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46" w:rsidRDefault="0045495B">
      <w:pPr>
        <w:widowControl/>
        <w:jc w:val="center"/>
        <w:rPr>
          <w:rFonts w:ascii="宋体" w:hAnsi="宋体" w:cstheme="minorBidi"/>
          <w:b/>
          <w:sz w:val="36"/>
          <w:szCs w:val="36"/>
        </w:rPr>
      </w:pPr>
      <w:bookmarkStart w:id="0" w:name="_Toc22664"/>
      <w:bookmarkStart w:id="1" w:name="_Toc16371"/>
      <w:bookmarkStart w:id="2" w:name="_Toc2287"/>
      <w:bookmarkStart w:id="3" w:name="_Toc19039"/>
      <w:r>
        <w:rPr>
          <w:rFonts w:ascii="宋体" w:hAnsi="宋体" w:cstheme="minorBidi" w:hint="eastAsia"/>
          <w:b/>
          <w:sz w:val="36"/>
          <w:szCs w:val="36"/>
        </w:rPr>
        <w:t>下</w:t>
      </w:r>
      <w:bookmarkStart w:id="4" w:name="_GoBack"/>
      <w:bookmarkEnd w:id="4"/>
      <w:r>
        <w:rPr>
          <w:rFonts w:ascii="宋体" w:hAnsi="宋体" w:cstheme="minorBidi" w:hint="eastAsia"/>
          <w:b/>
          <w:sz w:val="36"/>
          <w:szCs w:val="36"/>
        </w:rPr>
        <w:t>册目录</w:t>
      </w:r>
    </w:p>
    <w:p w:rsidR="00372646" w:rsidRDefault="00372646">
      <w:pPr>
        <w:widowControl/>
        <w:jc w:val="left"/>
        <w:rPr>
          <w:rFonts w:eastAsia="黑体" w:cstheme="minorBidi"/>
          <w:b/>
          <w:sz w:val="28"/>
          <w:szCs w:val="22"/>
        </w:rPr>
      </w:pPr>
    </w:p>
    <w:p w:rsidR="00372646" w:rsidRDefault="00372646">
      <w:pPr>
        <w:pStyle w:val="10"/>
        <w:tabs>
          <w:tab w:val="right" w:leader="dot" w:pos="8296"/>
        </w:tabs>
        <w:rPr>
          <w:rFonts w:ascii="宋体" w:hAnsi="宋体"/>
          <w:szCs w:val="21"/>
        </w:rPr>
      </w:pPr>
      <w:r>
        <w:rPr>
          <w:rFonts w:ascii="宋体" w:hAnsi="宋体" w:cstheme="minorBidi"/>
          <w:szCs w:val="21"/>
        </w:rPr>
        <w:fldChar w:fldCharType="begin"/>
      </w:r>
      <w:r w:rsidR="0045495B">
        <w:rPr>
          <w:rFonts w:ascii="宋体" w:hAnsi="宋体" w:cstheme="minorBidi"/>
          <w:szCs w:val="21"/>
        </w:rPr>
        <w:instrText xml:space="preserve"> TOC \o "1-3" \h \z \u </w:instrText>
      </w:r>
      <w:r>
        <w:rPr>
          <w:rFonts w:ascii="宋体" w:hAnsi="宋体" w:cstheme="minorBidi"/>
          <w:szCs w:val="21"/>
        </w:rPr>
        <w:fldChar w:fldCharType="separate"/>
      </w:r>
      <w:hyperlink w:anchor="_Toc482118301" w:history="1">
        <w:r w:rsidR="0045495B">
          <w:rPr>
            <w:rStyle w:val="a9"/>
            <w:rFonts w:ascii="宋体" w:hAnsi="宋体"/>
            <w:b/>
            <w:sz w:val="24"/>
          </w:rPr>
          <w:t>第五编</w:t>
        </w:r>
        <w:r w:rsidR="0045495B">
          <w:rPr>
            <w:rStyle w:val="a9"/>
            <w:rFonts w:ascii="宋体" w:hAnsi="宋体"/>
            <w:b/>
            <w:sz w:val="24"/>
          </w:rPr>
          <w:t xml:space="preserve">  </w:t>
        </w:r>
        <w:r w:rsidR="0045495B">
          <w:rPr>
            <w:rStyle w:val="a9"/>
            <w:rFonts w:ascii="宋体" w:hAnsi="宋体"/>
            <w:b/>
            <w:sz w:val="24"/>
          </w:rPr>
          <w:t>部门规章</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_Toc482118301 \h </w:instrText>
        </w:r>
        <w:r>
          <w:rPr>
            <w:rFonts w:ascii="宋体" w:hAnsi="宋体"/>
            <w:szCs w:val="21"/>
          </w:rPr>
        </w:r>
        <w:r>
          <w:rPr>
            <w:rFonts w:ascii="宋体" w:hAnsi="宋体"/>
            <w:szCs w:val="21"/>
          </w:rPr>
          <w:fldChar w:fldCharType="separate"/>
        </w:r>
        <w:r w:rsidR="0045495B">
          <w:rPr>
            <w:rFonts w:ascii="宋体" w:hAnsi="宋体"/>
            <w:szCs w:val="21"/>
          </w:rPr>
          <w:t>1</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02" w:history="1">
        <w:r w:rsidR="0045495B">
          <w:rPr>
            <w:rStyle w:val="a9"/>
            <w:rFonts w:ascii="宋体" w:hAnsi="宋体"/>
            <w:kern w:val="0"/>
            <w:szCs w:val="21"/>
          </w:rPr>
          <w:t>中华人民共和国矿山安全法实施条例</w:t>
        </w:r>
        <w:r w:rsidR="0045495B">
          <w:rPr>
            <w:rStyle w:val="a9"/>
            <w:rFonts w:ascii="宋体" w:hAnsi="宋体" w:hint="eastAsia"/>
            <w:kern w:val="0"/>
            <w:szCs w:val="21"/>
          </w:rPr>
          <w:t>（劳动部令</w:t>
        </w:r>
        <w:r w:rsidR="0045495B">
          <w:rPr>
            <w:rStyle w:val="a9"/>
            <w:rFonts w:ascii="宋体" w:hAnsi="宋体" w:hint="eastAsia"/>
            <w:kern w:val="0"/>
            <w:szCs w:val="21"/>
          </w:rPr>
          <w:t xml:space="preserve"> </w:t>
        </w:r>
        <w:r w:rsidR="0045495B">
          <w:rPr>
            <w:rStyle w:val="a9"/>
            <w:rFonts w:ascii="宋体" w:hAnsi="宋体" w:hint="eastAsia"/>
            <w:kern w:val="0"/>
            <w:szCs w:val="21"/>
          </w:rPr>
          <w:t>第</w:t>
        </w:r>
        <w:r w:rsidR="0045495B">
          <w:rPr>
            <w:rStyle w:val="a9"/>
            <w:rFonts w:ascii="宋体" w:hAnsi="宋体" w:hint="eastAsia"/>
            <w:kern w:val="0"/>
            <w:szCs w:val="21"/>
          </w:rPr>
          <w:t>4</w:t>
        </w:r>
        <w:r w:rsidR="0045495B">
          <w:rPr>
            <w:rStyle w:val="a9"/>
            <w:rFonts w:ascii="宋体" w:hAnsi="宋体" w:hint="eastAsia"/>
            <w:kern w:val="0"/>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_Toc482118302 \h </w:instrText>
        </w:r>
        <w:r>
          <w:rPr>
            <w:rFonts w:ascii="宋体" w:hAnsi="宋体"/>
            <w:szCs w:val="21"/>
          </w:rPr>
        </w:r>
        <w:r>
          <w:rPr>
            <w:rFonts w:ascii="宋体" w:hAnsi="宋体"/>
            <w:szCs w:val="21"/>
          </w:rPr>
          <w:fldChar w:fldCharType="separate"/>
        </w:r>
        <w:r w:rsidR="0045495B">
          <w:rPr>
            <w:rFonts w:ascii="宋体" w:hAnsi="宋体"/>
            <w:szCs w:val="21"/>
          </w:rPr>
          <w:t>2</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03" w:history="1">
        <w:r w:rsidR="0045495B">
          <w:rPr>
            <w:rStyle w:val="a9"/>
            <w:rFonts w:ascii="宋体" w:hAnsi="宋体"/>
            <w:szCs w:val="21"/>
          </w:rPr>
          <w:t>中华人民共</w:t>
        </w:r>
        <w:r w:rsidR="0045495B">
          <w:rPr>
            <w:rStyle w:val="a9"/>
            <w:rFonts w:ascii="宋体" w:hAnsi="宋体"/>
            <w:szCs w:val="21"/>
          </w:rPr>
          <w:t>和国海上交通事故调查处理条例</w:t>
        </w:r>
        <w:r w:rsidR="0045495B">
          <w:rPr>
            <w:rStyle w:val="a9"/>
            <w:rFonts w:ascii="宋体" w:hAnsi="宋体" w:hint="eastAsia"/>
            <w:szCs w:val="21"/>
          </w:rPr>
          <w:t>（交通部令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14</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_Toc482118303 \h </w:instrText>
        </w:r>
        <w:r>
          <w:rPr>
            <w:rFonts w:ascii="宋体" w:hAnsi="宋体"/>
            <w:szCs w:val="21"/>
          </w:rPr>
        </w:r>
        <w:r>
          <w:rPr>
            <w:rFonts w:ascii="宋体" w:hAnsi="宋体"/>
            <w:szCs w:val="21"/>
          </w:rPr>
          <w:fldChar w:fldCharType="separate"/>
        </w:r>
        <w:r w:rsidR="0045495B">
          <w:rPr>
            <w:rFonts w:ascii="宋体" w:hAnsi="宋体"/>
            <w:szCs w:val="21"/>
          </w:rPr>
          <w:t>10</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04" w:history="1">
        <w:r w:rsidR="0045495B">
          <w:rPr>
            <w:rStyle w:val="a9"/>
            <w:rFonts w:ascii="宋体" w:hAnsi="宋体"/>
            <w:szCs w:val="21"/>
          </w:rPr>
          <w:t>安全生产监督罚款管理暂行办法</w:t>
        </w:r>
        <w:r w:rsidR="0045495B">
          <w:rPr>
            <w:rStyle w:val="a9"/>
            <w:rFonts w:ascii="宋体" w:hAnsi="宋体" w:hint="eastAsia"/>
            <w:szCs w:val="21"/>
          </w:rPr>
          <w:t>（原国家安全监管局</w:t>
        </w:r>
        <w:r w:rsidR="0045495B">
          <w:rPr>
            <w:rStyle w:val="a9"/>
            <w:rFonts w:ascii="宋体" w:hAnsi="宋体" w:hint="eastAsia"/>
            <w:szCs w:val="21"/>
          </w:rPr>
          <w:t xml:space="preserve"> </w:t>
        </w:r>
        <w:r w:rsidR="0045495B">
          <w:rPr>
            <w:rStyle w:val="a9"/>
            <w:rFonts w:ascii="宋体" w:hAnsi="宋体" w:hint="eastAsia"/>
            <w:szCs w:val="21"/>
          </w:rPr>
          <w:t>国家煤矿安全监察局令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15</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_Toc482118304 \h </w:instrText>
        </w:r>
        <w:r>
          <w:rPr>
            <w:rFonts w:ascii="宋体" w:hAnsi="宋体"/>
            <w:szCs w:val="21"/>
          </w:rPr>
        </w:r>
        <w:r>
          <w:rPr>
            <w:rFonts w:ascii="宋体" w:hAnsi="宋体"/>
            <w:szCs w:val="21"/>
          </w:rPr>
          <w:fldChar w:fldCharType="separate"/>
        </w:r>
        <w:r w:rsidR="0045495B">
          <w:rPr>
            <w:rFonts w:ascii="宋体" w:hAnsi="宋体"/>
            <w:szCs w:val="21"/>
          </w:rPr>
          <w:t>15</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05" w:history="1">
        <w:r w:rsidR="0045495B">
          <w:rPr>
            <w:rStyle w:val="a9"/>
            <w:rFonts w:ascii="宋体" w:hAnsi="宋体"/>
            <w:szCs w:val="21"/>
          </w:rPr>
          <w:t>安全生产行业标准管理规定</w:t>
        </w:r>
        <w:r w:rsidR="0045495B">
          <w:rPr>
            <w:rStyle w:val="a9"/>
            <w:rFonts w:ascii="宋体" w:hAnsi="宋体" w:hint="eastAsia"/>
            <w:szCs w:val="21"/>
          </w:rPr>
          <w:t>（原国家安全监管局</w:t>
        </w:r>
        <w:r w:rsidR="0045495B">
          <w:rPr>
            <w:rStyle w:val="a9"/>
            <w:rFonts w:ascii="宋体" w:hAnsi="宋体" w:hint="eastAsia"/>
            <w:szCs w:val="21"/>
          </w:rPr>
          <w:t xml:space="preserve"> </w:t>
        </w:r>
        <w:r w:rsidR="0045495B">
          <w:rPr>
            <w:rStyle w:val="a9"/>
            <w:rFonts w:ascii="宋体" w:hAnsi="宋体" w:hint="eastAsia"/>
            <w:szCs w:val="21"/>
          </w:rPr>
          <w:t>国家煤矿安全监察局令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14</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_Toc482118305 \h </w:instrText>
        </w:r>
        <w:r>
          <w:rPr>
            <w:rFonts w:ascii="宋体" w:hAnsi="宋体"/>
            <w:szCs w:val="21"/>
          </w:rPr>
        </w:r>
        <w:r>
          <w:rPr>
            <w:rFonts w:ascii="宋体" w:hAnsi="宋体"/>
            <w:szCs w:val="21"/>
          </w:rPr>
          <w:fldChar w:fldCharType="separate"/>
        </w:r>
        <w:r w:rsidR="0045495B">
          <w:rPr>
            <w:rFonts w:ascii="宋体" w:hAnsi="宋体"/>
            <w:szCs w:val="21"/>
          </w:rPr>
          <w:t>16</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06" w:history="1">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3</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80</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_Toc482118306 \h </w:instrText>
        </w:r>
        <w:r>
          <w:rPr>
            <w:rFonts w:ascii="宋体" w:hAnsi="宋体"/>
            <w:szCs w:val="21"/>
          </w:rPr>
        </w:r>
        <w:r>
          <w:rPr>
            <w:rFonts w:ascii="宋体" w:hAnsi="宋体"/>
            <w:szCs w:val="21"/>
          </w:rPr>
          <w:fldChar w:fldCharType="separate"/>
        </w:r>
        <w:r w:rsidR="0045495B">
          <w:rPr>
            <w:rFonts w:ascii="宋体" w:hAnsi="宋体"/>
            <w:szCs w:val="21"/>
          </w:rPr>
          <w:t>19</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07" w:history="1">
        <w:r w:rsidR="0045495B">
          <w:rPr>
            <w:rStyle w:val="a9"/>
            <w:rFonts w:ascii="宋体" w:hAnsi="宋体"/>
            <w:szCs w:val="21"/>
          </w:rPr>
          <w:t>海洋石油安全生产规定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4</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78</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_Toc482118307 \h </w:instrText>
        </w:r>
        <w:r>
          <w:rPr>
            <w:rFonts w:ascii="宋体" w:hAnsi="宋体"/>
            <w:szCs w:val="21"/>
          </w:rPr>
        </w:r>
        <w:r>
          <w:rPr>
            <w:rFonts w:ascii="宋体" w:hAnsi="宋体"/>
            <w:szCs w:val="21"/>
          </w:rPr>
          <w:fldChar w:fldCharType="separate"/>
        </w:r>
        <w:r w:rsidR="0045495B">
          <w:rPr>
            <w:rFonts w:ascii="宋体" w:hAnsi="宋体"/>
            <w:szCs w:val="21"/>
          </w:rPr>
          <w:t>24</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08" w:history="1">
        <w:r w:rsidR="0045495B">
          <w:rPr>
            <w:rStyle w:val="a9"/>
            <w:rFonts w:ascii="宋体" w:hAnsi="宋体"/>
            <w:szCs w:val="21"/>
          </w:rPr>
          <w:t>非药品类易制毒化学品生产、经营许可办法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5</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_Toc482118308 \h </w:instrText>
        </w:r>
        <w:r>
          <w:rPr>
            <w:rFonts w:ascii="宋体" w:hAnsi="宋体"/>
            <w:szCs w:val="21"/>
          </w:rPr>
        </w:r>
        <w:r>
          <w:rPr>
            <w:rFonts w:ascii="宋体" w:hAnsi="宋体"/>
            <w:szCs w:val="21"/>
          </w:rPr>
          <w:fldChar w:fldCharType="separate"/>
        </w:r>
        <w:r w:rsidR="0045495B">
          <w:rPr>
            <w:rFonts w:ascii="宋体" w:hAnsi="宋体"/>
            <w:szCs w:val="21"/>
          </w:rPr>
          <w:t>29</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09" w:history="1">
        <w:r w:rsidR="0045495B">
          <w:rPr>
            <w:rStyle w:val="a9"/>
            <w:rFonts w:ascii="宋体" w:hAnsi="宋体"/>
            <w:szCs w:val="21"/>
          </w:rPr>
          <w:t>安全生产标准制修订工作细则</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9</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_Toc482118309 \h </w:instrText>
        </w:r>
        <w:r>
          <w:rPr>
            <w:rFonts w:ascii="宋体" w:hAnsi="宋体"/>
            <w:szCs w:val="21"/>
          </w:rPr>
        </w:r>
        <w:r>
          <w:rPr>
            <w:rFonts w:ascii="宋体" w:hAnsi="宋体"/>
            <w:szCs w:val="21"/>
          </w:rPr>
          <w:fldChar w:fldCharType="separate"/>
        </w:r>
        <w:r w:rsidR="0045495B">
          <w:rPr>
            <w:rFonts w:ascii="宋体" w:hAnsi="宋体"/>
            <w:szCs w:val="21"/>
          </w:rPr>
          <w:t>35</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10" w:history="1">
        <w:r w:rsidR="0045495B">
          <w:rPr>
            <w:rStyle w:val="a9"/>
            <w:rFonts w:ascii="宋体" w:hAnsi="宋体"/>
            <w:szCs w:val="21"/>
          </w:rPr>
          <w:t>安全生产领域违法违纪行为政纪处分暂行规定</w:t>
        </w:r>
        <w:r w:rsidR="0045495B">
          <w:rPr>
            <w:rStyle w:val="a9"/>
            <w:rFonts w:ascii="宋体" w:hAnsi="宋体" w:hint="eastAsia"/>
            <w:szCs w:val="21"/>
          </w:rPr>
          <w:t>（监察部</w:t>
        </w:r>
        <w:r w:rsidR="0045495B">
          <w:rPr>
            <w:rStyle w:val="a9"/>
            <w:rFonts w:ascii="宋体" w:hAnsi="宋体" w:hint="eastAsia"/>
            <w:szCs w:val="21"/>
          </w:rPr>
          <w:t xml:space="preserve"> </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11</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_Toc482118310 \h </w:instrText>
        </w:r>
        <w:r>
          <w:rPr>
            <w:rFonts w:ascii="宋体" w:hAnsi="宋体"/>
            <w:szCs w:val="21"/>
          </w:rPr>
        </w:r>
        <w:r>
          <w:rPr>
            <w:rFonts w:ascii="宋体" w:hAnsi="宋体"/>
            <w:szCs w:val="21"/>
          </w:rPr>
          <w:fldChar w:fldCharType="separate"/>
        </w:r>
        <w:r w:rsidR="0045495B">
          <w:rPr>
            <w:rFonts w:ascii="宋体" w:hAnsi="宋体"/>
            <w:szCs w:val="21"/>
          </w:rPr>
          <w:t>39</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11" w:history="1">
        <w:r w:rsidR="0045495B">
          <w:rPr>
            <w:rStyle w:val="a9"/>
            <w:rFonts w:ascii="宋体" w:hAnsi="宋体"/>
            <w:szCs w:val="21"/>
          </w:rPr>
          <w:t>注册安全工程师管理规定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szCs w:val="21"/>
          </w:rPr>
          <w:t>11</w:t>
        </w:r>
        <w:r w:rsidR="0045495B">
          <w:rPr>
            <w:rStyle w:val="a9"/>
            <w:rFonts w:ascii="宋体" w:hAnsi="宋体" w:hint="eastAsia"/>
            <w:szCs w:val="21"/>
          </w:rPr>
          <w:t>号</w:t>
        </w:r>
        <w:r w:rsidR="0045495B">
          <w:rPr>
            <w:rStyle w:val="a9"/>
            <w:rFonts w:ascii="宋体" w:hAnsi="宋体" w:hint="eastAsia"/>
            <w:szCs w:val="21"/>
          </w:rPr>
          <w:t>2013</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szCs w:val="21"/>
          </w:rPr>
          <w:t>63</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_Toc482118311 \h </w:instrText>
        </w:r>
        <w:r>
          <w:rPr>
            <w:rFonts w:ascii="宋体" w:hAnsi="宋体"/>
            <w:szCs w:val="21"/>
          </w:rPr>
        </w:r>
        <w:r>
          <w:rPr>
            <w:rFonts w:ascii="宋体" w:hAnsi="宋体"/>
            <w:szCs w:val="21"/>
          </w:rPr>
          <w:fldChar w:fldCharType="separate"/>
        </w:r>
        <w:r w:rsidR="0045495B">
          <w:rPr>
            <w:rFonts w:ascii="宋体" w:hAnsi="宋体"/>
            <w:szCs w:val="21"/>
          </w:rPr>
          <w:t>42</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12" w:history="1">
        <w:r w:rsidR="0045495B">
          <w:rPr>
            <w:rStyle w:val="a9"/>
            <w:rFonts w:ascii="宋体" w:hAnsi="宋体"/>
            <w:szCs w:val="21"/>
          </w:rPr>
          <w:t>安全生产检测检验机构管</w:t>
        </w:r>
        <w:r w:rsidR="0045495B">
          <w:rPr>
            <w:rStyle w:val="a9"/>
            <w:rFonts w:ascii="宋体" w:hAnsi="宋体"/>
            <w:szCs w:val="21"/>
          </w:rPr>
          <w:t>理规定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szCs w:val="21"/>
          </w:rPr>
          <w:t>12</w:t>
        </w:r>
        <w:r w:rsidR="0045495B">
          <w:rPr>
            <w:rStyle w:val="a9"/>
            <w:rFonts w:ascii="宋体" w:hAnsi="宋体" w:hint="eastAsia"/>
            <w:szCs w:val="21"/>
          </w:rPr>
          <w:t>号</w:t>
        </w:r>
        <w:r w:rsidR="0045495B">
          <w:rPr>
            <w:rStyle w:val="a9"/>
            <w:rFonts w:ascii="宋体" w:hAnsi="宋体" w:hint="eastAsia"/>
            <w:szCs w:val="21"/>
          </w:rPr>
          <w:t>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szCs w:val="21"/>
          </w:rPr>
          <w:t>80</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_Toc482118312 \h </w:instrText>
        </w:r>
        <w:r>
          <w:rPr>
            <w:rFonts w:ascii="宋体" w:hAnsi="宋体"/>
            <w:szCs w:val="21"/>
          </w:rPr>
        </w:r>
        <w:r>
          <w:rPr>
            <w:rFonts w:ascii="宋体" w:hAnsi="宋体"/>
            <w:szCs w:val="21"/>
          </w:rPr>
          <w:fldChar w:fldCharType="separate"/>
        </w:r>
        <w:r w:rsidR="0045495B">
          <w:rPr>
            <w:rFonts w:ascii="宋体" w:hAnsi="宋体"/>
            <w:szCs w:val="21"/>
          </w:rPr>
          <w:t>47</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13" w:history="1">
        <w:r w:rsidR="0045495B">
          <w:rPr>
            <w:rStyle w:val="a9"/>
            <w:rFonts w:ascii="宋体" w:hAnsi="宋体"/>
            <w:szCs w:val="21"/>
            <w:shd w:val="clear" w:color="auto" w:fill="FFFFFF"/>
          </w:rPr>
          <w:t>生产安全事故罚款处罚规定（试行）</w:t>
        </w:r>
        <w:r w:rsidR="0045495B">
          <w:rPr>
            <w:rStyle w:val="a9"/>
            <w:rFonts w:ascii="宋体" w:hAnsi="宋体" w:hint="eastAsia"/>
            <w:szCs w:val="21"/>
            <w:shd w:val="clear" w:color="auto" w:fill="FFFFFF"/>
          </w:rPr>
          <w:t>（国家安监总局令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szCs w:val="21"/>
            <w:shd w:val="clear" w:color="auto" w:fill="FFFFFF"/>
          </w:rPr>
          <w:t>13</w:t>
        </w:r>
        <w:r w:rsidR="0045495B">
          <w:rPr>
            <w:rStyle w:val="a9"/>
            <w:rFonts w:ascii="宋体" w:hAnsi="宋体" w:hint="eastAsia"/>
            <w:szCs w:val="21"/>
            <w:shd w:val="clear" w:color="auto" w:fill="FFFFFF"/>
          </w:rPr>
          <w:t>号</w:t>
        </w:r>
        <w:r w:rsidR="0045495B">
          <w:rPr>
            <w:rStyle w:val="a9"/>
            <w:rFonts w:ascii="宋体" w:hAnsi="宋体" w:hint="eastAsia"/>
            <w:szCs w:val="21"/>
            <w:shd w:val="clear" w:color="auto" w:fill="FFFFFF"/>
          </w:rPr>
          <w:t>2015</w:t>
        </w:r>
        <w:r w:rsidR="0045495B">
          <w:rPr>
            <w:rStyle w:val="a9"/>
            <w:rFonts w:ascii="宋体" w:hAnsi="宋体" w:hint="eastAsia"/>
            <w:szCs w:val="21"/>
            <w:shd w:val="clear" w:color="auto" w:fill="FFFFFF"/>
          </w:rPr>
          <w:t>年根据国家安监总局令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szCs w:val="21"/>
            <w:shd w:val="clear" w:color="auto" w:fill="FFFFFF"/>
          </w:rPr>
          <w:t>77</w:t>
        </w:r>
        <w:r w:rsidR="0045495B">
          <w:rPr>
            <w:rStyle w:val="a9"/>
            <w:rFonts w:ascii="宋体" w:hAnsi="宋体" w:hint="eastAsia"/>
            <w:szCs w:val="21"/>
            <w:shd w:val="clear" w:color="auto" w:fill="FFFFFF"/>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_Toc482118313 \h </w:instrText>
        </w:r>
        <w:r>
          <w:rPr>
            <w:rFonts w:ascii="宋体" w:hAnsi="宋体"/>
            <w:szCs w:val="21"/>
          </w:rPr>
        </w:r>
        <w:r>
          <w:rPr>
            <w:rFonts w:ascii="宋体" w:hAnsi="宋体"/>
            <w:szCs w:val="21"/>
          </w:rPr>
          <w:fldChar w:fldCharType="separate"/>
        </w:r>
        <w:r w:rsidR="0045495B">
          <w:rPr>
            <w:rFonts w:ascii="宋体" w:hAnsi="宋体"/>
            <w:szCs w:val="21"/>
          </w:rPr>
          <w:t>52</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14" w:history="1">
        <w:r w:rsidR="0045495B">
          <w:rPr>
            <w:rStyle w:val="a9"/>
            <w:rFonts w:ascii="宋体" w:hAnsi="宋体"/>
            <w:szCs w:val="21"/>
          </w:rPr>
          <w:t>安全生产行政复议规定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14</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_Toc482118314 \h </w:instrText>
        </w:r>
        <w:r>
          <w:rPr>
            <w:rFonts w:ascii="宋体" w:hAnsi="宋体"/>
            <w:szCs w:val="21"/>
          </w:rPr>
        </w:r>
        <w:r>
          <w:rPr>
            <w:rFonts w:ascii="宋体" w:hAnsi="宋体"/>
            <w:szCs w:val="21"/>
          </w:rPr>
          <w:fldChar w:fldCharType="separate"/>
        </w:r>
        <w:r w:rsidR="0045495B">
          <w:rPr>
            <w:rFonts w:ascii="宋体" w:hAnsi="宋体"/>
            <w:szCs w:val="21"/>
          </w:rPr>
          <w:t>56</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15" w:history="1">
        <w:r w:rsidR="0045495B">
          <w:rPr>
            <w:rStyle w:val="a9"/>
            <w:rFonts w:ascii="宋体" w:hAnsi="宋体"/>
            <w:szCs w:val="21"/>
          </w:rPr>
          <w:t>安全生产违</w:t>
        </w:r>
        <w:r w:rsidR="0045495B">
          <w:rPr>
            <w:rStyle w:val="a9"/>
            <w:rFonts w:ascii="宋体" w:hAnsi="宋体"/>
            <w:szCs w:val="21"/>
          </w:rPr>
          <w:t>法行为行政处罚办法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szCs w:val="21"/>
          </w:rPr>
          <w:t>15</w:t>
        </w:r>
        <w:r w:rsidR="0045495B">
          <w:rPr>
            <w:rStyle w:val="a9"/>
            <w:rFonts w:ascii="宋体" w:hAnsi="宋体" w:hint="eastAsia"/>
            <w:szCs w:val="21"/>
          </w:rPr>
          <w:t>号</w:t>
        </w:r>
        <w:r w:rsidR="0045495B">
          <w:rPr>
            <w:rStyle w:val="a9"/>
            <w:rFonts w:ascii="宋体" w:hAnsi="宋体" w:hint="eastAsia"/>
            <w:szCs w:val="21"/>
          </w:rPr>
          <w:t>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szCs w:val="21"/>
          </w:rPr>
          <w:t>77</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_Toc482118315 \h </w:instrText>
        </w:r>
        <w:r>
          <w:rPr>
            <w:rFonts w:ascii="宋体" w:hAnsi="宋体"/>
            <w:szCs w:val="21"/>
          </w:rPr>
        </w:r>
        <w:r>
          <w:rPr>
            <w:rFonts w:ascii="宋体" w:hAnsi="宋体"/>
            <w:szCs w:val="21"/>
          </w:rPr>
          <w:fldChar w:fldCharType="separate"/>
        </w:r>
        <w:r w:rsidR="0045495B">
          <w:rPr>
            <w:rFonts w:ascii="宋体" w:hAnsi="宋体"/>
            <w:szCs w:val="21"/>
          </w:rPr>
          <w:t>62</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16" w:history="1">
        <w:r w:rsidR="0045495B">
          <w:rPr>
            <w:rStyle w:val="a9"/>
            <w:rFonts w:ascii="宋体" w:hAnsi="宋体"/>
            <w:szCs w:val="21"/>
          </w:rPr>
          <w:t>安全生产事故隐患排查治理暂行规定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szCs w:val="21"/>
          </w:rPr>
          <w:t xml:space="preserve">16 </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_Toc482118316 \h </w:instrText>
        </w:r>
        <w:r>
          <w:rPr>
            <w:rFonts w:ascii="宋体" w:hAnsi="宋体"/>
            <w:szCs w:val="21"/>
          </w:rPr>
        </w:r>
        <w:r>
          <w:rPr>
            <w:rFonts w:ascii="宋体" w:hAnsi="宋体"/>
            <w:szCs w:val="21"/>
          </w:rPr>
          <w:fldChar w:fldCharType="separate"/>
        </w:r>
        <w:r w:rsidR="0045495B">
          <w:rPr>
            <w:rFonts w:ascii="宋体" w:hAnsi="宋体"/>
            <w:szCs w:val="21"/>
          </w:rPr>
          <w:t>72</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17" w:history="1">
        <w:r w:rsidR="0045495B">
          <w:rPr>
            <w:rStyle w:val="a9"/>
            <w:rFonts w:ascii="宋体" w:hAnsi="宋体"/>
            <w:szCs w:val="21"/>
            <w:shd w:val="clear" w:color="auto" w:fill="FFFFFF"/>
          </w:rPr>
          <w:t>防治煤与瓦斯突出规定</w:t>
        </w:r>
        <w:r w:rsidR="0045495B">
          <w:rPr>
            <w:rStyle w:val="a9"/>
            <w:rFonts w:ascii="宋体" w:hAnsi="宋体" w:hint="eastAsia"/>
            <w:szCs w:val="21"/>
            <w:shd w:val="clear" w:color="auto" w:fill="FFFFFF"/>
          </w:rPr>
          <w:t>（国家安监总局令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szCs w:val="21"/>
            <w:shd w:val="clear" w:color="auto" w:fill="FFFFFF"/>
          </w:rPr>
          <w:t>19</w:t>
        </w:r>
        <w:r w:rsidR="0045495B">
          <w:rPr>
            <w:rStyle w:val="a9"/>
            <w:rFonts w:ascii="宋体" w:hAnsi="宋体" w:hint="eastAsia"/>
            <w:szCs w:val="21"/>
            <w:shd w:val="clear" w:color="auto" w:fill="FFFFFF"/>
          </w:rPr>
          <w:t>号</w:t>
        </w:r>
        <w:r w:rsidR="0045495B">
          <w:rPr>
            <w:rStyle w:val="a9"/>
            <w:rFonts w:ascii="宋体" w:hAnsi="宋体" w:hint="eastAsia"/>
            <w:szCs w:val="21"/>
            <w:shd w:val="clear" w:color="auto" w:fill="FFFFFF"/>
          </w:rPr>
          <w:t>2013</w:t>
        </w:r>
        <w:r w:rsidR="0045495B">
          <w:rPr>
            <w:rStyle w:val="a9"/>
            <w:rFonts w:ascii="宋体" w:hAnsi="宋体" w:hint="eastAsia"/>
            <w:szCs w:val="21"/>
            <w:shd w:val="clear" w:color="auto" w:fill="FFFFFF"/>
          </w:rPr>
          <w:t>年根据国家安监总局令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szCs w:val="21"/>
            <w:shd w:val="clear" w:color="auto" w:fill="FFFFFF"/>
          </w:rPr>
          <w:t>63</w:t>
        </w:r>
        <w:r w:rsidR="0045495B">
          <w:rPr>
            <w:rStyle w:val="a9"/>
            <w:rFonts w:ascii="宋体" w:hAnsi="宋体" w:hint="eastAsia"/>
            <w:szCs w:val="21"/>
            <w:shd w:val="clear" w:color="auto" w:fill="FFFFFF"/>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_Toc482118317 \h </w:instrText>
        </w:r>
        <w:r>
          <w:rPr>
            <w:rFonts w:ascii="宋体" w:hAnsi="宋体"/>
            <w:szCs w:val="21"/>
          </w:rPr>
        </w:r>
        <w:r>
          <w:rPr>
            <w:rFonts w:ascii="宋体" w:hAnsi="宋体"/>
            <w:szCs w:val="21"/>
          </w:rPr>
          <w:fldChar w:fldCharType="separate"/>
        </w:r>
        <w:r w:rsidR="0045495B">
          <w:rPr>
            <w:rFonts w:ascii="宋体" w:hAnsi="宋体"/>
            <w:szCs w:val="21"/>
          </w:rPr>
          <w:t>76</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18" w:history="1">
        <w:r w:rsidR="0045495B">
          <w:rPr>
            <w:rStyle w:val="a9"/>
            <w:rFonts w:ascii="宋体" w:hAnsi="宋体"/>
            <w:szCs w:val="21"/>
            <w:shd w:val="clear" w:color="auto" w:fill="FFFFFF"/>
          </w:rPr>
          <w:t>非煤矿矿山企业安全生产许可证实施办法</w:t>
        </w:r>
        <w:r w:rsidR="0045495B">
          <w:rPr>
            <w:rStyle w:val="a9"/>
            <w:rFonts w:ascii="宋体" w:hAnsi="宋体" w:hint="eastAsia"/>
            <w:szCs w:val="21"/>
            <w:shd w:val="clear" w:color="auto" w:fill="FFFFFF"/>
          </w:rPr>
          <w:t>（国家安监总局令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szCs w:val="21"/>
            <w:shd w:val="clear" w:color="auto" w:fill="FFFFFF"/>
          </w:rPr>
          <w:t>20</w:t>
        </w:r>
        <w:r w:rsidR="0045495B">
          <w:rPr>
            <w:rStyle w:val="a9"/>
            <w:rFonts w:ascii="宋体" w:hAnsi="宋体" w:hint="eastAsia"/>
            <w:szCs w:val="21"/>
            <w:shd w:val="clear" w:color="auto" w:fill="FFFFFF"/>
          </w:rPr>
          <w:t>号</w:t>
        </w:r>
        <w:r w:rsidR="0045495B">
          <w:rPr>
            <w:rStyle w:val="a9"/>
            <w:rFonts w:ascii="宋体" w:hAnsi="宋体"/>
            <w:szCs w:val="21"/>
            <w:shd w:val="clear" w:color="auto" w:fill="FFFFFF"/>
          </w:rPr>
          <w:t>2015</w:t>
        </w:r>
        <w:r w:rsidR="0045495B">
          <w:rPr>
            <w:rStyle w:val="a9"/>
            <w:rFonts w:ascii="宋体" w:hAnsi="宋体" w:hint="eastAsia"/>
            <w:szCs w:val="21"/>
            <w:shd w:val="clear" w:color="auto" w:fill="FFFFFF"/>
          </w:rPr>
          <w:t>年根据国家安监总局令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szCs w:val="21"/>
            <w:shd w:val="clear" w:color="auto" w:fill="FFFFFF"/>
          </w:rPr>
          <w:t>78</w:t>
        </w:r>
        <w:r w:rsidR="0045495B">
          <w:rPr>
            <w:rStyle w:val="a9"/>
            <w:rFonts w:ascii="宋体" w:hAnsi="宋体" w:hint="eastAsia"/>
            <w:szCs w:val="21"/>
            <w:shd w:val="clear" w:color="auto" w:fill="FFFFFF"/>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_Toc482118318 \h </w:instrText>
        </w:r>
        <w:r>
          <w:rPr>
            <w:rFonts w:ascii="宋体" w:hAnsi="宋体"/>
            <w:szCs w:val="21"/>
          </w:rPr>
        </w:r>
        <w:r>
          <w:rPr>
            <w:rFonts w:ascii="宋体" w:hAnsi="宋体"/>
            <w:szCs w:val="21"/>
          </w:rPr>
          <w:fldChar w:fldCharType="separate"/>
        </w:r>
        <w:r w:rsidR="0045495B">
          <w:rPr>
            <w:rFonts w:ascii="宋体" w:hAnsi="宋体"/>
            <w:szCs w:val="21"/>
          </w:rPr>
          <w:t>103</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19" w:history="1">
        <w:r w:rsidR="0045495B">
          <w:rPr>
            <w:rStyle w:val="a9"/>
            <w:rFonts w:ascii="宋体" w:hAnsi="宋体"/>
            <w:szCs w:val="21"/>
          </w:rPr>
          <w:t>生产安全事故信息报告和处置办法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szCs w:val="21"/>
          </w:rPr>
          <w:t>21</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_Toc482118319 \h </w:instrText>
        </w:r>
        <w:r>
          <w:rPr>
            <w:rFonts w:ascii="宋体" w:hAnsi="宋体"/>
            <w:szCs w:val="21"/>
          </w:rPr>
        </w:r>
        <w:r>
          <w:rPr>
            <w:rFonts w:ascii="宋体" w:hAnsi="宋体"/>
            <w:szCs w:val="21"/>
          </w:rPr>
          <w:fldChar w:fldCharType="separate"/>
        </w:r>
        <w:r w:rsidR="0045495B">
          <w:rPr>
            <w:rFonts w:ascii="宋体" w:hAnsi="宋体"/>
            <w:szCs w:val="21"/>
          </w:rPr>
          <w:t>110</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20" w:history="1">
        <w:r w:rsidR="0045495B">
          <w:rPr>
            <w:rStyle w:val="a9"/>
            <w:rFonts w:ascii="宋体" w:hAnsi="宋体"/>
            <w:szCs w:val="21"/>
            <w:shd w:val="clear" w:color="auto" w:fill="FFFFFF"/>
          </w:rPr>
          <w:t>安全评价机构管理规定</w:t>
        </w:r>
        <w:r w:rsidR="0045495B">
          <w:rPr>
            <w:rStyle w:val="a9"/>
            <w:rFonts w:ascii="宋体" w:hAnsi="宋体" w:hint="eastAsia"/>
            <w:szCs w:val="21"/>
            <w:shd w:val="clear" w:color="auto" w:fill="FFFFFF"/>
          </w:rPr>
          <w:t>（国家安监总局令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szCs w:val="21"/>
            <w:shd w:val="clear" w:color="auto" w:fill="FFFFFF"/>
          </w:rPr>
          <w:t>22</w:t>
        </w:r>
        <w:r w:rsidR="0045495B">
          <w:rPr>
            <w:rStyle w:val="a9"/>
            <w:rFonts w:ascii="宋体" w:hAnsi="宋体" w:hint="eastAsia"/>
            <w:szCs w:val="21"/>
            <w:shd w:val="clear" w:color="auto" w:fill="FFFFFF"/>
          </w:rPr>
          <w:t>号</w:t>
        </w:r>
        <w:r w:rsidR="0045495B">
          <w:rPr>
            <w:rStyle w:val="a9"/>
            <w:rFonts w:ascii="宋体" w:hAnsi="宋体" w:hint="eastAsia"/>
            <w:szCs w:val="21"/>
            <w:shd w:val="clear" w:color="auto" w:fill="FFFFFF"/>
          </w:rPr>
          <w:t xml:space="preserve"> 2015</w:t>
        </w:r>
        <w:r w:rsidR="0045495B">
          <w:rPr>
            <w:rStyle w:val="a9"/>
            <w:rFonts w:ascii="宋体" w:hAnsi="宋体" w:hint="eastAsia"/>
            <w:szCs w:val="21"/>
            <w:shd w:val="clear" w:color="auto" w:fill="FFFFFF"/>
          </w:rPr>
          <w:t>年根据国家安监总局令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szCs w:val="21"/>
            <w:shd w:val="clear" w:color="auto" w:fill="FFFFFF"/>
          </w:rPr>
          <w:t>80</w:t>
        </w:r>
        <w:r w:rsidR="0045495B">
          <w:rPr>
            <w:rStyle w:val="a9"/>
            <w:rFonts w:ascii="宋体" w:hAnsi="宋体" w:hint="eastAsia"/>
            <w:szCs w:val="21"/>
            <w:shd w:val="clear" w:color="auto" w:fill="FFFFFF"/>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_Toc482118320 \</w:instrText>
        </w:r>
        <w:r w:rsidR="0045495B">
          <w:rPr>
            <w:rFonts w:ascii="宋体" w:hAnsi="宋体"/>
            <w:szCs w:val="21"/>
          </w:rPr>
          <w:instrText xml:space="preserve">h </w:instrText>
        </w:r>
        <w:r>
          <w:rPr>
            <w:rFonts w:ascii="宋体" w:hAnsi="宋体"/>
            <w:szCs w:val="21"/>
          </w:rPr>
        </w:r>
        <w:r>
          <w:rPr>
            <w:rFonts w:ascii="宋体" w:hAnsi="宋体"/>
            <w:szCs w:val="21"/>
          </w:rPr>
          <w:fldChar w:fldCharType="separate"/>
        </w:r>
        <w:r w:rsidR="0045495B">
          <w:rPr>
            <w:rFonts w:ascii="宋体" w:hAnsi="宋体"/>
            <w:szCs w:val="21"/>
          </w:rPr>
          <w:t>114</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21" w:history="1">
        <w:r w:rsidR="0045495B">
          <w:rPr>
            <w:rStyle w:val="a9"/>
            <w:rFonts w:ascii="宋体" w:hAnsi="宋体"/>
            <w:szCs w:val="21"/>
            <w:shd w:val="clear" w:color="auto" w:fill="FFFFFF"/>
          </w:rPr>
          <w:t>安全生产监管监察职责和行政执法责任追究的规定</w:t>
        </w:r>
        <w:r w:rsidR="0045495B">
          <w:rPr>
            <w:rStyle w:val="a9"/>
            <w:rFonts w:ascii="宋体" w:hAnsi="宋体" w:hint="eastAsia"/>
            <w:szCs w:val="21"/>
            <w:shd w:val="clear" w:color="auto" w:fill="FFFFFF"/>
          </w:rPr>
          <w:t>（国家安监总局令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szCs w:val="21"/>
            <w:shd w:val="clear" w:color="auto" w:fill="FFFFFF"/>
          </w:rPr>
          <w:t>24</w:t>
        </w:r>
        <w:r w:rsidR="0045495B">
          <w:rPr>
            <w:rStyle w:val="a9"/>
            <w:rFonts w:ascii="宋体" w:hAnsi="宋体" w:hint="eastAsia"/>
            <w:szCs w:val="21"/>
            <w:shd w:val="clear" w:color="auto" w:fill="FFFFFF"/>
          </w:rPr>
          <w:t>号</w:t>
        </w:r>
        <w:r w:rsidR="0045495B">
          <w:rPr>
            <w:rStyle w:val="a9"/>
            <w:rFonts w:ascii="宋体" w:hAnsi="宋体" w:hint="eastAsia"/>
            <w:szCs w:val="21"/>
            <w:shd w:val="clear" w:color="auto" w:fill="FFFFFF"/>
          </w:rPr>
          <w:t>2015</w:t>
        </w:r>
        <w:r w:rsidR="0045495B">
          <w:rPr>
            <w:rStyle w:val="a9"/>
            <w:rFonts w:ascii="宋体" w:hAnsi="宋体" w:hint="eastAsia"/>
            <w:szCs w:val="21"/>
            <w:shd w:val="clear" w:color="auto" w:fill="FFFFFF"/>
          </w:rPr>
          <w:t>年根据国家安监总局令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szCs w:val="21"/>
            <w:shd w:val="clear" w:color="auto" w:fill="FFFFFF"/>
          </w:rPr>
          <w:t>77</w:t>
        </w:r>
        <w:r w:rsidR="0045495B">
          <w:rPr>
            <w:rStyle w:val="a9"/>
            <w:rFonts w:ascii="宋体" w:hAnsi="宋体" w:hint="eastAsia"/>
            <w:szCs w:val="21"/>
            <w:shd w:val="clear" w:color="auto" w:fill="FFFFFF"/>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_Toc482118321 \h </w:instrText>
        </w:r>
        <w:r>
          <w:rPr>
            <w:rFonts w:ascii="宋体" w:hAnsi="宋体"/>
            <w:szCs w:val="21"/>
          </w:rPr>
        </w:r>
        <w:r>
          <w:rPr>
            <w:rFonts w:ascii="宋体" w:hAnsi="宋体"/>
            <w:szCs w:val="21"/>
          </w:rPr>
          <w:fldChar w:fldCharType="separate"/>
        </w:r>
        <w:r w:rsidR="0045495B">
          <w:rPr>
            <w:rFonts w:ascii="宋体" w:hAnsi="宋体"/>
            <w:szCs w:val="21"/>
          </w:rPr>
          <w:t>120</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22" w:history="1">
        <w:r w:rsidR="0045495B">
          <w:rPr>
            <w:rStyle w:val="a9"/>
            <w:rFonts w:ascii="宋体" w:hAnsi="宋体"/>
            <w:szCs w:val="21"/>
            <w:shd w:val="clear" w:color="auto" w:fill="FFFFFF"/>
          </w:rPr>
          <w:t>海洋石油安全管理细则</w:t>
        </w:r>
        <w:r w:rsidR="0045495B">
          <w:rPr>
            <w:rStyle w:val="a9"/>
            <w:rFonts w:ascii="宋体" w:hAnsi="宋体" w:hint="eastAsia"/>
            <w:szCs w:val="21"/>
            <w:shd w:val="clear" w:color="auto" w:fill="FFFFFF"/>
          </w:rPr>
          <w:t>（国家安监总局令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hint="eastAsia"/>
            <w:szCs w:val="21"/>
            <w:shd w:val="clear" w:color="auto" w:fill="FFFFFF"/>
          </w:rPr>
          <w:t>25</w:t>
        </w:r>
        <w:r w:rsidR="0045495B">
          <w:rPr>
            <w:rStyle w:val="a9"/>
            <w:rFonts w:ascii="宋体" w:hAnsi="宋体" w:hint="eastAsia"/>
            <w:szCs w:val="21"/>
            <w:shd w:val="clear" w:color="auto" w:fill="FFFFFF"/>
          </w:rPr>
          <w:t>号</w:t>
        </w:r>
        <w:r w:rsidR="0045495B">
          <w:rPr>
            <w:rStyle w:val="a9"/>
            <w:rFonts w:ascii="宋体" w:hAnsi="宋体" w:hint="eastAsia"/>
            <w:szCs w:val="21"/>
            <w:shd w:val="clear" w:color="auto" w:fill="FFFFFF"/>
          </w:rPr>
          <w:t xml:space="preserve"> 2015</w:t>
        </w:r>
        <w:r w:rsidR="0045495B">
          <w:rPr>
            <w:rStyle w:val="a9"/>
            <w:rFonts w:ascii="宋体" w:hAnsi="宋体" w:hint="eastAsia"/>
            <w:szCs w:val="21"/>
            <w:shd w:val="clear" w:color="auto" w:fill="FFFFFF"/>
          </w:rPr>
          <w:t>年根据国家安监总局令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hint="eastAsia"/>
            <w:szCs w:val="21"/>
            <w:shd w:val="clear" w:color="auto" w:fill="FFFFFF"/>
          </w:rPr>
          <w:t>78</w:t>
        </w:r>
        <w:r w:rsidR="0045495B">
          <w:rPr>
            <w:rStyle w:val="a9"/>
            <w:rFonts w:ascii="宋体" w:hAnsi="宋体" w:hint="eastAsia"/>
            <w:szCs w:val="21"/>
            <w:shd w:val="clear" w:color="auto" w:fill="FFFFFF"/>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_Toc482118322 \h </w:instrText>
        </w:r>
        <w:r>
          <w:rPr>
            <w:rFonts w:ascii="宋体" w:hAnsi="宋体"/>
            <w:szCs w:val="21"/>
          </w:rPr>
        </w:r>
        <w:r>
          <w:rPr>
            <w:rFonts w:ascii="宋体" w:hAnsi="宋体"/>
            <w:szCs w:val="21"/>
          </w:rPr>
          <w:fldChar w:fldCharType="separate"/>
        </w:r>
        <w:r w:rsidR="0045495B">
          <w:rPr>
            <w:rFonts w:ascii="宋体" w:hAnsi="宋体"/>
            <w:szCs w:val="21"/>
          </w:rPr>
          <w:t>129</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23" w:history="1">
        <w:r w:rsidR="0045495B">
          <w:rPr>
            <w:rStyle w:val="a9"/>
            <w:rFonts w:ascii="宋体" w:hAnsi="宋体"/>
            <w:szCs w:val="21"/>
            <w:shd w:val="clear" w:color="auto" w:fill="FFFFFF"/>
          </w:rPr>
          <w:t>冶金企业安全生产监督管理规定</w:t>
        </w:r>
        <w:r w:rsidR="0045495B">
          <w:rPr>
            <w:rStyle w:val="a9"/>
            <w:rFonts w:ascii="宋体" w:hAnsi="宋体" w:hint="eastAsia"/>
            <w:szCs w:val="21"/>
            <w:shd w:val="clear" w:color="auto" w:fill="FFFFFF"/>
          </w:rPr>
          <w:t>（国家安监总局令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hint="eastAsia"/>
            <w:szCs w:val="21"/>
            <w:shd w:val="clear" w:color="auto" w:fill="FFFFFF"/>
          </w:rPr>
          <w:t>26</w:t>
        </w:r>
        <w:r w:rsidR="0045495B">
          <w:rPr>
            <w:rStyle w:val="a9"/>
            <w:rFonts w:ascii="宋体" w:hAnsi="宋体" w:hint="eastAsia"/>
            <w:szCs w:val="21"/>
            <w:shd w:val="clear" w:color="auto" w:fill="FFFFFF"/>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_Toc482118323 \h </w:instrText>
        </w:r>
        <w:r>
          <w:rPr>
            <w:rFonts w:ascii="宋体" w:hAnsi="宋体"/>
            <w:szCs w:val="21"/>
          </w:rPr>
        </w:r>
        <w:r>
          <w:rPr>
            <w:rFonts w:ascii="宋体" w:hAnsi="宋体"/>
            <w:szCs w:val="21"/>
          </w:rPr>
          <w:fldChar w:fldCharType="separate"/>
        </w:r>
        <w:r w:rsidR="0045495B">
          <w:rPr>
            <w:rFonts w:ascii="宋体" w:hAnsi="宋体"/>
            <w:szCs w:val="21"/>
          </w:rPr>
          <w:t>150</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24" w:history="1">
        <w:r w:rsidR="0045495B">
          <w:rPr>
            <w:rStyle w:val="a9"/>
            <w:rFonts w:ascii="宋体" w:hAnsi="宋体"/>
            <w:szCs w:val="21"/>
          </w:rPr>
          <w:t>煤矿防治水规定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28</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_Toc482118324 \h </w:instrText>
        </w:r>
        <w:r>
          <w:rPr>
            <w:rFonts w:ascii="宋体" w:hAnsi="宋体"/>
            <w:szCs w:val="21"/>
          </w:rPr>
        </w:r>
        <w:r>
          <w:rPr>
            <w:rFonts w:ascii="宋体" w:hAnsi="宋体"/>
            <w:szCs w:val="21"/>
          </w:rPr>
          <w:fldChar w:fldCharType="separate"/>
        </w:r>
        <w:r w:rsidR="0045495B">
          <w:rPr>
            <w:rFonts w:ascii="宋体" w:hAnsi="宋体"/>
            <w:szCs w:val="21"/>
          </w:rPr>
          <w:t>154</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25" w:history="1">
        <w:r w:rsidR="0045495B">
          <w:rPr>
            <w:rStyle w:val="a9"/>
            <w:rFonts w:ascii="宋体" w:hAnsi="宋体"/>
            <w:szCs w:val="21"/>
            <w:shd w:val="clear" w:color="auto" w:fill="FFFFFF"/>
          </w:rPr>
          <w:t>特种作业人员安全技术培训考核管理规定</w:t>
        </w:r>
        <w:r w:rsidR="0045495B">
          <w:rPr>
            <w:rStyle w:val="a9"/>
            <w:rFonts w:ascii="宋体" w:hAnsi="宋体" w:hint="eastAsia"/>
            <w:szCs w:val="21"/>
            <w:shd w:val="clear" w:color="auto" w:fill="FFFFFF"/>
          </w:rPr>
          <w:t>（国家安监总局令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hint="eastAsia"/>
            <w:szCs w:val="21"/>
            <w:shd w:val="clear" w:color="auto" w:fill="FFFFFF"/>
          </w:rPr>
          <w:t>30</w:t>
        </w:r>
        <w:r w:rsidR="0045495B">
          <w:rPr>
            <w:rStyle w:val="a9"/>
            <w:rFonts w:ascii="宋体" w:hAnsi="宋体" w:hint="eastAsia"/>
            <w:szCs w:val="21"/>
            <w:shd w:val="clear" w:color="auto" w:fill="FFFFFF"/>
          </w:rPr>
          <w:t>号</w:t>
        </w:r>
        <w:r w:rsidR="0045495B">
          <w:rPr>
            <w:rStyle w:val="a9"/>
            <w:rFonts w:ascii="宋体" w:hAnsi="宋体" w:hint="eastAsia"/>
            <w:szCs w:val="21"/>
            <w:shd w:val="clear" w:color="auto" w:fill="FFFFFF"/>
          </w:rPr>
          <w:t xml:space="preserve"> 2015</w:t>
        </w:r>
        <w:r w:rsidR="0045495B">
          <w:rPr>
            <w:rStyle w:val="a9"/>
            <w:rFonts w:ascii="宋体" w:hAnsi="宋体" w:hint="eastAsia"/>
            <w:szCs w:val="21"/>
            <w:shd w:val="clear" w:color="auto" w:fill="FFFFFF"/>
          </w:rPr>
          <w:t>年根据国家安监总局令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hint="eastAsia"/>
            <w:szCs w:val="21"/>
            <w:shd w:val="clear" w:color="auto" w:fill="FFFFFF"/>
          </w:rPr>
          <w:t>80</w:t>
        </w:r>
        <w:r w:rsidR="0045495B">
          <w:rPr>
            <w:rStyle w:val="a9"/>
            <w:rFonts w:ascii="宋体" w:hAnsi="宋体" w:hint="eastAsia"/>
            <w:szCs w:val="21"/>
            <w:shd w:val="clear" w:color="auto" w:fill="FFFFFF"/>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_Toc482118325 \h </w:instrText>
        </w:r>
        <w:r>
          <w:rPr>
            <w:rFonts w:ascii="宋体" w:hAnsi="宋体"/>
            <w:szCs w:val="21"/>
          </w:rPr>
        </w:r>
        <w:r>
          <w:rPr>
            <w:rFonts w:ascii="宋体" w:hAnsi="宋体"/>
            <w:szCs w:val="21"/>
          </w:rPr>
          <w:fldChar w:fldCharType="separate"/>
        </w:r>
        <w:r w:rsidR="0045495B">
          <w:rPr>
            <w:rFonts w:ascii="宋体" w:hAnsi="宋体"/>
            <w:szCs w:val="21"/>
          </w:rPr>
          <w:t>183</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26" w:history="1">
        <w:r w:rsidR="0045495B">
          <w:rPr>
            <w:rStyle w:val="a9"/>
            <w:rFonts w:ascii="宋体" w:hAnsi="宋体"/>
            <w:szCs w:val="21"/>
          </w:rPr>
          <w:t>安全生产行政处罚自由裁量适用规则（试行）</w:t>
        </w:r>
        <w:r w:rsidR="0045495B">
          <w:rPr>
            <w:rStyle w:val="a9"/>
            <w:rFonts w:ascii="宋体" w:hAnsi="宋体" w:hint="eastAsia"/>
            <w:szCs w:val="21"/>
          </w:rPr>
          <w:t>（国家安监总局令</w:t>
        </w:r>
        <w:r w:rsidR="0045495B">
          <w:rPr>
            <w:rStyle w:val="a9"/>
            <w:rFonts w:ascii="宋体" w:hAnsi="宋体"/>
            <w:szCs w:val="21"/>
          </w:rPr>
          <w:t>31</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_Toc482118326 \h </w:instrText>
        </w:r>
        <w:r>
          <w:rPr>
            <w:rFonts w:ascii="宋体" w:hAnsi="宋体"/>
            <w:szCs w:val="21"/>
          </w:rPr>
        </w:r>
        <w:r>
          <w:rPr>
            <w:rFonts w:ascii="宋体" w:hAnsi="宋体"/>
            <w:szCs w:val="21"/>
          </w:rPr>
          <w:fldChar w:fldCharType="separate"/>
        </w:r>
        <w:r w:rsidR="0045495B">
          <w:rPr>
            <w:rFonts w:ascii="宋体" w:hAnsi="宋体"/>
            <w:szCs w:val="21"/>
          </w:rPr>
          <w:t>193</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27" w:history="1">
        <w:r w:rsidR="0045495B">
          <w:rPr>
            <w:rStyle w:val="a9"/>
            <w:rFonts w:ascii="宋体" w:hAnsi="宋体"/>
            <w:szCs w:val="21"/>
            <w:shd w:val="clear" w:color="auto" w:fill="FFFFFF"/>
          </w:rPr>
          <w:t>国家安全生产监督管理总局关于废止《危险化学品包装物、容器定点生产管理办法》等</w:t>
        </w:r>
        <w:r w:rsidR="0045495B">
          <w:rPr>
            <w:rStyle w:val="a9"/>
            <w:rFonts w:ascii="宋体" w:hAnsi="宋体"/>
            <w:szCs w:val="21"/>
            <w:shd w:val="clear" w:color="auto" w:fill="FFFFFF"/>
          </w:rPr>
          <w:t>6</w:t>
        </w:r>
        <w:r w:rsidR="0045495B">
          <w:rPr>
            <w:rStyle w:val="a9"/>
            <w:rFonts w:ascii="宋体" w:hAnsi="宋体"/>
            <w:szCs w:val="21"/>
            <w:shd w:val="clear" w:color="auto" w:fill="FFFFFF"/>
          </w:rPr>
          <w:t>件部门规章的决定</w:t>
        </w:r>
        <w:r w:rsidR="0045495B">
          <w:rPr>
            <w:rStyle w:val="a9"/>
            <w:rFonts w:ascii="宋体" w:hAnsi="宋体" w:hint="eastAsia"/>
            <w:szCs w:val="21"/>
            <w:shd w:val="clear" w:color="auto" w:fill="FFFFFF"/>
          </w:rPr>
          <w:t>（国家安监总局令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hint="eastAsia"/>
            <w:szCs w:val="21"/>
            <w:shd w:val="clear" w:color="auto" w:fill="FFFFFF"/>
          </w:rPr>
          <w:t>32</w:t>
        </w:r>
        <w:r w:rsidR="0045495B">
          <w:rPr>
            <w:rStyle w:val="a9"/>
            <w:rFonts w:ascii="宋体" w:hAnsi="宋体" w:hint="eastAsia"/>
            <w:szCs w:val="21"/>
            <w:shd w:val="clear" w:color="auto" w:fill="FFFFFF"/>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_Toc482118327 \h </w:instrText>
        </w:r>
        <w:r>
          <w:rPr>
            <w:rFonts w:ascii="宋体" w:hAnsi="宋体"/>
            <w:szCs w:val="21"/>
          </w:rPr>
        </w:r>
        <w:r>
          <w:rPr>
            <w:rFonts w:ascii="宋体" w:hAnsi="宋体"/>
            <w:szCs w:val="21"/>
          </w:rPr>
          <w:fldChar w:fldCharType="separate"/>
        </w:r>
        <w:r w:rsidR="0045495B">
          <w:rPr>
            <w:rFonts w:ascii="宋体" w:hAnsi="宋体"/>
            <w:szCs w:val="21"/>
          </w:rPr>
          <w:t>197</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28" w:history="1">
        <w:r w:rsidR="0045495B">
          <w:rPr>
            <w:rStyle w:val="a9"/>
            <w:rFonts w:ascii="宋体" w:hAnsi="宋体"/>
            <w:szCs w:val="21"/>
            <w:shd w:val="clear" w:color="auto" w:fill="FFFFFF"/>
          </w:rPr>
          <w:t>煤矿领导带班下井及安全监督检查规定</w:t>
        </w:r>
        <w:r w:rsidR="0045495B">
          <w:rPr>
            <w:rStyle w:val="a9"/>
            <w:rFonts w:ascii="宋体" w:hAnsi="宋体" w:hint="eastAsia"/>
            <w:szCs w:val="21"/>
            <w:shd w:val="clear" w:color="auto" w:fill="FFFFFF"/>
          </w:rPr>
          <w:t>（国家安监总局令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szCs w:val="21"/>
            <w:shd w:val="clear" w:color="auto" w:fill="FFFFFF"/>
          </w:rPr>
          <w:t>33</w:t>
        </w:r>
        <w:r w:rsidR="0045495B">
          <w:rPr>
            <w:rStyle w:val="a9"/>
            <w:rFonts w:ascii="宋体" w:hAnsi="宋体" w:hint="eastAsia"/>
            <w:szCs w:val="21"/>
            <w:shd w:val="clear" w:color="auto" w:fill="FFFFFF"/>
          </w:rPr>
          <w:t>号</w:t>
        </w:r>
        <w:r w:rsidR="0045495B">
          <w:rPr>
            <w:rStyle w:val="a9"/>
            <w:rFonts w:ascii="宋体" w:hAnsi="宋体" w:hint="eastAsia"/>
            <w:szCs w:val="21"/>
            <w:shd w:val="clear" w:color="auto" w:fill="FFFFFF"/>
          </w:rPr>
          <w:t>2015</w:t>
        </w:r>
        <w:r w:rsidR="0045495B">
          <w:rPr>
            <w:rStyle w:val="a9"/>
            <w:rFonts w:ascii="宋体" w:hAnsi="宋体" w:hint="eastAsia"/>
            <w:szCs w:val="21"/>
            <w:shd w:val="clear" w:color="auto" w:fill="FFFFFF"/>
          </w:rPr>
          <w:t>年根据国家安监总局令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szCs w:val="21"/>
            <w:shd w:val="clear" w:color="auto" w:fill="FFFFFF"/>
          </w:rPr>
          <w:t>81</w:t>
        </w:r>
        <w:r w:rsidR="0045495B">
          <w:rPr>
            <w:rStyle w:val="a9"/>
            <w:rFonts w:ascii="宋体" w:hAnsi="宋体" w:hint="eastAsia"/>
            <w:szCs w:val="21"/>
            <w:shd w:val="clear" w:color="auto" w:fill="FFFFFF"/>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w:instrText>
        </w:r>
        <w:r w:rsidR="0045495B">
          <w:rPr>
            <w:rFonts w:ascii="宋体" w:hAnsi="宋体"/>
            <w:szCs w:val="21"/>
          </w:rPr>
          <w:instrText xml:space="preserve"> _Toc482118328 \h </w:instrText>
        </w:r>
        <w:r>
          <w:rPr>
            <w:rFonts w:ascii="宋体" w:hAnsi="宋体"/>
            <w:szCs w:val="21"/>
          </w:rPr>
        </w:r>
        <w:r>
          <w:rPr>
            <w:rFonts w:ascii="宋体" w:hAnsi="宋体"/>
            <w:szCs w:val="21"/>
          </w:rPr>
          <w:fldChar w:fldCharType="separate"/>
        </w:r>
        <w:r w:rsidR="0045495B">
          <w:rPr>
            <w:rFonts w:ascii="宋体" w:hAnsi="宋体"/>
            <w:szCs w:val="21"/>
          </w:rPr>
          <w:t>198</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29" w:history="1">
        <w:r w:rsidR="0045495B">
          <w:rPr>
            <w:rStyle w:val="a9"/>
            <w:rFonts w:ascii="宋体" w:hAnsi="宋体"/>
            <w:szCs w:val="21"/>
          </w:rPr>
          <w:t>金属非金属地下矿山企业领导带班下井及监督检查暂行规定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34</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78</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_Toc482118329 \h </w:instrText>
        </w:r>
        <w:r>
          <w:rPr>
            <w:rFonts w:ascii="宋体" w:hAnsi="宋体"/>
            <w:szCs w:val="21"/>
          </w:rPr>
        </w:r>
        <w:r>
          <w:rPr>
            <w:rFonts w:ascii="宋体" w:hAnsi="宋体"/>
            <w:szCs w:val="21"/>
          </w:rPr>
          <w:fldChar w:fldCharType="separate"/>
        </w:r>
        <w:r w:rsidR="0045495B">
          <w:rPr>
            <w:rFonts w:ascii="宋体" w:hAnsi="宋体"/>
            <w:szCs w:val="21"/>
          </w:rPr>
          <w:t>201</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30" w:history="1">
        <w:r w:rsidR="0045495B">
          <w:rPr>
            <w:rStyle w:val="a9"/>
            <w:rFonts w:ascii="宋体" w:hAnsi="宋体"/>
            <w:szCs w:val="21"/>
            <w:shd w:val="clear" w:color="auto" w:fill="FFFFFF"/>
          </w:rPr>
          <w:t>金属与非金属矿产资源地质勘探安全生产监督管理暂行规定</w:t>
        </w:r>
        <w:r w:rsidR="0045495B">
          <w:rPr>
            <w:rStyle w:val="a9"/>
            <w:rFonts w:ascii="宋体" w:hAnsi="宋体" w:hint="eastAsia"/>
            <w:szCs w:val="21"/>
            <w:shd w:val="clear" w:color="auto" w:fill="FFFFFF"/>
          </w:rPr>
          <w:t>（国家安监总局令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hint="eastAsia"/>
            <w:szCs w:val="21"/>
            <w:shd w:val="clear" w:color="auto" w:fill="FFFFFF"/>
          </w:rPr>
          <w:t>35</w:t>
        </w:r>
        <w:r w:rsidR="0045495B">
          <w:rPr>
            <w:rStyle w:val="a9"/>
            <w:rFonts w:ascii="宋体" w:hAnsi="宋体" w:hint="eastAsia"/>
            <w:szCs w:val="21"/>
            <w:shd w:val="clear" w:color="auto" w:fill="FFFFFF"/>
          </w:rPr>
          <w:t>号</w:t>
        </w:r>
        <w:r w:rsidR="0045495B">
          <w:rPr>
            <w:rStyle w:val="a9"/>
            <w:rFonts w:ascii="宋体" w:hAnsi="宋体" w:hint="eastAsia"/>
            <w:szCs w:val="21"/>
            <w:shd w:val="clear" w:color="auto" w:fill="FFFFFF"/>
          </w:rPr>
          <w:t xml:space="preserve"> 2015</w:t>
        </w:r>
        <w:r w:rsidR="0045495B">
          <w:rPr>
            <w:rStyle w:val="a9"/>
            <w:rFonts w:ascii="宋体" w:hAnsi="宋体" w:hint="eastAsia"/>
            <w:szCs w:val="21"/>
            <w:shd w:val="clear" w:color="auto" w:fill="FFFFFF"/>
          </w:rPr>
          <w:t>年根据国家安监总局令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hint="eastAsia"/>
            <w:szCs w:val="21"/>
            <w:shd w:val="clear" w:color="auto" w:fill="FFFFFF"/>
          </w:rPr>
          <w:t>78</w:t>
        </w:r>
        <w:r w:rsidR="0045495B">
          <w:rPr>
            <w:rStyle w:val="a9"/>
            <w:rFonts w:ascii="宋体" w:hAnsi="宋体" w:hint="eastAsia"/>
            <w:szCs w:val="21"/>
            <w:shd w:val="clear" w:color="auto" w:fill="FFFFFF"/>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_Toc482118330 \h </w:instrText>
        </w:r>
        <w:r>
          <w:rPr>
            <w:rFonts w:ascii="宋体" w:hAnsi="宋体"/>
            <w:szCs w:val="21"/>
          </w:rPr>
        </w:r>
        <w:r>
          <w:rPr>
            <w:rFonts w:ascii="宋体" w:hAnsi="宋体"/>
            <w:szCs w:val="21"/>
          </w:rPr>
          <w:fldChar w:fldCharType="separate"/>
        </w:r>
        <w:r w:rsidR="0045495B">
          <w:rPr>
            <w:rFonts w:ascii="宋体" w:hAnsi="宋体"/>
            <w:szCs w:val="21"/>
          </w:rPr>
          <w:t>204</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31" w:history="1">
        <w:r w:rsidR="0045495B">
          <w:rPr>
            <w:rStyle w:val="a9"/>
            <w:rFonts w:ascii="宋体" w:hAnsi="宋体"/>
            <w:szCs w:val="21"/>
          </w:rPr>
          <w:t>建设项目安全设施</w:t>
        </w:r>
        <w:r w:rsidR="0045495B">
          <w:rPr>
            <w:rStyle w:val="a9"/>
            <w:rFonts w:ascii="宋体" w:hAnsi="宋体"/>
            <w:szCs w:val="21"/>
          </w:rPr>
          <w:t>“</w:t>
        </w:r>
        <w:r w:rsidR="0045495B">
          <w:rPr>
            <w:rStyle w:val="a9"/>
            <w:rFonts w:ascii="宋体" w:hAnsi="宋体"/>
            <w:szCs w:val="21"/>
          </w:rPr>
          <w:t>三同时</w:t>
        </w:r>
        <w:r w:rsidR="0045495B">
          <w:rPr>
            <w:rStyle w:val="a9"/>
            <w:rFonts w:ascii="宋体" w:hAnsi="宋体"/>
            <w:szCs w:val="21"/>
          </w:rPr>
          <w:t>”</w:t>
        </w:r>
        <w:r w:rsidR="0045495B">
          <w:rPr>
            <w:rStyle w:val="a9"/>
            <w:rFonts w:ascii="宋体" w:hAnsi="宋体"/>
            <w:szCs w:val="21"/>
          </w:rPr>
          <w:t>监督管理办法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36</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77</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_Toc482118331 \h </w:instrText>
        </w:r>
        <w:r>
          <w:rPr>
            <w:rFonts w:ascii="宋体" w:hAnsi="宋体"/>
            <w:szCs w:val="21"/>
          </w:rPr>
        </w:r>
        <w:r>
          <w:rPr>
            <w:rFonts w:ascii="宋体" w:hAnsi="宋体"/>
            <w:szCs w:val="21"/>
          </w:rPr>
          <w:fldChar w:fldCharType="separate"/>
        </w:r>
        <w:r w:rsidR="0045495B">
          <w:rPr>
            <w:rFonts w:ascii="宋体" w:hAnsi="宋体"/>
            <w:szCs w:val="21"/>
          </w:rPr>
          <w:t>207</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32" w:history="1">
        <w:r w:rsidR="0045495B">
          <w:rPr>
            <w:rStyle w:val="a9"/>
            <w:rFonts w:ascii="宋体" w:hAnsi="宋体"/>
            <w:szCs w:val="21"/>
          </w:rPr>
          <w:t>尾矿库安全监督管理规定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38</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w:t>
        </w:r>
        <w:r w:rsidR="0045495B">
          <w:rPr>
            <w:rStyle w:val="a9"/>
            <w:rFonts w:ascii="宋体" w:hAnsi="宋体" w:hint="eastAsia"/>
            <w:szCs w:val="21"/>
          </w:rPr>
          <w:t>总局</w:t>
        </w:r>
        <w:r w:rsidR="0045495B">
          <w:rPr>
            <w:rStyle w:val="a9"/>
            <w:rFonts w:ascii="宋体" w:hAnsi="宋体" w:hint="eastAsia"/>
            <w:szCs w:val="21"/>
          </w:rPr>
          <w:t>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78</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_Toc482118332 \h </w:instrText>
        </w:r>
        <w:r>
          <w:rPr>
            <w:rFonts w:ascii="宋体" w:hAnsi="宋体"/>
            <w:szCs w:val="21"/>
          </w:rPr>
        </w:r>
        <w:r>
          <w:rPr>
            <w:rFonts w:ascii="宋体" w:hAnsi="宋体"/>
            <w:szCs w:val="21"/>
          </w:rPr>
          <w:fldChar w:fldCharType="separate"/>
        </w:r>
        <w:r w:rsidR="0045495B">
          <w:rPr>
            <w:rFonts w:ascii="宋体" w:hAnsi="宋体"/>
            <w:szCs w:val="21"/>
          </w:rPr>
          <w:t>212</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33" w:history="1">
        <w:r w:rsidR="0045495B">
          <w:rPr>
            <w:rStyle w:val="a9"/>
            <w:rFonts w:ascii="宋体" w:hAnsi="宋体"/>
            <w:szCs w:val="21"/>
          </w:rPr>
          <w:t>小型露天采石场安全管理与监督检查规定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39</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78</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_Toc482118333 \h </w:instrText>
        </w:r>
        <w:r>
          <w:rPr>
            <w:rFonts w:ascii="宋体" w:hAnsi="宋体"/>
            <w:szCs w:val="21"/>
          </w:rPr>
        </w:r>
        <w:r>
          <w:rPr>
            <w:rFonts w:ascii="宋体" w:hAnsi="宋体"/>
            <w:szCs w:val="21"/>
          </w:rPr>
          <w:fldChar w:fldCharType="separate"/>
        </w:r>
        <w:r w:rsidR="0045495B">
          <w:rPr>
            <w:rFonts w:ascii="宋体" w:hAnsi="宋体"/>
            <w:szCs w:val="21"/>
          </w:rPr>
          <w:t>217</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34" w:history="1">
        <w:r w:rsidR="0045495B">
          <w:rPr>
            <w:rStyle w:val="a9"/>
            <w:rFonts w:ascii="宋体" w:hAnsi="宋体"/>
            <w:szCs w:val="21"/>
          </w:rPr>
          <w:t>危险化学品重大危险源监督管理暂行规定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40</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79</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_Toc482118334 \h </w:instrText>
        </w:r>
        <w:r>
          <w:rPr>
            <w:rFonts w:ascii="宋体" w:hAnsi="宋体"/>
            <w:szCs w:val="21"/>
          </w:rPr>
        </w:r>
        <w:r>
          <w:rPr>
            <w:rFonts w:ascii="宋体" w:hAnsi="宋体"/>
            <w:szCs w:val="21"/>
          </w:rPr>
          <w:fldChar w:fldCharType="separate"/>
        </w:r>
        <w:r w:rsidR="0045495B">
          <w:rPr>
            <w:rFonts w:ascii="宋体" w:hAnsi="宋体"/>
            <w:szCs w:val="21"/>
          </w:rPr>
          <w:t>221</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35" w:history="1">
        <w:r w:rsidR="0045495B">
          <w:rPr>
            <w:rStyle w:val="a9"/>
            <w:rFonts w:ascii="宋体" w:hAnsi="宋体"/>
            <w:szCs w:val="21"/>
          </w:rPr>
          <w:t>危险化学品生产企业安全生产许可证实施办法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41</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w:t>
        </w:r>
        <w:r w:rsidR="0045495B">
          <w:rPr>
            <w:rStyle w:val="a9"/>
            <w:rFonts w:ascii="宋体" w:hAnsi="宋体" w:hint="eastAsia"/>
            <w:szCs w:val="21"/>
          </w:rPr>
          <w:t>总局</w:t>
        </w:r>
        <w:r w:rsidR="0045495B">
          <w:rPr>
            <w:rStyle w:val="a9"/>
            <w:rFonts w:ascii="宋体" w:hAnsi="宋体" w:hint="eastAsia"/>
            <w:szCs w:val="21"/>
          </w:rPr>
          <w:t>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79</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_Toc482118335 \h </w:instrText>
        </w:r>
        <w:r>
          <w:rPr>
            <w:rFonts w:ascii="宋体" w:hAnsi="宋体"/>
            <w:szCs w:val="21"/>
          </w:rPr>
        </w:r>
        <w:r>
          <w:rPr>
            <w:rFonts w:ascii="宋体" w:hAnsi="宋体"/>
            <w:szCs w:val="21"/>
          </w:rPr>
          <w:fldChar w:fldCharType="separate"/>
        </w:r>
        <w:r w:rsidR="0045495B">
          <w:rPr>
            <w:rFonts w:ascii="宋体" w:hAnsi="宋体"/>
            <w:szCs w:val="21"/>
          </w:rPr>
          <w:t>227</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36" w:history="1">
        <w:r w:rsidR="0045495B">
          <w:rPr>
            <w:rStyle w:val="a9"/>
            <w:rFonts w:ascii="宋体" w:hAnsi="宋体"/>
            <w:szCs w:val="21"/>
          </w:rPr>
          <w:t>国家安</w:t>
        </w:r>
        <w:r w:rsidR="0045495B">
          <w:rPr>
            <w:rStyle w:val="a9"/>
            <w:rFonts w:ascii="宋体" w:hAnsi="宋体" w:hint="eastAsia"/>
            <w:szCs w:val="21"/>
          </w:rPr>
          <w:t>全</w:t>
        </w:r>
        <w:r w:rsidR="0045495B">
          <w:rPr>
            <w:rStyle w:val="a9"/>
            <w:rFonts w:ascii="宋体" w:hAnsi="宋体"/>
            <w:szCs w:val="21"/>
          </w:rPr>
          <w:t>监</w:t>
        </w:r>
        <w:r w:rsidR="0045495B">
          <w:rPr>
            <w:rStyle w:val="a9"/>
            <w:rFonts w:ascii="宋体" w:hAnsi="宋体" w:hint="eastAsia"/>
            <w:szCs w:val="21"/>
          </w:rPr>
          <w:t>管</w:t>
        </w:r>
        <w:r w:rsidR="0045495B">
          <w:rPr>
            <w:rStyle w:val="a9"/>
            <w:rFonts w:ascii="宋体" w:hAnsi="宋体"/>
            <w:szCs w:val="21"/>
          </w:rPr>
          <w:t>总局关于修改《〈生产安全事故报告和调查处理条例〉罚款处罚暂行规定》部分条款的决定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42</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_Toc482118336 \h </w:instrText>
        </w:r>
        <w:r>
          <w:rPr>
            <w:rFonts w:ascii="宋体" w:hAnsi="宋体"/>
            <w:szCs w:val="21"/>
          </w:rPr>
        </w:r>
        <w:r>
          <w:rPr>
            <w:rFonts w:ascii="宋体" w:hAnsi="宋体"/>
            <w:szCs w:val="21"/>
          </w:rPr>
          <w:fldChar w:fldCharType="separate"/>
        </w:r>
        <w:r w:rsidR="0045495B">
          <w:rPr>
            <w:rFonts w:ascii="宋体" w:hAnsi="宋体"/>
            <w:szCs w:val="21"/>
          </w:rPr>
          <w:t>235</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37" w:history="1">
        <w:r w:rsidR="0045495B">
          <w:rPr>
            <w:rStyle w:val="a9"/>
            <w:rFonts w:ascii="宋体" w:hAnsi="宋体"/>
            <w:szCs w:val="21"/>
          </w:rPr>
          <w:t>危险化学品输送管道安全管理规定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43</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79</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_Toc482118337 \h </w:instrText>
        </w:r>
        <w:r>
          <w:rPr>
            <w:rFonts w:ascii="宋体" w:hAnsi="宋体"/>
            <w:szCs w:val="21"/>
          </w:rPr>
        </w:r>
        <w:r>
          <w:rPr>
            <w:rFonts w:ascii="宋体" w:hAnsi="宋体"/>
            <w:szCs w:val="21"/>
          </w:rPr>
          <w:fldChar w:fldCharType="separate"/>
        </w:r>
        <w:r w:rsidR="0045495B">
          <w:rPr>
            <w:rFonts w:ascii="宋体" w:hAnsi="宋体"/>
            <w:szCs w:val="21"/>
          </w:rPr>
          <w:t>236</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38" w:history="1">
        <w:r w:rsidR="0045495B">
          <w:rPr>
            <w:rStyle w:val="a9"/>
            <w:rFonts w:ascii="宋体" w:hAnsi="宋体"/>
            <w:szCs w:val="21"/>
          </w:rPr>
          <w:t>安全生产培训管理办法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44</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80</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_Toc482118338 \h </w:instrText>
        </w:r>
        <w:r>
          <w:rPr>
            <w:rFonts w:ascii="宋体" w:hAnsi="宋体"/>
            <w:szCs w:val="21"/>
          </w:rPr>
        </w:r>
        <w:r>
          <w:rPr>
            <w:rFonts w:ascii="宋体" w:hAnsi="宋体"/>
            <w:szCs w:val="21"/>
          </w:rPr>
          <w:fldChar w:fldCharType="separate"/>
        </w:r>
        <w:r w:rsidR="0045495B">
          <w:rPr>
            <w:rFonts w:ascii="宋体" w:hAnsi="宋体"/>
            <w:szCs w:val="21"/>
          </w:rPr>
          <w:t>241</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39" w:history="1">
        <w:r w:rsidR="0045495B">
          <w:rPr>
            <w:rStyle w:val="a9"/>
            <w:rFonts w:ascii="宋体" w:hAnsi="宋体"/>
            <w:szCs w:val="21"/>
          </w:rPr>
          <w:t>危险化学品建设项目安全监督管理办法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45</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年根据国家安监总局</w:t>
        </w:r>
        <w:r w:rsidR="0045495B">
          <w:rPr>
            <w:rStyle w:val="a9"/>
            <w:rFonts w:ascii="宋体" w:hAnsi="宋体" w:hint="eastAsia"/>
            <w:szCs w:val="21"/>
          </w:rPr>
          <w:t>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79</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w:instrText>
        </w:r>
        <w:r w:rsidR="0045495B">
          <w:rPr>
            <w:rFonts w:ascii="宋体" w:hAnsi="宋体"/>
            <w:szCs w:val="21"/>
          </w:rPr>
          <w:instrText xml:space="preserve">AGEREF _Toc482118339 \h </w:instrText>
        </w:r>
        <w:r>
          <w:rPr>
            <w:rFonts w:ascii="宋体" w:hAnsi="宋体"/>
            <w:szCs w:val="21"/>
          </w:rPr>
        </w:r>
        <w:r>
          <w:rPr>
            <w:rFonts w:ascii="宋体" w:hAnsi="宋体"/>
            <w:szCs w:val="21"/>
          </w:rPr>
          <w:fldChar w:fldCharType="separate"/>
        </w:r>
        <w:r w:rsidR="0045495B">
          <w:rPr>
            <w:rFonts w:ascii="宋体" w:hAnsi="宋体"/>
            <w:szCs w:val="21"/>
          </w:rPr>
          <w:t>246</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40" w:history="1">
        <w:r w:rsidR="0045495B">
          <w:rPr>
            <w:rStyle w:val="a9"/>
            <w:rFonts w:ascii="宋体" w:hAnsi="宋体"/>
            <w:szCs w:val="21"/>
          </w:rPr>
          <w:t>煤层气地面开采安全规程（试行）</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46</w:t>
        </w:r>
        <w:r w:rsidR="0045495B">
          <w:rPr>
            <w:rStyle w:val="a9"/>
            <w:rFonts w:ascii="宋体" w:hAnsi="宋体" w:hint="eastAsia"/>
            <w:szCs w:val="21"/>
          </w:rPr>
          <w:t>号</w:t>
        </w:r>
        <w:r w:rsidR="0045495B">
          <w:rPr>
            <w:rStyle w:val="a9"/>
            <w:rFonts w:ascii="宋体" w:hAnsi="宋体" w:hint="eastAsia"/>
            <w:szCs w:val="21"/>
          </w:rPr>
          <w:t xml:space="preserve">  2013</w:t>
        </w:r>
        <w:r w:rsidR="0045495B">
          <w:rPr>
            <w:rStyle w:val="a9"/>
            <w:rFonts w:ascii="宋体" w:hAnsi="宋体" w:hint="eastAsia"/>
            <w:szCs w:val="21"/>
          </w:rPr>
          <w:t>年根据国家安监总局</w:t>
        </w:r>
        <w:r w:rsidR="0045495B">
          <w:rPr>
            <w:rStyle w:val="a9"/>
            <w:rFonts w:ascii="宋体" w:hAnsi="宋体" w:hint="eastAsia"/>
            <w:szCs w:val="21"/>
          </w:rPr>
          <w:t>令</w:t>
        </w:r>
        <w:r w:rsidR="0045495B">
          <w:rPr>
            <w:rStyle w:val="a9"/>
            <w:rFonts w:ascii="宋体" w:hAnsi="宋体" w:hint="eastAsia"/>
            <w:szCs w:val="21"/>
          </w:rPr>
          <w:t>第</w:t>
        </w:r>
        <w:r w:rsidR="0045495B">
          <w:rPr>
            <w:rStyle w:val="a9"/>
            <w:rFonts w:ascii="宋体" w:hAnsi="宋体" w:hint="eastAsia"/>
            <w:szCs w:val="21"/>
          </w:rPr>
          <w:t>63</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_Toc482118340 \h </w:instrText>
        </w:r>
        <w:r>
          <w:rPr>
            <w:rFonts w:ascii="宋体" w:hAnsi="宋体"/>
            <w:szCs w:val="21"/>
          </w:rPr>
        </w:r>
        <w:r>
          <w:rPr>
            <w:rFonts w:ascii="宋体" w:hAnsi="宋体"/>
            <w:szCs w:val="21"/>
          </w:rPr>
          <w:fldChar w:fldCharType="separate"/>
        </w:r>
        <w:r w:rsidR="0045495B">
          <w:rPr>
            <w:rFonts w:ascii="宋体" w:hAnsi="宋体"/>
            <w:szCs w:val="21"/>
          </w:rPr>
          <w:t>254</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41" w:history="1">
        <w:r w:rsidR="0045495B">
          <w:rPr>
            <w:rStyle w:val="a9"/>
            <w:rFonts w:ascii="宋体" w:hAnsi="宋体"/>
            <w:szCs w:val="21"/>
          </w:rPr>
          <w:t>职业病危害项目申报办法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48</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_Toc482118341 \h </w:instrText>
        </w:r>
        <w:r>
          <w:rPr>
            <w:rFonts w:ascii="宋体" w:hAnsi="宋体"/>
            <w:szCs w:val="21"/>
          </w:rPr>
        </w:r>
        <w:r>
          <w:rPr>
            <w:rFonts w:ascii="宋体" w:hAnsi="宋体"/>
            <w:szCs w:val="21"/>
          </w:rPr>
          <w:fldChar w:fldCharType="separate"/>
        </w:r>
        <w:r w:rsidR="0045495B">
          <w:rPr>
            <w:rFonts w:ascii="宋体" w:hAnsi="宋体"/>
            <w:szCs w:val="21"/>
          </w:rPr>
          <w:t>272</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42" w:history="1">
        <w:r w:rsidR="0045495B">
          <w:rPr>
            <w:rStyle w:val="a9"/>
            <w:rFonts w:ascii="宋体" w:hAnsi="宋体"/>
            <w:szCs w:val="21"/>
          </w:rPr>
          <w:t>用人单位职业健康监护监督管理办法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49</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_Toc482118342 \h </w:instrText>
        </w:r>
        <w:r>
          <w:rPr>
            <w:rFonts w:ascii="宋体" w:hAnsi="宋体"/>
            <w:szCs w:val="21"/>
          </w:rPr>
        </w:r>
        <w:r>
          <w:rPr>
            <w:rFonts w:ascii="宋体" w:hAnsi="宋体"/>
            <w:szCs w:val="21"/>
          </w:rPr>
          <w:fldChar w:fldCharType="separate"/>
        </w:r>
        <w:r w:rsidR="0045495B">
          <w:rPr>
            <w:rFonts w:ascii="宋体" w:hAnsi="宋体"/>
            <w:szCs w:val="21"/>
          </w:rPr>
          <w:t>274</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43" w:history="1">
        <w:r w:rsidR="0045495B">
          <w:rPr>
            <w:rStyle w:val="a9"/>
            <w:rFonts w:ascii="宋体" w:hAnsi="宋体"/>
            <w:szCs w:val="21"/>
          </w:rPr>
          <w:t>职业卫生技术服务机构监督管理暂行办法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50</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80</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_Toc482118343 \h </w:instrText>
        </w:r>
        <w:r>
          <w:rPr>
            <w:rFonts w:ascii="宋体" w:hAnsi="宋体"/>
            <w:szCs w:val="21"/>
          </w:rPr>
        </w:r>
        <w:r>
          <w:rPr>
            <w:rFonts w:ascii="宋体" w:hAnsi="宋体"/>
            <w:szCs w:val="21"/>
          </w:rPr>
          <w:fldChar w:fldCharType="separate"/>
        </w:r>
        <w:r w:rsidR="0045495B">
          <w:rPr>
            <w:rFonts w:ascii="宋体" w:hAnsi="宋体"/>
            <w:szCs w:val="21"/>
          </w:rPr>
          <w:t>278</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45" w:history="1">
        <w:r w:rsidR="0045495B">
          <w:rPr>
            <w:rStyle w:val="a9"/>
            <w:rFonts w:ascii="宋体" w:hAnsi="宋体"/>
            <w:szCs w:val="21"/>
          </w:rPr>
          <w:t>煤矿安全培训规定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52</w:t>
        </w:r>
        <w:r w:rsidR="0045495B">
          <w:rPr>
            <w:rStyle w:val="a9"/>
            <w:rFonts w:ascii="宋体" w:hAnsi="宋体" w:hint="eastAsia"/>
            <w:szCs w:val="21"/>
          </w:rPr>
          <w:t>号</w:t>
        </w:r>
        <w:r w:rsidR="0045495B">
          <w:rPr>
            <w:rStyle w:val="a9"/>
            <w:rFonts w:ascii="宋体" w:hAnsi="宋体" w:hint="eastAsia"/>
            <w:szCs w:val="21"/>
          </w:rPr>
          <w:t xml:space="preserve">  2013</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63</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_Toc482118345 \h</w:instrText>
        </w:r>
        <w:r w:rsidR="0045495B">
          <w:rPr>
            <w:rFonts w:ascii="宋体" w:hAnsi="宋体"/>
            <w:szCs w:val="21"/>
          </w:rPr>
          <w:instrText xml:space="preserve"> </w:instrText>
        </w:r>
        <w:r>
          <w:rPr>
            <w:rFonts w:ascii="宋体" w:hAnsi="宋体"/>
            <w:szCs w:val="21"/>
          </w:rPr>
        </w:r>
        <w:r>
          <w:rPr>
            <w:rFonts w:ascii="宋体" w:hAnsi="宋体"/>
            <w:szCs w:val="21"/>
          </w:rPr>
          <w:fldChar w:fldCharType="separate"/>
        </w:r>
        <w:r w:rsidR="0045495B">
          <w:rPr>
            <w:rFonts w:ascii="宋体" w:hAnsi="宋体"/>
            <w:szCs w:val="21"/>
          </w:rPr>
          <w:t>285</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46" w:history="1">
        <w:r w:rsidR="0045495B">
          <w:rPr>
            <w:rStyle w:val="a9"/>
            <w:rFonts w:ascii="宋体" w:hAnsi="宋体"/>
            <w:szCs w:val="21"/>
          </w:rPr>
          <w:t>危险化学品登记管理办法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53</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_Toc482118346 \h </w:instrText>
        </w:r>
        <w:r>
          <w:rPr>
            <w:rFonts w:ascii="宋体" w:hAnsi="宋体"/>
            <w:szCs w:val="21"/>
          </w:rPr>
        </w:r>
        <w:r>
          <w:rPr>
            <w:rFonts w:ascii="宋体" w:hAnsi="宋体"/>
            <w:szCs w:val="21"/>
          </w:rPr>
          <w:fldChar w:fldCharType="separate"/>
        </w:r>
        <w:r w:rsidR="0045495B">
          <w:rPr>
            <w:rFonts w:ascii="宋体" w:hAnsi="宋体"/>
            <w:szCs w:val="21"/>
          </w:rPr>
          <w:t>291</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47" w:history="1">
        <w:r w:rsidR="0045495B">
          <w:rPr>
            <w:rStyle w:val="a9"/>
            <w:rFonts w:ascii="宋体" w:hAnsi="宋体"/>
            <w:szCs w:val="21"/>
          </w:rPr>
          <w:t>烟花爆竹生产企业安全生产许可证实施办法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54</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_Toc482118347 \h </w:instrText>
        </w:r>
        <w:r>
          <w:rPr>
            <w:rFonts w:ascii="宋体" w:hAnsi="宋体"/>
            <w:szCs w:val="21"/>
          </w:rPr>
        </w:r>
        <w:r>
          <w:rPr>
            <w:rFonts w:ascii="宋体" w:hAnsi="宋体"/>
            <w:szCs w:val="21"/>
          </w:rPr>
          <w:fldChar w:fldCharType="separate"/>
        </w:r>
        <w:r w:rsidR="0045495B">
          <w:rPr>
            <w:rFonts w:ascii="宋体" w:hAnsi="宋体"/>
            <w:szCs w:val="21"/>
          </w:rPr>
          <w:t>296</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48" w:history="1">
        <w:r w:rsidR="0045495B">
          <w:rPr>
            <w:rStyle w:val="a9"/>
            <w:rFonts w:ascii="宋体" w:hAnsi="宋体"/>
            <w:szCs w:val="21"/>
          </w:rPr>
          <w:t>危险化学品经营许可证管理办法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55</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79</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_Toc482118348 \h </w:instrText>
        </w:r>
        <w:r>
          <w:rPr>
            <w:rFonts w:ascii="宋体" w:hAnsi="宋体"/>
            <w:szCs w:val="21"/>
          </w:rPr>
        </w:r>
        <w:r>
          <w:rPr>
            <w:rFonts w:ascii="宋体" w:hAnsi="宋体"/>
            <w:szCs w:val="21"/>
          </w:rPr>
          <w:fldChar w:fldCharType="separate"/>
        </w:r>
        <w:r w:rsidR="0045495B">
          <w:rPr>
            <w:rFonts w:ascii="宋体" w:hAnsi="宋体"/>
            <w:szCs w:val="21"/>
          </w:rPr>
          <w:t>3</w:t>
        </w:r>
        <w:r w:rsidR="0045495B">
          <w:rPr>
            <w:rFonts w:ascii="宋体" w:hAnsi="宋体"/>
            <w:szCs w:val="21"/>
          </w:rPr>
          <w:t>02</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49" w:history="1">
        <w:r w:rsidR="0045495B">
          <w:rPr>
            <w:rStyle w:val="a9"/>
            <w:rFonts w:ascii="宋体" w:hAnsi="宋体"/>
            <w:szCs w:val="21"/>
          </w:rPr>
          <w:t>安全生产监管监察部门信息公开办法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56</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_Toc482118349 \h </w:instrText>
        </w:r>
        <w:r>
          <w:rPr>
            <w:rFonts w:ascii="宋体" w:hAnsi="宋体"/>
            <w:szCs w:val="21"/>
          </w:rPr>
        </w:r>
        <w:r>
          <w:rPr>
            <w:rFonts w:ascii="宋体" w:hAnsi="宋体"/>
            <w:szCs w:val="21"/>
          </w:rPr>
          <w:fldChar w:fldCharType="separate"/>
        </w:r>
        <w:r w:rsidR="0045495B">
          <w:rPr>
            <w:rFonts w:ascii="宋体" w:hAnsi="宋体"/>
            <w:szCs w:val="21"/>
          </w:rPr>
          <w:t>310</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50" w:history="1">
        <w:r w:rsidR="0045495B">
          <w:rPr>
            <w:rStyle w:val="a9"/>
            <w:rFonts w:ascii="宋体" w:hAnsi="宋体"/>
            <w:szCs w:val="21"/>
          </w:rPr>
          <w:t>危险化学品安全使用许可证实施办法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57</w:t>
        </w:r>
        <w:r w:rsidR="0045495B">
          <w:rPr>
            <w:rStyle w:val="a9"/>
            <w:rFonts w:ascii="宋体" w:hAnsi="宋体" w:hint="eastAsia"/>
            <w:szCs w:val="21"/>
          </w:rPr>
          <w:t>号</w:t>
        </w:r>
        <w:r w:rsidR="0045495B">
          <w:rPr>
            <w:rStyle w:val="a9"/>
            <w:rFonts w:ascii="宋体" w:hAnsi="宋体" w:hint="eastAsia"/>
            <w:szCs w:val="21"/>
          </w:rPr>
          <w:t xml:space="preserve"> 2015</w:t>
        </w:r>
        <w:r w:rsidR="0045495B">
          <w:rPr>
            <w:rStyle w:val="a9"/>
            <w:rFonts w:ascii="宋体" w:hAnsi="宋体" w:hint="eastAsia"/>
            <w:szCs w:val="21"/>
          </w:rPr>
          <w:t>年根据国家安监总局令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79</w:t>
        </w:r>
        <w:r w:rsidR="0045495B">
          <w:rPr>
            <w:rStyle w:val="a9"/>
            <w:rFonts w:ascii="宋体" w:hAnsi="宋体" w:hint="eastAsia"/>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_Toc482118350 \h </w:instrText>
        </w:r>
        <w:r>
          <w:rPr>
            <w:rFonts w:ascii="宋体" w:hAnsi="宋体"/>
            <w:szCs w:val="21"/>
          </w:rPr>
        </w:r>
        <w:r>
          <w:rPr>
            <w:rFonts w:ascii="宋体" w:hAnsi="宋体"/>
            <w:szCs w:val="21"/>
          </w:rPr>
          <w:fldChar w:fldCharType="separate"/>
        </w:r>
        <w:r w:rsidR="0045495B">
          <w:rPr>
            <w:rFonts w:ascii="宋体" w:hAnsi="宋体"/>
            <w:szCs w:val="21"/>
          </w:rPr>
          <w:t>315</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51" w:history="1">
        <w:r w:rsidR="0045495B">
          <w:rPr>
            <w:rStyle w:val="a9"/>
            <w:rFonts w:ascii="宋体" w:hAnsi="宋体"/>
            <w:kern w:val="0"/>
            <w:szCs w:val="21"/>
          </w:rPr>
          <w:t>工贸企业有限空间作业安全管理与监督暂行规定</w:t>
        </w:r>
        <w:r w:rsidR="0045495B">
          <w:rPr>
            <w:rStyle w:val="a9"/>
            <w:rFonts w:ascii="宋体" w:hAnsi="宋体" w:hint="eastAsia"/>
            <w:kern w:val="0"/>
            <w:szCs w:val="21"/>
          </w:rPr>
          <w:t>（国家安监总局令</w:t>
        </w:r>
        <w:r w:rsidR="0045495B">
          <w:rPr>
            <w:rStyle w:val="a9"/>
            <w:rFonts w:ascii="宋体" w:hAnsi="宋体" w:hint="eastAsia"/>
            <w:kern w:val="0"/>
            <w:szCs w:val="21"/>
          </w:rPr>
          <w:t xml:space="preserve"> </w:t>
        </w:r>
        <w:r w:rsidR="0045495B">
          <w:rPr>
            <w:rStyle w:val="a9"/>
            <w:rFonts w:ascii="宋体" w:hAnsi="宋体" w:hint="eastAsia"/>
            <w:kern w:val="0"/>
            <w:szCs w:val="21"/>
          </w:rPr>
          <w:t>第</w:t>
        </w:r>
        <w:r w:rsidR="0045495B">
          <w:rPr>
            <w:rStyle w:val="a9"/>
            <w:rFonts w:ascii="宋体" w:hAnsi="宋体" w:hint="eastAsia"/>
            <w:kern w:val="0"/>
            <w:szCs w:val="21"/>
          </w:rPr>
          <w:t>59</w:t>
        </w:r>
        <w:r w:rsidR="0045495B">
          <w:rPr>
            <w:rStyle w:val="a9"/>
            <w:rFonts w:ascii="宋体" w:hAnsi="宋体" w:hint="eastAsia"/>
            <w:kern w:val="0"/>
            <w:szCs w:val="21"/>
          </w:rPr>
          <w:t>号</w:t>
        </w:r>
        <w:r w:rsidR="0045495B">
          <w:rPr>
            <w:rStyle w:val="a9"/>
            <w:rFonts w:ascii="宋体" w:hAnsi="宋体" w:hint="eastAsia"/>
            <w:kern w:val="0"/>
            <w:szCs w:val="21"/>
          </w:rPr>
          <w:t xml:space="preserve"> 2015</w:t>
        </w:r>
        <w:r w:rsidR="0045495B">
          <w:rPr>
            <w:rStyle w:val="a9"/>
            <w:rFonts w:ascii="宋体" w:hAnsi="宋体" w:hint="eastAsia"/>
            <w:kern w:val="0"/>
            <w:szCs w:val="21"/>
          </w:rPr>
          <w:t>年根据国家安监总局令</w:t>
        </w:r>
        <w:r w:rsidR="0045495B">
          <w:rPr>
            <w:rStyle w:val="a9"/>
            <w:rFonts w:ascii="宋体" w:hAnsi="宋体" w:hint="eastAsia"/>
            <w:kern w:val="0"/>
            <w:szCs w:val="21"/>
          </w:rPr>
          <w:t xml:space="preserve"> </w:t>
        </w:r>
        <w:r w:rsidR="0045495B">
          <w:rPr>
            <w:rStyle w:val="a9"/>
            <w:rFonts w:ascii="宋体" w:hAnsi="宋体" w:hint="eastAsia"/>
            <w:kern w:val="0"/>
            <w:szCs w:val="21"/>
          </w:rPr>
          <w:t>第</w:t>
        </w:r>
        <w:r w:rsidR="0045495B">
          <w:rPr>
            <w:rStyle w:val="a9"/>
            <w:rFonts w:ascii="宋体" w:hAnsi="宋体" w:hint="eastAsia"/>
            <w:kern w:val="0"/>
            <w:szCs w:val="21"/>
          </w:rPr>
          <w:t>80</w:t>
        </w:r>
        <w:r w:rsidR="0045495B">
          <w:rPr>
            <w:rStyle w:val="a9"/>
            <w:rFonts w:ascii="宋体" w:hAnsi="宋体" w:hint="eastAsia"/>
            <w:kern w:val="0"/>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w:instrText>
        </w:r>
        <w:r w:rsidR="0045495B">
          <w:rPr>
            <w:rFonts w:ascii="宋体" w:hAnsi="宋体"/>
            <w:szCs w:val="21"/>
          </w:rPr>
          <w:instrText xml:space="preserve">_Toc482118351 \h </w:instrText>
        </w:r>
        <w:r>
          <w:rPr>
            <w:rFonts w:ascii="宋体" w:hAnsi="宋体"/>
            <w:szCs w:val="21"/>
          </w:rPr>
        </w:r>
        <w:r>
          <w:rPr>
            <w:rFonts w:ascii="宋体" w:hAnsi="宋体"/>
            <w:szCs w:val="21"/>
          </w:rPr>
          <w:fldChar w:fldCharType="separate"/>
        </w:r>
        <w:r w:rsidR="0045495B">
          <w:rPr>
            <w:rFonts w:ascii="宋体" w:hAnsi="宋体"/>
            <w:szCs w:val="21"/>
          </w:rPr>
          <w:t>322</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52" w:history="1">
        <w:r w:rsidR="0045495B">
          <w:rPr>
            <w:rStyle w:val="a9"/>
            <w:rFonts w:ascii="宋体" w:hAnsi="宋体"/>
            <w:kern w:val="0"/>
            <w:szCs w:val="21"/>
          </w:rPr>
          <w:t>化学品物理危险性鉴定与分类管理办法</w:t>
        </w:r>
        <w:r w:rsidR="0045495B">
          <w:rPr>
            <w:rStyle w:val="a9"/>
            <w:rFonts w:ascii="宋体" w:hAnsi="宋体" w:hint="eastAsia"/>
            <w:kern w:val="0"/>
            <w:szCs w:val="21"/>
          </w:rPr>
          <w:t>（国家安监总局令</w:t>
        </w:r>
        <w:r w:rsidR="0045495B">
          <w:rPr>
            <w:rStyle w:val="a9"/>
            <w:rFonts w:ascii="宋体" w:hAnsi="宋体" w:hint="eastAsia"/>
            <w:kern w:val="0"/>
            <w:szCs w:val="21"/>
          </w:rPr>
          <w:t xml:space="preserve"> </w:t>
        </w:r>
        <w:r w:rsidR="0045495B">
          <w:rPr>
            <w:rStyle w:val="a9"/>
            <w:rFonts w:ascii="宋体" w:hAnsi="宋体" w:hint="eastAsia"/>
            <w:kern w:val="0"/>
            <w:szCs w:val="21"/>
          </w:rPr>
          <w:t>第</w:t>
        </w:r>
        <w:r w:rsidR="0045495B">
          <w:rPr>
            <w:rStyle w:val="a9"/>
            <w:rFonts w:ascii="宋体" w:hAnsi="宋体" w:hint="eastAsia"/>
            <w:kern w:val="0"/>
            <w:szCs w:val="21"/>
          </w:rPr>
          <w:t>60</w:t>
        </w:r>
        <w:r w:rsidR="0045495B">
          <w:rPr>
            <w:rStyle w:val="a9"/>
            <w:rFonts w:ascii="宋体" w:hAnsi="宋体" w:hint="eastAsia"/>
            <w:kern w:val="0"/>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_Toc482118352 \h </w:instrText>
        </w:r>
        <w:r>
          <w:rPr>
            <w:rFonts w:ascii="宋体" w:hAnsi="宋体"/>
            <w:szCs w:val="21"/>
          </w:rPr>
        </w:r>
        <w:r>
          <w:rPr>
            <w:rFonts w:ascii="宋体" w:hAnsi="宋体"/>
            <w:szCs w:val="21"/>
          </w:rPr>
          <w:fldChar w:fldCharType="separate"/>
        </w:r>
        <w:r w:rsidR="0045495B">
          <w:rPr>
            <w:rFonts w:ascii="宋体" w:hAnsi="宋体"/>
            <w:szCs w:val="21"/>
          </w:rPr>
          <w:t>326</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53" w:history="1">
        <w:r w:rsidR="0045495B">
          <w:rPr>
            <w:rStyle w:val="a9"/>
            <w:rFonts w:ascii="宋体" w:hAnsi="宋体"/>
            <w:kern w:val="0"/>
            <w:szCs w:val="21"/>
          </w:rPr>
          <w:t>非煤矿山外包工程安全管理暂行办法</w:t>
        </w:r>
        <w:r w:rsidR="0045495B">
          <w:rPr>
            <w:rStyle w:val="a9"/>
            <w:rFonts w:ascii="宋体" w:hAnsi="宋体" w:hint="eastAsia"/>
            <w:kern w:val="0"/>
            <w:szCs w:val="21"/>
          </w:rPr>
          <w:t>（国家安监总局令</w:t>
        </w:r>
        <w:r w:rsidR="0045495B">
          <w:rPr>
            <w:rStyle w:val="a9"/>
            <w:rFonts w:ascii="宋体" w:hAnsi="宋体" w:hint="eastAsia"/>
            <w:kern w:val="0"/>
            <w:szCs w:val="21"/>
          </w:rPr>
          <w:t xml:space="preserve"> </w:t>
        </w:r>
        <w:r w:rsidR="0045495B">
          <w:rPr>
            <w:rStyle w:val="a9"/>
            <w:rFonts w:ascii="宋体" w:hAnsi="宋体" w:hint="eastAsia"/>
            <w:kern w:val="0"/>
            <w:szCs w:val="21"/>
          </w:rPr>
          <w:t>第</w:t>
        </w:r>
        <w:r w:rsidR="0045495B">
          <w:rPr>
            <w:rStyle w:val="a9"/>
            <w:rFonts w:ascii="宋体" w:hAnsi="宋体" w:hint="eastAsia"/>
            <w:kern w:val="0"/>
            <w:szCs w:val="21"/>
          </w:rPr>
          <w:t>62</w:t>
        </w:r>
        <w:r w:rsidR="0045495B">
          <w:rPr>
            <w:rStyle w:val="a9"/>
            <w:rFonts w:ascii="宋体" w:hAnsi="宋体" w:hint="eastAsia"/>
            <w:kern w:val="0"/>
            <w:szCs w:val="21"/>
          </w:rPr>
          <w:t>号</w:t>
        </w:r>
        <w:r w:rsidR="0045495B">
          <w:rPr>
            <w:rStyle w:val="a9"/>
            <w:rFonts w:ascii="宋体" w:hAnsi="宋体" w:hint="eastAsia"/>
            <w:kern w:val="0"/>
            <w:szCs w:val="21"/>
          </w:rPr>
          <w:t xml:space="preserve"> 2015</w:t>
        </w:r>
        <w:r w:rsidR="0045495B">
          <w:rPr>
            <w:rStyle w:val="a9"/>
            <w:rFonts w:ascii="宋体" w:hAnsi="宋体" w:hint="eastAsia"/>
            <w:kern w:val="0"/>
            <w:szCs w:val="21"/>
          </w:rPr>
          <w:t>年根据国家安监总局令</w:t>
        </w:r>
        <w:r w:rsidR="0045495B">
          <w:rPr>
            <w:rStyle w:val="a9"/>
            <w:rFonts w:ascii="宋体" w:hAnsi="宋体" w:hint="eastAsia"/>
            <w:kern w:val="0"/>
            <w:szCs w:val="21"/>
          </w:rPr>
          <w:t xml:space="preserve"> </w:t>
        </w:r>
        <w:r w:rsidR="0045495B">
          <w:rPr>
            <w:rStyle w:val="a9"/>
            <w:rFonts w:ascii="宋体" w:hAnsi="宋体" w:hint="eastAsia"/>
            <w:kern w:val="0"/>
            <w:szCs w:val="21"/>
          </w:rPr>
          <w:t>第</w:t>
        </w:r>
        <w:r w:rsidR="0045495B">
          <w:rPr>
            <w:rStyle w:val="a9"/>
            <w:rFonts w:ascii="宋体" w:hAnsi="宋体" w:hint="eastAsia"/>
            <w:kern w:val="0"/>
            <w:szCs w:val="21"/>
          </w:rPr>
          <w:t>78</w:t>
        </w:r>
        <w:r w:rsidR="0045495B">
          <w:rPr>
            <w:rStyle w:val="a9"/>
            <w:rFonts w:ascii="宋体" w:hAnsi="宋体" w:hint="eastAsia"/>
            <w:kern w:val="0"/>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_Toc482118353 \h </w:instrText>
        </w:r>
        <w:r>
          <w:rPr>
            <w:rFonts w:ascii="宋体" w:hAnsi="宋体"/>
            <w:szCs w:val="21"/>
          </w:rPr>
        </w:r>
        <w:r>
          <w:rPr>
            <w:rFonts w:ascii="宋体" w:hAnsi="宋体"/>
            <w:szCs w:val="21"/>
          </w:rPr>
          <w:fldChar w:fldCharType="separate"/>
        </w:r>
        <w:r w:rsidR="0045495B">
          <w:rPr>
            <w:rFonts w:ascii="宋体" w:hAnsi="宋体"/>
            <w:szCs w:val="21"/>
          </w:rPr>
          <w:t>329</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54" w:history="1">
        <w:r w:rsidR="0045495B">
          <w:rPr>
            <w:rStyle w:val="a9"/>
            <w:rFonts w:ascii="宋体" w:hAnsi="宋体"/>
            <w:kern w:val="0"/>
            <w:szCs w:val="21"/>
          </w:rPr>
          <w:t>国家安全监管总局关于修改《生产经营单位安全培训规定》等</w:t>
        </w:r>
        <w:r w:rsidR="0045495B">
          <w:rPr>
            <w:rStyle w:val="a9"/>
            <w:rFonts w:ascii="宋体" w:hAnsi="宋体"/>
            <w:kern w:val="0"/>
            <w:szCs w:val="21"/>
          </w:rPr>
          <w:t>11</w:t>
        </w:r>
        <w:r w:rsidR="0045495B">
          <w:rPr>
            <w:rStyle w:val="a9"/>
            <w:rFonts w:ascii="宋体" w:hAnsi="宋体"/>
            <w:kern w:val="0"/>
            <w:szCs w:val="21"/>
          </w:rPr>
          <w:t>件规章的决定</w:t>
        </w:r>
        <w:r w:rsidR="0045495B">
          <w:rPr>
            <w:rStyle w:val="a9"/>
            <w:rFonts w:ascii="宋体" w:hAnsi="宋体" w:hint="eastAsia"/>
            <w:kern w:val="0"/>
            <w:szCs w:val="21"/>
          </w:rPr>
          <w:t>（国家安监总局令</w:t>
        </w:r>
        <w:r w:rsidR="0045495B">
          <w:rPr>
            <w:rStyle w:val="a9"/>
            <w:rFonts w:ascii="宋体" w:hAnsi="宋体" w:hint="eastAsia"/>
            <w:kern w:val="0"/>
            <w:szCs w:val="21"/>
          </w:rPr>
          <w:t xml:space="preserve"> </w:t>
        </w:r>
        <w:r w:rsidR="0045495B">
          <w:rPr>
            <w:rStyle w:val="a9"/>
            <w:rFonts w:ascii="宋体" w:hAnsi="宋体" w:hint="eastAsia"/>
            <w:kern w:val="0"/>
            <w:szCs w:val="21"/>
          </w:rPr>
          <w:t>第</w:t>
        </w:r>
        <w:r w:rsidR="0045495B">
          <w:rPr>
            <w:rStyle w:val="a9"/>
            <w:rFonts w:ascii="宋体" w:hAnsi="宋体" w:hint="eastAsia"/>
            <w:kern w:val="0"/>
            <w:szCs w:val="21"/>
          </w:rPr>
          <w:t>63</w:t>
        </w:r>
        <w:r w:rsidR="0045495B">
          <w:rPr>
            <w:rStyle w:val="a9"/>
            <w:rFonts w:ascii="宋体" w:hAnsi="宋体" w:hint="eastAsia"/>
            <w:kern w:val="0"/>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_Toc48211835</w:instrText>
        </w:r>
        <w:r w:rsidR="0045495B">
          <w:rPr>
            <w:rFonts w:ascii="宋体" w:hAnsi="宋体"/>
            <w:szCs w:val="21"/>
          </w:rPr>
          <w:instrText xml:space="preserve">4 \h </w:instrText>
        </w:r>
        <w:r>
          <w:rPr>
            <w:rFonts w:ascii="宋体" w:hAnsi="宋体"/>
            <w:szCs w:val="21"/>
          </w:rPr>
        </w:r>
        <w:r>
          <w:rPr>
            <w:rFonts w:ascii="宋体" w:hAnsi="宋体"/>
            <w:szCs w:val="21"/>
          </w:rPr>
          <w:fldChar w:fldCharType="separate"/>
        </w:r>
        <w:r w:rsidR="0045495B">
          <w:rPr>
            <w:rFonts w:ascii="宋体" w:hAnsi="宋体"/>
            <w:szCs w:val="21"/>
          </w:rPr>
          <w:t>335</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55" w:history="1">
        <w:r w:rsidR="0045495B">
          <w:rPr>
            <w:rStyle w:val="a9"/>
            <w:rFonts w:ascii="宋体" w:hAnsi="宋体"/>
            <w:kern w:val="0"/>
            <w:szCs w:val="21"/>
          </w:rPr>
          <w:t>烟花爆竹经营许可实施办法</w:t>
        </w:r>
        <w:r w:rsidR="0045495B">
          <w:rPr>
            <w:rStyle w:val="a9"/>
            <w:rFonts w:ascii="宋体" w:hAnsi="宋体" w:hint="eastAsia"/>
            <w:kern w:val="0"/>
            <w:szCs w:val="21"/>
          </w:rPr>
          <w:t>（国家安监总局令</w:t>
        </w:r>
        <w:r w:rsidR="0045495B">
          <w:rPr>
            <w:rStyle w:val="a9"/>
            <w:rFonts w:ascii="宋体" w:hAnsi="宋体" w:hint="eastAsia"/>
            <w:kern w:val="0"/>
            <w:szCs w:val="21"/>
          </w:rPr>
          <w:t xml:space="preserve"> </w:t>
        </w:r>
        <w:r w:rsidR="0045495B">
          <w:rPr>
            <w:rStyle w:val="a9"/>
            <w:rFonts w:ascii="宋体" w:hAnsi="宋体" w:hint="eastAsia"/>
            <w:kern w:val="0"/>
            <w:szCs w:val="21"/>
          </w:rPr>
          <w:t>第</w:t>
        </w:r>
        <w:r w:rsidR="0045495B">
          <w:rPr>
            <w:rStyle w:val="a9"/>
            <w:rFonts w:ascii="宋体" w:hAnsi="宋体" w:hint="eastAsia"/>
            <w:kern w:val="0"/>
            <w:szCs w:val="21"/>
          </w:rPr>
          <w:t>65</w:t>
        </w:r>
        <w:r w:rsidR="0045495B">
          <w:rPr>
            <w:rStyle w:val="a9"/>
            <w:rFonts w:ascii="宋体" w:hAnsi="宋体" w:hint="eastAsia"/>
            <w:kern w:val="0"/>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_Toc482118355 \h </w:instrText>
        </w:r>
        <w:r>
          <w:rPr>
            <w:rFonts w:ascii="宋体" w:hAnsi="宋体"/>
            <w:szCs w:val="21"/>
          </w:rPr>
        </w:r>
        <w:r>
          <w:rPr>
            <w:rFonts w:ascii="宋体" w:hAnsi="宋体"/>
            <w:szCs w:val="21"/>
          </w:rPr>
          <w:fldChar w:fldCharType="separate"/>
        </w:r>
        <w:r w:rsidR="0045495B">
          <w:rPr>
            <w:rFonts w:ascii="宋体" w:hAnsi="宋体"/>
            <w:szCs w:val="21"/>
          </w:rPr>
          <w:t>337</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56" w:history="1">
        <w:r w:rsidR="0045495B">
          <w:rPr>
            <w:rStyle w:val="a9"/>
            <w:rFonts w:ascii="宋体" w:hAnsi="宋体"/>
            <w:kern w:val="0"/>
            <w:szCs w:val="21"/>
          </w:rPr>
          <w:t>食品生产企业安全生产监督管理暂行规定</w:t>
        </w:r>
        <w:r w:rsidR="0045495B">
          <w:rPr>
            <w:rStyle w:val="a9"/>
            <w:rFonts w:ascii="宋体" w:hAnsi="宋体" w:hint="eastAsia"/>
            <w:kern w:val="0"/>
            <w:szCs w:val="21"/>
          </w:rPr>
          <w:t>（国家安监总局令</w:t>
        </w:r>
        <w:r w:rsidR="0045495B">
          <w:rPr>
            <w:rStyle w:val="a9"/>
            <w:rFonts w:ascii="宋体" w:hAnsi="宋体" w:hint="eastAsia"/>
            <w:kern w:val="0"/>
            <w:szCs w:val="21"/>
          </w:rPr>
          <w:t xml:space="preserve"> </w:t>
        </w:r>
        <w:r w:rsidR="0045495B">
          <w:rPr>
            <w:rStyle w:val="a9"/>
            <w:rFonts w:ascii="宋体" w:hAnsi="宋体" w:hint="eastAsia"/>
            <w:kern w:val="0"/>
            <w:szCs w:val="21"/>
          </w:rPr>
          <w:t>第</w:t>
        </w:r>
        <w:r w:rsidR="0045495B">
          <w:rPr>
            <w:rStyle w:val="a9"/>
            <w:rFonts w:ascii="宋体" w:hAnsi="宋体" w:hint="eastAsia"/>
            <w:kern w:val="0"/>
            <w:szCs w:val="21"/>
          </w:rPr>
          <w:t>66</w:t>
        </w:r>
        <w:r w:rsidR="0045495B">
          <w:rPr>
            <w:rStyle w:val="a9"/>
            <w:rFonts w:ascii="宋体" w:hAnsi="宋体" w:hint="eastAsia"/>
            <w:kern w:val="0"/>
            <w:szCs w:val="21"/>
          </w:rPr>
          <w:t>号</w:t>
        </w:r>
        <w:r w:rsidR="0045495B">
          <w:rPr>
            <w:rStyle w:val="a9"/>
            <w:rFonts w:ascii="宋体" w:hAnsi="宋体" w:hint="eastAsia"/>
            <w:kern w:val="0"/>
            <w:szCs w:val="21"/>
          </w:rPr>
          <w:t xml:space="preserve"> 2015</w:t>
        </w:r>
        <w:r w:rsidR="0045495B">
          <w:rPr>
            <w:rStyle w:val="a9"/>
            <w:rFonts w:ascii="宋体" w:hAnsi="宋体" w:hint="eastAsia"/>
            <w:kern w:val="0"/>
            <w:szCs w:val="21"/>
          </w:rPr>
          <w:t>年根据国家安监总局令</w:t>
        </w:r>
        <w:r w:rsidR="0045495B">
          <w:rPr>
            <w:rStyle w:val="a9"/>
            <w:rFonts w:ascii="宋体" w:hAnsi="宋体" w:hint="eastAsia"/>
            <w:kern w:val="0"/>
            <w:szCs w:val="21"/>
          </w:rPr>
          <w:t xml:space="preserve"> </w:t>
        </w:r>
        <w:r w:rsidR="0045495B">
          <w:rPr>
            <w:rStyle w:val="a9"/>
            <w:rFonts w:ascii="宋体" w:hAnsi="宋体" w:hint="eastAsia"/>
            <w:kern w:val="0"/>
            <w:szCs w:val="21"/>
          </w:rPr>
          <w:t>第</w:t>
        </w:r>
        <w:r w:rsidR="0045495B">
          <w:rPr>
            <w:rStyle w:val="a9"/>
            <w:rFonts w:ascii="宋体" w:hAnsi="宋体" w:hint="eastAsia"/>
            <w:kern w:val="0"/>
            <w:szCs w:val="21"/>
          </w:rPr>
          <w:t>80</w:t>
        </w:r>
        <w:r w:rsidR="0045495B">
          <w:rPr>
            <w:rStyle w:val="a9"/>
            <w:rFonts w:ascii="宋体" w:hAnsi="宋体" w:hint="eastAsia"/>
            <w:kern w:val="0"/>
            <w:szCs w:val="21"/>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_Toc482118356 \h </w:instrText>
        </w:r>
        <w:r>
          <w:rPr>
            <w:rFonts w:ascii="宋体" w:hAnsi="宋体"/>
            <w:szCs w:val="21"/>
          </w:rPr>
        </w:r>
        <w:r>
          <w:rPr>
            <w:rFonts w:ascii="宋体" w:hAnsi="宋体"/>
            <w:szCs w:val="21"/>
          </w:rPr>
          <w:fldChar w:fldCharType="separate"/>
        </w:r>
        <w:r w:rsidR="0045495B">
          <w:rPr>
            <w:rFonts w:ascii="宋体" w:hAnsi="宋体"/>
            <w:szCs w:val="21"/>
          </w:rPr>
          <w:t>343</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57" w:history="1">
        <w:r w:rsidR="0045495B">
          <w:rPr>
            <w:rStyle w:val="a9"/>
            <w:rFonts w:ascii="宋体" w:hAnsi="宋体"/>
            <w:szCs w:val="21"/>
          </w:rPr>
          <w:t>煤矿作业场所职业病危害防治规定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73</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_Toc482118357 \h </w:instrText>
        </w:r>
        <w:r>
          <w:rPr>
            <w:rFonts w:ascii="宋体" w:hAnsi="宋体"/>
            <w:szCs w:val="21"/>
          </w:rPr>
        </w:r>
        <w:r>
          <w:rPr>
            <w:rFonts w:ascii="宋体" w:hAnsi="宋体"/>
            <w:szCs w:val="21"/>
          </w:rPr>
          <w:fldChar w:fldCharType="separate"/>
        </w:r>
        <w:r w:rsidR="0045495B">
          <w:rPr>
            <w:rFonts w:ascii="宋体" w:hAnsi="宋体"/>
            <w:szCs w:val="21"/>
          </w:rPr>
          <w:t>347</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58" w:history="1">
        <w:r w:rsidR="0045495B">
          <w:rPr>
            <w:rStyle w:val="a9"/>
            <w:rFonts w:ascii="宋体" w:hAnsi="宋体"/>
            <w:szCs w:val="21"/>
          </w:rPr>
          <w:t>金属非金属矿山建设项目安全设施目录（试行）</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75</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_Toc482118358 \h </w:instrText>
        </w:r>
        <w:r>
          <w:rPr>
            <w:rFonts w:ascii="宋体" w:hAnsi="宋体"/>
            <w:szCs w:val="21"/>
          </w:rPr>
        </w:r>
        <w:r>
          <w:rPr>
            <w:rFonts w:ascii="宋体" w:hAnsi="宋体"/>
            <w:szCs w:val="21"/>
          </w:rPr>
          <w:fldChar w:fldCharType="separate"/>
        </w:r>
        <w:r w:rsidR="0045495B">
          <w:rPr>
            <w:rFonts w:ascii="宋体" w:hAnsi="宋体"/>
            <w:szCs w:val="21"/>
          </w:rPr>
          <w:t>356</w:t>
        </w:r>
        <w:r>
          <w:rPr>
            <w:rFonts w:ascii="宋体" w:hAnsi="宋体"/>
            <w:szCs w:val="21"/>
          </w:rPr>
          <w:fldChar w:fldCharType="end"/>
        </w:r>
      </w:hyperlink>
    </w:p>
    <w:p w:rsidR="00372646" w:rsidRDefault="0045495B">
      <w:pPr>
        <w:pStyle w:val="20"/>
        <w:tabs>
          <w:tab w:val="right" w:leader="dot" w:pos="8296"/>
        </w:tabs>
        <w:rPr>
          <w:rFonts w:ascii="宋体" w:hAnsi="宋体"/>
          <w:szCs w:val="21"/>
        </w:rPr>
      </w:pPr>
      <w:r>
        <w:t>国家安监总局</w:t>
      </w:r>
      <w:hyperlink w:anchor="_Toc482118359" w:history="1">
        <w:r>
          <w:rPr>
            <w:rStyle w:val="a9"/>
            <w:rFonts w:ascii="宋体" w:hAnsi="宋体"/>
            <w:szCs w:val="21"/>
          </w:rPr>
          <w:t>关于修改《</w:t>
        </w:r>
        <w:r>
          <w:rPr>
            <w:rStyle w:val="a9"/>
            <w:rFonts w:ascii="宋体" w:hAnsi="宋体"/>
            <w:szCs w:val="21"/>
          </w:rPr>
          <w:t>&lt;</w:t>
        </w:r>
        <w:r>
          <w:rPr>
            <w:rStyle w:val="a9"/>
            <w:rFonts w:ascii="宋体" w:hAnsi="宋体"/>
            <w:szCs w:val="21"/>
          </w:rPr>
          <w:t>生产安全事故报告和调查处理条例</w:t>
        </w:r>
        <w:r>
          <w:rPr>
            <w:rStyle w:val="a9"/>
            <w:rFonts w:ascii="宋体" w:hAnsi="宋体"/>
            <w:szCs w:val="21"/>
          </w:rPr>
          <w:t>&gt;</w:t>
        </w:r>
        <w:r>
          <w:rPr>
            <w:rStyle w:val="a9"/>
            <w:rFonts w:ascii="宋体" w:hAnsi="宋体"/>
            <w:szCs w:val="21"/>
          </w:rPr>
          <w:t>罚款处罚暂行规定》等四部规章的决定</w:t>
        </w:r>
        <w:r>
          <w:rPr>
            <w:rStyle w:val="a9"/>
            <w:rFonts w:ascii="宋体" w:hAnsi="宋体" w:hint="eastAsia"/>
            <w:szCs w:val="21"/>
          </w:rPr>
          <w:t>（国家安监总局令</w:t>
        </w:r>
        <w:r>
          <w:rPr>
            <w:rStyle w:val="a9"/>
            <w:rFonts w:ascii="宋体" w:hAnsi="宋体" w:hint="eastAsia"/>
            <w:szCs w:val="21"/>
          </w:rPr>
          <w:t xml:space="preserve"> </w:t>
        </w:r>
        <w:r>
          <w:rPr>
            <w:rStyle w:val="a9"/>
            <w:rFonts w:ascii="宋体" w:hAnsi="宋体" w:hint="eastAsia"/>
            <w:szCs w:val="21"/>
          </w:rPr>
          <w:t>第</w:t>
        </w:r>
        <w:r>
          <w:rPr>
            <w:rStyle w:val="a9"/>
            <w:rFonts w:ascii="宋体" w:hAnsi="宋体" w:hint="eastAsia"/>
            <w:szCs w:val="21"/>
          </w:rPr>
          <w:t>77</w:t>
        </w:r>
        <w:r>
          <w:rPr>
            <w:rStyle w:val="a9"/>
            <w:rFonts w:ascii="宋体" w:hAnsi="宋体" w:hint="eastAsia"/>
            <w:szCs w:val="21"/>
          </w:rPr>
          <w:t>号）</w:t>
        </w:r>
        <w:r>
          <w:rPr>
            <w:rFonts w:ascii="宋体" w:hAnsi="宋体"/>
            <w:szCs w:val="21"/>
          </w:rPr>
          <w:tab/>
        </w:r>
        <w:r w:rsidR="00372646">
          <w:rPr>
            <w:rFonts w:ascii="宋体" w:hAnsi="宋体"/>
            <w:szCs w:val="21"/>
          </w:rPr>
          <w:fldChar w:fldCharType="begin"/>
        </w:r>
        <w:r>
          <w:rPr>
            <w:rFonts w:ascii="宋体" w:hAnsi="宋体"/>
            <w:szCs w:val="21"/>
          </w:rPr>
          <w:instrText xml:space="preserve"> PAGEREF _Toc482118359 \h </w:instrText>
        </w:r>
        <w:r w:rsidR="00372646">
          <w:rPr>
            <w:rFonts w:ascii="宋体" w:hAnsi="宋体"/>
            <w:szCs w:val="21"/>
          </w:rPr>
        </w:r>
        <w:r w:rsidR="00372646">
          <w:rPr>
            <w:rFonts w:ascii="宋体" w:hAnsi="宋体"/>
            <w:szCs w:val="21"/>
          </w:rPr>
          <w:fldChar w:fldCharType="separate"/>
        </w:r>
        <w:r>
          <w:rPr>
            <w:rFonts w:ascii="宋体" w:hAnsi="宋体"/>
            <w:szCs w:val="21"/>
          </w:rPr>
          <w:t>367</w:t>
        </w:r>
        <w:r w:rsidR="00372646">
          <w:rPr>
            <w:rFonts w:ascii="宋体" w:hAnsi="宋体"/>
            <w:szCs w:val="21"/>
          </w:rPr>
          <w:fldChar w:fldCharType="end"/>
        </w:r>
      </w:hyperlink>
    </w:p>
    <w:p w:rsidR="00372646" w:rsidRDefault="0045495B">
      <w:pPr>
        <w:pStyle w:val="20"/>
        <w:tabs>
          <w:tab w:val="right" w:leader="dot" w:pos="8296"/>
        </w:tabs>
        <w:rPr>
          <w:rFonts w:ascii="宋体" w:hAnsi="宋体"/>
          <w:szCs w:val="21"/>
        </w:rPr>
      </w:pPr>
      <w:r>
        <w:t>国家安</w:t>
      </w:r>
      <w:r>
        <w:rPr>
          <w:rFonts w:hint="eastAsia"/>
        </w:rPr>
        <w:t>全</w:t>
      </w:r>
      <w:r>
        <w:t>监</w:t>
      </w:r>
      <w:r>
        <w:rPr>
          <w:rFonts w:hint="eastAsia"/>
        </w:rPr>
        <w:t>管</w:t>
      </w:r>
      <w:r>
        <w:t>总局</w:t>
      </w:r>
      <w:hyperlink w:anchor="_Toc482118360" w:history="1">
        <w:r>
          <w:rPr>
            <w:rStyle w:val="a9"/>
            <w:rFonts w:ascii="宋体" w:hAnsi="宋体"/>
            <w:kern w:val="0"/>
            <w:szCs w:val="21"/>
          </w:rPr>
          <w:t>关于废止和修改非煤矿矿山领域九部规章的决定</w:t>
        </w:r>
        <w:r>
          <w:rPr>
            <w:rStyle w:val="a9"/>
            <w:rFonts w:ascii="宋体" w:hAnsi="宋体" w:hint="eastAsia"/>
            <w:kern w:val="0"/>
            <w:szCs w:val="21"/>
          </w:rPr>
          <w:t>（国家安监总局令</w:t>
        </w:r>
        <w:r>
          <w:rPr>
            <w:rStyle w:val="a9"/>
            <w:rFonts w:ascii="宋体" w:hAnsi="宋体" w:hint="eastAsia"/>
            <w:kern w:val="0"/>
            <w:szCs w:val="21"/>
          </w:rPr>
          <w:t xml:space="preserve"> </w:t>
        </w:r>
        <w:r>
          <w:rPr>
            <w:rStyle w:val="a9"/>
            <w:rFonts w:ascii="宋体" w:hAnsi="宋体" w:hint="eastAsia"/>
            <w:kern w:val="0"/>
            <w:szCs w:val="21"/>
          </w:rPr>
          <w:t>第</w:t>
        </w:r>
        <w:r>
          <w:rPr>
            <w:rStyle w:val="a9"/>
            <w:rFonts w:ascii="宋体" w:hAnsi="宋体" w:hint="eastAsia"/>
            <w:kern w:val="0"/>
            <w:szCs w:val="21"/>
          </w:rPr>
          <w:t>78</w:t>
        </w:r>
        <w:r>
          <w:rPr>
            <w:rStyle w:val="a9"/>
            <w:rFonts w:ascii="宋体" w:hAnsi="宋体" w:hint="eastAsia"/>
            <w:kern w:val="0"/>
            <w:szCs w:val="21"/>
          </w:rPr>
          <w:t>号）</w:t>
        </w:r>
        <w:r>
          <w:rPr>
            <w:rFonts w:ascii="宋体" w:hAnsi="宋体"/>
            <w:szCs w:val="21"/>
          </w:rPr>
          <w:tab/>
        </w:r>
        <w:r w:rsidR="00372646">
          <w:rPr>
            <w:rFonts w:ascii="宋体" w:hAnsi="宋体"/>
            <w:szCs w:val="21"/>
          </w:rPr>
          <w:fldChar w:fldCharType="begin"/>
        </w:r>
        <w:r>
          <w:rPr>
            <w:rFonts w:ascii="宋体" w:hAnsi="宋体"/>
            <w:szCs w:val="21"/>
          </w:rPr>
          <w:instrText xml:space="preserve"> PAGEREF _Toc482118360 \h </w:instrText>
        </w:r>
        <w:r w:rsidR="00372646">
          <w:rPr>
            <w:rFonts w:ascii="宋体" w:hAnsi="宋体"/>
            <w:szCs w:val="21"/>
          </w:rPr>
        </w:r>
        <w:r w:rsidR="00372646">
          <w:rPr>
            <w:rFonts w:ascii="宋体" w:hAnsi="宋体"/>
            <w:szCs w:val="21"/>
          </w:rPr>
          <w:fldChar w:fldCharType="separate"/>
        </w:r>
        <w:r>
          <w:rPr>
            <w:rFonts w:ascii="宋体" w:hAnsi="宋体"/>
            <w:szCs w:val="21"/>
          </w:rPr>
          <w:t>375</w:t>
        </w:r>
        <w:r w:rsidR="00372646">
          <w:rPr>
            <w:rFonts w:ascii="宋体" w:hAnsi="宋体"/>
            <w:szCs w:val="21"/>
          </w:rPr>
          <w:fldChar w:fldCharType="end"/>
        </w:r>
      </w:hyperlink>
    </w:p>
    <w:p w:rsidR="00372646" w:rsidRDefault="0045495B">
      <w:pPr>
        <w:pStyle w:val="20"/>
        <w:tabs>
          <w:tab w:val="right" w:leader="dot" w:pos="8296"/>
        </w:tabs>
        <w:rPr>
          <w:rFonts w:ascii="宋体" w:hAnsi="宋体"/>
          <w:szCs w:val="21"/>
        </w:rPr>
      </w:pPr>
      <w:r>
        <w:t>国家安</w:t>
      </w:r>
      <w:r>
        <w:rPr>
          <w:rFonts w:hint="eastAsia"/>
        </w:rPr>
        <w:t>全</w:t>
      </w:r>
      <w:r>
        <w:t>监</w:t>
      </w:r>
      <w:r>
        <w:rPr>
          <w:rFonts w:hint="eastAsia"/>
        </w:rPr>
        <w:t>管</w:t>
      </w:r>
      <w:r>
        <w:t>总局</w:t>
      </w:r>
      <w:hyperlink w:anchor="_Toc482118361" w:history="1">
        <w:r>
          <w:rPr>
            <w:rStyle w:val="a9"/>
            <w:rFonts w:ascii="宋体" w:hAnsi="宋体"/>
            <w:kern w:val="0"/>
            <w:szCs w:val="21"/>
          </w:rPr>
          <w:t>关于废止和修改危险化学品等领域七部规章的决定</w:t>
        </w:r>
        <w:r>
          <w:rPr>
            <w:rStyle w:val="a9"/>
            <w:rFonts w:ascii="宋体" w:hAnsi="宋体" w:hint="eastAsia"/>
            <w:kern w:val="0"/>
            <w:szCs w:val="21"/>
          </w:rPr>
          <w:t>（国家安监总局令</w:t>
        </w:r>
        <w:r>
          <w:rPr>
            <w:rStyle w:val="a9"/>
            <w:rFonts w:ascii="宋体" w:hAnsi="宋体" w:hint="eastAsia"/>
            <w:kern w:val="0"/>
            <w:szCs w:val="21"/>
          </w:rPr>
          <w:t xml:space="preserve"> </w:t>
        </w:r>
        <w:r>
          <w:rPr>
            <w:rStyle w:val="a9"/>
            <w:rFonts w:ascii="宋体" w:hAnsi="宋体" w:hint="eastAsia"/>
            <w:kern w:val="0"/>
            <w:szCs w:val="21"/>
          </w:rPr>
          <w:t>第</w:t>
        </w:r>
        <w:r>
          <w:rPr>
            <w:rStyle w:val="a9"/>
            <w:rFonts w:ascii="宋体" w:hAnsi="宋体" w:hint="eastAsia"/>
            <w:kern w:val="0"/>
            <w:szCs w:val="21"/>
          </w:rPr>
          <w:t>79</w:t>
        </w:r>
        <w:r>
          <w:rPr>
            <w:rStyle w:val="a9"/>
            <w:rFonts w:ascii="宋体" w:hAnsi="宋体" w:hint="eastAsia"/>
            <w:kern w:val="0"/>
            <w:szCs w:val="21"/>
          </w:rPr>
          <w:t>号）</w:t>
        </w:r>
        <w:r>
          <w:rPr>
            <w:rFonts w:ascii="宋体" w:hAnsi="宋体"/>
            <w:szCs w:val="21"/>
          </w:rPr>
          <w:tab/>
        </w:r>
        <w:r w:rsidR="00372646">
          <w:rPr>
            <w:rFonts w:ascii="宋体" w:hAnsi="宋体"/>
            <w:szCs w:val="21"/>
          </w:rPr>
          <w:fldChar w:fldCharType="begin"/>
        </w:r>
        <w:r>
          <w:rPr>
            <w:rFonts w:ascii="宋体" w:hAnsi="宋体"/>
            <w:szCs w:val="21"/>
          </w:rPr>
          <w:instrText xml:space="preserve"> PAGEREF _Toc482118361 \h </w:instrText>
        </w:r>
        <w:r w:rsidR="00372646">
          <w:rPr>
            <w:rFonts w:ascii="宋体" w:hAnsi="宋体"/>
            <w:szCs w:val="21"/>
          </w:rPr>
        </w:r>
        <w:r w:rsidR="00372646">
          <w:rPr>
            <w:rFonts w:ascii="宋体" w:hAnsi="宋体"/>
            <w:szCs w:val="21"/>
          </w:rPr>
          <w:fldChar w:fldCharType="separate"/>
        </w:r>
        <w:r>
          <w:rPr>
            <w:rFonts w:ascii="宋体" w:hAnsi="宋体"/>
            <w:szCs w:val="21"/>
          </w:rPr>
          <w:t>379</w:t>
        </w:r>
        <w:r w:rsidR="00372646">
          <w:rPr>
            <w:rFonts w:ascii="宋体" w:hAnsi="宋体"/>
            <w:szCs w:val="21"/>
          </w:rPr>
          <w:fldChar w:fldCharType="end"/>
        </w:r>
      </w:hyperlink>
    </w:p>
    <w:p w:rsidR="00372646" w:rsidRDefault="0045495B">
      <w:pPr>
        <w:pStyle w:val="20"/>
        <w:tabs>
          <w:tab w:val="right" w:leader="dot" w:pos="8296"/>
        </w:tabs>
        <w:rPr>
          <w:rFonts w:ascii="宋体" w:hAnsi="宋体"/>
          <w:szCs w:val="21"/>
        </w:rPr>
      </w:pPr>
      <w:r>
        <w:t>国家安</w:t>
      </w:r>
      <w:r>
        <w:rPr>
          <w:rFonts w:hint="eastAsia"/>
        </w:rPr>
        <w:t>全</w:t>
      </w:r>
      <w:r>
        <w:t>监</w:t>
      </w:r>
      <w:r>
        <w:rPr>
          <w:rFonts w:hint="eastAsia"/>
        </w:rPr>
        <w:t>管</w:t>
      </w:r>
      <w:r>
        <w:t>总局</w:t>
      </w:r>
      <w:hyperlink w:anchor="_Toc482118362" w:history="1">
        <w:r>
          <w:rPr>
            <w:rStyle w:val="a9"/>
            <w:rFonts w:ascii="宋体" w:hAnsi="宋体"/>
            <w:kern w:val="0"/>
            <w:szCs w:val="21"/>
          </w:rPr>
          <w:t>关于废止和修改劳动防护用品和安全培训等领域十部规章的决定</w:t>
        </w:r>
        <w:r>
          <w:rPr>
            <w:rStyle w:val="a9"/>
            <w:rFonts w:ascii="宋体" w:hAnsi="宋体" w:hint="eastAsia"/>
            <w:kern w:val="0"/>
            <w:szCs w:val="21"/>
          </w:rPr>
          <w:t>（国家安监总局令</w:t>
        </w:r>
        <w:r>
          <w:rPr>
            <w:rStyle w:val="a9"/>
            <w:rFonts w:ascii="宋体" w:hAnsi="宋体" w:hint="eastAsia"/>
            <w:kern w:val="0"/>
            <w:szCs w:val="21"/>
          </w:rPr>
          <w:t xml:space="preserve"> </w:t>
        </w:r>
        <w:r>
          <w:rPr>
            <w:rStyle w:val="a9"/>
            <w:rFonts w:ascii="宋体" w:hAnsi="宋体" w:hint="eastAsia"/>
            <w:kern w:val="0"/>
            <w:szCs w:val="21"/>
          </w:rPr>
          <w:t>第</w:t>
        </w:r>
        <w:r>
          <w:rPr>
            <w:rStyle w:val="a9"/>
            <w:rFonts w:ascii="宋体" w:hAnsi="宋体" w:hint="eastAsia"/>
            <w:kern w:val="0"/>
            <w:szCs w:val="21"/>
          </w:rPr>
          <w:t>80</w:t>
        </w:r>
        <w:r>
          <w:rPr>
            <w:rStyle w:val="a9"/>
            <w:rFonts w:ascii="宋体" w:hAnsi="宋体" w:hint="eastAsia"/>
            <w:kern w:val="0"/>
            <w:szCs w:val="21"/>
          </w:rPr>
          <w:t>号）</w:t>
        </w:r>
        <w:r>
          <w:rPr>
            <w:rFonts w:ascii="宋体" w:hAnsi="宋体"/>
            <w:szCs w:val="21"/>
          </w:rPr>
          <w:tab/>
        </w:r>
        <w:r w:rsidR="00372646">
          <w:rPr>
            <w:rFonts w:ascii="宋体" w:hAnsi="宋体"/>
            <w:szCs w:val="21"/>
          </w:rPr>
          <w:fldChar w:fldCharType="begin"/>
        </w:r>
        <w:r>
          <w:rPr>
            <w:rFonts w:ascii="宋体" w:hAnsi="宋体"/>
            <w:szCs w:val="21"/>
          </w:rPr>
          <w:instrText xml:space="preserve"> PAGEREF _Toc482118362 \h </w:instrText>
        </w:r>
        <w:r w:rsidR="00372646">
          <w:rPr>
            <w:rFonts w:ascii="宋体" w:hAnsi="宋体"/>
            <w:szCs w:val="21"/>
          </w:rPr>
        </w:r>
        <w:r w:rsidR="00372646">
          <w:rPr>
            <w:rFonts w:ascii="宋体" w:hAnsi="宋体"/>
            <w:szCs w:val="21"/>
          </w:rPr>
          <w:fldChar w:fldCharType="separate"/>
        </w:r>
        <w:r>
          <w:rPr>
            <w:rFonts w:ascii="宋体" w:hAnsi="宋体"/>
            <w:szCs w:val="21"/>
          </w:rPr>
          <w:t>383</w:t>
        </w:r>
        <w:r w:rsidR="00372646">
          <w:rPr>
            <w:rFonts w:ascii="宋体" w:hAnsi="宋体"/>
            <w:szCs w:val="21"/>
          </w:rPr>
          <w:fldChar w:fldCharType="end"/>
        </w:r>
      </w:hyperlink>
    </w:p>
    <w:p w:rsidR="00372646" w:rsidRDefault="0045495B">
      <w:pPr>
        <w:pStyle w:val="20"/>
        <w:tabs>
          <w:tab w:val="right" w:leader="dot" w:pos="8296"/>
        </w:tabs>
        <w:rPr>
          <w:rFonts w:ascii="宋体" w:hAnsi="宋体"/>
          <w:szCs w:val="21"/>
        </w:rPr>
      </w:pPr>
      <w:r>
        <w:t>国家安</w:t>
      </w:r>
      <w:r>
        <w:rPr>
          <w:rFonts w:hint="eastAsia"/>
        </w:rPr>
        <w:t>全</w:t>
      </w:r>
      <w:r>
        <w:t>监</w:t>
      </w:r>
      <w:r>
        <w:rPr>
          <w:rFonts w:hint="eastAsia"/>
        </w:rPr>
        <w:t>管</w:t>
      </w:r>
      <w:r>
        <w:t>总局</w:t>
      </w:r>
      <w:hyperlink w:anchor="_Toc482118363" w:history="1">
        <w:r>
          <w:rPr>
            <w:rStyle w:val="a9"/>
            <w:rFonts w:ascii="宋体" w:hAnsi="宋体"/>
            <w:szCs w:val="21"/>
          </w:rPr>
          <w:t>关于修改《煤矿安全监察员管理办法》等五部煤矿安全规章的决定</w:t>
        </w:r>
        <w:r>
          <w:rPr>
            <w:rStyle w:val="a9"/>
            <w:rFonts w:ascii="宋体" w:hAnsi="宋体" w:hint="eastAsia"/>
            <w:szCs w:val="21"/>
          </w:rPr>
          <w:t>（国家安监总局令</w:t>
        </w:r>
        <w:r>
          <w:rPr>
            <w:rStyle w:val="a9"/>
            <w:rFonts w:ascii="宋体" w:hAnsi="宋体" w:hint="eastAsia"/>
            <w:szCs w:val="21"/>
          </w:rPr>
          <w:t xml:space="preserve"> </w:t>
        </w:r>
        <w:r>
          <w:rPr>
            <w:rStyle w:val="a9"/>
            <w:rFonts w:ascii="宋体" w:hAnsi="宋体" w:hint="eastAsia"/>
            <w:szCs w:val="21"/>
          </w:rPr>
          <w:t>第</w:t>
        </w:r>
        <w:r>
          <w:rPr>
            <w:rStyle w:val="a9"/>
            <w:rFonts w:ascii="宋体" w:hAnsi="宋体" w:hint="eastAsia"/>
            <w:szCs w:val="21"/>
          </w:rPr>
          <w:t>81</w:t>
        </w:r>
        <w:r>
          <w:rPr>
            <w:rStyle w:val="a9"/>
            <w:rFonts w:ascii="宋体" w:hAnsi="宋体" w:hint="eastAsia"/>
            <w:szCs w:val="21"/>
          </w:rPr>
          <w:t>号）</w:t>
        </w:r>
        <w:r>
          <w:rPr>
            <w:rFonts w:ascii="宋体" w:hAnsi="宋体"/>
            <w:szCs w:val="21"/>
          </w:rPr>
          <w:tab/>
        </w:r>
        <w:r w:rsidR="00372646">
          <w:rPr>
            <w:rFonts w:ascii="宋体" w:hAnsi="宋体"/>
            <w:szCs w:val="21"/>
          </w:rPr>
          <w:fldChar w:fldCharType="begin"/>
        </w:r>
        <w:r>
          <w:rPr>
            <w:rFonts w:ascii="宋体" w:hAnsi="宋体"/>
            <w:szCs w:val="21"/>
          </w:rPr>
          <w:instrText xml:space="preserve"> PAGEREF _Toc482118363 \h </w:instrText>
        </w:r>
        <w:r w:rsidR="00372646">
          <w:rPr>
            <w:rFonts w:ascii="宋体" w:hAnsi="宋体"/>
            <w:szCs w:val="21"/>
          </w:rPr>
        </w:r>
        <w:r w:rsidR="00372646">
          <w:rPr>
            <w:rFonts w:ascii="宋体" w:hAnsi="宋体"/>
            <w:szCs w:val="21"/>
          </w:rPr>
          <w:fldChar w:fldCharType="separate"/>
        </w:r>
        <w:r>
          <w:rPr>
            <w:rFonts w:ascii="宋体" w:hAnsi="宋体"/>
            <w:szCs w:val="21"/>
          </w:rPr>
          <w:t>389</w:t>
        </w:r>
        <w:r w:rsidR="00372646">
          <w:rPr>
            <w:rFonts w:ascii="宋体" w:hAnsi="宋体"/>
            <w:szCs w:val="21"/>
          </w:rPr>
          <w:fldChar w:fldCharType="end"/>
        </w:r>
      </w:hyperlink>
    </w:p>
    <w:p w:rsidR="00372646" w:rsidRDefault="0045495B">
      <w:pPr>
        <w:pStyle w:val="20"/>
        <w:tabs>
          <w:tab w:val="right" w:leader="dot" w:pos="8296"/>
        </w:tabs>
        <w:rPr>
          <w:rFonts w:ascii="宋体" w:hAnsi="宋体"/>
          <w:szCs w:val="21"/>
        </w:rPr>
      </w:pPr>
      <w:r>
        <w:t>国家安</w:t>
      </w:r>
      <w:r>
        <w:rPr>
          <w:rFonts w:hint="eastAsia"/>
        </w:rPr>
        <w:t>全</w:t>
      </w:r>
      <w:r>
        <w:t>监</w:t>
      </w:r>
      <w:r>
        <w:rPr>
          <w:rFonts w:hint="eastAsia"/>
        </w:rPr>
        <w:t>管</w:t>
      </w:r>
      <w:r>
        <w:t>总局</w:t>
      </w:r>
      <w:hyperlink w:anchor="_Toc482118364" w:history="1">
        <w:r>
          <w:rPr>
            <w:rStyle w:val="a9"/>
            <w:rFonts w:ascii="宋体" w:hAnsi="宋体"/>
            <w:szCs w:val="21"/>
          </w:rPr>
          <w:t>关于废止《国有煤矿瓦斯治理规定》等两部规章的决定</w:t>
        </w:r>
        <w:r>
          <w:rPr>
            <w:rStyle w:val="a9"/>
            <w:rFonts w:ascii="宋体" w:hAnsi="宋体" w:hint="eastAsia"/>
            <w:szCs w:val="21"/>
          </w:rPr>
          <w:t>（国家安监总局令</w:t>
        </w:r>
        <w:r>
          <w:rPr>
            <w:rStyle w:val="a9"/>
            <w:rFonts w:ascii="宋体" w:hAnsi="宋体" w:hint="eastAsia"/>
            <w:szCs w:val="21"/>
          </w:rPr>
          <w:t xml:space="preserve"> </w:t>
        </w:r>
        <w:r>
          <w:rPr>
            <w:rStyle w:val="a9"/>
            <w:rFonts w:ascii="宋体" w:hAnsi="宋体" w:hint="eastAsia"/>
            <w:szCs w:val="21"/>
          </w:rPr>
          <w:t>第</w:t>
        </w:r>
        <w:r>
          <w:rPr>
            <w:rStyle w:val="a9"/>
            <w:rFonts w:ascii="宋体" w:hAnsi="宋体" w:hint="eastAsia"/>
            <w:szCs w:val="21"/>
          </w:rPr>
          <w:t>83</w:t>
        </w:r>
        <w:r>
          <w:rPr>
            <w:rStyle w:val="a9"/>
            <w:rFonts w:ascii="宋体" w:hAnsi="宋体" w:hint="eastAsia"/>
            <w:szCs w:val="21"/>
          </w:rPr>
          <w:t>号）</w:t>
        </w:r>
        <w:r>
          <w:rPr>
            <w:rFonts w:ascii="宋体" w:hAnsi="宋体"/>
            <w:szCs w:val="21"/>
          </w:rPr>
          <w:tab/>
        </w:r>
        <w:r w:rsidR="00372646">
          <w:rPr>
            <w:rFonts w:ascii="宋体" w:hAnsi="宋体"/>
            <w:szCs w:val="21"/>
          </w:rPr>
          <w:fldChar w:fldCharType="begin"/>
        </w:r>
        <w:r>
          <w:rPr>
            <w:rFonts w:ascii="宋体" w:hAnsi="宋体"/>
            <w:szCs w:val="21"/>
          </w:rPr>
          <w:instrText xml:space="preserve"> PAGEREF _Toc482118364 \h </w:instrText>
        </w:r>
        <w:r w:rsidR="00372646">
          <w:rPr>
            <w:rFonts w:ascii="宋体" w:hAnsi="宋体"/>
            <w:szCs w:val="21"/>
          </w:rPr>
        </w:r>
        <w:r w:rsidR="00372646">
          <w:rPr>
            <w:rFonts w:ascii="宋体" w:hAnsi="宋体"/>
            <w:szCs w:val="21"/>
          </w:rPr>
          <w:fldChar w:fldCharType="separate"/>
        </w:r>
        <w:r>
          <w:rPr>
            <w:rFonts w:ascii="宋体" w:hAnsi="宋体"/>
            <w:szCs w:val="21"/>
          </w:rPr>
          <w:t>393</w:t>
        </w:r>
        <w:r w:rsidR="00372646">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65" w:history="1">
        <w:r w:rsidR="0045495B">
          <w:rPr>
            <w:rStyle w:val="a9"/>
            <w:rFonts w:ascii="宋体" w:hAnsi="宋体"/>
            <w:szCs w:val="21"/>
          </w:rPr>
          <w:t>煤矿重大生产安全事故隐患判定标准</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85</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_Toc482118365 \h </w:instrText>
        </w:r>
        <w:r>
          <w:rPr>
            <w:rFonts w:ascii="宋体" w:hAnsi="宋体"/>
            <w:szCs w:val="21"/>
          </w:rPr>
        </w:r>
        <w:r>
          <w:rPr>
            <w:rFonts w:ascii="宋体" w:hAnsi="宋体"/>
            <w:szCs w:val="21"/>
          </w:rPr>
          <w:fldChar w:fldCharType="separate"/>
        </w:r>
        <w:r w:rsidR="0045495B">
          <w:rPr>
            <w:rFonts w:ascii="宋体" w:hAnsi="宋体"/>
            <w:szCs w:val="21"/>
          </w:rPr>
          <w:t>394</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66" w:history="1">
        <w:r w:rsidR="0045495B">
          <w:rPr>
            <w:rStyle w:val="a9"/>
            <w:rFonts w:ascii="宋体" w:hAnsi="宋体"/>
            <w:szCs w:val="21"/>
          </w:rPr>
          <w:t>煤矿企业安全生产许可证实施办法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86</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_Toc482118366 \h </w:instrText>
        </w:r>
        <w:r>
          <w:rPr>
            <w:rFonts w:ascii="宋体" w:hAnsi="宋体"/>
            <w:szCs w:val="21"/>
          </w:rPr>
        </w:r>
        <w:r>
          <w:rPr>
            <w:rFonts w:ascii="宋体" w:hAnsi="宋体"/>
            <w:szCs w:val="21"/>
          </w:rPr>
          <w:fldChar w:fldCharType="separate"/>
        </w:r>
        <w:r w:rsidR="0045495B">
          <w:rPr>
            <w:rFonts w:ascii="宋体" w:hAnsi="宋体"/>
            <w:szCs w:val="21"/>
          </w:rPr>
          <w:t>398</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67" w:history="1">
        <w:r w:rsidR="0045495B">
          <w:rPr>
            <w:rStyle w:val="a9"/>
            <w:rFonts w:ascii="宋体" w:hAnsi="宋体"/>
            <w:szCs w:val="21"/>
          </w:rPr>
          <w:t>煤矿安全规程</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87</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w:instrText>
        </w:r>
        <w:r w:rsidR="0045495B">
          <w:rPr>
            <w:rFonts w:ascii="宋体" w:hAnsi="宋体"/>
            <w:szCs w:val="21"/>
          </w:rPr>
          <w:instrText xml:space="preserve">AGEREF _Toc482118367 \h </w:instrText>
        </w:r>
        <w:r>
          <w:rPr>
            <w:rFonts w:ascii="宋体" w:hAnsi="宋体"/>
            <w:szCs w:val="21"/>
          </w:rPr>
        </w:r>
        <w:r>
          <w:rPr>
            <w:rFonts w:ascii="宋体" w:hAnsi="宋体"/>
            <w:szCs w:val="21"/>
          </w:rPr>
          <w:fldChar w:fldCharType="separate"/>
        </w:r>
        <w:r w:rsidR="0045495B">
          <w:rPr>
            <w:rFonts w:ascii="宋体" w:hAnsi="宋体"/>
            <w:szCs w:val="21"/>
          </w:rPr>
          <w:t>405</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68" w:history="1">
        <w:r w:rsidR="0045495B">
          <w:rPr>
            <w:rStyle w:val="a9"/>
            <w:rFonts w:ascii="宋体" w:hAnsi="宋体"/>
            <w:szCs w:val="21"/>
          </w:rPr>
          <w:t>生产安全事故应急预案管理办法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88</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_Toc482118368 \h </w:instrText>
        </w:r>
        <w:r>
          <w:rPr>
            <w:rFonts w:ascii="宋体" w:hAnsi="宋体"/>
            <w:szCs w:val="21"/>
          </w:rPr>
        </w:r>
        <w:r>
          <w:rPr>
            <w:rFonts w:ascii="宋体" w:hAnsi="宋体"/>
            <w:szCs w:val="21"/>
          </w:rPr>
          <w:fldChar w:fldCharType="separate"/>
        </w:r>
        <w:r w:rsidR="0045495B">
          <w:rPr>
            <w:rFonts w:ascii="宋体" w:hAnsi="宋体"/>
            <w:szCs w:val="21"/>
          </w:rPr>
          <w:t>516</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69" w:history="1">
        <w:r w:rsidR="0045495B">
          <w:rPr>
            <w:rStyle w:val="a9"/>
            <w:rFonts w:ascii="宋体" w:hAnsi="宋体"/>
            <w:szCs w:val="21"/>
          </w:rPr>
          <w:t>国家安全监管总局关于修改和废止部分规章及规范性文件的决定</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89</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_Toc482118369 \h </w:instrText>
        </w:r>
        <w:r>
          <w:rPr>
            <w:rFonts w:ascii="宋体" w:hAnsi="宋体"/>
            <w:szCs w:val="21"/>
          </w:rPr>
        </w:r>
        <w:r>
          <w:rPr>
            <w:rFonts w:ascii="宋体" w:hAnsi="宋体"/>
            <w:szCs w:val="21"/>
          </w:rPr>
          <w:fldChar w:fldCharType="separate"/>
        </w:r>
        <w:r w:rsidR="0045495B">
          <w:rPr>
            <w:rFonts w:ascii="宋体" w:hAnsi="宋体"/>
            <w:szCs w:val="21"/>
          </w:rPr>
          <w:t>521</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70" w:history="1">
        <w:r w:rsidR="0045495B">
          <w:rPr>
            <w:rStyle w:val="a9"/>
            <w:rFonts w:ascii="宋体" w:hAnsi="宋体"/>
            <w:szCs w:val="21"/>
          </w:rPr>
          <w:t>建设项目职业病防护设施</w:t>
        </w:r>
        <w:r w:rsidR="0045495B">
          <w:rPr>
            <w:rStyle w:val="a9"/>
            <w:rFonts w:ascii="宋体" w:hAnsi="宋体"/>
            <w:szCs w:val="21"/>
          </w:rPr>
          <w:t>“</w:t>
        </w:r>
        <w:r w:rsidR="0045495B">
          <w:rPr>
            <w:rStyle w:val="a9"/>
            <w:rFonts w:ascii="宋体" w:hAnsi="宋体"/>
            <w:szCs w:val="21"/>
          </w:rPr>
          <w:t>三同时</w:t>
        </w:r>
        <w:r w:rsidR="0045495B">
          <w:rPr>
            <w:rStyle w:val="a9"/>
            <w:rFonts w:ascii="宋体" w:hAnsi="宋体"/>
            <w:szCs w:val="21"/>
          </w:rPr>
          <w:t>”</w:t>
        </w:r>
        <w:r w:rsidR="0045495B">
          <w:rPr>
            <w:rStyle w:val="a9"/>
            <w:rFonts w:ascii="宋体" w:hAnsi="宋体"/>
            <w:szCs w:val="21"/>
          </w:rPr>
          <w:t>监督管理办法</w:t>
        </w:r>
        <w:r w:rsidR="0045495B">
          <w:rPr>
            <w:rStyle w:val="a9"/>
            <w:rFonts w:ascii="宋体" w:hAnsi="宋体" w:hint="eastAsia"/>
            <w:szCs w:val="21"/>
          </w:rPr>
          <w:t>（国家安监总局令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90</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_Toc482118370 \h </w:instrText>
        </w:r>
        <w:r>
          <w:rPr>
            <w:rFonts w:ascii="宋体" w:hAnsi="宋体"/>
            <w:szCs w:val="21"/>
          </w:rPr>
        </w:r>
        <w:r>
          <w:rPr>
            <w:rFonts w:ascii="宋体" w:hAnsi="宋体"/>
            <w:szCs w:val="21"/>
          </w:rPr>
          <w:fldChar w:fldCharType="separate"/>
        </w:r>
        <w:r w:rsidR="0045495B">
          <w:rPr>
            <w:rFonts w:ascii="宋体" w:hAnsi="宋体"/>
            <w:szCs w:val="21"/>
          </w:rPr>
          <w:t>522</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71" w:history="1">
        <w:r w:rsidR="0045495B">
          <w:rPr>
            <w:rStyle w:val="a9"/>
            <w:rFonts w:ascii="宋体" w:hAnsi="宋体"/>
            <w:szCs w:val="21"/>
          </w:rPr>
          <w:t>特种设备事故报告和调查处理规定</w:t>
        </w:r>
        <w:r w:rsidR="0045495B">
          <w:rPr>
            <w:rStyle w:val="a9"/>
            <w:rFonts w:ascii="宋体" w:hAnsi="宋体" w:hint="eastAsia"/>
            <w:szCs w:val="21"/>
          </w:rPr>
          <w:t>（国家质检总局令</w:t>
        </w:r>
        <w:r w:rsidR="0045495B">
          <w:rPr>
            <w:rStyle w:val="a9"/>
            <w:rFonts w:ascii="宋体" w:hAnsi="宋体" w:hint="eastAsia"/>
            <w:szCs w:val="21"/>
          </w:rPr>
          <w:t xml:space="preserve"> </w:t>
        </w:r>
        <w:r w:rsidR="0045495B">
          <w:rPr>
            <w:rStyle w:val="a9"/>
            <w:rFonts w:ascii="宋体" w:hAnsi="宋体" w:hint="eastAsia"/>
            <w:szCs w:val="21"/>
          </w:rPr>
          <w:t>第</w:t>
        </w:r>
        <w:r w:rsidR="0045495B">
          <w:rPr>
            <w:rStyle w:val="a9"/>
            <w:rFonts w:ascii="宋体" w:hAnsi="宋体" w:hint="eastAsia"/>
            <w:szCs w:val="21"/>
          </w:rPr>
          <w:t>115</w:t>
        </w:r>
        <w:r w:rsidR="0045495B">
          <w:rPr>
            <w:rStyle w:val="a9"/>
            <w:rFonts w:ascii="宋体" w:hAnsi="宋体" w:hint="eastAsia"/>
            <w:szCs w:val="21"/>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_Toc482118371 \h </w:instrText>
        </w:r>
        <w:r>
          <w:rPr>
            <w:rFonts w:ascii="宋体" w:hAnsi="宋体"/>
            <w:szCs w:val="21"/>
          </w:rPr>
        </w:r>
        <w:r>
          <w:rPr>
            <w:rFonts w:ascii="宋体" w:hAnsi="宋体"/>
            <w:szCs w:val="21"/>
          </w:rPr>
          <w:fldChar w:fldCharType="separate"/>
        </w:r>
        <w:r w:rsidR="0045495B">
          <w:rPr>
            <w:rFonts w:ascii="宋体" w:hAnsi="宋体"/>
            <w:szCs w:val="21"/>
          </w:rPr>
          <w:t>530</w:t>
        </w:r>
        <w:r>
          <w:rPr>
            <w:rFonts w:ascii="宋体" w:hAnsi="宋体"/>
            <w:szCs w:val="21"/>
          </w:rPr>
          <w:fldChar w:fldCharType="end"/>
        </w:r>
      </w:hyperlink>
    </w:p>
    <w:p w:rsidR="00372646" w:rsidRDefault="0045495B">
      <w:pPr>
        <w:pStyle w:val="20"/>
        <w:tabs>
          <w:tab w:val="right" w:leader="dot" w:pos="8296"/>
        </w:tabs>
      </w:pPr>
      <w:r>
        <w:rPr>
          <w:rFonts w:hint="eastAsia"/>
        </w:rPr>
        <w:t>国家安全监管总局、财政部关于印发安全生产举报奖励办法的通知（安监总财〔</w:t>
      </w:r>
      <w:r>
        <w:rPr>
          <w:rFonts w:hint="eastAsia"/>
        </w:rPr>
        <w:t>2012</w:t>
      </w:r>
      <w:r>
        <w:rPr>
          <w:rFonts w:hint="eastAsia"/>
        </w:rPr>
        <w:t>〕</w:t>
      </w:r>
      <w:r>
        <w:rPr>
          <w:rFonts w:hint="eastAsia"/>
        </w:rPr>
        <w:t>63</w:t>
      </w:r>
      <w:r>
        <w:rPr>
          <w:rFonts w:hint="eastAsia"/>
        </w:rPr>
        <w:t>号）</w:t>
      </w:r>
      <w:r>
        <w:rPr>
          <w:rFonts w:ascii="宋体" w:hAnsi="宋体"/>
          <w:szCs w:val="21"/>
        </w:rPr>
        <w:tab/>
      </w:r>
      <w:r>
        <w:rPr>
          <w:rFonts w:ascii="宋体" w:hAnsi="宋体" w:hint="eastAsia"/>
          <w:szCs w:val="21"/>
        </w:rPr>
        <w:t>536</w:t>
      </w:r>
    </w:p>
    <w:p w:rsidR="00372646" w:rsidRDefault="00372646">
      <w:pPr>
        <w:pStyle w:val="20"/>
        <w:tabs>
          <w:tab w:val="right" w:leader="dot" w:pos="8296"/>
        </w:tabs>
        <w:rPr>
          <w:rFonts w:ascii="宋体" w:hAnsi="宋体"/>
          <w:szCs w:val="21"/>
        </w:rPr>
      </w:pPr>
      <w:hyperlink w:anchor="_Toc482118372" w:history="1">
        <w:r w:rsidR="0045495B">
          <w:rPr>
            <w:rStyle w:val="a9"/>
            <w:rFonts w:ascii="宋体" w:hAnsi="宋体"/>
            <w:szCs w:val="21"/>
            <w:shd w:val="clear" w:color="auto" w:fill="FFFFFF"/>
          </w:rPr>
          <w:t>监察机关参加生产安全事故调查处理的规定</w:t>
        </w:r>
        <w:r w:rsidR="0045495B">
          <w:rPr>
            <w:rStyle w:val="a9"/>
            <w:rFonts w:ascii="宋体" w:hAnsi="宋体" w:hint="eastAsia"/>
            <w:szCs w:val="21"/>
            <w:shd w:val="clear" w:color="auto" w:fill="FFFFFF"/>
          </w:rPr>
          <w:t>（监察部令</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第</w:t>
        </w:r>
        <w:r w:rsidR="0045495B">
          <w:rPr>
            <w:rStyle w:val="a9"/>
            <w:rFonts w:ascii="宋体" w:hAnsi="宋体" w:hint="eastAsia"/>
            <w:szCs w:val="21"/>
            <w:shd w:val="clear" w:color="auto" w:fill="FFFFFF"/>
          </w:rPr>
          <w:t>28</w:t>
        </w:r>
        <w:r w:rsidR="0045495B">
          <w:rPr>
            <w:rStyle w:val="a9"/>
            <w:rFonts w:ascii="宋体" w:hAnsi="宋体" w:hint="eastAsia"/>
            <w:szCs w:val="21"/>
            <w:shd w:val="clear" w:color="auto" w:fill="FFFFFF"/>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_Toc482118372 \h </w:instrText>
        </w:r>
        <w:r>
          <w:rPr>
            <w:rFonts w:ascii="宋体" w:hAnsi="宋体"/>
            <w:szCs w:val="21"/>
          </w:rPr>
        </w:r>
        <w:r>
          <w:rPr>
            <w:rFonts w:ascii="宋体" w:hAnsi="宋体"/>
            <w:szCs w:val="21"/>
          </w:rPr>
          <w:fldChar w:fldCharType="separate"/>
        </w:r>
        <w:r w:rsidR="0045495B">
          <w:rPr>
            <w:rFonts w:ascii="宋体" w:hAnsi="宋体"/>
            <w:szCs w:val="21"/>
          </w:rPr>
          <w:t>539</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73" w:history="1">
        <w:r w:rsidR="0045495B">
          <w:rPr>
            <w:rStyle w:val="a9"/>
            <w:rFonts w:ascii="宋体" w:hAnsi="宋体"/>
            <w:szCs w:val="21"/>
            <w:shd w:val="clear" w:color="auto" w:fill="FFFFFF"/>
          </w:rPr>
          <w:t>渔业船舶水上安全事故报告和</w:t>
        </w:r>
        <w:r w:rsidR="0045495B">
          <w:rPr>
            <w:rStyle w:val="a9"/>
            <w:rFonts w:ascii="宋体" w:hAnsi="宋体"/>
            <w:szCs w:val="21"/>
            <w:shd w:val="clear" w:color="auto" w:fill="FFFFFF"/>
          </w:rPr>
          <w:t>调查处理规定</w:t>
        </w:r>
        <w:r w:rsidR="0045495B">
          <w:rPr>
            <w:rStyle w:val="a9"/>
            <w:rFonts w:ascii="宋体" w:hAnsi="宋体" w:hint="eastAsia"/>
            <w:szCs w:val="21"/>
            <w:shd w:val="clear" w:color="auto" w:fill="FFFFFF"/>
          </w:rPr>
          <w:t>（农业部令</w:t>
        </w:r>
        <w:r w:rsidR="0045495B">
          <w:rPr>
            <w:rStyle w:val="a9"/>
            <w:rFonts w:ascii="宋体" w:hAnsi="宋体" w:hint="eastAsia"/>
            <w:szCs w:val="21"/>
            <w:shd w:val="clear" w:color="auto" w:fill="FFFFFF"/>
          </w:rPr>
          <w:t xml:space="preserve"> 2012</w:t>
        </w:r>
        <w:r w:rsidR="0045495B">
          <w:rPr>
            <w:rStyle w:val="a9"/>
            <w:rFonts w:ascii="宋体" w:hAnsi="宋体" w:hint="eastAsia"/>
            <w:szCs w:val="21"/>
            <w:shd w:val="clear" w:color="auto" w:fill="FFFFFF"/>
          </w:rPr>
          <w:t>年第</w:t>
        </w:r>
        <w:r w:rsidR="0045495B">
          <w:rPr>
            <w:rStyle w:val="a9"/>
            <w:rFonts w:ascii="宋体" w:hAnsi="宋体" w:hint="eastAsia"/>
            <w:szCs w:val="21"/>
            <w:shd w:val="clear" w:color="auto" w:fill="FFFFFF"/>
          </w:rPr>
          <w:t>9</w:t>
        </w:r>
        <w:r w:rsidR="0045495B">
          <w:rPr>
            <w:rStyle w:val="a9"/>
            <w:rFonts w:ascii="宋体" w:hAnsi="宋体" w:hint="eastAsia"/>
            <w:szCs w:val="21"/>
            <w:shd w:val="clear" w:color="auto" w:fill="FFFFFF"/>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_Toc482118373 \h </w:instrText>
        </w:r>
        <w:r>
          <w:rPr>
            <w:rFonts w:ascii="宋体" w:hAnsi="宋体"/>
            <w:szCs w:val="21"/>
          </w:rPr>
        </w:r>
        <w:r>
          <w:rPr>
            <w:rFonts w:ascii="宋体" w:hAnsi="宋体"/>
            <w:szCs w:val="21"/>
          </w:rPr>
          <w:fldChar w:fldCharType="separate"/>
        </w:r>
        <w:r w:rsidR="0045495B">
          <w:rPr>
            <w:rFonts w:ascii="宋体" w:hAnsi="宋体"/>
            <w:szCs w:val="21"/>
          </w:rPr>
          <w:t>543</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74" w:history="1">
        <w:r w:rsidR="0045495B">
          <w:rPr>
            <w:rStyle w:val="a9"/>
            <w:rFonts w:ascii="宋体" w:hAnsi="宋体"/>
            <w:szCs w:val="21"/>
            <w:shd w:val="clear" w:color="auto" w:fill="FFFFFF"/>
          </w:rPr>
          <w:t>道路运输车辆动态监督管理办法</w:t>
        </w:r>
        <w:r w:rsidR="0045495B">
          <w:rPr>
            <w:rStyle w:val="a9"/>
            <w:rFonts w:ascii="宋体" w:hAnsi="宋体" w:hint="eastAsia"/>
            <w:szCs w:val="21"/>
            <w:shd w:val="clear" w:color="auto" w:fill="FFFFFF"/>
          </w:rPr>
          <w:t>（交通部、公安部、国家安监总局令</w:t>
        </w:r>
        <w:r w:rsidR="0045495B">
          <w:rPr>
            <w:rStyle w:val="a9"/>
            <w:rFonts w:ascii="宋体" w:hAnsi="宋体" w:hint="eastAsia"/>
            <w:szCs w:val="21"/>
            <w:shd w:val="clear" w:color="auto" w:fill="FFFFFF"/>
          </w:rPr>
          <w:t xml:space="preserve"> 2014</w:t>
        </w:r>
        <w:r w:rsidR="0045495B">
          <w:rPr>
            <w:rStyle w:val="a9"/>
            <w:rFonts w:ascii="宋体" w:hAnsi="宋体" w:hint="eastAsia"/>
            <w:szCs w:val="21"/>
            <w:shd w:val="clear" w:color="auto" w:fill="FFFFFF"/>
          </w:rPr>
          <w:t>年第</w:t>
        </w:r>
        <w:r w:rsidR="0045495B">
          <w:rPr>
            <w:rStyle w:val="a9"/>
            <w:rFonts w:ascii="宋体" w:hAnsi="宋体" w:hint="eastAsia"/>
            <w:szCs w:val="21"/>
            <w:shd w:val="clear" w:color="auto" w:fill="FFFFFF"/>
          </w:rPr>
          <w:t>5</w:t>
        </w:r>
        <w:r w:rsidR="0045495B">
          <w:rPr>
            <w:rStyle w:val="a9"/>
            <w:rFonts w:ascii="宋体" w:hAnsi="宋体" w:hint="eastAsia"/>
            <w:szCs w:val="21"/>
            <w:shd w:val="clear" w:color="auto" w:fill="FFFFFF"/>
          </w:rPr>
          <w:t>号</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根据交通运输部令</w:t>
        </w:r>
        <w:r w:rsidR="0045495B">
          <w:rPr>
            <w:rStyle w:val="a9"/>
            <w:rFonts w:ascii="宋体" w:hAnsi="宋体" w:hint="eastAsia"/>
            <w:szCs w:val="21"/>
            <w:shd w:val="clear" w:color="auto" w:fill="FFFFFF"/>
          </w:rPr>
          <w:t xml:space="preserve"> 2016</w:t>
        </w:r>
        <w:r w:rsidR="0045495B">
          <w:rPr>
            <w:rStyle w:val="a9"/>
            <w:rFonts w:ascii="宋体" w:hAnsi="宋体" w:hint="eastAsia"/>
            <w:szCs w:val="21"/>
            <w:shd w:val="clear" w:color="auto" w:fill="FFFFFF"/>
          </w:rPr>
          <w:t>年第</w:t>
        </w:r>
        <w:r w:rsidR="0045495B">
          <w:rPr>
            <w:rStyle w:val="a9"/>
            <w:rFonts w:ascii="宋体" w:hAnsi="宋体" w:hint="eastAsia"/>
            <w:szCs w:val="21"/>
            <w:shd w:val="clear" w:color="auto" w:fill="FFFFFF"/>
          </w:rPr>
          <w:t>55</w:t>
        </w:r>
        <w:r w:rsidR="0045495B">
          <w:rPr>
            <w:rStyle w:val="a9"/>
            <w:rFonts w:ascii="宋体" w:hAnsi="宋体" w:hint="eastAsia"/>
            <w:szCs w:val="21"/>
            <w:shd w:val="clear" w:color="auto" w:fill="FFFFFF"/>
          </w:rPr>
          <w:t>号修订</w:t>
        </w:r>
        <w:r w:rsidR="0045495B">
          <w:rPr>
            <w:rStyle w:val="a9"/>
            <w:rFonts w:ascii="宋体" w:hAnsi="宋体" w:hint="eastAsia"/>
            <w:szCs w:val="21"/>
            <w:shd w:val="clear" w:color="auto" w:fill="FFFFFF"/>
          </w:rPr>
          <w:t>）</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_Toc482118374 \h </w:instrText>
        </w:r>
        <w:r>
          <w:rPr>
            <w:rFonts w:ascii="宋体" w:hAnsi="宋体"/>
            <w:szCs w:val="21"/>
          </w:rPr>
        </w:r>
        <w:r>
          <w:rPr>
            <w:rFonts w:ascii="宋体" w:hAnsi="宋体"/>
            <w:szCs w:val="21"/>
          </w:rPr>
          <w:fldChar w:fldCharType="separate"/>
        </w:r>
        <w:r w:rsidR="0045495B">
          <w:rPr>
            <w:rFonts w:ascii="宋体" w:hAnsi="宋体"/>
            <w:szCs w:val="21"/>
          </w:rPr>
          <w:t>549</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75" w:history="1">
        <w:r w:rsidR="0045495B">
          <w:rPr>
            <w:rStyle w:val="a9"/>
            <w:rFonts w:ascii="宋体" w:hAnsi="宋体"/>
            <w:szCs w:val="21"/>
            <w:shd w:val="clear" w:color="auto" w:fill="FFFFFF"/>
          </w:rPr>
          <w:t>向特定国家（地区）出口易制毒化学品暂行管理规定</w:t>
        </w:r>
        <w:r w:rsidR="0045495B">
          <w:rPr>
            <w:rStyle w:val="a9"/>
            <w:rFonts w:ascii="宋体" w:hAnsi="宋体" w:hint="eastAsia"/>
            <w:szCs w:val="21"/>
            <w:shd w:val="clear" w:color="auto" w:fill="FFFFFF"/>
          </w:rPr>
          <w:t>（商务部、公安部、海关总署、国家安监总局、国家食品药品监督管理局令</w:t>
        </w:r>
        <w:r w:rsidR="0045495B">
          <w:rPr>
            <w:rStyle w:val="a9"/>
            <w:rFonts w:ascii="宋体" w:hAnsi="宋体" w:hint="eastAsia"/>
            <w:szCs w:val="21"/>
            <w:shd w:val="clear" w:color="auto" w:fill="FFFFFF"/>
          </w:rPr>
          <w:t xml:space="preserve"> 2005</w:t>
        </w:r>
        <w:r w:rsidR="0045495B">
          <w:rPr>
            <w:rStyle w:val="a9"/>
            <w:rFonts w:ascii="宋体" w:hAnsi="宋体" w:hint="eastAsia"/>
            <w:szCs w:val="21"/>
            <w:shd w:val="clear" w:color="auto" w:fill="FFFFFF"/>
          </w:rPr>
          <w:t>年第</w:t>
        </w:r>
        <w:r w:rsidR="0045495B">
          <w:rPr>
            <w:rStyle w:val="a9"/>
            <w:rFonts w:ascii="宋体" w:hAnsi="宋体" w:hint="eastAsia"/>
            <w:szCs w:val="21"/>
            <w:shd w:val="clear" w:color="auto" w:fill="FFFFFF"/>
          </w:rPr>
          <w:t>12</w:t>
        </w:r>
        <w:r w:rsidR="0045495B">
          <w:rPr>
            <w:rStyle w:val="a9"/>
            <w:rFonts w:ascii="宋体" w:hAnsi="宋体" w:hint="eastAsia"/>
            <w:szCs w:val="21"/>
            <w:shd w:val="clear" w:color="auto" w:fill="FFFFFF"/>
          </w:rPr>
          <w:t>号</w:t>
        </w:r>
        <w:r w:rsidR="0045495B">
          <w:rPr>
            <w:rStyle w:val="a9"/>
            <w:rFonts w:ascii="宋体" w:hAnsi="宋体" w:hint="eastAsia"/>
            <w:szCs w:val="21"/>
            <w:shd w:val="clear" w:color="auto" w:fill="FFFFFF"/>
          </w:rPr>
          <w:t xml:space="preserve">  </w:t>
        </w:r>
        <w:r w:rsidR="0045495B">
          <w:rPr>
            <w:rStyle w:val="a9"/>
            <w:rFonts w:ascii="宋体" w:hAnsi="宋体" w:hint="eastAsia"/>
            <w:szCs w:val="21"/>
            <w:shd w:val="clear" w:color="auto" w:fill="FFFFFF"/>
          </w:rPr>
          <w:t>根据商务部令</w:t>
        </w:r>
        <w:r w:rsidR="0045495B">
          <w:rPr>
            <w:rStyle w:val="a9"/>
            <w:rFonts w:ascii="宋体" w:hAnsi="宋体" w:hint="eastAsia"/>
            <w:szCs w:val="21"/>
            <w:shd w:val="clear" w:color="auto" w:fill="FFFFFF"/>
          </w:rPr>
          <w:t>2015</w:t>
        </w:r>
        <w:r w:rsidR="0045495B">
          <w:rPr>
            <w:rStyle w:val="a9"/>
            <w:rFonts w:ascii="宋体" w:hAnsi="宋体" w:hint="eastAsia"/>
            <w:szCs w:val="21"/>
            <w:shd w:val="clear" w:color="auto" w:fill="FFFFFF"/>
          </w:rPr>
          <w:t>年第</w:t>
        </w:r>
        <w:r w:rsidR="0045495B">
          <w:rPr>
            <w:rStyle w:val="a9"/>
            <w:rFonts w:ascii="宋体" w:hAnsi="宋体" w:hint="eastAsia"/>
            <w:szCs w:val="21"/>
            <w:shd w:val="clear" w:color="auto" w:fill="FFFFFF"/>
          </w:rPr>
          <w:t>2</w:t>
        </w:r>
        <w:r w:rsidR="0045495B">
          <w:rPr>
            <w:rStyle w:val="a9"/>
            <w:rFonts w:ascii="宋体" w:hAnsi="宋体" w:hint="eastAsia"/>
            <w:szCs w:val="21"/>
            <w:shd w:val="clear" w:color="auto" w:fill="FFFFFF"/>
          </w:rPr>
          <w:t>号修订）</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_Toc482118375 \h </w:instrText>
        </w:r>
        <w:r>
          <w:rPr>
            <w:rFonts w:ascii="宋体" w:hAnsi="宋体"/>
            <w:szCs w:val="21"/>
          </w:rPr>
        </w:r>
        <w:r>
          <w:rPr>
            <w:rFonts w:ascii="宋体" w:hAnsi="宋体"/>
            <w:szCs w:val="21"/>
          </w:rPr>
          <w:fldChar w:fldCharType="separate"/>
        </w:r>
        <w:r w:rsidR="0045495B">
          <w:rPr>
            <w:rFonts w:ascii="宋体" w:hAnsi="宋体"/>
            <w:szCs w:val="21"/>
          </w:rPr>
          <w:t>553</w:t>
        </w:r>
        <w:r>
          <w:rPr>
            <w:rFonts w:ascii="宋体" w:hAnsi="宋体"/>
            <w:szCs w:val="21"/>
          </w:rPr>
          <w:fldChar w:fldCharType="end"/>
        </w:r>
      </w:hyperlink>
    </w:p>
    <w:p w:rsidR="00372646" w:rsidRDefault="00372646">
      <w:pPr>
        <w:pStyle w:val="20"/>
        <w:tabs>
          <w:tab w:val="right" w:leader="dot" w:pos="8296"/>
        </w:tabs>
        <w:rPr>
          <w:rFonts w:ascii="宋体" w:hAnsi="宋体"/>
          <w:szCs w:val="21"/>
        </w:rPr>
      </w:pPr>
      <w:hyperlink w:anchor="_Toc482118376" w:history="1">
        <w:r w:rsidR="0045495B">
          <w:rPr>
            <w:rStyle w:val="a9"/>
            <w:rFonts w:ascii="宋体" w:hAnsi="宋体" w:hint="eastAsia"/>
            <w:szCs w:val="21"/>
            <w:shd w:val="clear" w:color="auto" w:fill="FFFFFF"/>
          </w:rPr>
          <w:t>国家安全监管总</w:t>
        </w:r>
        <w:r w:rsidR="0045495B">
          <w:rPr>
            <w:rStyle w:val="a9"/>
            <w:rFonts w:ascii="宋体" w:hAnsi="宋体" w:hint="eastAsia"/>
            <w:szCs w:val="21"/>
            <w:shd w:val="clear" w:color="auto" w:fill="FFFFFF"/>
          </w:rPr>
          <w:t>局</w:t>
        </w:r>
        <w:r w:rsidR="0045495B">
          <w:rPr>
            <w:rStyle w:val="a9"/>
            <w:rFonts w:ascii="宋体" w:hAnsi="宋体"/>
            <w:szCs w:val="21"/>
            <w:shd w:val="clear" w:color="auto" w:fill="FFFFFF"/>
          </w:rPr>
          <w:t>关于印发《化工（危险化学品）企业保障生产安全十条规定》《烟花爆竹企业保障生产安全十条规定》和《油气罐区防火防爆十条规定》的通知</w:t>
        </w:r>
        <w:r w:rsidR="0045495B">
          <w:rPr>
            <w:rStyle w:val="a9"/>
            <w:rFonts w:ascii="宋体" w:hAnsi="宋体" w:hint="eastAsia"/>
            <w:szCs w:val="21"/>
            <w:shd w:val="clear" w:color="auto" w:fill="FFFFFF"/>
          </w:rPr>
          <w:t>（安监总政法</w:t>
        </w:r>
        <w:r w:rsidR="0045495B">
          <w:rPr>
            <w:rStyle w:val="a9"/>
            <w:rFonts w:ascii="宋体" w:hAnsi="宋体" w:hint="eastAsia"/>
            <w:szCs w:val="21"/>
            <w:shd w:val="clear" w:color="auto" w:fill="FFFFFF"/>
          </w:rPr>
          <w:t>〔</w:t>
        </w:r>
        <w:r w:rsidR="0045495B">
          <w:rPr>
            <w:rStyle w:val="a9"/>
            <w:rFonts w:ascii="宋体" w:hAnsi="宋体" w:hint="eastAsia"/>
            <w:szCs w:val="21"/>
            <w:shd w:val="clear" w:color="auto" w:fill="FFFFFF"/>
          </w:rPr>
          <w:t>2017</w:t>
        </w:r>
        <w:r w:rsidR="0045495B">
          <w:rPr>
            <w:rStyle w:val="a9"/>
            <w:rFonts w:ascii="宋体" w:hAnsi="宋体" w:hint="eastAsia"/>
            <w:szCs w:val="21"/>
            <w:shd w:val="clear" w:color="auto" w:fill="FFFFFF"/>
          </w:rPr>
          <w:t>〕</w:t>
        </w:r>
        <w:r w:rsidR="0045495B">
          <w:rPr>
            <w:rStyle w:val="a9"/>
            <w:rFonts w:ascii="宋体" w:hAnsi="宋体" w:hint="eastAsia"/>
            <w:szCs w:val="21"/>
            <w:shd w:val="clear" w:color="auto" w:fill="FFFFFF"/>
          </w:rPr>
          <w:t>15</w:t>
        </w:r>
        <w:r w:rsidR="0045495B">
          <w:rPr>
            <w:rStyle w:val="a9"/>
            <w:rFonts w:ascii="宋体" w:hAnsi="宋体" w:hint="eastAsia"/>
            <w:szCs w:val="21"/>
            <w:shd w:val="clear" w:color="auto" w:fill="FFFFFF"/>
          </w:rPr>
          <w:t>号）</w:t>
        </w:r>
        <w:r w:rsidR="0045495B">
          <w:rPr>
            <w:rFonts w:ascii="宋体" w:hAnsi="宋体"/>
            <w:szCs w:val="21"/>
          </w:rPr>
          <w:tab/>
        </w:r>
        <w:r>
          <w:rPr>
            <w:rFonts w:ascii="宋体" w:hAnsi="宋体"/>
            <w:szCs w:val="21"/>
          </w:rPr>
          <w:fldChar w:fldCharType="begin"/>
        </w:r>
        <w:r w:rsidR="0045495B">
          <w:rPr>
            <w:rFonts w:ascii="宋体" w:hAnsi="宋体"/>
            <w:szCs w:val="21"/>
          </w:rPr>
          <w:instrText xml:space="preserve"> PAGEREF _Toc482118376 \h </w:instrText>
        </w:r>
        <w:r>
          <w:rPr>
            <w:rFonts w:ascii="宋体" w:hAnsi="宋体"/>
            <w:szCs w:val="21"/>
          </w:rPr>
        </w:r>
        <w:r>
          <w:rPr>
            <w:rFonts w:ascii="宋体" w:hAnsi="宋体"/>
            <w:szCs w:val="21"/>
          </w:rPr>
          <w:fldChar w:fldCharType="separate"/>
        </w:r>
        <w:r w:rsidR="0045495B">
          <w:rPr>
            <w:rFonts w:ascii="宋体" w:hAnsi="宋体"/>
            <w:szCs w:val="21"/>
          </w:rPr>
          <w:t>558</w:t>
        </w:r>
        <w:r>
          <w:rPr>
            <w:rFonts w:ascii="宋体" w:hAnsi="宋体"/>
            <w:szCs w:val="21"/>
          </w:rPr>
          <w:fldChar w:fldCharType="end"/>
        </w:r>
      </w:hyperlink>
    </w:p>
    <w:p w:rsidR="00372646" w:rsidRDefault="00372646">
      <w:pPr>
        <w:rPr>
          <w:rFonts w:ascii="宋体" w:hAnsi="宋体"/>
          <w:szCs w:val="21"/>
        </w:rPr>
      </w:pPr>
    </w:p>
    <w:p w:rsidR="00372646" w:rsidRDefault="00372646">
      <w:r>
        <w:rPr>
          <w:rFonts w:ascii="宋体" w:hAnsi="宋体" w:cstheme="minorBidi"/>
          <w:szCs w:val="21"/>
        </w:rPr>
        <w:fldChar w:fldCharType="end"/>
      </w:r>
    </w:p>
    <w:p w:rsidR="00372646" w:rsidRDefault="00372646">
      <w:pPr>
        <w:sectPr w:rsidR="00372646">
          <w:headerReference w:type="default" r:id="rId9"/>
          <w:footerReference w:type="default" r:id="rId10"/>
          <w:pgSz w:w="11906" w:h="16838"/>
          <w:pgMar w:top="1440" w:right="1800" w:bottom="1440" w:left="1800" w:header="851" w:footer="992" w:gutter="0"/>
          <w:pgNumType w:fmt="upperRoman" w:start="1"/>
          <w:cols w:space="425"/>
          <w:docGrid w:type="lines" w:linePitch="312"/>
        </w:sectPr>
      </w:pPr>
    </w:p>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372646"/>
    <w:p w:rsidR="00372646" w:rsidRDefault="0045495B">
      <w:pPr>
        <w:pStyle w:val="1"/>
        <w:jc w:val="center"/>
        <w:rPr>
          <w:rFonts w:eastAsia="华文楷体"/>
          <w:kern w:val="0"/>
          <w:sz w:val="36"/>
          <w:szCs w:val="24"/>
        </w:rPr>
      </w:pPr>
      <w:bookmarkStart w:id="5" w:name="_Toc482118301"/>
      <w:bookmarkStart w:id="6" w:name="_Hlk481479825"/>
      <w:r>
        <w:rPr>
          <w:rFonts w:eastAsia="华文楷体" w:hint="eastAsia"/>
        </w:rPr>
        <w:t>第五编</w:t>
      </w:r>
      <w:r>
        <w:rPr>
          <w:rFonts w:eastAsia="华文楷体" w:hint="eastAsia"/>
        </w:rPr>
        <w:t xml:space="preserve">  </w:t>
      </w:r>
      <w:r>
        <w:rPr>
          <w:rFonts w:eastAsia="华文楷体" w:hint="eastAsia"/>
        </w:rPr>
        <w:t>部门规章</w:t>
      </w:r>
      <w:bookmarkEnd w:id="5"/>
    </w:p>
    <w:bookmarkEnd w:id="6"/>
    <w:p w:rsidR="00372646" w:rsidRDefault="00372646"/>
    <w:p w:rsidR="00372646" w:rsidRDefault="0045495B">
      <w:pPr>
        <w:ind w:firstLineChars="200" w:firstLine="721"/>
        <w:jc w:val="center"/>
        <w:outlineLvl w:val="0"/>
        <w:rPr>
          <w:b/>
          <w:szCs w:val="21"/>
        </w:rPr>
      </w:pPr>
      <w:r>
        <w:rPr>
          <w:rFonts w:eastAsia="华文楷体"/>
          <w:b/>
          <w:bCs/>
          <w:kern w:val="0"/>
          <w:sz w:val="36"/>
        </w:rPr>
        <w:br w:type="page"/>
      </w:r>
      <w:bookmarkStart w:id="7" w:name="_Toc6295"/>
      <w:bookmarkStart w:id="8" w:name="_Toc27975"/>
    </w:p>
    <w:p w:rsidR="00372646" w:rsidRDefault="0045495B">
      <w:pPr>
        <w:widowControl/>
        <w:spacing w:before="100" w:beforeAutospacing="1" w:after="100" w:afterAutospacing="1"/>
        <w:jc w:val="center"/>
        <w:outlineLvl w:val="1"/>
        <w:rPr>
          <w:rFonts w:eastAsia="华文楷体"/>
          <w:b/>
          <w:bCs/>
          <w:kern w:val="0"/>
          <w:sz w:val="36"/>
        </w:rPr>
      </w:pPr>
      <w:bookmarkStart w:id="9" w:name="_Toc482118302"/>
      <w:bookmarkEnd w:id="7"/>
      <w:bookmarkEnd w:id="8"/>
      <w:r>
        <w:rPr>
          <w:rFonts w:eastAsia="华文楷体" w:hint="eastAsia"/>
          <w:b/>
          <w:bCs/>
          <w:kern w:val="0"/>
          <w:sz w:val="36"/>
        </w:rPr>
        <w:lastRenderedPageBreak/>
        <w:t>中华人民共和国矿山安全法实施条例</w:t>
      </w:r>
      <w:bookmarkEnd w:id="0"/>
      <w:bookmarkEnd w:id="1"/>
      <w:bookmarkEnd w:id="2"/>
      <w:bookmarkEnd w:id="3"/>
      <w:bookmarkEnd w:id="9"/>
    </w:p>
    <w:p w:rsidR="00372646" w:rsidRDefault="0045495B">
      <w:pPr>
        <w:jc w:val="center"/>
        <w:rPr>
          <w:rFonts w:cs="宋体"/>
          <w:szCs w:val="21"/>
        </w:rPr>
      </w:pPr>
      <w:r>
        <w:rPr>
          <w:rFonts w:cs="宋体" w:hint="eastAsia"/>
          <w:szCs w:val="21"/>
        </w:rPr>
        <w:t>（劳动部令</w:t>
      </w:r>
      <w:r>
        <w:rPr>
          <w:rFonts w:cs="宋体" w:hint="eastAsia"/>
          <w:szCs w:val="21"/>
        </w:rPr>
        <w:t xml:space="preserve"> </w:t>
      </w:r>
      <w:r>
        <w:rPr>
          <w:rFonts w:cs="宋体" w:hint="eastAsia"/>
          <w:szCs w:val="21"/>
        </w:rPr>
        <w:t>第</w:t>
      </w:r>
      <w:r>
        <w:rPr>
          <w:szCs w:val="21"/>
        </w:rPr>
        <w:t>4</w:t>
      </w:r>
      <w:r>
        <w:rPr>
          <w:rFonts w:cs="宋体" w:hint="eastAsia"/>
          <w:szCs w:val="21"/>
        </w:rPr>
        <w:t>号）</w:t>
      </w:r>
    </w:p>
    <w:p w:rsidR="00372646" w:rsidRDefault="00372646">
      <w:pPr>
        <w:jc w:val="center"/>
        <w:rPr>
          <w:rFonts w:cs="宋体"/>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第一章</w:t>
      </w:r>
      <w:r>
        <w:rPr>
          <w:rFonts w:eastAsia="黑体" w:cs="黑体" w:hint="eastAsia"/>
          <w:b/>
          <w:bCs/>
          <w:kern w:val="0"/>
          <w:sz w:val="28"/>
          <w:szCs w:val="28"/>
        </w:rPr>
        <w:t xml:space="preserve">  </w:t>
      </w:r>
      <w:r>
        <w:rPr>
          <w:rFonts w:eastAsia="黑体" w:cs="黑体" w:hint="eastAsia"/>
          <w:b/>
          <w:bCs/>
          <w:kern w:val="0"/>
          <w:sz w:val="28"/>
          <w:szCs w:val="28"/>
        </w:rPr>
        <w:t>总</w:t>
      </w:r>
      <w:r>
        <w:rPr>
          <w:rFonts w:eastAsia="黑体" w:cs="Calibri"/>
          <w:b/>
          <w:bCs/>
          <w:kern w:val="0"/>
          <w:sz w:val="28"/>
          <w:szCs w:val="28"/>
        </w:rPr>
        <w:t> </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45495B">
      <w:pPr>
        <w:rPr>
          <w:rFonts w:cs="宋体"/>
          <w:szCs w:val="21"/>
        </w:rPr>
      </w:pPr>
      <w:r>
        <w:rPr>
          <w:rFonts w:cs="宋体" w:hint="eastAsia"/>
          <w:szCs w:val="21"/>
        </w:rPr>
        <w:t xml:space="preserve">　　</w:t>
      </w:r>
    </w:p>
    <w:p w:rsidR="00372646" w:rsidRDefault="0045495B">
      <w:pPr>
        <w:rPr>
          <w:rFonts w:cs="宋体"/>
          <w:szCs w:val="21"/>
        </w:rPr>
      </w:pPr>
      <w:r>
        <w:rPr>
          <w:rFonts w:cs="宋体" w:hint="eastAsia"/>
          <w:b/>
          <w:bCs/>
          <w:szCs w:val="21"/>
        </w:rPr>
        <w:t>第一条</w:t>
      </w:r>
      <w:r>
        <w:rPr>
          <w:rFonts w:cs="宋体" w:hint="eastAsia"/>
          <w:szCs w:val="21"/>
        </w:rPr>
        <w:t xml:space="preserve">  </w:t>
      </w:r>
      <w:r>
        <w:rPr>
          <w:rFonts w:cs="宋体" w:hint="eastAsia"/>
          <w:szCs w:val="21"/>
        </w:rPr>
        <w:t>根据《中华人民共和国矿山安全法》（以下简称《矿山安全法》），制定本条例。</w:t>
      </w:r>
    </w:p>
    <w:p w:rsidR="00372646" w:rsidRDefault="0045495B">
      <w:pPr>
        <w:rPr>
          <w:rFonts w:cs="宋体"/>
          <w:szCs w:val="21"/>
        </w:rPr>
      </w:pPr>
      <w:r>
        <w:rPr>
          <w:rFonts w:cs="宋体" w:hint="eastAsia"/>
          <w:szCs w:val="21"/>
        </w:rPr>
        <w:t xml:space="preserve">　　</w:t>
      </w:r>
      <w:r>
        <w:rPr>
          <w:rFonts w:cs="宋体" w:hint="eastAsia"/>
          <w:b/>
          <w:bCs/>
          <w:szCs w:val="21"/>
        </w:rPr>
        <w:t>第二条</w:t>
      </w:r>
      <w:r>
        <w:rPr>
          <w:rFonts w:cs="宋体" w:hint="eastAsia"/>
          <w:szCs w:val="21"/>
        </w:rPr>
        <w:t xml:space="preserve">  </w:t>
      </w:r>
      <w:r>
        <w:rPr>
          <w:rFonts w:cs="宋体" w:hint="eastAsia"/>
          <w:szCs w:val="21"/>
        </w:rPr>
        <w:t>《矿山安全法》及本条例中下列用语的含义：</w:t>
      </w:r>
    </w:p>
    <w:p w:rsidR="00372646" w:rsidRDefault="0045495B">
      <w:pPr>
        <w:rPr>
          <w:rFonts w:cs="宋体"/>
          <w:szCs w:val="21"/>
        </w:rPr>
      </w:pPr>
      <w:r>
        <w:rPr>
          <w:rFonts w:cs="宋体" w:hint="eastAsia"/>
          <w:szCs w:val="21"/>
        </w:rPr>
        <w:t xml:space="preserve">　　矿山，是指在依法批准的矿区范围内从事矿产资源开采活动的场所及其附属设施。</w:t>
      </w:r>
    </w:p>
    <w:p w:rsidR="00372646" w:rsidRDefault="0045495B">
      <w:pPr>
        <w:rPr>
          <w:rFonts w:cs="宋体"/>
          <w:b/>
          <w:bCs/>
          <w:szCs w:val="21"/>
        </w:rPr>
      </w:pPr>
      <w:r>
        <w:rPr>
          <w:rFonts w:cs="宋体" w:hint="eastAsia"/>
          <w:szCs w:val="21"/>
        </w:rPr>
        <w:t xml:space="preserve">　　矿产资源开采活动，是指在依法批准的矿区范围内从事矿产资源勘探和矿山建设、生产、闭坑及有关活动。</w:t>
      </w:r>
    </w:p>
    <w:p w:rsidR="00372646" w:rsidRDefault="0045495B">
      <w:pPr>
        <w:rPr>
          <w:rFonts w:cs="宋体"/>
          <w:b/>
          <w:bCs/>
          <w:szCs w:val="21"/>
        </w:rPr>
      </w:pPr>
      <w:r>
        <w:rPr>
          <w:rFonts w:cs="宋体" w:hint="eastAsia"/>
          <w:b/>
          <w:bCs/>
          <w:szCs w:val="21"/>
        </w:rPr>
        <w:t xml:space="preserve">　　第三条</w:t>
      </w:r>
      <w:r>
        <w:rPr>
          <w:rFonts w:cs="宋体" w:hint="eastAsia"/>
          <w:b/>
          <w:bCs/>
          <w:szCs w:val="21"/>
        </w:rPr>
        <w:t xml:space="preserve">  </w:t>
      </w:r>
      <w:r>
        <w:rPr>
          <w:rFonts w:cs="宋体" w:hint="eastAsia"/>
          <w:szCs w:val="21"/>
        </w:rPr>
        <w:t> </w:t>
      </w:r>
      <w:r>
        <w:rPr>
          <w:rFonts w:cs="宋体" w:hint="eastAsia"/>
          <w:szCs w:val="21"/>
        </w:rPr>
        <w:t>国家采取政策和措施，支持发展矿山安全教育，鼓励矿山安全开采技术、安全管理方法、安全设备与仪器的研究和推广，促进矿山安全科学技术进步。</w:t>
      </w:r>
    </w:p>
    <w:p w:rsidR="00372646" w:rsidRDefault="0045495B">
      <w:pPr>
        <w:rPr>
          <w:rFonts w:cs="宋体"/>
          <w:szCs w:val="21"/>
        </w:rPr>
      </w:pPr>
      <w:r>
        <w:rPr>
          <w:rFonts w:cs="宋体" w:hint="eastAsia"/>
          <w:b/>
          <w:bCs/>
          <w:szCs w:val="21"/>
        </w:rPr>
        <w:t xml:space="preserve">　　第四条</w:t>
      </w:r>
      <w:r>
        <w:rPr>
          <w:rFonts w:cs="宋体" w:hint="eastAsia"/>
          <w:szCs w:val="21"/>
        </w:rPr>
        <w:t xml:space="preserve">  </w:t>
      </w:r>
      <w:r>
        <w:rPr>
          <w:rFonts w:cs="宋体" w:hint="eastAsia"/>
          <w:szCs w:val="21"/>
        </w:rPr>
        <w:t>各级人民政府、政府有关部门或者企业事业单位对有下列情形之一的单位和个人，按照国家有关规定给予奖励：</w:t>
      </w:r>
    </w:p>
    <w:p w:rsidR="00372646" w:rsidRDefault="0045495B">
      <w:pPr>
        <w:rPr>
          <w:rFonts w:cs="宋体"/>
          <w:szCs w:val="21"/>
        </w:rPr>
      </w:pPr>
      <w:r>
        <w:rPr>
          <w:rFonts w:cs="宋体" w:hint="eastAsia"/>
          <w:szCs w:val="21"/>
        </w:rPr>
        <w:t xml:space="preserve">　　（一）在矿山安全管理和监督工作中，忠于职守，作出显著成绩的；</w:t>
      </w:r>
    </w:p>
    <w:p w:rsidR="00372646" w:rsidRDefault="0045495B">
      <w:pPr>
        <w:rPr>
          <w:rFonts w:cs="宋体"/>
          <w:szCs w:val="21"/>
        </w:rPr>
      </w:pPr>
      <w:r>
        <w:rPr>
          <w:rFonts w:cs="宋体" w:hint="eastAsia"/>
          <w:szCs w:val="21"/>
        </w:rPr>
        <w:t xml:space="preserve">　　（二）防止矿山事故或者抢险救护有功的；</w:t>
      </w:r>
    </w:p>
    <w:p w:rsidR="00372646" w:rsidRDefault="0045495B">
      <w:pPr>
        <w:rPr>
          <w:rFonts w:cs="宋体"/>
          <w:szCs w:val="21"/>
        </w:rPr>
      </w:pPr>
      <w:r>
        <w:rPr>
          <w:rFonts w:cs="宋体" w:hint="eastAsia"/>
          <w:szCs w:val="21"/>
        </w:rPr>
        <w:t xml:space="preserve">　　（三）在推广矿山安全技术、改进矿山</w:t>
      </w:r>
      <w:r>
        <w:rPr>
          <w:rFonts w:cs="宋体" w:hint="eastAsia"/>
          <w:szCs w:val="21"/>
        </w:rPr>
        <w:t>安全设施方面，作出显著成绩的；</w:t>
      </w:r>
    </w:p>
    <w:p w:rsidR="00372646" w:rsidRDefault="0045495B">
      <w:pPr>
        <w:rPr>
          <w:rFonts w:cs="宋体"/>
          <w:szCs w:val="21"/>
        </w:rPr>
      </w:pPr>
      <w:r>
        <w:rPr>
          <w:rFonts w:cs="宋体" w:hint="eastAsia"/>
          <w:szCs w:val="21"/>
        </w:rPr>
        <w:t xml:space="preserve">　　（四）在矿山安全生产方面提出合理化建议，效果显著的；</w:t>
      </w:r>
    </w:p>
    <w:p w:rsidR="00372646" w:rsidRDefault="0045495B">
      <w:pPr>
        <w:ind w:firstLine="420"/>
        <w:rPr>
          <w:rFonts w:cs="宋体"/>
          <w:szCs w:val="21"/>
        </w:rPr>
      </w:pPr>
      <w:r>
        <w:rPr>
          <w:rFonts w:cs="宋体" w:hint="eastAsia"/>
          <w:szCs w:val="21"/>
        </w:rPr>
        <w:t>（五）在改善矿山劳动条件或者预防矿山事故方面有发明创造和科研成果，效果显著的。</w:t>
      </w:r>
    </w:p>
    <w:p w:rsidR="00372646" w:rsidRDefault="00372646">
      <w:pPr>
        <w:ind w:firstLine="420"/>
        <w:rPr>
          <w:rFonts w:cs="宋体"/>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第二章</w:t>
      </w:r>
      <w:r>
        <w:rPr>
          <w:rFonts w:eastAsia="黑体" w:cs="黑体" w:hint="eastAsia"/>
          <w:b/>
          <w:bCs/>
          <w:kern w:val="0"/>
          <w:sz w:val="28"/>
          <w:szCs w:val="28"/>
        </w:rPr>
        <w:t xml:space="preserve">  </w:t>
      </w:r>
      <w:r>
        <w:rPr>
          <w:rFonts w:eastAsia="黑体" w:cs="黑体" w:hint="eastAsia"/>
          <w:b/>
          <w:bCs/>
          <w:kern w:val="0"/>
          <w:sz w:val="28"/>
          <w:szCs w:val="28"/>
        </w:rPr>
        <w:t>矿山建设的安全保障</w:t>
      </w:r>
    </w:p>
    <w:p w:rsidR="00372646" w:rsidRDefault="0045495B">
      <w:pPr>
        <w:rPr>
          <w:rFonts w:cs="宋体"/>
          <w:szCs w:val="21"/>
        </w:rPr>
      </w:pPr>
      <w:r>
        <w:rPr>
          <w:rFonts w:cs="宋体" w:hint="eastAsia"/>
          <w:szCs w:val="21"/>
        </w:rPr>
        <w:t xml:space="preserve">　　</w:t>
      </w:r>
    </w:p>
    <w:p w:rsidR="00372646" w:rsidRDefault="0045495B">
      <w:pPr>
        <w:rPr>
          <w:rFonts w:cs="宋体"/>
          <w:szCs w:val="21"/>
        </w:rPr>
      </w:pPr>
      <w:r>
        <w:rPr>
          <w:rFonts w:cs="宋体" w:hint="eastAsia"/>
          <w:b/>
          <w:bCs/>
          <w:szCs w:val="21"/>
        </w:rPr>
        <w:t>第五条</w:t>
      </w:r>
      <w:r>
        <w:rPr>
          <w:rFonts w:cs="宋体" w:hint="eastAsia"/>
          <w:b/>
          <w:bCs/>
          <w:szCs w:val="21"/>
        </w:rPr>
        <w:t xml:space="preserve">  </w:t>
      </w:r>
      <w:r>
        <w:rPr>
          <w:rFonts w:cs="宋体" w:hint="eastAsia"/>
          <w:szCs w:val="21"/>
        </w:rPr>
        <w:t>矿山设计使用的地质勘探报告书，应当包括下列技术资料：</w:t>
      </w:r>
    </w:p>
    <w:p w:rsidR="00372646" w:rsidRDefault="0045495B">
      <w:pPr>
        <w:rPr>
          <w:rFonts w:cs="宋体"/>
          <w:szCs w:val="21"/>
        </w:rPr>
      </w:pPr>
      <w:r>
        <w:rPr>
          <w:rFonts w:cs="宋体" w:hint="eastAsia"/>
          <w:szCs w:val="21"/>
        </w:rPr>
        <w:t xml:space="preserve">　　（一）较大的断层、破碎带、滑坡、泥石流的性质和规模；</w:t>
      </w:r>
    </w:p>
    <w:p w:rsidR="00372646" w:rsidRDefault="0045495B">
      <w:pPr>
        <w:rPr>
          <w:rFonts w:cs="宋体"/>
          <w:szCs w:val="21"/>
        </w:rPr>
      </w:pPr>
      <w:r>
        <w:rPr>
          <w:rFonts w:cs="宋体" w:hint="eastAsia"/>
          <w:szCs w:val="21"/>
        </w:rPr>
        <w:t xml:space="preserve">　　（二）含水层（包括溶洞）和隔水层的岩性、层厚、产状，含水层之间、地面水和地下水之间的水力联系，地下水的潜水位、水质、水量和流向，地面水流系统和有关水利工程的疏水能力以及当地历年降水量和最高洪水位；</w:t>
      </w:r>
    </w:p>
    <w:p w:rsidR="00372646" w:rsidRDefault="0045495B">
      <w:pPr>
        <w:rPr>
          <w:rFonts w:cs="宋体"/>
          <w:szCs w:val="21"/>
        </w:rPr>
      </w:pPr>
      <w:r>
        <w:rPr>
          <w:rFonts w:cs="宋体" w:hint="eastAsia"/>
          <w:szCs w:val="21"/>
        </w:rPr>
        <w:t xml:space="preserve">　　（三）矿山设计范围内原有小窑、老窑的分布范围、开采深度和积水情况；</w:t>
      </w:r>
    </w:p>
    <w:p w:rsidR="00372646" w:rsidRDefault="0045495B">
      <w:pPr>
        <w:rPr>
          <w:rFonts w:cs="宋体"/>
          <w:szCs w:val="21"/>
        </w:rPr>
      </w:pPr>
      <w:r>
        <w:rPr>
          <w:rFonts w:cs="宋体" w:hint="eastAsia"/>
          <w:szCs w:val="21"/>
        </w:rPr>
        <w:t xml:space="preserve">　　（四）沼气、二氧化碳赋存情况，矿物自然发火和矿尘爆炸的可能性；</w:t>
      </w:r>
    </w:p>
    <w:p w:rsidR="00372646" w:rsidRDefault="0045495B">
      <w:pPr>
        <w:rPr>
          <w:rFonts w:cs="宋体"/>
          <w:szCs w:val="21"/>
        </w:rPr>
      </w:pPr>
      <w:r>
        <w:rPr>
          <w:rFonts w:cs="宋体" w:hint="eastAsia"/>
          <w:szCs w:val="21"/>
        </w:rPr>
        <w:t xml:space="preserve">　　（五）对人体有害的矿物组份、含量和变化规律，勘探区至少一年的天然放射性本底数据；</w:t>
      </w:r>
    </w:p>
    <w:p w:rsidR="00372646" w:rsidRDefault="0045495B">
      <w:pPr>
        <w:rPr>
          <w:rFonts w:cs="宋体"/>
          <w:szCs w:val="21"/>
        </w:rPr>
      </w:pPr>
      <w:r>
        <w:rPr>
          <w:rFonts w:cs="宋体" w:hint="eastAsia"/>
          <w:szCs w:val="21"/>
        </w:rPr>
        <w:t xml:space="preserve">　　（六）地温异常和热水矿区的岩石热导率、地温梯度、热水来源、水温、水压和水量，以及</w:t>
      </w:r>
      <w:r>
        <w:rPr>
          <w:rFonts w:cs="宋体" w:hint="eastAsia"/>
          <w:szCs w:val="21"/>
        </w:rPr>
        <w:t>圈定的热害区范围；</w:t>
      </w:r>
    </w:p>
    <w:p w:rsidR="00372646" w:rsidRDefault="0045495B">
      <w:pPr>
        <w:rPr>
          <w:rFonts w:cs="宋体"/>
          <w:szCs w:val="21"/>
        </w:rPr>
      </w:pPr>
      <w:r>
        <w:rPr>
          <w:rFonts w:cs="宋体" w:hint="eastAsia"/>
          <w:szCs w:val="21"/>
        </w:rPr>
        <w:t xml:space="preserve">　　（七）工业、生活用水的水源和水质；</w:t>
      </w:r>
    </w:p>
    <w:p w:rsidR="00372646" w:rsidRDefault="0045495B">
      <w:pPr>
        <w:rPr>
          <w:rFonts w:cs="宋体"/>
          <w:szCs w:val="21"/>
        </w:rPr>
      </w:pPr>
      <w:r>
        <w:rPr>
          <w:rFonts w:cs="宋体" w:hint="eastAsia"/>
          <w:szCs w:val="21"/>
        </w:rPr>
        <w:t xml:space="preserve">　　（八）钻孔封孔资料；</w:t>
      </w:r>
    </w:p>
    <w:p w:rsidR="00372646" w:rsidRDefault="0045495B">
      <w:pPr>
        <w:rPr>
          <w:rFonts w:cs="宋体"/>
          <w:szCs w:val="21"/>
        </w:rPr>
      </w:pPr>
      <w:r>
        <w:rPr>
          <w:rFonts w:cs="宋体" w:hint="eastAsia"/>
          <w:szCs w:val="21"/>
        </w:rPr>
        <w:t xml:space="preserve">　　（九）矿山设计需要的其他资料。</w:t>
      </w:r>
    </w:p>
    <w:p w:rsidR="00372646" w:rsidRDefault="0045495B">
      <w:pPr>
        <w:rPr>
          <w:rFonts w:cs="宋体"/>
          <w:szCs w:val="21"/>
        </w:rPr>
      </w:pPr>
      <w:r>
        <w:rPr>
          <w:rFonts w:cs="宋体" w:hint="eastAsia"/>
          <w:szCs w:val="21"/>
        </w:rPr>
        <w:t xml:space="preserve">　　</w:t>
      </w:r>
      <w:r>
        <w:rPr>
          <w:rFonts w:cs="宋体" w:hint="eastAsia"/>
          <w:b/>
          <w:bCs/>
          <w:szCs w:val="21"/>
        </w:rPr>
        <w:t>第六条</w:t>
      </w:r>
      <w:r>
        <w:rPr>
          <w:rFonts w:cs="宋体" w:hint="eastAsia"/>
          <w:b/>
          <w:bCs/>
          <w:szCs w:val="21"/>
        </w:rPr>
        <w:t xml:space="preserve">  </w:t>
      </w:r>
      <w:r>
        <w:rPr>
          <w:rFonts w:cs="宋体" w:hint="eastAsia"/>
          <w:szCs w:val="21"/>
        </w:rPr>
        <w:t>编制矿山建设项目的可行性研究报告和总体设计，应当对矿山开采的安全条件进行论证。</w:t>
      </w:r>
    </w:p>
    <w:p w:rsidR="00372646" w:rsidRDefault="0045495B">
      <w:pPr>
        <w:rPr>
          <w:rFonts w:cs="宋体"/>
          <w:szCs w:val="21"/>
        </w:rPr>
      </w:pPr>
      <w:r>
        <w:rPr>
          <w:rFonts w:cs="宋体" w:hint="eastAsia"/>
          <w:szCs w:val="21"/>
        </w:rPr>
        <w:t xml:space="preserve">　　矿山建设项目的初步设计，应当编制安全专篇。安全专篇的编写要求，由国务院劳动行政主管部门规定。</w:t>
      </w:r>
    </w:p>
    <w:p w:rsidR="00372646" w:rsidRDefault="0045495B">
      <w:pPr>
        <w:rPr>
          <w:rFonts w:cs="宋体"/>
          <w:szCs w:val="21"/>
        </w:rPr>
      </w:pPr>
      <w:r>
        <w:rPr>
          <w:rFonts w:cs="宋体" w:hint="eastAsia"/>
          <w:szCs w:val="21"/>
        </w:rPr>
        <w:lastRenderedPageBreak/>
        <w:t xml:space="preserve">　　</w:t>
      </w:r>
      <w:r>
        <w:rPr>
          <w:rFonts w:cs="宋体" w:hint="eastAsia"/>
          <w:b/>
          <w:bCs/>
          <w:szCs w:val="21"/>
        </w:rPr>
        <w:t>第七条</w:t>
      </w:r>
      <w:r>
        <w:rPr>
          <w:rFonts w:cs="宋体" w:hint="eastAsia"/>
          <w:b/>
          <w:bCs/>
          <w:szCs w:val="21"/>
        </w:rPr>
        <w:t xml:space="preserve">  </w:t>
      </w:r>
      <w:r>
        <w:rPr>
          <w:rFonts w:cs="宋体" w:hint="eastAsia"/>
          <w:szCs w:val="21"/>
        </w:rPr>
        <w:t>根据《矿山安全法》第八条的规定，矿山建设单位在向管理矿山企业的主管部门报送审批矿山建设工程安全设施设计文件时，应当同时报送劳动行政主管部门审查；没有劳动行政主管部门的审查意见，管理矿山企业的主管部门不得批准。</w:t>
      </w:r>
    </w:p>
    <w:p w:rsidR="00372646" w:rsidRDefault="0045495B">
      <w:pPr>
        <w:rPr>
          <w:rFonts w:cs="宋体"/>
          <w:szCs w:val="21"/>
        </w:rPr>
      </w:pPr>
      <w:r>
        <w:rPr>
          <w:rFonts w:cs="宋体" w:hint="eastAsia"/>
          <w:szCs w:val="21"/>
        </w:rPr>
        <w:t xml:space="preserve">　　经批准的矿山建设工程安全设施设计需要修改时，应当征求原参加审查的劳动行政主管部门的意见。</w:t>
      </w:r>
    </w:p>
    <w:p w:rsidR="00372646" w:rsidRDefault="0045495B">
      <w:pPr>
        <w:rPr>
          <w:rFonts w:cs="宋体"/>
          <w:szCs w:val="21"/>
        </w:rPr>
      </w:pPr>
      <w:r>
        <w:rPr>
          <w:rFonts w:cs="宋体" w:hint="eastAsia"/>
          <w:szCs w:val="21"/>
        </w:rPr>
        <w:t xml:space="preserve">　　</w:t>
      </w:r>
      <w:r>
        <w:rPr>
          <w:rFonts w:cs="宋体" w:hint="eastAsia"/>
          <w:b/>
          <w:bCs/>
          <w:szCs w:val="21"/>
        </w:rPr>
        <w:t>第八条</w:t>
      </w:r>
      <w:r>
        <w:rPr>
          <w:rFonts w:cs="宋体" w:hint="eastAsia"/>
          <w:b/>
          <w:bCs/>
          <w:szCs w:val="21"/>
        </w:rPr>
        <w:t xml:space="preserve">  </w:t>
      </w:r>
      <w:r>
        <w:rPr>
          <w:rFonts w:cs="宋体" w:hint="eastAsia"/>
          <w:szCs w:val="21"/>
        </w:rPr>
        <w:t>矿山建设工程应当按照经批准的设计文件施工，保证施工质量；工程竣工后，应当按照国家有关规定申请验收。</w:t>
      </w:r>
    </w:p>
    <w:p w:rsidR="00372646" w:rsidRDefault="0045495B">
      <w:pPr>
        <w:rPr>
          <w:rFonts w:cs="宋体"/>
          <w:szCs w:val="21"/>
        </w:rPr>
      </w:pPr>
      <w:r>
        <w:rPr>
          <w:rFonts w:cs="宋体" w:hint="eastAsia"/>
          <w:szCs w:val="21"/>
        </w:rPr>
        <w:t xml:space="preserve">　　建设单位应当在验收前</w:t>
      </w:r>
      <w:r>
        <w:rPr>
          <w:szCs w:val="21"/>
        </w:rPr>
        <w:t>60</w:t>
      </w:r>
      <w:r>
        <w:rPr>
          <w:rFonts w:cs="宋体" w:hint="eastAsia"/>
          <w:szCs w:val="21"/>
        </w:rPr>
        <w:t>日向管理矿山企业的主管部门、劳动行政主管部门报送矿山建设工程安全设</w:t>
      </w:r>
      <w:r>
        <w:rPr>
          <w:rFonts w:cs="宋体" w:hint="eastAsia"/>
          <w:szCs w:val="21"/>
        </w:rPr>
        <w:t>施施工、竣工情况的综合报告。</w:t>
      </w:r>
    </w:p>
    <w:p w:rsidR="00372646" w:rsidRDefault="0045495B">
      <w:pPr>
        <w:rPr>
          <w:rFonts w:cs="宋体"/>
          <w:szCs w:val="21"/>
        </w:rPr>
      </w:pPr>
      <w:r>
        <w:rPr>
          <w:rFonts w:cs="宋体" w:hint="eastAsia"/>
          <w:szCs w:val="21"/>
        </w:rPr>
        <w:t xml:space="preserve">　　</w:t>
      </w:r>
      <w:r>
        <w:rPr>
          <w:rFonts w:cs="宋体" w:hint="eastAsia"/>
          <w:b/>
          <w:bCs/>
          <w:szCs w:val="21"/>
        </w:rPr>
        <w:t>第九条</w:t>
      </w:r>
      <w:r>
        <w:rPr>
          <w:rFonts w:cs="宋体" w:hint="eastAsia"/>
          <w:b/>
          <w:bCs/>
          <w:szCs w:val="21"/>
        </w:rPr>
        <w:t xml:space="preserve">  </w:t>
      </w:r>
      <w:r>
        <w:rPr>
          <w:rFonts w:cs="宋体" w:hint="eastAsia"/>
          <w:szCs w:val="21"/>
        </w:rPr>
        <w:t>管理矿山企业的主管部门、劳动行政主管部门应当自收到建设单位报迭的矿山建设工程安全设施施工、竣工情况的综合报告之日起</w:t>
      </w:r>
      <w:r>
        <w:rPr>
          <w:rFonts w:cs="宋体" w:hint="eastAsia"/>
          <w:szCs w:val="21"/>
        </w:rPr>
        <w:t>30</w:t>
      </w:r>
      <w:r>
        <w:rPr>
          <w:rFonts w:cs="宋体" w:hint="eastAsia"/>
          <w:szCs w:val="21"/>
        </w:rPr>
        <w:t>日内，对矿山建设工程的安全设施进行检查；不符合矿山安全规程、行业技术规范的，不得验收，不得投入生产或者使用。</w:t>
      </w:r>
    </w:p>
    <w:p w:rsidR="00372646" w:rsidRDefault="0045495B">
      <w:pPr>
        <w:ind w:firstLine="420"/>
        <w:rPr>
          <w:rFonts w:cs="宋体"/>
          <w:szCs w:val="21"/>
        </w:rPr>
      </w:pPr>
      <w:r>
        <w:rPr>
          <w:rFonts w:cs="宋体" w:hint="eastAsia"/>
          <w:b/>
          <w:bCs/>
          <w:szCs w:val="21"/>
        </w:rPr>
        <w:t>第十条</w:t>
      </w:r>
      <w:r>
        <w:rPr>
          <w:rFonts w:cs="宋体" w:hint="eastAsia"/>
          <w:b/>
          <w:bCs/>
          <w:szCs w:val="21"/>
        </w:rPr>
        <w:t xml:space="preserve">  </w:t>
      </w:r>
      <w:r>
        <w:rPr>
          <w:rFonts w:cs="宋体" w:hint="eastAsia"/>
          <w:szCs w:val="21"/>
        </w:rPr>
        <w:t>矿山应当有保障安全生产、预防事故和职业危害的安全设施，并符合下列基本要求：</w:t>
      </w:r>
    </w:p>
    <w:p w:rsidR="00372646" w:rsidRDefault="0045495B">
      <w:pPr>
        <w:ind w:firstLine="420"/>
        <w:rPr>
          <w:rFonts w:cs="宋体"/>
          <w:szCs w:val="21"/>
        </w:rPr>
      </w:pPr>
      <w:r>
        <w:rPr>
          <w:rFonts w:cs="宋体" w:hint="eastAsia"/>
          <w:szCs w:val="21"/>
        </w:rPr>
        <w:t>（一）每个矿井至少有两个独立的能行人的直达地面的安全出口。矿井的每个生产水平（中段）和各个采区（盘区）至少有两个能行人的安全出口，并与直达地面的出口相通。</w:t>
      </w:r>
    </w:p>
    <w:p w:rsidR="00372646" w:rsidRDefault="0045495B">
      <w:pPr>
        <w:rPr>
          <w:rFonts w:cs="宋体"/>
          <w:szCs w:val="21"/>
        </w:rPr>
      </w:pPr>
      <w:r>
        <w:rPr>
          <w:rFonts w:cs="宋体" w:hint="eastAsia"/>
          <w:szCs w:val="21"/>
        </w:rPr>
        <w:t xml:space="preserve">　</w:t>
      </w:r>
      <w:r>
        <w:rPr>
          <w:rFonts w:cs="宋体" w:hint="eastAsia"/>
          <w:szCs w:val="21"/>
        </w:rPr>
        <w:t xml:space="preserve">  </w:t>
      </w:r>
      <w:r>
        <w:rPr>
          <w:rFonts w:cs="宋体" w:hint="eastAsia"/>
          <w:szCs w:val="21"/>
        </w:rPr>
        <w:t>（二）每个矿井有抽立的采用机械通风的通风系统，保证井下作业场所有足够的风量；但是，小型非沼气矿井在保证井下作业场所所需风量的前提下，可以采用自然通风。</w:t>
      </w:r>
    </w:p>
    <w:p w:rsidR="00372646" w:rsidRDefault="0045495B">
      <w:pPr>
        <w:rPr>
          <w:rFonts w:cs="宋体"/>
          <w:szCs w:val="21"/>
        </w:rPr>
      </w:pPr>
      <w:r>
        <w:rPr>
          <w:rFonts w:cs="宋体" w:hint="eastAsia"/>
          <w:szCs w:val="21"/>
        </w:rPr>
        <w:t xml:space="preserve">　　（三）井巷断面能满足行人、运输、通风和安全设施、设备的安装、维修及施工需要。</w:t>
      </w:r>
    </w:p>
    <w:p w:rsidR="00372646" w:rsidRDefault="0045495B">
      <w:pPr>
        <w:rPr>
          <w:rFonts w:cs="宋体"/>
          <w:szCs w:val="21"/>
        </w:rPr>
      </w:pPr>
      <w:r>
        <w:rPr>
          <w:rFonts w:cs="宋体" w:hint="eastAsia"/>
          <w:szCs w:val="21"/>
        </w:rPr>
        <w:t xml:space="preserve">　　（四）井巷支护和采场顶板管理能保证作业场所的安全。</w:t>
      </w:r>
    </w:p>
    <w:p w:rsidR="00372646" w:rsidRDefault="0045495B">
      <w:pPr>
        <w:rPr>
          <w:rFonts w:cs="宋体"/>
          <w:szCs w:val="21"/>
        </w:rPr>
      </w:pPr>
      <w:r>
        <w:rPr>
          <w:rFonts w:cs="宋体" w:hint="eastAsia"/>
          <w:szCs w:val="21"/>
        </w:rPr>
        <w:t xml:space="preserve">　　（五）相邻矿井之间、矿井与露天矿之间、矿井与老窑之间留有足够的安全隔离矿柱。矿山井巷布置留有足够的保障井上和井下安全的矿柱或者岩柱。</w:t>
      </w:r>
    </w:p>
    <w:p w:rsidR="00372646" w:rsidRDefault="0045495B">
      <w:pPr>
        <w:rPr>
          <w:rFonts w:cs="宋体"/>
          <w:szCs w:val="21"/>
        </w:rPr>
      </w:pPr>
      <w:r>
        <w:rPr>
          <w:rFonts w:cs="宋体" w:hint="eastAsia"/>
          <w:szCs w:val="21"/>
        </w:rPr>
        <w:t xml:space="preserve">　　（六）露天矿山的阶段高度、平台宽度和边坡角能满足安全作业和边坡稳定的需要</w:t>
      </w:r>
      <w:r>
        <w:rPr>
          <w:rFonts w:cs="宋体" w:hint="eastAsia"/>
          <w:szCs w:val="21"/>
        </w:rPr>
        <w:t>。船采沙矿的采池边界与地面建筑物、设备之间有足够的安全距离。</w:t>
      </w:r>
    </w:p>
    <w:p w:rsidR="00372646" w:rsidRDefault="0045495B">
      <w:pPr>
        <w:rPr>
          <w:rFonts w:cs="宋体"/>
          <w:szCs w:val="21"/>
        </w:rPr>
      </w:pPr>
      <w:r>
        <w:rPr>
          <w:rFonts w:cs="宋体" w:hint="eastAsia"/>
          <w:szCs w:val="21"/>
        </w:rPr>
        <w:t xml:space="preserve">　　（七）有地面和井下的防水、排水系统，有防止地表水泄入井下和露天采场的措施。</w:t>
      </w:r>
    </w:p>
    <w:p w:rsidR="00372646" w:rsidRDefault="0045495B">
      <w:pPr>
        <w:rPr>
          <w:rFonts w:cs="宋体"/>
          <w:szCs w:val="21"/>
        </w:rPr>
      </w:pPr>
      <w:r>
        <w:rPr>
          <w:rFonts w:cs="宋体" w:hint="eastAsia"/>
          <w:szCs w:val="21"/>
        </w:rPr>
        <w:t xml:space="preserve">　　（八）溜矿井有防止和处理堵塞的安全措施。</w:t>
      </w:r>
    </w:p>
    <w:p w:rsidR="00372646" w:rsidRDefault="0045495B">
      <w:pPr>
        <w:rPr>
          <w:rFonts w:cs="宋体"/>
          <w:szCs w:val="21"/>
        </w:rPr>
      </w:pPr>
      <w:r>
        <w:rPr>
          <w:rFonts w:cs="宋体" w:hint="eastAsia"/>
          <w:szCs w:val="21"/>
        </w:rPr>
        <w:t xml:space="preserve">    </w:t>
      </w:r>
      <w:r>
        <w:rPr>
          <w:rFonts w:cs="宋体" w:hint="eastAsia"/>
          <w:szCs w:val="21"/>
        </w:rPr>
        <w:t>（九）有自然发火可能性的矿井，主要运输巷道布置在岩层或者不易自然发火的矿层内，并采用预防性灌浆或者其他有效的预防自然发火的措施。</w:t>
      </w:r>
    </w:p>
    <w:p w:rsidR="00372646" w:rsidRDefault="0045495B">
      <w:pPr>
        <w:rPr>
          <w:rFonts w:cs="宋体"/>
          <w:szCs w:val="21"/>
        </w:rPr>
      </w:pPr>
      <w:r>
        <w:rPr>
          <w:rFonts w:cs="宋体" w:hint="eastAsia"/>
          <w:szCs w:val="21"/>
        </w:rPr>
        <w:t xml:space="preserve">　　（十）矿山地面消防设施符合国家有关消防的规定。矿井有防灭火设施和器材。</w:t>
      </w:r>
    </w:p>
    <w:p w:rsidR="00372646" w:rsidRDefault="0045495B">
      <w:pPr>
        <w:rPr>
          <w:rFonts w:cs="宋体"/>
          <w:szCs w:val="21"/>
        </w:rPr>
      </w:pPr>
      <w:r>
        <w:rPr>
          <w:rFonts w:cs="宋体" w:hint="eastAsia"/>
          <w:szCs w:val="21"/>
        </w:rPr>
        <w:t xml:space="preserve">　　（十一）地面及井下供配电系统符合国家有关规定。</w:t>
      </w:r>
    </w:p>
    <w:p w:rsidR="00372646" w:rsidRDefault="0045495B">
      <w:pPr>
        <w:rPr>
          <w:rFonts w:cs="宋体"/>
          <w:szCs w:val="21"/>
        </w:rPr>
      </w:pPr>
      <w:r>
        <w:rPr>
          <w:rFonts w:cs="宋体" w:hint="eastAsia"/>
          <w:szCs w:val="21"/>
        </w:rPr>
        <w:t xml:space="preserve">　　（十二）矿山提升运输设备、装置及设施符合下列要求：</w:t>
      </w:r>
    </w:p>
    <w:p w:rsidR="00372646" w:rsidRDefault="0045495B">
      <w:pPr>
        <w:rPr>
          <w:rFonts w:cs="宋体"/>
          <w:szCs w:val="21"/>
        </w:rPr>
      </w:pPr>
      <w:r>
        <w:rPr>
          <w:rFonts w:cs="宋体" w:hint="eastAsia"/>
          <w:szCs w:val="21"/>
        </w:rPr>
        <w:t xml:space="preserve">　　</w:t>
      </w:r>
      <w:r>
        <w:rPr>
          <w:rFonts w:cs="宋体" w:hint="eastAsia"/>
          <w:szCs w:val="21"/>
        </w:rPr>
        <w:t>1</w:t>
      </w:r>
      <w:r>
        <w:rPr>
          <w:rFonts w:cs="宋体" w:hint="eastAsia"/>
          <w:szCs w:val="21"/>
        </w:rPr>
        <w:t>．钢丝绳、连接装置、提升容器以及保险链有足够的安全系数；</w:t>
      </w:r>
    </w:p>
    <w:p w:rsidR="00372646" w:rsidRDefault="0045495B">
      <w:pPr>
        <w:rPr>
          <w:rFonts w:cs="宋体"/>
          <w:szCs w:val="21"/>
        </w:rPr>
      </w:pPr>
      <w:r>
        <w:rPr>
          <w:rFonts w:cs="宋体" w:hint="eastAsia"/>
          <w:szCs w:val="21"/>
        </w:rPr>
        <w:t xml:space="preserve">　　</w:t>
      </w:r>
      <w:r>
        <w:rPr>
          <w:rFonts w:cs="宋体" w:hint="eastAsia"/>
          <w:szCs w:val="21"/>
        </w:rPr>
        <w:t>2</w:t>
      </w:r>
      <w:r>
        <w:rPr>
          <w:rFonts w:cs="宋体" w:hint="eastAsia"/>
          <w:szCs w:val="21"/>
        </w:rPr>
        <w:t>．提升容器与井壁、罐道梁之间及两个提升容器之间有足够的间隙；</w:t>
      </w:r>
    </w:p>
    <w:p w:rsidR="00372646" w:rsidRDefault="0045495B">
      <w:pPr>
        <w:rPr>
          <w:rFonts w:cs="宋体"/>
          <w:szCs w:val="21"/>
        </w:rPr>
      </w:pPr>
      <w:r>
        <w:rPr>
          <w:rFonts w:cs="宋体" w:hint="eastAsia"/>
          <w:szCs w:val="21"/>
        </w:rPr>
        <w:t xml:space="preserve">　　</w:t>
      </w:r>
      <w:r>
        <w:rPr>
          <w:rFonts w:cs="宋体" w:hint="eastAsia"/>
          <w:szCs w:val="21"/>
        </w:rPr>
        <w:t>3</w:t>
      </w:r>
      <w:r>
        <w:rPr>
          <w:rFonts w:cs="宋体" w:hint="eastAsia"/>
          <w:szCs w:val="21"/>
        </w:rPr>
        <w:t>．提升绞车和提升容器有可靠的安全保护装置；</w:t>
      </w:r>
    </w:p>
    <w:p w:rsidR="00372646" w:rsidRDefault="0045495B">
      <w:pPr>
        <w:rPr>
          <w:rFonts w:cs="宋体"/>
          <w:szCs w:val="21"/>
        </w:rPr>
      </w:pPr>
      <w:r>
        <w:rPr>
          <w:rFonts w:cs="宋体" w:hint="eastAsia"/>
          <w:szCs w:val="21"/>
        </w:rPr>
        <w:t xml:space="preserve">　　</w:t>
      </w:r>
      <w:r>
        <w:rPr>
          <w:rFonts w:cs="宋体" w:hint="eastAsia"/>
          <w:szCs w:val="21"/>
        </w:rPr>
        <w:t>4</w:t>
      </w:r>
      <w:r>
        <w:rPr>
          <w:rFonts w:cs="宋体" w:hint="eastAsia"/>
          <w:szCs w:val="21"/>
        </w:rPr>
        <w:t>．电机车、架线、轨道的选型能满足安全要求；</w:t>
      </w:r>
    </w:p>
    <w:p w:rsidR="00372646" w:rsidRDefault="0045495B">
      <w:pPr>
        <w:rPr>
          <w:rFonts w:cs="宋体"/>
          <w:szCs w:val="21"/>
        </w:rPr>
      </w:pPr>
      <w:r>
        <w:rPr>
          <w:rFonts w:cs="宋体" w:hint="eastAsia"/>
          <w:szCs w:val="21"/>
        </w:rPr>
        <w:t xml:space="preserve">　　</w:t>
      </w:r>
      <w:r>
        <w:rPr>
          <w:rFonts w:cs="宋体" w:hint="eastAsia"/>
          <w:szCs w:val="21"/>
        </w:rPr>
        <w:t>5</w:t>
      </w:r>
      <w:r>
        <w:rPr>
          <w:rFonts w:cs="宋体" w:hint="eastAsia"/>
          <w:szCs w:val="21"/>
        </w:rPr>
        <w:t>．运送人员的机械设备有可靠的安全保护装置；</w:t>
      </w:r>
    </w:p>
    <w:p w:rsidR="00372646" w:rsidRDefault="0045495B">
      <w:pPr>
        <w:rPr>
          <w:rFonts w:cs="宋体"/>
          <w:szCs w:val="21"/>
        </w:rPr>
      </w:pPr>
      <w:r>
        <w:rPr>
          <w:rFonts w:cs="宋体" w:hint="eastAsia"/>
          <w:szCs w:val="21"/>
        </w:rPr>
        <w:t xml:space="preserve">　　</w:t>
      </w:r>
      <w:r>
        <w:rPr>
          <w:rFonts w:cs="宋体" w:hint="eastAsia"/>
          <w:szCs w:val="21"/>
        </w:rPr>
        <w:t>6</w:t>
      </w:r>
      <w:r>
        <w:rPr>
          <w:rFonts w:cs="宋体" w:hint="eastAsia"/>
          <w:szCs w:val="21"/>
        </w:rPr>
        <w:t>．提升运输设备有灵敏可靠的信号装置。</w:t>
      </w:r>
    </w:p>
    <w:p w:rsidR="00372646" w:rsidRDefault="0045495B">
      <w:pPr>
        <w:rPr>
          <w:rFonts w:cs="宋体"/>
          <w:szCs w:val="21"/>
        </w:rPr>
      </w:pPr>
      <w:r>
        <w:rPr>
          <w:rFonts w:cs="宋体" w:hint="eastAsia"/>
          <w:szCs w:val="21"/>
        </w:rPr>
        <w:t xml:space="preserve">　　（十三）每个矿井有防尘供水系统。地面和井下所有产生粉尘的作业地点有综合防尘措施。</w:t>
      </w:r>
    </w:p>
    <w:p w:rsidR="00372646" w:rsidRDefault="0045495B">
      <w:pPr>
        <w:rPr>
          <w:rFonts w:cs="宋体"/>
          <w:szCs w:val="21"/>
        </w:rPr>
      </w:pPr>
      <w:r>
        <w:rPr>
          <w:rFonts w:cs="宋体" w:hint="eastAsia"/>
          <w:szCs w:val="21"/>
        </w:rPr>
        <w:t xml:space="preserve">　　（十四）有瓦斯、矿尘爆炸可能性的矿井，采用防爆电器设备，并采取防尘和隔爆措施。</w:t>
      </w:r>
    </w:p>
    <w:p w:rsidR="00372646" w:rsidRDefault="0045495B">
      <w:pPr>
        <w:rPr>
          <w:rFonts w:cs="宋体"/>
          <w:szCs w:val="21"/>
        </w:rPr>
      </w:pPr>
      <w:r>
        <w:rPr>
          <w:rFonts w:cs="宋体" w:hint="eastAsia"/>
          <w:szCs w:val="21"/>
        </w:rPr>
        <w:t xml:space="preserve">　　（十五）开采</w:t>
      </w:r>
      <w:r>
        <w:rPr>
          <w:rFonts w:cs="宋体" w:hint="eastAsia"/>
          <w:szCs w:val="21"/>
        </w:rPr>
        <w:t>放射性矿物的矿井，符合下列要求：</w:t>
      </w:r>
    </w:p>
    <w:p w:rsidR="00372646" w:rsidRDefault="0045495B">
      <w:pPr>
        <w:rPr>
          <w:rFonts w:cs="宋体"/>
          <w:szCs w:val="21"/>
        </w:rPr>
      </w:pPr>
      <w:r>
        <w:rPr>
          <w:rFonts w:cs="宋体" w:hint="eastAsia"/>
          <w:szCs w:val="21"/>
        </w:rPr>
        <w:t xml:space="preserve">　　</w:t>
      </w:r>
      <w:r>
        <w:rPr>
          <w:rFonts w:cs="宋体" w:hint="eastAsia"/>
          <w:szCs w:val="21"/>
        </w:rPr>
        <w:t>1</w:t>
      </w:r>
      <w:r>
        <w:rPr>
          <w:rFonts w:cs="宋体" w:hint="eastAsia"/>
          <w:szCs w:val="21"/>
        </w:rPr>
        <w:t>．矿井进风量和风质能满足降氛的需要，避免串联通风和污风循环；</w:t>
      </w:r>
    </w:p>
    <w:p w:rsidR="00372646" w:rsidRDefault="0045495B">
      <w:pPr>
        <w:rPr>
          <w:rFonts w:cs="宋体"/>
          <w:szCs w:val="21"/>
        </w:rPr>
      </w:pPr>
      <w:r>
        <w:rPr>
          <w:rFonts w:cs="宋体" w:hint="eastAsia"/>
          <w:szCs w:val="21"/>
        </w:rPr>
        <w:t xml:space="preserve">　　</w:t>
      </w:r>
      <w:r>
        <w:rPr>
          <w:rFonts w:cs="宋体" w:hint="eastAsia"/>
          <w:szCs w:val="21"/>
        </w:rPr>
        <w:t>2</w:t>
      </w:r>
      <w:r>
        <w:rPr>
          <w:rFonts w:cs="宋体" w:hint="eastAsia"/>
          <w:szCs w:val="21"/>
        </w:rPr>
        <w:t>．主要进风道开在矿脉之外，穿矿脉或者岩体裂隙发育的进风巷道有防止氡析出的措施；</w:t>
      </w:r>
    </w:p>
    <w:p w:rsidR="00372646" w:rsidRDefault="0045495B">
      <w:pPr>
        <w:rPr>
          <w:rFonts w:cs="宋体"/>
          <w:szCs w:val="21"/>
        </w:rPr>
      </w:pPr>
      <w:r>
        <w:rPr>
          <w:rFonts w:cs="宋体" w:hint="eastAsia"/>
          <w:szCs w:val="21"/>
        </w:rPr>
        <w:lastRenderedPageBreak/>
        <w:t xml:space="preserve">　　</w:t>
      </w:r>
      <w:r>
        <w:rPr>
          <w:rFonts w:cs="宋体" w:hint="eastAsia"/>
          <w:szCs w:val="21"/>
        </w:rPr>
        <w:t>3</w:t>
      </w:r>
      <w:r>
        <w:rPr>
          <w:rFonts w:cs="宋体" w:hint="eastAsia"/>
          <w:szCs w:val="21"/>
        </w:rPr>
        <w:t>．采用后退式回采；</w:t>
      </w:r>
    </w:p>
    <w:p w:rsidR="00372646" w:rsidRDefault="0045495B">
      <w:pPr>
        <w:rPr>
          <w:rFonts w:cs="宋体"/>
          <w:szCs w:val="21"/>
        </w:rPr>
      </w:pPr>
      <w:r>
        <w:rPr>
          <w:rFonts w:cs="宋体" w:hint="eastAsia"/>
          <w:szCs w:val="21"/>
        </w:rPr>
        <w:t xml:space="preserve">　　</w:t>
      </w:r>
      <w:r>
        <w:rPr>
          <w:rFonts w:cs="宋体" w:hint="eastAsia"/>
          <w:szCs w:val="21"/>
        </w:rPr>
        <w:t>4</w:t>
      </w:r>
      <w:r>
        <w:rPr>
          <w:rFonts w:cs="宋体" w:hint="eastAsia"/>
          <w:szCs w:val="21"/>
        </w:rPr>
        <w:t>．能防止井下污水散流，并采取封闭的排放污水系统。</w:t>
      </w:r>
    </w:p>
    <w:p w:rsidR="00372646" w:rsidRDefault="0045495B">
      <w:pPr>
        <w:rPr>
          <w:rFonts w:cs="宋体"/>
          <w:szCs w:val="21"/>
        </w:rPr>
      </w:pPr>
      <w:r>
        <w:rPr>
          <w:rFonts w:cs="宋体" w:hint="eastAsia"/>
          <w:szCs w:val="21"/>
        </w:rPr>
        <w:t xml:space="preserve">　　（十六）矿山储存爆破材料的场所符合国家有关规定。</w:t>
      </w:r>
    </w:p>
    <w:p w:rsidR="00372646" w:rsidRDefault="0045495B">
      <w:pPr>
        <w:rPr>
          <w:rFonts w:cs="宋体"/>
          <w:szCs w:val="21"/>
        </w:rPr>
      </w:pPr>
      <w:r>
        <w:rPr>
          <w:rFonts w:cs="宋体" w:hint="eastAsia"/>
          <w:szCs w:val="21"/>
        </w:rPr>
        <w:t xml:space="preserve">　　（十七）排土场、矸石山有防止发生泥石流和其他危害的安全措施，尾矿库有防止溃坝等事故的安全设施。</w:t>
      </w:r>
    </w:p>
    <w:p w:rsidR="00372646" w:rsidRDefault="0045495B">
      <w:pPr>
        <w:rPr>
          <w:rFonts w:cs="宋体"/>
          <w:szCs w:val="21"/>
        </w:rPr>
      </w:pPr>
      <w:r>
        <w:rPr>
          <w:rFonts w:cs="宋体" w:hint="eastAsia"/>
          <w:szCs w:val="21"/>
        </w:rPr>
        <w:t xml:space="preserve">　　（十八）有防止山体滑坡和因采矿活动引起地表塌陷造成危害的预防措施。</w:t>
      </w:r>
    </w:p>
    <w:p w:rsidR="00372646" w:rsidRDefault="0045495B">
      <w:pPr>
        <w:rPr>
          <w:rFonts w:cs="宋体"/>
          <w:szCs w:val="21"/>
        </w:rPr>
      </w:pPr>
      <w:r>
        <w:rPr>
          <w:rFonts w:cs="宋体" w:hint="eastAsia"/>
          <w:szCs w:val="21"/>
        </w:rPr>
        <w:t xml:space="preserve">　　（十九）每个</w:t>
      </w:r>
      <w:r>
        <w:rPr>
          <w:rFonts w:cs="宋体" w:hint="eastAsia"/>
          <w:szCs w:val="21"/>
        </w:rPr>
        <w:t>矿井配置足够数量的通风检测仪表和有毒有害气体与井下环境检测仪器。开采有瓦斯突出的矿井，装备监测系统或者检测仪器。</w:t>
      </w:r>
    </w:p>
    <w:p w:rsidR="00372646" w:rsidRDefault="0045495B">
      <w:pPr>
        <w:rPr>
          <w:rFonts w:cs="宋体"/>
          <w:szCs w:val="21"/>
        </w:rPr>
      </w:pPr>
      <w:r>
        <w:rPr>
          <w:rFonts w:cs="宋体" w:hint="eastAsia"/>
          <w:szCs w:val="21"/>
        </w:rPr>
        <w:t xml:space="preserve">　　（二十）有与外界相通的、符合安全要求的运输设施和通讯设施。</w:t>
      </w:r>
    </w:p>
    <w:p w:rsidR="00372646" w:rsidRDefault="0045495B">
      <w:pPr>
        <w:ind w:firstLine="420"/>
        <w:rPr>
          <w:rFonts w:cs="宋体"/>
          <w:szCs w:val="21"/>
        </w:rPr>
      </w:pPr>
      <w:r>
        <w:rPr>
          <w:rFonts w:cs="宋体" w:hint="eastAsia"/>
          <w:szCs w:val="21"/>
        </w:rPr>
        <w:t>（二十一）有更衣室、浴室等设施。</w:t>
      </w:r>
    </w:p>
    <w:p w:rsidR="00372646" w:rsidRDefault="00372646">
      <w:pPr>
        <w:ind w:firstLine="420"/>
        <w:rPr>
          <w:rFonts w:cs="宋体"/>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第三章</w:t>
      </w:r>
      <w:r>
        <w:rPr>
          <w:rFonts w:eastAsia="黑体" w:cs="黑体" w:hint="eastAsia"/>
          <w:b/>
          <w:bCs/>
          <w:kern w:val="0"/>
          <w:sz w:val="28"/>
          <w:szCs w:val="28"/>
        </w:rPr>
        <w:t xml:space="preserve">  </w:t>
      </w:r>
      <w:r>
        <w:rPr>
          <w:rFonts w:eastAsia="黑体" w:cs="黑体" w:hint="eastAsia"/>
          <w:b/>
          <w:bCs/>
          <w:kern w:val="0"/>
          <w:sz w:val="28"/>
          <w:szCs w:val="28"/>
        </w:rPr>
        <w:t>矿山开采的安全保障</w:t>
      </w:r>
    </w:p>
    <w:p w:rsidR="00372646" w:rsidRDefault="0045495B">
      <w:pPr>
        <w:rPr>
          <w:rFonts w:cs="宋体"/>
          <w:szCs w:val="21"/>
        </w:rPr>
      </w:pPr>
      <w:r>
        <w:rPr>
          <w:rFonts w:cs="宋体" w:hint="eastAsia"/>
          <w:szCs w:val="21"/>
        </w:rPr>
        <w:t xml:space="preserve">　　</w:t>
      </w:r>
    </w:p>
    <w:p w:rsidR="00372646" w:rsidRDefault="0045495B">
      <w:pPr>
        <w:rPr>
          <w:rFonts w:cs="宋体"/>
          <w:szCs w:val="21"/>
        </w:rPr>
      </w:pPr>
      <w:r>
        <w:rPr>
          <w:rFonts w:cs="宋体" w:hint="eastAsia"/>
          <w:b/>
          <w:bCs/>
          <w:szCs w:val="21"/>
        </w:rPr>
        <w:t xml:space="preserve">    </w:t>
      </w:r>
      <w:r>
        <w:rPr>
          <w:rFonts w:cs="宋体" w:hint="eastAsia"/>
          <w:b/>
          <w:bCs/>
          <w:szCs w:val="21"/>
        </w:rPr>
        <w:t>第十一条</w:t>
      </w:r>
      <w:r>
        <w:rPr>
          <w:rFonts w:cs="宋体" w:hint="eastAsia"/>
          <w:b/>
          <w:bCs/>
          <w:szCs w:val="21"/>
        </w:rPr>
        <w:t xml:space="preserve">  </w:t>
      </w:r>
      <w:r>
        <w:rPr>
          <w:rFonts w:cs="宋体" w:hint="eastAsia"/>
          <w:szCs w:val="21"/>
        </w:rPr>
        <w:t>采掘作业应当编制作业规程，规定保证作业人员安全的技术措施和组织措施，并在情况变化时及时予以修改和补充。</w:t>
      </w:r>
    </w:p>
    <w:p w:rsidR="00372646" w:rsidRDefault="0045495B">
      <w:pPr>
        <w:rPr>
          <w:rFonts w:cs="宋体"/>
          <w:szCs w:val="21"/>
        </w:rPr>
      </w:pPr>
      <w:r>
        <w:rPr>
          <w:rFonts w:cs="宋体" w:hint="eastAsia"/>
          <w:szCs w:val="21"/>
        </w:rPr>
        <w:t xml:space="preserve">　　</w:t>
      </w:r>
      <w:r>
        <w:rPr>
          <w:rFonts w:cs="宋体" w:hint="eastAsia"/>
          <w:b/>
          <w:bCs/>
          <w:szCs w:val="21"/>
        </w:rPr>
        <w:t>第十二条</w:t>
      </w:r>
      <w:r>
        <w:rPr>
          <w:rFonts w:cs="宋体" w:hint="eastAsia"/>
          <w:b/>
          <w:bCs/>
          <w:szCs w:val="21"/>
        </w:rPr>
        <w:t xml:space="preserve">  </w:t>
      </w:r>
      <w:r>
        <w:rPr>
          <w:rFonts w:cs="宋体" w:hint="eastAsia"/>
          <w:szCs w:val="21"/>
        </w:rPr>
        <w:t>矿山开采应当有下列图纸资料：</w:t>
      </w:r>
    </w:p>
    <w:p w:rsidR="00372646" w:rsidRDefault="0045495B">
      <w:pPr>
        <w:rPr>
          <w:rFonts w:cs="宋体"/>
          <w:szCs w:val="21"/>
        </w:rPr>
      </w:pPr>
      <w:r>
        <w:rPr>
          <w:rFonts w:cs="宋体" w:hint="eastAsia"/>
          <w:szCs w:val="21"/>
        </w:rPr>
        <w:t xml:space="preserve">　　（一）地质图（包括水文地质图和工程地质图）；</w:t>
      </w:r>
    </w:p>
    <w:p w:rsidR="00372646" w:rsidRDefault="0045495B">
      <w:pPr>
        <w:rPr>
          <w:rFonts w:cs="宋体"/>
          <w:szCs w:val="21"/>
        </w:rPr>
      </w:pPr>
      <w:r>
        <w:rPr>
          <w:rFonts w:cs="宋体" w:hint="eastAsia"/>
          <w:szCs w:val="21"/>
        </w:rPr>
        <w:t xml:space="preserve">　　（二）矿山总布置图和矿井井上、井下对照图；</w:t>
      </w:r>
    </w:p>
    <w:p w:rsidR="00372646" w:rsidRDefault="0045495B">
      <w:pPr>
        <w:rPr>
          <w:rFonts w:cs="宋体"/>
          <w:szCs w:val="21"/>
        </w:rPr>
      </w:pPr>
      <w:r>
        <w:rPr>
          <w:rFonts w:cs="宋体" w:hint="eastAsia"/>
          <w:szCs w:val="21"/>
        </w:rPr>
        <w:t xml:space="preserve">　　（三）矿井、巷道、采场布置图；</w:t>
      </w:r>
    </w:p>
    <w:p w:rsidR="00372646" w:rsidRDefault="0045495B">
      <w:pPr>
        <w:rPr>
          <w:rFonts w:cs="宋体"/>
          <w:szCs w:val="21"/>
        </w:rPr>
      </w:pPr>
      <w:r>
        <w:rPr>
          <w:rFonts w:cs="宋体" w:hint="eastAsia"/>
          <w:szCs w:val="21"/>
        </w:rPr>
        <w:t xml:space="preserve">　　（四）矿山生产和安全保障的主要系统图。</w:t>
      </w:r>
    </w:p>
    <w:p w:rsidR="00372646" w:rsidRDefault="0045495B">
      <w:pPr>
        <w:rPr>
          <w:rFonts w:cs="宋体"/>
          <w:szCs w:val="21"/>
        </w:rPr>
      </w:pPr>
      <w:r>
        <w:rPr>
          <w:rFonts w:cs="宋体" w:hint="eastAsia"/>
          <w:szCs w:val="21"/>
        </w:rPr>
        <w:t xml:space="preserve">　　</w:t>
      </w:r>
      <w:r>
        <w:rPr>
          <w:rFonts w:cs="宋体" w:hint="eastAsia"/>
          <w:b/>
          <w:bCs/>
          <w:szCs w:val="21"/>
        </w:rPr>
        <w:t>第十三条</w:t>
      </w:r>
      <w:r>
        <w:rPr>
          <w:rFonts w:cs="宋体" w:hint="eastAsia"/>
          <w:b/>
          <w:bCs/>
          <w:szCs w:val="21"/>
        </w:rPr>
        <w:t xml:space="preserve">  </w:t>
      </w:r>
      <w:r>
        <w:rPr>
          <w:rFonts w:cs="宋体" w:hint="eastAsia"/>
          <w:szCs w:val="21"/>
        </w:rPr>
        <w:t>矿山企业应当在采矿许可证批准的范围开采，禁止越层、越界开采。</w:t>
      </w:r>
    </w:p>
    <w:p w:rsidR="00372646" w:rsidRDefault="0045495B">
      <w:pPr>
        <w:ind w:firstLine="420"/>
        <w:rPr>
          <w:rFonts w:cs="宋体"/>
          <w:szCs w:val="21"/>
        </w:rPr>
      </w:pPr>
      <w:r>
        <w:rPr>
          <w:rFonts w:cs="宋体" w:hint="eastAsia"/>
          <w:b/>
          <w:bCs/>
          <w:szCs w:val="21"/>
        </w:rPr>
        <w:t>第十四条</w:t>
      </w:r>
      <w:r>
        <w:rPr>
          <w:rFonts w:cs="宋体" w:hint="eastAsia"/>
          <w:b/>
          <w:bCs/>
          <w:szCs w:val="21"/>
        </w:rPr>
        <w:t xml:space="preserve">  </w:t>
      </w:r>
      <w:r>
        <w:rPr>
          <w:rFonts w:cs="宋体" w:hint="eastAsia"/>
          <w:szCs w:val="21"/>
        </w:rPr>
        <w:t>矿山使用的下列设备、器材、防护用品和安全检测仪器，应当符合国家安全标准或者行业安全标准；不符合国家安全标准或者行业安全标准的，不得使用：</w:t>
      </w:r>
    </w:p>
    <w:p w:rsidR="00372646" w:rsidRDefault="0045495B">
      <w:pPr>
        <w:ind w:firstLine="420"/>
        <w:rPr>
          <w:rFonts w:cs="宋体"/>
          <w:szCs w:val="21"/>
        </w:rPr>
      </w:pPr>
      <w:r>
        <w:rPr>
          <w:rFonts w:cs="宋体" w:hint="eastAsia"/>
          <w:szCs w:val="21"/>
        </w:rPr>
        <w:t>（一）采掘、支护、装载、运输、提升、通风、排水、瓦斯抽放、压缩空气和起重设备；</w:t>
      </w:r>
    </w:p>
    <w:p w:rsidR="00372646" w:rsidRDefault="0045495B">
      <w:pPr>
        <w:rPr>
          <w:rFonts w:cs="宋体"/>
          <w:szCs w:val="21"/>
        </w:rPr>
      </w:pPr>
      <w:r>
        <w:rPr>
          <w:rFonts w:cs="宋体" w:hint="eastAsia"/>
          <w:szCs w:val="21"/>
        </w:rPr>
        <w:t xml:space="preserve">　　（二）电动机、变压器、配电柜、电器开关、电控装置；</w:t>
      </w:r>
    </w:p>
    <w:p w:rsidR="00372646" w:rsidRDefault="0045495B">
      <w:pPr>
        <w:rPr>
          <w:rFonts w:cs="宋体"/>
          <w:szCs w:val="21"/>
        </w:rPr>
      </w:pPr>
      <w:r>
        <w:rPr>
          <w:rFonts w:cs="宋体" w:hint="eastAsia"/>
          <w:szCs w:val="21"/>
        </w:rPr>
        <w:t xml:space="preserve">　　（三）爆破器材、通讯器材、矿灯、电缆、钢丝绳、支护材料、防火材料；</w:t>
      </w:r>
    </w:p>
    <w:p w:rsidR="00372646" w:rsidRDefault="0045495B">
      <w:pPr>
        <w:rPr>
          <w:rFonts w:cs="宋体"/>
          <w:szCs w:val="21"/>
        </w:rPr>
      </w:pPr>
      <w:r>
        <w:rPr>
          <w:rFonts w:cs="宋体" w:hint="eastAsia"/>
          <w:szCs w:val="21"/>
        </w:rPr>
        <w:t xml:space="preserve">　　（四）各种安全卫生检测仪器仪表；</w:t>
      </w:r>
    </w:p>
    <w:p w:rsidR="00372646" w:rsidRDefault="0045495B">
      <w:pPr>
        <w:rPr>
          <w:rFonts w:cs="宋体"/>
          <w:szCs w:val="21"/>
        </w:rPr>
      </w:pPr>
      <w:r>
        <w:rPr>
          <w:rFonts w:cs="宋体" w:hint="eastAsia"/>
          <w:szCs w:val="21"/>
        </w:rPr>
        <w:t xml:space="preserve">　　（五）自救器、安全帽、防尘防毒口罩或者面罩、防护服、防护鞋等防护用品和救护设备；</w:t>
      </w:r>
    </w:p>
    <w:p w:rsidR="00372646" w:rsidRDefault="0045495B">
      <w:pPr>
        <w:rPr>
          <w:rFonts w:cs="宋体"/>
          <w:szCs w:val="21"/>
        </w:rPr>
      </w:pPr>
      <w:r>
        <w:rPr>
          <w:rFonts w:cs="宋体" w:hint="eastAsia"/>
          <w:szCs w:val="21"/>
        </w:rPr>
        <w:t xml:space="preserve">　　（六）经有关主管部门认定的其他有特殊安全要求的设备和器材。</w:t>
      </w:r>
    </w:p>
    <w:p w:rsidR="00372646" w:rsidRDefault="0045495B">
      <w:pPr>
        <w:rPr>
          <w:rFonts w:cs="宋体"/>
          <w:szCs w:val="21"/>
        </w:rPr>
      </w:pPr>
      <w:r>
        <w:rPr>
          <w:rFonts w:cs="宋体" w:hint="eastAsia"/>
          <w:szCs w:val="21"/>
        </w:rPr>
        <w:t xml:space="preserve">　</w:t>
      </w:r>
      <w:r>
        <w:rPr>
          <w:rFonts w:cs="宋体" w:hint="eastAsia"/>
          <w:b/>
          <w:bCs/>
          <w:szCs w:val="21"/>
        </w:rPr>
        <w:t xml:space="preserve">　第十五条</w:t>
      </w:r>
      <w:r>
        <w:rPr>
          <w:rFonts w:cs="宋体" w:hint="eastAsia"/>
          <w:b/>
          <w:bCs/>
          <w:szCs w:val="21"/>
        </w:rPr>
        <w:t xml:space="preserve">  </w:t>
      </w:r>
      <w:r>
        <w:rPr>
          <w:rFonts w:cs="宋体" w:hint="eastAsia"/>
          <w:szCs w:val="21"/>
        </w:rPr>
        <w:t>矿山企业应当对机电设备及其防护装置、安全检测仪器定期检查、维修，并建立技术档案，保证使用安全。</w:t>
      </w:r>
    </w:p>
    <w:p w:rsidR="00372646" w:rsidRDefault="0045495B">
      <w:pPr>
        <w:rPr>
          <w:rFonts w:cs="宋体"/>
          <w:szCs w:val="21"/>
        </w:rPr>
      </w:pPr>
      <w:r>
        <w:rPr>
          <w:rFonts w:cs="宋体" w:hint="eastAsia"/>
          <w:szCs w:val="21"/>
        </w:rPr>
        <w:t xml:space="preserve">　　非负责设备运行的人员，不得操作设备。非值班电气人员，不得进行电气作业。操作电气设备的人员，应当有可靠的绝缘保护。检修电气设备时，不得带电</w:t>
      </w:r>
      <w:r>
        <w:rPr>
          <w:rFonts w:cs="宋体" w:hint="eastAsia"/>
          <w:szCs w:val="21"/>
        </w:rPr>
        <w:t>作业。</w:t>
      </w:r>
    </w:p>
    <w:p w:rsidR="00372646" w:rsidRDefault="0045495B">
      <w:pPr>
        <w:rPr>
          <w:rFonts w:cs="宋体"/>
          <w:szCs w:val="21"/>
        </w:rPr>
      </w:pPr>
      <w:r>
        <w:rPr>
          <w:rFonts w:cs="宋体" w:hint="eastAsia"/>
          <w:szCs w:val="21"/>
        </w:rPr>
        <w:t xml:space="preserve">　　</w:t>
      </w:r>
      <w:r>
        <w:rPr>
          <w:rFonts w:cs="宋体" w:hint="eastAsia"/>
          <w:b/>
          <w:bCs/>
          <w:szCs w:val="21"/>
        </w:rPr>
        <w:t>第十六条</w:t>
      </w:r>
      <w:r>
        <w:rPr>
          <w:rFonts w:cs="宋体" w:hint="eastAsia"/>
          <w:b/>
          <w:bCs/>
          <w:szCs w:val="21"/>
        </w:rPr>
        <w:t xml:space="preserve">  </w:t>
      </w:r>
      <w:r>
        <w:rPr>
          <w:rFonts w:cs="宋体" w:hint="eastAsia"/>
          <w:szCs w:val="21"/>
        </w:rPr>
        <w:t>矿山作业场所空气中的有毒有害物质的浓度，不得超过国家标准或者行业标准；矿山企业应当按照国家规定的方法，按照下列要求定期检测：</w:t>
      </w:r>
    </w:p>
    <w:p w:rsidR="00372646" w:rsidRDefault="0045495B">
      <w:pPr>
        <w:rPr>
          <w:rFonts w:cs="宋体"/>
          <w:szCs w:val="21"/>
        </w:rPr>
      </w:pPr>
      <w:r>
        <w:rPr>
          <w:rFonts w:cs="宋体" w:hint="eastAsia"/>
          <w:szCs w:val="21"/>
        </w:rPr>
        <w:t xml:space="preserve">　　（一）粉尘作业点，每月至少检测两次；</w:t>
      </w:r>
    </w:p>
    <w:p w:rsidR="00372646" w:rsidRDefault="0045495B">
      <w:pPr>
        <w:rPr>
          <w:rFonts w:cs="宋体"/>
          <w:szCs w:val="21"/>
        </w:rPr>
      </w:pPr>
      <w:r>
        <w:rPr>
          <w:rFonts w:cs="宋体" w:hint="eastAsia"/>
          <w:szCs w:val="21"/>
        </w:rPr>
        <w:t xml:space="preserve">　　（二）三硝基甲苯作业点，每月至少检测一次；</w:t>
      </w:r>
    </w:p>
    <w:p w:rsidR="00372646" w:rsidRDefault="0045495B">
      <w:pPr>
        <w:rPr>
          <w:rFonts w:cs="宋体"/>
          <w:szCs w:val="21"/>
        </w:rPr>
      </w:pPr>
      <w:r>
        <w:rPr>
          <w:rFonts w:cs="宋体" w:hint="eastAsia"/>
          <w:szCs w:val="21"/>
        </w:rPr>
        <w:t xml:space="preserve">　　（三）放射性物质作业点，每月至少检测三次；</w:t>
      </w:r>
    </w:p>
    <w:p w:rsidR="00372646" w:rsidRDefault="0045495B">
      <w:pPr>
        <w:rPr>
          <w:rFonts w:cs="宋体"/>
          <w:szCs w:val="21"/>
        </w:rPr>
      </w:pPr>
      <w:r>
        <w:rPr>
          <w:rFonts w:cs="宋体" w:hint="eastAsia"/>
          <w:szCs w:val="21"/>
        </w:rPr>
        <w:t xml:space="preserve">　　（四）其他有毒有害物质作业点，井下每月至少检测一次，地面每季度至少检测一次；</w:t>
      </w:r>
    </w:p>
    <w:p w:rsidR="00372646" w:rsidRDefault="0045495B">
      <w:pPr>
        <w:rPr>
          <w:rFonts w:cs="宋体"/>
          <w:szCs w:val="21"/>
        </w:rPr>
      </w:pPr>
      <w:r>
        <w:rPr>
          <w:rFonts w:cs="宋体" w:hint="eastAsia"/>
          <w:szCs w:val="21"/>
        </w:rPr>
        <w:t xml:space="preserve">　　（五）采用个体采样方法检测呼吸性粉尘的，每季度至少检测一次。</w:t>
      </w:r>
    </w:p>
    <w:p w:rsidR="00372646" w:rsidRDefault="0045495B">
      <w:pPr>
        <w:rPr>
          <w:rFonts w:cs="宋体"/>
          <w:szCs w:val="21"/>
        </w:rPr>
      </w:pPr>
      <w:r>
        <w:rPr>
          <w:rFonts w:cs="宋体" w:hint="eastAsia"/>
          <w:szCs w:val="21"/>
        </w:rPr>
        <w:t xml:space="preserve">　　</w:t>
      </w:r>
      <w:r>
        <w:rPr>
          <w:rFonts w:cs="宋体" w:hint="eastAsia"/>
          <w:b/>
          <w:bCs/>
          <w:szCs w:val="21"/>
        </w:rPr>
        <w:t>第十七条</w:t>
      </w:r>
      <w:r>
        <w:rPr>
          <w:rFonts w:cs="宋体" w:hint="eastAsia"/>
          <w:b/>
          <w:bCs/>
          <w:szCs w:val="21"/>
        </w:rPr>
        <w:t xml:space="preserve">  </w:t>
      </w:r>
      <w:r>
        <w:rPr>
          <w:rFonts w:cs="宋体" w:hint="eastAsia"/>
          <w:szCs w:val="21"/>
        </w:rPr>
        <w:t>井下采掘作业，必须按照作业规程的规定管理顶帮。采掘作业通过地</w:t>
      </w:r>
      <w:r>
        <w:rPr>
          <w:rFonts w:cs="宋体" w:hint="eastAsia"/>
          <w:szCs w:val="21"/>
        </w:rPr>
        <w:t>质破碎带或者其他顶帮破碎地点时，应当加强支护。</w:t>
      </w:r>
    </w:p>
    <w:p w:rsidR="00372646" w:rsidRDefault="0045495B">
      <w:pPr>
        <w:rPr>
          <w:rFonts w:cs="宋体"/>
          <w:szCs w:val="21"/>
        </w:rPr>
      </w:pPr>
      <w:r>
        <w:rPr>
          <w:rFonts w:cs="宋体" w:hint="eastAsia"/>
          <w:szCs w:val="21"/>
        </w:rPr>
        <w:lastRenderedPageBreak/>
        <w:t xml:space="preserve">　　露天采剥作业，应当按照设计规定，控制采剥工作面的阶段高度、宽度、边坡角和最终边坡角。采剥作业和排土作业，不得对深部或者邻近井巷造成危害。</w:t>
      </w:r>
    </w:p>
    <w:p w:rsidR="00372646" w:rsidRDefault="0045495B">
      <w:pPr>
        <w:rPr>
          <w:rFonts w:cs="宋体"/>
          <w:szCs w:val="21"/>
        </w:rPr>
      </w:pPr>
      <w:r>
        <w:rPr>
          <w:rFonts w:cs="宋体" w:hint="eastAsia"/>
          <w:szCs w:val="21"/>
        </w:rPr>
        <w:t xml:space="preserve">　　</w:t>
      </w:r>
      <w:r>
        <w:rPr>
          <w:rFonts w:cs="宋体" w:hint="eastAsia"/>
          <w:b/>
          <w:bCs/>
          <w:szCs w:val="21"/>
        </w:rPr>
        <w:t>第十八条</w:t>
      </w:r>
      <w:r>
        <w:rPr>
          <w:rFonts w:cs="宋体" w:hint="eastAsia"/>
          <w:b/>
          <w:bCs/>
          <w:szCs w:val="21"/>
        </w:rPr>
        <w:t xml:space="preserve">  </w:t>
      </w:r>
      <w:r>
        <w:rPr>
          <w:rFonts w:cs="宋体" w:hint="eastAsia"/>
          <w:szCs w:val="21"/>
        </w:rPr>
        <w:t>煤矿和其他有瓦斯爆炸可能性的矿井，应当严格执行瓦斯检查制度，任何人不得携带烟草和点火用具下井。</w:t>
      </w:r>
    </w:p>
    <w:p w:rsidR="00372646" w:rsidRDefault="0045495B">
      <w:pPr>
        <w:rPr>
          <w:rFonts w:cs="宋体"/>
          <w:szCs w:val="21"/>
        </w:rPr>
      </w:pPr>
      <w:r>
        <w:rPr>
          <w:rFonts w:cs="宋体" w:hint="eastAsia"/>
          <w:szCs w:val="21"/>
        </w:rPr>
        <w:t xml:space="preserve">　　</w:t>
      </w:r>
      <w:r>
        <w:rPr>
          <w:rFonts w:cs="宋体" w:hint="eastAsia"/>
          <w:b/>
          <w:bCs/>
          <w:szCs w:val="21"/>
        </w:rPr>
        <w:t>第十九条</w:t>
      </w:r>
      <w:r>
        <w:rPr>
          <w:rFonts w:cs="宋体" w:hint="eastAsia"/>
          <w:b/>
          <w:bCs/>
          <w:szCs w:val="21"/>
        </w:rPr>
        <w:t xml:space="preserve">  </w:t>
      </w:r>
      <w:r>
        <w:rPr>
          <w:rFonts w:cs="宋体" w:hint="eastAsia"/>
          <w:szCs w:val="21"/>
        </w:rPr>
        <w:t>在下列条件下从事矿山开采，应当编制专门设计文件，并报管理矿山企业的主管部门批准：</w:t>
      </w:r>
    </w:p>
    <w:p w:rsidR="00372646" w:rsidRDefault="0045495B">
      <w:pPr>
        <w:rPr>
          <w:rFonts w:cs="宋体"/>
          <w:szCs w:val="21"/>
        </w:rPr>
      </w:pPr>
      <w:r>
        <w:rPr>
          <w:rFonts w:cs="宋体" w:hint="eastAsia"/>
          <w:szCs w:val="21"/>
        </w:rPr>
        <w:t xml:space="preserve">　　（一）有瓦斯突出的；</w:t>
      </w:r>
    </w:p>
    <w:p w:rsidR="00372646" w:rsidRDefault="0045495B">
      <w:pPr>
        <w:rPr>
          <w:rFonts w:cs="宋体"/>
          <w:szCs w:val="21"/>
        </w:rPr>
      </w:pPr>
      <w:r>
        <w:rPr>
          <w:rFonts w:cs="宋体" w:hint="eastAsia"/>
          <w:szCs w:val="21"/>
        </w:rPr>
        <w:t xml:space="preserve">　　（二）有冲击地压的；</w:t>
      </w:r>
    </w:p>
    <w:p w:rsidR="00372646" w:rsidRDefault="0045495B">
      <w:pPr>
        <w:rPr>
          <w:rFonts w:cs="宋体"/>
          <w:szCs w:val="21"/>
        </w:rPr>
      </w:pPr>
      <w:r>
        <w:rPr>
          <w:rFonts w:cs="宋体" w:hint="eastAsia"/>
          <w:szCs w:val="21"/>
        </w:rPr>
        <w:t xml:space="preserve">　　（三）在需要保护的建筑物、构筑物和铁路下面开采的；</w:t>
      </w:r>
    </w:p>
    <w:p w:rsidR="00372646" w:rsidRDefault="0045495B">
      <w:pPr>
        <w:rPr>
          <w:rFonts w:cs="宋体"/>
          <w:szCs w:val="21"/>
        </w:rPr>
      </w:pPr>
      <w:r>
        <w:rPr>
          <w:rFonts w:cs="宋体" w:hint="eastAsia"/>
          <w:szCs w:val="21"/>
        </w:rPr>
        <w:t xml:space="preserve">　　</w:t>
      </w:r>
      <w:r>
        <w:rPr>
          <w:rFonts w:cs="宋体" w:hint="eastAsia"/>
          <w:szCs w:val="21"/>
        </w:rPr>
        <w:t>（四）在水体下面开采的；</w:t>
      </w:r>
    </w:p>
    <w:p w:rsidR="00372646" w:rsidRDefault="0045495B">
      <w:pPr>
        <w:rPr>
          <w:rFonts w:cs="宋体"/>
          <w:szCs w:val="21"/>
        </w:rPr>
      </w:pPr>
      <w:r>
        <w:rPr>
          <w:rFonts w:cs="宋体" w:hint="eastAsia"/>
          <w:szCs w:val="21"/>
        </w:rPr>
        <w:t xml:space="preserve">　　（五）在地温异常或者有热水涌出的地区开采的。</w:t>
      </w:r>
    </w:p>
    <w:p w:rsidR="00372646" w:rsidRDefault="0045495B">
      <w:pPr>
        <w:rPr>
          <w:rFonts w:cs="宋体"/>
          <w:szCs w:val="21"/>
        </w:rPr>
      </w:pPr>
      <w:r>
        <w:rPr>
          <w:rFonts w:cs="宋体" w:hint="eastAsia"/>
          <w:szCs w:val="21"/>
        </w:rPr>
        <w:t xml:space="preserve">　　</w:t>
      </w:r>
      <w:r>
        <w:rPr>
          <w:rFonts w:cs="宋体" w:hint="eastAsia"/>
          <w:b/>
          <w:bCs/>
          <w:szCs w:val="21"/>
        </w:rPr>
        <w:t>第二十条</w:t>
      </w:r>
      <w:r>
        <w:rPr>
          <w:rFonts w:cs="宋体" w:hint="eastAsia"/>
          <w:b/>
          <w:bCs/>
          <w:szCs w:val="21"/>
        </w:rPr>
        <w:t xml:space="preserve">  </w:t>
      </w:r>
      <w:r>
        <w:rPr>
          <w:rFonts w:cs="宋体" w:hint="eastAsia"/>
          <w:szCs w:val="21"/>
        </w:rPr>
        <w:t>有自然发火可能性的矿井，应当采取下列措施：</w:t>
      </w:r>
    </w:p>
    <w:p w:rsidR="00372646" w:rsidRDefault="0045495B">
      <w:pPr>
        <w:rPr>
          <w:rFonts w:cs="宋体"/>
          <w:szCs w:val="21"/>
        </w:rPr>
      </w:pPr>
      <w:r>
        <w:rPr>
          <w:rFonts w:cs="宋体" w:hint="eastAsia"/>
          <w:szCs w:val="21"/>
        </w:rPr>
        <w:t xml:space="preserve">　　（一）及时清出采场浮矿和其他可燃物质，回采结束后及时封闭采空区；</w:t>
      </w:r>
    </w:p>
    <w:p w:rsidR="00372646" w:rsidRDefault="0045495B">
      <w:pPr>
        <w:rPr>
          <w:rFonts w:cs="宋体"/>
          <w:szCs w:val="21"/>
        </w:rPr>
      </w:pPr>
      <w:r>
        <w:rPr>
          <w:rFonts w:cs="宋体" w:hint="eastAsia"/>
          <w:szCs w:val="21"/>
        </w:rPr>
        <w:t xml:space="preserve">　　（二）采取防火灌浆或者其他有效的预防自然发火的措施；</w:t>
      </w:r>
    </w:p>
    <w:p w:rsidR="00372646" w:rsidRDefault="0045495B">
      <w:pPr>
        <w:rPr>
          <w:rFonts w:cs="宋体"/>
          <w:szCs w:val="21"/>
        </w:rPr>
      </w:pPr>
      <w:r>
        <w:rPr>
          <w:rFonts w:cs="宋体" w:hint="eastAsia"/>
          <w:szCs w:val="21"/>
        </w:rPr>
        <w:t xml:space="preserve">　　（三）定期检查井巷和采区封闭情况，测定可能自然发火地点的温度和风量；定期检测火区内的温度、气压和空气成份。</w:t>
      </w:r>
    </w:p>
    <w:p w:rsidR="00372646" w:rsidRDefault="0045495B">
      <w:pPr>
        <w:rPr>
          <w:rFonts w:cs="宋体"/>
          <w:szCs w:val="21"/>
        </w:rPr>
      </w:pPr>
      <w:r>
        <w:rPr>
          <w:rFonts w:cs="宋体" w:hint="eastAsia"/>
          <w:szCs w:val="21"/>
        </w:rPr>
        <w:t xml:space="preserve">　　</w:t>
      </w:r>
      <w:r>
        <w:rPr>
          <w:rFonts w:cs="宋体" w:hint="eastAsia"/>
          <w:b/>
          <w:bCs/>
          <w:szCs w:val="21"/>
        </w:rPr>
        <w:t>第二十一条</w:t>
      </w:r>
      <w:r>
        <w:rPr>
          <w:rFonts w:cs="宋体" w:hint="eastAsia"/>
          <w:b/>
          <w:bCs/>
          <w:szCs w:val="21"/>
        </w:rPr>
        <w:t xml:space="preserve">  </w:t>
      </w:r>
      <w:r>
        <w:rPr>
          <w:rFonts w:cs="宋体" w:hint="eastAsia"/>
          <w:szCs w:val="21"/>
        </w:rPr>
        <w:t>井下采掘作业遇下列情形之一时，应当探水前进：</w:t>
      </w:r>
    </w:p>
    <w:p w:rsidR="00372646" w:rsidRDefault="0045495B">
      <w:pPr>
        <w:rPr>
          <w:rFonts w:cs="宋体"/>
          <w:szCs w:val="21"/>
        </w:rPr>
      </w:pPr>
      <w:r>
        <w:rPr>
          <w:rFonts w:cs="宋体" w:hint="eastAsia"/>
          <w:szCs w:val="21"/>
        </w:rPr>
        <w:t xml:space="preserve">　　（一）接近承压含水层或者含水的断层、流砂层、砾石层、溶洞、陷落柱时；</w:t>
      </w:r>
    </w:p>
    <w:p w:rsidR="00372646" w:rsidRDefault="0045495B">
      <w:pPr>
        <w:rPr>
          <w:rFonts w:cs="宋体"/>
          <w:szCs w:val="21"/>
        </w:rPr>
      </w:pPr>
      <w:r>
        <w:rPr>
          <w:rFonts w:cs="宋体" w:hint="eastAsia"/>
          <w:szCs w:val="21"/>
        </w:rPr>
        <w:t xml:space="preserve">　　（二）接近与地表水体相通的地质破碎带或者接近连通承压层的未封钻孔时；</w:t>
      </w:r>
    </w:p>
    <w:p w:rsidR="00372646" w:rsidRDefault="0045495B">
      <w:pPr>
        <w:rPr>
          <w:rFonts w:cs="宋体"/>
          <w:szCs w:val="21"/>
        </w:rPr>
      </w:pPr>
      <w:r>
        <w:rPr>
          <w:rFonts w:cs="宋体" w:hint="eastAsia"/>
          <w:szCs w:val="21"/>
        </w:rPr>
        <w:t xml:space="preserve">　　（三）接近积水的老窑、旧巷或者灌过泥浆的采空区时；</w:t>
      </w:r>
    </w:p>
    <w:p w:rsidR="00372646" w:rsidRDefault="0045495B">
      <w:pPr>
        <w:rPr>
          <w:rFonts w:cs="宋体"/>
          <w:szCs w:val="21"/>
        </w:rPr>
      </w:pPr>
      <w:r>
        <w:rPr>
          <w:rFonts w:cs="宋体" w:hint="eastAsia"/>
          <w:szCs w:val="21"/>
        </w:rPr>
        <w:t xml:space="preserve">　　（四）发现有出水征兆时；</w:t>
      </w:r>
    </w:p>
    <w:p w:rsidR="00372646" w:rsidRDefault="0045495B">
      <w:pPr>
        <w:rPr>
          <w:rFonts w:cs="宋体"/>
          <w:szCs w:val="21"/>
        </w:rPr>
      </w:pPr>
      <w:r>
        <w:rPr>
          <w:rFonts w:cs="宋体" w:hint="eastAsia"/>
          <w:szCs w:val="21"/>
        </w:rPr>
        <w:t xml:space="preserve">　　（五）掘开隔离矿柱或者岩柱放水时。</w:t>
      </w:r>
    </w:p>
    <w:p w:rsidR="00372646" w:rsidRDefault="0045495B">
      <w:pPr>
        <w:rPr>
          <w:rFonts w:cs="宋体"/>
          <w:szCs w:val="21"/>
        </w:rPr>
      </w:pPr>
      <w:r>
        <w:rPr>
          <w:rFonts w:cs="宋体" w:hint="eastAsia"/>
          <w:szCs w:val="21"/>
        </w:rPr>
        <w:t xml:space="preserve">　　</w:t>
      </w:r>
      <w:r>
        <w:rPr>
          <w:rFonts w:cs="宋体" w:hint="eastAsia"/>
          <w:b/>
          <w:bCs/>
          <w:szCs w:val="21"/>
        </w:rPr>
        <w:t>第二十二条</w:t>
      </w:r>
      <w:r>
        <w:rPr>
          <w:rFonts w:cs="宋体" w:hint="eastAsia"/>
          <w:b/>
          <w:bCs/>
          <w:szCs w:val="21"/>
        </w:rPr>
        <w:t xml:space="preserve">  </w:t>
      </w:r>
      <w:r>
        <w:rPr>
          <w:rFonts w:cs="宋体" w:hint="eastAsia"/>
          <w:szCs w:val="21"/>
        </w:rPr>
        <w:t>井下风量、风质、风速和作业环境的气候，必须符合矿山安全规程的规定。</w:t>
      </w:r>
    </w:p>
    <w:p w:rsidR="00372646" w:rsidRDefault="0045495B">
      <w:pPr>
        <w:rPr>
          <w:rFonts w:cs="宋体"/>
          <w:szCs w:val="21"/>
        </w:rPr>
      </w:pPr>
      <w:r>
        <w:rPr>
          <w:rFonts w:cs="宋体" w:hint="eastAsia"/>
          <w:szCs w:val="21"/>
        </w:rPr>
        <w:t xml:space="preserve">　　采掘工作面进风风流中，按照体积计算，氧气不得低于</w:t>
      </w:r>
      <w:r>
        <w:rPr>
          <w:rFonts w:cs="宋体" w:hint="eastAsia"/>
          <w:szCs w:val="21"/>
        </w:rPr>
        <w:t>20</w:t>
      </w:r>
      <w:r>
        <w:rPr>
          <w:rFonts w:cs="宋体" w:hint="eastAsia"/>
          <w:szCs w:val="21"/>
        </w:rPr>
        <w:t>％，二氧化碳不得超过</w:t>
      </w:r>
      <w:r>
        <w:rPr>
          <w:rFonts w:cs="宋体" w:hint="eastAsia"/>
          <w:szCs w:val="21"/>
        </w:rPr>
        <w:t>0</w:t>
      </w:r>
      <w:r>
        <w:rPr>
          <w:rFonts w:cs="宋体" w:hint="eastAsia"/>
          <w:szCs w:val="21"/>
        </w:rPr>
        <w:t>．</w:t>
      </w:r>
      <w:r>
        <w:rPr>
          <w:rFonts w:cs="宋体" w:hint="eastAsia"/>
          <w:szCs w:val="21"/>
        </w:rPr>
        <w:t>5</w:t>
      </w:r>
      <w:r>
        <w:rPr>
          <w:rFonts w:cs="宋体" w:hint="eastAsia"/>
          <w:szCs w:val="21"/>
        </w:rPr>
        <w:t>％。</w:t>
      </w:r>
    </w:p>
    <w:p w:rsidR="00372646" w:rsidRDefault="0045495B">
      <w:pPr>
        <w:rPr>
          <w:rFonts w:cs="宋体"/>
          <w:szCs w:val="21"/>
        </w:rPr>
      </w:pPr>
      <w:r>
        <w:rPr>
          <w:rFonts w:cs="宋体" w:hint="eastAsia"/>
          <w:szCs w:val="21"/>
        </w:rPr>
        <w:t xml:space="preserve">　　井下作业地点的空气温度不得超过</w:t>
      </w:r>
      <w:r>
        <w:rPr>
          <w:rFonts w:cs="宋体" w:hint="eastAsia"/>
          <w:szCs w:val="21"/>
        </w:rPr>
        <w:t>28</w:t>
      </w:r>
      <w:r>
        <w:rPr>
          <w:rFonts w:cs="宋体" w:hint="eastAsia"/>
          <w:szCs w:val="21"/>
        </w:rPr>
        <w:t>℃；超过时，应当采取降温或者其他防护措施。</w:t>
      </w:r>
    </w:p>
    <w:p w:rsidR="00372646" w:rsidRDefault="0045495B">
      <w:pPr>
        <w:rPr>
          <w:rFonts w:cs="宋体"/>
          <w:szCs w:val="21"/>
        </w:rPr>
      </w:pPr>
      <w:r>
        <w:rPr>
          <w:rFonts w:cs="宋体" w:hint="eastAsia"/>
          <w:szCs w:val="21"/>
        </w:rPr>
        <w:t xml:space="preserve">　</w:t>
      </w:r>
      <w:r>
        <w:rPr>
          <w:rFonts w:cs="宋体" w:hint="eastAsia"/>
          <w:b/>
          <w:bCs/>
          <w:szCs w:val="21"/>
        </w:rPr>
        <w:t xml:space="preserve">　第二十三条</w:t>
      </w:r>
      <w:r>
        <w:rPr>
          <w:rFonts w:cs="宋体" w:hint="eastAsia"/>
          <w:b/>
          <w:bCs/>
          <w:szCs w:val="21"/>
        </w:rPr>
        <w:t xml:space="preserve">  </w:t>
      </w:r>
      <w:r>
        <w:rPr>
          <w:rFonts w:cs="宋体" w:hint="eastAsia"/>
          <w:szCs w:val="21"/>
        </w:rPr>
        <w:t>开采放射性矿物的矿井，必须采取下列措</w:t>
      </w:r>
      <w:r>
        <w:rPr>
          <w:rFonts w:cs="宋体" w:hint="eastAsia"/>
          <w:szCs w:val="21"/>
        </w:rPr>
        <w:t>施，减少氧气析出量：</w:t>
      </w:r>
    </w:p>
    <w:p w:rsidR="00372646" w:rsidRDefault="0045495B">
      <w:pPr>
        <w:rPr>
          <w:rFonts w:cs="宋体"/>
          <w:szCs w:val="21"/>
        </w:rPr>
      </w:pPr>
      <w:r>
        <w:rPr>
          <w:rFonts w:cs="宋体" w:hint="eastAsia"/>
          <w:szCs w:val="21"/>
        </w:rPr>
        <w:t xml:space="preserve">　　（一）及时封闭采空区和已经报废或者暂时不用的井巷；</w:t>
      </w:r>
    </w:p>
    <w:p w:rsidR="00372646" w:rsidRDefault="0045495B">
      <w:pPr>
        <w:rPr>
          <w:rFonts w:cs="宋体"/>
          <w:szCs w:val="21"/>
        </w:rPr>
      </w:pPr>
      <w:r>
        <w:rPr>
          <w:rFonts w:cs="宋体" w:hint="eastAsia"/>
          <w:szCs w:val="21"/>
        </w:rPr>
        <w:t xml:space="preserve">　　（二）用留矿法作业的采场采用下行通风；</w:t>
      </w:r>
    </w:p>
    <w:p w:rsidR="00372646" w:rsidRDefault="0045495B">
      <w:pPr>
        <w:rPr>
          <w:rFonts w:cs="宋体"/>
          <w:szCs w:val="21"/>
        </w:rPr>
      </w:pPr>
      <w:r>
        <w:rPr>
          <w:rFonts w:cs="宋体" w:hint="eastAsia"/>
          <w:szCs w:val="21"/>
        </w:rPr>
        <w:t xml:space="preserve">　　（三）严格管理井下污水。</w:t>
      </w:r>
    </w:p>
    <w:p w:rsidR="00372646" w:rsidRDefault="0045495B">
      <w:pPr>
        <w:rPr>
          <w:rFonts w:cs="宋体"/>
          <w:szCs w:val="21"/>
        </w:rPr>
      </w:pPr>
      <w:r>
        <w:rPr>
          <w:rFonts w:cs="宋体" w:hint="eastAsia"/>
          <w:szCs w:val="21"/>
        </w:rPr>
        <w:t xml:space="preserve">　　</w:t>
      </w:r>
      <w:r>
        <w:rPr>
          <w:rFonts w:cs="宋体" w:hint="eastAsia"/>
          <w:b/>
          <w:bCs/>
          <w:szCs w:val="21"/>
        </w:rPr>
        <w:t>第二十四条</w:t>
      </w:r>
      <w:r>
        <w:rPr>
          <w:rFonts w:cs="宋体" w:hint="eastAsia"/>
          <w:b/>
          <w:bCs/>
          <w:szCs w:val="21"/>
        </w:rPr>
        <w:t xml:space="preserve">  </w:t>
      </w:r>
      <w:r>
        <w:rPr>
          <w:rFonts w:cs="宋体" w:hint="eastAsia"/>
          <w:szCs w:val="21"/>
        </w:rPr>
        <w:t>矿山的爆破作业和爆破材料的制造、储存、运输、试验及销毁，必须严格执行国家有关规定。</w:t>
      </w:r>
    </w:p>
    <w:p w:rsidR="00372646" w:rsidRDefault="0045495B">
      <w:pPr>
        <w:rPr>
          <w:rFonts w:cs="宋体"/>
          <w:szCs w:val="21"/>
        </w:rPr>
      </w:pPr>
      <w:r>
        <w:rPr>
          <w:rFonts w:cs="宋体" w:hint="eastAsia"/>
          <w:szCs w:val="21"/>
        </w:rPr>
        <w:t xml:space="preserve">　　</w:t>
      </w:r>
      <w:r>
        <w:rPr>
          <w:rFonts w:cs="宋体" w:hint="eastAsia"/>
          <w:b/>
          <w:bCs/>
          <w:szCs w:val="21"/>
        </w:rPr>
        <w:t>第二十五条</w:t>
      </w:r>
      <w:r>
        <w:rPr>
          <w:rFonts w:cs="宋体" w:hint="eastAsia"/>
          <w:b/>
          <w:bCs/>
          <w:szCs w:val="21"/>
        </w:rPr>
        <w:t xml:space="preserve">  </w:t>
      </w:r>
      <w:r>
        <w:rPr>
          <w:rFonts w:cs="宋体" w:hint="eastAsia"/>
          <w:szCs w:val="21"/>
        </w:rPr>
        <w:t>矿山企业对地面、井下产生粉尘的作业，应当采取综合防尘措施，控制粉尘危害。</w:t>
      </w:r>
    </w:p>
    <w:p w:rsidR="00372646" w:rsidRDefault="0045495B">
      <w:pPr>
        <w:rPr>
          <w:rFonts w:cs="宋体"/>
          <w:szCs w:val="21"/>
        </w:rPr>
      </w:pPr>
      <w:r>
        <w:rPr>
          <w:rFonts w:cs="宋体" w:hint="eastAsia"/>
          <w:szCs w:val="21"/>
        </w:rPr>
        <w:t xml:space="preserve">　　井下风动凿岩，禁止干打眼。</w:t>
      </w:r>
    </w:p>
    <w:p w:rsidR="00372646" w:rsidRDefault="0045495B">
      <w:pPr>
        <w:rPr>
          <w:rFonts w:cs="宋体"/>
          <w:szCs w:val="21"/>
        </w:rPr>
      </w:pPr>
      <w:r>
        <w:rPr>
          <w:rFonts w:cs="宋体" w:hint="eastAsia"/>
          <w:szCs w:val="21"/>
        </w:rPr>
        <w:t xml:space="preserve">　　</w:t>
      </w:r>
      <w:r>
        <w:rPr>
          <w:rFonts w:cs="宋体" w:hint="eastAsia"/>
          <w:b/>
          <w:bCs/>
          <w:szCs w:val="21"/>
        </w:rPr>
        <w:t>第二十六条</w:t>
      </w:r>
      <w:r>
        <w:rPr>
          <w:rFonts w:cs="宋体" w:hint="eastAsia"/>
          <w:b/>
          <w:bCs/>
          <w:szCs w:val="21"/>
        </w:rPr>
        <w:t xml:space="preserve">  </w:t>
      </w:r>
      <w:r>
        <w:rPr>
          <w:rFonts w:cs="宋体" w:hint="eastAsia"/>
          <w:szCs w:val="21"/>
        </w:rPr>
        <w:t>矿山企业应当建立、健全对地面陷落区、排土场、矸石山、尾矿库的检查和维护制度；对可能发生的危害，应当采取预防措施。</w:t>
      </w:r>
    </w:p>
    <w:p w:rsidR="00372646" w:rsidRDefault="0045495B">
      <w:pPr>
        <w:rPr>
          <w:rFonts w:cs="宋体"/>
          <w:szCs w:val="21"/>
        </w:rPr>
      </w:pPr>
      <w:r>
        <w:rPr>
          <w:rFonts w:cs="宋体" w:hint="eastAsia"/>
          <w:szCs w:val="21"/>
        </w:rPr>
        <w:t xml:space="preserve">　</w:t>
      </w:r>
      <w:r>
        <w:rPr>
          <w:rFonts w:cs="宋体" w:hint="eastAsia"/>
          <w:szCs w:val="21"/>
        </w:rPr>
        <w:t xml:space="preserve">　</w:t>
      </w:r>
      <w:r>
        <w:rPr>
          <w:rFonts w:cs="宋体" w:hint="eastAsia"/>
          <w:b/>
          <w:bCs/>
          <w:szCs w:val="21"/>
        </w:rPr>
        <w:t>第二十七条</w:t>
      </w:r>
      <w:r>
        <w:rPr>
          <w:rFonts w:cs="宋体" w:hint="eastAsia"/>
          <w:b/>
          <w:bCs/>
          <w:szCs w:val="21"/>
        </w:rPr>
        <w:t xml:space="preserve">  </w:t>
      </w:r>
      <w:r>
        <w:rPr>
          <w:rFonts w:cs="宋体" w:hint="eastAsia"/>
          <w:szCs w:val="21"/>
        </w:rPr>
        <w:t>矿山企业应当按照国家有关规定关闭矿山，对关闭矿山后可能引起的危害采取预防措施。关闭矿山报告应当包括下列内容：</w:t>
      </w:r>
    </w:p>
    <w:p w:rsidR="00372646" w:rsidRDefault="0045495B">
      <w:pPr>
        <w:rPr>
          <w:rFonts w:cs="宋体"/>
          <w:szCs w:val="21"/>
        </w:rPr>
      </w:pPr>
      <w:r>
        <w:rPr>
          <w:rFonts w:cs="宋体" w:hint="eastAsia"/>
          <w:szCs w:val="21"/>
        </w:rPr>
        <w:t xml:space="preserve">　　（一）采掘范围及采空区处理情况；</w:t>
      </w:r>
    </w:p>
    <w:p w:rsidR="00372646" w:rsidRDefault="0045495B">
      <w:pPr>
        <w:rPr>
          <w:rFonts w:cs="宋体"/>
          <w:szCs w:val="21"/>
        </w:rPr>
      </w:pPr>
      <w:r>
        <w:rPr>
          <w:rFonts w:cs="宋体" w:hint="eastAsia"/>
          <w:szCs w:val="21"/>
        </w:rPr>
        <w:t xml:space="preserve">　　（二）对矿井采取的封闭措施；</w:t>
      </w:r>
    </w:p>
    <w:p w:rsidR="00372646" w:rsidRDefault="0045495B">
      <w:pPr>
        <w:ind w:firstLine="420"/>
        <w:rPr>
          <w:rFonts w:cs="宋体"/>
          <w:szCs w:val="21"/>
        </w:rPr>
      </w:pPr>
      <w:r>
        <w:rPr>
          <w:rFonts w:cs="宋体" w:hint="eastAsia"/>
          <w:szCs w:val="21"/>
        </w:rPr>
        <w:t>（三）对其他不安全因素的处理办法。</w:t>
      </w:r>
    </w:p>
    <w:p w:rsidR="00372646" w:rsidRDefault="00372646">
      <w:pPr>
        <w:ind w:firstLine="420"/>
        <w:rPr>
          <w:rFonts w:cs="宋体"/>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第四章</w:t>
      </w:r>
      <w:r>
        <w:rPr>
          <w:rFonts w:eastAsia="黑体" w:cs="黑体" w:hint="eastAsia"/>
          <w:b/>
          <w:bCs/>
          <w:kern w:val="0"/>
          <w:sz w:val="28"/>
          <w:szCs w:val="28"/>
        </w:rPr>
        <w:t xml:space="preserve">  </w:t>
      </w:r>
      <w:r>
        <w:rPr>
          <w:rFonts w:eastAsia="黑体" w:cs="黑体" w:hint="eastAsia"/>
          <w:b/>
          <w:bCs/>
          <w:kern w:val="0"/>
          <w:sz w:val="28"/>
          <w:szCs w:val="28"/>
        </w:rPr>
        <w:t>矿山企业的安全管理</w:t>
      </w:r>
    </w:p>
    <w:p w:rsidR="00372646" w:rsidRDefault="0045495B">
      <w:pPr>
        <w:rPr>
          <w:rFonts w:cs="宋体"/>
          <w:szCs w:val="21"/>
        </w:rPr>
      </w:pPr>
      <w:r>
        <w:rPr>
          <w:rFonts w:cs="宋体" w:hint="eastAsia"/>
          <w:szCs w:val="21"/>
        </w:rPr>
        <w:lastRenderedPageBreak/>
        <w:t xml:space="preserve">　　</w:t>
      </w:r>
    </w:p>
    <w:p w:rsidR="00372646" w:rsidRDefault="0045495B">
      <w:pPr>
        <w:rPr>
          <w:rFonts w:cs="宋体"/>
          <w:szCs w:val="21"/>
        </w:rPr>
      </w:pPr>
      <w:r>
        <w:rPr>
          <w:rFonts w:cs="宋体" w:hint="eastAsia"/>
          <w:b/>
          <w:bCs/>
          <w:szCs w:val="21"/>
        </w:rPr>
        <w:t xml:space="preserve">    </w:t>
      </w:r>
      <w:r>
        <w:rPr>
          <w:rFonts w:cs="宋体" w:hint="eastAsia"/>
          <w:b/>
          <w:bCs/>
          <w:szCs w:val="21"/>
        </w:rPr>
        <w:t>第二十八条</w:t>
      </w:r>
      <w:r>
        <w:rPr>
          <w:rFonts w:cs="宋体" w:hint="eastAsia"/>
          <w:b/>
          <w:bCs/>
          <w:szCs w:val="21"/>
        </w:rPr>
        <w:t xml:space="preserve">  </w:t>
      </w:r>
      <w:r>
        <w:rPr>
          <w:rFonts w:cs="宋体" w:hint="eastAsia"/>
          <w:szCs w:val="21"/>
        </w:rPr>
        <w:t>矿山企业应当建立、健全下列安全生产责任制：</w:t>
      </w:r>
    </w:p>
    <w:p w:rsidR="00372646" w:rsidRDefault="0045495B">
      <w:pPr>
        <w:rPr>
          <w:rFonts w:cs="宋体"/>
          <w:szCs w:val="21"/>
        </w:rPr>
      </w:pPr>
      <w:r>
        <w:rPr>
          <w:rFonts w:cs="宋体" w:hint="eastAsia"/>
          <w:szCs w:val="21"/>
        </w:rPr>
        <w:t xml:space="preserve">　　（一）行政领导岗位安全生产责任制；</w:t>
      </w:r>
    </w:p>
    <w:p w:rsidR="00372646" w:rsidRDefault="0045495B">
      <w:pPr>
        <w:rPr>
          <w:rFonts w:cs="宋体"/>
          <w:szCs w:val="21"/>
        </w:rPr>
      </w:pPr>
      <w:r>
        <w:rPr>
          <w:rFonts w:cs="宋体" w:hint="eastAsia"/>
          <w:szCs w:val="21"/>
        </w:rPr>
        <w:t xml:space="preserve">　　（二）职能机构安全生产责任制；</w:t>
      </w:r>
    </w:p>
    <w:p w:rsidR="00372646" w:rsidRDefault="0045495B">
      <w:pPr>
        <w:rPr>
          <w:rFonts w:cs="宋体"/>
          <w:szCs w:val="21"/>
        </w:rPr>
      </w:pPr>
      <w:r>
        <w:rPr>
          <w:rFonts w:cs="宋体" w:hint="eastAsia"/>
          <w:szCs w:val="21"/>
        </w:rPr>
        <w:t xml:space="preserve">　　（三）岗位人员的安全生产责任制。</w:t>
      </w:r>
    </w:p>
    <w:p w:rsidR="00372646" w:rsidRDefault="0045495B">
      <w:pPr>
        <w:rPr>
          <w:rFonts w:cs="宋体"/>
          <w:szCs w:val="21"/>
        </w:rPr>
      </w:pPr>
      <w:r>
        <w:rPr>
          <w:rFonts w:cs="宋体" w:hint="eastAsia"/>
          <w:szCs w:val="21"/>
        </w:rPr>
        <w:t xml:space="preserve">　　</w:t>
      </w:r>
      <w:r>
        <w:rPr>
          <w:rFonts w:cs="宋体" w:hint="eastAsia"/>
          <w:b/>
          <w:bCs/>
          <w:szCs w:val="21"/>
        </w:rPr>
        <w:t>第二十九条</w:t>
      </w:r>
      <w:r>
        <w:rPr>
          <w:rFonts w:cs="宋体" w:hint="eastAsia"/>
          <w:b/>
          <w:bCs/>
          <w:szCs w:val="21"/>
        </w:rPr>
        <w:t xml:space="preserve">  </w:t>
      </w:r>
      <w:r>
        <w:rPr>
          <w:rFonts w:cs="宋体" w:hint="eastAsia"/>
          <w:szCs w:val="21"/>
        </w:rPr>
        <w:t>矿长（含矿务局局长、矿山公司经理，下同）对本企业的安全生产工作负有下列责任：</w:t>
      </w:r>
    </w:p>
    <w:p w:rsidR="00372646" w:rsidRDefault="0045495B">
      <w:pPr>
        <w:rPr>
          <w:rFonts w:cs="宋体"/>
          <w:szCs w:val="21"/>
        </w:rPr>
      </w:pPr>
      <w:r>
        <w:rPr>
          <w:rFonts w:cs="宋体" w:hint="eastAsia"/>
          <w:szCs w:val="21"/>
        </w:rPr>
        <w:t xml:space="preserve">　　（一）认真贯彻执行《矿山安全法》和本条例以及其他法律、法规中有关矿山安全生产的规定；</w:t>
      </w:r>
    </w:p>
    <w:p w:rsidR="00372646" w:rsidRDefault="0045495B">
      <w:pPr>
        <w:rPr>
          <w:rFonts w:cs="宋体"/>
          <w:szCs w:val="21"/>
        </w:rPr>
      </w:pPr>
      <w:r>
        <w:rPr>
          <w:rFonts w:cs="宋体" w:hint="eastAsia"/>
          <w:szCs w:val="21"/>
        </w:rPr>
        <w:t xml:space="preserve">　　（二）制定本企业安全生产管理制度；</w:t>
      </w:r>
    </w:p>
    <w:p w:rsidR="00372646" w:rsidRDefault="0045495B">
      <w:pPr>
        <w:ind w:firstLine="420"/>
        <w:rPr>
          <w:rFonts w:cs="宋体"/>
          <w:szCs w:val="21"/>
        </w:rPr>
      </w:pPr>
      <w:r>
        <w:rPr>
          <w:rFonts w:cs="宋体" w:hint="eastAsia"/>
          <w:szCs w:val="21"/>
        </w:rPr>
        <w:t>（三）根据需要配备合格的安全工作人员，对每个作业场所进行跟班检查；</w:t>
      </w:r>
    </w:p>
    <w:p w:rsidR="00372646" w:rsidRDefault="0045495B">
      <w:pPr>
        <w:ind w:firstLine="420"/>
        <w:rPr>
          <w:rFonts w:cs="宋体"/>
          <w:szCs w:val="21"/>
        </w:rPr>
      </w:pPr>
      <w:r>
        <w:rPr>
          <w:rFonts w:cs="宋体" w:hint="eastAsia"/>
          <w:szCs w:val="21"/>
        </w:rPr>
        <w:t>（四）采取有效措施，改善职工劳动条件，保证安全生产所需要的材料、设备、仪器和劳动防护用品的及时供应；</w:t>
      </w:r>
    </w:p>
    <w:p w:rsidR="00372646" w:rsidRDefault="0045495B">
      <w:pPr>
        <w:rPr>
          <w:rFonts w:cs="宋体"/>
          <w:szCs w:val="21"/>
        </w:rPr>
      </w:pPr>
      <w:r>
        <w:rPr>
          <w:rFonts w:cs="宋体" w:hint="eastAsia"/>
          <w:szCs w:val="21"/>
        </w:rPr>
        <w:t xml:space="preserve">　　（五）依照本条例的规定，对职工进行安全教育、培训；</w:t>
      </w:r>
    </w:p>
    <w:p w:rsidR="00372646" w:rsidRDefault="0045495B">
      <w:pPr>
        <w:rPr>
          <w:rFonts w:cs="宋体"/>
          <w:szCs w:val="21"/>
        </w:rPr>
      </w:pPr>
      <w:r>
        <w:rPr>
          <w:rFonts w:cs="宋体" w:hint="eastAsia"/>
          <w:szCs w:val="21"/>
        </w:rPr>
        <w:t xml:space="preserve">　　（六）制定矿山灾害的预防和应急计划；</w:t>
      </w:r>
    </w:p>
    <w:p w:rsidR="00372646" w:rsidRDefault="0045495B">
      <w:pPr>
        <w:rPr>
          <w:rFonts w:cs="宋体"/>
          <w:szCs w:val="21"/>
        </w:rPr>
      </w:pPr>
      <w:r>
        <w:rPr>
          <w:rFonts w:cs="宋体" w:hint="eastAsia"/>
          <w:szCs w:val="21"/>
        </w:rPr>
        <w:t xml:space="preserve">　　（七）及时采取措施，处理矿山存在</w:t>
      </w:r>
      <w:r>
        <w:rPr>
          <w:rFonts w:cs="宋体" w:hint="eastAsia"/>
          <w:szCs w:val="21"/>
        </w:rPr>
        <w:t>的事故隐患；</w:t>
      </w:r>
    </w:p>
    <w:p w:rsidR="00372646" w:rsidRDefault="0045495B">
      <w:pPr>
        <w:rPr>
          <w:rFonts w:cs="宋体"/>
          <w:szCs w:val="21"/>
        </w:rPr>
      </w:pPr>
      <w:r>
        <w:rPr>
          <w:rFonts w:cs="宋体" w:hint="eastAsia"/>
          <w:szCs w:val="21"/>
        </w:rPr>
        <w:t xml:space="preserve">　　（八）及时、如实向劳动行政主管部门和管理矿山企业的主管部门报告矿山事故。</w:t>
      </w:r>
    </w:p>
    <w:p w:rsidR="00372646" w:rsidRDefault="0045495B">
      <w:pPr>
        <w:rPr>
          <w:rFonts w:cs="宋体"/>
          <w:szCs w:val="21"/>
        </w:rPr>
      </w:pPr>
      <w:r>
        <w:rPr>
          <w:rFonts w:cs="宋体" w:hint="eastAsia"/>
          <w:szCs w:val="21"/>
        </w:rPr>
        <w:t xml:space="preserve">　　</w:t>
      </w:r>
      <w:r>
        <w:rPr>
          <w:rFonts w:cs="宋体" w:hint="eastAsia"/>
          <w:b/>
          <w:bCs/>
          <w:szCs w:val="21"/>
        </w:rPr>
        <w:t>第三十条</w:t>
      </w:r>
      <w:r>
        <w:rPr>
          <w:rFonts w:cs="宋体" w:hint="eastAsia"/>
          <w:b/>
          <w:bCs/>
          <w:szCs w:val="21"/>
        </w:rPr>
        <w:t xml:space="preserve">  </w:t>
      </w:r>
      <w:r>
        <w:rPr>
          <w:rFonts w:cs="宋体" w:hint="eastAsia"/>
          <w:szCs w:val="21"/>
        </w:rPr>
        <w:t>矿山企业应当根据需要，设置安全机构或者配备专职安全工作人员。专职安全工作人员应当经过培训，具备必要的安全专业知识和矿山安全工作经验，能胜任现场安全检查工作。</w:t>
      </w:r>
    </w:p>
    <w:p w:rsidR="00372646" w:rsidRDefault="0045495B">
      <w:pPr>
        <w:rPr>
          <w:rFonts w:cs="宋体"/>
          <w:szCs w:val="21"/>
        </w:rPr>
      </w:pPr>
      <w:r>
        <w:rPr>
          <w:rFonts w:cs="宋体" w:hint="eastAsia"/>
          <w:szCs w:val="21"/>
        </w:rPr>
        <w:t xml:space="preserve">　　</w:t>
      </w:r>
      <w:r>
        <w:rPr>
          <w:rFonts w:cs="宋体" w:hint="eastAsia"/>
          <w:b/>
          <w:bCs/>
          <w:szCs w:val="21"/>
        </w:rPr>
        <w:t>第三十一条</w:t>
      </w:r>
      <w:r>
        <w:rPr>
          <w:rFonts w:cs="宋体" w:hint="eastAsia"/>
          <w:b/>
          <w:bCs/>
          <w:szCs w:val="21"/>
        </w:rPr>
        <w:t xml:space="preserve">  </w:t>
      </w:r>
      <w:r>
        <w:rPr>
          <w:rFonts w:cs="宋体" w:hint="eastAsia"/>
          <w:szCs w:val="21"/>
        </w:rPr>
        <w:t>矿长应当定期向职工代表大会或者职工大会报告下列事项，接受民主监督：</w:t>
      </w:r>
    </w:p>
    <w:p w:rsidR="00372646" w:rsidRDefault="0045495B">
      <w:pPr>
        <w:rPr>
          <w:rFonts w:cs="宋体"/>
          <w:szCs w:val="21"/>
        </w:rPr>
      </w:pPr>
      <w:r>
        <w:rPr>
          <w:rFonts w:cs="宋体" w:hint="eastAsia"/>
          <w:szCs w:val="21"/>
        </w:rPr>
        <w:t xml:space="preserve">　　（一）企业安全生产重大决策；</w:t>
      </w:r>
    </w:p>
    <w:p w:rsidR="00372646" w:rsidRDefault="0045495B">
      <w:pPr>
        <w:rPr>
          <w:rFonts w:cs="宋体"/>
          <w:szCs w:val="21"/>
        </w:rPr>
      </w:pPr>
      <w:r>
        <w:rPr>
          <w:rFonts w:cs="宋体" w:hint="eastAsia"/>
          <w:szCs w:val="21"/>
        </w:rPr>
        <w:t xml:space="preserve">　　（二）企业安全技术措施计划及其执行情况；</w:t>
      </w:r>
    </w:p>
    <w:p w:rsidR="00372646" w:rsidRDefault="0045495B">
      <w:pPr>
        <w:rPr>
          <w:rFonts w:cs="宋体"/>
          <w:szCs w:val="21"/>
        </w:rPr>
      </w:pPr>
      <w:r>
        <w:rPr>
          <w:rFonts w:cs="宋体" w:hint="eastAsia"/>
          <w:szCs w:val="21"/>
        </w:rPr>
        <w:t xml:space="preserve">　　（三）职工安全教育、培训计划及其执行情况；</w:t>
      </w:r>
    </w:p>
    <w:p w:rsidR="00372646" w:rsidRDefault="0045495B">
      <w:pPr>
        <w:rPr>
          <w:rFonts w:cs="宋体"/>
          <w:szCs w:val="21"/>
        </w:rPr>
      </w:pPr>
      <w:r>
        <w:rPr>
          <w:rFonts w:cs="宋体" w:hint="eastAsia"/>
          <w:szCs w:val="21"/>
        </w:rPr>
        <w:t xml:space="preserve">　　（四）职工提出的改善劳动条件</w:t>
      </w:r>
      <w:r>
        <w:rPr>
          <w:rFonts w:cs="宋体" w:hint="eastAsia"/>
          <w:szCs w:val="21"/>
        </w:rPr>
        <w:t>的建议和要求的处理情况；</w:t>
      </w:r>
    </w:p>
    <w:p w:rsidR="00372646" w:rsidRDefault="0045495B">
      <w:pPr>
        <w:rPr>
          <w:rFonts w:cs="宋体"/>
          <w:szCs w:val="21"/>
        </w:rPr>
      </w:pPr>
      <w:r>
        <w:rPr>
          <w:rFonts w:cs="宋体" w:hint="eastAsia"/>
          <w:szCs w:val="21"/>
        </w:rPr>
        <w:t xml:space="preserve">　　（五）重大事故处理情况；</w:t>
      </w:r>
    </w:p>
    <w:p w:rsidR="00372646" w:rsidRDefault="0045495B">
      <w:pPr>
        <w:rPr>
          <w:rFonts w:cs="宋体"/>
          <w:szCs w:val="21"/>
        </w:rPr>
      </w:pPr>
      <w:r>
        <w:rPr>
          <w:rFonts w:cs="宋体" w:hint="eastAsia"/>
          <w:szCs w:val="21"/>
        </w:rPr>
        <w:t xml:space="preserve">　　（六）有关安全生产的其他重要事项。</w:t>
      </w:r>
    </w:p>
    <w:p w:rsidR="00372646" w:rsidRDefault="0045495B">
      <w:pPr>
        <w:rPr>
          <w:rFonts w:cs="宋体"/>
          <w:szCs w:val="21"/>
        </w:rPr>
      </w:pPr>
      <w:r>
        <w:rPr>
          <w:rFonts w:cs="宋体" w:hint="eastAsia"/>
          <w:szCs w:val="21"/>
        </w:rPr>
        <w:t xml:space="preserve">　　</w:t>
      </w:r>
      <w:r>
        <w:rPr>
          <w:rFonts w:cs="宋体" w:hint="eastAsia"/>
          <w:b/>
          <w:bCs/>
          <w:szCs w:val="21"/>
        </w:rPr>
        <w:t>第三十二条</w:t>
      </w:r>
      <w:r>
        <w:rPr>
          <w:rFonts w:cs="宋体" w:hint="eastAsia"/>
          <w:b/>
          <w:bCs/>
          <w:szCs w:val="21"/>
        </w:rPr>
        <w:t xml:space="preserve">  </w:t>
      </w:r>
      <w:r>
        <w:rPr>
          <w:rFonts w:cs="宋体" w:hint="eastAsia"/>
          <w:szCs w:val="21"/>
        </w:rPr>
        <w:t>矿山企业职工享有下列权利：</w:t>
      </w:r>
    </w:p>
    <w:p w:rsidR="00372646" w:rsidRDefault="0045495B">
      <w:pPr>
        <w:rPr>
          <w:rFonts w:cs="宋体"/>
          <w:szCs w:val="21"/>
        </w:rPr>
      </w:pPr>
      <w:r>
        <w:rPr>
          <w:rFonts w:cs="宋体" w:hint="eastAsia"/>
          <w:szCs w:val="21"/>
        </w:rPr>
        <w:t xml:space="preserve">　　（一）有权获得作业场所安全与职业危害方面的信息；</w:t>
      </w:r>
    </w:p>
    <w:p w:rsidR="00372646" w:rsidRDefault="0045495B">
      <w:pPr>
        <w:rPr>
          <w:rFonts w:cs="宋体"/>
          <w:szCs w:val="21"/>
        </w:rPr>
      </w:pPr>
      <w:r>
        <w:rPr>
          <w:rFonts w:cs="宋体" w:hint="eastAsia"/>
          <w:szCs w:val="21"/>
        </w:rPr>
        <w:t xml:space="preserve">　　（二）有权向有关部门和工会组织反映矿山安全状况和存在的问题；</w:t>
      </w:r>
    </w:p>
    <w:p w:rsidR="00372646" w:rsidRDefault="0045495B">
      <w:pPr>
        <w:rPr>
          <w:rFonts w:cs="宋体"/>
          <w:szCs w:val="21"/>
        </w:rPr>
      </w:pPr>
      <w:r>
        <w:rPr>
          <w:rFonts w:cs="宋体" w:hint="eastAsia"/>
          <w:szCs w:val="21"/>
        </w:rPr>
        <w:t xml:space="preserve">　　（三）对任何危害职工安全健康的决定和行为，有权提出批评、检举和控告。</w:t>
      </w:r>
    </w:p>
    <w:p w:rsidR="00372646" w:rsidRDefault="0045495B">
      <w:pPr>
        <w:rPr>
          <w:rFonts w:cs="宋体"/>
          <w:szCs w:val="21"/>
        </w:rPr>
      </w:pPr>
      <w:r>
        <w:rPr>
          <w:rFonts w:cs="宋体" w:hint="eastAsia"/>
          <w:szCs w:val="21"/>
        </w:rPr>
        <w:t xml:space="preserve">　　</w:t>
      </w:r>
      <w:r>
        <w:rPr>
          <w:rFonts w:cs="宋体" w:hint="eastAsia"/>
          <w:b/>
          <w:bCs/>
          <w:szCs w:val="21"/>
        </w:rPr>
        <w:t>第三十三条</w:t>
      </w:r>
      <w:r>
        <w:rPr>
          <w:rFonts w:cs="宋体" w:hint="eastAsia"/>
          <w:b/>
          <w:bCs/>
          <w:szCs w:val="21"/>
        </w:rPr>
        <w:t xml:space="preserve">  </w:t>
      </w:r>
      <w:r>
        <w:rPr>
          <w:rFonts w:cs="宋体" w:hint="eastAsia"/>
          <w:szCs w:val="21"/>
        </w:rPr>
        <w:t>矿山企业职工应当履行下列义务：</w:t>
      </w:r>
    </w:p>
    <w:p w:rsidR="00372646" w:rsidRDefault="0045495B">
      <w:pPr>
        <w:rPr>
          <w:rFonts w:cs="宋体"/>
          <w:szCs w:val="21"/>
        </w:rPr>
      </w:pPr>
      <w:r>
        <w:rPr>
          <w:rFonts w:cs="宋体" w:hint="eastAsia"/>
          <w:szCs w:val="21"/>
        </w:rPr>
        <w:t xml:space="preserve">　　（一）遵守有关矿山安全的法律、法规和企业规章制度；</w:t>
      </w:r>
    </w:p>
    <w:p w:rsidR="00372646" w:rsidRDefault="0045495B">
      <w:pPr>
        <w:rPr>
          <w:rFonts w:cs="宋体"/>
          <w:szCs w:val="21"/>
        </w:rPr>
      </w:pPr>
      <w:r>
        <w:rPr>
          <w:rFonts w:cs="宋体" w:hint="eastAsia"/>
          <w:szCs w:val="21"/>
        </w:rPr>
        <w:t xml:space="preserve">　　（二）维护矿山企业的生产设备、设施；</w:t>
      </w:r>
    </w:p>
    <w:p w:rsidR="00372646" w:rsidRDefault="0045495B">
      <w:pPr>
        <w:rPr>
          <w:rFonts w:cs="宋体"/>
          <w:szCs w:val="21"/>
        </w:rPr>
      </w:pPr>
      <w:r>
        <w:rPr>
          <w:rFonts w:cs="宋体" w:hint="eastAsia"/>
          <w:szCs w:val="21"/>
        </w:rPr>
        <w:t xml:space="preserve">　　（三）接受安全教育和培训</w:t>
      </w:r>
      <w:r>
        <w:rPr>
          <w:rFonts w:cs="宋体" w:hint="eastAsia"/>
          <w:szCs w:val="21"/>
        </w:rPr>
        <w:t>；</w:t>
      </w:r>
    </w:p>
    <w:p w:rsidR="00372646" w:rsidRDefault="0045495B">
      <w:pPr>
        <w:rPr>
          <w:rFonts w:cs="宋体"/>
          <w:szCs w:val="21"/>
        </w:rPr>
      </w:pPr>
      <w:r>
        <w:rPr>
          <w:rFonts w:cs="宋体" w:hint="eastAsia"/>
          <w:szCs w:val="21"/>
        </w:rPr>
        <w:t xml:space="preserve">　　（四）及时报告危险情况，参加抢险救护。</w:t>
      </w:r>
    </w:p>
    <w:p w:rsidR="00372646" w:rsidRDefault="0045495B">
      <w:pPr>
        <w:rPr>
          <w:rFonts w:cs="宋体"/>
          <w:szCs w:val="21"/>
        </w:rPr>
      </w:pPr>
      <w:r>
        <w:rPr>
          <w:rFonts w:cs="宋体" w:hint="eastAsia"/>
          <w:szCs w:val="21"/>
        </w:rPr>
        <w:t xml:space="preserve">　</w:t>
      </w:r>
      <w:r>
        <w:rPr>
          <w:rFonts w:cs="宋体" w:hint="eastAsia"/>
          <w:b/>
          <w:bCs/>
          <w:szCs w:val="21"/>
        </w:rPr>
        <w:t xml:space="preserve">　第三十四条</w:t>
      </w:r>
      <w:r>
        <w:rPr>
          <w:rFonts w:cs="宋体" w:hint="eastAsia"/>
          <w:b/>
          <w:bCs/>
          <w:szCs w:val="21"/>
        </w:rPr>
        <w:t xml:space="preserve">  </w:t>
      </w:r>
      <w:r>
        <w:rPr>
          <w:rFonts w:cs="宋体" w:hint="eastAsia"/>
          <w:szCs w:val="21"/>
        </w:rPr>
        <w:t>矿山企业工会有权督促企业行政方面加强职工的安全教育、培训工作，开展安全宣传活动，提高职工的安全生产意识和技术素质。</w:t>
      </w:r>
    </w:p>
    <w:p w:rsidR="00372646" w:rsidRDefault="0045495B">
      <w:pPr>
        <w:rPr>
          <w:rFonts w:cs="宋体"/>
          <w:szCs w:val="21"/>
        </w:rPr>
      </w:pPr>
      <w:r>
        <w:rPr>
          <w:rFonts w:cs="宋体" w:hint="eastAsia"/>
          <w:szCs w:val="21"/>
        </w:rPr>
        <w:t xml:space="preserve">　　</w:t>
      </w:r>
      <w:r>
        <w:rPr>
          <w:rFonts w:cs="宋体" w:hint="eastAsia"/>
          <w:b/>
          <w:bCs/>
          <w:szCs w:val="21"/>
        </w:rPr>
        <w:t>第三十五条</w:t>
      </w:r>
      <w:r>
        <w:rPr>
          <w:rFonts w:cs="宋体" w:hint="eastAsia"/>
          <w:b/>
          <w:bCs/>
          <w:szCs w:val="21"/>
        </w:rPr>
        <w:t xml:space="preserve">  </w:t>
      </w:r>
      <w:r>
        <w:rPr>
          <w:rFonts w:cs="宋体" w:hint="eastAsia"/>
          <w:szCs w:val="21"/>
        </w:rPr>
        <w:t>矿山企业应当按照下列规定对职工进行安全教育、培训：</w:t>
      </w:r>
    </w:p>
    <w:p w:rsidR="00372646" w:rsidRDefault="0045495B">
      <w:pPr>
        <w:rPr>
          <w:rFonts w:cs="宋体"/>
          <w:szCs w:val="21"/>
        </w:rPr>
      </w:pPr>
      <w:r>
        <w:rPr>
          <w:rFonts w:cs="宋体" w:hint="eastAsia"/>
          <w:szCs w:val="21"/>
        </w:rPr>
        <w:t xml:space="preserve">　　（一）新进矿山的井下作业职工，接受安全教育、培训的时间不得少于</w:t>
      </w:r>
      <w:r>
        <w:rPr>
          <w:rFonts w:cs="宋体" w:hint="eastAsia"/>
          <w:szCs w:val="21"/>
        </w:rPr>
        <w:t>72</w:t>
      </w:r>
      <w:r>
        <w:rPr>
          <w:rFonts w:cs="宋体" w:hint="eastAsia"/>
          <w:szCs w:val="21"/>
        </w:rPr>
        <w:t>小时，考试合格后，必须在有安全工作经验的职工带领下工作满</w:t>
      </w:r>
      <w:r>
        <w:rPr>
          <w:rFonts w:cs="宋体" w:hint="eastAsia"/>
          <w:szCs w:val="21"/>
        </w:rPr>
        <w:t>4</w:t>
      </w:r>
      <w:r>
        <w:rPr>
          <w:rFonts w:cs="宋体" w:hint="eastAsia"/>
          <w:szCs w:val="21"/>
        </w:rPr>
        <w:t>个月，然后经再次考核合格，方可独立工作；</w:t>
      </w:r>
    </w:p>
    <w:p w:rsidR="00372646" w:rsidRDefault="0045495B">
      <w:pPr>
        <w:rPr>
          <w:rFonts w:cs="宋体"/>
          <w:szCs w:val="21"/>
        </w:rPr>
      </w:pPr>
      <w:r>
        <w:rPr>
          <w:rFonts w:cs="宋体" w:hint="eastAsia"/>
          <w:szCs w:val="21"/>
        </w:rPr>
        <w:t xml:space="preserve">　　（二）新进露天矿的职工，接受安全教育、培训的时间不得少于</w:t>
      </w:r>
      <w:r>
        <w:rPr>
          <w:rFonts w:cs="宋体" w:hint="eastAsia"/>
          <w:szCs w:val="21"/>
        </w:rPr>
        <w:t>40</w:t>
      </w:r>
      <w:r>
        <w:rPr>
          <w:rFonts w:cs="宋体" w:hint="eastAsia"/>
          <w:szCs w:val="21"/>
        </w:rPr>
        <w:t>小时，经考试合格</w:t>
      </w:r>
      <w:r>
        <w:rPr>
          <w:rFonts w:cs="宋体" w:hint="eastAsia"/>
          <w:szCs w:val="21"/>
        </w:rPr>
        <w:lastRenderedPageBreak/>
        <w:t>后，方可上岗作业；</w:t>
      </w:r>
    </w:p>
    <w:p w:rsidR="00372646" w:rsidRDefault="0045495B">
      <w:pPr>
        <w:rPr>
          <w:rFonts w:cs="宋体"/>
          <w:szCs w:val="21"/>
        </w:rPr>
      </w:pPr>
      <w:r>
        <w:rPr>
          <w:rFonts w:cs="宋体" w:hint="eastAsia"/>
          <w:szCs w:val="21"/>
        </w:rPr>
        <w:t xml:space="preserve">　　（三）对调换工种和采用新工艺作业的人员，必须重新培训，经考试合格后，方可上岗作业；</w:t>
      </w:r>
    </w:p>
    <w:p w:rsidR="00372646" w:rsidRDefault="0045495B">
      <w:pPr>
        <w:rPr>
          <w:rFonts w:cs="宋体"/>
          <w:szCs w:val="21"/>
        </w:rPr>
      </w:pPr>
      <w:r>
        <w:rPr>
          <w:rFonts w:cs="宋体" w:hint="eastAsia"/>
          <w:szCs w:val="21"/>
        </w:rPr>
        <w:t xml:space="preserve">　　（四）所有生产作业人员，每年接受在职安全教育、培训的时间不少于</w:t>
      </w:r>
      <w:r>
        <w:rPr>
          <w:rFonts w:cs="宋体" w:hint="eastAsia"/>
          <w:szCs w:val="21"/>
        </w:rPr>
        <w:t>20</w:t>
      </w:r>
      <w:r>
        <w:rPr>
          <w:rFonts w:cs="宋体" w:hint="eastAsia"/>
          <w:szCs w:val="21"/>
        </w:rPr>
        <w:t>小时。</w:t>
      </w:r>
    </w:p>
    <w:p w:rsidR="00372646" w:rsidRDefault="0045495B">
      <w:pPr>
        <w:rPr>
          <w:rFonts w:cs="宋体"/>
          <w:szCs w:val="21"/>
        </w:rPr>
      </w:pPr>
      <w:r>
        <w:rPr>
          <w:rFonts w:cs="宋体" w:hint="eastAsia"/>
          <w:szCs w:val="21"/>
        </w:rPr>
        <w:t xml:space="preserve">　　职工安全教育、培训期间，矿山企业应当支付工资。</w:t>
      </w:r>
    </w:p>
    <w:p w:rsidR="00372646" w:rsidRDefault="0045495B">
      <w:pPr>
        <w:rPr>
          <w:rFonts w:cs="宋体"/>
          <w:szCs w:val="21"/>
        </w:rPr>
      </w:pPr>
      <w:r>
        <w:rPr>
          <w:rFonts w:cs="宋体" w:hint="eastAsia"/>
          <w:szCs w:val="21"/>
        </w:rPr>
        <w:t xml:space="preserve">　　职工安全教育、培训情况和考核结果，应当记录存档。</w:t>
      </w:r>
    </w:p>
    <w:p w:rsidR="00372646" w:rsidRDefault="0045495B">
      <w:pPr>
        <w:rPr>
          <w:rFonts w:cs="宋体"/>
          <w:szCs w:val="21"/>
        </w:rPr>
      </w:pPr>
      <w:r>
        <w:rPr>
          <w:rFonts w:cs="宋体" w:hint="eastAsia"/>
          <w:szCs w:val="21"/>
        </w:rPr>
        <w:t xml:space="preserve">　　</w:t>
      </w:r>
      <w:r>
        <w:rPr>
          <w:rFonts w:cs="宋体" w:hint="eastAsia"/>
          <w:b/>
          <w:bCs/>
          <w:szCs w:val="21"/>
        </w:rPr>
        <w:t>第三十六条</w:t>
      </w:r>
      <w:r>
        <w:rPr>
          <w:rFonts w:cs="宋体" w:hint="eastAsia"/>
          <w:b/>
          <w:bCs/>
          <w:szCs w:val="21"/>
        </w:rPr>
        <w:t xml:space="preserve">  </w:t>
      </w:r>
      <w:r>
        <w:rPr>
          <w:rFonts w:cs="宋体" w:hint="eastAsia"/>
          <w:szCs w:val="21"/>
        </w:rPr>
        <w:t>矿山企业对职工的安全教育、培训，应当包括下列内容：</w:t>
      </w:r>
    </w:p>
    <w:p w:rsidR="00372646" w:rsidRDefault="0045495B">
      <w:pPr>
        <w:rPr>
          <w:rFonts w:cs="宋体"/>
          <w:szCs w:val="21"/>
        </w:rPr>
      </w:pPr>
      <w:r>
        <w:rPr>
          <w:rFonts w:cs="宋体" w:hint="eastAsia"/>
          <w:szCs w:val="21"/>
        </w:rPr>
        <w:t xml:space="preserve">　　（一）《矿山安全法》及本条例赋予矿山职工的权利与义务；</w:t>
      </w:r>
    </w:p>
    <w:p w:rsidR="00372646" w:rsidRDefault="0045495B">
      <w:pPr>
        <w:rPr>
          <w:rFonts w:cs="宋体"/>
          <w:szCs w:val="21"/>
        </w:rPr>
      </w:pPr>
      <w:r>
        <w:rPr>
          <w:rFonts w:cs="宋体" w:hint="eastAsia"/>
          <w:szCs w:val="21"/>
        </w:rPr>
        <w:t xml:space="preserve">　　（二）矿山安全规程及矿山企业有关安全管理的规章制度；</w:t>
      </w:r>
    </w:p>
    <w:p w:rsidR="00372646" w:rsidRDefault="0045495B">
      <w:pPr>
        <w:rPr>
          <w:rFonts w:cs="宋体"/>
          <w:szCs w:val="21"/>
        </w:rPr>
      </w:pPr>
      <w:r>
        <w:rPr>
          <w:rFonts w:cs="宋体" w:hint="eastAsia"/>
          <w:szCs w:val="21"/>
        </w:rPr>
        <w:t xml:space="preserve">　　（三）与职工本职工作有关的安全知识；</w:t>
      </w:r>
    </w:p>
    <w:p w:rsidR="00372646" w:rsidRDefault="0045495B">
      <w:pPr>
        <w:rPr>
          <w:rFonts w:cs="宋体"/>
          <w:szCs w:val="21"/>
        </w:rPr>
      </w:pPr>
      <w:r>
        <w:rPr>
          <w:rFonts w:cs="宋体" w:hint="eastAsia"/>
          <w:szCs w:val="21"/>
        </w:rPr>
        <w:t xml:space="preserve">　　（四）各种事故征兆的识别、发生紧急危险情况时的应急措施和撤退路线；</w:t>
      </w:r>
    </w:p>
    <w:p w:rsidR="00372646" w:rsidRDefault="0045495B">
      <w:pPr>
        <w:rPr>
          <w:rFonts w:cs="宋体"/>
          <w:szCs w:val="21"/>
        </w:rPr>
      </w:pPr>
      <w:r>
        <w:rPr>
          <w:rFonts w:cs="宋体" w:hint="eastAsia"/>
          <w:szCs w:val="21"/>
        </w:rPr>
        <w:t xml:space="preserve">　　（五）自救装备的使用和有关急救方面的知识；</w:t>
      </w:r>
    </w:p>
    <w:p w:rsidR="00372646" w:rsidRDefault="0045495B">
      <w:pPr>
        <w:rPr>
          <w:rFonts w:cs="宋体"/>
          <w:szCs w:val="21"/>
        </w:rPr>
      </w:pPr>
      <w:r>
        <w:rPr>
          <w:rFonts w:cs="宋体" w:hint="eastAsia"/>
          <w:szCs w:val="21"/>
        </w:rPr>
        <w:t xml:space="preserve">　　（六）有关主管部门规定的其他内容。</w:t>
      </w:r>
    </w:p>
    <w:p w:rsidR="00372646" w:rsidRDefault="0045495B">
      <w:pPr>
        <w:rPr>
          <w:rFonts w:cs="宋体"/>
          <w:szCs w:val="21"/>
        </w:rPr>
      </w:pPr>
      <w:r>
        <w:rPr>
          <w:rFonts w:cs="宋体" w:hint="eastAsia"/>
          <w:szCs w:val="21"/>
        </w:rPr>
        <w:t xml:space="preserve">　　</w:t>
      </w:r>
      <w:r>
        <w:rPr>
          <w:rFonts w:cs="宋体" w:hint="eastAsia"/>
          <w:b/>
          <w:bCs/>
          <w:szCs w:val="21"/>
        </w:rPr>
        <w:t>第三十七条</w:t>
      </w:r>
      <w:r>
        <w:rPr>
          <w:rFonts w:cs="宋体" w:hint="eastAsia"/>
          <w:b/>
          <w:bCs/>
          <w:szCs w:val="21"/>
        </w:rPr>
        <w:t xml:space="preserve">  </w:t>
      </w:r>
      <w:r>
        <w:rPr>
          <w:rFonts w:cs="宋体" w:hint="eastAsia"/>
          <w:szCs w:val="21"/>
        </w:rPr>
        <w:t>瓦斯检查工、爆破工、通风工、信号工、拥罐工、电工、金属焊接（切割）工、矿井泵工、瓦斯抽放工、主扇风机操作工、主提升机操作工、绞车操作工、输送机操作工、尾矿工、安全检查工和矿内机动车司机等特种作业人员应当接受专门技术培训，经考核合格取得</w:t>
      </w:r>
      <w:r>
        <w:rPr>
          <w:rFonts w:cs="宋体" w:hint="eastAsia"/>
          <w:szCs w:val="21"/>
        </w:rPr>
        <w:t>操作资格证书后，方可上岗作业。特种作业人员的考核、发证工作按照国家有关规定执行。</w:t>
      </w:r>
    </w:p>
    <w:p w:rsidR="00372646" w:rsidRDefault="0045495B">
      <w:pPr>
        <w:rPr>
          <w:rFonts w:cs="宋体"/>
          <w:szCs w:val="21"/>
        </w:rPr>
      </w:pPr>
      <w:r>
        <w:rPr>
          <w:rFonts w:cs="宋体" w:hint="eastAsia"/>
          <w:szCs w:val="21"/>
        </w:rPr>
        <w:t xml:space="preserve">　</w:t>
      </w:r>
      <w:r>
        <w:rPr>
          <w:rFonts w:cs="宋体" w:hint="eastAsia"/>
          <w:b/>
          <w:bCs/>
          <w:szCs w:val="21"/>
        </w:rPr>
        <w:t xml:space="preserve">　第三十八条</w:t>
      </w:r>
      <w:r>
        <w:rPr>
          <w:rFonts w:cs="宋体" w:hint="eastAsia"/>
          <w:b/>
          <w:bCs/>
          <w:szCs w:val="21"/>
        </w:rPr>
        <w:t xml:space="preserve">  </w:t>
      </w:r>
      <w:r>
        <w:rPr>
          <w:rFonts w:cs="宋体" w:hint="eastAsia"/>
          <w:szCs w:val="21"/>
        </w:rPr>
        <w:t>对矿长安全资格的考核，应当包括下列内容：</w:t>
      </w:r>
    </w:p>
    <w:p w:rsidR="00372646" w:rsidRDefault="0045495B">
      <w:pPr>
        <w:rPr>
          <w:rFonts w:cs="宋体"/>
          <w:szCs w:val="21"/>
        </w:rPr>
      </w:pPr>
      <w:r>
        <w:rPr>
          <w:rFonts w:cs="宋体" w:hint="eastAsia"/>
          <w:szCs w:val="21"/>
        </w:rPr>
        <w:t xml:space="preserve">　　（一）《矿山安全法》和有关法律、法规及矿山安全规程；</w:t>
      </w:r>
    </w:p>
    <w:p w:rsidR="00372646" w:rsidRDefault="0045495B">
      <w:pPr>
        <w:rPr>
          <w:rFonts w:cs="宋体"/>
          <w:szCs w:val="21"/>
        </w:rPr>
      </w:pPr>
      <w:r>
        <w:rPr>
          <w:rFonts w:cs="宋体" w:hint="eastAsia"/>
          <w:szCs w:val="21"/>
        </w:rPr>
        <w:t xml:space="preserve">　　（二）矿山安全知识；</w:t>
      </w:r>
    </w:p>
    <w:p w:rsidR="00372646" w:rsidRDefault="0045495B">
      <w:pPr>
        <w:rPr>
          <w:rFonts w:cs="宋体"/>
          <w:szCs w:val="21"/>
        </w:rPr>
      </w:pPr>
      <w:r>
        <w:rPr>
          <w:rFonts w:cs="宋体" w:hint="eastAsia"/>
          <w:szCs w:val="21"/>
        </w:rPr>
        <w:t xml:space="preserve">　　（三）安全生产管理能力；</w:t>
      </w:r>
    </w:p>
    <w:p w:rsidR="00372646" w:rsidRDefault="0045495B">
      <w:pPr>
        <w:rPr>
          <w:rFonts w:cs="宋体"/>
          <w:szCs w:val="21"/>
        </w:rPr>
      </w:pPr>
      <w:r>
        <w:rPr>
          <w:rFonts w:cs="宋体" w:hint="eastAsia"/>
          <w:szCs w:val="21"/>
        </w:rPr>
        <w:t xml:space="preserve">　　（四）矿山事故处理能力；</w:t>
      </w:r>
    </w:p>
    <w:p w:rsidR="00372646" w:rsidRDefault="0045495B">
      <w:pPr>
        <w:rPr>
          <w:rFonts w:cs="宋体"/>
          <w:szCs w:val="21"/>
        </w:rPr>
      </w:pPr>
      <w:r>
        <w:rPr>
          <w:rFonts w:cs="宋体" w:hint="eastAsia"/>
          <w:szCs w:val="21"/>
        </w:rPr>
        <w:t xml:space="preserve">　　（五）安全生产业绩。</w:t>
      </w:r>
    </w:p>
    <w:p w:rsidR="00372646" w:rsidRDefault="0045495B">
      <w:pPr>
        <w:rPr>
          <w:rFonts w:cs="宋体"/>
          <w:szCs w:val="21"/>
        </w:rPr>
      </w:pPr>
      <w:r>
        <w:rPr>
          <w:rFonts w:cs="宋体" w:hint="eastAsia"/>
          <w:szCs w:val="21"/>
        </w:rPr>
        <w:t xml:space="preserve">　　</w:t>
      </w:r>
      <w:r>
        <w:rPr>
          <w:rFonts w:cs="宋体" w:hint="eastAsia"/>
          <w:b/>
          <w:bCs/>
          <w:szCs w:val="21"/>
        </w:rPr>
        <w:t>第三十九条</w:t>
      </w:r>
      <w:r>
        <w:rPr>
          <w:rFonts w:cs="宋体" w:hint="eastAsia"/>
          <w:b/>
          <w:bCs/>
          <w:szCs w:val="21"/>
        </w:rPr>
        <w:t xml:space="preserve">  </w:t>
      </w:r>
      <w:r>
        <w:rPr>
          <w:rFonts w:cs="宋体" w:hint="eastAsia"/>
          <w:szCs w:val="21"/>
        </w:rPr>
        <w:t>矿山企业向职工发放的劳动防护用品应当是经过鉴定和检验合格的产品。劳动防护用品的发放标准由国务院劳动行政主管部门制定。</w:t>
      </w:r>
    </w:p>
    <w:p w:rsidR="00372646" w:rsidRDefault="0045495B">
      <w:pPr>
        <w:rPr>
          <w:rFonts w:cs="宋体"/>
          <w:szCs w:val="21"/>
        </w:rPr>
      </w:pPr>
      <w:r>
        <w:rPr>
          <w:rFonts w:cs="宋体" w:hint="eastAsia"/>
          <w:szCs w:val="21"/>
        </w:rPr>
        <w:t xml:space="preserve">　　</w:t>
      </w:r>
      <w:r>
        <w:rPr>
          <w:rFonts w:cs="宋体" w:hint="eastAsia"/>
          <w:b/>
          <w:bCs/>
          <w:szCs w:val="21"/>
        </w:rPr>
        <w:t>第四十条</w:t>
      </w:r>
      <w:r>
        <w:rPr>
          <w:rFonts w:cs="宋体" w:hint="eastAsia"/>
          <w:b/>
          <w:bCs/>
          <w:szCs w:val="21"/>
        </w:rPr>
        <w:t xml:space="preserve">  </w:t>
      </w:r>
      <w:r>
        <w:rPr>
          <w:rFonts w:cs="宋体" w:hint="eastAsia"/>
          <w:szCs w:val="21"/>
        </w:rPr>
        <w:t>矿山企业应当每年编制矿山灾害预防和应急计划；在每</w:t>
      </w:r>
      <w:r>
        <w:rPr>
          <w:rFonts w:cs="宋体" w:hint="eastAsia"/>
          <w:szCs w:val="21"/>
        </w:rPr>
        <w:t>季度末，应当根据实际情况对计划及时进行修改，制定相应的措施。</w:t>
      </w:r>
    </w:p>
    <w:p w:rsidR="00372646" w:rsidRDefault="0045495B">
      <w:pPr>
        <w:rPr>
          <w:rFonts w:cs="宋体"/>
          <w:szCs w:val="21"/>
        </w:rPr>
      </w:pPr>
      <w:r>
        <w:rPr>
          <w:rFonts w:cs="宋体" w:hint="eastAsia"/>
          <w:szCs w:val="21"/>
        </w:rPr>
        <w:t xml:space="preserve">　　矿山企业应当使每个职工熟悉矿山灾害预防和应急计划，并且每年至少组织一次矿山救灾演习。</w:t>
      </w:r>
    </w:p>
    <w:p w:rsidR="00372646" w:rsidRDefault="0045495B">
      <w:pPr>
        <w:rPr>
          <w:rFonts w:cs="宋体"/>
          <w:szCs w:val="21"/>
        </w:rPr>
      </w:pPr>
      <w:r>
        <w:rPr>
          <w:rFonts w:cs="宋体" w:hint="eastAsia"/>
          <w:szCs w:val="21"/>
        </w:rPr>
        <w:t xml:space="preserve">　　矿山企业应当根据国家有关规定，按照不同作业场所的要求，设置矿山安全标志。</w:t>
      </w:r>
    </w:p>
    <w:p w:rsidR="00372646" w:rsidRDefault="0045495B">
      <w:pPr>
        <w:rPr>
          <w:rFonts w:cs="宋体"/>
          <w:szCs w:val="21"/>
        </w:rPr>
      </w:pPr>
      <w:r>
        <w:rPr>
          <w:rFonts w:cs="宋体" w:hint="eastAsia"/>
          <w:szCs w:val="21"/>
        </w:rPr>
        <w:t xml:space="preserve">　　</w:t>
      </w:r>
      <w:r>
        <w:rPr>
          <w:rFonts w:cs="宋体" w:hint="eastAsia"/>
          <w:b/>
          <w:bCs/>
          <w:szCs w:val="21"/>
        </w:rPr>
        <w:t>第四十一条</w:t>
      </w:r>
      <w:r>
        <w:rPr>
          <w:rFonts w:cs="宋体" w:hint="eastAsia"/>
          <w:b/>
          <w:bCs/>
          <w:szCs w:val="21"/>
        </w:rPr>
        <w:t xml:space="preserve">  </w:t>
      </w:r>
      <w:r>
        <w:rPr>
          <w:rFonts w:cs="宋体" w:hint="eastAsia"/>
          <w:szCs w:val="21"/>
        </w:rPr>
        <w:t>矿山企业应当建立由专职的或者兼职的人员组成的矿山救护和医疗急敛组织。不具备单独建立专业救护和医疗急救组织的小型矿山企业，除应当建立兼职的救护和医疗急救组织外，还应当与邻近的有专业的救护和医疗急救组织的矿山企业签订救护和急救协议，或者与邻近的矿山企业联合建立专业救护</w:t>
      </w:r>
      <w:r>
        <w:rPr>
          <w:rFonts w:cs="宋体" w:hint="eastAsia"/>
          <w:szCs w:val="21"/>
        </w:rPr>
        <w:t>和医疗急救组织。</w:t>
      </w:r>
    </w:p>
    <w:p w:rsidR="00372646" w:rsidRDefault="0045495B">
      <w:pPr>
        <w:rPr>
          <w:rFonts w:cs="宋体"/>
          <w:szCs w:val="21"/>
        </w:rPr>
      </w:pPr>
      <w:r>
        <w:rPr>
          <w:rFonts w:cs="宋体" w:hint="eastAsia"/>
          <w:szCs w:val="21"/>
        </w:rPr>
        <w:t xml:space="preserve">　　矿山救护和医疗急救组织应当有固定场所、训练器械和训练场地。</w:t>
      </w:r>
    </w:p>
    <w:p w:rsidR="00372646" w:rsidRDefault="0045495B">
      <w:pPr>
        <w:rPr>
          <w:rFonts w:cs="宋体"/>
          <w:szCs w:val="21"/>
        </w:rPr>
      </w:pPr>
      <w:r>
        <w:rPr>
          <w:rFonts w:cs="宋体" w:hint="eastAsia"/>
          <w:szCs w:val="21"/>
        </w:rPr>
        <w:t xml:space="preserve">　　矿山救护和医疗急救组织的规模和装备标准，由国务院管理矿山企业的有关主管部门规定。</w:t>
      </w:r>
    </w:p>
    <w:p w:rsidR="00372646" w:rsidRDefault="0045495B">
      <w:pPr>
        <w:rPr>
          <w:rFonts w:cs="宋体"/>
          <w:szCs w:val="21"/>
        </w:rPr>
      </w:pPr>
      <w:r>
        <w:rPr>
          <w:rFonts w:cs="宋体" w:hint="eastAsia"/>
          <w:szCs w:val="21"/>
        </w:rPr>
        <w:t xml:space="preserve">　　</w:t>
      </w:r>
      <w:r>
        <w:rPr>
          <w:rFonts w:cs="宋体" w:hint="eastAsia"/>
          <w:b/>
          <w:bCs/>
          <w:szCs w:val="21"/>
        </w:rPr>
        <w:t>第四十二条</w:t>
      </w:r>
      <w:r>
        <w:rPr>
          <w:rFonts w:cs="宋体" w:hint="eastAsia"/>
          <w:b/>
          <w:bCs/>
          <w:szCs w:val="21"/>
        </w:rPr>
        <w:t xml:space="preserve">  </w:t>
      </w:r>
      <w:r>
        <w:rPr>
          <w:rFonts w:cs="宋体" w:hint="eastAsia"/>
          <w:szCs w:val="21"/>
        </w:rPr>
        <w:t>矿山企业必须按照国家规定的安全条件进行生产，并安排一部分资金，用于下列改善矿山安全生产条件的项目：</w:t>
      </w:r>
    </w:p>
    <w:p w:rsidR="00372646" w:rsidRDefault="0045495B">
      <w:pPr>
        <w:rPr>
          <w:rFonts w:cs="宋体"/>
          <w:szCs w:val="21"/>
        </w:rPr>
      </w:pPr>
      <w:r>
        <w:rPr>
          <w:rFonts w:cs="宋体" w:hint="eastAsia"/>
          <w:szCs w:val="21"/>
        </w:rPr>
        <w:t xml:space="preserve">　　（一）预防矿山事故的安全技术措施；</w:t>
      </w:r>
    </w:p>
    <w:p w:rsidR="00372646" w:rsidRDefault="0045495B">
      <w:pPr>
        <w:rPr>
          <w:rFonts w:cs="宋体"/>
          <w:szCs w:val="21"/>
        </w:rPr>
      </w:pPr>
      <w:r>
        <w:rPr>
          <w:rFonts w:cs="宋体" w:hint="eastAsia"/>
          <w:szCs w:val="21"/>
        </w:rPr>
        <w:t xml:space="preserve">　　（二）预防职业危害的劳动卫生技术措施；</w:t>
      </w:r>
    </w:p>
    <w:p w:rsidR="00372646" w:rsidRDefault="0045495B">
      <w:pPr>
        <w:rPr>
          <w:rFonts w:cs="宋体"/>
          <w:szCs w:val="21"/>
        </w:rPr>
      </w:pPr>
      <w:r>
        <w:rPr>
          <w:rFonts w:cs="宋体" w:hint="eastAsia"/>
          <w:szCs w:val="21"/>
        </w:rPr>
        <w:t xml:space="preserve">　　（三）职工的安全培训；</w:t>
      </w:r>
    </w:p>
    <w:p w:rsidR="00372646" w:rsidRDefault="0045495B">
      <w:pPr>
        <w:rPr>
          <w:rFonts w:cs="宋体"/>
          <w:szCs w:val="21"/>
        </w:rPr>
      </w:pPr>
      <w:r>
        <w:rPr>
          <w:rFonts w:cs="宋体" w:hint="eastAsia"/>
          <w:szCs w:val="21"/>
        </w:rPr>
        <w:t xml:space="preserve">　　（四）改善矿山安全生产条件的其他技术措施。</w:t>
      </w:r>
    </w:p>
    <w:p w:rsidR="00372646" w:rsidRDefault="0045495B">
      <w:pPr>
        <w:ind w:firstLine="423"/>
        <w:rPr>
          <w:rFonts w:cs="宋体"/>
          <w:szCs w:val="21"/>
        </w:rPr>
      </w:pPr>
      <w:r>
        <w:rPr>
          <w:rFonts w:cs="宋体" w:hint="eastAsia"/>
          <w:szCs w:val="21"/>
        </w:rPr>
        <w:lastRenderedPageBreak/>
        <w:t>前款所需资金，由矿山企业按矿山维简费的</w:t>
      </w:r>
      <w:r>
        <w:rPr>
          <w:rFonts w:cs="宋体" w:hint="eastAsia"/>
          <w:szCs w:val="21"/>
        </w:rPr>
        <w:t>20</w:t>
      </w:r>
      <w:r>
        <w:rPr>
          <w:rFonts w:cs="宋体" w:hint="eastAsia"/>
          <w:szCs w:val="21"/>
        </w:rPr>
        <w:t>％的比例具实列支；没有矿山维简费的矿山企业，按固定资产折旧费的</w:t>
      </w:r>
      <w:r>
        <w:rPr>
          <w:rFonts w:cs="宋体" w:hint="eastAsia"/>
          <w:szCs w:val="21"/>
        </w:rPr>
        <w:t>20</w:t>
      </w:r>
      <w:r>
        <w:rPr>
          <w:rFonts w:cs="宋体" w:hint="eastAsia"/>
          <w:szCs w:val="21"/>
        </w:rPr>
        <w:t>％的比例具实列支。</w:t>
      </w:r>
    </w:p>
    <w:p w:rsidR="00372646" w:rsidRDefault="00372646">
      <w:pPr>
        <w:ind w:firstLine="423"/>
        <w:rPr>
          <w:rFonts w:cs="宋体"/>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第五章</w:t>
      </w:r>
      <w:r>
        <w:rPr>
          <w:rFonts w:eastAsia="黑体" w:cs="黑体" w:hint="eastAsia"/>
          <w:b/>
          <w:bCs/>
          <w:kern w:val="0"/>
          <w:sz w:val="28"/>
          <w:szCs w:val="28"/>
        </w:rPr>
        <w:t xml:space="preserve">  </w:t>
      </w:r>
      <w:r>
        <w:rPr>
          <w:rFonts w:eastAsia="黑体" w:cs="黑体" w:hint="eastAsia"/>
          <w:b/>
          <w:bCs/>
          <w:kern w:val="0"/>
          <w:sz w:val="28"/>
          <w:szCs w:val="28"/>
        </w:rPr>
        <w:t>矿山安全的监督和管理</w:t>
      </w:r>
    </w:p>
    <w:p w:rsidR="00372646" w:rsidRDefault="0045495B">
      <w:pPr>
        <w:rPr>
          <w:rFonts w:cs="宋体"/>
          <w:szCs w:val="21"/>
        </w:rPr>
      </w:pPr>
      <w:r>
        <w:rPr>
          <w:rFonts w:cs="宋体" w:hint="eastAsia"/>
          <w:szCs w:val="21"/>
        </w:rPr>
        <w:t xml:space="preserve">　　</w:t>
      </w:r>
    </w:p>
    <w:p w:rsidR="00372646" w:rsidRDefault="0045495B">
      <w:pPr>
        <w:rPr>
          <w:rFonts w:cs="宋体"/>
          <w:szCs w:val="21"/>
        </w:rPr>
      </w:pPr>
      <w:r>
        <w:rPr>
          <w:rFonts w:cs="宋体" w:hint="eastAsia"/>
          <w:b/>
          <w:bCs/>
          <w:szCs w:val="21"/>
        </w:rPr>
        <w:t xml:space="preserve">    </w:t>
      </w:r>
      <w:r>
        <w:rPr>
          <w:rFonts w:cs="宋体" w:hint="eastAsia"/>
          <w:b/>
          <w:bCs/>
          <w:szCs w:val="21"/>
        </w:rPr>
        <w:t>第四十三条</w:t>
      </w:r>
      <w:r>
        <w:rPr>
          <w:rFonts w:cs="宋体" w:hint="eastAsia"/>
          <w:b/>
          <w:bCs/>
          <w:szCs w:val="21"/>
        </w:rPr>
        <w:t xml:space="preserve">  </w:t>
      </w:r>
      <w:r>
        <w:rPr>
          <w:rFonts w:cs="宋体" w:hint="eastAsia"/>
          <w:szCs w:val="21"/>
        </w:rPr>
        <w:t>县级以上各级人民政府劳动行政主管部门，应当根据矿山安全监督工作的实际需要，配备矿山安全监督人员。</w:t>
      </w:r>
    </w:p>
    <w:p w:rsidR="00372646" w:rsidRDefault="0045495B">
      <w:pPr>
        <w:rPr>
          <w:rFonts w:cs="宋体"/>
          <w:szCs w:val="21"/>
        </w:rPr>
      </w:pPr>
      <w:r>
        <w:rPr>
          <w:rFonts w:cs="宋体" w:hint="eastAsia"/>
          <w:szCs w:val="21"/>
        </w:rPr>
        <w:t xml:space="preserve">　　矿山安全监督人员必须熟悉矿山安全技术知识，具有矿山安全工作经验，能胜任矿山安全检查工作。</w:t>
      </w:r>
    </w:p>
    <w:p w:rsidR="00372646" w:rsidRDefault="0045495B">
      <w:pPr>
        <w:rPr>
          <w:rFonts w:cs="宋体"/>
          <w:szCs w:val="21"/>
        </w:rPr>
      </w:pPr>
      <w:r>
        <w:rPr>
          <w:rFonts w:cs="宋体" w:hint="eastAsia"/>
          <w:szCs w:val="21"/>
        </w:rPr>
        <w:t xml:space="preserve">　　矿山安全监督证件和专用标志由国务院劳动行政主管部门统一制作。</w:t>
      </w:r>
    </w:p>
    <w:p w:rsidR="00372646" w:rsidRDefault="0045495B">
      <w:pPr>
        <w:rPr>
          <w:rFonts w:cs="宋体"/>
          <w:szCs w:val="21"/>
        </w:rPr>
      </w:pPr>
      <w:r>
        <w:rPr>
          <w:rFonts w:cs="宋体" w:hint="eastAsia"/>
          <w:szCs w:val="21"/>
        </w:rPr>
        <w:t xml:space="preserve">　　</w:t>
      </w:r>
      <w:r>
        <w:rPr>
          <w:rFonts w:cs="宋体" w:hint="eastAsia"/>
          <w:b/>
          <w:bCs/>
          <w:szCs w:val="21"/>
        </w:rPr>
        <w:t>第四十四条</w:t>
      </w:r>
      <w:r>
        <w:rPr>
          <w:rFonts w:cs="宋体" w:hint="eastAsia"/>
          <w:b/>
          <w:bCs/>
          <w:szCs w:val="21"/>
        </w:rPr>
        <w:t xml:space="preserve">  </w:t>
      </w:r>
      <w:r>
        <w:rPr>
          <w:rFonts w:cs="宋体" w:hint="eastAsia"/>
          <w:szCs w:val="21"/>
        </w:rPr>
        <w:t>矿山安全监督人员在执行职务时，有权进入现场检查</w:t>
      </w:r>
      <w:r>
        <w:rPr>
          <w:rFonts w:cs="宋体" w:hint="eastAsia"/>
          <w:szCs w:val="21"/>
        </w:rPr>
        <w:t>，参加有关会议，无偿调阅有关资料，向有关单位和人员了解情况。</w:t>
      </w:r>
    </w:p>
    <w:p w:rsidR="00372646" w:rsidRDefault="0045495B">
      <w:pPr>
        <w:rPr>
          <w:rFonts w:cs="宋体"/>
          <w:szCs w:val="21"/>
        </w:rPr>
      </w:pPr>
      <w:r>
        <w:rPr>
          <w:rFonts w:cs="宋体" w:hint="eastAsia"/>
          <w:szCs w:val="21"/>
        </w:rPr>
        <w:t xml:space="preserve">　　矿山安全监督人员进入现场检查，发现有危及职工安全健康的情况时，有权要求矿山企业立即改正或者限期解决；情况紧急时，有权要求矿山企业立即停止作业，从危险区内撤出作业人员。</w:t>
      </w:r>
    </w:p>
    <w:p w:rsidR="00372646" w:rsidRDefault="0045495B">
      <w:pPr>
        <w:rPr>
          <w:rFonts w:cs="宋体"/>
          <w:szCs w:val="21"/>
        </w:rPr>
      </w:pPr>
      <w:r>
        <w:rPr>
          <w:rFonts w:cs="宋体" w:hint="eastAsia"/>
          <w:szCs w:val="21"/>
        </w:rPr>
        <w:t xml:space="preserve">　　劳动行政主管部门可以委托检测机构对矿山作业场所和危险性较大的在用设备、仪器、器材进行抽检。</w:t>
      </w:r>
    </w:p>
    <w:p w:rsidR="00372646" w:rsidRDefault="0045495B">
      <w:pPr>
        <w:rPr>
          <w:rFonts w:cs="宋体"/>
          <w:szCs w:val="21"/>
        </w:rPr>
      </w:pPr>
      <w:r>
        <w:rPr>
          <w:rFonts w:cs="宋体" w:hint="eastAsia"/>
          <w:szCs w:val="21"/>
        </w:rPr>
        <w:t xml:space="preserve">　　劳动行政主管部门对检查中发现的违反《矿山安全法》和本条例以及其他法律、法规有关矿山安全的规定的情况，应当依法提出处理意见。</w:t>
      </w:r>
    </w:p>
    <w:p w:rsidR="00372646" w:rsidRDefault="0045495B">
      <w:pPr>
        <w:ind w:firstLine="420"/>
        <w:rPr>
          <w:rFonts w:cs="宋体"/>
          <w:szCs w:val="21"/>
        </w:rPr>
      </w:pPr>
      <w:r>
        <w:rPr>
          <w:rFonts w:cs="宋体" w:hint="eastAsia"/>
          <w:b/>
          <w:bCs/>
          <w:szCs w:val="21"/>
        </w:rPr>
        <w:t>第四十五条</w:t>
      </w:r>
      <w:r>
        <w:rPr>
          <w:rFonts w:cs="宋体" w:hint="eastAsia"/>
          <w:b/>
          <w:bCs/>
          <w:szCs w:val="21"/>
        </w:rPr>
        <w:t xml:space="preserve">  </w:t>
      </w:r>
      <w:r>
        <w:rPr>
          <w:rFonts w:cs="宋体" w:hint="eastAsia"/>
          <w:szCs w:val="21"/>
        </w:rPr>
        <w:t>矿山安全监督人员执行公务时，应当出示矿山安全监督证件，秉公执法，并遵守有关规定。</w:t>
      </w:r>
    </w:p>
    <w:p w:rsidR="00372646" w:rsidRDefault="00372646">
      <w:pPr>
        <w:ind w:firstLine="420"/>
        <w:rPr>
          <w:rFonts w:cs="宋体"/>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第六章</w:t>
      </w:r>
      <w:r>
        <w:rPr>
          <w:rFonts w:eastAsia="黑体" w:cs="黑体" w:hint="eastAsia"/>
          <w:b/>
          <w:bCs/>
          <w:kern w:val="0"/>
          <w:sz w:val="28"/>
          <w:szCs w:val="28"/>
        </w:rPr>
        <w:t xml:space="preserve">  </w:t>
      </w:r>
      <w:r>
        <w:rPr>
          <w:rFonts w:eastAsia="黑体" w:cs="黑体" w:hint="eastAsia"/>
          <w:b/>
          <w:bCs/>
          <w:kern w:val="0"/>
          <w:sz w:val="28"/>
          <w:szCs w:val="28"/>
        </w:rPr>
        <w:t>矿山事故处理</w:t>
      </w:r>
    </w:p>
    <w:p w:rsidR="00372646" w:rsidRDefault="0045495B">
      <w:pPr>
        <w:rPr>
          <w:rFonts w:cs="宋体"/>
          <w:szCs w:val="21"/>
        </w:rPr>
      </w:pPr>
      <w:r>
        <w:rPr>
          <w:rFonts w:cs="宋体" w:hint="eastAsia"/>
          <w:szCs w:val="21"/>
        </w:rPr>
        <w:t xml:space="preserve">　　</w:t>
      </w:r>
    </w:p>
    <w:p w:rsidR="00372646" w:rsidRDefault="0045495B">
      <w:pPr>
        <w:rPr>
          <w:rFonts w:cs="宋体"/>
          <w:szCs w:val="21"/>
        </w:rPr>
      </w:pPr>
      <w:r>
        <w:rPr>
          <w:rFonts w:cs="宋体" w:hint="eastAsia"/>
          <w:b/>
          <w:bCs/>
          <w:szCs w:val="21"/>
        </w:rPr>
        <w:t xml:space="preserve">    </w:t>
      </w:r>
      <w:r>
        <w:rPr>
          <w:rFonts w:cs="宋体" w:hint="eastAsia"/>
          <w:b/>
          <w:bCs/>
          <w:szCs w:val="21"/>
        </w:rPr>
        <w:t>第四十六条</w:t>
      </w:r>
      <w:r>
        <w:rPr>
          <w:rFonts w:cs="宋体" w:hint="eastAsia"/>
          <w:b/>
          <w:bCs/>
          <w:szCs w:val="21"/>
        </w:rPr>
        <w:t xml:space="preserve">  </w:t>
      </w:r>
      <w:r>
        <w:rPr>
          <w:rFonts w:cs="宋体" w:hint="eastAsia"/>
          <w:szCs w:val="21"/>
        </w:rPr>
        <w:t>矿山发生事故后，事故现场有关人员应当立即报告矿长或者有关主管人员；矿长或者有关主管人员接到事故报告后，必须立即采取有效措施，组织抢救，防止事故扩大，尽力减少人员伤亡和财产损失。</w:t>
      </w:r>
    </w:p>
    <w:p w:rsidR="00372646" w:rsidRDefault="0045495B">
      <w:pPr>
        <w:rPr>
          <w:rFonts w:cs="宋体"/>
          <w:szCs w:val="21"/>
        </w:rPr>
      </w:pPr>
      <w:r>
        <w:rPr>
          <w:rFonts w:cs="宋体" w:hint="eastAsia"/>
          <w:szCs w:val="21"/>
        </w:rPr>
        <w:t xml:space="preserve">　　</w:t>
      </w:r>
      <w:r>
        <w:rPr>
          <w:rFonts w:cs="宋体" w:hint="eastAsia"/>
          <w:b/>
          <w:bCs/>
          <w:szCs w:val="21"/>
        </w:rPr>
        <w:t>第四十七条</w:t>
      </w:r>
      <w:r>
        <w:rPr>
          <w:rFonts w:cs="宋体" w:hint="eastAsia"/>
          <w:b/>
          <w:bCs/>
          <w:szCs w:val="21"/>
        </w:rPr>
        <w:t xml:space="preserve">  </w:t>
      </w:r>
      <w:r>
        <w:rPr>
          <w:rFonts w:cs="宋体" w:hint="eastAsia"/>
          <w:szCs w:val="21"/>
        </w:rPr>
        <w:t>矿山发生重伤、死亡事故后，矿山企业应当在</w:t>
      </w:r>
      <w:r>
        <w:rPr>
          <w:rFonts w:cs="宋体" w:hint="eastAsia"/>
          <w:szCs w:val="21"/>
        </w:rPr>
        <w:t>24</w:t>
      </w:r>
      <w:r>
        <w:rPr>
          <w:rFonts w:cs="宋体" w:hint="eastAsia"/>
          <w:szCs w:val="21"/>
        </w:rPr>
        <w:t>小时内如实向劳动行政主管部门和管理矿山企业的主管部门报告。</w:t>
      </w:r>
    </w:p>
    <w:p w:rsidR="00372646" w:rsidRDefault="0045495B">
      <w:pPr>
        <w:rPr>
          <w:rFonts w:cs="宋体"/>
          <w:szCs w:val="21"/>
        </w:rPr>
      </w:pPr>
      <w:r>
        <w:rPr>
          <w:rFonts w:cs="宋体" w:hint="eastAsia"/>
          <w:szCs w:val="21"/>
        </w:rPr>
        <w:t xml:space="preserve">　　</w:t>
      </w:r>
      <w:r>
        <w:rPr>
          <w:rFonts w:cs="宋体" w:hint="eastAsia"/>
          <w:b/>
          <w:bCs/>
          <w:szCs w:val="21"/>
        </w:rPr>
        <w:t>第四十八条</w:t>
      </w:r>
      <w:r>
        <w:rPr>
          <w:rFonts w:cs="宋体" w:hint="eastAsia"/>
          <w:b/>
          <w:bCs/>
          <w:szCs w:val="21"/>
        </w:rPr>
        <w:t xml:space="preserve">  </w:t>
      </w:r>
      <w:r>
        <w:rPr>
          <w:rFonts w:cs="宋体" w:hint="eastAsia"/>
          <w:szCs w:val="21"/>
        </w:rPr>
        <w:t>劳动行政主管部门和管理矿山企业的主管部门接到死亡事故或者口</w:t>
      </w:r>
      <w:r>
        <w:rPr>
          <w:rFonts w:cs="宋体" w:hint="eastAsia"/>
          <w:szCs w:val="21"/>
        </w:rPr>
        <w:t>次重伤</w:t>
      </w:r>
      <w:r>
        <w:rPr>
          <w:rFonts w:cs="宋体" w:hint="eastAsia"/>
          <w:szCs w:val="21"/>
        </w:rPr>
        <w:t>3</w:t>
      </w:r>
      <w:r w:rsidR="00AE1F7F">
        <w:rPr>
          <w:rFonts w:cs="宋体" w:hint="eastAsia"/>
          <w:szCs w:val="21"/>
        </w:rPr>
        <w:t>人以上的事故报告后，应当立即报告本级人</w:t>
      </w:r>
      <w:r>
        <w:rPr>
          <w:rFonts w:cs="宋体" w:hint="eastAsia"/>
          <w:szCs w:val="21"/>
        </w:rPr>
        <w:t>民政府，并报各自的上一级主管部门。</w:t>
      </w:r>
    </w:p>
    <w:p w:rsidR="00372646" w:rsidRDefault="0045495B">
      <w:pPr>
        <w:rPr>
          <w:rFonts w:cs="宋体"/>
          <w:szCs w:val="21"/>
        </w:rPr>
      </w:pPr>
      <w:r>
        <w:rPr>
          <w:rFonts w:cs="宋体" w:hint="eastAsia"/>
          <w:szCs w:val="21"/>
        </w:rPr>
        <w:t xml:space="preserve">　　</w:t>
      </w:r>
      <w:r>
        <w:rPr>
          <w:rFonts w:cs="宋体" w:hint="eastAsia"/>
          <w:b/>
          <w:bCs/>
          <w:szCs w:val="21"/>
        </w:rPr>
        <w:t>第四十九条</w:t>
      </w:r>
      <w:r>
        <w:rPr>
          <w:rFonts w:cs="宋体" w:hint="eastAsia"/>
          <w:b/>
          <w:bCs/>
          <w:szCs w:val="21"/>
        </w:rPr>
        <w:t xml:space="preserve">  </w:t>
      </w:r>
      <w:r>
        <w:rPr>
          <w:rFonts w:cs="宋体" w:hint="eastAsia"/>
          <w:szCs w:val="21"/>
        </w:rPr>
        <w:t>发生伤亡事故，矿山企业和有关单位应当保护事故现场；因抢救事故，需要移动现场部分物品时，必须作出标志，绘制事故现场图，并详细记录；在消除现场危险，采取防范措施后，方可恢复生产。</w:t>
      </w:r>
    </w:p>
    <w:p w:rsidR="00372646" w:rsidRDefault="0045495B">
      <w:pPr>
        <w:rPr>
          <w:rFonts w:cs="宋体"/>
          <w:szCs w:val="21"/>
        </w:rPr>
      </w:pPr>
      <w:r>
        <w:rPr>
          <w:rFonts w:cs="宋体" w:hint="eastAsia"/>
          <w:szCs w:val="21"/>
        </w:rPr>
        <w:t xml:space="preserve">　　</w:t>
      </w:r>
      <w:r>
        <w:rPr>
          <w:rFonts w:cs="宋体" w:hint="eastAsia"/>
          <w:b/>
          <w:bCs/>
          <w:szCs w:val="21"/>
        </w:rPr>
        <w:t>第五十条</w:t>
      </w:r>
      <w:r>
        <w:rPr>
          <w:rFonts w:cs="宋体" w:hint="eastAsia"/>
          <w:b/>
          <w:bCs/>
          <w:szCs w:val="21"/>
        </w:rPr>
        <w:t xml:space="preserve">  </w:t>
      </w:r>
      <w:r>
        <w:rPr>
          <w:rFonts w:cs="宋体" w:hint="eastAsia"/>
          <w:szCs w:val="21"/>
        </w:rPr>
        <w:t>矿山事故发生后，有关部门应当按照国家有关规定，进行事故调查处理。</w:t>
      </w:r>
    </w:p>
    <w:p w:rsidR="00372646" w:rsidRDefault="0045495B">
      <w:pPr>
        <w:ind w:firstLine="420"/>
        <w:rPr>
          <w:rFonts w:cs="宋体"/>
          <w:szCs w:val="21"/>
        </w:rPr>
      </w:pPr>
      <w:r>
        <w:rPr>
          <w:rFonts w:cs="宋体" w:hint="eastAsia"/>
          <w:b/>
          <w:bCs/>
          <w:szCs w:val="21"/>
        </w:rPr>
        <w:t>第五十一条</w:t>
      </w:r>
      <w:r>
        <w:rPr>
          <w:rFonts w:cs="宋体" w:hint="eastAsia"/>
          <w:b/>
          <w:bCs/>
          <w:szCs w:val="21"/>
        </w:rPr>
        <w:t xml:space="preserve">  </w:t>
      </w:r>
      <w:r>
        <w:rPr>
          <w:rFonts w:cs="宋体" w:hint="eastAsia"/>
          <w:szCs w:val="21"/>
        </w:rPr>
        <w:t>矿山事故调查处理工作应当自事故发生之日起</w:t>
      </w:r>
      <w:r>
        <w:rPr>
          <w:rFonts w:cs="宋体" w:hint="eastAsia"/>
          <w:szCs w:val="21"/>
        </w:rPr>
        <w:t>90</w:t>
      </w:r>
      <w:r>
        <w:rPr>
          <w:rFonts w:cs="宋体" w:hint="eastAsia"/>
          <w:szCs w:val="21"/>
        </w:rPr>
        <w:t>日内结束；遇有特殊情况，可以适当延长，但是不得超过</w:t>
      </w:r>
      <w:r>
        <w:rPr>
          <w:rFonts w:cs="宋体" w:hint="eastAsia"/>
          <w:szCs w:val="21"/>
        </w:rPr>
        <w:t>180</w:t>
      </w:r>
      <w:r>
        <w:rPr>
          <w:rFonts w:cs="宋体" w:hint="eastAsia"/>
          <w:szCs w:val="21"/>
        </w:rPr>
        <w:t>日。矿山事故处理结案后，应当公布处理结果</w:t>
      </w:r>
      <w:r>
        <w:rPr>
          <w:rFonts w:cs="宋体" w:hint="eastAsia"/>
          <w:szCs w:val="21"/>
        </w:rPr>
        <w:t>。</w:t>
      </w:r>
    </w:p>
    <w:p w:rsidR="00372646" w:rsidRDefault="00372646">
      <w:pPr>
        <w:ind w:firstLine="420"/>
        <w:rPr>
          <w:rFonts w:cs="宋体"/>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第七章</w:t>
      </w:r>
      <w:r>
        <w:rPr>
          <w:rFonts w:eastAsia="黑体" w:cs="黑体" w:hint="eastAsia"/>
          <w:b/>
          <w:bCs/>
          <w:kern w:val="0"/>
          <w:sz w:val="28"/>
          <w:szCs w:val="28"/>
        </w:rPr>
        <w:t xml:space="preserve">  </w:t>
      </w:r>
      <w:r>
        <w:rPr>
          <w:rFonts w:eastAsia="黑体" w:cs="黑体" w:hint="eastAsia"/>
          <w:b/>
          <w:bCs/>
          <w:kern w:val="0"/>
          <w:sz w:val="28"/>
          <w:szCs w:val="28"/>
        </w:rPr>
        <w:t>法律责任</w:t>
      </w:r>
    </w:p>
    <w:p w:rsidR="00372646" w:rsidRDefault="0045495B">
      <w:pPr>
        <w:rPr>
          <w:rFonts w:cs="宋体"/>
          <w:szCs w:val="21"/>
        </w:rPr>
      </w:pPr>
      <w:r>
        <w:rPr>
          <w:rFonts w:cs="宋体" w:hint="eastAsia"/>
          <w:szCs w:val="21"/>
        </w:rPr>
        <w:t xml:space="preserve">　　</w:t>
      </w:r>
    </w:p>
    <w:p w:rsidR="00372646" w:rsidRDefault="0045495B">
      <w:pPr>
        <w:rPr>
          <w:rFonts w:cs="宋体"/>
          <w:szCs w:val="21"/>
        </w:rPr>
      </w:pPr>
      <w:r>
        <w:rPr>
          <w:rFonts w:cs="宋体" w:hint="eastAsia"/>
          <w:b/>
          <w:bCs/>
          <w:szCs w:val="21"/>
        </w:rPr>
        <w:t xml:space="preserve">    </w:t>
      </w:r>
      <w:r>
        <w:rPr>
          <w:rFonts w:cs="宋体" w:hint="eastAsia"/>
          <w:b/>
          <w:bCs/>
          <w:szCs w:val="21"/>
        </w:rPr>
        <w:t>第五十二条</w:t>
      </w:r>
      <w:r>
        <w:rPr>
          <w:rFonts w:cs="宋体" w:hint="eastAsia"/>
          <w:b/>
          <w:bCs/>
          <w:szCs w:val="21"/>
        </w:rPr>
        <w:t xml:space="preserve">  </w:t>
      </w:r>
      <w:r>
        <w:rPr>
          <w:rFonts w:cs="宋体" w:hint="eastAsia"/>
          <w:szCs w:val="21"/>
        </w:rPr>
        <w:t>依照《矿山安全法》第四十条规定处以罚款的，分别按照下列规定执行：</w:t>
      </w:r>
    </w:p>
    <w:p w:rsidR="00372646" w:rsidRDefault="0045495B">
      <w:pPr>
        <w:ind w:firstLine="420"/>
        <w:rPr>
          <w:rFonts w:cs="宋体"/>
          <w:szCs w:val="21"/>
        </w:rPr>
      </w:pPr>
      <w:r>
        <w:rPr>
          <w:rFonts w:cs="宋体" w:hint="eastAsia"/>
          <w:szCs w:val="21"/>
        </w:rPr>
        <w:lastRenderedPageBreak/>
        <w:t>（一）未对职工进行安全教育、培训，分配职工上岗作业的，处</w:t>
      </w:r>
      <w:r>
        <w:rPr>
          <w:rFonts w:cs="宋体" w:hint="eastAsia"/>
          <w:szCs w:val="21"/>
        </w:rPr>
        <w:t>4</w:t>
      </w:r>
      <w:r>
        <w:rPr>
          <w:rFonts w:cs="宋体" w:hint="eastAsia"/>
          <w:szCs w:val="21"/>
        </w:rPr>
        <w:t>万元以下的罚款；</w:t>
      </w:r>
    </w:p>
    <w:p w:rsidR="00372646" w:rsidRDefault="0045495B">
      <w:pPr>
        <w:ind w:firstLine="420"/>
        <w:rPr>
          <w:rFonts w:cs="宋体"/>
          <w:szCs w:val="21"/>
        </w:rPr>
      </w:pPr>
      <w:r>
        <w:rPr>
          <w:rFonts w:cs="宋体" w:hint="eastAsia"/>
          <w:szCs w:val="21"/>
        </w:rPr>
        <w:t>（二）使用不符合国家安全标准或者行业安全标准的设备、器材、防护用品和安全检测仪器的，处</w:t>
      </w:r>
      <w:r>
        <w:rPr>
          <w:rFonts w:cs="宋体" w:hint="eastAsia"/>
          <w:szCs w:val="21"/>
        </w:rPr>
        <w:t>5</w:t>
      </w:r>
      <w:r>
        <w:rPr>
          <w:rFonts w:cs="宋体" w:hint="eastAsia"/>
          <w:szCs w:val="21"/>
        </w:rPr>
        <w:t>万元以下的罚款；</w:t>
      </w:r>
    </w:p>
    <w:p w:rsidR="00372646" w:rsidRDefault="0045495B">
      <w:pPr>
        <w:ind w:firstLine="420"/>
        <w:rPr>
          <w:rFonts w:cs="宋体"/>
          <w:szCs w:val="21"/>
        </w:rPr>
      </w:pPr>
      <w:r>
        <w:rPr>
          <w:rFonts w:cs="宋体" w:hint="eastAsia"/>
          <w:szCs w:val="21"/>
        </w:rPr>
        <w:t>（三）未按照规定提取或者使用安全技术措施专项费用的，处</w:t>
      </w:r>
      <w:r>
        <w:rPr>
          <w:rFonts w:cs="宋体" w:hint="eastAsia"/>
          <w:szCs w:val="21"/>
        </w:rPr>
        <w:t>5</w:t>
      </w:r>
      <w:r>
        <w:rPr>
          <w:rFonts w:cs="宋体" w:hint="eastAsia"/>
          <w:szCs w:val="21"/>
        </w:rPr>
        <w:t>万元以下的罚款；</w:t>
      </w:r>
    </w:p>
    <w:p w:rsidR="00372646" w:rsidRDefault="0045495B">
      <w:pPr>
        <w:ind w:firstLine="420"/>
        <w:rPr>
          <w:rFonts w:cs="宋体"/>
          <w:szCs w:val="21"/>
        </w:rPr>
      </w:pPr>
      <w:r>
        <w:rPr>
          <w:rFonts w:cs="宋体" w:hint="eastAsia"/>
          <w:szCs w:val="21"/>
        </w:rPr>
        <w:t>（四）拒绝矿山安全监督人员现场检查或者在被检查时隐瞒事故隐患，不如实反映情况的，处</w:t>
      </w:r>
      <w:r>
        <w:rPr>
          <w:rFonts w:cs="宋体" w:hint="eastAsia"/>
          <w:szCs w:val="21"/>
        </w:rPr>
        <w:t>2</w:t>
      </w:r>
      <w:r>
        <w:rPr>
          <w:rFonts w:cs="宋体" w:hint="eastAsia"/>
          <w:szCs w:val="21"/>
        </w:rPr>
        <w:t>万元以下的罚款；</w:t>
      </w:r>
    </w:p>
    <w:p w:rsidR="00372646" w:rsidRDefault="0045495B">
      <w:pPr>
        <w:rPr>
          <w:rFonts w:cs="宋体"/>
          <w:szCs w:val="21"/>
        </w:rPr>
      </w:pPr>
      <w:r>
        <w:rPr>
          <w:rFonts w:cs="宋体" w:hint="eastAsia"/>
          <w:szCs w:val="21"/>
        </w:rPr>
        <w:t xml:space="preserve">　　（五）未按照规定及时、如实报告矿山事故的，处</w:t>
      </w:r>
      <w:r>
        <w:rPr>
          <w:rFonts w:cs="宋体" w:hint="eastAsia"/>
          <w:szCs w:val="21"/>
        </w:rPr>
        <w:t>3</w:t>
      </w:r>
      <w:r>
        <w:rPr>
          <w:rFonts w:cs="宋体" w:hint="eastAsia"/>
          <w:szCs w:val="21"/>
        </w:rPr>
        <w:t>万元以下的罚款。</w:t>
      </w:r>
    </w:p>
    <w:p w:rsidR="00372646" w:rsidRDefault="0045495B">
      <w:pPr>
        <w:rPr>
          <w:rFonts w:cs="宋体"/>
          <w:szCs w:val="21"/>
        </w:rPr>
      </w:pPr>
      <w:r>
        <w:rPr>
          <w:rFonts w:cs="宋体" w:hint="eastAsia"/>
          <w:szCs w:val="21"/>
        </w:rPr>
        <w:t xml:space="preserve">　　</w:t>
      </w:r>
      <w:r>
        <w:rPr>
          <w:rFonts w:cs="宋体" w:hint="eastAsia"/>
          <w:b/>
          <w:bCs/>
          <w:szCs w:val="21"/>
        </w:rPr>
        <w:t>第五十三条</w:t>
      </w:r>
      <w:r>
        <w:rPr>
          <w:rFonts w:cs="宋体" w:hint="eastAsia"/>
          <w:b/>
          <w:bCs/>
          <w:szCs w:val="21"/>
        </w:rPr>
        <w:t xml:space="preserve">  </w:t>
      </w:r>
      <w:r>
        <w:rPr>
          <w:rFonts w:cs="宋体" w:hint="eastAsia"/>
          <w:szCs w:val="21"/>
        </w:rPr>
        <w:t>依照《矿山安全法》第四十三条规定处以罚款的，罚款幅度为</w:t>
      </w:r>
      <w:r>
        <w:rPr>
          <w:rFonts w:cs="宋体" w:hint="eastAsia"/>
          <w:szCs w:val="21"/>
        </w:rPr>
        <w:t>5</w:t>
      </w:r>
      <w:r>
        <w:rPr>
          <w:rFonts w:cs="宋体" w:hint="eastAsia"/>
          <w:szCs w:val="21"/>
        </w:rPr>
        <w:t>万元以上</w:t>
      </w:r>
      <w:r>
        <w:rPr>
          <w:rFonts w:cs="宋体" w:hint="eastAsia"/>
          <w:szCs w:val="21"/>
        </w:rPr>
        <w:t>10</w:t>
      </w:r>
      <w:r>
        <w:rPr>
          <w:rFonts w:cs="宋体" w:hint="eastAsia"/>
          <w:szCs w:val="21"/>
        </w:rPr>
        <w:t>万元以下。</w:t>
      </w:r>
    </w:p>
    <w:p w:rsidR="00372646" w:rsidRDefault="0045495B">
      <w:pPr>
        <w:rPr>
          <w:rFonts w:cs="宋体"/>
          <w:szCs w:val="21"/>
        </w:rPr>
      </w:pPr>
      <w:r>
        <w:rPr>
          <w:rFonts w:cs="宋体" w:hint="eastAsia"/>
          <w:szCs w:val="21"/>
        </w:rPr>
        <w:t xml:space="preserve">　　</w:t>
      </w:r>
      <w:r>
        <w:rPr>
          <w:rFonts w:cs="宋体" w:hint="eastAsia"/>
          <w:b/>
          <w:bCs/>
          <w:szCs w:val="21"/>
        </w:rPr>
        <w:t>第五十四条</w:t>
      </w:r>
      <w:r>
        <w:rPr>
          <w:rFonts w:cs="宋体" w:hint="eastAsia"/>
          <w:b/>
          <w:bCs/>
          <w:szCs w:val="21"/>
        </w:rPr>
        <w:t xml:space="preserve">  </w:t>
      </w:r>
      <w:r>
        <w:rPr>
          <w:rFonts w:cs="宋体" w:hint="eastAsia"/>
          <w:szCs w:val="21"/>
        </w:rPr>
        <w:t>违反本条例第十五条、第十六条、第十七条、第十八条、第十九条、第二十条、第二十一条、第二十二条、第二十三条、第二十五条规定的，由劳动行政主管部门责令改正，可以处</w:t>
      </w:r>
      <w:r>
        <w:rPr>
          <w:rFonts w:cs="宋体" w:hint="eastAsia"/>
          <w:szCs w:val="21"/>
        </w:rPr>
        <w:t>2</w:t>
      </w:r>
      <w:r>
        <w:rPr>
          <w:rFonts w:cs="宋体" w:hint="eastAsia"/>
          <w:szCs w:val="21"/>
        </w:rPr>
        <w:t>万元以下的罚款。</w:t>
      </w:r>
    </w:p>
    <w:p w:rsidR="00372646" w:rsidRDefault="0045495B">
      <w:pPr>
        <w:rPr>
          <w:rFonts w:cs="宋体"/>
          <w:szCs w:val="21"/>
        </w:rPr>
      </w:pPr>
      <w:r>
        <w:rPr>
          <w:rFonts w:cs="宋体" w:hint="eastAsia"/>
          <w:szCs w:val="21"/>
        </w:rPr>
        <w:t xml:space="preserve">　　</w:t>
      </w:r>
      <w:r>
        <w:rPr>
          <w:rFonts w:cs="宋体" w:hint="eastAsia"/>
          <w:b/>
          <w:bCs/>
          <w:szCs w:val="21"/>
        </w:rPr>
        <w:t>第五十五条</w:t>
      </w:r>
      <w:r>
        <w:rPr>
          <w:rFonts w:cs="宋体" w:hint="eastAsia"/>
          <w:b/>
          <w:bCs/>
          <w:szCs w:val="21"/>
        </w:rPr>
        <w:t xml:space="preserve">  </w:t>
      </w:r>
      <w:r>
        <w:rPr>
          <w:rFonts w:cs="宋体" w:hint="eastAsia"/>
          <w:szCs w:val="21"/>
        </w:rPr>
        <w:t>当事人收到罚款通知书后，应当在</w:t>
      </w:r>
      <w:r>
        <w:rPr>
          <w:rFonts w:cs="宋体" w:hint="eastAsia"/>
          <w:szCs w:val="21"/>
        </w:rPr>
        <w:t>15</w:t>
      </w:r>
      <w:r>
        <w:rPr>
          <w:rFonts w:cs="宋体" w:hint="eastAsia"/>
          <w:szCs w:val="21"/>
        </w:rPr>
        <w:t>日内到指定的金融机构缴纳罚款；逾期不缴纳的，自逾期之日起每日加收</w:t>
      </w:r>
      <w:r>
        <w:rPr>
          <w:rFonts w:cs="宋体" w:hint="eastAsia"/>
          <w:szCs w:val="21"/>
        </w:rPr>
        <w:t>3</w:t>
      </w:r>
      <w:r>
        <w:rPr>
          <w:rFonts w:cs="宋体" w:hint="eastAsia"/>
          <w:szCs w:val="21"/>
        </w:rPr>
        <w:t>‰的滞纳金。</w:t>
      </w:r>
    </w:p>
    <w:p w:rsidR="00372646" w:rsidRDefault="0045495B">
      <w:pPr>
        <w:rPr>
          <w:rFonts w:cs="宋体"/>
          <w:szCs w:val="21"/>
        </w:rPr>
      </w:pPr>
      <w:r>
        <w:rPr>
          <w:rFonts w:cs="宋体" w:hint="eastAsia"/>
          <w:szCs w:val="21"/>
        </w:rPr>
        <w:t xml:space="preserve">　　</w:t>
      </w:r>
      <w:r>
        <w:rPr>
          <w:rFonts w:cs="宋体" w:hint="eastAsia"/>
          <w:b/>
          <w:bCs/>
          <w:szCs w:val="21"/>
        </w:rPr>
        <w:t>第五十六条</w:t>
      </w:r>
      <w:r>
        <w:rPr>
          <w:rFonts w:cs="宋体" w:hint="eastAsia"/>
          <w:b/>
          <w:bCs/>
          <w:szCs w:val="21"/>
        </w:rPr>
        <w:t xml:space="preserve">  </w:t>
      </w:r>
      <w:r>
        <w:rPr>
          <w:rFonts w:cs="宋体" w:hint="eastAsia"/>
          <w:szCs w:val="21"/>
        </w:rPr>
        <w:t>矿山企业主管人员有下列行为之一，造成矿山事故的，按照规定给予纪律处分；构成犯罪的，由司法机关依法追究刑事责任：</w:t>
      </w:r>
    </w:p>
    <w:p w:rsidR="00372646" w:rsidRDefault="0045495B">
      <w:pPr>
        <w:rPr>
          <w:rFonts w:cs="宋体"/>
          <w:szCs w:val="21"/>
        </w:rPr>
      </w:pPr>
      <w:r>
        <w:rPr>
          <w:rFonts w:cs="宋体" w:hint="eastAsia"/>
          <w:szCs w:val="21"/>
        </w:rPr>
        <w:t xml:space="preserve">　　（一）违章指挥、强令工人违章、冒险作业的；</w:t>
      </w:r>
    </w:p>
    <w:p w:rsidR="00372646" w:rsidRDefault="0045495B">
      <w:pPr>
        <w:rPr>
          <w:rFonts w:cs="宋体"/>
          <w:szCs w:val="21"/>
        </w:rPr>
      </w:pPr>
      <w:r>
        <w:rPr>
          <w:rFonts w:cs="宋体" w:hint="eastAsia"/>
          <w:szCs w:val="21"/>
        </w:rPr>
        <w:t xml:space="preserve">　　（二）对工人屡次违章作业熟视无睹，不加制止的；</w:t>
      </w:r>
    </w:p>
    <w:p w:rsidR="00372646" w:rsidRDefault="0045495B">
      <w:pPr>
        <w:rPr>
          <w:rFonts w:cs="宋体"/>
          <w:szCs w:val="21"/>
        </w:rPr>
      </w:pPr>
      <w:r>
        <w:rPr>
          <w:rFonts w:cs="宋体" w:hint="eastAsia"/>
          <w:szCs w:val="21"/>
        </w:rPr>
        <w:t xml:space="preserve">　　（三）对重大事故预兆或者已发现的隐患不及时采取措施的；</w:t>
      </w:r>
    </w:p>
    <w:p w:rsidR="00372646" w:rsidRDefault="0045495B">
      <w:pPr>
        <w:ind w:firstLine="420"/>
        <w:rPr>
          <w:rFonts w:cs="宋体"/>
          <w:szCs w:val="21"/>
        </w:rPr>
      </w:pPr>
      <w:r>
        <w:rPr>
          <w:rFonts w:cs="宋体" w:hint="eastAsia"/>
          <w:szCs w:val="21"/>
        </w:rPr>
        <w:t>（四）不执行劳动行政主管部门的监督指令或者不采纳有关部门提出的整顿意见，造成严重后果的。</w:t>
      </w:r>
    </w:p>
    <w:p w:rsidR="00372646" w:rsidRDefault="00372646">
      <w:pPr>
        <w:ind w:firstLine="420"/>
        <w:rPr>
          <w:rFonts w:cs="宋体"/>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第八章</w:t>
      </w:r>
      <w:r>
        <w:rPr>
          <w:rFonts w:eastAsia="黑体" w:cs="黑体" w:hint="eastAsia"/>
          <w:b/>
          <w:bCs/>
          <w:kern w:val="0"/>
          <w:sz w:val="28"/>
          <w:szCs w:val="28"/>
        </w:rPr>
        <w:t xml:space="preserve">  </w:t>
      </w:r>
      <w:r>
        <w:rPr>
          <w:rFonts w:eastAsia="黑体" w:cs="黑体" w:hint="eastAsia"/>
          <w:b/>
          <w:bCs/>
          <w:kern w:val="0"/>
          <w:sz w:val="28"/>
          <w:szCs w:val="28"/>
        </w:rPr>
        <w:t>附</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45495B">
      <w:pPr>
        <w:rPr>
          <w:rFonts w:cs="宋体"/>
          <w:szCs w:val="21"/>
        </w:rPr>
      </w:pPr>
      <w:r>
        <w:rPr>
          <w:rFonts w:cs="宋体" w:hint="eastAsia"/>
          <w:szCs w:val="21"/>
        </w:rPr>
        <w:t xml:space="preserve">　　</w:t>
      </w:r>
    </w:p>
    <w:p w:rsidR="00372646" w:rsidRDefault="0045495B">
      <w:pPr>
        <w:rPr>
          <w:rFonts w:cs="宋体"/>
          <w:szCs w:val="21"/>
        </w:rPr>
      </w:pPr>
      <w:r>
        <w:rPr>
          <w:rFonts w:cs="宋体" w:hint="eastAsia"/>
          <w:b/>
          <w:bCs/>
          <w:szCs w:val="21"/>
        </w:rPr>
        <w:t xml:space="preserve">    </w:t>
      </w:r>
      <w:r>
        <w:rPr>
          <w:rFonts w:cs="宋体" w:hint="eastAsia"/>
          <w:b/>
          <w:bCs/>
          <w:szCs w:val="21"/>
        </w:rPr>
        <w:t>第五十七条</w:t>
      </w:r>
      <w:r>
        <w:rPr>
          <w:rFonts w:cs="宋体" w:hint="eastAsia"/>
          <w:b/>
          <w:bCs/>
          <w:szCs w:val="21"/>
        </w:rPr>
        <w:t xml:space="preserve">  </w:t>
      </w:r>
      <w:r>
        <w:rPr>
          <w:rFonts w:cs="宋体" w:hint="eastAsia"/>
          <w:szCs w:val="21"/>
        </w:rPr>
        <w:t>国务院管理矿山企业的主管部门根据《矿山安全法》和本条例修订或者制定的矿山安全规程和行业技术规范，报国务院劳动行政主管部门备案。</w:t>
      </w:r>
    </w:p>
    <w:p w:rsidR="00372646" w:rsidRDefault="0045495B">
      <w:pPr>
        <w:rPr>
          <w:rFonts w:cs="宋体"/>
          <w:szCs w:val="21"/>
        </w:rPr>
      </w:pPr>
      <w:r>
        <w:rPr>
          <w:rFonts w:cs="宋体" w:hint="eastAsia"/>
          <w:szCs w:val="21"/>
        </w:rPr>
        <w:t xml:space="preserve">　　</w:t>
      </w:r>
      <w:r>
        <w:rPr>
          <w:rFonts w:cs="宋体" w:hint="eastAsia"/>
          <w:b/>
          <w:bCs/>
          <w:szCs w:val="21"/>
        </w:rPr>
        <w:t>第五十八条</w:t>
      </w:r>
      <w:r>
        <w:rPr>
          <w:rFonts w:cs="宋体" w:hint="eastAsia"/>
          <w:b/>
          <w:bCs/>
          <w:szCs w:val="21"/>
        </w:rPr>
        <w:t xml:space="preserve">  </w:t>
      </w:r>
      <w:r>
        <w:rPr>
          <w:rFonts w:cs="宋体" w:hint="eastAsia"/>
          <w:szCs w:val="21"/>
        </w:rPr>
        <w:t>石油天然气开采的安全规定，由国务院劳动行政主管部门会同石油工业主管部门制定，报国务院批准后施行。</w:t>
      </w:r>
    </w:p>
    <w:p w:rsidR="00372646" w:rsidRDefault="0045495B">
      <w:pPr>
        <w:ind w:firstLine="420"/>
        <w:rPr>
          <w:rFonts w:cs="宋体"/>
          <w:szCs w:val="21"/>
        </w:rPr>
      </w:pPr>
      <w:r>
        <w:rPr>
          <w:rFonts w:cs="宋体" w:hint="eastAsia"/>
          <w:b/>
          <w:bCs/>
          <w:szCs w:val="21"/>
        </w:rPr>
        <w:t>第五十九条</w:t>
      </w:r>
      <w:r>
        <w:rPr>
          <w:rFonts w:cs="宋体" w:hint="eastAsia"/>
          <w:b/>
          <w:bCs/>
          <w:szCs w:val="21"/>
        </w:rPr>
        <w:t xml:space="preserve">  </w:t>
      </w:r>
      <w:r>
        <w:rPr>
          <w:rFonts w:cs="宋体" w:hint="eastAsia"/>
          <w:szCs w:val="21"/>
        </w:rPr>
        <w:t>本条例自发布之日起施行。</w:t>
      </w:r>
    </w:p>
    <w:p w:rsidR="00372646" w:rsidRDefault="0045495B">
      <w:pPr>
        <w:widowControl/>
        <w:rPr>
          <w:rFonts w:cs="宋体"/>
          <w:szCs w:val="21"/>
        </w:rPr>
      </w:pPr>
      <w:r>
        <w:rPr>
          <w:rFonts w:cs="宋体"/>
          <w:szCs w:val="21"/>
        </w:rPr>
        <w:br w:type="page"/>
      </w:r>
    </w:p>
    <w:p w:rsidR="00372646" w:rsidRDefault="0045495B">
      <w:pPr>
        <w:pStyle w:val="2"/>
        <w:rPr>
          <w:rFonts w:ascii="Times New Roman" w:hAnsi="Times New Roman"/>
        </w:rPr>
      </w:pPr>
      <w:bookmarkStart w:id="10" w:name="_Toc482118303"/>
      <w:r>
        <w:rPr>
          <w:rFonts w:ascii="Times New Roman" w:hAnsi="Times New Roman"/>
        </w:rPr>
        <w:lastRenderedPageBreak/>
        <w:t>中华人民共和国海上交通事故调查处理条例</w:t>
      </w:r>
      <w:bookmarkEnd w:id="10"/>
    </w:p>
    <w:p w:rsidR="00372646" w:rsidRDefault="00372646">
      <w:pPr>
        <w:widowControl/>
        <w:shd w:val="clear" w:color="auto" w:fill="FFFFFF"/>
        <w:jc w:val="center"/>
        <w:rPr>
          <w:rFonts w:cs="宋体"/>
          <w:color w:val="000000"/>
          <w:kern w:val="0"/>
          <w:szCs w:val="21"/>
        </w:rPr>
      </w:pPr>
    </w:p>
    <w:p w:rsidR="00372646" w:rsidRDefault="0045495B">
      <w:pPr>
        <w:jc w:val="center"/>
      </w:pPr>
      <w:r>
        <w:t>（１９９０年１月１１日国务院批准</w:t>
      </w:r>
      <w:r>
        <w:t xml:space="preserve"> </w:t>
      </w:r>
      <w:r>
        <w:t>１９９０年３月３日</w:t>
      </w:r>
    </w:p>
    <w:p w:rsidR="00372646" w:rsidRDefault="0045495B">
      <w:pPr>
        <w:jc w:val="center"/>
      </w:pPr>
      <w:r>
        <w:t>交通部令第１４号发布）</w:t>
      </w:r>
    </w:p>
    <w:p w:rsidR="00372646" w:rsidRDefault="00372646">
      <w:pPr>
        <w:widowControl/>
        <w:shd w:val="clear" w:color="auto" w:fill="FFFFFF"/>
        <w:jc w:val="center"/>
        <w:rPr>
          <w:rFonts w:cs="宋体"/>
          <w:color w:val="000000"/>
          <w:kern w:val="0"/>
          <w:szCs w:val="21"/>
        </w:rPr>
      </w:pPr>
    </w:p>
    <w:p w:rsidR="00372646" w:rsidRDefault="0045495B">
      <w:pPr>
        <w:pStyle w:val="11"/>
        <w:rPr>
          <w:rFonts w:ascii="Times New Roman" w:hAnsi="Times New Roman"/>
        </w:rPr>
      </w:pPr>
      <w:r>
        <w:rPr>
          <w:rFonts w:ascii="Times New Roman" w:hAnsi="Times New Roman"/>
        </w:rPr>
        <w:t>第一章</w:t>
      </w:r>
      <w:r>
        <w:rPr>
          <w:rFonts w:ascii="Times New Roman" w:hAnsi="Times New Roman"/>
        </w:rPr>
        <w:t xml:space="preserve">  </w:t>
      </w:r>
      <w:r>
        <w:rPr>
          <w:rFonts w:ascii="Times New Roman" w:hAnsi="Times New Roman"/>
        </w:rPr>
        <w:t>总</w:t>
      </w:r>
      <w:r>
        <w:rPr>
          <w:rFonts w:ascii="Times New Roman" w:hAnsi="Times New Roman"/>
        </w:rPr>
        <w:t xml:space="preserve">  </w:t>
      </w:r>
      <w:r>
        <w:rPr>
          <w:rFonts w:ascii="Times New Roman" w:hAnsi="Times New Roman"/>
        </w:rPr>
        <w:t>则</w:t>
      </w:r>
    </w:p>
    <w:p w:rsidR="00372646" w:rsidRDefault="0045495B">
      <w:pPr>
        <w:widowControl/>
        <w:rPr>
          <w:rFonts w:cs="宋体"/>
          <w:kern w:val="0"/>
          <w:szCs w:val="21"/>
        </w:rPr>
      </w:pPr>
      <w:r>
        <w:rPr>
          <w:rFonts w:cs="宋体"/>
          <w:color w:val="000000"/>
          <w:kern w:val="0"/>
          <w:szCs w:val="21"/>
        </w:rPr>
        <w:br/>
      </w:r>
      <w:r>
        <w:rPr>
          <w:rFonts w:cs="宋体"/>
          <w:color w:val="000000"/>
          <w:kern w:val="0"/>
          <w:szCs w:val="21"/>
          <w:shd w:val="clear" w:color="auto" w:fill="FFFFFF"/>
        </w:rPr>
        <w:t xml:space="preserve">　　</w:t>
      </w:r>
      <w:r>
        <w:rPr>
          <w:rFonts w:cs="宋体"/>
          <w:b/>
          <w:bCs/>
          <w:kern w:val="0"/>
          <w:szCs w:val="21"/>
          <w:shd w:val="clear" w:color="auto" w:fill="FFFFFF"/>
        </w:rPr>
        <w:t>第一条</w:t>
      </w:r>
      <w:r>
        <w:rPr>
          <w:rFonts w:cs="宋体"/>
          <w:b/>
          <w:bCs/>
          <w:kern w:val="0"/>
          <w:szCs w:val="21"/>
          <w:shd w:val="clear" w:color="auto" w:fill="FFFFFF"/>
        </w:rPr>
        <w:t xml:space="preserve">  </w:t>
      </w:r>
      <w:r>
        <w:rPr>
          <w:rFonts w:cs="宋体"/>
          <w:kern w:val="0"/>
          <w:szCs w:val="21"/>
          <w:shd w:val="clear" w:color="auto" w:fill="FFFFFF"/>
        </w:rPr>
        <w:t>为了加强海上交通安全管理，及时调查处理海上交通事故，根据《中华人民共和国</w:t>
      </w:r>
      <w:hyperlink r:id="rId11" w:tgtFrame="_blank" w:history="1">
        <w:r>
          <w:rPr>
            <w:rFonts w:cs="宋体"/>
            <w:kern w:val="0"/>
            <w:szCs w:val="21"/>
            <w:shd w:val="clear" w:color="auto" w:fill="FFFFFF"/>
          </w:rPr>
          <w:t>海上交通安全法</w:t>
        </w:r>
      </w:hyperlink>
      <w:r>
        <w:rPr>
          <w:rFonts w:cs="宋体"/>
          <w:kern w:val="0"/>
          <w:szCs w:val="21"/>
          <w:shd w:val="clear" w:color="auto" w:fill="FFFFFF"/>
        </w:rPr>
        <w:t>》的有关规定，制定本条例。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第二条</w:t>
      </w:r>
      <w:r>
        <w:rPr>
          <w:rFonts w:cs="宋体"/>
          <w:b/>
          <w:bCs/>
          <w:kern w:val="0"/>
          <w:szCs w:val="21"/>
          <w:shd w:val="clear" w:color="auto" w:fill="FFFFFF"/>
        </w:rPr>
        <w:t xml:space="preserve">  </w:t>
      </w:r>
      <w:r>
        <w:rPr>
          <w:rFonts w:cs="宋体"/>
          <w:kern w:val="0"/>
          <w:szCs w:val="21"/>
          <w:shd w:val="clear" w:color="auto" w:fill="FFFFFF"/>
        </w:rPr>
        <w:t>中华人民共和国港务监督机构是本条例的实施机关。</w:t>
      </w:r>
      <w:r>
        <w:rPr>
          <w:rFonts w:cs="宋体"/>
          <w:kern w:val="0"/>
          <w:szCs w:val="21"/>
          <w:shd w:val="clear" w:color="auto" w:fill="FFFFFF"/>
        </w:rPr>
        <w:t> </w:t>
      </w:r>
    </w:p>
    <w:p w:rsidR="00372646" w:rsidRDefault="0045495B">
      <w:pPr>
        <w:widowControl/>
        <w:ind w:firstLineChars="200" w:firstLine="422"/>
        <w:rPr>
          <w:rFonts w:cs="宋体"/>
          <w:kern w:val="0"/>
          <w:szCs w:val="21"/>
        </w:rPr>
      </w:pPr>
      <w:r>
        <w:rPr>
          <w:rFonts w:cs="宋体"/>
          <w:b/>
          <w:bCs/>
          <w:kern w:val="0"/>
          <w:szCs w:val="21"/>
          <w:shd w:val="clear" w:color="auto" w:fill="FFFFFF"/>
        </w:rPr>
        <w:t>第三条</w:t>
      </w:r>
      <w:r>
        <w:rPr>
          <w:rFonts w:cs="宋体"/>
          <w:b/>
          <w:bCs/>
          <w:kern w:val="0"/>
          <w:szCs w:val="21"/>
          <w:shd w:val="clear" w:color="auto" w:fill="FFFFFF"/>
        </w:rPr>
        <w:t xml:space="preserve">  </w:t>
      </w:r>
      <w:r>
        <w:rPr>
          <w:rFonts w:cs="宋体"/>
          <w:kern w:val="0"/>
          <w:szCs w:val="21"/>
          <w:shd w:val="clear" w:color="auto" w:fill="FFFFFF"/>
        </w:rPr>
        <w:t>本条例适用于船舶、设施在中华人民共和国沿海水域内发生的海上交通事故。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以渔业为主的渔港水域内发生的海上交通事故和沿海水域内渔业船舶之间、军用船舶之间发生的海上交通事故的调查处理，国家法律、行政法规另有专门规定的，从其规定。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第四条</w:t>
      </w:r>
      <w:r>
        <w:rPr>
          <w:rFonts w:cs="宋体"/>
          <w:b/>
          <w:bCs/>
          <w:kern w:val="0"/>
          <w:szCs w:val="21"/>
          <w:shd w:val="clear" w:color="auto" w:fill="FFFFFF"/>
        </w:rPr>
        <w:t xml:space="preserve">  </w:t>
      </w:r>
      <w:r>
        <w:rPr>
          <w:rFonts w:cs="宋体"/>
          <w:kern w:val="0"/>
          <w:szCs w:val="21"/>
          <w:shd w:val="clear" w:color="auto" w:fill="FFFFFF"/>
        </w:rPr>
        <w:t>本条例所称海上交通事故是指船舶、设施发生的下列事故：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（一）碰撞、触碰或浪损；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（二）触礁或搁浅；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（三）火灾或爆炸；</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（四）沉没；</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（五）在航行中发生影响适航性能的机件或重要属具的损坏或灭失；</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（六）其他引起财产损失和人身伤亡的海上交通事故。</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第二章</w:t>
      </w:r>
      <w:r>
        <w:rPr>
          <w:rFonts w:ascii="Times New Roman" w:hAnsi="Times New Roman"/>
        </w:rPr>
        <w:t xml:space="preserve">  </w:t>
      </w:r>
      <w:r>
        <w:rPr>
          <w:rFonts w:ascii="Times New Roman" w:hAnsi="Times New Roman"/>
        </w:rPr>
        <w:t>报</w:t>
      </w:r>
      <w:r>
        <w:rPr>
          <w:rFonts w:ascii="Times New Roman" w:hAnsi="Times New Roman"/>
        </w:rPr>
        <w:t xml:space="preserve">  </w:t>
      </w:r>
      <w:r>
        <w:rPr>
          <w:rFonts w:ascii="Times New Roman" w:hAnsi="Times New Roman"/>
        </w:rPr>
        <w:t>告</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第五条</w:t>
      </w:r>
      <w:r>
        <w:rPr>
          <w:rFonts w:cs="宋体"/>
          <w:b/>
          <w:bCs/>
          <w:kern w:val="0"/>
          <w:szCs w:val="21"/>
          <w:shd w:val="clear" w:color="auto" w:fill="FFFFFF"/>
        </w:rPr>
        <w:t xml:space="preserve">  </w:t>
      </w:r>
      <w:r>
        <w:rPr>
          <w:rFonts w:cs="宋体"/>
          <w:kern w:val="0"/>
          <w:szCs w:val="21"/>
          <w:shd w:val="clear" w:color="auto" w:fill="FFFFFF"/>
        </w:rPr>
        <w:t>船舶、设施发生海</w:t>
      </w:r>
      <w:r>
        <w:rPr>
          <w:rFonts w:cs="宋体"/>
          <w:kern w:val="0"/>
          <w:szCs w:val="21"/>
          <w:shd w:val="clear" w:color="auto" w:fill="FFFFFF"/>
        </w:rPr>
        <w:t>上交通事故，必须立即用甚高频电话、无线电报或其他有效手段向就近港口的港务监督报告。报告的内容应当包括：船舶或设施的名称、呼号、国籍、起迄港，船舶或设施的所有人或经营人名称，事故发生的时间、地点、海况以及船舶、设施的损害程度、救助要求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第六条</w:t>
      </w:r>
      <w:r>
        <w:rPr>
          <w:rFonts w:cs="宋体"/>
          <w:b/>
          <w:bCs/>
          <w:kern w:val="0"/>
          <w:szCs w:val="21"/>
          <w:shd w:val="clear" w:color="auto" w:fill="FFFFFF"/>
        </w:rPr>
        <w:t xml:space="preserve">  </w:t>
      </w:r>
      <w:r>
        <w:rPr>
          <w:rFonts w:cs="宋体"/>
          <w:kern w:val="0"/>
          <w:szCs w:val="21"/>
          <w:shd w:val="clear" w:color="auto" w:fill="FFFFFF"/>
        </w:rPr>
        <w:t>船舶、设施发生海上交通事故，除应按第五条规定立即提出扼要报告外，还必须按下列规定向港务监督提交《海上交通事故报告书》和必要的文书资料：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（一）船舶、设施在港区水域内发生海上交通事故，必须在事故发生后二十四小时内向当地港务监督提交。</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（二）船舶、设</w:t>
      </w:r>
      <w:r>
        <w:rPr>
          <w:rFonts w:cs="宋体"/>
          <w:kern w:val="0"/>
          <w:szCs w:val="21"/>
          <w:shd w:val="clear" w:color="auto" w:fill="FFFFFF"/>
        </w:rPr>
        <w:t>施在港区水域以外的沿海水域发生海上交通事故，船舶必须在到达中华人民共和国的第一个港口后四十八小时内向港务监督提交；设施必须在事故发生后四十八小时内用电报向就近港口的港务监督报告《海上交通事故报告书》要求的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（三）引航员在引领船舶的过程中发生海上交通事故，应当在返港后二十四小时内向当地港务监督提交《海上交通事故报告书》。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前款（一）、（二）项因特殊情况不能按规定时间提交《海上交通事故报告书》的，在征得港务监督同意后可予以适当延迟。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第七条</w:t>
      </w:r>
      <w:r>
        <w:rPr>
          <w:rFonts w:cs="宋体"/>
          <w:b/>
          <w:bCs/>
          <w:kern w:val="0"/>
          <w:szCs w:val="21"/>
          <w:shd w:val="clear" w:color="auto" w:fill="FFFFFF"/>
        </w:rPr>
        <w:t xml:space="preserve">  </w:t>
      </w:r>
      <w:r>
        <w:rPr>
          <w:rFonts w:cs="宋体"/>
          <w:kern w:val="0"/>
          <w:szCs w:val="21"/>
          <w:shd w:val="clear" w:color="auto" w:fill="FFFFFF"/>
        </w:rPr>
        <w:t>《海上交通事故报告书》应当如实写明下列情况：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（一）船舶、设施概况和主要性能数据；</w:t>
      </w:r>
      <w:r>
        <w:rPr>
          <w:rFonts w:cs="宋体"/>
          <w:kern w:val="0"/>
          <w:szCs w:val="21"/>
          <w:shd w:val="clear" w:color="auto" w:fill="FFFFFF"/>
        </w:rPr>
        <w:t> </w:t>
      </w:r>
      <w:r>
        <w:rPr>
          <w:rFonts w:cs="宋体"/>
          <w:kern w:val="0"/>
          <w:szCs w:val="21"/>
        </w:rPr>
        <w:br/>
      </w:r>
      <w:r>
        <w:rPr>
          <w:rFonts w:cs="宋体"/>
          <w:kern w:val="0"/>
          <w:szCs w:val="21"/>
          <w:shd w:val="clear" w:color="auto" w:fill="FFFFFF"/>
        </w:rPr>
        <w:lastRenderedPageBreak/>
        <w:t xml:space="preserve">　　（二）船舶、设施所有人或经营人的名称、地址；</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（三）事故发生的时间和地点；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（四）事故发生时的气象和海况；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（五）事故发生的详细经过（碰撞事故应附相对运动示意图）；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（六）损害情况（附船舶、设施受损部位简图。难以在规定时间内查清的，应于检验后补报）；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（七）船舶、设施沉没的，其沉没概位；</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（八）与事故有关的其他情况。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第八条</w:t>
      </w:r>
      <w:r>
        <w:rPr>
          <w:rFonts w:cs="宋体"/>
          <w:b/>
          <w:bCs/>
          <w:kern w:val="0"/>
          <w:szCs w:val="21"/>
          <w:shd w:val="clear" w:color="auto" w:fill="FFFFFF"/>
        </w:rPr>
        <w:t xml:space="preserve">  </w:t>
      </w:r>
      <w:r>
        <w:rPr>
          <w:rFonts w:cs="宋体"/>
          <w:kern w:val="0"/>
          <w:szCs w:val="21"/>
          <w:shd w:val="clear" w:color="auto" w:fill="FFFFFF"/>
        </w:rPr>
        <w:t>海上交通事故报告必须真实，不得隐瞒或捏造。</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第九条</w:t>
      </w:r>
      <w:r>
        <w:rPr>
          <w:rFonts w:cs="宋体"/>
          <w:b/>
          <w:bCs/>
          <w:kern w:val="0"/>
          <w:szCs w:val="21"/>
          <w:shd w:val="clear" w:color="auto" w:fill="FFFFFF"/>
        </w:rPr>
        <w:t xml:space="preserve">  </w:t>
      </w:r>
      <w:r>
        <w:rPr>
          <w:rFonts w:cs="宋体"/>
          <w:kern w:val="0"/>
          <w:szCs w:val="21"/>
          <w:shd w:val="clear" w:color="auto" w:fill="FFFFFF"/>
        </w:rPr>
        <w:t>因海上交通事故致使船舶、设施</w:t>
      </w:r>
      <w:r>
        <w:rPr>
          <w:rFonts w:cs="宋体"/>
          <w:kern w:val="0"/>
          <w:szCs w:val="21"/>
          <w:shd w:val="clear" w:color="auto" w:fill="FFFFFF"/>
        </w:rPr>
        <w:t>发生损害，船长、设施负责人应申请中国当地或船舶第一到达港地的检验部门进行检验或鉴定，并应将检验报告副本送交港务监督备案。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前款检验、鉴定事项，港务监督可委托有关单位或部门进行，其费用由船舶、设施所有人或经营人承担。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船舶、设施发行火灾、爆炸等事故，船长、设施负责人必须申请公安消防监督机关鉴定，并将鉴定书副本送交港务监督备案。</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第三章</w:t>
      </w:r>
      <w:r>
        <w:rPr>
          <w:rFonts w:ascii="Times New Roman" w:hAnsi="Times New Roman"/>
        </w:rPr>
        <w:t xml:space="preserve">  </w:t>
      </w:r>
      <w:r>
        <w:rPr>
          <w:rFonts w:ascii="Times New Roman" w:hAnsi="Times New Roman"/>
        </w:rPr>
        <w:t>调</w:t>
      </w:r>
      <w:r>
        <w:rPr>
          <w:rFonts w:ascii="Times New Roman" w:hAnsi="Times New Roman"/>
        </w:rPr>
        <w:t xml:space="preserve">  </w:t>
      </w:r>
      <w:r>
        <w:rPr>
          <w:rFonts w:ascii="Times New Roman" w:hAnsi="Times New Roman"/>
        </w:rPr>
        <w:t>查</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第十条</w:t>
      </w:r>
      <w:r>
        <w:rPr>
          <w:rFonts w:cs="宋体"/>
          <w:b/>
          <w:bCs/>
          <w:kern w:val="0"/>
          <w:szCs w:val="21"/>
          <w:shd w:val="clear" w:color="auto" w:fill="FFFFFF"/>
        </w:rPr>
        <w:t xml:space="preserve">  </w:t>
      </w:r>
      <w:r>
        <w:rPr>
          <w:rFonts w:cs="宋体"/>
          <w:kern w:val="0"/>
          <w:szCs w:val="21"/>
          <w:shd w:val="clear" w:color="auto" w:fill="FFFFFF"/>
        </w:rPr>
        <w:t>在港区水域内发生的海上交通事故，由港区地的港务监督进行调查。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在港区水域外发生的海上交通事故，由就近港口的港务监督或船舶到达的中华人民共和国的第一个港口的港务监督进行调查。必要时，由中华人民共和国港务监督局指定的港务监督进行调查。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港务监督认为必要时，可以通知有关机关和社会组织参加事故调查。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第十一条</w:t>
      </w:r>
      <w:r>
        <w:rPr>
          <w:rFonts w:cs="宋体"/>
          <w:b/>
          <w:bCs/>
          <w:kern w:val="0"/>
          <w:szCs w:val="21"/>
          <w:shd w:val="clear" w:color="auto" w:fill="FFFFFF"/>
        </w:rPr>
        <w:t xml:space="preserve">  </w:t>
      </w:r>
      <w:r>
        <w:rPr>
          <w:rFonts w:cs="宋体"/>
          <w:kern w:val="0"/>
          <w:szCs w:val="21"/>
          <w:shd w:val="clear" w:color="auto" w:fill="FFFFFF"/>
        </w:rPr>
        <w:t>港务监督在接到事故报告后，应及时进行调查。调查应客观、全面，不受事故当事人提供材料的限制。根据调查工作的需要，港务监督有权：</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（一）询问有关人员；</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（二）要求被调查人员提供书面材料和证明；</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（三）要求有关当事人提供航海日志、轮机日志、</w:t>
      </w:r>
      <w:r>
        <w:rPr>
          <w:rFonts w:cs="宋体"/>
          <w:kern w:val="0"/>
          <w:szCs w:val="21"/>
          <w:shd w:val="clear" w:color="auto" w:fill="FFFFFF"/>
        </w:rPr>
        <w:t>车钟记录、报务日志、航向记录、海图、船舶资料、航行设备仪器的性能以及其他必要的原始文书资料；</w:t>
      </w:r>
      <w:r>
        <w:rPr>
          <w:rFonts w:cs="宋体"/>
          <w:kern w:val="0"/>
          <w:szCs w:val="21"/>
          <w:shd w:val="clear" w:color="auto" w:fill="FFFFFF"/>
        </w:rPr>
        <w:t> </w:t>
      </w:r>
    </w:p>
    <w:p w:rsidR="00372646" w:rsidRDefault="0045495B">
      <w:pPr>
        <w:widowControl/>
        <w:ind w:firstLineChars="200" w:firstLine="420"/>
        <w:rPr>
          <w:rFonts w:cs="宋体"/>
          <w:kern w:val="0"/>
          <w:szCs w:val="21"/>
        </w:rPr>
      </w:pPr>
      <w:r>
        <w:rPr>
          <w:rFonts w:cs="宋体"/>
          <w:kern w:val="0"/>
          <w:szCs w:val="21"/>
          <w:shd w:val="clear" w:color="auto" w:fill="FFFFFF"/>
        </w:rPr>
        <w:t>（四）检查船舶、设施及有关设备的证书、人员证书和核实事故发生前船舶的适航状态、设施的技术状态；</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（五）检查船舶、设施及其货物的损害情况和人员伤亡情况；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（六）勘查事故现场，搜集有关物证。</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港务监督在调查中，可以使用录音、照相、录相等设备，并可采取法律允许的其他调查手段。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第十二条</w:t>
      </w:r>
      <w:r>
        <w:rPr>
          <w:rFonts w:cs="宋体"/>
          <w:b/>
          <w:bCs/>
          <w:kern w:val="0"/>
          <w:szCs w:val="21"/>
          <w:shd w:val="clear" w:color="auto" w:fill="FFFFFF"/>
        </w:rPr>
        <w:t xml:space="preserve">  </w:t>
      </w:r>
      <w:r>
        <w:rPr>
          <w:rFonts w:cs="宋体"/>
          <w:kern w:val="0"/>
          <w:szCs w:val="21"/>
          <w:shd w:val="clear" w:color="auto" w:fill="FFFFFF"/>
        </w:rPr>
        <w:t>被调查人必须接受调查</w:t>
      </w:r>
      <w:r>
        <w:rPr>
          <w:rFonts w:cs="宋体"/>
          <w:kern w:val="0"/>
          <w:szCs w:val="21"/>
          <w:shd w:val="clear" w:color="auto" w:fill="FFFFFF"/>
        </w:rPr>
        <w:t xml:space="preserve"> </w:t>
      </w:r>
      <w:r>
        <w:rPr>
          <w:rFonts w:cs="宋体"/>
          <w:kern w:val="0"/>
          <w:szCs w:val="21"/>
          <w:shd w:val="clear" w:color="auto" w:fill="FFFFFF"/>
        </w:rPr>
        <w:t>，如实陈述事故的有关情节，并提供真实的文书资料。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港务监督人员的执行调查任务时，</w:t>
      </w:r>
      <w:r>
        <w:rPr>
          <w:rFonts w:cs="宋体"/>
          <w:kern w:val="0"/>
          <w:szCs w:val="21"/>
          <w:shd w:val="clear" w:color="auto" w:fill="FFFFFF"/>
        </w:rPr>
        <w:t>应当向被调查人员出示证件。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第十三条</w:t>
      </w:r>
      <w:r>
        <w:rPr>
          <w:rFonts w:cs="宋体"/>
          <w:b/>
          <w:bCs/>
          <w:kern w:val="0"/>
          <w:szCs w:val="21"/>
          <w:shd w:val="clear" w:color="auto" w:fill="FFFFFF"/>
        </w:rPr>
        <w:t xml:space="preserve">  </w:t>
      </w:r>
      <w:r>
        <w:rPr>
          <w:rFonts w:cs="宋体"/>
          <w:kern w:val="0"/>
          <w:szCs w:val="21"/>
          <w:shd w:val="clear" w:color="auto" w:fill="FFFFFF"/>
        </w:rPr>
        <w:t>港务监督因调查海上交通事故的需要，可以令当事船舶驶抵指定地点接受调查。当事船舶在不危及自身安全的情况下，未经港务监督同意，不得离开指定地点。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第十四条</w:t>
      </w:r>
      <w:r>
        <w:rPr>
          <w:rFonts w:cs="宋体"/>
          <w:b/>
          <w:bCs/>
          <w:kern w:val="0"/>
          <w:szCs w:val="21"/>
          <w:shd w:val="clear" w:color="auto" w:fill="FFFFFF"/>
        </w:rPr>
        <w:t xml:space="preserve">  </w:t>
      </w:r>
      <w:r>
        <w:rPr>
          <w:rFonts w:cs="宋体"/>
          <w:kern w:val="0"/>
          <w:szCs w:val="21"/>
          <w:shd w:val="clear" w:color="auto" w:fill="FFFFFF"/>
        </w:rPr>
        <w:t>港务监督的海上交通事故调查材料，公安机关、国家安全机关、监察机关、检察机关、审判机关和海事仲裁委员会及法律规定的其他机关和人员因办案需要可以查阅、</w:t>
      </w:r>
      <w:r>
        <w:rPr>
          <w:rFonts w:cs="宋体"/>
          <w:kern w:val="0"/>
          <w:szCs w:val="21"/>
          <w:shd w:val="clear" w:color="auto" w:fill="FFFFFF"/>
        </w:rPr>
        <w:lastRenderedPageBreak/>
        <w:t>摘录或复制，审判机关确因开庭需要可以借用。</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第四章</w:t>
      </w:r>
      <w:r>
        <w:rPr>
          <w:rFonts w:ascii="Times New Roman" w:hAnsi="Times New Roman"/>
        </w:rPr>
        <w:t xml:space="preserve">  </w:t>
      </w:r>
      <w:r>
        <w:rPr>
          <w:rFonts w:ascii="Times New Roman" w:hAnsi="Times New Roman"/>
        </w:rPr>
        <w:t>处</w:t>
      </w:r>
      <w:r>
        <w:rPr>
          <w:rFonts w:ascii="Times New Roman" w:hAnsi="Times New Roman"/>
        </w:rPr>
        <w:t xml:space="preserve">  </w:t>
      </w:r>
      <w:r>
        <w:rPr>
          <w:rFonts w:ascii="Times New Roman" w:hAnsi="Times New Roman"/>
        </w:rPr>
        <w:t>理</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第十五条</w:t>
      </w:r>
      <w:r>
        <w:rPr>
          <w:rFonts w:cs="宋体"/>
          <w:b/>
          <w:bCs/>
          <w:kern w:val="0"/>
          <w:szCs w:val="21"/>
          <w:shd w:val="clear" w:color="auto" w:fill="FFFFFF"/>
        </w:rPr>
        <w:t xml:space="preserve">  </w:t>
      </w:r>
      <w:r>
        <w:rPr>
          <w:rFonts w:cs="宋体"/>
          <w:kern w:val="0"/>
          <w:szCs w:val="21"/>
          <w:shd w:val="clear" w:color="auto" w:fill="FFFFFF"/>
        </w:rPr>
        <w:t>港务监督应当根据对海上交通事故的调查</w:t>
      </w:r>
      <w:r>
        <w:rPr>
          <w:rFonts w:cs="宋体"/>
          <w:kern w:val="0"/>
          <w:szCs w:val="21"/>
          <w:shd w:val="clear" w:color="auto" w:fill="FFFFFF"/>
        </w:rPr>
        <w:t xml:space="preserve"> </w:t>
      </w:r>
      <w:r>
        <w:rPr>
          <w:rFonts w:cs="宋体"/>
          <w:kern w:val="0"/>
          <w:szCs w:val="21"/>
          <w:shd w:val="clear" w:color="auto" w:fill="FFFFFF"/>
        </w:rPr>
        <w:t>，作出</w:t>
      </w:r>
      <w:r>
        <w:rPr>
          <w:rFonts w:cs="宋体"/>
          <w:kern w:val="0"/>
          <w:szCs w:val="21"/>
          <w:shd w:val="clear" w:color="auto" w:fill="FFFFFF"/>
        </w:rPr>
        <w:t xml:space="preserve"> </w:t>
      </w:r>
      <w:r>
        <w:rPr>
          <w:rFonts w:cs="宋体"/>
          <w:kern w:val="0"/>
          <w:szCs w:val="21"/>
          <w:shd w:val="clear" w:color="auto" w:fill="FFFFFF"/>
        </w:rPr>
        <w:t>《海上交通事故调查报告书》，</w:t>
      </w:r>
      <w:r>
        <w:rPr>
          <w:rFonts w:cs="宋体"/>
          <w:kern w:val="0"/>
          <w:szCs w:val="21"/>
          <w:shd w:val="clear" w:color="auto" w:fill="FFFFFF"/>
        </w:rPr>
        <w:t>查明事故发生的原因，判明当事人的责任；构成重大事故的，通报当地检察机关。</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第十六条</w:t>
      </w:r>
      <w:r>
        <w:rPr>
          <w:rFonts w:cs="宋体"/>
          <w:b/>
          <w:bCs/>
          <w:kern w:val="0"/>
          <w:szCs w:val="21"/>
          <w:shd w:val="clear" w:color="auto" w:fill="FFFFFF"/>
        </w:rPr>
        <w:t xml:space="preserve">  </w:t>
      </w:r>
      <w:r>
        <w:rPr>
          <w:rFonts w:cs="宋体"/>
          <w:kern w:val="0"/>
          <w:szCs w:val="21"/>
          <w:shd w:val="clear" w:color="auto" w:fill="FFFFFF"/>
        </w:rPr>
        <w:t>《海上交通事故调查报告书》应包括以下内容：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（一）船舶、设施的概况和主要数据；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（二）船舶、设施所有人或经营人的名称和地址；</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（三）事故发生的时间、地点、过程、气象海况、损害情况等；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（四）事故发生的原因及依据；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（五）当事人各方的责任及依据；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（六）其他有关情况。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第十七条</w:t>
      </w:r>
      <w:r>
        <w:rPr>
          <w:rFonts w:cs="宋体"/>
          <w:b/>
          <w:bCs/>
          <w:kern w:val="0"/>
          <w:szCs w:val="21"/>
          <w:shd w:val="clear" w:color="auto" w:fill="FFFFFF"/>
        </w:rPr>
        <w:t xml:space="preserve">  </w:t>
      </w:r>
      <w:r>
        <w:rPr>
          <w:rFonts w:cs="宋体"/>
          <w:kern w:val="0"/>
          <w:szCs w:val="21"/>
          <w:shd w:val="clear" w:color="auto" w:fill="FFFFFF"/>
        </w:rPr>
        <w:t>对海上交通事故的发生负有责任的人员，港务监督可以根据其责任的性质和程度依法给予下列处罚：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一）对中国籍船员、引航员或设施上的工作人员，可以给予警告、罚款或扣留、吊销职务证书；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（二）对外国籍船员或设施上的工作人员，可以给予警告、罚款或将其过失通报其所属国家的主管机关。</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第十八条</w:t>
      </w:r>
      <w:r>
        <w:rPr>
          <w:rFonts w:cs="宋体"/>
          <w:b/>
          <w:bCs/>
          <w:kern w:val="0"/>
          <w:szCs w:val="21"/>
          <w:shd w:val="clear" w:color="auto" w:fill="FFFFFF"/>
        </w:rPr>
        <w:t xml:space="preserve">  </w:t>
      </w:r>
      <w:r>
        <w:rPr>
          <w:rFonts w:cs="宋体"/>
          <w:kern w:val="0"/>
          <w:szCs w:val="21"/>
          <w:shd w:val="clear" w:color="auto" w:fill="FFFFFF"/>
        </w:rPr>
        <w:t>对海上交通事故的发生负有责任的人员及船舶、设施的所有人或经营人，需要追究其行政责任的，由港务监督提交其主管机关或行政监察机关处理；构成犯罪的，由司法机关依法追究刑事责任。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第十九条</w:t>
      </w:r>
      <w:r>
        <w:rPr>
          <w:rFonts w:cs="宋体"/>
          <w:b/>
          <w:bCs/>
          <w:kern w:val="0"/>
          <w:szCs w:val="21"/>
          <w:shd w:val="clear" w:color="auto" w:fill="FFFFFF"/>
        </w:rPr>
        <w:t xml:space="preserve">  </w:t>
      </w:r>
      <w:r>
        <w:rPr>
          <w:rFonts w:cs="宋体"/>
          <w:kern w:val="0"/>
          <w:szCs w:val="21"/>
          <w:shd w:val="clear" w:color="auto" w:fill="FFFFFF"/>
        </w:rPr>
        <w:t>根据海上交通事故发生的原因，港务监督可责令有关船舶、设施的所有人、经营人限期加强对所属船舶、设施的安全管理。对拒不加强安全管理或在限期内达不到安全要求的，港务监督有权责令其停航、改航、停止作业，并可采取其他必要的强制性处置措施。</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第五章</w:t>
      </w:r>
      <w:r>
        <w:rPr>
          <w:rFonts w:ascii="Times New Roman" w:hAnsi="Times New Roman"/>
        </w:rPr>
        <w:t xml:space="preserve">  </w:t>
      </w:r>
      <w:r>
        <w:rPr>
          <w:rFonts w:ascii="Times New Roman" w:hAnsi="Times New Roman"/>
        </w:rPr>
        <w:t>调</w:t>
      </w:r>
      <w:r>
        <w:rPr>
          <w:rFonts w:ascii="Times New Roman" w:hAnsi="Times New Roman"/>
        </w:rPr>
        <w:t xml:space="preserve">  </w:t>
      </w:r>
      <w:r>
        <w:rPr>
          <w:rFonts w:ascii="Times New Roman" w:hAnsi="Times New Roman"/>
        </w:rPr>
        <w:t>解</w:t>
      </w:r>
    </w:p>
    <w:p w:rsidR="00372646" w:rsidRDefault="0045495B">
      <w:r>
        <w:br/>
      </w:r>
      <w:r>
        <w:rPr>
          <w:shd w:val="clear" w:color="auto" w:fill="FFFFFF"/>
        </w:rPr>
        <w:t xml:space="preserve">　　</w:t>
      </w:r>
      <w:r>
        <w:rPr>
          <w:b/>
          <w:bCs/>
          <w:shd w:val="clear" w:color="auto" w:fill="FFFFFF"/>
        </w:rPr>
        <w:t>第二十条</w:t>
      </w:r>
      <w:r>
        <w:rPr>
          <w:b/>
          <w:bCs/>
          <w:shd w:val="clear" w:color="auto" w:fill="FFFFFF"/>
        </w:rPr>
        <w:t xml:space="preserve">   </w:t>
      </w:r>
      <w:r>
        <w:rPr>
          <w:shd w:val="clear" w:color="auto" w:fill="FFFFFF"/>
        </w:rPr>
        <w:t>对船舶、设施发生海上交通事故引起的民事侵权赔偿纠纷，当事人可以申请港务监督调解。</w:t>
      </w:r>
      <w:r>
        <w:rPr>
          <w:shd w:val="clear" w:color="auto" w:fill="FFFFFF"/>
        </w:rPr>
        <w:t> </w:t>
      </w:r>
      <w:r>
        <w:br/>
      </w:r>
      <w:r>
        <w:rPr>
          <w:shd w:val="clear" w:color="auto" w:fill="FFFFFF"/>
        </w:rPr>
        <w:t xml:space="preserve">　　调解必须遵循自愿、公平的原则，不得强迫。</w:t>
      </w:r>
      <w:r>
        <w:rPr>
          <w:shd w:val="clear" w:color="auto" w:fill="FFFFFF"/>
        </w:rPr>
        <w:t> </w:t>
      </w:r>
      <w:r>
        <w:br/>
      </w:r>
      <w:r>
        <w:rPr>
          <w:shd w:val="clear" w:color="auto" w:fill="FFFFFF"/>
        </w:rPr>
        <w:t xml:space="preserve">　　</w:t>
      </w:r>
      <w:r>
        <w:rPr>
          <w:b/>
          <w:bCs/>
          <w:shd w:val="clear" w:color="auto" w:fill="FFFFFF"/>
        </w:rPr>
        <w:t>第二十一条</w:t>
      </w:r>
      <w:r>
        <w:rPr>
          <w:b/>
          <w:bCs/>
          <w:shd w:val="clear" w:color="auto" w:fill="FFFFFF"/>
        </w:rPr>
        <w:t xml:space="preserve">   </w:t>
      </w:r>
      <w:r>
        <w:rPr>
          <w:shd w:val="clear" w:color="auto" w:fill="FFFFFF"/>
        </w:rPr>
        <w:t>前条民事纠纷，凡已向海事法院起诉或申请海事仲裁机构仲裁的，当事人不得再申请港务监督调解</w:t>
      </w:r>
      <w:r>
        <w:rPr>
          <w:shd w:val="clear" w:color="auto" w:fill="FFFFFF"/>
        </w:rPr>
        <w:t>。</w:t>
      </w:r>
      <w:r>
        <w:rPr>
          <w:shd w:val="clear" w:color="auto" w:fill="FFFFFF"/>
        </w:rPr>
        <w:t> </w:t>
      </w:r>
      <w:r>
        <w:br/>
      </w:r>
      <w:r>
        <w:rPr>
          <w:shd w:val="clear" w:color="auto" w:fill="FFFFFF"/>
        </w:rPr>
        <w:t xml:space="preserve">　　</w:t>
      </w:r>
      <w:r>
        <w:rPr>
          <w:b/>
          <w:bCs/>
          <w:shd w:val="clear" w:color="auto" w:fill="FFFFFF"/>
        </w:rPr>
        <w:t>第二十二条</w:t>
      </w:r>
      <w:r>
        <w:rPr>
          <w:b/>
          <w:bCs/>
          <w:shd w:val="clear" w:color="auto" w:fill="FFFFFF"/>
        </w:rPr>
        <w:t xml:space="preserve">   </w:t>
      </w:r>
      <w:r>
        <w:rPr>
          <w:shd w:val="clear" w:color="auto" w:fill="FFFFFF"/>
        </w:rPr>
        <w:t>调解由当事人各方在事故发生之日起三十日内向负责该事故调查的港务监督提交书面申请。港务监督要求提供担保的，当事人应附经济赔偿担保证明文件。</w:t>
      </w:r>
      <w:r>
        <w:rPr>
          <w:shd w:val="clear" w:color="auto" w:fill="FFFFFF"/>
        </w:rPr>
        <w:t> </w:t>
      </w:r>
      <w:r>
        <w:br/>
      </w:r>
      <w:r>
        <w:rPr>
          <w:shd w:val="clear" w:color="auto" w:fill="FFFFFF"/>
        </w:rPr>
        <w:t xml:space="preserve">　　</w:t>
      </w:r>
      <w:r>
        <w:rPr>
          <w:b/>
          <w:bCs/>
          <w:shd w:val="clear" w:color="auto" w:fill="FFFFFF"/>
        </w:rPr>
        <w:t>第二十三条</w:t>
      </w:r>
      <w:r>
        <w:rPr>
          <w:b/>
          <w:bCs/>
          <w:shd w:val="clear" w:color="auto" w:fill="FFFFFF"/>
        </w:rPr>
        <w:t xml:space="preserve">  </w:t>
      </w:r>
      <w:r>
        <w:rPr>
          <w:shd w:val="clear" w:color="auto" w:fill="FFFFFF"/>
        </w:rPr>
        <w:t>经调解达成协议的，港务监督应制作调解书。调解书应当写明当事人的姓名、住所、法定代表人或代理人的姓名及职务、纠纷的主要事实、当事人的责任、协议的内容、调解费的承担、调解协议履行的期限。调解书由当事人各方共同签字，并经港务监督盖印确认。调解书应交当事方各持一份，港务监督留存一份。</w:t>
      </w:r>
      <w:r>
        <w:rPr>
          <w:shd w:val="clear" w:color="auto" w:fill="FFFFFF"/>
        </w:rPr>
        <w:t> </w:t>
      </w:r>
      <w:r>
        <w:br/>
      </w:r>
      <w:r>
        <w:rPr>
          <w:shd w:val="clear" w:color="auto" w:fill="FFFFFF"/>
        </w:rPr>
        <w:t xml:space="preserve">　　</w:t>
      </w:r>
      <w:r>
        <w:rPr>
          <w:b/>
          <w:bCs/>
          <w:shd w:val="clear" w:color="auto" w:fill="FFFFFF"/>
        </w:rPr>
        <w:t>第二十四条</w:t>
      </w:r>
      <w:r>
        <w:rPr>
          <w:b/>
          <w:bCs/>
          <w:shd w:val="clear" w:color="auto" w:fill="FFFFFF"/>
        </w:rPr>
        <w:t xml:space="preserve">  </w:t>
      </w:r>
      <w:r>
        <w:rPr>
          <w:shd w:val="clear" w:color="auto" w:fill="FFFFFF"/>
        </w:rPr>
        <w:t>调解达成协议的，当事人各方应当</w:t>
      </w:r>
      <w:r>
        <w:rPr>
          <w:shd w:val="clear" w:color="auto" w:fill="FFFFFF"/>
        </w:rPr>
        <w:t>自动履行。达成协议后当事人翻悔的或逾期不履行协议的，视为调解不成。</w:t>
      </w:r>
      <w:r>
        <w:rPr>
          <w:shd w:val="clear" w:color="auto" w:fill="FFFFFF"/>
        </w:rPr>
        <w:t> </w:t>
      </w:r>
      <w:r>
        <w:br/>
      </w:r>
      <w:r>
        <w:rPr>
          <w:shd w:val="clear" w:color="auto" w:fill="FFFFFF"/>
        </w:rPr>
        <w:t xml:space="preserve">　　</w:t>
      </w:r>
      <w:r>
        <w:rPr>
          <w:b/>
          <w:bCs/>
          <w:shd w:val="clear" w:color="auto" w:fill="FFFFFF"/>
        </w:rPr>
        <w:t>第二十五条</w:t>
      </w:r>
      <w:r>
        <w:rPr>
          <w:b/>
          <w:bCs/>
          <w:shd w:val="clear" w:color="auto" w:fill="FFFFFF"/>
        </w:rPr>
        <w:t xml:space="preserve">  </w:t>
      </w:r>
      <w:r>
        <w:rPr>
          <w:shd w:val="clear" w:color="auto" w:fill="FFFFFF"/>
        </w:rPr>
        <w:t>凡向港务监督申请调解的民事纠纷，当事人中途不愿意调解的，应当向港</w:t>
      </w:r>
      <w:r>
        <w:rPr>
          <w:shd w:val="clear" w:color="auto" w:fill="FFFFFF"/>
        </w:rPr>
        <w:lastRenderedPageBreak/>
        <w:t>务监督递交撤销调解的书面申请，并通知对方当事人。</w:t>
      </w:r>
      <w:r>
        <w:rPr>
          <w:shd w:val="clear" w:color="auto" w:fill="FFFFFF"/>
        </w:rPr>
        <w:t> </w:t>
      </w:r>
      <w:r>
        <w:br/>
      </w:r>
      <w:r>
        <w:rPr>
          <w:shd w:val="clear" w:color="auto" w:fill="FFFFFF"/>
        </w:rPr>
        <w:t xml:space="preserve">　　</w:t>
      </w:r>
      <w:r>
        <w:rPr>
          <w:b/>
          <w:bCs/>
          <w:shd w:val="clear" w:color="auto" w:fill="FFFFFF"/>
        </w:rPr>
        <w:t>第二十六条</w:t>
      </w:r>
      <w:r>
        <w:rPr>
          <w:b/>
          <w:bCs/>
          <w:shd w:val="clear" w:color="auto" w:fill="FFFFFF"/>
        </w:rPr>
        <w:t xml:space="preserve">  </w:t>
      </w:r>
      <w:r>
        <w:rPr>
          <w:shd w:val="clear" w:color="auto" w:fill="FFFFFF"/>
        </w:rPr>
        <w:t>港和监督自收到调解申请书之日起三个月内未能使当事人各方达成调解协议的，可以宣布调解不成。</w:t>
      </w:r>
      <w:r>
        <w:rPr>
          <w:shd w:val="clear" w:color="auto" w:fill="FFFFFF"/>
        </w:rPr>
        <w:t> </w:t>
      </w:r>
      <w:r>
        <w:br/>
      </w:r>
      <w:r>
        <w:rPr>
          <w:shd w:val="clear" w:color="auto" w:fill="FFFFFF"/>
        </w:rPr>
        <w:t xml:space="preserve">　　</w:t>
      </w:r>
      <w:r>
        <w:rPr>
          <w:b/>
          <w:bCs/>
          <w:shd w:val="clear" w:color="auto" w:fill="FFFFFF"/>
        </w:rPr>
        <w:t>第二十七条</w:t>
      </w:r>
      <w:r>
        <w:rPr>
          <w:b/>
          <w:bCs/>
          <w:shd w:val="clear" w:color="auto" w:fill="FFFFFF"/>
        </w:rPr>
        <w:t xml:space="preserve">  </w:t>
      </w:r>
      <w:r>
        <w:rPr>
          <w:shd w:val="clear" w:color="auto" w:fill="FFFFFF"/>
        </w:rPr>
        <w:t>不愿意调解或调解不成的，当事人可以向海事法院起诉或申请海事仲裁机构仲裁。</w:t>
      </w:r>
      <w:r>
        <w:rPr>
          <w:shd w:val="clear" w:color="auto" w:fill="FFFFFF"/>
        </w:rPr>
        <w:t> </w:t>
      </w:r>
      <w:r>
        <w:br/>
      </w:r>
      <w:r>
        <w:rPr>
          <w:shd w:val="clear" w:color="auto" w:fill="FFFFFF"/>
        </w:rPr>
        <w:t xml:space="preserve">　　</w:t>
      </w:r>
      <w:r>
        <w:rPr>
          <w:b/>
          <w:bCs/>
          <w:shd w:val="clear" w:color="auto" w:fill="FFFFFF"/>
        </w:rPr>
        <w:t>第二十八条</w:t>
      </w:r>
      <w:r>
        <w:rPr>
          <w:b/>
          <w:bCs/>
          <w:shd w:val="clear" w:color="auto" w:fill="FFFFFF"/>
        </w:rPr>
        <w:t xml:space="preserve">  </w:t>
      </w:r>
      <w:r>
        <w:rPr>
          <w:shd w:val="clear" w:color="auto" w:fill="FFFFFF"/>
        </w:rPr>
        <w:t>凡申请港务监督调解的，应向港务监督缴纳调解费。调解的收费标准，由交通部会同国家物价局、</w:t>
      </w:r>
      <w:r>
        <w:rPr>
          <w:shd w:val="clear" w:color="auto" w:fill="FFFFFF"/>
        </w:rPr>
        <w:t>财政部制定</w:t>
      </w:r>
      <w:r>
        <w:rPr>
          <w:shd w:val="clear" w:color="auto" w:fill="FFFFFF"/>
        </w:rPr>
        <w:t> </w:t>
      </w:r>
    </w:p>
    <w:p w:rsidR="00372646" w:rsidRDefault="0045495B">
      <w:pPr>
        <w:ind w:firstLineChars="200" w:firstLine="420"/>
      </w:pPr>
      <w:r>
        <w:rPr>
          <w:bCs/>
        </w:rPr>
        <w:t>经调解达成协议的，调解费用按当事人过失比例或约定的数额分摊；调解不</w:t>
      </w:r>
      <w:r>
        <w:rPr>
          <w:rFonts w:cs="宋体"/>
          <w:kern w:val="0"/>
          <w:szCs w:val="21"/>
          <w:shd w:val="clear" w:color="auto" w:fill="FFFFFF"/>
        </w:rPr>
        <w:t>成的，由当事人各方平均分摊。</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第六章</w:t>
      </w:r>
      <w:r>
        <w:rPr>
          <w:rFonts w:ascii="Times New Roman" w:hAnsi="Times New Roman"/>
        </w:rPr>
        <w:t xml:space="preserve">  </w:t>
      </w:r>
      <w:r>
        <w:rPr>
          <w:rFonts w:ascii="Times New Roman" w:hAnsi="Times New Roman"/>
        </w:rPr>
        <w:t>罚</w:t>
      </w:r>
      <w:r>
        <w:rPr>
          <w:rFonts w:ascii="Times New Roman" w:hAnsi="Times New Roman"/>
        </w:rPr>
        <w:t xml:space="preserve">  </w:t>
      </w:r>
      <w:r>
        <w:rPr>
          <w:rFonts w:ascii="Times New Roman" w:hAnsi="Times New Roman"/>
        </w:rPr>
        <w:t>则</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第二十九条</w:t>
      </w:r>
      <w:r>
        <w:rPr>
          <w:rFonts w:cs="宋体"/>
          <w:b/>
          <w:bCs/>
          <w:kern w:val="0"/>
          <w:szCs w:val="21"/>
          <w:shd w:val="clear" w:color="auto" w:fill="FFFFFF"/>
        </w:rPr>
        <w:t xml:space="preserve">  </w:t>
      </w:r>
      <w:r>
        <w:rPr>
          <w:rFonts w:cs="宋体"/>
          <w:kern w:val="0"/>
          <w:szCs w:val="21"/>
          <w:shd w:val="clear" w:color="auto" w:fill="FFFFFF"/>
        </w:rPr>
        <w:t>违反本条例规定</w:t>
      </w:r>
      <w:r>
        <w:rPr>
          <w:rFonts w:cs="宋体"/>
          <w:kern w:val="0"/>
          <w:szCs w:val="21"/>
          <w:shd w:val="clear" w:color="auto" w:fill="FFFFFF"/>
        </w:rPr>
        <w:t xml:space="preserve"> </w:t>
      </w:r>
      <w:r>
        <w:rPr>
          <w:rFonts w:cs="宋体"/>
          <w:kern w:val="0"/>
          <w:szCs w:val="21"/>
          <w:shd w:val="clear" w:color="auto" w:fill="FFFFFF"/>
        </w:rPr>
        <w:t>，有下列行为之一的</w:t>
      </w:r>
      <w:r>
        <w:rPr>
          <w:rFonts w:cs="宋体"/>
          <w:kern w:val="0"/>
          <w:szCs w:val="21"/>
          <w:shd w:val="clear" w:color="auto" w:fill="FFFFFF"/>
        </w:rPr>
        <w:t xml:space="preserve"> </w:t>
      </w:r>
      <w:r>
        <w:rPr>
          <w:rFonts w:cs="宋体"/>
          <w:kern w:val="0"/>
          <w:szCs w:val="21"/>
          <w:shd w:val="clear" w:color="auto" w:fill="FFFFFF"/>
        </w:rPr>
        <w:t>，港务监督可视情节对有关当事人（自然人）处以警告或者二百元以下罚款；对船舶所有人、经营人处以或者五千元以下罚款：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（一）未按规定的时间向港务监督报告事故或提交《海上交通事故报告书》或本条例第三十二条要求的判决书、裁决书、调解书的副本的；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（二）未按港务监督要求驶往指定地点，或在未出现危及船舶安全的情况下未经港</w:t>
      </w:r>
      <w:r>
        <w:rPr>
          <w:rFonts w:cs="宋体"/>
          <w:kern w:val="0"/>
          <w:szCs w:val="21"/>
          <w:shd w:val="clear" w:color="auto" w:fill="FFFFFF"/>
        </w:rPr>
        <w:t>务监督同意擅自驶离指定地点的；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（三）事故报告或《海上交通事故报告书》的内容不符合规定要求或不真实，影响调查工作进行或给有关部门造成损失的；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（四）违反第九条规定，影响事故调查的；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（五）拒绝接受调查或无理阻挠、干扰港务监督进行调查的；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（六）在受调查时故意隐瞒事实或提供虚假的证明的。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前款第（五）、（六）项行为构成犯罪的，由司法机关依法追究刑事责任。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第三十条</w:t>
      </w:r>
      <w:r>
        <w:rPr>
          <w:rFonts w:cs="宋体"/>
          <w:b/>
          <w:bCs/>
          <w:kern w:val="0"/>
          <w:szCs w:val="21"/>
          <w:shd w:val="clear" w:color="auto" w:fill="FFFFFF"/>
        </w:rPr>
        <w:t xml:space="preserve">  </w:t>
      </w:r>
      <w:r>
        <w:rPr>
          <w:rFonts w:cs="宋体"/>
          <w:kern w:val="0"/>
          <w:szCs w:val="21"/>
          <w:shd w:val="clear" w:color="auto" w:fill="FFFFFF"/>
        </w:rPr>
        <w:t>对违反本条例规定，玩忽职守、滥用职权、营私舞弊、索贿受贿的港务监督人员，由行政监察机关或其所在单位给予行政处分；构成犯罪的，由司法机关追究刑事责任。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第三十一条</w:t>
      </w:r>
      <w:r>
        <w:rPr>
          <w:rFonts w:cs="宋体"/>
          <w:b/>
          <w:bCs/>
          <w:kern w:val="0"/>
          <w:szCs w:val="21"/>
          <w:shd w:val="clear" w:color="auto" w:fill="FFFFFF"/>
        </w:rPr>
        <w:t xml:space="preserve">  </w:t>
      </w:r>
      <w:r>
        <w:rPr>
          <w:rFonts w:cs="宋体"/>
          <w:kern w:val="0"/>
          <w:szCs w:val="21"/>
          <w:shd w:val="clear" w:color="auto" w:fill="FFFFFF"/>
        </w:rPr>
        <w:t>当事人对港务监督依据本条例给予的处罚不服的，可以依法向人民法院提起行政诉讼。</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第七章</w:t>
      </w:r>
      <w:r>
        <w:rPr>
          <w:rFonts w:ascii="Times New Roman" w:hAnsi="Times New Roman"/>
        </w:rPr>
        <w:t xml:space="preserve">  </w:t>
      </w:r>
      <w:r>
        <w:rPr>
          <w:rFonts w:ascii="Times New Roman" w:hAnsi="Times New Roman"/>
        </w:rPr>
        <w:t>特别规定</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第三十二条</w:t>
      </w:r>
      <w:r>
        <w:rPr>
          <w:rFonts w:cs="宋体"/>
          <w:b/>
          <w:bCs/>
          <w:kern w:val="0"/>
          <w:szCs w:val="21"/>
          <w:shd w:val="clear" w:color="auto" w:fill="FFFFFF"/>
        </w:rPr>
        <w:t xml:space="preserve">  </w:t>
      </w:r>
      <w:r>
        <w:rPr>
          <w:rFonts w:cs="宋体"/>
          <w:kern w:val="0"/>
          <w:szCs w:val="21"/>
          <w:shd w:val="clear" w:color="auto" w:fill="FFFFFF"/>
        </w:rPr>
        <w:t>中国籍船舶在中华人民共和国沿海水域以外发生的海上交通事故，其所有人或经营人应当向船籍港的港务监督报告，并于事故发生之日起六十日内提交《海上交通事故报告书》。如果事故在国外诉讼、仲裁或调解，船舶所有人或经营人应在诉讼、仲裁</w:t>
      </w:r>
      <w:r>
        <w:rPr>
          <w:rFonts w:cs="宋体"/>
          <w:kern w:val="0"/>
          <w:szCs w:val="21"/>
          <w:shd w:val="clear" w:color="auto" w:fill="FFFFFF"/>
        </w:rPr>
        <w:t>或调解结束后六十日内将判决书、裁决书或调解书的副本或影印件报船籍港的港务监督备案。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第三十三条</w:t>
      </w:r>
      <w:r>
        <w:rPr>
          <w:rFonts w:cs="宋体"/>
          <w:b/>
          <w:bCs/>
          <w:kern w:val="0"/>
          <w:szCs w:val="21"/>
          <w:shd w:val="clear" w:color="auto" w:fill="FFFFFF"/>
        </w:rPr>
        <w:t xml:space="preserve">  </w:t>
      </w:r>
      <w:r>
        <w:rPr>
          <w:rFonts w:cs="宋体"/>
          <w:kern w:val="0"/>
          <w:szCs w:val="21"/>
          <w:shd w:val="clear" w:color="auto" w:fill="FFFFFF"/>
        </w:rPr>
        <w:t>派往外国籍船舶任职的持有中华人民共和国船员职务证书的中国籍船员对海上交通事故的发生负有责任的，其派出单位应当在事故发生之日起六十日内向签发该职务证书的港务监督提交《海上交通事故报告书》。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本条第一款和第三十二条的海上交通事故的调查处理，按本条例的有关规定办理。</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第八章</w:t>
      </w:r>
      <w:r>
        <w:rPr>
          <w:rFonts w:ascii="Times New Roman" w:hAnsi="Times New Roman"/>
        </w:rPr>
        <w:t xml:space="preserve">  </w:t>
      </w:r>
      <w:r>
        <w:rPr>
          <w:rFonts w:ascii="Times New Roman" w:hAnsi="Times New Roman"/>
        </w:rPr>
        <w:t>附</w:t>
      </w:r>
      <w:r>
        <w:rPr>
          <w:rFonts w:ascii="Times New Roman" w:hAnsi="Times New Roman"/>
        </w:rPr>
        <w:t xml:space="preserve">  </w:t>
      </w:r>
      <w:r>
        <w:rPr>
          <w:rFonts w:ascii="Times New Roman" w:hAnsi="Times New Roman"/>
        </w:rPr>
        <w:t>则</w:t>
      </w:r>
    </w:p>
    <w:p w:rsidR="00372646" w:rsidRDefault="0045495B">
      <w:pPr>
        <w:rPr>
          <w:rFonts w:cs="宋体"/>
          <w:kern w:val="0"/>
          <w:szCs w:val="21"/>
          <w:shd w:val="clear" w:color="auto" w:fill="FFFFFF"/>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第三十四条</w:t>
      </w:r>
      <w:r>
        <w:rPr>
          <w:rFonts w:cs="宋体"/>
          <w:b/>
          <w:bCs/>
          <w:kern w:val="0"/>
          <w:szCs w:val="21"/>
          <w:shd w:val="clear" w:color="auto" w:fill="FFFFFF"/>
        </w:rPr>
        <w:t xml:space="preserve">  </w:t>
      </w:r>
      <w:r>
        <w:rPr>
          <w:rFonts w:cs="宋体"/>
          <w:kern w:val="0"/>
          <w:szCs w:val="21"/>
          <w:shd w:val="clear" w:color="auto" w:fill="FFFFFF"/>
        </w:rPr>
        <w:t>对违反海上交通安全管理法规进行违章操作，虽未造成直接的交通事故，但构成重大潜在事故隐患的，港务监</w:t>
      </w:r>
      <w:r>
        <w:rPr>
          <w:rFonts w:cs="宋体"/>
          <w:kern w:val="0"/>
          <w:szCs w:val="21"/>
          <w:shd w:val="clear" w:color="auto" w:fill="FFFFFF"/>
        </w:rPr>
        <w:t>督可以依据本条例进行调查和处罚。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第三十五条</w:t>
      </w:r>
      <w:r>
        <w:rPr>
          <w:rFonts w:cs="宋体"/>
          <w:b/>
          <w:bCs/>
          <w:kern w:val="0"/>
          <w:szCs w:val="21"/>
          <w:shd w:val="clear" w:color="auto" w:fill="FFFFFF"/>
        </w:rPr>
        <w:t xml:space="preserve">  </w:t>
      </w:r>
      <w:r>
        <w:rPr>
          <w:rFonts w:cs="宋体"/>
          <w:kern w:val="0"/>
          <w:szCs w:val="21"/>
          <w:shd w:val="clear" w:color="auto" w:fill="FFFFFF"/>
        </w:rPr>
        <w:t>因海上交通事故产生的海洋环境污染，按照我国海洋环境保护的有关法律、法规处理。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第三十六条</w:t>
      </w:r>
      <w:r>
        <w:rPr>
          <w:rFonts w:cs="宋体"/>
          <w:b/>
          <w:bCs/>
          <w:kern w:val="0"/>
          <w:szCs w:val="21"/>
          <w:shd w:val="clear" w:color="auto" w:fill="FFFFFF"/>
        </w:rPr>
        <w:t xml:space="preserve">  </w:t>
      </w:r>
      <w:r>
        <w:rPr>
          <w:rFonts w:cs="宋体"/>
          <w:kern w:val="0"/>
          <w:szCs w:val="21"/>
          <w:shd w:val="clear" w:color="auto" w:fill="FFFFFF"/>
        </w:rPr>
        <w:t>本条例由交通部负责解释。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第三十七条</w:t>
      </w:r>
      <w:r>
        <w:rPr>
          <w:rFonts w:cs="宋体"/>
          <w:b/>
          <w:bCs/>
          <w:kern w:val="0"/>
          <w:szCs w:val="21"/>
          <w:shd w:val="clear" w:color="auto" w:fill="FFFFFF"/>
        </w:rPr>
        <w:t xml:space="preserve">  </w:t>
      </w:r>
      <w:r>
        <w:rPr>
          <w:rFonts w:cs="宋体"/>
          <w:kern w:val="0"/>
          <w:szCs w:val="21"/>
          <w:shd w:val="clear" w:color="auto" w:fill="FFFFFF"/>
        </w:rPr>
        <w:t>本条例自发布之日起施行。</w:t>
      </w:r>
      <w:r>
        <w:rPr>
          <w:rFonts w:cs="宋体"/>
          <w:kern w:val="0"/>
          <w:szCs w:val="21"/>
          <w:shd w:val="clear" w:color="auto" w:fill="FFFFFF"/>
        </w:rPr>
        <w:t> </w:t>
      </w:r>
    </w:p>
    <w:p w:rsidR="00372646" w:rsidRDefault="0045495B">
      <w:pPr>
        <w:widowControl/>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rPr>
      </w:pPr>
      <w:bookmarkStart w:id="11" w:name="_Toc482118304"/>
      <w:r>
        <w:rPr>
          <w:rFonts w:ascii="Times New Roman" w:hAnsi="Times New Roman" w:hint="eastAsia"/>
        </w:rPr>
        <w:t>安全生产监督罚款管理暂行办法</w:t>
      </w:r>
      <w:bookmarkEnd w:id="11"/>
    </w:p>
    <w:p w:rsidR="00372646" w:rsidRDefault="00372646">
      <w:pPr>
        <w:rPr>
          <w:szCs w:val="21"/>
        </w:rPr>
      </w:pPr>
    </w:p>
    <w:p w:rsidR="00372646" w:rsidRDefault="0045495B">
      <w:pPr>
        <w:jc w:val="center"/>
        <w:rPr>
          <w:szCs w:val="21"/>
        </w:rPr>
      </w:pPr>
      <w:r>
        <w:rPr>
          <w:rFonts w:hint="eastAsia"/>
          <w:szCs w:val="21"/>
        </w:rPr>
        <w:t>（原国家安全监管局、国家煤矿安全监察局令</w:t>
      </w:r>
      <w:r>
        <w:rPr>
          <w:rFonts w:hint="eastAsia"/>
          <w:szCs w:val="21"/>
        </w:rPr>
        <w:t xml:space="preserve"> </w:t>
      </w:r>
      <w:r>
        <w:rPr>
          <w:rFonts w:hint="eastAsia"/>
          <w:szCs w:val="21"/>
        </w:rPr>
        <w:t>第</w:t>
      </w:r>
      <w:r>
        <w:rPr>
          <w:szCs w:val="21"/>
        </w:rPr>
        <w:t>15</w:t>
      </w:r>
      <w:r>
        <w:rPr>
          <w:rFonts w:hint="eastAsia"/>
          <w:szCs w:val="21"/>
        </w:rPr>
        <w:t>号）</w:t>
      </w:r>
    </w:p>
    <w:p w:rsidR="00372646" w:rsidRDefault="00372646">
      <w:pPr>
        <w:jc w:val="center"/>
        <w:rPr>
          <w:szCs w:val="21"/>
        </w:rPr>
      </w:pPr>
    </w:p>
    <w:p w:rsidR="00372646" w:rsidRDefault="0045495B">
      <w:pPr>
        <w:ind w:firstLineChars="200" w:firstLine="422"/>
        <w:rPr>
          <w:szCs w:val="21"/>
        </w:rPr>
      </w:pPr>
      <w:r>
        <w:rPr>
          <w:rFonts w:hint="eastAsia"/>
          <w:b/>
          <w:szCs w:val="21"/>
        </w:rPr>
        <w:t>第一条</w:t>
      </w:r>
      <w:r>
        <w:rPr>
          <w:rFonts w:hint="eastAsia"/>
          <w:szCs w:val="21"/>
        </w:rPr>
        <w:t xml:space="preserve">  </w:t>
      </w:r>
      <w:r>
        <w:rPr>
          <w:rFonts w:hint="eastAsia"/>
          <w:szCs w:val="21"/>
        </w:rPr>
        <w:t>为加强安全生产监督罚款管理工作，依法实施安全生产综合监督管理，根据《安全生产法》、《罚款决定与罚款收缴分离实施办法》和《财政部关于做好安全生产监督有关罚款收入管理工作的通知》等法律、法规和有关规定，制定本办法。</w:t>
      </w:r>
    </w:p>
    <w:p w:rsidR="00372646" w:rsidRDefault="0045495B">
      <w:pPr>
        <w:ind w:firstLineChars="200" w:firstLine="422"/>
        <w:rPr>
          <w:szCs w:val="21"/>
        </w:rPr>
      </w:pPr>
      <w:r>
        <w:rPr>
          <w:rFonts w:hint="eastAsia"/>
          <w:b/>
          <w:szCs w:val="21"/>
        </w:rPr>
        <w:t>第二条</w:t>
      </w:r>
      <w:r>
        <w:rPr>
          <w:rFonts w:hint="eastAsia"/>
          <w:b/>
          <w:szCs w:val="21"/>
        </w:rPr>
        <w:t xml:space="preserve"> </w:t>
      </w:r>
      <w:r>
        <w:rPr>
          <w:rFonts w:hint="eastAsia"/>
          <w:szCs w:val="21"/>
        </w:rPr>
        <w:t xml:space="preserve"> </w:t>
      </w:r>
      <w:r>
        <w:rPr>
          <w:rFonts w:hint="eastAsia"/>
          <w:szCs w:val="21"/>
        </w:rPr>
        <w:t>县级以上人民政府安全生产监督管理部门（以下简称安全生产监督管理部门）对生产经营单位及其有关人员在生产经营活动中违反安全生产的法律、行政法规、部门规章、国家标准、行业标准和规程的违法行为（以下简称安全生产违法行为）依法实施罚款，适用本办法。</w:t>
      </w:r>
    </w:p>
    <w:p w:rsidR="00372646" w:rsidRDefault="0045495B">
      <w:pPr>
        <w:ind w:firstLineChars="200" w:firstLine="422"/>
        <w:rPr>
          <w:szCs w:val="21"/>
        </w:rPr>
      </w:pPr>
      <w:r>
        <w:rPr>
          <w:rFonts w:hint="eastAsia"/>
          <w:b/>
          <w:szCs w:val="21"/>
        </w:rPr>
        <w:t>第三条</w:t>
      </w:r>
      <w:r>
        <w:rPr>
          <w:rFonts w:hint="eastAsia"/>
          <w:b/>
          <w:szCs w:val="21"/>
        </w:rPr>
        <w:t xml:space="preserve"> </w:t>
      </w:r>
      <w:r>
        <w:rPr>
          <w:rFonts w:hint="eastAsia"/>
          <w:szCs w:val="21"/>
        </w:rPr>
        <w:t xml:space="preserve"> </w:t>
      </w:r>
      <w:r>
        <w:rPr>
          <w:rFonts w:hint="eastAsia"/>
          <w:szCs w:val="21"/>
        </w:rPr>
        <w:t>安全生产监督罚款实行处罚决定与罚款收缴分离。</w:t>
      </w:r>
    </w:p>
    <w:p w:rsidR="00372646" w:rsidRDefault="0045495B">
      <w:pPr>
        <w:ind w:firstLineChars="200" w:firstLine="420"/>
        <w:rPr>
          <w:szCs w:val="21"/>
        </w:rPr>
      </w:pPr>
      <w:r>
        <w:rPr>
          <w:rFonts w:hint="eastAsia"/>
          <w:szCs w:val="21"/>
        </w:rPr>
        <w:t>安全生产监督管理部门按照有关规定，对安全生产违法行为实施罚款，开具安全生产监督管理行政处罚决定书；被处罚人持安全生产监督管理部门开具的行政处罚决定书到指定的代收银行及其分支机构缴纳罚款。</w:t>
      </w:r>
    </w:p>
    <w:p w:rsidR="00372646" w:rsidRDefault="0045495B">
      <w:pPr>
        <w:ind w:firstLineChars="200" w:firstLine="420"/>
        <w:rPr>
          <w:szCs w:val="21"/>
        </w:rPr>
      </w:pPr>
      <w:r>
        <w:rPr>
          <w:rFonts w:hint="eastAsia"/>
          <w:szCs w:val="21"/>
        </w:rPr>
        <w:t>罚款代收银行的确定以及会计科目的使用应严格按照财政部《罚款代收代缴管理办法》和其他有关规定办理。代收银行的代收手续费按照《财政部、中国人民银行关于代收罚款手续费有关问题的通知》的规定执行。</w:t>
      </w:r>
    </w:p>
    <w:p w:rsidR="00372646" w:rsidRDefault="0045495B">
      <w:pPr>
        <w:ind w:firstLineChars="200" w:firstLine="422"/>
        <w:rPr>
          <w:szCs w:val="21"/>
        </w:rPr>
      </w:pPr>
      <w:r>
        <w:rPr>
          <w:rFonts w:hint="eastAsia"/>
          <w:b/>
          <w:szCs w:val="21"/>
        </w:rPr>
        <w:t>第四条</w:t>
      </w:r>
      <w:r>
        <w:rPr>
          <w:rFonts w:hint="eastAsia"/>
          <w:szCs w:val="21"/>
        </w:rPr>
        <w:t xml:space="preserve">  </w:t>
      </w:r>
      <w:r>
        <w:rPr>
          <w:rFonts w:hint="eastAsia"/>
          <w:szCs w:val="21"/>
        </w:rPr>
        <w:t>罚款票据使用省、自治区、直辖市财政部门统一印制的罚款收据，并由代收银行负责管</w:t>
      </w:r>
      <w:r>
        <w:rPr>
          <w:rFonts w:hint="eastAsia"/>
          <w:szCs w:val="21"/>
        </w:rPr>
        <w:t>理。</w:t>
      </w:r>
    </w:p>
    <w:p w:rsidR="00372646" w:rsidRDefault="0045495B">
      <w:pPr>
        <w:ind w:firstLineChars="200" w:firstLine="420"/>
        <w:rPr>
          <w:szCs w:val="21"/>
        </w:rPr>
      </w:pPr>
      <w:r>
        <w:rPr>
          <w:rFonts w:hint="eastAsia"/>
          <w:szCs w:val="21"/>
        </w:rPr>
        <w:t>安全生产监督管理部门可领取小额罚款票据，并负责管理。罚没款票据的使用，应当符合罚款票据管理暂行规定。</w:t>
      </w:r>
    </w:p>
    <w:p w:rsidR="00372646" w:rsidRDefault="0045495B">
      <w:pPr>
        <w:ind w:firstLineChars="200" w:firstLine="420"/>
        <w:rPr>
          <w:szCs w:val="21"/>
        </w:rPr>
      </w:pPr>
      <w:r>
        <w:rPr>
          <w:rFonts w:hint="eastAsia"/>
          <w:szCs w:val="21"/>
        </w:rPr>
        <w:t>尚未实行银行代收的罚款，由县级以上安全生产监督管理部门统一向同级财政部门购领罚款票据，并负责本单位罚款票据的管理。</w:t>
      </w:r>
    </w:p>
    <w:p w:rsidR="00372646" w:rsidRDefault="0045495B">
      <w:pPr>
        <w:ind w:firstLineChars="200" w:firstLine="422"/>
        <w:rPr>
          <w:szCs w:val="21"/>
        </w:rPr>
      </w:pPr>
      <w:r>
        <w:rPr>
          <w:rFonts w:hint="eastAsia"/>
          <w:b/>
          <w:szCs w:val="21"/>
        </w:rPr>
        <w:t>第五条</w:t>
      </w:r>
      <w:r>
        <w:rPr>
          <w:rFonts w:hint="eastAsia"/>
          <w:szCs w:val="21"/>
        </w:rPr>
        <w:t xml:space="preserve">  </w:t>
      </w:r>
      <w:r>
        <w:rPr>
          <w:rFonts w:hint="eastAsia"/>
          <w:szCs w:val="21"/>
        </w:rPr>
        <w:t>安全生产监督罚款收入纳入同级财政预算，实行“收支两条线”管理。罚款缴库时间按照当地财政部门有关规定办理。</w:t>
      </w:r>
    </w:p>
    <w:p w:rsidR="00372646" w:rsidRDefault="0045495B">
      <w:pPr>
        <w:ind w:firstLineChars="200" w:firstLine="422"/>
        <w:rPr>
          <w:szCs w:val="21"/>
        </w:rPr>
      </w:pPr>
      <w:r>
        <w:rPr>
          <w:rFonts w:hint="eastAsia"/>
          <w:b/>
          <w:szCs w:val="21"/>
        </w:rPr>
        <w:t>第六条</w:t>
      </w:r>
      <w:r>
        <w:rPr>
          <w:rFonts w:hint="eastAsia"/>
          <w:szCs w:val="21"/>
        </w:rPr>
        <w:t xml:space="preserve">  </w:t>
      </w:r>
      <w:r>
        <w:rPr>
          <w:rFonts w:hint="eastAsia"/>
          <w:szCs w:val="21"/>
        </w:rPr>
        <w:t>安全生产监督管理部门定期到代收银行索取缴款票据，据以登记统计，并和安全生产监督管理行政处罚决定书核对。</w:t>
      </w:r>
    </w:p>
    <w:p w:rsidR="00372646" w:rsidRDefault="0045495B">
      <w:pPr>
        <w:ind w:firstLineChars="200" w:firstLine="420"/>
        <w:rPr>
          <w:szCs w:val="21"/>
        </w:rPr>
      </w:pPr>
      <w:r>
        <w:rPr>
          <w:rFonts w:hint="eastAsia"/>
          <w:szCs w:val="21"/>
        </w:rPr>
        <w:t>各地安全生产监督管理部门应于每季度终了后</w:t>
      </w:r>
      <w:r>
        <w:rPr>
          <w:rFonts w:hint="eastAsia"/>
          <w:szCs w:val="21"/>
        </w:rPr>
        <w:t>7</w:t>
      </w:r>
      <w:r>
        <w:rPr>
          <w:rFonts w:hint="eastAsia"/>
          <w:szCs w:val="21"/>
        </w:rPr>
        <w:t>日内将罚款统计表</w:t>
      </w:r>
      <w:r>
        <w:rPr>
          <w:rFonts w:hint="eastAsia"/>
          <w:szCs w:val="21"/>
        </w:rPr>
        <w:t>（格式附后）逐级上报。各省级安全生产监督管理部门应于每半年（年）终了后</w:t>
      </w:r>
      <w:r>
        <w:rPr>
          <w:rFonts w:hint="eastAsia"/>
          <w:szCs w:val="21"/>
        </w:rPr>
        <w:t>15</w:t>
      </w:r>
      <w:r>
        <w:rPr>
          <w:rFonts w:hint="eastAsia"/>
          <w:szCs w:val="21"/>
        </w:rPr>
        <w:t>日内将罚款统计表报国家安全生产监督管理局。</w:t>
      </w:r>
    </w:p>
    <w:p w:rsidR="00372646" w:rsidRDefault="0045495B">
      <w:pPr>
        <w:ind w:firstLineChars="200" w:firstLine="422"/>
        <w:rPr>
          <w:szCs w:val="21"/>
        </w:rPr>
      </w:pPr>
      <w:r>
        <w:rPr>
          <w:rFonts w:hint="eastAsia"/>
          <w:b/>
          <w:szCs w:val="21"/>
        </w:rPr>
        <w:t>第七条</w:t>
      </w:r>
      <w:r>
        <w:rPr>
          <w:rFonts w:hint="eastAsia"/>
          <w:b/>
          <w:szCs w:val="21"/>
        </w:rPr>
        <w:t xml:space="preserve"> </w:t>
      </w:r>
      <w:r>
        <w:rPr>
          <w:rFonts w:hint="eastAsia"/>
          <w:szCs w:val="21"/>
        </w:rPr>
        <w:t xml:space="preserve"> </w:t>
      </w:r>
      <w:r>
        <w:rPr>
          <w:rFonts w:hint="eastAsia"/>
          <w:szCs w:val="21"/>
        </w:rPr>
        <w:t>安全生产监督管理部门罚款收入的缴库情况</w:t>
      </w:r>
      <w:r>
        <w:rPr>
          <w:rFonts w:hint="eastAsia"/>
          <w:szCs w:val="21"/>
        </w:rPr>
        <w:t>,</w:t>
      </w:r>
      <w:r>
        <w:rPr>
          <w:rFonts w:hint="eastAsia"/>
          <w:szCs w:val="21"/>
        </w:rPr>
        <w:t>应接受同级财政部门的检查和监督。</w:t>
      </w:r>
    </w:p>
    <w:p w:rsidR="00372646" w:rsidRDefault="0045495B">
      <w:pPr>
        <w:ind w:firstLineChars="200" w:firstLine="422"/>
        <w:rPr>
          <w:szCs w:val="21"/>
        </w:rPr>
      </w:pPr>
      <w:r>
        <w:rPr>
          <w:rFonts w:hint="eastAsia"/>
          <w:b/>
          <w:szCs w:val="21"/>
        </w:rPr>
        <w:t>第八条</w:t>
      </w:r>
      <w:r>
        <w:rPr>
          <w:rFonts w:hint="eastAsia"/>
          <w:b/>
          <w:szCs w:val="21"/>
        </w:rPr>
        <w:t xml:space="preserve"> </w:t>
      </w:r>
      <w:r>
        <w:rPr>
          <w:rFonts w:hint="eastAsia"/>
          <w:szCs w:val="21"/>
        </w:rPr>
        <w:t xml:space="preserve"> </w:t>
      </w:r>
      <w:r>
        <w:rPr>
          <w:rFonts w:hint="eastAsia"/>
          <w:szCs w:val="21"/>
        </w:rPr>
        <w:t>安全生产监督罚款应严格执行国家有关罚款收支管理的规定，对违反“收支两条线”管理的机构和个人，依照《违反行政事业性收费和罚没收入收支两条线管理规定行政处分暂行规定》追究责任。</w:t>
      </w:r>
    </w:p>
    <w:p w:rsidR="00372646" w:rsidRDefault="0045495B">
      <w:pPr>
        <w:ind w:firstLineChars="200" w:firstLine="422"/>
        <w:rPr>
          <w:szCs w:val="21"/>
        </w:rPr>
      </w:pPr>
      <w:r>
        <w:rPr>
          <w:rFonts w:hint="eastAsia"/>
          <w:b/>
          <w:szCs w:val="21"/>
        </w:rPr>
        <w:t>第九条</w:t>
      </w:r>
      <w:r>
        <w:rPr>
          <w:rFonts w:hint="eastAsia"/>
          <w:szCs w:val="21"/>
        </w:rPr>
        <w:t xml:space="preserve">  </w:t>
      </w:r>
      <w:r>
        <w:rPr>
          <w:rFonts w:hint="eastAsia"/>
          <w:szCs w:val="21"/>
        </w:rPr>
        <w:t>本办法自公布之日起施行。</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12" w:name="_Toc482118305"/>
      <w:r>
        <w:rPr>
          <w:rFonts w:ascii="Times New Roman" w:hAnsi="Times New Roman" w:hint="eastAsia"/>
        </w:rPr>
        <w:t>安全生产行业标准管理规定</w:t>
      </w:r>
      <w:bookmarkEnd w:id="12"/>
    </w:p>
    <w:p w:rsidR="00372646" w:rsidRDefault="00372646">
      <w:pPr>
        <w:rPr>
          <w:szCs w:val="21"/>
        </w:rPr>
      </w:pPr>
    </w:p>
    <w:p w:rsidR="00372646" w:rsidRDefault="0045495B">
      <w:pPr>
        <w:jc w:val="center"/>
        <w:rPr>
          <w:szCs w:val="21"/>
        </w:rPr>
      </w:pPr>
      <w:r>
        <w:rPr>
          <w:rFonts w:hint="eastAsia"/>
          <w:szCs w:val="21"/>
        </w:rPr>
        <w:t>（原国家安全监管局国家煤矿安全监察局令</w:t>
      </w:r>
      <w:r>
        <w:rPr>
          <w:rFonts w:hint="eastAsia"/>
          <w:szCs w:val="21"/>
        </w:rPr>
        <w:t xml:space="preserve"> </w:t>
      </w:r>
      <w:r>
        <w:rPr>
          <w:rFonts w:hint="eastAsia"/>
          <w:szCs w:val="21"/>
        </w:rPr>
        <w:t>第</w:t>
      </w:r>
      <w:r>
        <w:rPr>
          <w:szCs w:val="21"/>
        </w:rPr>
        <w:t>14</w:t>
      </w:r>
      <w:r>
        <w:rPr>
          <w:rFonts w:hint="eastAsia"/>
          <w:szCs w:val="21"/>
        </w:rPr>
        <w:t>号）</w:t>
      </w:r>
    </w:p>
    <w:p w:rsidR="00372646" w:rsidRDefault="00372646">
      <w:pPr>
        <w:rPr>
          <w:szCs w:val="21"/>
        </w:rPr>
      </w:pPr>
    </w:p>
    <w:p w:rsidR="00372646" w:rsidRDefault="0045495B">
      <w:pPr>
        <w:ind w:firstLineChars="200" w:firstLine="562"/>
        <w:jc w:val="center"/>
        <w:rPr>
          <w:rFonts w:eastAsia="黑体" w:cs="黑体"/>
          <w:b/>
          <w:bCs/>
          <w:sz w:val="28"/>
          <w:szCs w:val="28"/>
        </w:rPr>
      </w:pPr>
      <w:r>
        <w:rPr>
          <w:rFonts w:eastAsia="黑体" w:cs="黑体" w:hint="eastAsia"/>
          <w:b/>
          <w:bCs/>
          <w:sz w:val="28"/>
          <w:szCs w:val="28"/>
        </w:rPr>
        <w:t>第一</w:t>
      </w:r>
      <w:r>
        <w:rPr>
          <w:rFonts w:eastAsia="黑体" w:cs="黑体" w:hint="eastAsia"/>
          <w:b/>
          <w:bCs/>
          <w:sz w:val="28"/>
          <w:szCs w:val="28"/>
        </w:rPr>
        <w:t>章</w:t>
      </w:r>
      <w:r>
        <w:rPr>
          <w:rFonts w:eastAsia="黑体" w:cs="黑体" w:hint="eastAsia"/>
          <w:b/>
          <w:bCs/>
          <w:sz w:val="28"/>
          <w:szCs w:val="28"/>
        </w:rPr>
        <w:t xml:space="preserve">  </w:t>
      </w:r>
      <w:r>
        <w:rPr>
          <w:rFonts w:eastAsia="黑体" w:cs="黑体" w:hint="eastAsia"/>
          <w:b/>
          <w:bCs/>
          <w:sz w:val="28"/>
          <w:szCs w:val="28"/>
        </w:rPr>
        <w:t>总</w:t>
      </w:r>
      <w:r>
        <w:rPr>
          <w:rFonts w:eastAsia="黑体" w:cs="黑体" w:hint="eastAsia"/>
          <w:b/>
          <w:bCs/>
          <w:sz w:val="28"/>
          <w:szCs w:val="28"/>
        </w:rPr>
        <w:t xml:space="preserve">  </w:t>
      </w:r>
      <w:r>
        <w:rPr>
          <w:rFonts w:eastAsia="黑体" w:cs="黑体" w:hint="eastAsia"/>
          <w:b/>
          <w:bCs/>
          <w:sz w:val="28"/>
          <w:szCs w:val="28"/>
        </w:rPr>
        <w:t>则</w:t>
      </w:r>
    </w:p>
    <w:p w:rsidR="00372646" w:rsidRDefault="00372646">
      <w:pPr>
        <w:ind w:firstLineChars="200" w:firstLine="420"/>
        <w:rPr>
          <w:szCs w:val="21"/>
        </w:rPr>
      </w:pPr>
    </w:p>
    <w:p w:rsidR="00372646" w:rsidRDefault="0045495B">
      <w:pPr>
        <w:ind w:firstLineChars="200" w:firstLine="422"/>
        <w:rPr>
          <w:szCs w:val="21"/>
        </w:rPr>
      </w:pPr>
      <w:r>
        <w:rPr>
          <w:rFonts w:hint="eastAsia"/>
          <w:b/>
          <w:szCs w:val="21"/>
        </w:rPr>
        <w:t>第一条</w:t>
      </w:r>
      <w:r>
        <w:rPr>
          <w:rFonts w:hint="eastAsia"/>
          <w:szCs w:val="21"/>
        </w:rPr>
        <w:t xml:space="preserve">  </w:t>
      </w:r>
      <w:r>
        <w:rPr>
          <w:rFonts w:hint="eastAsia"/>
          <w:szCs w:val="21"/>
        </w:rPr>
        <w:t>为加强安全生产行业标准（以下统称安全生产标准）的管理，规范安全生产标准的制定和修订程序，根据《标准化法》、《标准化法实施条例》等有关规定，制定本规定。</w:t>
      </w:r>
    </w:p>
    <w:p w:rsidR="00372646" w:rsidRDefault="0045495B">
      <w:pPr>
        <w:ind w:firstLineChars="200" w:firstLine="422"/>
        <w:rPr>
          <w:szCs w:val="21"/>
        </w:rPr>
      </w:pPr>
      <w:r>
        <w:rPr>
          <w:rFonts w:hint="eastAsia"/>
          <w:b/>
          <w:szCs w:val="21"/>
        </w:rPr>
        <w:t>第二条</w:t>
      </w:r>
      <w:r>
        <w:rPr>
          <w:rFonts w:hint="eastAsia"/>
          <w:szCs w:val="21"/>
        </w:rPr>
        <w:t xml:space="preserve">  </w:t>
      </w:r>
      <w:r>
        <w:rPr>
          <w:rFonts w:hint="eastAsia"/>
          <w:szCs w:val="21"/>
        </w:rPr>
        <w:t>本规定所称安全生产标准是指由国家安全生产监督管理局（国家煤矿安全监察局）（以下统称国家局）制定和修订颁布的有关安全生产方面统一的技术、管理、方法等要求。</w:t>
      </w:r>
    </w:p>
    <w:p w:rsidR="00372646" w:rsidRDefault="0045495B">
      <w:pPr>
        <w:ind w:firstLineChars="200" w:firstLine="420"/>
        <w:rPr>
          <w:szCs w:val="21"/>
        </w:rPr>
      </w:pPr>
      <w:r>
        <w:rPr>
          <w:rFonts w:hint="eastAsia"/>
          <w:szCs w:val="21"/>
        </w:rPr>
        <w:t>安全生产标准的范围包括矿山安全、劳动防护用品、危险化学品安全管理、烟花爆竹安全管理和其他工矿商贸安全生产规程等。</w:t>
      </w:r>
    </w:p>
    <w:p w:rsidR="00372646" w:rsidRDefault="0045495B">
      <w:pPr>
        <w:ind w:firstLineChars="200" w:firstLine="422"/>
        <w:rPr>
          <w:szCs w:val="21"/>
        </w:rPr>
      </w:pPr>
      <w:r>
        <w:rPr>
          <w:rFonts w:hint="eastAsia"/>
          <w:b/>
          <w:szCs w:val="21"/>
        </w:rPr>
        <w:t>第三条</w:t>
      </w:r>
      <w:r>
        <w:rPr>
          <w:rFonts w:hint="eastAsia"/>
          <w:b/>
          <w:szCs w:val="21"/>
        </w:rPr>
        <w:t xml:space="preserve"> </w:t>
      </w:r>
      <w:r>
        <w:rPr>
          <w:rFonts w:hint="eastAsia"/>
          <w:szCs w:val="21"/>
        </w:rPr>
        <w:t xml:space="preserve"> </w:t>
      </w:r>
      <w:r>
        <w:rPr>
          <w:rFonts w:hint="eastAsia"/>
          <w:szCs w:val="21"/>
        </w:rPr>
        <w:t>安全生产标准分为强制性标准和推荐性标准。安全生产标准内容涉及需要强制执行的安全生产条件、安全管理等的，为强制性标准；其他为推荐性标准。</w:t>
      </w:r>
    </w:p>
    <w:p w:rsidR="00372646" w:rsidRDefault="0045495B">
      <w:pPr>
        <w:ind w:firstLineChars="200" w:firstLine="422"/>
        <w:rPr>
          <w:szCs w:val="21"/>
        </w:rPr>
      </w:pPr>
      <w:r>
        <w:rPr>
          <w:rFonts w:hint="eastAsia"/>
          <w:b/>
          <w:szCs w:val="21"/>
        </w:rPr>
        <w:t>第四条</w:t>
      </w:r>
      <w:r>
        <w:rPr>
          <w:rFonts w:hint="eastAsia"/>
          <w:szCs w:val="21"/>
        </w:rPr>
        <w:t xml:space="preserve">  </w:t>
      </w:r>
      <w:r>
        <w:rPr>
          <w:rFonts w:hint="eastAsia"/>
          <w:szCs w:val="21"/>
        </w:rPr>
        <w:t>安全生产标准与其他行业标准之间应当协调、统一。</w:t>
      </w:r>
    </w:p>
    <w:p w:rsidR="00372646" w:rsidRDefault="0045495B">
      <w:pPr>
        <w:ind w:firstLineChars="200" w:firstLine="420"/>
        <w:rPr>
          <w:szCs w:val="21"/>
        </w:rPr>
      </w:pPr>
      <w:r>
        <w:rPr>
          <w:rFonts w:hint="eastAsia"/>
          <w:szCs w:val="21"/>
        </w:rPr>
        <w:t>安全生产标准实施后需要上升为国家标准的，应当及时上升为国家标准。安全生产标准在相应的国家标准实施后，即行废止。</w:t>
      </w:r>
    </w:p>
    <w:p w:rsidR="00372646" w:rsidRDefault="0045495B">
      <w:pPr>
        <w:ind w:firstLineChars="200" w:firstLine="422"/>
        <w:rPr>
          <w:szCs w:val="21"/>
        </w:rPr>
      </w:pPr>
      <w:r>
        <w:rPr>
          <w:rFonts w:hint="eastAsia"/>
          <w:b/>
          <w:szCs w:val="21"/>
        </w:rPr>
        <w:t>第五条</w:t>
      </w:r>
      <w:r>
        <w:rPr>
          <w:rFonts w:hint="eastAsia"/>
          <w:b/>
          <w:szCs w:val="21"/>
        </w:rPr>
        <w:t xml:space="preserve"> </w:t>
      </w:r>
      <w:r>
        <w:rPr>
          <w:rFonts w:hint="eastAsia"/>
          <w:szCs w:val="21"/>
        </w:rPr>
        <w:t xml:space="preserve"> </w:t>
      </w:r>
      <w:r>
        <w:rPr>
          <w:rFonts w:hint="eastAsia"/>
          <w:szCs w:val="21"/>
        </w:rPr>
        <w:t>国家局对全国安全生产标准工作实施监督管理</w:t>
      </w:r>
      <w:r>
        <w:rPr>
          <w:rFonts w:hint="eastAsia"/>
          <w:szCs w:val="21"/>
        </w:rPr>
        <w:t>,</w:t>
      </w:r>
      <w:r>
        <w:rPr>
          <w:rFonts w:hint="eastAsia"/>
          <w:szCs w:val="21"/>
        </w:rPr>
        <w:t>并鼓励有关政府机构、生产经营单位、全国专业标准化技术委员会、行业协会、科学研究机构、学术团体、学校等单位和个人依法从事安全生产标准工作。</w:t>
      </w:r>
    </w:p>
    <w:p w:rsidR="00372646" w:rsidRDefault="00372646">
      <w:pPr>
        <w:ind w:firstLineChars="200" w:firstLine="420"/>
        <w:rPr>
          <w:szCs w:val="21"/>
        </w:rPr>
      </w:pPr>
    </w:p>
    <w:p w:rsidR="00372646" w:rsidRDefault="0045495B">
      <w:pPr>
        <w:ind w:firstLineChars="200" w:firstLine="562"/>
        <w:jc w:val="center"/>
        <w:rPr>
          <w:rFonts w:eastAsia="黑体" w:cs="黑体"/>
          <w:b/>
          <w:bCs/>
          <w:sz w:val="28"/>
          <w:szCs w:val="28"/>
        </w:rPr>
      </w:pPr>
      <w:r>
        <w:rPr>
          <w:rFonts w:eastAsia="黑体" w:cs="黑体" w:hint="eastAsia"/>
          <w:b/>
          <w:bCs/>
          <w:sz w:val="28"/>
          <w:szCs w:val="28"/>
        </w:rPr>
        <w:t>第二章</w:t>
      </w:r>
      <w:r>
        <w:rPr>
          <w:rFonts w:eastAsia="黑体" w:cs="黑体" w:hint="eastAsia"/>
          <w:b/>
          <w:bCs/>
          <w:sz w:val="28"/>
          <w:szCs w:val="28"/>
        </w:rPr>
        <w:t xml:space="preserve">  </w:t>
      </w:r>
      <w:r>
        <w:rPr>
          <w:rFonts w:eastAsia="黑体" w:cs="黑体" w:hint="eastAsia"/>
          <w:b/>
          <w:bCs/>
          <w:sz w:val="28"/>
          <w:szCs w:val="28"/>
        </w:rPr>
        <w:t>安</w:t>
      </w:r>
      <w:r>
        <w:rPr>
          <w:rFonts w:eastAsia="黑体" w:cs="黑体" w:hint="eastAsia"/>
          <w:b/>
          <w:bCs/>
          <w:sz w:val="28"/>
          <w:szCs w:val="28"/>
        </w:rPr>
        <w:t>全生产标准的计划</w:t>
      </w:r>
    </w:p>
    <w:p w:rsidR="00372646" w:rsidRDefault="00372646">
      <w:pPr>
        <w:ind w:firstLineChars="200" w:firstLine="420"/>
        <w:rPr>
          <w:szCs w:val="21"/>
        </w:rPr>
      </w:pPr>
    </w:p>
    <w:p w:rsidR="00372646" w:rsidRDefault="0045495B">
      <w:pPr>
        <w:ind w:firstLineChars="200" w:firstLine="422"/>
        <w:rPr>
          <w:szCs w:val="21"/>
        </w:rPr>
      </w:pPr>
      <w:r>
        <w:rPr>
          <w:rFonts w:hint="eastAsia"/>
          <w:b/>
          <w:szCs w:val="21"/>
        </w:rPr>
        <w:t>第六条</w:t>
      </w:r>
      <w:r>
        <w:rPr>
          <w:rFonts w:hint="eastAsia"/>
          <w:szCs w:val="21"/>
        </w:rPr>
        <w:t xml:space="preserve">  </w:t>
      </w:r>
      <w:r>
        <w:rPr>
          <w:rFonts w:hint="eastAsia"/>
          <w:szCs w:val="21"/>
        </w:rPr>
        <w:t>下列事项应当制定相应的安全生产标准：</w:t>
      </w:r>
    </w:p>
    <w:p w:rsidR="00372646" w:rsidRDefault="0045495B">
      <w:pPr>
        <w:ind w:firstLineChars="200" w:firstLine="420"/>
        <w:rPr>
          <w:szCs w:val="21"/>
        </w:rPr>
      </w:pPr>
      <w:r>
        <w:rPr>
          <w:rFonts w:hint="eastAsia"/>
          <w:szCs w:val="21"/>
        </w:rPr>
        <w:t>（一）劳动防护用品和矿山安全仪器仪表的品种、规格、质量、等级及劳动防护用品的设计、生产、检验、包装、储存、运输、使用的安全要求；</w:t>
      </w:r>
    </w:p>
    <w:p w:rsidR="00372646" w:rsidRDefault="0045495B">
      <w:pPr>
        <w:ind w:firstLineChars="200" w:firstLine="420"/>
        <w:rPr>
          <w:szCs w:val="21"/>
        </w:rPr>
      </w:pPr>
      <w:r>
        <w:rPr>
          <w:rFonts w:hint="eastAsia"/>
          <w:szCs w:val="21"/>
        </w:rPr>
        <w:t>（二）为实施矿山、危险化学品、烟花爆竹安全管理而规定的有关技术术语、符号、代号、代码、文件格式、制图方法等通用技术语言和安全技术要求；</w:t>
      </w:r>
    </w:p>
    <w:p w:rsidR="00372646" w:rsidRDefault="0045495B">
      <w:pPr>
        <w:ind w:firstLineChars="200" w:firstLine="420"/>
        <w:rPr>
          <w:szCs w:val="21"/>
        </w:rPr>
      </w:pPr>
      <w:r>
        <w:rPr>
          <w:rFonts w:hint="eastAsia"/>
          <w:szCs w:val="21"/>
        </w:rPr>
        <w:t>（三）生产、经营、储存、运输、使用、检测、检验、废弃等方面的安全技术要求；</w:t>
      </w:r>
    </w:p>
    <w:p w:rsidR="00372646" w:rsidRDefault="0045495B">
      <w:pPr>
        <w:ind w:firstLineChars="200" w:firstLine="420"/>
        <w:rPr>
          <w:szCs w:val="21"/>
        </w:rPr>
      </w:pPr>
      <w:r>
        <w:rPr>
          <w:rFonts w:hint="eastAsia"/>
          <w:szCs w:val="21"/>
        </w:rPr>
        <w:t>（四）工矿商贸安全生产规程；</w:t>
      </w:r>
    </w:p>
    <w:p w:rsidR="00372646" w:rsidRDefault="0045495B">
      <w:pPr>
        <w:ind w:firstLineChars="200" w:firstLine="420"/>
        <w:rPr>
          <w:szCs w:val="21"/>
        </w:rPr>
      </w:pPr>
      <w:r>
        <w:rPr>
          <w:rFonts w:hint="eastAsia"/>
          <w:szCs w:val="21"/>
        </w:rPr>
        <w:t>（五）生产经营单位的安全生产条件；</w:t>
      </w:r>
    </w:p>
    <w:p w:rsidR="00372646" w:rsidRDefault="0045495B">
      <w:pPr>
        <w:ind w:firstLineChars="200" w:firstLine="420"/>
        <w:rPr>
          <w:szCs w:val="21"/>
        </w:rPr>
      </w:pPr>
      <w:r>
        <w:rPr>
          <w:rFonts w:hint="eastAsia"/>
          <w:szCs w:val="21"/>
        </w:rPr>
        <w:t>（六）应急救援的规则、规程、标准等技术规范；</w:t>
      </w:r>
    </w:p>
    <w:p w:rsidR="00372646" w:rsidRDefault="0045495B">
      <w:pPr>
        <w:ind w:firstLineChars="200" w:firstLine="420"/>
        <w:rPr>
          <w:szCs w:val="21"/>
        </w:rPr>
      </w:pPr>
      <w:r>
        <w:rPr>
          <w:rFonts w:hint="eastAsia"/>
          <w:szCs w:val="21"/>
        </w:rPr>
        <w:t>（七）安全评价、评估、培训考核的标准、通则、导则、规则等技术规范；</w:t>
      </w:r>
    </w:p>
    <w:p w:rsidR="00372646" w:rsidRDefault="0045495B">
      <w:pPr>
        <w:ind w:firstLineChars="200" w:firstLine="420"/>
        <w:rPr>
          <w:szCs w:val="21"/>
        </w:rPr>
      </w:pPr>
      <w:r>
        <w:rPr>
          <w:rFonts w:hint="eastAsia"/>
          <w:szCs w:val="21"/>
        </w:rPr>
        <w:t>（八）安全中介机构的服务规范与规则、标准；</w:t>
      </w:r>
    </w:p>
    <w:p w:rsidR="00372646" w:rsidRDefault="0045495B">
      <w:pPr>
        <w:ind w:firstLineChars="200" w:firstLine="420"/>
        <w:rPr>
          <w:szCs w:val="21"/>
        </w:rPr>
      </w:pPr>
      <w:r>
        <w:rPr>
          <w:rFonts w:hint="eastAsia"/>
          <w:szCs w:val="21"/>
        </w:rPr>
        <w:t>（九）安全生产监督管理和煤矿安全监察工作的有关技术要求；</w:t>
      </w:r>
    </w:p>
    <w:p w:rsidR="00372646" w:rsidRDefault="0045495B">
      <w:pPr>
        <w:ind w:firstLineChars="200" w:firstLine="420"/>
        <w:rPr>
          <w:szCs w:val="21"/>
        </w:rPr>
      </w:pPr>
      <w:r>
        <w:rPr>
          <w:rFonts w:hint="eastAsia"/>
          <w:szCs w:val="21"/>
        </w:rPr>
        <w:t>（十）法律、行政法规规定的其他安全技术要求。</w:t>
      </w:r>
    </w:p>
    <w:p w:rsidR="00372646" w:rsidRDefault="0045495B">
      <w:pPr>
        <w:ind w:firstLineChars="200" w:firstLine="422"/>
        <w:rPr>
          <w:szCs w:val="21"/>
        </w:rPr>
      </w:pPr>
      <w:r>
        <w:rPr>
          <w:rFonts w:hint="eastAsia"/>
          <w:b/>
          <w:szCs w:val="21"/>
        </w:rPr>
        <w:t>第七条</w:t>
      </w:r>
      <w:r>
        <w:rPr>
          <w:rFonts w:hint="eastAsia"/>
          <w:b/>
          <w:szCs w:val="21"/>
        </w:rPr>
        <w:t xml:space="preserve"> </w:t>
      </w:r>
      <w:r>
        <w:rPr>
          <w:rFonts w:hint="eastAsia"/>
          <w:szCs w:val="21"/>
        </w:rPr>
        <w:t xml:space="preserve"> </w:t>
      </w:r>
      <w:r>
        <w:rPr>
          <w:rFonts w:hint="eastAsia"/>
          <w:szCs w:val="21"/>
        </w:rPr>
        <w:t>安全生产标准的名称应当符合国家标准的有关要求。</w:t>
      </w:r>
    </w:p>
    <w:p w:rsidR="00372646" w:rsidRDefault="0045495B">
      <w:pPr>
        <w:ind w:firstLineChars="200" w:firstLine="420"/>
        <w:rPr>
          <w:szCs w:val="21"/>
        </w:rPr>
      </w:pPr>
      <w:r>
        <w:rPr>
          <w:rFonts w:hint="eastAsia"/>
          <w:szCs w:val="21"/>
        </w:rPr>
        <w:t>安全生产标准的内容是对设计、施工、制造、检测、检验等技术事项作出一系列统一规定的，应将标准化对象的名称与规范、规则连在一起作为安全生产标准的名称。</w:t>
      </w:r>
    </w:p>
    <w:p w:rsidR="00372646" w:rsidRDefault="0045495B">
      <w:pPr>
        <w:ind w:firstLineChars="200" w:firstLine="420"/>
        <w:rPr>
          <w:szCs w:val="21"/>
        </w:rPr>
      </w:pPr>
      <w:r>
        <w:rPr>
          <w:rFonts w:hint="eastAsia"/>
          <w:szCs w:val="21"/>
        </w:rPr>
        <w:t>安全生产标准的内容是对工艺、操作、安装、鉴定</w:t>
      </w:r>
      <w:r>
        <w:rPr>
          <w:rFonts w:hint="eastAsia"/>
          <w:szCs w:val="21"/>
        </w:rPr>
        <w:t>、管理等具体安全技术要求和实施程序作出统一规定的，应将标准化对象的名称与安全规程或者规程连在一起作为安全生产标准的名称。</w:t>
      </w:r>
    </w:p>
    <w:p w:rsidR="00372646" w:rsidRDefault="0045495B">
      <w:pPr>
        <w:ind w:firstLineChars="200" w:firstLine="420"/>
        <w:rPr>
          <w:szCs w:val="21"/>
        </w:rPr>
      </w:pPr>
      <w:r>
        <w:rPr>
          <w:rFonts w:hint="eastAsia"/>
          <w:szCs w:val="21"/>
        </w:rPr>
        <w:t>安全生产标准的内容是对某一具体设备、装置、防护用品的安全要求作出规定或者对其试验方法、检测检验规则、标志、包装、运输、储存等方面提出要求的，应将标准化对象的名称与安全技术条件或者技术条件连在一起作为安全生产标准的名称。</w:t>
      </w:r>
    </w:p>
    <w:p w:rsidR="00372646" w:rsidRDefault="0045495B">
      <w:pPr>
        <w:ind w:firstLineChars="200" w:firstLine="420"/>
        <w:rPr>
          <w:szCs w:val="21"/>
        </w:rPr>
      </w:pPr>
      <w:r>
        <w:rPr>
          <w:rFonts w:hint="eastAsia"/>
          <w:szCs w:val="21"/>
        </w:rPr>
        <w:t>安全生产标准的内容仅包括部分技术特征的，应将标准化对象和标准所叙述的技术特征作为安全生产标准的名称。</w:t>
      </w:r>
    </w:p>
    <w:p w:rsidR="00372646" w:rsidRDefault="0045495B">
      <w:pPr>
        <w:ind w:firstLineChars="200" w:firstLine="420"/>
        <w:rPr>
          <w:szCs w:val="21"/>
        </w:rPr>
      </w:pPr>
      <w:r>
        <w:rPr>
          <w:rFonts w:hint="eastAsia"/>
          <w:szCs w:val="21"/>
        </w:rPr>
        <w:t>安全生产标准的内容是全面叙述标准化对象的，应将标准化对象作为安全生产标准的名称。</w:t>
      </w:r>
    </w:p>
    <w:p w:rsidR="00372646" w:rsidRDefault="0045495B">
      <w:pPr>
        <w:ind w:firstLineChars="200" w:firstLine="420"/>
        <w:rPr>
          <w:szCs w:val="21"/>
        </w:rPr>
      </w:pPr>
      <w:r>
        <w:rPr>
          <w:rFonts w:hint="eastAsia"/>
          <w:szCs w:val="21"/>
        </w:rPr>
        <w:t>安全生产标准的内容是通用性规定的，应将标准化对象及其技术特征与导则、通则连在一起作为安全生产标准的名称。</w:t>
      </w:r>
    </w:p>
    <w:p w:rsidR="00372646" w:rsidRDefault="0045495B">
      <w:pPr>
        <w:ind w:firstLineChars="200" w:firstLine="420"/>
        <w:rPr>
          <w:szCs w:val="21"/>
        </w:rPr>
      </w:pPr>
      <w:r>
        <w:rPr>
          <w:rFonts w:hint="eastAsia"/>
          <w:szCs w:val="21"/>
        </w:rPr>
        <w:t>安全生产标准的内容是对生产经营单位的安全生产条件作出规定的，应将标准化对象与安全生产条件连在一起作为安全生产标准的名称。</w:t>
      </w:r>
    </w:p>
    <w:p w:rsidR="00372646" w:rsidRDefault="0045495B">
      <w:pPr>
        <w:ind w:firstLineChars="200" w:firstLine="422"/>
        <w:rPr>
          <w:szCs w:val="21"/>
        </w:rPr>
      </w:pPr>
      <w:r>
        <w:rPr>
          <w:rFonts w:hint="eastAsia"/>
          <w:b/>
          <w:szCs w:val="21"/>
        </w:rPr>
        <w:t>第八条</w:t>
      </w:r>
      <w:r>
        <w:rPr>
          <w:rFonts w:hint="eastAsia"/>
          <w:b/>
          <w:szCs w:val="21"/>
        </w:rPr>
        <w:t xml:space="preserve"> </w:t>
      </w:r>
      <w:r>
        <w:rPr>
          <w:rFonts w:hint="eastAsia"/>
          <w:szCs w:val="21"/>
        </w:rPr>
        <w:t xml:space="preserve"> </w:t>
      </w:r>
      <w:r>
        <w:rPr>
          <w:rFonts w:hint="eastAsia"/>
          <w:szCs w:val="21"/>
        </w:rPr>
        <w:t>国家局根据安全生产工作的需要，组织编制安全生产标准工作规划和年度计划。</w:t>
      </w:r>
    </w:p>
    <w:p w:rsidR="00372646" w:rsidRDefault="0045495B">
      <w:pPr>
        <w:ind w:firstLineChars="200" w:firstLine="422"/>
        <w:rPr>
          <w:szCs w:val="21"/>
        </w:rPr>
      </w:pPr>
      <w:r>
        <w:rPr>
          <w:rFonts w:hint="eastAsia"/>
          <w:b/>
          <w:szCs w:val="21"/>
        </w:rPr>
        <w:t>第九条</w:t>
      </w:r>
      <w:r>
        <w:rPr>
          <w:rFonts w:hint="eastAsia"/>
          <w:b/>
          <w:szCs w:val="21"/>
        </w:rPr>
        <w:t xml:space="preserve"> </w:t>
      </w:r>
      <w:r>
        <w:rPr>
          <w:rFonts w:hint="eastAsia"/>
          <w:szCs w:val="21"/>
        </w:rPr>
        <w:t xml:space="preserve"> </w:t>
      </w:r>
      <w:r>
        <w:rPr>
          <w:rFonts w:hint="eastAsia"/>
          <w:szCs w:val="21"/>
        </w:rPr>
        <w:t>安全生产标准起草单位应于每年</w:t>
      </w:r>
      <w:r>
        <w:rPr>
          <w:rFonts w:hint="eastAsia"/>
          <w:szCs w:val="21"/>
        </w:rPr>
        <w:t>12</w:t>
      </w:r>
      <w:r>
        <w:rPr>
          <w:rFonts w:hint="eastAsia"/>
          <w:szCs w:val="21"/>
        </w:rPr>
        <w:t>月</w:t>
      </w:r>
      <w:r>
        <w:rPr>
          <w:rFonts w:hint="eastAsia"/>
          <w:szCs w:val="21"/>
        </w:rPr>
        <w:t>15</w:t>
      </w:r>
      <w:r>
        <w:rPr>
          <w:rFonts w:hint="eastAsia"/>
          <w:szCs w:val="21"/>
        </w:rPr>
        <w:t>日前向国家局提出下年度制定和修订安全生产标准的项目建议。</w:t>
      </w:r>
    </w:p>
    <w:p w:rsidR="00372646" w:rsidRDefault="0045495B">
      <w:pPr>
        <w:ind w:firstLineChars="200" w:firstLine="420"/>
        <w:rPr>
          <w:szCs w:val="21"/>
        </w:rPr>
      </w:pPr>
      <w:r>
        <w:rPr>
          <w:rFonts w:hint="eastAsia"/>
          <w:szCs w:val="21"/>
        </w:rPr>
        <w:t>安全生产标准的</w:t>
      </w:r>
      <w:r>
        <w:rPr>
          <w:rFonts w:hint="eastAsia"/>
          <w:szCs w:val="21"/>
        </w:rPr>
        <w:t>项目建议应当包括下列内容：</w:t>
      </w:r>
    </w:p>
    <w:p w:rsidR="00372646" w:rsidRDefault="0045495B">
      <w:pPr>
        <w:ind w:firstLineChars="200" w:firstLine="420"/>
        <w:rPr>
          <w:szCs w:val="21"/>
        </w:rPr>
      </w:pPr>
      <w:r>
        <w:rPr>
          <w:rFonts w:hint="eastAsia"/>
          <w:szCs w:val="21"/>
        </w:rPr>
        <w:t>（一）制定或者修订的必要性；</w:t>
      </w:r>
    </w:p>
    <w:p w:rsidR="00372646" w:rsidRDefault="0045495B">
      <w:pPr>
        <w:ind w:firstLineChars="200" w:firstLine="420"/>
        <w:rPr>
          <w:szCs w:val="21"/>
        </w:rPr>
      </w:pPr>
      <w:r>
        <w:rPr>
          <w:rFonts w:hint="eastAsia"/>
          <w:szCs w:val="21"/>
        </w:rPr>
        <w:t>（二）相关国家标准或者行业标准的情况；</w:t>
      </w:r>
    </w:p>
    <w:p w:rsidR="00372646" w:rsidRDefault="0045495B">
      <w:pPr>
        <w:ind w:firstLineChars="200" w:firstLine="420"/>
        <w:rPr>
          <w:szCs w:val="21"/>
        </w:rPr>
      </w:pPr>
      <w:r>
        <w:rPr>
          <w:rFonts w:hint="eastAsia"/>
          <w:szCs w:val="21"/>
        </w:rPr>
        <w:t>（三）标准的主要内容；</w:t>
      </w:r>
    </w:p>
    <w:p w:rsidR="00372646" w:rsidRDefault="0045495B">
      <w:pPr>
        <w:ind w:firstLineChars="200" w:firstLine="420"/>
        <w:rPr>
          <w:szCs w:val="21"/>
        </w:rPr>
      </w:pPr>
      <w:r>
        <w:rPr>
          <w:rFonts w:hint="eastAsia"/>
          <w:szCs w:val="21"/>
        </w:rPr>
        <w:t>（四）完成时限；</w:t>
      </w:r>
    </w:p>
    <w:p w:rsidR="00372646" w:rsidRDefault="0045495B">
      <w:pPr>
        <w:ind w:firstLineChars="200" w:firstLine="420"/>
        <w:rPr>
          <w:szCs w:val="21"/>
        </w:rPr>
      </w:pPr>
      <w:r>
        <w:rPr>
          <w:rFonts w:hint="eastAsia"/>
          <w:szCs w:val="21"/>
        </w:rPr>
        <w:t>（五）其他有关情况。</w:t>
      </w:r>
    </w:p>
    <w:p w:rsidR="00372646" w:rsidRDefault="0045495B">
      <w:pPr>
        <w:ind w:firstLineChars="200" w:firstLine="422"/>
        <w:rPr>
          <w:szCs w:val="21"/>
        </w:rPr>
      </w:pPr>
      <w:r>
        <w:rPr>
          <w:rFonts w:hint="eastAsia"/>
          <w:b/>
          <w:szCs w:val="21"/>
        </w:rPr>
        <w:t>第十条</w:t>
      </w:r>
      <w:r>
        <w:rPr>
          <w:rFonts w:hint="eastAsia"/>
          <w:b/>
          <w:szCs w:val="21"/>
        </w:rPr>
        <w:t xml:space="preserve"> </w:t>
      </w:r>
      <w:r>
        <w:rPr>
          <w:rFonts w:hint="eastAsia"/>
          <w:szCs w:val="21"/>
        </w:rPr>
        <w:t xml:space="preserve"> </w:t>
      </w:r>
      <w:r>
        <w:rPr>
          <w:rFonts w:hint="eastAsia"/>
          <w:szCs w:val="21"/>
        </w:rPr>
        <w:t>国家局对安全生产标准起草单位提出的安全生产标准的项目建议进行审查，确定年度安全生产标准工作计划，并下达组织实施。</w:t>
      </w:r>
    </w:p>
    <w:p w:rsidR="00372646" w:rsidRDefault="00372646">
      <w:pPr>
        <w:ind w:firstLineChars="200" w:firstLine="422"/>
        <w:rPr>
          <w:b/>
          <w:szCs w:val="21"/>
        </w:rPr>
      </w:pPr>
    </w:p>
    <w:p w:rsidR="00372646" w:rsidRDefault="0045495B">
      <w:pPr>
        <w:ind w:firstLineChars="200" w:firstLine="562"/>
        <w:jc w:val="center"/>
        <w:rPr>
          <w:rFonts w:eastAsia="黑体" w:cs="黑体"/>
          <w:b/>
          <w:bCs/>
          <w:sz w:val="28"/>
          <w:szCs w:val="28"/>
        </w:rPr>
      </w:pPr>
      <w:r>
        <w:rPr>
          <w:rFonts w:eastAsia="黑体" w:cs="黑体" w:hint="eastAsia"/>
          <w:b/>
          <w:bCs/>
          <w:sz w:val="28"/>
          <w:szCs w:val="28"/>
        </w:rPr>
        <w:t>第三章</w:t>
      </w:r>
      <w:r>
        <w:rPr>
          <w:rFonts w:eastAsia="黑体" w:cs="黑体" w:hint="eastAsia"/>
          <w:b/>
          <w:bCs/>
          <w:sz w:val="28"/>
          <w:szCs w:val="28"/>
        </w:rPr>
        <w:t xml:space="preserve">  </w:t>
      </w:r>
      <w:r>
        <w:rPr>
          <w:rFonts w:eastAsia="黑体" w:cs="黑体" w:hint="eastAsia"/>
          <w:b/>
          <w:bCs/>
          <w:sz w:val="28"/>
          <w:szCs w:val="28"/>
        </w:rPr>
        <w:t>安全生产标准的起草和审查</w:t>
      </w:r>
    </w:p>
    <w:p w:rsidR="00372646" w:rsidRDefault="00372646">
      <w:pPr>
        <w:ind w:firstLineChars="200" w:firstLine="420"/>
        <w:rPr>
          <w:szCs w:val="21"/>
        </w:rPr>
      </w:pPr>
    </w:p>
    <w:p w:rsidR="00372646" w:rsidRDefault="0045495B">
      <w:pPr>
        <w:ind w:firstLineChars="200" w:firstLine="422"/>
        <w:rPr>
          <w:szCs w:val="21"/>
        </w:rPr>
      </w:pPr>
      <w:r>
        <w:rPr>
          <w:rFonts w:hint="eastAsia"/>
          <w:b/>
          <w:szCs w:val="21"/>
        </w:rPr>
        <w:t>第十一条</w:t>
      </w:r>
      <w:r>
        <w:rPr>
          <w:rFonts w:hint="eastAsia"/>
          <w:b/>
          <w:szCs w:val="21"/>
        </w:rPr>
        <w:t xml:space="preserve"> </w:t>
      </w:r>
      <w:r>
        <w:rPr>
          <w:rFonts w:hint="eastAsia"/>
          <w:szCs w:val="21"/>
        </w:rPr>
        <w:t xml:space="preserve"> </w:t>
      </w:r>
      <w:r>
        <w:rPr>
          <w:rFonts w:hint="eastAsia"/>
          <w:szCs w:val="21"/>
        </w:rPr>
        <w:t>安全生产标准起草单位应当制定标准完成计划</w:t>
      </w:r>
      <w:r>
        <w:rPr>
          <w:rFonts w:hint="eastAsia"/>
          <w:szCs w:val="21"/>
        </w:rPr>
        <w:t>,</w:t>
      </w:r>
      <w:r>
        <w:rPr>
          <w:rFonts w:hint="eastAsia"/>
          <w:szCs w:val="21"/>
        </w:rPr>
        <w:t>成立标准起草小组，并确定专门人员负责标准的起草工作。</w:t>
      </w:r>
    </w:p>
    <w:p w:rsidR="00372646" w:rsidRDefault="0045495B">
      <w:pPr>
        <w:ind w:firstLineChars="200" w:firstLine="420"/>
        <w:rPr>
          <w:szCs w:val="21"/>
        </w:rPr>
      </w:pPr>
      <w:r>
        <w:rPr>
          <w:rFonts w:hint="eastAsia"/>
          <w:szCs w:val="21"/>
        </w:rPr>
        <w:t>标准完成计划和标准起草小组名单应当报国家局备案。</w:t>
      </w:r>
    </w:p>
    <w:p w:rsidR="00372646" w:rsidRDefault="0045495B">
      <w:pPr>
        <w:ind w:firstLineChars="200" w:firstLine="422"/>
        <w:rPr>
          <w:szCs w:val="21"/>
        </w:rPr>
      </w:pPr>
      <w:r>
        <w:rPr>
          <w:rFonts w:hint="eastAsia"/>
          <w:b/>
          <w:szCs w:val="21"/>
        </w:rPr>
        <w:t>第十二条</w:t>
      </w:r>
      <w:r>
        <w:rPr>
          <w:rFonts w:hint="eastAsia"/>
          <w:b/>
          <w:szCs w:val="21"/>
        </w:rPr>
        <w:t xml:space="preserve"> </w:t>
      </w:r>
      <w:r>
        <w:rPr>
          <w:rFonts w:hint="eastAsia"/>
          <w:szCs w:val="21"/>
        </w:rPr>
        <w:t xml:space="preserve"> </w:t>
      </w:r>
      <w:r>
        <w:rPr>
          <w:rFonts w:hint="eastAsia"/>
          <w:szCs w:val="21"/>
        </w:rPr>
        <w:t>安全生产标准起草</w:t>
      </w:r>
      <w:r>
        <w:rPr>
          <w:rFonts w:hint="eastAsia"/>
          <w:szCs w:val="21"/>
        </w:rPr>
        <w:t>单位应当按照标准完成计划提出安全生产标准征求意见稿，并广泛征求有关单位和专家的意见。</w:t>
      </w:r>
    </w:p>
    <w:p w:rsidR="00372646" w:rsidRDefault="0045495B">
      <w:pPr>
        <w:ind w:firstLineChars="200" w:firstLine="420"/>
        <w:rPr>
          <w:szCs w:val="21"/>
        </w:rPr>
      </w:pPr>
      <w:r>
        <w:rPr>
          <w:rFonts w:hint="eastAsia"/>
          <w:szCs w:val="21"/>
        </w:rPr>
        <w:t>对于有关单位和专家提出的意见，安全生产标准起草单位应予采纳；不予采纳的，应当说明理由。意见处理结果应当按照标准化有关规定编制意见汇总处理表。</w:t>
      </w:r>
    </w:p>
    <w:p w:rsidR="00372646" w:rsidRDefault="0045495B">
      <w:pPr>
        <w:ind w:firstLineChars="200" w:firstLine="422"/>
        <w:rPr>
          <w:szCs w:val="21"/>
        </w:rPr>
      </w:pPr>
      <w:r>
        <w:rPr>
          <w:rFonts w:hint="eastAsia"/>
          <w:b/>
          <w:szCs w:val="21"/>
        </w:rPr>
        <w:t>第十三条</w:t>
      </w:r>
      <w:r>
        <w:rPr>
          <w:rFonts w:hint="eastAsia"/>
          <w:b/>
          <w:szCs w:val="21"/>
        </w:rPr>
        <w:t xml:space="preserve"> </w:t>
      </w:r>
      <w:r>
        <w:rPr>
          <w:rFonts w:hint="eastAsia"/>
          <w:szCs w:val="21"/>
        </w:rPr>
        <w:t xml:space="preserve"> </w:t>
      </w:r>
      <w:r>
        <w:rPr>
          <w:rFonts w:hint="eastAsia"/>
          <w:szCs w:val="21"/>
        </w:rPr>
        <w:t>安全生产标准起草单位应当根据意见处理结果对安全生产标准征求意见稿进行修改，形成安全生产标准送审稿，送国家局或者全国专业标准化技术委员会审查。</w:t>
      </w:r>
    </w:p>
    <w:p w:rsidR="00372646" w:rsidRDefault="0045495B">
      <w:pPr>
        <w:ind w:firstLineChars="200" w:firstLine="420"/>
        <w:rPr>
          <w:szCs w:val="21"/>
        </w:rPr>
      </w:pPr>
      <w:r>
        <w:rPr>
          <w:rFonts w:hint="eastAsia"/>
          <w:szCs w:val="21"/>
        </w:rPr>
        <w:t>安全生产标准送审时，应当附有标准送审稿、标准编制说明、意见汇总处理表和其他有关附件。</w:t>
      </w:r>
    </w:p>
    <w:p w:rsidR="00372646" w:rsidRDefault="0045495B">
      <w:pPr>
        <w:ind w:firstLineChars="200" w:firstLine="422"/>
        <w:rPr>
          <w:szCs w:val="21"/>
        </w:rPr>
      </w:pPr>
      <w:r>
        <w:rPr>
          <w:rFonts w:hint="eastAsia"/>
          <w:b/>
          <w:szCs w:val="21"/>
        </w:rPr>
        <w:t>第十四条</w:t>
      </w:r>
      <w:r>
        <w:rPr>
          <w:rFonts w:hint="eastAsia"/>
          <w:b/>
          <w:szCs w:val="21"/>
        </w:rPr>
        <w:t xml:space="preserve"> </w:t>
      </w:r>
      <w:r>
        <w:rPr>
          <w:rFonts w:hint="eastAsia"/>
          <w:szCs w:val="21"/>
        </w:rPr>
        <w:t xml:space="preserve"> </w:t>
      </w:r>
      <w:r>
        <w:rPr>
          <w:rFonts w:hint="eastAsia"/>
          <w:szCs w:val="21"/>
        </w:rPr>
        <w:t>国家局或者全国专业标准化技术委员</w:t>
      </w:r>
      <w:r>
        <w:rPr>
          <w:rFonts w:hint="eastAsia"/>
          <w:szCs w:val="21"/>
        </w:rPr>
        <w:t>会接到安全生产标准送审稿及相关材料后，应当按照下列规定处理：</w:t>
      </w:r>
    </w:p>
    <w:p w:rsidR="00372646" w:rsidRDefault="0045495B">
      <w:pPr>
        <w:ind w:firstLineChars="200" w:firstLine="420"/>
        <w:rPr>
          <w:szCs w:val="21"/>
        </w:rPr>
      </w:pPr>
      <w:r>
        <w:rPr>
          <w:rFonts w:hint="eastAsia"/>
          <w:szCs w:val="21"/>
        </w:rPr>
        <w:t>已经成立全国专业标准化技术委员会的，由全国专业标准化技术委员会按照《全国专业标准化技术委员会章程》的规定组织标准的审查。</w:t>
      </w:r>
    </w:p>
    <w:p w:rsidR="00372646" w:rsidRDefault="0045495B">
      <w:pPr>
        <w:ind w:firstLineChars="200" w:firstLine="420"/>
        <w:rPr>
          <w:szCs w:val="21"/>
        </w:rPr>
      </w:pPr>
      <w:r>
        <w:rPr>
          <w:rFonts w:hint="eastAsia"/>
          <w:szCs w:val="21"/>
        </w:rPr>
        <w:t>没有成立全国专业标准化技术委员会的，由国家局根据安全生产标准涉及的内容邀请生产、使用、经销、科研、院校等方面的单位和专家组织标准的审查；审查时，使用单位的人员不应少于四分之一。</w:t>
      </w:r>
    </w:p>
    <w:p w:rsidR="00372646" w:rsidRDefault="0045495B">
      <w:pPr>
        <w:ind w:firstLineChars="200" w:firstLine="420"/>
        <w:rPr>
          <w:szCs w:val="21"/>
        </w:rPr>
      </w:pPr>
      <w:r>
        <w:rPr>
          <w:rFonts w:hint="eastAsia"/>
          <w:szCs w:val="21"/>
        </w:rPr>
        <w:t>国家局或者全国专业标准化技术委员会在组织安全生产标准审查时，应当对安全生产标准的强制性或者推荐性提出审查意见。</w:t>
      </w:r>
    </w:p>
    <w:p w:rsidR="00372646" w:rsidRDefault="0045495B">
      <w:pPr>
        <w:ind w:firstLineChars="200" w:firstLine="422"/>
        <w:rPr>
          <w:szCs w:val="21"/>
        </w:rPr>
      </w:pPr>
      <w:r>
        <w:rPr>
          <w:rFonts w:hint="eastAsia"/>
          <w:b/>
          <w:szCs w:val="21"/>
        </w:rPr>
        <w:t>第十五条</w:t>
      </w:r>
      <w:r>
        <w:rPr>
          <w:rFonts w:hint="eastAsia"/>
          <w:b/>
          <w:szCs w:val="21"/>
        </w:rPr>
        <w:t xml:space="preserve"> </w:t>
      </w:r>
      <w:r>
        <w:rPr>
          <w:rFonts w:hint="eastAsia"/>
          <w:szCs w:val="21"/>
        </w:rPr>
        <w:t xml:space="preserve"> </w:t>
      </w:r>
      <w:r>
        <w:rPr>
          <w:rFonts w:hint="eastAsia"/>
          <w:szCs w:val="21"/>
        </w:rPr>
        <w:t>安全生产标准审查应当采用会议审查方式进行。会议审查有困难的，可以采用函审方式进行。</w:t>
      </w:r>
    </w:p>
    <w:p w:rsidR="00372646" w:rsidRDefault="0045495B">
      <w:pPr>
        <w:ind w:firstLineChars="200" w:firstLine="420"/>
        <w:rPr>
          <w:szCs w:val="21"/>
        </w:rPr>
      </w:pPr>
      <w:r>
        <w:rPr>
          <w:rFonts w:hint="eastAsia"/>
          <w:szCs w:val="21"/>
        </w:rPr>
        <w:t>会议审查时，应当进行充分讨论，尽量取得一致意见。需要表决时，必须有不少于出席会议代表人数的四分之三同意方为通过。函审时，也必须有四分之三的回函同意方为通过。会议审查结果应当写入会议纪要</w:t>
      </w:r>
      <w:r>
        <w:rPr>
          <w:rFonts w:hint="eastAsia"/>
          <w:szCs w:val="21"/>
        </w:rPr>
        <w:t>,</w:t>
      </w:r>
      <w:r>
        <w:rPr>
          <w:rFonts w:hint="eastAsia"/>
          <w:szCs w:val="21"/>
        </w:rPr>
        <w:t>会议纪要应当如实反映各方面的意见。函审时应当形成函审结论并附函审单。会议代表的出席率和函审单的回函率应当不低于三分之二。</w:t>
      </w:r>
    </w:p>
    <w:p w:rsidR="00372646" w:rsidRDefault="0045495B">
      <w:pPr>
        <w:ind w:firstLineChars="200" w:firstLine="422"/>
        <w:rPr>
          <w:szCs w:val="21"/>
        </w:rPr>
      </w:pPr>
      <w:r>
        <w:rPr>
          <w:rFonts w:hint="eastAsia"/>
          <w:b/>
          <w:szCs w:val="21"/>
        </w:rPr>
        <w:t>第十六条</w:t>
      </w:r>
      <w:r>
        <w:rPr>
          <w:rFonts w:hint="eastAsia"/>
          <w:b/>
          <w:szCs w:val="21"/>
        </w:rPr>
        <w:t xml:space="preserve"> </w:t>
      </w:r>
      <w:r>
        <w:rPr>
          <w:rFonts w:hint="eastAsia"/>
          <w:szCs w:val="21"/>
        </w:rPr>
        <w:t xml:space="preserve"> </w:t>
      </w:r>
      <w:r>
        <w:rPr>
          <w:rFonts w:hint="eastAsia"/>
          <w:szCs w:val="21"/>
        </w:rPr>
        <w:t>安全生产标准起草单位应当根据会议审查或函审的意见对安全生产标准送审稿进行修改，形成安全生产标准报批稿，报国家局审批。</w:t>
      </w:r>
    </w:p>
    <w:p w:rsidR="00372646" w:rsidRDefault="0045495B">
      <w:pPr>
        <w:ind w:firstLineChars="200" w:firstLine="420"/>
        <w:rPr>
          <w:szCs w:val="21"/>
        </w:rPr>
      </w:pPr>
      <w:r>
        <w:rPr>
          <w:rFonts w:hint="eastAsia"/>
          <w:szCs w:val="21"/>
        </w:rPr>
        <w:t>安全生产标准报批时，应当附有标准报批稿、标准编制说明、标准审查会议纪要或者函审结论及函审单、意见汇总处理表和其他有关附件。采用国际标准或者国外先进标准的，应附有该标准的原文或者译文。</w:t>
      </w:r>
    </w:p>
    <w:p w:rsidR="00372646" w:rsidRDefault="00372646">
      <w:pPr>
        <w:ind w:firstLineChars="200" w:firstLine="420"/>
        <w:rPr>
          <w:szCs w:val="21"/>
        </w:rPr>
      </w:pPr>
    </w:p>
    <w:p w:rsidR="00372646" w:rsidRDefault="0045495B">
      <w:pPr>
        <w:ind w:firstLineChars="200" w:firstLine="562"/>
        <w:jc w:val="center"/>
        <w:rPr>
          <w:szCs w:val="21"/>
        </w:rPr>
      </w:pPr>
      <w:r>
        <w:rPr>
          <w:rFonts w:eastAsia="黑体" w:cs="黑体" w:hint="eastAsia"/>
          <w:b/>
          <w:bCs/>
          <w:sz w:val="28"/>
          <w:szCs w:val="28"/>
        </w:rPr>
        <w:t>第四章</w:t>
      </w:r>
      <w:r>
        <w:rPr>
          <w:rFonts w:eastAsia="黑体" w:cs="黑体" w:hint="eastAsia"/>
          <w:b/>
          <w:bCs/>
          <w:sz w:val="28"/>
          <w:szCs w:val="28"/>
        </w:rPr>
        <w:t xml:space="preserve">  </w:t>
      </w:r>
      <w:r>
        <w:rPr>
          <w:rFonts w:eastAsia="黑体" w:cs="黑体" w:hint="eastAsia"/>
          <w:b/>
          <w:bCs/>
          <w:sz w:val="28"/>
          <w:szCs w:val="28"/>
        </w:rPr>
        <w:t>安全生产标准的发布和备案</w:t>
      </w:r>
    </w:p>
    <w:p w:rsidR="00372646" w:rsidRDefault="00372646">
      <w:pPr>
        <w:ind w:firstLineChars="200" w:firstLine="420"/>
        <w:rPr>
          <w:szCs w:val="21"/>
        </w:rPr>
      </w:pPr>
    </w:p>
    <w:p w:rsidR="00372646" w:rsidRDefault="0045495B">
      <w:pPr>
        <w:ind w:firstLineChars="200" w:firstLine="422"/>
        <w:rPr>
          <w:szCs w:val="21"/>
        </w:rPr>
      </w:pPr>
      <w:r>
        <w:rPr>
          <w:rFonts w:hint="eastAsia"/>
          <w:b/>
          <w:szCs w:val="21"/>
        </w:rPr>
        <w:t>第十七条</w:t>
      </w:r>
      <w:r>
        <w:rPr>
          <w:rFonts w:hint="eastAsia"/>
          <w:b/>
          <w:szCs w:val="21"/>
        </w:rPr>
        <w:t xml:space="preserve">  </w:t>
      </w:r>
      <w:r>
        <w:rPr>
          <w:rFonts w:hint="eastAsia"/>
          <w:szCs w:val="21"/>
        </w:rPr>
        <w:t>安全生产标准由国家局统一编号、发布。安全生产标准的编号由安全生产标准代号、标准顺序号及年号组成。安全生产标准代号为</w:t>
      </w:r>
      <w:r>
        <w:rPr>
          <w:szCs w:val="21"/>
        </w:rPr>
        <w:t>AQ</w:t>
      </w:r>
      <w:r>
        <w:rPr>
          <w:szCs w:val="21"/>
        </w:rPr>
        <w:t>。</w:t>
      </w:r>
    </w:p>
    <w:p w:rsidR="00372646" w:rsidRDefault="0045495B">
      <w:pPr>
        <w:ind w:firstLineChars="200" w:firstLine="422"/>
        <w:rPr>
          <w:szCs w:val="21"/>
        </w:rPr>
      </w:pPr>
      <w:r>
        <w:rPr>
          <w:rFonts w:hint="eastAsia"/>
          <w:b/>
          <w:szCs w:val="21"/>
        </w:rPr>
        <w:t>第十八条</w:t>
      </w:r>
      <w:r>
        <w:rPr>
          <w:rFonts w:hint="eastAsia"/>
          <w:b/>
          <w:szCs w:val="21"/>
        </w:rPr>
        <w:t xml:space="preserve"> </w:t>
      </w:r>
      <w:r>
        <w:rPr>
          <w:rFonts w:hint="eastAsia"/>
          <w:szCs w:val="21"/>
        </w:rPr>
        <w:t xml:space="preserve"> </w:t>
      </w:r>
      <w:r>
        <w:rPr>
          <w:rFonts w:hint="eastAsia"/>
          <w:szCs w:val="21"/>
        </w:rPr>
        <w:t>安全生产标准应当在发布</w:t>
      </w:r>
      <w:r>
        <w:rPr>
          <w:rFonts w:hint="eastAsia"/>
          <w:szCs w:val="21"/>
        </w:rPr>
        <w:t>后</w:t>
      </w:r>
      <w:r>
        <w:rPr>
          <w:szCs w:val="21"/>
        </w:rPr>
        <w:t>30</w:t>
      </w:r>
      <w:r>
        <w:rPr>
          <w:rFonts w:hint="eastAsia"/>
          <w:szCs w:val="21"/>
        </w:rPr>
        <w:t>日内依法报国务院标准化行政主管部门备案。</w:t>
      </w:r>
    </w:p>
    <w:p w:rsidR="00372646" w:rsidRDefault="0045495B">
      <w:pPr>
        <w:ind w:firstLineChars="200" w:firstLine="422"/>
        <w:rPr>
          <w:szCs w:val="21"/>
        </w:rPr>
      </w:pPr>
      <w:r>
        <w:rPr>
          <w:rFonts w:hint="eastAsia"/>
          <w:b/>
          <w:szCs w:val="21"/>
        </w:rPr>
        <w:t>第十九条</w:t>
      </w:r>
      <w:r>
        <w:rPr>
          <w:rFonts w:hint="eastAsia"/>
          <w:b/>
          <w:szCs w:val="21"/>
        </w:rPr>
        <w:t xml:space="preserve"> </w:t>
      </w:r>
      <w:r>
        <w:rPr>
          <w:rFonts w:hint="eastAsia"/>
          <w:szCs w:val="21"/>
        </w:rPr>
        <w:t xml:space="preserve"> </w:t>
      </w:r>
      <w:r>
        <w:rPr>
          <w:rFonts w:hint="eastAsia"/>
          <w:szCs w:val="21"/>
        </w:rPr>
        <w:t>安全生产标准由国家局指定的出版社统一出版、发行。</w:t>
      </w:r>
    </w:p>
    <w:p w:rsidR="00372646" w:rsidRDefault="0045495B">
      <w:pPr>
        <w:ind w:firstLineChars="200" w:firstLine="422"/>
        <w:rPr>
          <w:szCs w:val="21"/>
        </w:rPr>
      </w:pPr>
      <w:r>
        <w:rPr>
          <w:rFonts w:hint="eastAsia"/>
          <w:b/>
          <w:szCs w:val="21"/>
        </w:rPr>
        <w:t>第二十条</w:t>
      </w:r>
      <w:r>
        <w:rPr>
          <w:rFonts w:hint="eastAsia"/>
          <w:b/>
          <w:szCs w:val="21"/>
        </w:rPr>
        <w:t xml:space="preserve"> </w:t>
      </w:r>
      <w:r>
        <w:rPr>
          <w:rFonts w:hint="eastAsia"/>
          <w:szCs w:val="21"/>
        </w:rPr>
        <w:t xml:space="preserve"> </w:t>
      </w:r>
      <w:r>
        <w:rPr>
          <w:rFonts w:hint="eastAsia"/>
          <w:szCs w:val="21"/>
        </w:rPr>
        <w:t>安全生产标准实施后，应当进行复审。复审周期不超过</w:t>
      </w:r>
      <w:r>
        <w:rPr>
          <w:rFonts w:hint="eastAsia"/>
          <w:szCs w:val="21"/>
        </w:rPr>
        <w:t>5</w:t>
      </w:r>
      <w:r>
        <w:rPr>
          <w:rFonts w:hint="eastAsia"/>
          <w:szCs w:val="21"/>
        </w:rPr>
        <w:t>年。复审不合格的，应当及时进行修订或者废止。</w:t>
      </w:r>
    </w:p>
    <w:p w:rsidR="00372646" w:rsidRDefault="00372646">
      <w:pPr>
        <w:ind w:firstLineChars="200" w:firstLine="420"/>
        <w:rPr>
          <w:szCs w:val="21"/>
        </w:rPr>
      </w:pPr>
    </w:p>
    <w:p w:rsidR="00372646" w:rsidRDefault="0045495B">
      <w:pPr>
        <w:ind w:firstLineChars="200" w:firstLine="562"/>
        <w:jc w:val="center"/>
        <w:rPr>
          <w:rFonts w:eastAsia="黑体" w:cs="黑体"/>
          <w:b/>
          <w:bCs/>
          <w:sz w:val="28"/>
          <w:szCs w:val="28"/>
        </w:rPr>
      </w:pPr>
      <w:r>
        <w:rPr>
          <w:rFonts w:eastAsia="黑体" w:cs="黑体" w:hint="eastAsia"/>
          <w:b/>
          <w:bCs/>
          <w:sz w:val="28"/>
          <w:szCs w:val="28"/>
        </w:rPr>
        <w:t>第五章</w:t>
      </w:r>
      <w:r>
        <w:rPr>
          <w:rFonts w:eastAsia="黑体" w:cs="黑体" w:hint="eastAsia"/>
          <w:b/>
          <w:bCs/>
          <w:sz w:val="28"/>
          <w:szCs w:val="28"/>
        </w:rPr>
        <w:t xml:space="preserve">  </w:t>
      </w:r>
      <w:r>
        <w:rPr>
          <w:rFonts w:eastAsia="黑体" w:cs="黑体" w:hint="eastAsia"/>
          <w:b/>
          <w:bCs/>
          <w:sz w:val="28"/>
          <w:szCs w:val="28"/>
        </w:rPr>
        <w:t>附</w:t>
      </w:r>
      <w:r>
        <w:rPr>
          <w:rFonts w:eastAsia="黑体" w:cs="黑体" w:hint="eastAsia"/>
          <w:b/>
          <w:bCs/>
          <w:sz w:val="28"/>
          <w:szCs w:val="28"/>
        </w:rPr>
        <w:t xml:space="preserve">  </w:t>
      </w:r>
      <w:r>
        <w:rPr>
          <w:rFonts w:eastAsia="黑体" w:cs="黑体" w:hint="eastAsia"/>
          <w:b/>
          <w:bCs/>
          <w:sz w:val="28"/>
          <w:szCs w:val="28"/>
        </w:rPr>
        <w:t>则</w:t>
      </w:r>
    </w:p>
    <w:p w:rsidR="00372646" w:rsidRDefault="00372646">
      <w:pPr>
        <w:ind w:firstLineChars="200" w:firstLine="420"/>
        <w:rPr>
          <w:szCs w:val="21"/>
        </w:rPr>
      </w:pPr>
    </w:p>
    <w:p w:rsidR="00372646" w:rsidRDefault="0045495B">
      <w:pPr>
        <w:ind w:firstLineChars="200" w:firstLine="422"/>
        <w:rPr>
          <w:szCs w:val="21"/>
        </w:rPr>
      </w:pPr>
      <w:r>
        <w:rPr>
          <w:rFonts w:hint="eastAsia"/>
          <w:b/>
          <w:bCs/>
          <w:szCs w:val="21"/>
        </w:rPr>
        <w:t>第二十一条</w:t>
      </w:r>
      <w:r>
        <w:rPr>
          <w:rFonts w:hint="eastAsia"/>
          <w:b/>
          <w:bCs/>
          <w:szCs w:val="21"/>
        </w:rPr>
        <w:t xml:space="preserve">  </w:t>
      </w:r>
      <w:r>
        <w:rPr>
          <w:rFonts w:hint="eastAsia"/>
          <w:szCs w:val="21"/>
        </w:rPr>
        <w:t>安全生产标准的编写、说明、审查等内容应当符合国家标准的有关要求。</w:t>
      </w:r>
    </w:p>
    <w:p w:rsidR="00372646" w:rsidRDefault="0045495B">
      <w:pPr>
        <w:ind w:firstLineChars="200" w:firstLine="422"/>
        <w:rPr>
          <w:szCs w:val="21"/>
        </w:rPr>
      </w:pPr>
      <w:r>
        <w:rPr>
          <w:rFonts w:hint="eastAsia"/>
          <w:b/>
          <w:bCs/>
          <w:szCs w:val="21"/>
        </w:rPr>
        <w:t>第二十二条</w:t>
      </w:r>
      <w:r>
        <w:rPr>
          <w:rFonts w:hint="eastAsia"/>
          <w:b/>
          <w:bCs/>
          <w:szCs w:val="21"/>
        </w:rPr>
        <w:t xml:space="preserve">  </w:t>
      </w:r>
      <w:r>
        <w:rPr>
          <w:rFonts w:hint="eastAsia"/>
          <w:szCs w:val="21"/>
        </w:rPr>
        <w:t>对于需要制定新的国家标准，或者将安全生产标准上升为国家标准，或者修订国家标准的计划，按照国家标准制定和修订的规定办理。</w:t>
      </w:r>
    </w:p>
    <w:p w:rsidR="00372646" w:rsidRDefault="0045495B">
      <w:pPr>
        <w:ind w:firstLineChars="200" w:firstLine="422"/>
        <w:rPr>
          <w:szCs w:val="21"/>
        </w:rPr>
      </w:pPr>
      <w:r>
        <w:rPr>
          <w:rFonts w:hint="eastAsia"/>
          <w:b/>
          <w:bCs/>
          <w:szCs w:val="21"/>
        </w:rPr>
        <w:t>第二十三条</w:t>
      </w:r>
      <w:r>
        <w:rPr>
          <w:rFonts w:hint="eastAsia"/>
          <w:b/>
          <w:bCs/>
          <w:szCs w:val="21"/>
        </w:rPr>
        <w:t xml:space="preserve">  </w:t>
      </w:r>
      <w:r>
        <w:rPr>
          <w:rFonts w:hint="eastAsia"/>
          <w:szCs w:val="21"/>
        </w:rPr>
        <w:t>本规定自</w:t>
      </w:r>
      <w:r>
        <w:rPr>
          <w:szCs w:val="21"/>
        </w:rPr>
        <w:t>2004</w:t>
      </w:r>
      <w:r>
        <w:rPr>
          <w:rFonts w:hint="eastAsia"/>
          <w:szCs w:val="21"/>
        </w:rPr>
        <w:t>年</w:t>
      </w:r>
      <w:r>
        <w:rPr>
          <w:szCs w:val="21"/>
        </w:rPr>
        <w:t>12</w:t>
      </w:r>
      <w:r>
        <w:rPr>
          <w:rFonts w:hint="eastAsia"/>
          <w:szCs w:val="21"/>
        </w:rPr>
        <w:t>月</w:t>
      </w:r>
      <w:r>
        <w:rPr>
          <w:szCs w:val="21"/>
        </w:rPr>
        <w:t>1</w:t>
      </w:r>
      <w:r>
        <w:rPr>
          <w:rFonts w:hint="eastAsia"/>
          <w:szCs w:val="21"/>
        </w:rPr>
        <w:t>日起施行。</w:t>
      </w:r>
    </w:p>
    <w:p w:rsidR="00372646" w:rsidRDefault="0045495B">
      <w:pPr>
        <w:pStyle w:val="2"/>
        <w:rPr>
          <w:rFonts w:ascii="Times New Roman" w:hAnsi="Times New Roman"/>
        </w:rPr>
      </w:pPr>
      <w:r>
        <w:rPr>
          <w:rFonts w:ascii="Times New Roman" w:hAnsi="Times New Roman"/>
        </w:rPr>
        <w:br w:type="page"/>
      </w:r>
    </w:p>
    <w:p w:rsidR="00372646" w:rsidRDefault="0045495B">
      <w:pPr>
        <w:pStyle w:val="2"/>
        <w:rPr>
          <w:rFonts w:ascii="Times New Roman" w:hAnsi="Times New Roman"/>
        </w:rPr>
      </w:pPr>
      <w:bookmarkStart w:id="13" w:name="_Toc482118306"/>
      <w:r>
        <w:rPr>
          <w:rFonts w:ascii="Times New Roman" w:hAnsi="Times New Roman" w:hint="eastAsia"/>
        </w:rPr>
        <w:t>生产经营单位安全培训规定</w:t>
      </w:r>
      <w:bookmarkEnd w:id="13"/>
    </w:p>
    <w:p w:rsidR="00372646" w:rsidRDefault="00372646">
      <w:pPr>
        <w:jc w:val="center"/>
      </w:pPr>
    </w:p>
    <w:p w:rsidR="00372646" w:rsidRDefault="0045495B">
      <w:pPr>
        <w:jc w:val="center"/>
      </w:pPr>
      <w:r>
        <w:rPr>
          <w:rFonts w:hint="eastAsia"/>
        </w:rPr>
        <w:t>（国家安监总局令</w:t>
      </w:r>
      <w:r>
        <w:rPr>
          <w:rFonts w:hint="eastAsia"/>
        </w:rPr>
        <w:t xml:space="preserve"> </w:t>
      </w:r>
      <w:r>
        <w:rPr>
          <w:rFonts w:hint="eastAsia"/>
        </w:rPr>
        <w:t>第</w:t>
      </w:r>
      <w:r>
        <w:t>3</w:t>
      </w:r>
      <w:r>
        <w:rPr>
          <w:rFonts w:hint="eastAsia"/>
        </w:rPr>
        <w:t>号</w:t>
      </w:r>
      <w:r>
        <w:rPr>
          <w:rFonts w:hint="eastAsia"/>
        </w:rPr>
        <w:t>2015</w:t>
      </w:r>
      <w:r>
        <w:rPr>
          <w:rFonts w:hint="eastAsia"/>
        </w:rPr>
        <w:t>年根据国家安监总局令</w:t>
      </w:r>
      <w:r>
        <w:rPr>
          <w:rFonts w:hint="eastAsia"/>
        </w:rPr>
        <w:t xml:space="preserve"> </w:t>
      </w:r>
      <w:r>
        <w:rPr>
          <w:rFonts w:hint="eastAsia"/>
        </w:rPr>
        <w:t>第</w:t>
      </w:r>
      <w:r>
        <w:t>80</w:t>
      </w:r>
      <w:r>
        <w:rPr>
          <w:rFonts w:hint="eastAsia"/>
        </w:rPr>
        <w:t>号修订）</w:t>
      </w:r>
    </w:p>
    <w:p w:rsidR="00372646" w:rsidRDefault="00372646">
      <w:pPr>
        <w:jc w:val="center"/>
      </w:pPr>
    </w:p>
    <w:p w:rsidR="00372646" w:rsidRDefault="00372646"/>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hint="eastAsia"/>
        </w:rPr>
        <w:t xml:space="preserve">  </w:t>
      </w:r>
      <w:r>
        <w:rPr>
          <w:rFonts w:ascii="Times New Roman" w:hAnsi="Times New Roman" w:hint="eastAsia"/>
        </w:rPr>
        <w:t>则</w:t>
      </w:r>
    </w:p>
    <w:p w:rsidR="00372646" w:rsidRDefault="00372646">
      <w:pPr>
        <w:ind w:firstLineChars="200" w:firstLine="420"/>
      </w:pPr>
    </w:p>
    <w:p w:rsidR="00372646" w:rsidRDefault="0045495B">
      <w:pPr>
        <w:ind w:firstLineChars="200" w:firstLine="422"/>
      </w:pPr>
      <w:r>
        <w:rPr>
          <w:rFonts w:hint="eastAsia"/>
          <w:b/>
        </w:rPr>
        <w:t>第一条</w:t>
      </w:r>
      <w:r>
        <w:rPr>
          <w:rFonts w:hint="eastAsia"/>
        </w:rPr>
        <w:t xml:space="preserve">　为加强和规范生产经营单位安全培训工作，提高从业人员安全素质，防范伤亡事故，减轻职业危害，根据安全生产法和有关法律、行政法规，制定本规定。</w:t>
      </w:r>
    </w:p>
    <w:p w:rsidR="00372646" w:rsidRDefault="0045495B">
      <w:pPr>
        <w:ind w:firstLineChars="200" w:firstLine="422"/>
      </w:pPr>
      <w:r>
        <w:rPr>
          <w:rFonts w:hint="eastAsia"/>
          <w:b/>
        </w:rPr>
        <w:t>第二条</w:t>
      </w:r>
      <w:r>
        <w:rPr>
          <w:rFonts w:hint="eastAsia"/>
        </w:rPr>
        <w:t xml:space="preserve">　工矿商贸生产经营单位（以下简称生产经营单位）</w:t>
      </w:r>
      <w:r>
        <w:t xml:space="preserve"> </w:t>
      </w:r>
      <w:r>
        <w:t>从业人员的安全培训，适用本规定。</w:t>
      </w:r>
    </w:p>
    <w:p w:rsidR="00372646" w:rsidRDefault="0045495B">
      <w:pPr>
        <w:ind w:firstLineChars="200" w:firstLine="422"/>
      </w:pPr>
      <w:r>
        <w:rPr>
          <w:rFonts w:hint="eastAsia"/>
          <w:b/>
        </w:rPr>
        <w:t>第三条</w:t>
      </w:r>
      <w:r>
        <w:rPr>
          <w:rFonts w:hint="eastAsia"/>
        </w:rPr>
        <w:t xml:space="preserve">　生产经营单位负责本单位从业人员安全培训工作。</w:t>
      </w:r>
    </w:p>
    <w:p w:rsidR="00372646" w:rsidRDefault="0045495B">
      <w:r>
        <w:rPr>
          <w:rFonts w:hint="eastAsia"/>
        </w:rPr>
        <w:t xml:space="preserve">　　生产经营单位应当按照安全生产法和有关法律、行政法规和本规定，建立健全安全培训工作制度。</w:t>
      </w:r>
    </w:p>
    <w:p w:rsidR="00372646" w:rsidRDefault="0045495B">
      <w:pPr>
        <w:ind w:firstLineChars="200" w:firstLine="422"/>
      </w:pPr>
      <w:r>
        <w:rPr>
          <w:rFonts w:hint="eastAsia"/>
          <w:b/>
        </w:rPr>
        <w:t>第四条</w:t>
      </w:r>
      <w:r>
        <w:rPr>
          <w:rFonts w:hint="eastAsia"/>
        </w:rPr>
        <w:t xml:space="preserve">　生产经营单位应当进行安全培训的从业人员包括主要负责人、安全生产管理人员、特种作业人员和其他从业人员。</w:t>
      </w:r>
    </w:p>
    <w:p w:rsidR="00372646" w:rsidRDefault="0045495B">
      <w:r>
        <w:rPr>
          <w:rFonts w:hint="eastAsia"/>
        </w:rPr>
        <w:t xml:space="preserve">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372646" w:rsidRDefault="0045495B">
      <w:r>
        <w:rPr>
          <w:rFonts w:hint="eastAsia"/>
        </w:rPr>
        <w:t xml:space="preserve">　　生产经营单位接收中等职业学校、高等学校学生实习的，应当对实习学生进行相应的安全生产教育和培训，提供必要的劳动防护用品。学校应当协助生产经营单位对实习学生进行安全生产教育和培训。</w:t>
      </w:r>
    </w:p>
    <w:p w:rsidR="00372646" w:rsidRDefault="0045495B">
      <w:r>
        <w:rPr>
          <w:rFonts w:hint="eastAsia"/>
        </w:rPr>
        <w:t xml:space="preserve">　　生产经营单位从业人员应当接受安全培训，熟悉有关安全生产规章制度和安全操作规程，具备必要的安全生产知识，掌握本岗位的安全操作技能，了解事故应急处理措施，知悉自身在安全生产方面的权利和义务。</w:t>
      </w:r>
    </w:p>
    <w:p w:rsidR="00372646" w:rsidRDefault="0045495B">
      <w:r>
        <w:rPr>
          <w:rFonts w:hint="eastAsia"/>
        </w:rPr>
        <w:t xml:space="preserve">　　未经安全培训合格的从业人员，不得上岗作业。</w:t>
      </w:r>
    </w:p>
    <w:p w:rsidR="00372646" w:rsidRDefault="0045495B">
      <w:pPr>
        <w:ind w:firstLineChars="200" w:firstLine="422"/>
      </w:pPr>
      <w:r>
        <w:rPr>
          <w:rFonts w:hint="eastAsia"/>
          <w:b/>
        </w:rPr>
        <w:t>第五条</w:t>
      </w:r>
      <w:r>
        <w:rPr>
          <w:rFonts w:hint="eastAsia"/>
        </w:rPr>
        <w:t xml:space="preserve">　国家安全生产监督管理总局指导全国安全培训工作，依法对全国的安全培训工作实施监督管理。</w:t>
      </w:r>
    </w:p>
    <w:p w:rsidR="00372646" w:rsidRDefault="0045495B">
      <w:r>
        <w:rPr>
          <w:rFonts w:hint="eastAsia"/>
        </w:rPr>
        <w:t xml:space="preserve">　　国务院有关主管部门按照各自职责指导监督本行业安全培训工作，并按照本规定制定实施办法。</w:t>
      </w:r>
    </w:p>
    <w:p w:rsidR="00372646" w:rsidRDefault="0045495B">
      <w:r>
        <w:rPr>
          <w:rFonts w:hint="eastAsia"/>
        </w:rPr>
        <w:t xml:space="preserve">　　国家煤矿安全监察局指导监督检查全国煤矿安全培训工作。</w:t>
      </w:r>
    </w:p>
    <w:p w:rsidR="00372646" w:rsidRDefault="0045495B">
      <w:r>
        <w:rPr>
          <w:rFonts w:hint="eastAsia"/>
        </w:rPr>
        <w:t xml:space="preserve">　　各级安全生产监督管理部门和</w:t>
      </w:r>
      <w:r>
        <w:rPr>
          <w:rFonts w:hint="eastAsia"/>
        </w:rPr>
        <w:t>煤矿安全监察机构（以下简称安全生产监管监察部门）按照各自的职责，依法对生产经营单位的安全培训工作实施监督管理。</w:t>
      </w:r>
    </w:p>
    <w:p w:rsidR="00372646" w:rsidRDefault="00372646"/>
    <w:p w:rsidR="00372646" w:rsidRDefault="0045495B">
      <w:pPr>
        <w:pStyle w:val="11"/>
        <w:rPr>
          <w:rFonts w:ascii="Times New Roman" w:hAnsi="Times New Roman"/>
        </w:rPr>
      </w:pPr>
      <w:r>
        <w:rPr>
          <w:rFonts w:ascii="Times New Roman" w:hAnsi="Times New Roman" w:hint="eastAsia"/>
        </w:rPr>
        <w:t>第二章　主要负责人、安全生产管理人员的安全培训</w:t>
      </w:r>
    </w:p>
    <w:p w:rsidR="00372646" w:rsidRDefault="00372646"/>
    <w:p w:rsidR="00372646" w:rsidRDefault="0045495B">
      <w:pPr>
        <w:ind w:firstLineChars="200" w:firstLine="422"/>
      </w:pPr>
      <w:r>
        <w:rPr>
          <w:rFonts w:hint="eastAsia"/>
          <w:b/>
        </w:rPr>
        <w:t>第六条</w:t>
      </w:r>
      <w:r>
        <w:rPr>
          <w:rFonts w:hint="eastAsia"/>
        </w:rPr>
        <w:t xml:space="preserve">　生产经营单位主要负责人和安全生产管理人员应当接受安全培训，具备与所从事的生产经营活动相适应的安全生产知识和管理能力。</w:t>
      </w:r>
    </w:p>
    <w:p w:rsidR="00372646" w:rsidRDefault="0045495B">
      <w:pPr>
        <w:ind w:firstLineChars="200" w:firstLine="422"/>
      </w:pPr>
      <w:r>
        <w:rPr>
          <w:rFonts w:hint="eastAsia"/>
          <w:b/>
        </w:rPr>
        <w:t>第七条</w:t>
      </w:r>
      <w:r>
        <w:rPr>
          <w:rFonts w:hint="eastAsia"/>
        </w:rPr>
        <w:t xml:space="preserve">　生产经营单位主要负责人安全培训应当包括下列内容：</w:t>
      </w:r>
    </w:p>
    <w:p w:rsidR="00372646" w:rsidRDefault="0045495B">
      <w:r>
        <w:rPr>
          <w:rFonts w:hint="eastAsia"/>
        </w:rPr>
        <w:t xml:space="preserve">　　（一）国家安全生产方针、政策和有关安全生产的法律、法规、规章及标准；</w:t>
      </w:r>
    </w:p>
    <w:p w:rsidR="00372646" w:rsidRDefault="0045495B">
      <w:r>
        <w:rPr>
          <w:rFonts w:hint="eastAsia"/>
        </w:rPr>
        <w:t xml:space="preserve">　　（二）安全生产管理基本知识、安全生产技术、安全生产专业知识；</w:t>
      </w:r>
    </w:p>
    <w:p w:rsidR="00372646" w:rsidRDefault="0045495B">
      <w:pPr>
        <w:ind w:firstLineChars="200" w:firstLine="420"/>
      </w:pPr>
      <w:r>
        <w:rPr>
          <w:rFonts w:hint="eastAsia"/>
        </w:rPr>
        <w:t>（三）重大危险源管理、重</w:t>
      </w:r>
      <w:r>
        <w:rPr>
          <w:rFonts w:hint="eastAsia"/>
        </w:rPr>
        <w:t>大事故防范、应急管理和救援组织以及事故调查处理的有关规定；</w:t>
      </w:r>
    </w:p>
    <w:p w:rsidR="00372646" w:rsidRDefault="0045495B">
      <w:r>
        <w:rPr>
          <w:rFonts w:hint="eastAsia"/>
        </w:rPr>
        <w:t xml:space="preserve">　　（四）职业危害及其预防措施；</w:t>
      </w:r>
    </w:p>
    <w:p w:rsidR="00372646" w:rsidRDefault="0045495B">
      <w:r>
        <w:rPr>
          <w:rFonts w:hint="eastAsia"/>
        </w:rPr>
        <w:t xml:space="preserve">　　（五）国内外先进的安全生产管理经验；</w:t>
      </w:r>
    </w:p>
    <w:p w:rsidR="00372646" w:rsidRDefault="0045495B">
      <w:r>
        <w:rPr>
          <w:rFonts w:hint="eastAsia"/>
        </w:rPr>
        <w:t xml:space="preserve">　　（六）典型事故和应急救援案例分析；</w:t>
      </w:r>
    </w:p>
    <w:p w:rsidR="00372646" w:rsidRDefault="0045495B">
      <w:r>
        <w:rPr>
          <w:rFonts w:hint="eastAsia"/>
        </w:rPr>
        <w:t xml:space="preserve">　　（七）其他需要培训的内容。</w:t>
      </w:r>
    </w:p>
    <w:p w:rsidR="00372646" w:rsidRDefault="0045495B">
      <w:pPr>
        <w:ind w:firstLineChars="200" w:firstLine="422"/>
      </w:pPr>
      <w:r>
        <w:rPr>
          <w:rFonts w:hint="eastAsia"/>
          <w:b/>
        </w:rPr>
        <w:t>第八条</w:t>
      </w:r>
      <w:r>
        <w:rPr>
          <w:rFonts w:hint="eastAsia"/>
        </w:rPr>
        <w:t xml:space="preserve">　生产经营单位安全生产管理人员安全培训应当包括下列内容：</w:t>
      </w:r>
    </w:p>
    <w:p w:rsidR="00372646" w:rsidRDefault="0045495B">
      <w:r>
        <w:rPr>
          <w:rFonts w:hint="eastAsia"/>
        </w:rPr>
        <w:t xml:space="preserve">　　（一）国家安全生产方针、政策和有关安全生产的法律、法规、规章及标准；</w:t>
      </w:r>
    </w:p>
    <w:p w:rsidR="00372646" w:rsidRDefault="0045495B">
      <w:r>
        <w:rPr>
          <w:rFonts w:hint="eastAsia"/>
        </w:rPr>
        <w:t xml:space="preserve">　　（二）安全生产管理、安全生产技术、职业卫生等知识；</w:t>
      </w:r>
    </w:p>
    <w:p w:rsidR="00372646" w:rsidRDefault="0045495B">
      <w:r>
        <w:rPr>
          <w:rFonts w:hint="eastAsia"/>
        </w:rPr>
        <w:t xml:space="preserve">　　（三）伤亡事故统计、报告及职业危害的调查处理方法；</w:t>
      </w:r>
    </w:p>
    <w:p w:rsidR="00372646" w:rsidRDefault="0045495B">
      <w:r>
        <w:rPr>
          <w:rFonts w:hint="eastAsia"/>
        </w:rPr>
        <w:t xml:space="preserve">　　（四）应急管理、应急预案编制以及应急处置的内容和要求；</w:t>
      </w:r>
    </w:p>
    <w:p w:rsidR="00372646" w:rsidRDefault="0045495B">
      <w:r>
        <w:rPr>
          <w:rFonts w:hint="eastAsia"/>
        </w:rPr>
        <w:t xml:space="preserve">　　（五）国内外先进的安全生产管理经验；</w:t>
      </w:r>
    </w:p>
    <w:p w:rsidR="00372646" w:rsidRDefault="0045495B">
      <w:r>
        <w:rPr>
          <w:rFonts w:hint="eastAsia"/>
        </w:rPr>
        <w:t xml:space="preserve">　　（六）典型事故和应急救援案例分析；</w:t>
      </w:r>
    </w:p>
    <w:p w:rsidR="00372646" w:rsidRDefault="0045495B">
      <w:r>
        <w:rPr>
          <w:rFonts w:hint="eastAsia"/>
        </w:rPr>
        <w:t xml:space="preserve">　　（七）其他需要培训的内容。</w:t>
      </w:r>
    </w:p>
    <w:p w:rsidR="00372646" w:rsidRDefault="0045495B">
      <w:pPr>
        <w:ind w:firstLineChars="200" w:firstLine="422"/>
      </w:pPr>
      <w:r>
        <w:rPr>
          <w:rFonts w:hint="eastAsia"/>
          <w:b/>
        </w:rPr>
        <w:t>第九条</w:t>
      </w:r>
      <w:r>
        <w:rPr>
          <w:rFonts w:hint="eastAsia"/>
        </w:rPr>
        <w:t xml:space="preserve">　生产经营单位主要负责人和安全生产管理人员初次安全培训时间不得少于</w:t>
      </w:r>
      <w:r>
        <w:t>32</w:t>
      </w:r>
      <w:r>
        <w:t>学时。每年再培训时间不得少于</w:t>
      </w:r>
      <w:r>
        <w:t>12</w:t>
      </w:r>
      <w:r>
        <w:t>学时。</w:t>
      </w:r>
    </w:p>
    <w:p w:rsidR="00372646" w:rsidRDefault="0045495B">
      <w:r>
        <w:rPr>
          <w:rFonts w:hint="eastAsia"/>
        </w:rPr>
        <w:t xml:space="preserve">　　煤矿、非煤矿山、危险化学品、烟花爆竹、金属冶炼等生产经营单位主要负责人和安全生产管理人员初次安全培训时间不得少于</w:t>
      </w:r>
      <w:r>
        <w:t>48</w:t>
      </w:r>
      <w:r>
        <w:t>学时，每年再培训时间不得少于</w:t>
      </w:r>
      <w:r>
        <w:t>16</w:t>
      </w:r>
      <w:r>
        <w:t>学时。</w:t>
      </w:r>
    </w:p>
    <w:p w:rsidR="00372646" w:rsidRDefault="0045495B">
      <w:pPr>
        <w:ind w:firstLineChars="200" w:firstLine="422"/>
      </w:pPr>
      <w:r>
        <w:rPr>
          <w:rFonts w:hint="eastAsia"/>
          <w:b/>
        </w:rPr>
        <w:t>第十条</w:t>
      </w:r>
      <w:r>
        <w:rPr>
          <w:rFonts w:hint="eastAsia"/>
        </w:rPr>
        <w:t xml:space="preserve">　生产经营单位主要负责人和安全生产管理人员的安全培训必须</w:t>
      </w:r>
      <w:r>
        <w:rPr>
          <w:rFonts w:hint="eastAsia"/>
        </w:rPr>
        <w:t>依照安全生产监管监察部门制定的安全培训大纲实施。</w:t>
      </w:r>
    </w:p>
    <w:p w:rsidR="00372646" w:rsidRDefault="0045495B">
      <w:r>
        <w:rPr>
          <w:rFonts w:hint="eastAsia"/>
        </w:rPr>
        <w:t xml:space="preserve">　　非煤矿山、危险化学品、烟花爆竹、金属冶炼等生产经营单位主要负责人和安全生产管理人员的安全培训大纲及考核标准由国家安全生产监督管理总局统一制定。</w:t>
      </w:r>
    </w:p>
    <w:p w:rsidR="00372646" w:rsidRDefault="0045495B">
      <w:r>
        <w:rPr>
          <w:rFonts w:hint="eastAsia"/>
        </w:rPr>
        <w:t xml:space="preserve">　　煤矿主要负责人和安全生产管理人员的安全培训大纲及考核标准由国家煤矿安全监察局制定。</w:t>
      </w:r>
    </w:p>
    <w:p w:rsidR="00372646" w:rsidRDefault="0045495B">
      <w:r>
        <w:rPr>
          <w:rFonts w:hint="eastAsia"/>
        </w:rPr>
        <w:t xml:space="preserve">　　煤矿、非煤矿山、危险化学品、烟花爆竹、金属冶炼以外的其他生产经营单位主要负责人和安全管理人员的安全培训大纲及考核标准，由省、自治区、直辖市安全生产监督管理部门制定。</w:t>
      </w:r>
    </w:p>
    <w:p w:rsidR="00372646" w:rsidRDefault="00372646"/>
    <w:p w:rsidR="00372646" w:rsidRDefault="0045495B">
      <w:pPr>
        <w:pStyle w:val="11"/>
        <w:rPr>
          <w:rFonts w:ascii="Times New Roman" w:hAnsi="Times New Roman"/>
        </w:rPr>
      </w:pPr>
      <w:r>
        <w:rPr>
          <w:rFonts w:ascii="Times New Roman" w:hAnsi="Times New Roman" w:hint="eastAsia"/>
        </w:rPr>
        <w:t>第三章　其他从业人员的安全培训</w:t>
      </w:r>
    </w:p>
    <w:p w:rsidR="00372646" w:rsidRDefault="00372646"/>
    <w:p w:rsidR="00372646" w:rsidRDefault="0045495B">
      <w:pPr>
        <w:ind w:firstLineChars="200" w:firstLine="422"/>
      </w:pPr>
      <w:r>
        <w:rPr>
          <w:rFonts w:hint="eastAsia"/>
          <w:b/>
        </w:rPr>
        <w:t>第十一条</w:t>
      </w:r>
      <w:r>
        <w:rPr>
          <w:rFonts w:hint="eastAsia"/>
        </w:rPr>
        <w:t xml:space="preserve">　煤矿、非煤</w:t>
      </w:r>
      <w:r>
        <w:rPr>
          <w:rFonts w:hint="eastAsia"/>
        </w:rPr>
        <w:t>矿山、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p>
    <w:p w:rsidR="00372646" w:rsidRDefault="0045495B">
      <w:pPr>
        <w:ind w:firstLineChars="200" w:firstLine="422"/>
      </w:pPr>
      <w:r>
        <w:rPr>
          <w:rFonts w:hint="eastAsia"/>
          <w:b/>
        </w:rPr>
        <w:t>第十二条</w:t>
      </w:r>
      <w:r>
        <w:rPr>
          <w:rFonts w:hint="eastAsia"/>
        </w:rPr>
        <w:t xml:space="preserve">　加工、制造业等生产单位的其他从业人员，在上岗前必须经过厂（矿）、车间（工段、区、队）、班组三级安全培训教育。</w:t>
      </w:r>
    </w:p>
    <w:p w:rsidR="00372646" w:rsidRDefault="0045495B">
      <w:r>
        <w:rPr>
          <w:rFonts w:hint="eastAsia"/>
        </w:rPr>
        <w:t xml:space="preserve">　　生产经营单位应当根据工作性质对其他从业人员进行安全培训，保证其具备本岗位安全操作、应急处置等知识和技能。</w:t>
      </w:r>
    </w:p>
    <w:p w:rsidR="00372646" w:rsidRDefault="0045495B">
      <w:pPr>
        <w:ind w:firstLineChars="200" w:firstLine="422"/>
      </w:pPr>
      <w:r>
        <w:rPr>
          <w:rFonts w:hint="eastAsia"/>
          <w:b/>
        </w:rPr>
        <w:t>第十三条</w:t>
      </w:r>
      <w:r>
        <w:rPr>
          <w:rFonts w:hint="eastAsia"/>
        </w:rPr>
        <w:t xml:space="preserve">　生产经营单位新上岗的从业人员，岗前安全培训时间不得少于</w:t>
      </w:r>
      <w:r>
        <w:t>24</w:t>
      </w:r>
      <w:r>
        <w:t>学时</w:t>
      </w:r>
      <w:r>
        <w:t>。</w:t>
      </w:r>
    </w:p>
    <w:p w:rsidR="00372646" w:rsidRDefault="0045495B">
      <w:r>
        <w:rPr>
          <w:rFonts w:hint="eastAsia"/>
        </w:rPr>
        <w:t xml:space="preserve">　　煤矿、非煤矿山、危险化学品、烟花爆竹、金属冶炼等生产经营单位新上岗的从业人员安全培训时间不得少于</w:t>
      </w:r>
      <w:r>
        <w:t>72</w:t>
      </w:r>
      <w:r>
        <w:t>学时，每年再培训的时间不得少于</w:t>
      </w:r>
      <w:r>
        <w:t>20</w:t>
      </w:r>
      <w:r>
        <w:t>学时。</w:t>
      </w:r>
    </w:p>
    <w:p w:rsidR="00372646" w:rsidRDefault="0045495B">
      <w:pPr>
        <w:ind w:firstLineChars="200" w:firstLine="422"/>
      </w:pPr>
      <w:r>
        <w:rPr>
          <w:rFonts w:hint="eastAsia"/>
          <w:b/>
        </w:rPr>
        <w:t>第十四条</w:t>
      </w:r>
      <w:r>
        <w:rPr>
          <w:rFonts w:hint="eastAsia"/>
        </w:rPr>
        <w:t xml:space="preserve">　厂（矿）级岗前安全培训内容应当包括：</w:t>
      </w:r>
    </w:p>
    <w:p w:rsidR="00372646" w:rsidRDefault="0045495B">
      <w:r>
        <w:rPr>
          <w:rFonts w:hint="eastAsia"/>
        </w:rPr>
        <w:t xml:space="preserve">　　（一）本单位安全生产情况及安全生产基本知识；</w:t>
      </w:r>
    </w:p>
    <w:p w:rsidR="00372646" w:rsidRDefault="0045495B">
      <w:r>
        <w:rPr>
          <w:rFonts w:hint="eastAsia"/>
        </w:rPr>
        <w:t xml:space="preserve">　　（二）本单位安全生产规章制度和劳动纪律；</w:t>
      </w:r>
    </w:p>
    <w:p w:rsidR="00372646" w:rsidRDefault="0045495B">
      <w:r>
        <w:rPr>
          <w:rFonts w:hint="eastAsia"/>
        </w:rPr>
        <w:t xml:space="preserve">　　（三）从业人员安全生产权利和义务；</w:t>
      </w:r>
    </w:p>
    <w:p w:rsidR="00372646" w:rsidRDefault="0045495B">
      <w:r>
        <w:rPr>
          <w:rFonts w:hint="eastAsia"/>
        </w:rPr>
        <w:t xml:space="preserve">　　（四）有关事故案例等。</w:t>
      </w:r>
    </w:p>
    <w:p w:rsidR="00372646" w:rsidRDefault="0045495B">
      <w:r>
        <w:rPr>
          <w:rFonts w:hint="eastAsia"/>
        </w:rPr>
        <w:t xml:space="preserve">　　煤矿、非煤矿山、危险化学品、烟花爆竹、金属冶炼等生产经营单位厂（矿）级安全培训除包括上述内容外，应当增加事故应急救援、事故应急预案演练及防范措施等内容。</w:t>
      </w:r>
    </w:p>
    <w:p w:rsidR="00372646" w:rsidRDefault="0045495B">
      <w:pPr>
        <w:ind w:firstLineChars="200" w:firstLine="422"/>
      </w:pPr>
      <w:r>
        <w:rPr>
          <w:rFonts w:hint="eastAsia"/>
          <w:b/>
        </w:rPr>
        <w:t>第十五条</w:t>
      </w:r>
      <w:r>
        <w:rPr>
          <w:rFonts w:hint="eastAsia"/>
        </w:rPr>
        <w:t xml:space="preserve">　车间（工段、区、队）级岗前安全培训内容应当包括：</w:t>
      </w:r>
    </w:p>
    <w:p w:rsidR="00372646" w:rsidRDefault="0045495B">
      <w:r>
        <w:rPr>
          <w:rFonts w:hint="eastAsia"/>
        </w:rPr>
        <w:t xml:space="preserve">　　（一）</w:t>
      </w:r>
      <w:r>
        <w:t xml:space="preserve"> </w:t>
      </w:r>
      <w:r>
        <w:t>工作环境及危险因素；</w:t>
      </w:r>
    </w:p>
    <w:p w:rsidR="00372646" w:rsidRDefault="0045495B">
      <w:r>
        <w:rPr>
          <w:rFonts w:hint="eastAsia"/>
        </w:rPr>
        <w:t xml:space="preserve">　　（二）</w:t>
      </w:r>
      <w:r>
        <w:t xml:space="preserve"> </w:t>
      </w:r>
      <w:r>
        <w:t>所从事工种可能遭受的职业伤害和伤亡事故；</w:t>
      </w:r>
    </w:p>
    <w:p w:rsidR="00372646" w:rsidRDefault="0045495B">
      <w:r>
        <w:rPr>
          <w:rFonts w:hint="eastAsia"/>
        </w:rPr>
        <w:t xml:space="preserve">　　（三）</w:t>
      </w:r>
      <w:r>
        <w:t xml:space="preserve"> </w:t>
      </w:r>
      <w:r>
        <w:t>所从事工种的安全职责、操作技能及强制性标准；</w:t>
      </w:r>
    </w:p>
    <w:p w:rsidR="00372646" w:rsidRDefault="0045495B">
      <w:r>
        <w:rPr>
          <w:rFonts w:hint="eastAsia"/>
        </w:rPr>
        <w:t xml:space="preserve">　　（四）自救互救、急救方法、疏散和现场紧急情况的处理；</w:t>
      </w:r>
    </w:p>
    <w:p w:rsidR="00372646" w:rsidRDefault="0045495B">
      <w:r>
        <w:rPr>
          <w:rFonts w:hint="eastAsia"/>
        </w:rPr>
        <w:t xml:space="preserve">　　（五）安全设备设施、个人防护用品的使用和维护；</w:t>
      </w:r>
    </w:p>
    <w:p w:rsidR="00372646" w:rsidRDefault="0045495B">
      <w:r>
        <w:rPr>
          <w:rFonts w:hint="eastAsia"/>
        </w:rPr>
        <w:t xml:space="preserve">　　（六）本车间（工段、区、队）安全生产状况及规章制度；</w:t>
      </w:r>
    </w:p>
    <w:p w:rsidR="00372646" w:rsidRDefault="0045495B">
      <w:r>
        <w:rPr>
          <w:rFonts w:hint="eastAsia"/>
        </w:rPr>
        <w:t xml:space="preserve">　　（七）预防事故和职业危害的措施及应注意的安全事项；</w:t>
      </w:r>
    </w:p>
    <w:p w:rsidR="00372646" w:rsidRDefault="0045495B">
      <w:r>
        <w:rPr>
          <w:rFonts w:hint="eastAsia"/>
        </w:rPr>
        <w:t xml:space="preserve">　　（八）有关事故案例；</w:t>
      </w:r>
    </w:p>
    <w:p w:rsidR="00372646" w:rsidRDefault="0045495B">
      <w:r>
        <w:rPr>
          <w:rFonts w:hint="eastAsia"/>
        </w:rPr>
        <w:t xml:space="preserve">　　（九）其他需要培训的内容。</w:t>
      </w:r>
    </w:p>
    <w:p w:rsidR="00372646" w:rsidRDefault="0045495B">
      <w:pPr>
        <w:ind w:firstLineChars="200" w:firstLine="422"/>
      </w:pPr>
      <w:r>
        <w:rPr>
          <w:rFonts w:hint="eastAsia"/>
          <w:b/>
        </w:rPr>
        <w:t>第十六条</w:t>
      </w:r>
      <w:r>
        <w:rPr>
          <w:rFonts w:hint="eastAsia"/>
        </w:rPr>
        <w:t xml:space="preserve">　班组级岗前安全培训内容应当包括：</w:t>
      </w:r>
    </w:p>
    <w:p w:rsidR="00372646" w:rsidRDefault="0045495B">
      <w:r>
        <w:rPr>
          <w:rFonts w:hint="eastAsia"/>
        </w:rPr>
        <w:t xml:space="preserve">　　（一）岗位安全操作规程；</w:t>
      </w:r>
    </w:p>
    <w:p w:rsidR="00372646" w:rsidRDefault="0045495B">
      <w:r>
        <w:rPr>
          <w:rFonts w:hint="eastAsia"/>
        </w:rPr>
        <w:t xml:space="preserve">　　（二）岗位之间工作衔接配合的安全与职业卫生事项；</w:t>
      </w:r>
    </w:p>
    <w:p w:rsidR="00372646" w:rsidRDefault="0045495B">
      <w:r>
        <w:rPr>
          <w:rFonts w:hint="eastAsia"/>
        </w:rPr>
        <w:t xml:space="preserve">　　（三）有关事故案例；</w:t>
      </w:r>
    </w:p>
    <w:p w:rsidR="00372646" w:rsidRDefault="0045495B">
      <w:r>
        <w:rPr>
          <w:rFonts w:hint="eastAsia"/>
        </w:rPr>
        <w:t xml:space="preserve">　　（四）其他需要培训的内容。</w:t>
      </w:r>
    </w:p>
    <w:p w:rsidR="00372646" w:rsidRDefault="0045495B">
      <w:pPr>
        <w:ind w:firstLineChars="200" w:firstLine="422"/>
      </w:pPr>
      <w:r>
        <w:rPr>
          <w:rFonts w:hint="eastAsia"/>
          <w:b/>
        </w:rPr>
        <w:t>第十七条</w:t>
      </w:r>
      <w:r>
        <w:rPr>
          <w:rFonts w:hint="eastAsia"/>
        </w:rPr>
        <w:t xml:space="preserve">　从业人员在本生产经营单位内调整工作岗位或离岗一年以上重新上岗时，应当重新接受车间（工段、区、队）和班组级的安全培训。</w:t>
      </w:r>
    </w:p>
    <w:p w:rsidR="00372646" w:rsidRDefault="0045495B">
      <w:r>
        <w:rPr>
          <w:rFonts w:hint="eastAsia"/>
        </w:rPr>
        <w:t xml:space="preserve">　　生产经营单位采用新工艺</w:t>
      </w:r>
      <w:r>
        <w:rPr>
          <w:rFonts w:hint="eastAsia"/>
        </w:rPr>
        <w:t>、新技术、新材料或者使用新设备时，应当对有关从业人员重新进行有针对性的安全培训。</w:t>
      </w:r>
    </w:p>
    <w:p w:rsidR="00372646" w:rsidRDefault="0045495B">
      <w:pPr>
        <w:ind w:firstLineChars="200" w:firstLine="422"/>
      </w:pPr>
      <w:r>
        <w:rPr>
          <w:rFonts w:hint="eastAsia"/>
          <w:b/>
        </w:rPr>
        <w:t>第十八条</w:t>
      </w:r>
      <w:r>
        <w:rPr>
          <w:rFonts w:hint="eastAsia"/>
        </w:rPr>
        <w:t xml:space="preserve">　生产经营单位的特种作业人员，必须按照国家有关法律、法规的规定接受专门的安全培训，经考核合格，取得特种作业操作资格证书后，方可上岗作业。</w:t>
      </w:r>
    </w:p>
    <w:p w:rsidR="00372646" w:rsidRDefault="0045495B">
      <w:r>
        <w:rPr>
          <w:rFonts w:hint="eastAsia"/>
        </w:rPr>
        <w:t xml:space="preserve">　　特种作业人员的范围和培训考核管理办法，另行规定。</w:t>
      </w:r>
    </w:p>
    <w:p w:rsidR="00372646" w:rsidRDefault="00372646"/>
    <w:p w:rsidR="00372646" w:rsidRDefault="0045495B">
      <w:pPr>
        <w:pStyle w:val="11"/>
        <w:rPr>
          <w:rFonts w:ascii="Times New Roman" w:hAnsi="Times New Roman"/>
        </w:rPr>
      </w:pPr>
      <w:r>
        <w:rPr>
          <w:rFonts w:ascii="Times New Roman" w:hAnsi="Times New Roman" w:hint="eastAsia"/>
        </w:rPr>
        <w:t>第四章　安全培训的组织实施</w:t>
      </w:r>
    </w:p>
    <w:p w:rsidR="00372646" w:rsidRDefault="00372646"/>
    <w:p w:rsidR="00372646" w:rsidRDefault="0045495B">
      <w:pPr>
        <w:ind w:firstLineChars="200" w:firstLine="422"/>
      </w:pPr>
      <w:r>
        <w:rPr>
          <w:rFonts w:hint="eastAsia"/>
          <w:b/>
        </w:rPr>
        <w:t>第十九条</w:t>
      </w:r>
      <w:r>
        <w:rPr>
          <w:rFonts w:hint="eastAsia"/>
        </w:rPr>
        <w:t xml:space="preserve">　生产经营单位从业人员的安全培训工作，由生产经营单位组织实施。</w:t>
      </w:r>
    </w:p>
    <w:p w:rsidR="00372646" w:rsidRDefault="0045495B">
      <w:r>
        <w:rPr>
          <w:rFonts w:hint="eastAsia"/>
        </w:rPr>
        <w:t xml:space="preserve">　　生产经营单位应当坚持以考促学、以讲促学，确保全体从业人员熟练掌握岗位安全生产知识和技能；煤矿、非煤矿山、危险化学品、烟花爆</w:t>
      </w:r>
      <w:r>
        <w:rPr>
          <w:rFonts w:hint="eastAsia"/>
        </w:rPr>
        <w:t>竹、金属冶炼等生产经营单位还应当完善和落实师傅带徒弟制度。</w:t>
      </w:r>
    </w:p>
    <w:p w:rsidR="00372646" w:rsidRDefault="0045495B">
      <w:pPr>
        <w:ind w:firstLineChars="200" w:firstLine="422"/>
      </w:pPr>
      <w:r>
        <w:rPr>
          <w:rFonts w:hint="eastAsia"/>
          <w:b/>
        </w:rPr>
        <w:t>第二十条</w:t>
      </w:r>
      <w:r>
        <w:rPr>
          <w:rFonts w:hint="eastAsia"/>
        </w:rPr>
        <w:t xml:space="preserve">　具备安全培训条件的生产经营单位，应当以自主培训为主；可以委托具备安全培训条件的机构，对从业人员进行安全培训。</w:t>
      </w:r>
    </w:p>
    <w:p w:rsidR="00372646" w:rsidRDefault="0045495B">
      <w:r>
        <w:rPr>
          <w:rFonts w:hint="eastAsia"/>
        </w:rPr>
        <w:t xml:space="preserve">　　不具备安全培训条件的生产经营单位，应当委托具备安全培训条件的机构，对从业人员进行安全培训。</w:t>
      </w:r>
    </w:p>
    <w:p w:rsidR="00372646" w:rsidRDefault="0045495B">
      <w:r>
        <w:rPr>
          <w:rFonts w:hint="eastAsia"/>
        </w:rPr>
        <w:t xml:space="preserve">　　生产经营单位委托其他机构进行安全培训的，保证安全培训的责任仍由本单位负责。</w:t>
      </w:r>
    </w:p>
    <w:p w:rsidR="00372646" w:rsidRDefault="0045495B">
      <w:pPr>
        <w:ind w:firstLineChars="200" w:firstLine="422"/>
      </w:pPr>
      <w:r>
        <w:rPr>
          <w:rFonts w:hint="eastAsia"/>
          <w:b/>
        </w:rPr>
        <w:t>第二十一条</w:t>
      </w:r>
      <w:r>
        <w:rPr>
          <w:rFonts w:hint="eastAsia"/>
        </w:rPr>
        <w:t xml:space="preserve">　生产经营单位应当将安全培训工作纳入本单位年度工作计划。保证本单位安全培训工作所需资金。</w:t>
      </w:r>
    </w:p>
    <w:p w:rsidR="00372646" w:rsidRDefault="0045495B">
      <w:r>
        <w:rPr>
          <w:rFonts w:hint="eastAsia"/>
        </w:rPr>
        <w:t xml:space="preserve">　　生产经营单位的主要负责人负责组织制定并实施本单位安全</w:t>
      </w:r>
      <w:r>
        <w:rPr>
          <w:rFonts w:hint="eastAsia"/>
        </w:rPr>
        <w:t>培训计划。</w:t>
      </w:r>
    </w:p>
    <w:p w:rsidR="00372646" w:rsidRDefault="0045495B">
      <w:pPr>
        <w:ind w:firstLineChars="200" w:firstLine="422"/>
      </w:pPr>
      <w:r>
        <w:rPr>
          <w:rFonts w:hint="eastAsia"/>
          <w:b/>
        </w:rPr>
        <w:t>第二十二条</w:t>
      </w:r>
      <w:r>
        <w:rPr>
          <w:rFonts w:hint="eastAsia"/>
        </w:rPr>
        <w:t xml:space="preserve">　生产经营单位应当建立健全从业人员安全生产教育和培训档案，由生产经营单位的安全生产管理机构以及安全生产管理人员详细、准确记录培训的时间、内容、参加人员以及考核结果等情况。</w:t>
      </w:r>
    </w:p>
    <w:p w:rsidR="00372646" w:rsidRDefault="0045495B">
      <w:pPr>
        <w:ind w:firstLineChars="200" w:firstLine="422"/>
      </w:pPr>
      <w:r>
        <w:rPr>
          <w:rFonts w:hint="eastAsia"/>
          <w:b/>
        </w:rPr>
        <w:t>第二十三条</w:t>
      </w:r>
      <w:r>
        <w:rPr>
          <w:rFonts w:hint="eastAsia"/>
        </w:rPr>
        <w:t xml:space="preserve">　生产经营单位安排从业人员进行安全培训期间，应当支付工资和必要的费用。</w:t>
      </w:r>
    </w:p>
    <w:p w:rsidR="00372646" w:rsidRDefault="00372646"/>
    <w:p w:rsidR="00372646" w:rsidRDefault="0045495B">
      <w:pPr>
        <w:pStyle w:val="11"/>
        <w:rPr>
          <w:rFonts w:ascii="Times New Roman" w:hAnsi="Times New Roman"/>
        </w:rPr>
      </w:pPr>
      <w:r>
        <w:rPr>
          <w:rFonts w:ascii="Times New Roman" w:hAnsi="Times New Roman" w:hint="eastAsia"/>
        </w:rPr>
        <w:t>第五章　监督管理</w:t>
      </w:r>
    </w:p>
    <w:p w:rsidR="00372646" w:rsidRDefault="00372646"/>
    <w:p w:rsidR="00372646" w:rsidRDefault="0045495B">
      <w:pPr>
        <w:ind w:firstLineChars="200" w:firstLine="422"/>
      </w:pPr>
      <w:r>
        <w:rPr>
          <w:rFonts w:hint="eastAsia"/>
          <w:b/>
        </w:rPr>
        <w:t>第二十四条</w:t>
      </w:r>
      <w:r>
        <w:rPr>
          <w:rFonts w:hint="eastAsia"/>
        </w:rPr>
        <w:t xml:space="preserve">　煤矿、非煤矿山、危险化学品、烟花爆竹、金属冶炼等生产经营单位主要负责人和安全生产管理人员，自任职之日起</w:t>
      </w:r>
      <w:r>
        <w:t>6</w:t>
      </w:r>
      <w:r>
        <w:t>个月内，必须经安全生产监管监察部门对其安全生产知识和管理能力考核合格。</w:t>
      </w:r>
    </w:p>
    <w:p w:rsidR="00372646" w:rsidRDefault="0045495B">
      <w:pPr>
        <w:ind w:firstLineChars="200" w:firstLine="422"/>
      </w:pPr>
      <w:r>
        <w:rPr>
          <w:rFonts w:hint="eastAsia"/>
          <w:b/>
        </w:rPr>
        <w:t xml:space="preserve">第二十五条　</w:t>
      </w:r>
      <w:r>
        <w:rPr>
          <w:rFonts w:hint="eastAsia"/>
        </w:rPr>
        <w:t>安全生产监管监察部门依法对生产经营单位安全培训情况进行监督检查，督促生产经营单位按照国家有关法律法规和本规定开展安全培训工作。</w:t>
      </w:r>
    </w:p>
    <w:p w:rsidR="00372646" w:rsidRDefault="0045495B">
      <w:r>
        <w:rPr>
          <w:rFonts w:hint="eastAsia"/>
        </w:rPr>
        <w:t xml:space="preserve">　　县级以上地方人民政府负责煤矿安全生产监督管理的部门对煤矿井下作业人员的安全培训情况进行监督检查。煤矿安全监察机构对煤矿特种作业人员安全培训及其持证上岗的情况进行监督检查。</w:t>
      </w:r>
    </w:p>
    <w:p w:rsidR="00372646" w:rsidRDefault="0045495B">
      <w:pPr>
        <w:ind w:firstLineChars="200" w:firstLine="422"/>
      </w:pPr>
      <w:r>
        <w:rPr>
          <w:rFonts w:hint="eastAsia"/>
          <w:b/>
        </w:rPr>
        <w:t>第二十六条</w:t>
      </w:r>
      <w:r>
        <w:rPr>
          <w:rFonts w:hint="eastAsia"/>
        </w:rPr>
        <w:t xml:space="preserve">　各级安全生产监管监察部门对生产经营单位安全培训及其持证上岗的情况进行监督检查，主要包括以下内容：</w:t>
      </w:r>
    </w:p>
    <w:p w:rsidR="00372646" w:rsidRDefault="0045495B">
      <w:r>
        <w:rPr>
          <w:rFonts w:hint="eastAsia"/>
        </w:rPr>
        <w:t xml:space="preserve">　　（一）安全培训制度、计划的制定及其实施的情况；</w:t>
      </w:r>
    </w:p>
    <w:p w:rsidR="00372646" w:rsidRDefault="0045495B">
      <w:pPr>
        <w:ind w:firstLineChars="200" w:firstLine="420"/>
      </w:pPr>
      <w:r>
        <w:rPr>
          <w:rFonts w:hint="eastAsia"/>
        </w:rPr>
        <w:t>（二）煤矿、非煤矿山、危险化学品、烟花爆竹、金属冶炼等生产经营单位主要负责人和安全生产管理人员安全培训以及安全生产知识和管理能力考核的情况；其他生产经营单位主要负责人和安全生产管理人员培训的情况；</w:t>
      </w:r>
    </w:p>
    <w:p w:rsidR="00372646" w:rsidRDefault="0045495B">
      <w:r>
        <w:rPr>
          <w:rFonts w:hint="eastAsia"/>
        </w:rPr>
        <w:t xml:space="preserve">　　（三）特种作业人员操作资格证持证上岗的情况；</w:t>
      </w:r>
    </w:p>
    <w:p w:rsidR="00372646" w:rsidRDefault="0045495B">
      <w:r>
        <w:rPr>
          <w:rFonts w:hint="eastAsia"/>
        </w:rPr>
        <w:t xml:space="preserve">　　（四）建立安全生产教育和培训档案，并如实记录的情况；</w:t>
      </w:r>
    </w:p>
    <w:p w:rsidR="00372646" w:rsidRDefault="0045495B">
      <w:r>
        <w:rPr>
          <w:rFonts w:hint="eastAsia"/>
        </w:rPr>
        <w:t xml:space="preserve">　　（五）对从业人员现场抽考本职工作的安全生产知识；</w:t>
      </w:r>
    </w:p>
    <w:p w:rsidR="00372646" w:rsidRDefault="0045495B">
      <w:r>
        <w:rPr>
          <w:rFonts w:hint="eastAsia"/>
        </w:rPr>
        <w:t xml:space="preserve">　　（六）其他需要检查的内容。</w:t>
      </w:r>
    </w:p>
    <w:p w:rsidR="00372646" w:rsidRDefault="0045495B">
      <w:pPr>
        <w:ind w:firstLineChars="200" w:firstLine="422"/>
      </w:pPr>
      <w:r>
        <w:rPr>
          <w:rFonts w:hint="eastAsia"/>
          <w:b/>
        </w:rPr>
        <w:t>第二十七条</w:t>
      </w:r>
      <w:r>
        <w:rPr>
          <w:rFonts w:hint="eastAsia"/>
        </w:rPr>
        <w:t xml:space="preserve">　安全生产监管监察部门对煤矿、非煤矿山、危险化学品、烟花爆竹、金属冶炼等生产经营单位的主要负责人、安全管理人员</w:t>
      </w:r>
      <w:r>
        <w:rPr>
          <w:rFonts w:hint="eastAsia"/>
        </w:rPr>
        <w:t>应当按照本规定严格考核。考核不得收费。</w:t>
      </w:r>
    </w:p>
    <w:p w:rsidR="00372646" w:rsidRDefault="0045495B">
      <w:r>
        <w:rPr>
          <w:rFonts w:hint="eastAsia"/>
        </w:rPr>
        <w:t xml:space="preserve">　　安全生产监管监察部门负责考核的有关人员不得玩忽职守和滥用职权。</w:t>
      </w:r>
    </w:p>
    <w:p w:rsidR="00372646" w:rsidRDefault="0045495B">
      <w:pPr>
        <w:ind w:firstLineChars="200" w:firstLine="422"/>
      </w:pPr>
      <w:r>
        <w:rPr>
          <w:rFonts w:hint="eastAsia"/>
          <w:b/>
        </w:rPr>
        <w:t>第二十八条</w:t>
      </w:r>
      <w:r>
        <w:rPr>
          <w:rFonts w:hint="eastAsia"/>
        </w:rPr>
        <w:t xml:space="preserve">　安全生产监管监察部门检查中发现安全生产教育和培训责任落实不到位、有关从业人员未经培训合格的，应当视为生产安全事故隐患，责令生产经营单位立即停止违法行为，限期整改，并依法予以处罚。</w:t>
      </w:r>
    </w:p>
    <w:p w:rsidR="00372646" w:rsidRDefault="00372646"/>
    <w:p w:rsidR="00372646" w:rsidRDefault="0045495B">
      <w:pPr>
        <w:pStyle w:val="11"/>
        <w:rPr>
          <w:rFonts w:ascii="Times New Roman" w:hAnsi="Times New Roman"/>
        </w:rPr>
      </w:pPr>
      <w:r>
        <w:rPr>
          <w:rFonts w:ascii="Times New Roman" w:hAnsi="Times New Roman" w:hint="eastAsia"/>
        </w:rPr>
        <w:t>第六章　罚</w:t>
      </w:r>
      <w:r>
        <w:rPr>
          <w:rFonts w:ascii="Times New Roman" w:hAnsi="Times New Roman" w:hint="eastAsia"/>
        </w:rPr>
        <w:t xml:space="preserve">  </w:t>
      </w:r>
      <w:r>
        <w:rPr>
          <w:rFonts w:ascii="Times New Roman" w:hAnsi="Times New Roman" w:hint="eastAsia"/>
        </w:rPr>
        <w:t>则</w:t>
      </w:r>
    </w:p>
    <w:p w:rsidR="00372646" w:rsidRDefault="00372646"/>
    <w:p w:rsidR="00372646" w:rsidRDefault="0045495B">
      <w:pPr>
        <w:ind w:firstLineChars="200" w:firstLine="422"/>
      </w:pPr>
      <w:r>
        <w:rPr>
          <w:rFonts w:hint="eastAsia"/>
          <w:b/>
        </w:rPr>
        <w:t>第二十九条</w:t>
      </w:r>
      <w:r>
        <w:rPr>
          <w:rFonts w:hint="eastAsia"/>
        </w:rPr>
        <w:t xml:space="preserve">　生产经营单位有下列行为之一的，由安全生产监管监察部门责令其限期改正，可以处</w:t>
      </w:r>
      <w:r>
        <w:t>1</w:t>
      </w:r>
      <w:r>
        <w:t>万元以上</w:t>
      </w:r>
      <w:r>
        <w:t>3</w:t>
      </w:r>
      <w:r>
        <w:t>万元以下的罚款：</w:t>
      </w:r>
    </w:p>
    <w:p w:rsidR="00372646" w:rsidRDefault="0045495B">
      <w:r>
        <w:rPr>
          <w:rFonts w:hint="eastAsia"/>
        </w:rPr>
        <w:t xml:space="preserve">　　（一）未将安全培训工作纳入本单位工作计划并保证安全培训工作所需资金的；</w:t>
      </w:r>
    </w:p>
    <w:p w:rsidR="00372646" w:rsidRDefault="0045495B">
      <w:r>
        <w:rPr>
          <w:rFonts w:hint="eastAsia"/>
        </w:rPr>
        <w:t xml:space="preserve">　　（二）从业人员进行安全培训期间未支付工资并承担安全培训费用的。</w:t>
      </w:r>
    </w:p>
    <w:p w:rsidR="00372646" w:rsidRDefault="0045495B">
      <w:pPr>
        <w:ind w:firstLineChars="200" w:firstLine="422"/>
      </w:pPr>
      <w:r>
        <w:rPr>
          <w:rFonts w:hint="eastAsia"/>
          <w:b/>
        </w:rPr>
        <w:t>第三十条</w:t>
      </w:r>
      <w:r>
        <w:rPr>
          <w:rFonts w:hint="eastAsia"/>
        </w:rPr>
        <w:t xml:space="preserve">　生产经营单位有下列行为之一的，由安全生产监管监察部门责令其限期改正，可以处</w:t>
      </w:r>
      <w:r>
        <w:t>5</w:t>
      </w:r>
      <w:r>
        <w:t>万元以下的罚款；逾期未改正的，责令停产停业整顿，并处</w:t>
      </w:r>
      <w:r>
        <w:t>5</w:t>
      </w:r>
      <w:r>
        <w:t>万元以上</w:t>
      </w:r>
      <w:r>
        <w:t>10</w:t>
      </w:r>
      <w:r>
        <w:t>万元以下的罚款，对其直接负责的主管人员和其他直接责任人员处</w:t>
      </w:r>
      <w:r>
        <w:t>1</w:t>
      </w:r>
      <w:r>
        <w:t>万元以上</w:t>
      </w:r>
      <w:r>
        <w:t>2</w:t>
      </w:r>
      <w:r>
        <w:t>万元以下的罚款：</w:t>
      </w:r>
    </w:p>
    <w:p w:rsidR="00372646" w:rsidRDefault="0045495B">
      <w:r>
        <w:rPr>
          <w:rFonts w:hint="eastAsia"/>
        </w:rPr>
        <w:t xml:space="preserve">　　（一）煤矿、非煤矿山、危险化学品、烟花爆竹、金属冶炼等生产经营单位主要负责人和安全管理人员未按照规定经考核合格的；</w:t>
      </w:r>
    </w:p>
    <w:p w:rsidR="00372646" w:rsidRDefault="0045495B">
      <w:pPr>
        <w:ind w:firstLineChars="200" w:firstLine="420"/>
      </w:pPr>
      <w:r>
        <w:rPr>
          <w:rFonts w:hint="eastAsia"/>
        </w:rPr>
        <w:t>（二）未按照规定对从业人员、被派遣劳动者、实习学生进行安全生产教育和培训或者未如实</w:t>
      </w:r>
      <w:r>
        <w:rPr>
          <w:rFonts w:hint="eastAsia"/>
        </w:rPr>
        <w:t>告知其有关安全生产事项的；</w:t>
      </w:r>
    </w:p>
    <w:p w:rsidR="00372646" w:rsidRDefault="0045495B">
      <w:pPr>
        <w:ind w:firstLine="420"/>
      </w:pPr>
      <w:r>
        <w:rPr>
          <w:rFonts w:hint="eastAsia"/>
        </w:rPr>
        <w:t>（三）未如实记录安全生产教育和培训情况的；</w:t>
      </w:r>
    </w:p>
    <w:p w:rsidR="00372646" w:rsidRDefault="0045495B">
      <w:pPr>
        <w:ind w:firstLine="420"/>
      </w:pPr>
      <w:r>
        <w:rPr>
          <w:rFonts w:hint="eastAsia"/>
        </w:rPr>
        <w:t>（四）特种作业人员未按照规定经专门的安全技术培训并取得特种作业人员操作资格证书，上岗作业的。</w:t>
      </w:r>
    </w:p>
    <w:p w:rsidR="00372646" w:rsidRDefault="0045495B">
      <w:r>
        <w:rPr>
          <w:rFonts w:hint="eastAsia"/>
        </w:rPr>
        <w:t xml:space="preserve">　　县级以上地方人民政府负责煤矿安全生产监督管理的部门发现煤矿未按照本规定对井下作业人员进行安全培训的，责令限期改正，处</w:t>
      </w:r>
      <w:r>
        <w:t>10</w:t>
      </w:r>
      <w:r>
        <w:t>万元以上</w:t>
      </w:r>
      <w:r>
        <w:t>50</w:t>
      </w:r>
      <w:r>
        <w:t>万元以下的罚款；逾期未改正的，责令停产停业整顿。</w:t>
      </w:r>
    </w:p>
    <w:p w:rsidR="00372646" w:rsidRDefault="0045495B">
      <w:r>
        <w:rPr>
          <w:rFonts w:hint="eastAsia"/>
        </w:rPr>
        <w:t xml:space="preserve">　　煤矿安全监察机构发现煤矿特种作业人员无证上岗作业的，责令限期改正，处</w:t>
      </w:r>
      <w:r>
        <w:t>10</w:t>
      </w:r>
      <w:r>
        <w:t>万元以上</w:t>
      </w:r>
      <w:r>
        <w:t>50</w:t>
      </w:r>
      <w:r>
        <w:t>万元以下的罚款；逾期未改正的，责令停产停业整顿。</w:t>
      </w:r>
    </w:p>
    <w:p w:rsidR="00372646" w:rsidRDefault="0045495B">
      <w:pPr>
        <w:ind w:firstLineChars="200" w:firstLine="422"/>
      </w:pPr>
      <w:r>
        <w:rPr>
          <w:rFonts w:hint="eastAsia"/>
          <w:b/>
        </w:rPr>
        <w:t>第三十一条</w:t>
      </w:r>
      <w:r>
        <w:rPr>
          <w:rFonts w:hint="eastAsia"/>
        </w:rPr>
        <w:t xml:space="preserve">　安全生产监管监察部门有关人员在考核、发证工作中玩忽职守、滥用职权的，由上级安全生产监管监察部门或者行政监察部门给予记过、记大过的行政处分。</w:t>
      </w:r>
    </w:p>
    <w:p w:rsidR="00372646" w:rsidRDefault="00372646"/>
    <w:p w:rsidR="00372646" w:rsidRDefault="0045495B">
      <w:pPr>
        <w:pStyle w:val="11"/>
        <w:rPr>
          <w:rFonts w:ascii="Times New Roman" w:hAnsi="Times New Roman"/>
        </w:rPr>
      </w:pPr>
      <w:r>
        <w:rPr>
          <w:rFonts w:ascii="Times New Roman" w:hAnsi="Times New Roman" w:hint="eastAsia"/>
        </w:rPr>
        <w:t>第七章　附</w:t>
      </w:r>
      <w:r>
        <w:rPr>
          <w:rFonts w:ascii="Times New Roman" w:hAnsi="Times New Roman" w:hint="eastAsia"/>
        </w:rPr>
        <w:t xml:space="preserve">  </w:t>
      </w:r>
      <w:r>
        <w:rPr>
          <w:rFonts w:ascii="Times New Roman" w:hAnsi="Times New Roman" w:hint="eastAsia"/>
        </w:rPr>
        <w:t>则</w:t>
      </w:r>
    </w:p>
    <w:p w:rsidR="00372646" w:rsidRDefault="00372646"/>
    <w:p w:rsidR="00372646" w:rsidRDefault="0045495B">
      <w:pPr>
        <w:ind w:firstLineChars="200" w:firstLine="422"/>
      </w:pPr>
      <w:r>
        <w:rPr>
          <w:rFonts w:hint="eastAsia"/>
          <w:b/>
        </w:rPr>
        <w:t>第三十二条</w:t>
      </w:r>
      <w:r>
        <w:rPr>
          <w:rFonts w:hint="eastAsia"/>
        </w:rPr>
        <w:t xml:space="preserve">　生产经营单位主要负责人是指有限责任公司或者股份有限公司的董事长、总经理，其他生产经营单位的厂长、经理、（矿务局）局长、矿长（含实际控制人）等。</w:t>
      </w:r>
    </w:p>
    <w:p w:rsidR="00372646" w:rsidRDefault="0045495B">
      <w:r>
        <w:rPr>
          <w:rFonts w:hint="eastAsia"/>
        </w:rPr>
        <w:t xml:space="preserve">　　生产经营单位安全生产管理人员是指生产经营单位分管安全生产的负责人、安全生产管理机构负责人及其管理人员，以及未设安全生产管理机构的生产经营单位专、兼职安全生产管理人员等。</w:t>
      </w:r>
    </w:p>
    <w:p w:rsidR="00372646" w:rsidRDefault="0045495B">
      <w:r>
        <w:rPr>
          <w:rFonts w:hint="eastAsia"/>
        </w:rPr>
        <w:t xml:space="preserve">　　生产经营单位其</w:t>
      </w:r>
      <w:r>
        <w:rPr>
          <w:rFonts w:hint="eastAsia"/>
        </w:rPr>
        <w:t>他从业人员是指除主要负责人、安全生产管理人员和特种作业人员以外，该单位从事生产经营活动的所有人员，包括其他负责人、其他管理人员、技术人员和各岗位的工人以及临时聘用的人员。</w:t>
      </w:r>
    </w:p>
    <w:p w:rsidR="00372646" w:rsidRDefault="0045495B">
      <w:pPr>
        <w:ind w:firstLineChars="200" w:firstLine="422"/>
      </w:pPr>
      <w:r>
        <w:rPr>
          <w:rFonts w:hint="eastAsia"/>
          <w:b/>
        </w:rPr>
        <w:t>第三十三条</w:t>
      </w:r>
      <w:r>
        <w:rPr>
          <w:rFonts w:hint="eastAsia"/>
        </w:rPr>
        <w:t xml:space="preserve">　省、自治区、直辖市安全生产监督管理部门和省级煤矿安全监察机构可以根据本规定制定实施细则，报国家安全生产监督管理总局和国家煤矿安全监察局备案。</w:t>
      </w:r>
    </w:p>
    <w:p w:rsidR="00372646" w:rsidRDefault="0045495B">
      <w:pPr>
        <w:ind w:firstLineChars="200" w:firstLine="422"/>
      </w:pPr>
      <w:r>
        <w:rPr>
          <w:rFonts w:hint="eastAsia"/>
          <w:b/>
        </w:rPr>
        <w:t>第三十四条</w:t>
      </w:r>
      <w:r>
        <w:rPr>
          <w:rFonts w:hint="eastAsia"/>
        </w:rPr>
        <w:t xml:space="preserve">　本规定自</w:t>
      </w:r>
      <w:r>
        <w:t>2006</w:t>
      </w:r>
      <w:r>
        <w:t>年</w:t>
      </w:r>
      <w:r>
        <w:t>3</w:t>
      </w:r>
      <w:r>
        <w:t>月</w:t>
      </w:r>
      <w:r>
        <w:t>1</w:t>
      </w:r>
      <w:r>
        <w:t>日起施行。</w:t>
      </w:r>
    </w:p>
    <w:p w:rsidR="00372646" w:rsidRDefault="00372646">
      <w:pPr>
        <w:jc w:val="center"/>
      </w:pPr>
    </w:p>
    <w:p w:rsidR="00372646" w:rsidRDefault="0045495B">
      <w:pPr>
        <w:widowControl/>
      </w:pPr>
      <w:r>
        <w:br w:type="page"/>
      </w:r>
    </w:p>
    <w:p w:rsidR="00372646" w:rsidRDefault="0045495B">
      <w:pPr>
        <w:pStyle w:val="2"/>
        <w:rPr>
          <w:rFonts w:ascii="Times New Roman" w:hAnsi="Times New Roman"/>
        </w:rPr>
      </w:pPr>
      <w:bookmarkStart w:id="14" w:name="_Toc482118307"/>
      <w:r>
        <w:rPr>
          <w:rFonts w:ascii="Times New Roman" w:hAnsi="Times New Roman" w:hint="eastAsia"/>
        </w:rPr>
        <w:t>海洋石油安全生产规定</w:t>
      </w:r>
      <w:bookmarkEnd w:id="14"/>
    </w:p>
    <w:p w:rsidR="00372646" w:rsidRDefault="00372646">
      <w:pPr>
        <w:ind w:firstLineChars="200" w:firstLine="420"/>
      </w:pPr>
    </w:p>
    <w:p w:rsidR="00372646" w:rsidRDefault="0045495B">
      <w:pPr>
        <w:jc w:val="center"/>
      </w:pPr>
      <w:r>
        <w:rPr>
          <w:rFonts w:hint="eastAsia"/>
        </w:rPr>
        <w:t>（国家安监总局令</w:t>
      </w:r>
      <w:r>
        <w:rPr>
          <w:rFonts w:hint="eastAsia"/>
        </w:rPr>
        <w:t xml:space="preserve"> </w:t>
      </w:r>
      <w:r>
        <w:rPr>
          <w:rFonts w:hint="eastAsia"/>
        </w:rPr>
        <w:t>第</w:t>
      </w:r>
      <w:r>
        <w:t>4</w:t>
      </w:r>
      <w:r>
        <w:rPr>
          <w:rFonts w:hint="eastAsia"/>
        </w:rPr>
        <w:t>号</w:t>
      </w:r>
      <w:r>
        <w:rPr>
          <w:rFonts w:hint="eastAsia"/>
        </w:rPr>
        <w:t>2013</w:t>
      </w:r>
      <w:r>
        <w:rPr>
          <w:rFonts w:hint="eastAsia"/>
        </w:rPr>
        <w:t>年根据国家安全监管总局令第</w:t>
      </w:r>
      <w:r>
        <w:rPr>
          <w:rFonts w:hint="eastAsia"/>
        </w:rPr>
        <w:t>63</w:t>
      </w:r>
      <w:r>
        <w:rPr>
          <w:rFonts w:hint="eastAsia"/>
        </w:rPr>
        <w:t>号第一次修正，</w:t>
      </w:r>
      <w:r>
        <w:rPr>
          <w:rFonts w:hint="eastAsia"/>
        </w:rPr>
        <w:t>2015</w:t>
      </w:r>
      <w:r>
        <w:rPr>
          <w:rFonts w:hint="eastAsia"/>
        </w:rPr>
        <w:t>年根据国家安全监管总局令</w:t>
      </w:r>
      <w:r>
        <w:rPr>
          <w:rFonts w:hint="eastAsia"/>
        </w:rPr>
        <w:t>第</w:t>
      </w:r>
      <w:r>
        <w:rPr>
          <w:rFonts w:hint="eastAsia"/>
        </w:rPr>
        <w:t>78</w:t>
      </w:r>
      <w:r>
        <w:rPr>
          <w:rFonts w:hint="eastAsia"/>
        </w:rPr>
        <w:t>号第二次修正）</w:t>
      </w:r>
    </w:p>
    <w:p w:rsidR="00372646" w:rsidRDefault="00372646">
      <w:pPr>
        <w:jc w:val="center"/>
      </w:pPr>
    </w:p>
    <w:p w:rsidR="00372646" w:rsidRDefault="0045495B">
      <w:pPr>
        <w:pStyle w:val="11"/>
        <w:rPr>
          <w:rFonts w:ascii="Times New Roman" w:hAnsi="Times New Roman"/>
        </w:rPr>
      </w:pPr>
      <w:r>
        <w:rPr>
          <w:rFonts w:ascii="Times New Roman" w:hAnsi="Times New Roman" w:hint="eastAsia"/>
          <w:shd w:val="clear" w:color="auto" w:fill="FFFFFF"/>
        </w:rPr>
        <w:t>第一章</w:t>
      </w:r>
      <w:r>
        <w:rPr>
          <w:rFonts w:ascii="Times New Roman" w:hAnsi="Times New Roman" w:hint="eastAsia"/>
          <w:shd w:val="clear" w:color="auto" w:fill="FFFFFF"/>
        </w:rPr>
        <w:t xml:space="preserve"> </w:t>
      </w:r>
      <w:r>
        <w:rPr>
          <w:rFonts w:ascii="Times New Roman" w:hAnsi="Times New Roman" w:hint="eastAsia"/>
          <w:shd w:val="clear" w:color="auto" w:fill="FFFFFF"/>
        </w:rPr>
        <w:t>总</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45495B">
      <w:pPr>
        <w:rPr>
          <w:shd w:val="clear" w:color="auto" w:fill="FFFFFF"/>
        </w:rPr>
      </w:pPr>
      <w:r>
        <w:rPr>
          <w:rFonts w:hint="eastAsia"/>
          <w:shd w:val="clear" w:color="auto" w:fill="FFFFFF"/>
        </w:rPr>
        <w:t xml:space="preserve">　　</w:t>
      </w:r>
    </w:p>
    <w:p w:rsidR="00372646" w:rsidRDefault="0045495B">
      <w:pPr>
        <w:ind w:firstLineChars="200" w:firstLine="422"/>
        <w:rPr>
          <w:szCs w:val="21"/>
          <w:shd w:val="clear" w:color="auto" w:fill="FFFFFF"/>
        </w:rPr>
      </w:pPr>
      <w:r>
        <w:rPr>
          <w:rFonts w:hint="eastAsia"/>
          <w:b/>
          <w:bCs/>
          <w:szCs w:val="21"/>
          <w:shd w:val="clear" w:color="auto" w:fill="FFFFFF"/>
        </w:rPr>
        <w:t>第一条</w:t>
      </w:r>
      <w:r>
        <w:rPr>
          <w:rFonts w:hint="eastAsia"/>
          <w:b/>
          <w:bCs/>
          <w:szCs w:val="21"/>
          <w:shd w:val="clear" w:color="auto" w:fill="FFFFFF"/>
        </w:rPr>
        <w:t xml:space="preserve">  </w:t>
      </w:r>
      <w:r>
        <w:rPr>
          <w:rFonts w:hint="eastAsia"/>
          <w:szCs w:val="21"/>
          <w:shd w:val="clear" w:color="auto" w:fill="FFFFFF"/>
        </w:rPr>
        <w:t>为了加强海洋石油安全生产工作，防止和减少海洋石油生产安全事故和职业危害，保障从业人员生命和财产安全，根据《</w:t>
      </w:r>
      <w:hyperlink r:id="rId12" w:tgtFrame="_blank" w:history="1">
        <w:r>
          <w:rPr>
            <w:rFonts w:hint="eastAsia"/>
            <w:szCs w:val="21"/>
            <w:shd w:val="clear" w:color="auto" w:fill="FFFFFF"/>
          </w:rPr>
          <w:t>安全生产法</w:t>
        </w:r>
      </w:hyperlink>
      <w:r>
        <w:rPr>
          <w:rFonts w:hint="eastAsia"/>
          <w:szCs w:val="21"/>
          <w:shd w:val="clear" w:color="auto" w:fill="FFFFFF"/>
        </w:rPr>
        <w:t>》及有关法律、行政法规，制定本规定。</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第二条</w:t>
      </w:r>
      <w:r>
        <w:rPr>
          <w:rFonts w:hint="eastAsia"/>
          <w:b/>
          <w:bCs/>
          <w:szCs w:val="21"/>
          <w:shd w:val="clear" w:color="auto" w:fill="FFFFFF"/>
        </w:rPr>
        <w:t xml:space="preserve">  </w:t>
      </w:r>
      <w:r>
        <w:rPr>
          <w:rFonts w:hint="eastAsia"/>
          <w:szCs w:val="21"/>
          <w:shd w:val="clear" w:color="auto" w:fill="FFFFFF"/>
        </w:rPr>
        <w:t>在中华人民共和国的内水、领海、毗连区、专属经济区、大陆架以及中华人民共和国管辖的其他海域内的海洋石油开采活动的安全生产，适用本规定。</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第三条</w:t>
      </w:r>
      <w:r>
        <w:rPr>
          <w:rFonts w:hint="eastAsia"/>
          <w:b/>
          <w:bCs/>
          <w:szCs w:val="21"/>
          <w:shd w:val="clear" w:color="auto" w:fill="FFFFFF"/>
        </w:rPr>
        <w:t xml:space="preserve">  </w:t>
      </w:r>
      <w:r>
        <w:rPr>
          <w:rFonts w:hint="eastAsia"/>
          <w:szCs w:val="21"/>
          <w:shd w:val="clear" w:color="auto" w:fill="FFFFFF"/>
        </w:rPr>
        <w:t>海洋石油作业者和承包者是海洋石油安全生产的责任主体。</w:t>
      </w:r>
      <w:r>
        <w:rPr>
          <w:rFonts w:hint="eastAsia"/>
          <w:szCs w:val="21"/>
          <w:shd w:val="clear" w:color="auto" w:fill="FFFFFF"/>
        </w:rPr>
        <w:t> </w:t>
      </w:r>
      <w:r>
        <w:rPr>
          <w:rFonts w:hint="eastAsia"/>
          <w:szCs w:val="21"/>
        </w:rPr>
        <w:br/>
      </w:r>
      <w:r>
        <w:rPr>
          <w:rFonts w:hint="eastAsia"/>
          <w:szCs w:val="21"/>
          <w:shd w:val="clear" w:color="auto" w:fill="FFFFFF"/>
        </w:rPr>
        <w:t xml:space="preserve">　　本规定所称作业者是指负责实施海洋石油开采活动的企业，或者按照石油合同的约定负责实施海洋石油开采活动的实体。</w:t>
      </w:r>
      <w:r>
        <w:rPr>
          <w:rFonts w:hint="eastAsia"/>
          <w:szCs w:val="21"/>
          <w:shd w:val="clear" w:color="auto" w:fill="FFFFFF"/>
        </w:rPr>
        <w:t> </w:t>
      </w:r>
      <w:r>
        <w:rPr>
          <w:rFonts w:hint="eastAsia"/>
          <w:szCs w:val="21"/>
        </w:rPr>
        <w:br/>
      </w:r>
      <w:r>
        <w:rPr>
          <w:rFonts w:hint="eastAsia"/>
          <w:szCs w:val="21"/>
          <w:shd w:val="clear" w:color="auto" w:fill="FFFFFF"/>
        </w:rPr>
        <w:t xml:space="preserve">　　本规定所称承包者是指向作业者提供服务的企业或者实体。</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第四条</w:t>
      </w:r>
      <w:r>
        <w:rPr>
          <w:rFonts w:hint="eastAsia"/>
          <w:b/>
          <w:bCs/>
          <w:szCs w:val="21"/>
          <w:shd w:val="clear" w:color="auto" w:fill="FFFFFF"/>
        </w:rPr>
        <w:t xml:space="preserve">  </w:t>
      </w:r>
      <w:r>
        <w:rPr>
          <w:rFonts w:hint="eastAsia"/>
          <w:szCs w:val="21"/>
          <w:shd w:val="clear" w:color="auto" w:fill="FFFFFF"/>
        </w:rPr>
        <w:t>国家安全生产监督管理总局（以下简称安全监管总局）对海洋石油安全生产实施综合监督管理。</w:t>
      </w:r>
      <w:r>
        <w:rPr>
          <w:rFonts w:hint="eastAsia"/>
          <w:szCs w:val="21"/>
          <w:shd w:val="clear" w:color="auto" w:fill="FFFFFF"/>
        </w:rPr>
        <w:t> </w:t>
      </w:r>
      <w:r>
        <w:rPr>
          <w:rFonts w:hint="eastAsia"/>
          <w:szCs w:val="21"/>
        </w:rPr>
        <w:br/>
      </w:r>
      <w:r>
        <w:rPr>
          <w:rFonts w:hint="eastAsia"/>
          <w:szCs w:val="21"/>
          <w:shd w:val="clear" w:color="auto" w:fill="FFFFFF"/>
        </w:rPr>
        <w:t xml:space="preserve">　　安全监管总局设立海洋石油作</w:t>
      </w:r>
      <w:r>
        <w:rPr>
          <w:rFonts w:hint="eastAsia"/>
          <w:szCs w:val="21"/>
          <w:shd w:val="clear" w:color="auto" w:fill="FFFFFF"/>
        </w:rPr>
        <w:t>业安全办公室（以下简称海油安办）作为实施海洋石油安全生产综合监督管理的执行机构。海油安办根据需要设立分部，各分部依照有关规定实施具体的安全监督管理。</w:t>
      </w:r>
      <w:r>
        <w:rPr>
          <w:rFonts w:hint="eastAsia"/>
          <w:szCs w:val="21"/>
          <w:shd w:val="clear" w:color="auto" w:fill="FFFFFF"/>
        </w:rPr>
        <w:t> </w:t>
      </w:r>
    </w:p>
    <w:p w:rsidR="00372646" w:rsidRDefault="00372646">
      <w:pPr>
        <w:ind w:firstLineChars="200" w:firstLine="420"/>
        <w:rPr>
          <w:szCs w:val="21"/>
        </w:rPr>
      </w:pPr>
    </w:p>
    <w:p w:rsidR="00372646" w:rsidRDefault="0045495B">
      <w:pPr>
        <w:pStyle w:val="11"/>
        <w:rPr>
          <w:rFonts w:ascii="Times New Roman" w:hAnsi="Times New Roman"/>
        </w:rPr>
      </w:pPr>
      <w:r>
        <w:rPr>
          <w:rFonts w:ascii="Times New Roman" w:hAnsi="Times New Roman" w:hint="eastAsia"/>
          <w:shd w:val="clear" w:color="auto" w:fill="FFFFFF"/>
        </w:rPr>
        <w:t>第二章</w:t>
      </w:r>
      <w:r>
        <w:rPr>
          <w:rFonts w:ascii="Times New Roman" w:hAnsi="Times New Roman" w:hint="eastAsia"/>
          <w:shd w:val="clear" w:color="auto" w:fill="FFFFFF"/>
        </w:rPr>
        <w:t xml:space="preserve"> </w:t>
      </w:r>
      <w:r>
        <w:rPr>
          <w:rFonts w:ascii="Times New Roman" w:hAnsi="Times New Roman" w:hint="eastAsia"/>
          <w:shd w:val="clear" w:color="auto" w:fill="FFFFFF"/>
        </w:rPr>
        <w:t>安全生产保障</w:t>
      </w:r>
      <w:r>
        <w:rPr>
          <w:rFonts w:ascii="Times New Roman" w:hAnsi="Times New Roman" w:hint="eastAsia"/>
          <w:shd w:val="clear" w:color="auto" w:fill="FFFFFF"/>
        </w:rPr>
        <w:t> </w:t>
      </w:r>
    </w:p>
    <w:p w:rsidR="00372646" w:rsidRDefault="0045495B">
      <w:pPr>
        <w:ind w:firstLineChars="200" w:firstLine="420"/>
        <w:rPr>
          <w:szCs w:val="21"/>
          <w:shd w:val="clear" w:color="auto" w:fill="FFFFFF"/>
        </w:rPr>
      </w:pPr>
      <w:r>
        <w:rPr>
          <w:rFonts w:hint="eastAsia"/>
          <w:szCs w:val="21"/>
          <w:shd w:val="clear" w:color="auto" w:fill="FFFFFF"/>
        </w:rPr>
        <w:t xml:space="preserve">　　</w:t>
      </w:r>
    </w:p>
    <w:p w:rsidR="00372646" w:rsidRDefault="0045495B">
      <w:pPr>
        <w:ind w:firstLineChars="200" w:firstLine="422"/>
        <w:rPr>
          <w:szCs w:val="21"/>
        </w:rPr>
      </w:pPr>
      <w:r>
        <w:rPr>
          <w:rFonts w:hint="eastAsia"/>
          <w:b/>
          <w:bCs/>
          <w:szCs w:val="21"/>
          <w:shd w:val="clear" w:color="auto" w:fill="FFFFFF"/>
        </w:rPr>
        <w:t>第五条</w:t>
      </w:r>
      <w:r>
        <w:rPr>
          <w:rFonts w:hint="eastAsia"/>
          <w:b/>
          <w:bCs/>
          <w:szCs w:val="21"/>
          <w:shd w:val="clear" w:color="auto" w:fill="FFFFFF"/>
        </w:rPr>
        <w:t xml:space="preserve">  </w:t>
      </w:r>
      <w:r>
        <w:rPr>
          <w:rFonts w:hint="eastAsia"/>
          <w:szCs w:val="21"/>
          <w:shd w:val="clear" w:color="auto" w:fill="FFFFFF"/>
        </w:rPr>
        <w:t>作业者和承包者应当遵守有关安全生产的法律、行政法规、部门规章、国家标准和行业标准，具备安全生产条件。</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第六条</w:t>
      </w:r>
      <w:r>
        <w:rPr>
          <w:rFonts w:hint="eastAsia"/>
          <w:b/>
          <w:bCs/>
          <w:szCs w:val="21"/>
          <w:shd w:val="clear" w:color="auto" w:fill="FFFFFF"/>
        </w:rPr>
        <w:t xml:space="preserve">  </w:t>
      </w:r>
      <w:r>
        <w:rPr>
          <w:rFonts w:hint="eastAsia"/>
          <w:szCs w:val="21"/>
          <w:shd w:val="clear" w:color="auto" w:fill="FFFFFF"/>
        </w:rPr>
        <w:t>作业者应当加强对承包者的安全监督和管理，并在承包合同中约定各自的安全生产管理职责。</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第七条</w:t>
      </w:r>
      <w:r>
        <w:rPr>
          <w:rFonts w:hint="eastAsia"/>
          <w:b/>
          <w:bCs/>
          <w:szCs w:val="21"/>
          <w:shd w:val="clear" w:color="auto" w:fill="FFFFFF"/>
        </w:rPr>
        <w:t xml:space="preserve">  </w:t>
      </w:r>
      <w:r>
        <w:rPr>
          <w:rFonts w:hint="eastAsia"/>
          <w:szCs w:val="21"/>
          <w:shd w:val="clear" w:color="auto" w:fill="FFFFFF"/>
        </w:rPr>
        <w:t>作业者和承包者的主要负责人对本单位的安全生产工作全面负责。</w:t>
      </w:r>
      <w:r>
        <w:rPr>
          <w:rFonts w:hint="eastAsia"/>
          <w:szCs w:val="21"/>
          <w:shd w:val="clear" w:color="auto" w:fill="FFFFFF"/>
        </w:rPr>
        <w:t> </w:t>
      </w:r>
      <w:r>
        <w:rPr>
          <w:rFonts w:hint="eastAsia"/>
          <w:szCs w:val="21"/>
        </w:rPr>
        <w:br/>
      </w:r>
      <w:r>
        <w:rPr>
          <w:rFonts w:hint="eastAsia"/>
          <w:szCs w:val="21"/>
          <w:shd w:val="clear" w:color="auto" w:fill="FFFFFF"/>
        </w:rPr>
        <w:t xml:space="preserve">　　作业者和从事物探、钻井、测井、录井、试油、井下作业等活动的承包者及海洋石油生产设施的主要负责人、安全管理人员应当按照安全监管总局的规定，经过安全资格培训，具备相应的安全生产知识和管理能力，经考核合格取得安全资格证书。</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第八条</w:t>
      </w:r>
      <w:r>
        <w:rPr>
          <w:rFonts w:hint="eastAsia"/>
          <w:b/>
          <w:bCs/>
          <w:szCs w:val="21"/>
          <w:shd w:val="clear" w:color="auto" w:fill="FFFFFF"/>
        </w:rPr>
        <w:t xml:space="preserve">  </w:t>
      </w:r>
      <w:r>
        <w:rPr>
          <w:rFonts w:hint="eastAsia"/>
          <w:szCs w:val="21"/>
          <w:shd w:val="clear" w:color="auto" w:fill="FFFFFF"/>
        </w:rPr>
        <w:t>作业者和承包者应当对从业人员进行安全生产教育和培训，保证从业人员具备必要的安全生产知识，熟悉有关的安全生产规章制度和安全操作规程，掌握本岗位的安全操作技能。</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第九条</w:t>
      </w:r>
      <w:r>
        <w:rPr>
          <w:rFonts w:hint="eastAsia"/>
          <w:b/>
          <w:bCs/>
          <w:szCs w:val="21"/>
          <w:shd w:val="clear" w:color="auto" w:fill="FFFFFF"/>
        </w:rPr>
        <w:t xml:space="preserve">  </w:t>
      </w:r>
      <w:r>
        <w:rPr>
          <w:rFonts w:hint="eastAsia"/>
          <w:szCs w:val="21"/>
          <w:shd w:val="clear" w:color="auto" w:fill="FFFFFF"/>
        </w:rPr>
        <w:t>出海作业人员应当接受海洋石油作业安全救生培训，经考核合格后方可出海作业。</w:t>
      </w:r>
      <w:r>
        <w:rPr>
          <w:rFonts w:hint="eastAsia"/>
          <w:szCs w:val="21"/>
          <w:shd w:val="clear" w:color="auto" w:fill="FFFFFF"/>
        </w:rPr>
        <w:t> </w:t>
      </w:r>
      <w:r>
        <w:rPr>
          <w:rFonts w:hint="eastAsia"/>
          <w:szCs w:val="21"/>
        </w:rPr>
        <w:br/>
      </w:r>
      <w:r>
        <w:rPr>
          <w:rFonts w:hint="eastAsia"/>
          <w:szCs w:val="21"/>
          <w:shd w:val="clear" w:color="auto" w:fill="FFFFFF"/>
        </w:rPr>
        <w:t xml:space="preserve">　　临时出海人员应接受必</w:t>
      </w:r>
      <w:r>
        <w:rPr>
          <w:rFonts w:hint="eastAsia"/>
          <w:szCs w:val="21"/>
          <w:shd w:val="clear" w:color="auto" w:fill="FFFFFF"/>
        </w:rPr>
        <w:t>要的安全教育。</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第十条</w:t>
      </w:r>
      <w:r>
        <w:rPr>
          <w:rFonts w:hint="eastAsia"/>
          <w:b/>
          <w:bCs/>
          <w:szCs w:val="21"/>
          <w:shd w:val="clear" w:color="auto" w:fill="FFFFFF"/>
        </w:rPr>
        <w:t xml:space="preserve">  </w:t>
      </w:r>
      <w:r>
        <w:rPr>
          <w:rFonts w:hint="eastAsia"/>
          <w:szCs w:val="21"/>
          <w:shd w:val="clear" w:color="auto" w:fill="FFFFFF"/>
        </w:rPr>
        <w:t>特种作业人员应当按照安全监管总局有关规定经专门的安全技术培训，考核合格取得特种作业操作资格证书后方可上岗作业。</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第十一条</w:t>
      </w:r>
      <w:r>
        <w:rPr>
          <w:rFonts w:hint="eastAsia"/>
          <w:b/>
          <w:bCs/>
          <w:szCs w:val="21"/>
          <w:shd w:val="clear" w:color="auto" w:fill="FFFFFF"/>
        </w:rPr>
        <w:t xml:space="preserve">  </w:t>
      </w:r>
      <w:r>
        <w:rPr>
          <w:rFonts w:hint="eastAsia"/>
          <w:szCs w:val="21"/>
          <w:shd w:val="clear" w:color="auto" w:fill="FFFFFF"/>
        </w:rPr>
        <w:t>海洋石油建设项目在可行性研究阶段或者总体开发方案编制阶段应当进行安全预评价。</w:t>
      </w:r>
      <w:r>
        <w:rPr>
          <w:rFonts w:hint="eastAsia"/>
          <w:szCs w:val="21"/>
          <w:shd w:val="clear" w:color="auto" w:fill="FFFFFF"/>
        </w:rPr>
        <w:t> </w:t>
      </w:r>
      <w:r>
        <w:rPr>
          <w:rFonts w:hint="eastAsia"/>
          <w:szCs w:val="21"/>
        </w:rPr>
        <w:br/>
      </w:r>
      <w:r>
        <w:rPr>
          <w:rFonts w:hint="eastAsia"/>
          <w:szCs w:val="21"/>
          <w:shd w:val="clear" w:color="auto" w:fill="FFFFFF"/>
        </w:rPr>
        <w:t xml:space="preserve">　　在设计阶段，海洋石油生产设施的重要设计文件及安全专篇，应当经海洋石油生产设施发证检验机构（以下简称发证检验机构）审查同意。发证检验机构应当在审查同意的设计文件、图纸上加盖印章。</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第十二条</w:t>
      </w:r>
      <w:r>
        <w:rPr>
          <w:rFonts w:hint="eastAsia"/>
          <w:b/>
          <w:bCs/>
          <w:szCs w:val="21"/>
          <w:shd w:val="clear" w:color="auto" w:fill="FFFFFF"/>
        </w:rPr>
        <w:t xml:space="preserve">  </w:t>
      </w:r>
      <w:r>
        <w:rPr>
          <w:rFonts w:hint="eastAsia"/>
          <w:szCs w:val="21"/>
          <w:shd w:val="clear" w:color="auto" w:fill="FFFFFF"/>
        </w:rPr>
        <w:t>海洋石油生产设施应当由具有相应资质或者能力的专业单位施工，施工单位应当按照审查同意的设计方案或者图纸施工。</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第十三条</w:t>
      </w:r>
      <w:r>
        <w:rPr>
          <w:rFonts w:hint="eastAsia"/>
          <w:b/>
          <w:bCs/>
          <w:szCs w:val="21"/>
          <w:shd w:val="clear" w:color="auto" w:fill="FFFFFF"/>
        </w:rPr>
        <w:t xml:space="preserve">  </w:t>
      </w:r>
      <w:r>
        <w:rPr>
          <w:rFonts w:hint="eastAsia"/>
          <w:szCs w:val="21"/>
          <w:shd w:val="clear" w:color="auto" w:fill="FFFFFF"/>
        </w:rPr>
        <w:t>海洋石油生产设施试生产前，应当经发证检验机构检验合格，取得最终检验证书或者临时检验证书，并制订试生产的安全措施，于试生产前</w:t>
      </w:r>
      <w:r>
        <w:rPr>
          <w:rFonts w:hint="eastAsia"/>
          <w:szCs w:val="21"/>
          <w:shd w:val="clear" w:color="auto" w:fill="FFFFFF"/>
        </w:rPr>
        <w:t>45</w:t>
      </w:r>
      <w:r>
        <w:rPr>
          <w:rFonts w:hint="eastAsia"/>
          <w:szCs w:val="21"/>
          <w:shd w:val="clear" w:color="auto" w:fill="FFFFFF"/>
        </w:rPr>
        <w:t>日报海油安办有关分部备案。</w:t>
      </w:r>
      <w:r>
        <w:rPr>
          <w:rFonts w:hint="eastAsia"/>
          <w:szCs w:val="21"/>
          <w:shd w:val="clear" w:color="auto" w:fill="FFFFFF"/>
        </w:rPr>
        <w:t> </w:t>
      </w:r>
      <w:r>
        <w:rPr>
          <w:rFonts w:hint="eastAsia"/>
          <w:szCs w:val="21"/>
        </w:rPr>
        <w:br/>
      </w:r>
      <w:r>
        <w:rPr>
          <w:rFonts w:hint="eastAsia"/>
          <w:szCs w:val="21"/>
          <w:shd w:val="clear" w:color="auto" w:fill="FFFFFF"/>
        </w:rPr>
        <w:t xml:space="preserve">　　海油安办有关分部应对海洋石油生产设施的状况及安全措施的落实情况进行检查。</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第十四条</w:t>
      </w:r>
      <w:r>
        <w:rPr>
          <w:rFonts w:hint="eastAsia"/>
          <w:b/>
          <w:bCs/>
          <w:szCs w:val="21"/>
          <w:shd w:val="clear" w:color="auto" w:fill="FFFFFF"/>
        </w:rPr>
        <w:t xml:space="preserve">  </w:t>
      </w:r>
      <w:r>
        <w:rPr>
          <w:rFonts w:hint="eastAsia"/>
          <w:szCs w:val="21"/>
          <w:shd w:val="clear" w:color="auto" w:fill="FFFFFF"/>
        </w:rPr>
        <w:t>海洋石油生产设施试生产正常后，应当由作业者或者承包者负责组织对其安全设施进行竣工验收，并形成书面报告备查。</w:t>
      </w:r>
      <w:r>
        <w:rPr>
          <w:rFonts w:hint="eastAsia"/>
          <w:szCs w:val="21"/>
          <w:shd w:val="clear" w:color="auto" w:fill="FFFFFF"/>
        </w:rPr>
        <w:t> </w:t>
      </w:r>
      <w:r>
        <w:rPr>
          <w:rFonts w:hint="eastAsia"/>
          <w:szCs w:val="21"/>
        </w:rPr>
        <w:br/>
      </w:r>
      <w:r>
        <w:rPr>
          <w:rFonts w:hint="eastAsia"/>
          <w:szCs w:val="21"/>
          <w:shd w:val="clear" w:color="auto" w:fill="FFFFFF"/>
        </w:rPr>
        <w:t xml:space="preserve">　　经验收合格并办理安全</w:t>
      </w:r>
      <w:r>
        <w:rPr>
          <w:rFonts w:hint="eastAsia"/>
          <w:szCs w:val="21"/>
          <w:shd w:val="clear" w:color="auto" w:fill="FFFFFF"/>
        </w:rPr>
        <w:t>生产许可证后，方可正式投入生产使用。</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第十五条</w:t>
      </w:r>
      <w:r>
        <w:rPr>
          <w:rFonts w:hint="eastAsia"/>
          <w:b/>
          <w:bCs/>
          <w:szCs w:val="21"/>
          <w:shd w:val="clear" w:color="auto" w:fill="FFFFFF"/>
        </w:rPr>
        <w:t xml:space="preserve">  </w:t>
      </w:r>
      <w:r>
        <w:rPr>
          <w:rFonts w:hint="eastAsia"/>
          <w:szCs w:val="21"/>
          <w:shd w:val="clear" w:color="auto" w:fill="FFFFFF"/>
        </w:rPr>
        <w:t>作业者和承包者应当向作业人员如实告知作业现场和工作岗位存在的危险因素和职业危害因素，以及相应的防范措施和应急措施。</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第十六条</w:t>
      </w:r>
      <w:r>
        <w:rPr>
          <w:rFonts w:hint="eastAsia"/>
          <w:b/>
          <w:bCs/>
          <w:szCs w:val="21"/>
          <w:shd w:val="clear" w:color="auto" w:fill="FFFFFF"/>
        </w:rPr>
        <w:t xml:space="preserve">  </w:t>
      </w:r>
      <w:r>
        <w:rPr>
          <w:rFonts w:hint="eastAsia"/>
          <w:szCs w:val="21"/>
          <w:shd w:val="clear" w:color="auto" w:fill="FFFFFF"/>
        </w:rPr>
        <w:t>作业者和承包者应当为作业人员提供符合国家标准或者行业标准的劳动防护用品，并监督、教育作业人员按照使用规则佩戴、使用。</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第十七条</w:t>
      </w:r>
      <w:r>
        <w:rPr>
          <w:rFonts w:hint="eastAsia"/>
          <w:b/>
          <w:bCs/>
          <w:szCs w:val="21"/>
          <w:shd w:val="clear" w:color="auto" w:fill="FFFFFF"/>
        </w:rPr>
        <w:t xml:space="preserve">  </w:t>
      </w:r>
      <w:r>
        <w:rPr>
          <w:rFonts w:hint="eastAsia"/>
          <w:szCs w:val="21"/>
          <w:shd w:val="clear" w:color="auto" w:fill="FFFFFF"/>
        </w:rPr>
        <w:t>作业者和承包者应当制定海洋石油作业设施、生产设施及其专业设备的安全检查、维护保养制度，建立安全检查、维护保养档案，并指定专人负责。</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第十八条</w:t>
      </w:r>
      <w:r>
        <w:rPr>
          <w:rFonts w:hint="eastAsia"/>
          <w:b/>
          <w:bCs/>
          <w:szCs w:val="21"/>
          <w:shd w:val="clear" w:color="auto" w:fill="FFFFFF"/>
        </w:rPr>
        <w:t xml:space="preserve">  </w:t>
      </w:r>
      <w:r>
        <w:rPr>
          <w:rFonts w:hint="eastAsia"/>
          <w:szCs w:val="21"/>
          <w:shd w:val="clear" w:color="auto" w:fill="FFFFFF"/>
        </w:rPr>
        <w:t>作业者和承包者应当加强防火防爆管理，</w:t>
      </w:r>
      <w:r>
        <w:rPr>
          <w:rFonts w:hint="eastAsia"/>
          <w:szCs w:val="21"/>
          <w:shd w:val="clear" w:color="auto" w:fill="FFFFFF"/>
        </w:rPr>
        <w:t>按照有关规定划分和标明安全区与危险区；在危险区作业时，应当对作业程序和安全措施进行审查。</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第十九条</w:t>
      </w:r>
      <w:r>
        <w:rPr>
          <w:rFonts w:hint="eastAsia"/>
          <w:b/>
          <w:bCs/>
          <w:szCs w:val="21"/>
          <w:shd w:val="clear" w:color="auto" w:fill="FFFFFF"/>
        </w:rPr>
        <w:t xml:space="preserve">  </w:t>
      </w:r>
      <w:r>
        <w:rPr>
          <w:rFonts w:hint="eastAsia"/>
          <w:szCs w:val="21"/>
          <w:shd w:val="clear" w:color="auto" w:fill="FFFFFF"/>
        </w:rPr>
        <w:t>作业者和承包者应当加强对易燃、易爆、有毒、腐蚀性等危险物品的管理，按国家有关规定进行装卸、运输、储存、使用和处置。</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第二十条</w:t>
      </w:r>
      <w:r>
        <w:rPr>
          <w:rFonts w:hint="eastAsia"/>
          <w:b/>
          <w:bCs/>
          <w:szCs w:val="21"/>
          <w:shd w:val="clear" w:color="auto" w:fill="FFFFFF"/>
        </w:rPr>
        <w:t xml:space="preserve">  </w:t>
      </w:r>
      <w:r>
        <w:rPr>
          <w:rFonts w:hint="eastAsia"/>
          <w:szCs w:val="21"/>
          <w:shd w:val="clear" w:color="auto" w:fill="FFFFFF"/>
        </w:rPr>
        <w:t>海洋石油的专业设备应当由专业设备检验机构检验合格，方可投入使用。专业设备检验机构对检验结果负责。</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第二十一条</w:t>
      </w:r>
      <w:r>
        <w:rPr>
          <w:rFonts w:hint="eastAsia"/>
          <w:b/>
          <w:bCs/>
          <w:szCs w:val="21"/>
          <w:shd w:val="clear" w:color="auto" w:fill="FFFFFF"/>
        </w:rPr>
        <w:t xml:space="preserve">  </w:t>
      </w:r>
      <w:r>
        <w:rPr>
          <w:rFonts w:hint="eastAsia"/>
          <w:szCs w:val="21"/>
          <w:shd w:val="clear" w:color="auto" w:fill="FFFFFF"/>
        </w:rPr>
        <w:t>海洋石油作业设施首次投入使用前或者变更作业区块前，应当制订作业计划和安全措施。</w:t>
      </w:r>
      <w:r>
        <w:rPr>
          <w:rFonts w:hint="eastAsia"/>
          <w:szCs w:val="21"/>
          <w:shd w:val="clear" w:color="auto" w:fill="FFFFFF"/>
        </w:rPr>
        <w:t> </w:t>
      </w:r>
      <w:r>
        <w:rPr>
          <w:rFonts w:hint="eastAsia"/>
          <w:szCs w:val="21"/>
        </w:rPr>
        <w:br/>
      </w:r>
      <w:r>
        <w:rPr>
          <w:rFonts w:hint="eastAsia"/>
          <w:szCs w:val="21"/>
          <w:shd w:val="clear" w:color="auto" w:fill="FFFFFF"/>
        </w:rPr>
        <w:t xml:space="preserve">　　作业计划和安全措施应当在开始作业前</w:t>
      </w:r>
      <w:r>
        <w:rPr>
          <w:rFonts w:hint="eastAsia"/>
          <w:szCs w:val="21"/>
          <w:shd w:val="clear" w:color="auto" w:fill="FFFFFF"/>
        </w:rPr>
        <w:t>15</w:t>
      </w:r>
      <w:r>
        <w:rPr>
          <w:rFonts w:hint="eastAsia"/>
          <w:szCs w:val="21"/>
          <w:shd w:val="clear" w:color="auto" w:fill="FFFFFF"/>
        </w:rPr>
        <w:t>日报海油安办有关分部备案。</w:t>
      </w:r>
      <w:r>
        <w:rPr>
          <w:rFonts w:hint="eastAsia"/>
          <w:szCs w:val="21"/>
          <w:shd w:val="clear" w:color="auto" w:fill="FFFFFF"/>
        </w:rPr>
        <w:t> </w:t>
      </w:r>
      <w:r>
        <w:rPr>
          <w:rFonts w:hint="eastAsia"/>
          <w:szCs w:val="21"/>
        </w:rPr>
        <w:br/>
      </w:r>
      <w:r>
        <w:rPr>
          <w:rFonts w:hint="eastAsia"/>
          <w:szCs w:val="21"/>
          <w:shd w:val="clear" w:color="auto" w:fill="FFFFFF"/>
        </w:rPr>
        <w:t xml:space="preserve">　　外国海洋石油作业设施进入中华人民共和国管辖海域前按照上述要求执行。</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第二十二条</w:t>
      </w:r>
      <w:r>
        <w:rPr>
          <w:rFonts w:hint="eastAsia"/>
          <w:b/>
          <w:bCs/>
          <w:szCs w:val="21"/>
          <w:shd w:val="clear" w:color="auto" w:fill="FFFFFF"/>
        </w:rPr>
        <w:t xml:space="preserve">  </w:t>
      </w:r>
      <w:r>
        <w:rPr>
          <w:rFonts w:hint="eastAsia"/>
          <w:szCs w:val="21"/>
          <w:shd w:val="clear" w:color="auto" w:fill="FFFFFF"/>
        </w:rPr>
        <w:t>作业者和承包者应当建立守护船值班制度，在海洋石油生产设施和移动式钻井船（平台）周围应备有守护船值班。无人值守的生产设施和陆岸结构物除外。</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第二十三条</w:t>
      </w:r>
      <w:r>
        <w:rPr>
          <w:rFonts w:hint="eastAsia"/>
          <w:b/>
          <w:bCs/>
          <w:szCs w:val="21"/>
          <w:shd w:val="clear" w:color="auto" w:fill="FFFFFF"/>
        </w:rPr>
        <w:t xml:space="preserve">  </w:t>
      </w:r>
      <w:r>
        <w:rPr>
          <w:rFonts w:hint="eastAsia"/>
          <w:szCs w:val="21"/>
          <w:shd w:val="clear" w:color="auto" w:fill="FFFFFF"/>
        </w:rPr>
        <w:t>作业者或者承包者在编制钻井、采油和井下作业等作业计划时，应当根据地质条</w:t>
      </w:r>
      <w:r>
        <w:rPr>
          <w:rFonts w:hint="eastAsia"/>
          <w:szCs w:val="21"/>
          <w:shd w:val="clear" w:color="auto" w:fill="FFFFFF"/>
        </w:rPr>
        <w:t xml:space="preserve">  </w:t>
      </w:r>
      <w:r>
        <w:rPr>
          <w:rFonts w:hint="eastAsia"/>
          <w:szCs w:val="21"/>
          <w:shd w:val="clear" w:color="auto" w:fill="FFFFFF"/>
        </w:rPr>
        <w:t>件与海域环境确定安全可靠的井控程序和防硫化氢措施。</w:t>
      </w:r>
      <w:r>
        <w:rPr>
          <w:rFonts w:hint="eastAsia"/>
          <w:szCs w:val="21"/>
          <w:shd w:val="clear" w:color="auto" w:fill="FFFFFF"/>
        </w:rPr>
        <w:t> </w:t>
      </w:r>
      <w:r>
        <w:rPr>
          <w:rFonts w:hint="eastAsia"/>
          <w:szCs w:val="21"/>
        </w:rPr>
        <w:br/>
      </w:r>
      <w:r>
        <w:rPr>
          <w:rFonts w:hint="eastAsia"/>
          <w:szCs w:val="21"/>
          <w:shd w:val="clear" w:color="auto" w:fill="FFFFFF"/>
        </w:rPr>
        <w:t xml:space="preserve">　　打开油（气）层前，作业者或者承包者应当确认井控和防硫化氢措施的落实情况。</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第二十四条</w:t>
      </w:r>
      <w:r>
        <w:rPr>
          <w:rFonts w:hint="eastAsia"/>
          <w:b/>
          <w:bCs/>
          <w:szCs w:val="21"/>
          <w:shd w:val="clear" w:color="auto" w:fill="FFFFFF"/>
        </w:rPr>
        <w:t xml:space="preserve">  </w:t>
      </w:r>
      <w:r>
        <w:rPr>
          <w:rFonts w:hint="eastAsia"/>
          <w:szCs w:val="21"/>
          <w:shd w:val="clear" w:color="auto" w:fill="FFFFFF"/>
        </w:rPr>
        <w:t>作业者和承包者应当保存安全生产的相</w:t>
      </w:r>
      <w:r>
        <w:rPr>
          <w:rFonts w:hint="eastAsia"/>
          <w:szCs w:val="21"/>
          <w:shd w:val="clear" w:color="auto" w:fill="FFFFFF"/>
        </w:rPr>
        <w:t>关资料，主要包括作业人员名册、工作日志、培训记录、事故和险情记录、安全设备维修记录、海况和气象情况等。</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第二十五条</w:t>
      </w:r>
      <w:r>
        <w:rPr>
          <w:rFonts w:hint="eastAsia"/>
          <w:b/>
          <w:bCs/>
          <w:szCs w:val="21"/>
          <w:shd w:val="clear" w:color="auto" w:fill="FFFFFF"/>
        </w:rPr>
        <w:t xml:space="preserve">  </w:t>
      </w:r>
      <w:r>
        <w:rPr>
          <w:rFonts w:hint="eastAsia"/>
          <w:szCs w:val="21"/>
          <w:shd w:val="clear" w:color="auto" w:fill="FFFFFF"/>
        </w:rPr>
        <w:t>在海洋石油生产设施的设计、建造、安装以及生产的全过程中，实施发证检验制度。</w:t>
      </w:r>
      <w:r>
        <w:rPr>
          <w:rFonts w:hint="eastAsia"/>
          <w:szCs w:val="21"/>
          <w:shd w:val="clear" w:color="auto" w:fill="FFFFFF"/>
        </w:rPr>
        <w:t> </w:t>
      </w:r>
      <w:r>
        <w:rPr>
          <w:rFonts w:hint="eastAsia"/>
          <w:szCs w:val="21"/>
        </w:rPr>
        <w:br/>
      </w:r>
      <w:r>
        <w:rPr>
          <w:rFonts w:hint="eastAsia"/>
          <w:szCs w:val="21"/>
          <w:shd w:val="clear" w:color="auto" w:fill="FFFFFF"/>
        </w:rPr>
        <w:t xml:space="preserve">　　海洋石油生产设施的发证检验包括建造检验、生产过程中的定期检验和临时检验。</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第二十六条</w:t>
      </w:r>
      <w:r>
        <w:rPr>
          <w:rFonts w:hint="eastAsia"/>
          <w:b/>
          <w:bCs/>
          <w:szCs w:val="21"/>
          <w:shd w:val="clear" w:color="auto" w:fill="FFFFFF"/>
        </w:rPr>
        <w:t xml:space="preserve">  </w:t>
      </w:r>
      <w:r>
        <w:rPr>
          <w:rFonts w:hint="eastAsia"/>
          <w:szCs w:val="21"/>
          <w:shd w:val="clear" w:color="auto" w:fill="FFFFFF"/>
        </w:rPr>
        <w:t>发证检验工作由作业者委托具有资质的发证检验机构进行。</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第二十七条</w:t>
      </w:r>
      <w:r>
        <w:rPr>
          <w:rFonts w:hint="eastAsia"/>
          <w:b/>
          <w:bCs/>
          <w:szCs w:val="21"/>
          <w:shd w:val="clear" w:color="auto" w:fill="FFFFFF"/>
        </w:rPr>
        <w:t xml:space="preserve">  </w:t>
      </w:r>
      <w:r>
        <w:rPr>
          <w:rFonts w:hint="eastAsia"/>
          <w:szCs w:val="21"/>
          <w:shd w:val="clear" w:color="auto" w:fill="FFFFFF"/>
        </w:rPr>
        <w:t>发证检验机构应当依照有关法律、行政法规、部门规章和国家标准、行业标准或者作业者选定的技术标准实施审查、检验，并对审查、检验结果负责。</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szCs w:val="21"/>
          <w:shd w:val="clear" w:color="auto" w:fill="FFFFFF"/>
        </w:rPr>
        <w:t xml:space="preserve">　作业者选定的技术标准不得低于国家标准和行业标准。</w:t>
      </w:r>
      <w:r>
        <w:rPr>
          <w:rFonts w:hint="eastAsia"/>
          <w:szCs w:val="21"/>
          <w:shd w:val="clear" w:color="auto" w:fill="FFFFFF"/>
        </w:rPr>
        <w:t> </w:t>
      </w:r>
      <w:r>
        <w:rPr>
          <w:rFonts w:hint="eastAsia"/>
          <w:szCs w:val="21"/>
        </w:rPr>
        <w:br/>
      </w:r>
      <w:r>
        <w:rPr>
          <w:rFonts w:hint="eastAsia"/>
          <w:szCs w:val="21"/>
          <w:shd w:val="clear" w:color="auto" w:fill="FFFFFF"/>
        </w:rPr>
        <w:t xml:space="preserve">　　海油安办对发证检验机构实施的设计审查程序、检验程序进行监督。</w:t>
      </w:r>
      <w:r>
        <w:rPr>
          <w:rFonts w:hint="eastAsia"/>
          <w:szCs w:val="21"/>
          <w:shd w:val="clear" w:color="auto" w:fill="FFFFFF"/>
        </w:rPr>
        <w:t> </w:t>
      </w:r>
    </w:p>
    <w:p w:rsidR="00372646" w:rsidRDefault="00372646">
      <w:pPr>
        <w:ind w:firstLineChars="200" w:firstLine="420"/>
        <w:rPr>
          <w:szCs w:val="21"/>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第三章</w:t>
      </w:r>
      <w:r>
        <w:rPr>
          <w:rFonts w:ascii="Times New Roman" w:hAnsi="Times New Roman" w:hint="eastAsia"/>
          <w:shd w:val="clear" w:color="auto" w:fill="FFFFFF"/>
        </w:rPr>
        <w:t xml:space="preserve">  </w:t>
      </w:r>
      <w:r>
        <w:rPr>
          <w:rFonts w:ascii="Times New Roman" w:hAnsi="Times New Roman" w:hint="eastAsia"/>
          <w:shd w:val="clear" w:color="auto" w:fill="FFFFFF"/>
        </w:rPr>
        <w:t>安全生产监督管理</w:t>
      </w:r>
      <w:r>
        <w:rPr>
          <w:rFonts w:ascii="Times New Roman" w:hAnsi="Times New Roman" w:hint="eastAsia"/>
          <w:shd w:val="clear" w:color="auto" w:fill="FFFFFF"/>
        </w:rPr>
        <w:t> </w:t>
      </w:r>
      <w:r>
        <w:rPr>
          <w:rFonts w:ascii="Times New Roman" w:hAnsi="Times New Roman" w:hint="eastAsia"/>
          <w:shd w:val="clear" w:color="auto" w:fill="FFFFFF"/>
        </w:rPr>
        <w:t xml:space="preserve">　　</w:t>
      </w:r>
    </w:p>
    <w:p w:rsidR="00372646" w:rsidRDefault="00372646">
      <w:pPr>
        <w:ind w:firstLineChars="200" w:firstLine="422"/>
        <w:rPr>
          <w:b/>
          <w:bCs/>
          <w:szCs w:val="21"/>
          <w:shd w:val="clear" w:color="auto" w:fill="FFFFFF"/>
        </w:rPr>
      </w:pPr>
    </w:p>
    <w:p w:rsidR="00372646" w:rsidRDefault="0045495B">
      <w:pPr>
        <w:ind w:firstLineChars="200" w:firstLine="422"/>
        <w:rPr>
          <w:szCs w:val="21"/>
          <w:shd w:val="clear" w:color="auto" w:fill="FFFFFF"/>
        </w:rPr>
      </w:pPr>
      <w:r>
        <w:rPr>
          <w:rFonts w:hint="eastAsia"/>
          <w:b/>
          <w:bCs/>
          <w:szCs w:val="21"/>
          <w:shd w:val="clear" w:color="auto" w:fill="FFFFFF"/>
        </w:rPr>
        <w:t>第二十八条</w:t>
      </w:r>
      <w:r>
        <w:rPr>
          <w:rFonts w:hint="eastAsia"/>
          <w:b/>
          <w:bCs/>
          <w:szCs w:val="21"/>
          <w:shd w:val="clear" w:color="auto" w:fill="FFFFFF"/>
        </w:rPr>
        <w:t xml:space="preserve">  </w:t>
      </w:r>
      <w:r>
        <w:rPr>
          <w:rFonts w:hint="eastAsia"/>
          <w:szCs w:val="21"/>
          <w:shd w:val="clear" w:color="auto" w:fill="FFFFFF"/>
        </w:rPr>
        <w:t>海油安办及其各分部对海洋石油安全生产履行以下监督管理职责：</w:t>
      </w:r>
      <w:r>
        <w:rPr>
          <w:rFonts w:hint="eastAsia"/>
          <w:szCs w:val="21"/>
          <w:shd w:val="clear" w:color="auto" w:fill="FFFFFF"/>
        </w:rPr>
        <w:t> </w:t>
      </w:r>
      <w:r>
        <w:rPr>
          <w:rFonts w:hint="eastAsia"/>
          <w:szCs w:val="21"/>
        </w:rPr>
        <w:br/>
      </w:r>
      <w:r>
        <w:rPr>
          <w:rFonts w:hint="eastAsia"/>
          <w:szCs w:val="21"/>
          <w:shd w:val="clear" w:color="auto" w:fill="FFFFFF"/>
        </w:rPr>
        <w:t xml:space="preserve">　　（一）</w:t>
      </w:r>
      <w:r>
        <w:rPr>
          <w:rFonts w:hint="eastAsia"/>
          <w:szCs w:val="21"/>
          <w:shd w:val="clear" w:color="auto" w:fill="FFFFFF"/>
        </w:rPr>
        <w:t xml:space="preserve"> </w:t>
      </w:r>
      <w:r>
        <w:rPr>
          <w:rFonts w:hint="eastAsia"/>
          <w:szCs w:val="21"/>
          <w:shd w:val="clear" w:color="auto" w:fill="FFFFFF"/>
        </w:rPr>
        <w:t>组织起草海洋石油</w:t>
      </w:r>
      <w:hyperlink r:id="rId13" w:tgtFrame="_blank" w:history="1">
        <w:r>
          <w:rPr>
            <w:rFonts w:hint="eastAsia"/>
            <w:szCs w:val="21"/>
            <w:shd w:val="clear" w:color="auto" w:fill="FFFFFF"/>
          </w:rPr>
          <w:t>安全生产法</w:t>
        </w:r>
      </w:hyperlink>
      <w:r>
        <w:rPr>
          <w:rFonts w:hint="eastAsia"/>
          <w:szCs w:val="21"/>
          <w:shd w:val="clear" w:color="auto" w:fill="FFFFFF"/>
        </w:rPr>
        <w:t>规、规章、标准；</w:t>
      </w:r>
      <w:r>
        <w:rPr>
          <w:rFonts w:hint="eastAsia"/>
          <w:szCs w:val="21"/>
          <w:shd w:val="clear" w:color="auto" w:fill="FFFFFF"/>
        </w:rPr>
        <w:t> </w:t>
      </w:r>
      <w:r>
        <w:rPr>
          <w:rFonts w:hint="eastAsia"/>
          <w:szCs w:val="21"/>
        </w:rPr>
        <w:br/>
      </w:r>
      <w:r>
        <w:rPr>
          <w:rFonts w:hint="eastAsia"/>
          <w:szCs w:val="21"/>
          <w:shd w:val="clear" w:color="auto" w:fill="FFFFFF"/>
        </w:rPr>
        <w:t xml:space="preserve">　　（二）</w:t>
      </w:r>
      <w:r>
        <w:rPr>
          <w:rFonts w:hint="eastAsia"/>
          <w:szCs w:val="21"/>
          <w:shd w:val="clear" w:color="auto" w:fill="FFFFFF"/>
        </w:rPr>
        <w:t xml:space="preserve"> </w:t>
      </w:r>
      <w:r>
        <w:rPr>
          <w:rFonts w:hint="eastAsia"/>
          <w:szCs w:val="21"/>
          <w:shd w:val="clear" w:color="auto" w:fill="FFFFFF"/>
        </w:rPr>
        <w:t>监督检查作业者和承包者安全生产条件、设备设施安全和劳动防护用品使用情况；</w:t>
      </w:r>
      <w:r>
        <w:rPr>
          <w:rFonts w:hint="eastAsia"/>
          <w:szCs w:val="21"/>
          <w:shd w:val="clear" w:color="auto" w:fill="FFFFFF"/>
        </w:rPr>
        <w:t> </w:t>
      </w:r>
      <w:r>
        <w:rPr>
          <w:rFonts w:hint="eastAsia"/>
          <w:szCs w:val="21"/>
        </w:rPr>
        <w:br/>
      </w:r>
      <w:r>
        <w:rPr>
          <w:rFonts w:hint="eastAsia"/>
          <w:szCs w:val="21"/>
          <w:shd w:val="clear" w:color="auto" w:fill="FFFFFF"/>
        </w:rPr>
        <w:t xml:space="preserve">　　（三）</w:t>
      </w:r>
      <w:r>
        <w:rPr>
          <w:rFonts w:hint="eastAsia"/>
          <w:szCs w:val="21"/>
          <w:shd w:val="clear" w:color="auto" w:fill="FFFFFF"/>
        </w:rPr>
        <w:t xml:space="preserve"> </w:t>
      </w:r>
      <w:r>
        <w:rPr>
          <w:rFonts w:hint="eastAsia"/>
          <w:szCs w:val="21"/>
          <w:shd w:val="clear" w:color="auto" w:fill="FFFFFF"/>
        </w:rPr>
        <w:t>监督检查作业者和承包者安全生产教育培训情况；负责作业者，从事物探、钻井、测井、录井、试油、井下作业等的承包者和海洋石油生产设施的主要负责人、安全管理人员和特种作业人员的安全培训考核工作；</w:t>
      </w:r>
      <w:r>
        <w:rPr>
          <w:rFonts w:hint="eastAsia"/>
          <w:szCs w:val="21"/>
          <w:shd w:val="clear" w:color="auto" w:fill="FFFFFF"/>
        </w:rPr>
        <w:t> </w:t>
      </w:r>
      <w:r>
        <w:rPr>
          <w:rFonts w:hint="eastAsia"/>
          <w:szCs w:val="21"/>
        </w:rPr>
        <w:br/>
      </w:r>
      <w:r>
        <w:rPr>
          <w:rFonts w:hint="eastAsia"/>
          <w:szCs w:val="21"/>
          <w:shd w:val="clear" w:color="auto" w:fill="FFFFFF"/>
        </w:rPr>
        <w:t>（四）监督核查海洋石油建设项目生产设施安全竣工验收工作，负责安全生产许可证的发放工作。</w:t>
      </w:r>
      <w:r>
        <w:rPr>
          <w:rFonts w:hint="eastAsia"/>
          <w:szCs w:val="21"/>
          <w:shd w:val="clear" w:color="auto" w:fill="FFFFFF"/>
        </w:rPr>
        <w:t> </w:t>
      </w:r>
      <w:r>
        <w:rPr>
          <w:rFonts w:hint="eastAsia"/>
          <w:szCs w:val="21"/>
        </w:rPr>
        <w:br/>
      </w:r>
      <w:r>
        <w:rPr>
          <w:rFonts w:hint="eastAsia"/>
          <w:szCs w:val="21"/>
          <w:shd w:val="clear" w:color="auto" w:fill="FFFFFF"/>
        </w:rPr>
        <w:t>（五）负责海洋石油生产设施发证检验、专业设备检测检验、安全评价和安全咨询等社会中介服务机构的资质审查；</w:t>
      </w:r>
      <w:r>
        <w:rPr>
          <w:rFonts w:hint="eastAsia"/>
          <w:szCs w:val="21"/>
          <w:shd w:val="clear" w:color="auto" w:fill="FFFFFF"/>
        </w:rPr>
        <w:t> </w:t>
      </w:r>
    </w:p>
    <w:p w:rsidR="00372646" w:rsidRDefault="0045495B">
      <w:pPr>
        <w:ind w:firstLineChars="200" w:firstLine="420"/>
        <w:rPr>
          <w:szCs w:val="21"/>
        </w:rPr>
      </w:pPr>
      <w:r>
        <w:rPr>
          <w:rFonts w:hint="eastAsia"/>
          <w:szCs w:val="21"/>
          <w:shd w:val="clear" w:color="auto" w:fill="FFFFFF"/>
        </w:rPr>
        <w:t>（六）</w:t>
      </w:r>
      <w:r>
        <w:rPr>
          <w:rFonts w:hint="eastAsia"/>
          <w:szCs w:val="21"/>
          <w:shd w:val="clear" w:color="auto" w:fill="FFFFFF"/>
        </w:rPr>
        <w:t xml:space="preserve"> </w:t>
      </w:r>
      <w:r>
        <w:rPr>
          <w:rFonts w:hint="eastAsia"/>
          <w:szCs w:val="21"/>
          <w:shd w:val="clear" w:color="auto" w:fill="FFFFFF"/>
        </w:rPr>
        <w:t>组织生产安全事故的调查处理；协</w:t>
      </w:r>
      <w:r>
        <w:rPr>
          <w:rFonts w:hint="eastAsia"/>
          <w:szCs w:val="21"/>
          <w:shd w:val="clear" w:color="auto" w:fill="FFFFFF"/>
        </w:rPr>
        <w:t>调事故和险情的应急救援工作。</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第二十九条</w:t>
      </w:r>
      <w:r>
        <w:rPr>
          <w:rFonts w:hint="eastAsia"/>
          <w:b/>
          <w:bCs/>
          <w:szCs w:val="21"/>
          <w:shd w:val="clear" w:color="auto" w:fill="FFFFFF"/>
        </w:rPr>
        <w:t xml:space="preserve">  </w:t>
      </w:r>
      <w:r>
        <w:rPr>
          <w:rFonts w:hint="eastAsia"/>
          <w:szCs w:val="21"/>
          <w:shd w:val="clear" w:color="auto" w:fill="FFFFFF"/>
        </w:rPr>
        <w:t>监督检查人员必须熟悉海洋石油安全法律法规和安全技术知识，能胜任海洋石油安全检查工作，经考核合格，取得相应的执法资格。</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第三十条</w:t>
      </w:r>
      <w:r>
        <w:rPr>
          <w:rFonts w:hint="eastAsia"/>
          <w:b/>
          <w:bCs/>
          <w:szCs w:val="21"/>
          <w:shd w:val="clear" w:color="auto" w:fill="FFFFFF"/>
        </w:rPr>
        <w:t xml:space="preserve">  </w:t>
      </w:r>
      <w:r>
        <w:rPr>
          <w:rFonts w:hint="eastAsia"/>
          <w:szCs w:val="21"/>
          <w:shd w:val="clear" w:color="auto" w:fill="FFFFFF"/>
        </w:rPr>
        <w:t>海油安办及其各分部依法对作业者和承包者执行有关安全生产的法律、行政法规和国家标准或者行业标准的情况进行监督检查，行使以下职权：</w:t>
      </w:r>
      <w:r>
        <w:rPr>
          <w:rFonts w:hint="eastAsia"/>
          <w:szCs w:val="21"/>
          <w:shd w:val="clear" w:color="auto" w:fill="FFFFFF"/>
        </w:rPr>
        <w:t> </w:t>
      </w:r>
    </w:p>
    <w:p w:rsidR="00372646" w:rsidRDefault="0045495B">
      <w:pPr>
        <w:ind w:firstLineChars="200" w:firstLine="420"/>
        <w:rPr>
          <w:szCs w:val="21"/>
        </w:rPr>
      </w:pPr>
      <w:r>
        <w:rPr>
          <w:rFonts w:hint="eastAsia"/>
          <w:szCs w:val="21"/>
          <w:shd w:val="clear" w:color="auto" w:fill="FFFFFF"/>
        </w:rPr>
        <w:t>（一）</w:t>
      </w:r>
      <w:r>
        <w:rPr>
          <w:rFonts w:hint="eastAsia"/>
          <w:szCs w:val="21"/>
          <w:shd w:val="clear" w:color="auto" w:fill="FFFFFF"/>
        </w:rPr>
        <w:t xml:space="preserve"> </w:t>
      </w:r>
      <w:r>
        <w:rPr>
          <w:rFonts w:hint="eastAsia"/>
          <w:szCs w:val="21"/>
          <w:shd w:val="clear" w:color="auto" w:fill="FFFFFF"/>
        </w:rPr>
        <w:t>对作业者和承包者进行安全检查，调阅有关资料，向有关单位和人员了解情况；</w:t>
      </w:r>
      <w:r>
        <w:rPr>
          <w:rFonts w:hint="eastAsia"/>
          <w:szCs w:val="21"/>
          <w:shd w:val="clear" w:color="auto" w:fill="FFFFFF"/>
        </w:rPr>
        <w:t> </w:t>
      </w:r>
      <w:r>
        <w:rPr>
          <w:rFonts w:hint="eastAsia"/>
          <w:szCs w:val="21"/>
        </w:rPr>
        <w:br/>
      </w:r>
      <w:r>
        <w:rPr>
          <w:rFonts w:hint="eastAsia"/>
          <w:szCs w:val="21"/>
          <w:shd w:val="clear" w:color="auto" w:fill="FFFFFF"/>
        </w:rPr>
        <w:t>（二）</w:t>
      </w:r>
      <w:r>
        <w:rPr>
          <w:rFonts w:hint="eastAsia"/>
          <w:szCs w:val="21"/>
          <w:shd w:val="clear" w:color="auto" w:fill="FFFFFF"/>
        </w:rPr>
        <w:t xml:space="preserve"> </w:t>
      </w:r>
      <w:r>
        <w:rPr>
          <w:rFonts w:hint="eastAsia"/>
          <w:szCs w:val="21"/>
          <w:shd w:val="clear" w:color="auto" w:fill="FFFFFF"/>
        </w:rPr>
        <w:t>对检查中发现的安全生产违法行为，当场予以纠正或者要求限期改正；</w:t>
      </w:r>
      <w:r>
        <w:rPr>
          <w:rFonts w:hint="eastAsia"/>
          <w:szCs w:val="21"/>
          <w:shd w:val="clear" w:color="auto" w:fill="FFFFFF"/>
        </w:rPr>
        <w:t> </w:t>
      </w:r>
      <w:r>
        <w:rPr>
          <w:rFonts w:hint="eastAsia"/>
          <w:szCs w:val="21"/>
        </w:rPr>
        <w:br/>
      </w:r>
      <w:r>
        <w:rPr>
          <w:rFonts w:hint="eastAsia"/>
          <w:szCs w:val="21"/>
          <w:shd w:val="clear" w:color="auto" w:fill="FFFFFF"/>
        </w:rPr>
        <w:t xml:space="preserve">　　（三）</w:t>
      </w:r>
      <w:r>
        <w:rPr>
          <w:rFonts w:hint="eastAsia"/>
          <w:szCs w:val="21"/>
          <w:shd w:val="clear" w:color="auto" w:fill="FFFFFF"/>
        </w:rPr>
        <w:t xml:space="preserve"> </w:t>
      </w:r>
      <w:r>
        <w:rPr>
          <w:rFonts w:hint="eastAsia"/>
          <w:szCs w:val="21"/>
          <w:shd w:val="clear" w:color="auto" w:fill="FFFFFF"/>
        </w:rPr>
        <w:t>对检查中发现的事故隐患，应当</w:t>
      </w:r>
      <w:r>
        <w:rPr>
          <w:rFonts w:hint="eastAsia"/>
          <w:szCs w:val="21"/>
          <w:shd w:val="clear" w:color="auto" w:fill="FFFFFF"/>
        </w:rPr>
        <w:t>责令立即排除；重大事故隐患排除前或者排除过程中无法保证安全的，应当责令从危险区域内撤出作业人员，责令暂时停产停业或者停止使用；重大事故隐患排除后，经审查同意，方可恢复生产和使用；</w:t>
      </w:r>
      <w:r>
        <w:rPr>
          <w:rFonts w:hint="eastAsia"/>
          <w:szCs w:val="21"/>
          <w:shd w:val="clear" w:color="auto" w:fill="FFFFFF"/>
        </w:rPr>
        <w:t> </w:t>
      </w:r>
      <w:r>
        <w:rPr>
          <w:rFonts w:hint="eastAsia"/>
          <w:szCs w:val="21"/>
        </w:rPr>
        <w:br/>
      </w:r>
      <w:r>
        <w:rPr>
          <w:rFonts w:hint="eastAsia"/>
          <w:szCs w:val="21"/>
          <w:shd w:val="clear" w:color="auto" w:fill="FFFFFF"/>
        </w:rPr>
        <w:t xml:space="preserve">　　（四）</w:t>
      </w:r>
      <w:r>
        <w:rPr>
          <w:rFonts w:hint="eastAsia"/>
          <w:szCs w:val="21"/>
          <w:shd w:val="clear" w:color="auto" w:fill="FFFFFF"/>
        </w:rPr>
        <w:t xml:space="preserve"> </w:t>
      </w:r>
      <w:r>
        <w:rPr>
          <w:rFonts w:hint="eastAsia"/>
          <w:szCs w:val="21"/>
          <w:shd w:val="clear" w:color="auto" w:fill="FFFFFF"/>
        </w:rPr>
        <w:t>对有根据认为不符合保障安全生产的国家标准或者行业标准的设施、设备、器材予以查封或者扣押，并应当在</w:t>
      </w:r>
      <w:r>
        <w:rPr>
          <w:rFonts w:hint="eastAsia"/>
          <w:szCs w:val="21"/>
          <w:shd w:val="clear" w:color="auto" w:fill="FFFFFF"/>
        </w:rPr>
        <w:t>15</w:t>
      </w:r>
      <w:r>
        <w:rPr>
          <w:rFonts w:hint="eastAsia"/>
          <w:szCs w:val="21"/>
          <w:shd w:val="clear" w:color="auto" w:fill="FFFFFF"/>
        </w:rPr>
        <w:t>日内依法作出处理决定。</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第三十一条</w:t>
      </w:r>
      <w:r>
        <w:rPr>
          <w:rFonts w:hint="eastAsia"/>
          <w:b/>
          <w:bCs/>
          <w:szCs w:val="21"/>
          <w:shd w:val="clear" w:color="auto" w:fill="FFFFFF"/>
        </w:rPr>
        <w:t xml:space="preserve">  </w:t>
      </w:r>
      <w:r>
        <w:rPr>
          <w:rFonts w:hint="eastAsia"/>
          <w:szCs w:val="21"/>
          <w:shd w:val="clear" w:color="auto" w:fill="FFFFFF"/>
        </w:rPr>
        <w:t>监督检查人员进行监督检查时，应履行以下义务：</w:t>
      </w:r>
      <w:r>
        <w:rPr>
          <w:rFonts w:hint="eastAsia"/>
          <w:szCs w:val="21"/>
          <w:shd w:val="clear" w:color="auto" w:fill="FFFFFF"/>
        </w:rPr>
        <w:t> </w:t>
      </w:r>
      <w:r>
        <w:rPr>
          <w:rFonts w:hint="eastAsia"/>
          <w:szCs w:val="21"/>
        </w:rPr>
        <w:br/>
      </w:r>
      <w:r>
        <w:rPr>
          <w:rFonts w:hint="eastAsia"/>
          <w:szCs w:val="21"/>
          <w:shd w:val="clear" w:color="auto" w:fill="FFFFFF"/>
        </w:rPr>
        <w:t xml:space="preserve">　　（一）</w:t>
      </w:r>
      <w:r>
        <w:rPr>
          <w:rFonts w:hint="eastAsia"/>
          <w:szCs w:val="21"/>
          <w:shd w:val="clear" w:color="auto" w:fill="FFFFFF"/>
        </w:rPr>
        <w:t xml:space="preserve"> </w:t>
      </w:r>
      <w:r>
        <w:rPr>
          <w:rFonts w:hint="eastAsia"/>
          <w:szCs w:val="21"/>
          <w:shd w:val="clear" w:color="auto" w:fill="FFFFFF"/>
        </w:rPr>
        <w:t>忠于职守，坚持原则，秉公执法；</w:t>
      </w:r>
      <w:r>
        <w:rPr>
          <w:rFonts w:hint="eastAsia"/>
          <w:szCs w:val="21"/>
          <w:shd w:val="clear" w:color="auto" w:fill="FFFFFF"/>
        </w:rPr>
        <w:t> </w:t>
      </w:r>
      <w:r>
        <w:rPr>
          <w:rFonts w:hint="eastAsia"/>
          <w:szCs w:val="21"/>
        </w:rPr>
        <w:br/>
      </w:r>
      <w:r>
        <w:rPr>
          <w:rFonts w:hint="eastAsia"/>
          <w:szCs w:val="21"/>
          <w:shd w:val="clear" w:color="auto" w:fill="FFFFFF"/>
        </w:rPr>
        <w:t xml:space="preserve">　　（二）</w:t>
      </w:r>
      <w:r>
        <w:rPr>
          <w:rFonts w:hint="eastAsia"/>
          <w:szCs w:val="21"/>
          <w:shd w:val="clear" w:color="auto" w:fill="FFFFFF"/>
        </w:rPr>
        <w:t xml:space="preserve"> </w:t>
      </w:r>
      <w:r>
        <w:rPr>
          <w:rFonts w:hint="eastAsia"/>
          <w:szCs w:val="21"/>
          <w:shd w:val="clear" w:color="auto" w:fill="FFFFFF"/>
        </w:rPr>
        <w:t>执行监督检查任务时，必须出示有效的监督执法证件，使用统一的行政执法文</w:t>
      </w:r>
      <w:r>
        <w:rPr>
          <w:rFonts w:hint="eastAsia"/>
          <w:szCs w:val="21"/>
          <w:shd w:val="clear" w:color="auto" w:fill="FFFFFF"/>
        </w:rPr>
        <w:t>书；</w:t>
      </w:r>
      <w:r>
        <w:rPr>
          <w:rFonts w:hint="eastAsia"/>
          <w:szCs w:val="21"/>
          <w:shd w:val="clear" w:color="auto" w:fill="FFFFFF"/>
        </w:rPr>
        <w:t> </w:t>
      </w:r>
      <w:r>
        <w:rPr>
          <w:rFonts w:hint="eastAsia"/>
          <w:szCs w:val="21"/>
        </w:rPr>
        <w:br/>
      </w:r>
      <w:r>
        <w:rPr>
          <w:rFonts w:hint="eastAsia"/>
          <w:szCs w:val="21"/>
          <w:shd w:val="clear" w:color="auto" w:fill="FFFFFF"/>
        </w:rPr>
        <w:t xml:space="preserve">　　（三）</w:t>
      </w:r>
      <w:r>
        <w:rPr>
          <w:rFonts w:hint="eastAsia"/>
          <w:szCs w:val="21"/>
          <w:shd w:val="clear" w:color="auto" w:fill="FFFFFF"/>
        </w:rPr>
        <w:t xml:space="preserve"> </w:t>
      </w:r>
      <w:r>
        <w:rPr>
          <w:rFonts w:hint="eastAsia"/>
          <w:szCs w:val="21"/>
          <w:shd w:val="clear" w:color="auto" w:fill="FFFFFF"/>
        </w:rPr>
        <w:t>遵守作业者和承包者的有关现场管理规定，不得影响正常生产活动；</w:t>
      </w:r>
      <w:r>
        <w:rPr>
          <w:rFonts w:hint="eastAsia"/>
          <w:szCs w:val="21"/>
          <w:shd w:val="clear" w:color="auto" w:fill="FFFFFF"/>
        </w:rPr>
        <w:t> </w:t>
      </w:r>
      <w:r>
        <w:rPr>
          <w:rFonts w:hint="eastAsia"/>
          <w:szCs w:val="21"/>
        </w:rPr>
        <w:br/>
      </w:r>
      <w:r>
        <w:rPr>
          <w:rFonts w:hint="eastAsia"/>
          <w:szCs w:val="21"/>
          <w:shd w:val="clear" w:color="auto" w:fill="FFFFFF"/>
        </w:rPr>
        <w:t xml:space="preserve">　　（四）保守作业者和承包者的有关技术秘密和商业秘密。</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第三十二条</w:t>
      </w:r>
      <w:r>
        <w:rPr>
          <w:rFonts w:hint="eastAsia"/>
          <w:b/>
          <w:bCs/>
          <w:szCs w:val="21"/>
          <w:shd w:val="clear" w:color="auto" w:fill="FFFFFF"/>
        </w:rPr>
        <w:t xml:space="preserve">  </w:t>
      </w:r>
      <w:r>
        <w:rPr>
          <w:rFonts w:hint="eastAsia"/>
          <w:szCs w:val="21"/>
          <w:shd w:val="clear" w:color="auto" w:fill="FFFFFF"/>
        </w:rPr>
        <w:t>监督检查人员在进行安全监督检查期间，作业者或者承包者应当免费提供必要的交通工具、防护用品等工作条件。</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第三十三条</w:t>
      </w:r>
      <w:r>
        <w:rPr>
          <w:rFonts w:hint="eastAsia"/>
          <w:b/>
          <w:bCs/>
          <w:szCs w:val="21"/>
          <w:shd w:val="clear" w:color="auto" w:fill="FFFFFF"/>
        </w:rPr>
        <w:t xml:space="preserve">  </w:t>
      </w:r>
      <w:r>
        <w:rPr>
          <w:rFonts w:hint="eastAsia"/>
          <w:szCs w:val="21"/>
          <w:shd w:val="clear" w:color="auto" w:fill="FFFFFF"/>
        </w:rPr>
        <w:t>承担海洋石油生产设施发证检验、专业设备检测检验、安全评价和安全咨询的中介机构应当具备国家规定的资质。</w:t>
      </w:r>
      <w:r>
        <w:rPr>
          <w:rFonts w:hint="eastAsia"/>
          <w:szCs w:val="21"/>
          <w:shd w:val="clear" w:color="auto" w:fill="FFFFFF"/>
        </w:rPr>
        <w:t> </w:t>
      </w:r>
    </w:p>
    <w:p w:rsidR="00372646" w:rsidRDefault="00372646">
      <w:pPr>
        <w:ind w:firstLineChars="200" w:firstLine="420"/>
        <w:rPr>
          <w:szCs w:val="21"/>
        </w:rPr>
      </w:pPr>
    </w:p>
    <w:p w:rsidR="00372646" w:rsidRDefault="0045495B">
      <w:pPr>
        <w:pStyle w:val="11"/>
        <w:rPr>
          <w:rFonts w:ascii="Times New Roman" w:hAnsi="Times New Roman"/>
        </w:rPr>
      </w:pPr>
      <w:r>
        <w:rPr>
          <w:rFonts w:ascii="Times New Roman" w:hAnsi="Times New Roman" w:hint="eastAsia"/>
          <w:shd w:val="clear" w:color="auto" w:fill="FFFFFF"/>
        </w:rPr>
        <w:t>第四章</w:t>
      </w:r>
      <w:r>
        <w:rPr>
          <w:rFonts w:ascii="Times New Roman" w:hAnsi="Times New Roman" w:hint="eastAsia"/>
          <w:shd w:val="clear" w:color="auto" w:fill="FFFFFF"/>
        </w:rPr>
        <w:t xml:space="preserve"> </w:t>
      </w:r>
      <w:r>
        <w:rPr>
          <w:rFonts w:ascii="Times New Roman" w:hAnsi="Times New Roman" w:hint="eastAsia"/>
          <w:shd w:val="clear" w:color="auto" w:fill="FFFFFF"/>
        </w:rPr>
        <w:t>应急预案与事故处理</w:t>
      </w:r>
      <w:r>
        <w:rPr>
          <w:rFonts w:ascii="Times New Roman" w:hAnsi="Times New Roman" w:hint="eastAsia"/>
          <w:shd w:val="clear" w:color="auto" w:fill="FFFFFF"/>
        </w:rPr>
        <w:t> </w:t>
      </w:r>
    </w:p>
    <w:p w:rsidR="00372646" w:rsidRDefault="00372646">
      <w:pPr>
        <w:rPr>
          <w:szCs w:val="21"/>
        </w:rPr>
      </w:pPr>
    </w:p>
    <w:p w:rsidR="00372646" w:rsidRDefault="0045495B">
      <w:pPr>
        <w:ind w:firstLine="420"/>
        <w:rPr>
          <w:szCs w:val="21"/>
          <w:shd w:val="clear" w:color="auto" w:fill="FFFFFF"/>
        </w:rPr>
      </w:pPr>
      <w:r>
        <w:rPr>
          <w:rFonts w:hint="eastAsia"/>
          <w:b/>
          <w:bCs/>
          <w:szCs w:val="21"/>
          <w:shd w:val="clear" w:color="auto" w:fill="FFFFFF"/>
        </w:rPr>
        <w:t>第三十四条</w:t>
      </w:r>
      <w:r>
        <w:rPr>
          <w:rFonts w:hint="eastAsia"/>
          <w:b/>
          <w:bCs/>
          <w:szCs w:val="21"/>
          <w:shd w:val="clear" w:color="auto" w:fill="FFFFFF"/>
        </w:rPr>
        <w:t xml:space="preserve">  </w:t>
      </w:r>
      <w:r>
        <w:rPr>
          <w:rFonts w:hint="eastAsia"/>
          <w:szCs w:val="21"/>
          <w:shd w:val="clear" w:color="auto" w:fill="FFFFFF"/>
        </w:rPr>
        <w:t>作业者应当建立应急救援组织，配备专职或者兼职救援人员，或者与专业救援组织签订救援协议，并在实施作业前编制应急预案。</w:t>
      </w:r>
      <w:r>
        <w:rPr>
          <w:rFonts w:hint="eastAsia"/>
          <w:szCs w:val="21"/>
          <w:shd w:val="clear" w:color="auto" w:fill="FFFFFF"/>
        </w:rPr>
        <w:t> </w:t>
      </w:r>
      <w:r>
        <w:rPr>
          <w:rFonts w:hint="eastAsia"/>
          <w:szCs w:val="21"/>
        </w:rPr>
        <w:br/>
      </w:r>
      <w:r>
        <w:rPr>
          <w:rFonts w:hint="eastAsia"/>
          <w:szCs w:val="21"/>
          <w:shd w:val="clear" w:color="auto" w:fill="FFFFFF"/>
        </w:rPr>
        <w:t xml:space="preserve">　　承包者在实施作业前应编制应急预案。</w:t>
      </w:r>
      <w:r>
        <w:rPr>
          <w:rFonts w:hint="eastAsia"/>
          <w:szCs w:val="21"/>
          <w:shd w:val="clear" w:color="auto" w:fill="FFFFFF"/>
        </w:rPr>
        <w:t> </w:t>
      </w:r>
      <w:r>
        <w:rPr>
          <w:rFonts w:hint="eastAsia"/>
          <w:szCs w:val="21"/>
        </w:rPr>
        <w:br/>
      </w:r>
      <w:r>
        <w:rPr>
          <w:rFonts w:hint="eastAsia"/>
          <w:szCs w:val="21"/>
          <w:shd w:val="clear" w:color="auto" w:fill="FFFFFF"/>
        </w:rPr>
        <w:t xml:space="preserve">　　应急预案应当报海油安办有关分部和其他有关政府部门备案。</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第三十五条</w:t>
      </w:r>
      <w:r>
        <w:rPr>
          <w:rFonts w:hint="eastAsia"/>
          <w:b/>
          <w:bCs/>
          <w:szCs w:val="21"/>
          <w:shd w:val="clear" w:color="auto" w:fill="FFFFFF"/>
        </w:rPr>
        <w:t xml:space="preserve">  </w:t>
      </w:r>
      <w:r>
        <w:rPr>
          <w:rFonts w:hint="eastAsia"/>
          <w:szCs w:val="21"/>
          <w:shd w:val="clear" w:color="auto" w:fill="FFFFFF"/>
        </w:rPr>
        <w:t>应急预案应当包括以下主要内容：作业者和承包者的基本情况、危险特性、可利用的应急救援设备；应急组织机构、职责划分、通讯联络；应急预案启动、应急响应、信息处理、应急状态中止、后续恢复等处置程序；应急演习与训练。</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第三十六条</w:t>
      </w:r>
      <w:r>
        <w:rPr>
          <w:rFonts w:hint="eastAsia"/>
          <w:b/>
          <w:bCs/>
          <w:szCs w:val="21"/>
          <w:shd w:val="clear" w:color="auto" w:fill="FFFFFF"/>
        </w:rPr>
        <w:t xml:space="preserve">  </w:t>
      </w:r>
      <w:r>
        <w:rPr>
          <w:rFonts w:hint="eastAsia"/>
          <w:szCs w:val="21"/>
          <w:shd w:val="clear" w:color="auto" w:fill="FFFFFF"/>
        </w:rPr>
        <w:t>应急预案应充分考虑作业内容、作业海区的环境条</w:t>
      </w:r>
      <w:r>
        <w:rPr>
          <w:rFonts w:hint="eastAsia"/>
          <w:szCs w:val="21"/>
          <w:shd w:val="clear" w:color="auto" w:fill="FFFFFF"/>
        </w:rPr>
        <w:t>件、作业设施的类型、自救能力和可以获得的外部支援等因素，应能够预防和处置各类突发性事故和可能引发事故的险情，并随实际情况的变化及时修改或者补充。</w:t>
      </w:r>
      <w:r>
        <w:rPr>
          <w:rFonts w:hint="eastAsia"/>
          <w:szCs w:val="21"/>
          <w:shd w:val="clear" w:color="auto" w:fill="FFFFFF"/>
        </w:rPr>
        <w:t> </w:t>
      </w:r>
      <w:r>
        <w:rPr>
          <w:rFonts w:hint="eastAsia"/>
          <w:szCs w:val="21"/>
        </w:rPr>
        <w:br/>
      </w:r>
      <w:r>
        <w:rPr>
          <w:rFonts w:hint="eastAsia"/>
          <w:szCs w:val="21"/>
          <w:shd w:val="clear" w:color="auto" w:fill="FFFFFF"/>
        </w:rPr>
        <w:t xml:space="preserve">　　事故和险情包括以下情况：井喷失控、火灾与爆炸、平台遇险、飞机或者直升机失事、船舶海损、油（气）生产设施与管线破损</w:t>
      </w:r>
      <w:r>
        <w:rPr>
          <w:rFonts w:hint="eastAsia"/>
          <w:szCs w:val="21"/>
          <w:shd w:val="clear" w:color="auto" w:fill="FFFFFF"/>
        </w:rPr>
        <w:t>/</w:t>
      </w:r>
      <w:r>
        <w:rPr>
          <w:rFonts w:hint="eastAsia"/>
          <w:szCs w:val="21"/>
          <w:shd w:val="clear" w:color="auto" w:fill="FFFFFF"/>
        </w:rPr>
        <w:t>泄漏、有毒有害物质泄漏、放射性物质遗散、潜水作业事故；人员重伤、死亡、失踪及暴发性传染病、中毒；溢油事故、自然灾害以及其他紧急情况等。</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第三十七条</w:t>
      </w:r>
      <w:r>
        <w:rPr>
          <w:rFonts w:hint="eastAsia"/>
          <w:b/>
          <w:bCs/>
          <w:szCs w:val="21"/>
          <w:shd w:val="clear" w:color="auto" w:fill="FFFFFF"/>
        </w:rPr>
        <w:t xml:space="preserve">  </w:t>
      </w:r>
      <w:r>
        <w:rPr>
          <w:rFonts w:hint="eastAsia"/>
          <w:szCs w:val="21"/>
          <w:shd w:val="clear" w:color="auto" w:fill="FFFFFF"/>
        </w:rPr>
        <w:t>当发生事故或者出现可能引发事故的险情时，作业者和承包者应当按应急预案的规定实施应急措施，防</w:t>
      </w:r>
      <w:r>
        <w:rPr>
          <w:rFonts w:hint="eastAsia"/>
          <w:szCs w:val="21"/>
          <w:shd w:val="clear" w:color="auto" w:fill="FFFFFF"/>
        </w:rPr>
        <w:t>止事态扩大，减少人员伤亡和财产损失。</w:t>
      </w:r>
      <w:r>
        <w:rPr>
          <w:rFonts w:hint="eastAsia"/>
          <w:szCs w:val="21"/>
          <w:shd w:val="clear" w:color="auto" w:fill="FFFFFF"/>
        </w:rPr>
        <w:t> </w:t>
      </w:r>
      <w:r>
        <w:rPr>
          <w:rFonts w:hint="eastAsia"/>
          <w:szCs w:val="21"/>
        </w:rPr>
        <w:br/>
      </w:r>
      <w:r>
        <w:rPr>
          <w:rFonts w:hint="eastAsia"/>
          <w:szCs w:val="21"/>
          <w:shd w:val="clear" w:color="auto" w:fill="FFFFFF"/>
        </w:rPr>
        <w:t xml:space="preserve">　　当发生应急预案中未规定的事件时，现场工作人员应当及时向主要负责人报告。主要负责人应当及时采取相应的措施。</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第三十八条</w:t>
      </w:r>
      <w:r>
        <w:rPr>
          <w:rFonts w:hint="eastAsia"/>
          <w:b/>
          <w:bCs/>
          <w:szCs w:val="21"/>
          <w:shd w:val="clear" w:color="auto" w:fill="FFFFFF"/>
        </w:rPr>
        <w:t xml:space="preserve">  </w:t>
      </w:r>
      <w:r>
        <w:rPr>
          <w:rFonts w:hint="eastAsia"/>
          <w:szCs w:val="21"/>
          <w:shd w:val="clear" w:color="auto" w:fill="FFFFFF"/>
        </w:rPr>
        <w:t>事故和险情发生后，当事人、现场人员、作业者和承包者负责人、各分部和海油安办根据有关规定逐级上报。</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第三十九条</w:t>
      </w:r>
      <w:r>
        <w:rPr>
          <w:rFonts w:hint="eastAsia"/>
          <w:b/>
          <w:bCs/>
          <w:szCs w:val="21"/>
          <w:shd w:val="clear" w:color="auto" w:fill="FFFFFF"/>
        </w:rPr>
        <w:t xml:space="preserve">  </w:t>
      </w:r>
      <w:r>
        <w:rPr>
          <w:rFonts w:hint="eastAsia"/>
          <w:szCs w:val="21"/>
          <w:shd w:val="clear" w:color="auto" w:fill="FFFFFF"/>
        </w:rPr>
        <w:t>海油安办及其有关分部、有关部门接到重大事故报告后，应当立即赶到事故现场，组织事故抢救、事故调查。</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第四十条</w:t>
      </w:r>
      <w:r>
        <w:rPr>
          <w:rFonts w:hint="eastAsia"/>
          <w:b/>
          <w:bCs/>
          <w:szCs w:val="21"/>
          <w:shd w:val="clear" w:color="auto" w:fill="FFFFFF"/>
        </w:rPr>
        <w:t xml:space="preserve">  </w:t>
      </w:r>
      <w:r>
        <w:rPr>
          <w:rFonts w:hint="eastAsia"/>
          <w:szCs w:val="21"/>
          <w:shd w:val="clear" w:color="auto" w:fill="FFFFFF"/>
        </w:rPr>
        <w:t>无人员伤亡事故、轻伤、重伤事故由作业者和承包者负责人或其指定的人员组织生产、技术、安全等有关人员及工会代表参</w:t>
      </w:r>
      <w:r>
        <w:rPr>
          <w:rFonts w:hint="eastAsia"/>
          <w:szCs w:val="21"/>
          <w:shd w:val="clear" w:color="auto" w:fill="FFFFFF"/>
        </w:rPr>
        <w:t>加的事故调查组进行调查。</w:t>
      </w:r>
      <w:r>
        <w:rPr>
          <w:rFonts w:hint="eastAsia"/>
          <w:szCs w:val="21"/>
          <w:shd w:val="clear" w:color="auto" w:fill="FFFFFF"/>
        </w:rPr>
        <w:t> </w:t>
      </w:r>
      <w:r>
        <w:rPr>
          <w:rFonts w:hint="eastAsia"/>
          <w:szCs w:val="21"/>
        </w:rPr>
        <w:br/>
      </w:r>
      <w:r>
        <w:rPr>
          <w:rFonts w:hint="eastAsia"/>
          <w:szCs w:val="21"/>
          <w:shd w:val="clear" w:color="auto" w:fill="FFFFFF"/>
        </w:rPr>
        <w:t xml:space="preserve">　　其他事故的调查处理，按有关规定执行。</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第四十一条</w:t>
      </w:r>
      <w:r>
        <w:rPr>
          <w:rFonts w:hint="eastAsia"/>
          <w:b/>
          <w:bCs/>
          <w:szCs w:val="21"/>
          <w:shd w:val="clear" w:color="auto" w:fill="FFFFFF"/>
        </w:rPr>
        <w:t xml:space="preserve">  </w:t>
      </w:r>
      <w:r>
        <w:rPr>
          <w:rFonts w:hint="eastAsia"/>
          <w:szCs w:val="21"/>
          <w:shd w:val="clear" w:color="auto" w:fill="FFFFFF"/>
        </w:rPr>
        <w:t>作业者应当建立事故统计和分析制度，定期对事故进行统计和分析。事故统计年报应当报海油安办有关分部、政府有关部门。</w:t>
      </w:r>
      <w:r>
        <w:rPr>
          <w:rFonts w:hint="eastAsia"/>
          <w:szCs w:val="21"/>
          <w:shd w:val="clear" w:color="auto" w:fill="FFFFFF"/>
        </w:rPr>
        <w:t> </w:t>
      </w:r>
      <w:r>
        <w:rPr>
          <w:rFonts w:hint="eastAsia"/>
          <w:szCs w:val="21"/>
        </w:rPr>
        <w:br/>
      </w:r>
      <w:r>
        <w:rPr>
          <w:rFonts w:hint="eastAsia"/>
          <w:szCs w:val="21"/>
          <w:shd w:val="clear" w:color="auto" w:fill="FFFFFF"/>
        </w:rPr>
        <w:t xml:space="preserve">　　承包者在提供服务期间发生的事故由作业者负责统计。</w:t>
      </w:r>
    </w:p>
    <w:p w:rsidR="00372646" w:rsidRDefault="00372646">
      <w:pPr>
        <w:ind w:firstLine="420"/>
        <w:rPr>
          <w:szCs w:val="21"/>
          <w:shd w:val="clear" w:color="auto" w:fill="FFFFFF"/>
        </w:rPr>
      </w:pPr>
    </w:p>
    <w:p w:rsidR="00372646" w:rsidRDefault="0045495B">
      <w:pPr>
        <w:pStyle w:val="11"/>
        <w:rPr>
          <w:rFonts w:ascii="Times New Roman" w:hAnsi="Times New Roman"/>
        </w:rPr>
      </w:pPr>
      <w:r>
        <w:rPr>
          <w:rFonts w:ascii="Times New Roman" w:hAnsi="Times New Roman" w:hint="eastAsia"/>
          <w:shd w:val="clear" w:color="auto" w:fill="FFFFFF"/>
        </w:rPr>
        <w:t>第五章</w:t>
      </w:r>
      <w:r>
        <w:rPr>
          <w:rFonts w:ascii="Times New Roman" w:hAnsi="Times New Roman" w:hint="eastAsia"/>
          <w:shd w:val="clear" w:color="auto" w:fill="FFFFFF"/>
        </w:rPr>
        <w:t xml:space="preserve"> </w:t>
      </w:r>
      <w:r>
        <w:rPr>
          <w:rFonts w:ascii="Times New Roman" w:hAnsi="Times New Roman" w:hint="eastAsia"/>
          <w:shd w:val="clear" w:color="auto" w:fill="FFFFFF"/>
        </w:rPr>
        <w:t>罚</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372646">
      <w:pPr>
        <w:rPr>
          <w:szCs w:val="21"/>
        </w:rPr>
      </w:pPr>
    </w:p>
    <w:p w:rsidR="00372646" w:rsidRDefault="0045495B">
      <w:pPr>
        <w:ind w:firstLine="420"/>
        <w:rPr>
          <w:szCs w:val="21"/>
        </w:rPr>
      </w:pPr>
      <w:r>
        <w:rPr>
          <w:rFonts w:hint="eastAsia"/>
          <w:b/>
          <w:bCs/>
          <w:szCs w:val="21"/>
          <w:shd w:val="clear" w:color="auto" w:fill="FFFFFF"/>
        </w:rPr>
        <w:t>第四十二条</w:t>
      </w:r>
      <w:r>
        <w:rPr>
          <w:rFonts w:hint="eastAsia"/>
          <w:b/>
          <w:bCs/>
          <w:szCs w:val="21"/>
          <w:shd w:val="clear" w:color="auto" w:fill="FFFFFF"/>
        </w:rPr>
        <w:t xml:space="preserve">  </w:t>
      </w:r>
      <w:r>
        <w:rPr>
          <w:rFonts w:hint="eastAsia"/>
          <w:szCs w:val="21"/>
          <w:shd w:val="clear" w:color="auto" w:fill="FFFFFF"/>
        </w:rPr>
        <w:t>监督检查人员在海洋石油安全生产监督检查中滥用职权、玩忽职守、徇私舞弊的，依照有关规定给予行政处分；构成犯罪的，依法追究刑事责任。</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第四十三条</w:t>
      </w:r>
      <w:r>
        <w:rPr>
          <w:rFonts w:hint="eastAsia"/>
          <w:b/>
          <w:bCs/>
          <w:szCs w:val="21"/>
          <w:shd w:val="clear" w:color="auto" w:fill="FFFFFF"/>
        </w:rPr>
        <w:t xml:space="preserve">  </w:t>
      </w:r>
      <w:r>
        <w:rPr>
          <w:rFonts w:hint="eastAsia"/>
          <w:szCs w:val="21"/>
          <w:shd w:val="clear" w:color="auto" w:fill="FFFFFF"/>
        </w:rPr>
        <w:t>作业者和承包者有下列行为之一的，给予警告，并处</w:t>
      </w:r>
      <w:r>
        <w:rPr>
          <w:rFonts w:hint="eastAsia"/>
          <w:szCs w:val="21"/>
          <w:shd w:val="clear" w:color="auto" w:fill="FFFFFF"/>
        </w:rPr>
        <w:t>3</w:t>
      </w:r>
      <w:r>
        <w:rPr>
          <w:rFonts w:hint="eastAsia"/>
          <w:szCs w:val="21"/>
          <w:shd w:val="clear" w:color="auto" w:fill="FFFFFF"/>
        </w:rPr>
        <w:t>万元以下的罚款：</w:t>
      </w:r>
      <w:r>
        <w:rPr>
          <w:rFonts w:hint="eastAsia"/>
          <w:szCs w:val="21"/>
          <w:shd w:val="clear" w:color="auto" w:fill="FFFFFF"/>
        </w:rPr>
        <w:t> </w:t>
      </w:r>
      <w:r>
        <w:rPr>
          <w:rFonts w:hint="eastAsia"/>
          <w:szCs w:val="21"/>
        </w:rPr>
        <w:br/>
      </w:r>
      <w:r>
        <w:rPr>
          <w:rFonts w:hint="eastAsia"/>
          <w:szCs w:val="21"/>
          <w:shd w:val="clear" w:color="auto" w:fill="FFFFFF"/>
        </w:rPr>
        <w:t xml:space="preserve">　　（一）未按规定执行发证检验或者用非法手段获取检验证书的；</w:t>
      </w:r>
      <w:r>
        <w:rPr>
          <w:rFonts w:hint="eastAsia"/>
          <w:szCs w:val="21"/>
          <w:shd w:val="clear" w:color="auto" w:fill="FFFFFF"/>
        </w:rPr>
        <w:t> </w:t>
      </w:r>
    </w:p>
    <w:p w:rsidR="00372646" w:rsidRDefault="0045495B">
      <w:pPr>
        <w:ind w:firstLine="420"/>
        <w:rPr>
          <w:szCs w:val="21"/>
        </w:rPr>
      </w:pPr>
      <w:r>
        <w:rPr>
          <w:rFonts w:hint="eastAsia"/>
          <w:szCs w:val="21"/>
          <w:shd w:val="clear" w:color="auto" w:fill="FFFFFF"/>
        </w:rPr>
        <w:t>（二）未按规定配备守护船，或者使用不满足有关规定要求的船舶做守护船，或者守护船未按规定履行登记手续的；</w:t>
      </w:r>
      <w:r>
        <w:rPr>
          <w:rFonts w:hint="eastAsia"/>
          <w:szCs w:val="21"/>
          <w:shd w:val="clear" w:color="auto" w:fill="FFFFFF"/>
        </w:rPr>
        <w:t> </w:t>
      </w:r>
      <w:r>
        <w:rPr>
          <w:rFonts w:hint="eastAsia"/>
          <w:szCs w:val="21"/>
        </w:rPr>
        <w:br/>
      </w:r>
      <w:r>
        <w:rPr>
          <w:rFonts w:hint="eastAsia"/>
          <w:szCs w:val="21"/>
          <w:shd w:val="clear" w:color="auto" w:fill="FFFFFF"/>
        </w:rPr>
        <w:t xml:space="preserve">　　（三）未按照本规定第三十四条的规定履行备案手续的；</w:t>
      </w:r>
      <w:r>
        <w:rPr>
          <w:rFonts w:hint="eastAsia"/>
          <w:szCs w:val="21"/>
          <w:shd w:val="clear" w:color="auto" w:fill="FFFFFF"/>
        </w:rPr>
        <w:t> </w:t>
      </w:r>
    </w:p>
    <w:p w:rsidR="00372646" w:rsidRDefault="0045495B">
      <w:pPr>
        <w:ind w:firstLine="420"/>
        <w:rPr>
          <w:szCs w:val="21"/>
          <w:shd w:val="clear" w:color="auto" w:fill="FFFFFF"/>
        </w:rPr>
      </w:pPr>
      <w:r>
        <w:rPr>
          <w:rFonts w:hint="eastAsia"/>
          <w:szCs w:val="21"/>
          <w:shd w:val="clear" w:color="auto" w:fill="FFFFFF"/>
        </w:rPr>
        <w:t>（四）未按有关规定制订井控措施和防硫化氢措施，或者井控措施和防硫化氢措施不落实的。</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第四十四条</w:t>
      </w:r>
      <w:r>
        <w:rPr>
          <w:rFonts w:hint="eastAsia"/>
          <w:b/>
          <w:bCs/>
          <w:szCs w:val="21"/>
          <w:shd w:val="clear" w:color="auto" w:fill="FFFFFF"/>
        </w:rPr>
        <w:t xml:space="preserve">  </w:t>
      </w:r>
      <w:r>
        <w:rPr>
          <w:rFonts w:hint="eastAsia"/>
          <w:szCs w:val="21"/>
          <w:shd w:val="clear" w:color="auto" w:fill="FFFFFF"/>
        </w:rPr>
        <w:t>本规定所列行政处罚，由海油安办及其各分部实施。</w:t>
      </w:r>
      <w:r>
        <w:rPr>
          <w:rFonts w:hint="eastAsia"/>
          <w:szCs w:val="21"/>
          <w:shd w:val="clear" w:color="auto" w:fill="FFFFFF"/>
        </w:rPr>
        <w:t> </w:t>
      </w:r>
      <w:r>
        <w:rPr>
          <w:rFonts w:hint="eastAsia"/>
          <w:szCs w:val="21"/>
        </w:rPr>
        <w:br/>
      </w:r>
      <w:r>
        <w:rPr>
          <w:rFonts w:hint="eastAsia"/>
          <w:szCs w:val="21"/>
          <w:shd w:val="clear" w:color="auto" w:fill="FFFFFF"/>
        </w:rPr>
        <w:t xml:space="preserve">　　《</w:t>
      </w:r>
      <w:hyperlink r:id="rId14" w:tgtFrame="_blank" w:history="1">
        <w:r>
          <w:rPr>
            <w:rFonts w:hint="eastAsia"/>
            <w:szCs w:val="21"/>
            <w:shd w:val="clear" w:color="auto" w:fill="FFFFFF"/>
          </w:rPr>
          <w:t>安全生产法</w:t>
        </w:r>
      </w:hyperlink>
      <w:r>
        <w:rPr>
          <w:rFonts w:hint="eastAsia"/>
          <w:szCs w:val="21"/>
          <w:shd w:val="clear" w:color="auto" w:fill="FFFFFF"/>
        </w:rPr>
        <w:t>》等法律、行政法规对安全生产违法行为的行政处罚另有规定的，依照其规定。</w:t>
      </w:r>
    </w:p>
    <w:p w:rsidR="00372646" w:rsidRDefault="00372646">
      <w:pPr>
        <w:ind w:firstLine="420"/>
        <w:rPr>
          <w:szCs w:val="21"/>
          <w:shd w:val="clear" w:color="auto" w:fill="FFFFFF"/>
        </w:rPr>
      </w:pPr>
    </w:p>
    <w:p w:rsidR="00372646" w:rsidRDefault="0045495B">
      <w:pPr>
        <w:ind w:firstLine="420"/>
        <w:jc w:val="center"/>
        <w:rPr>
          <w:rFonts w:ascii="黑体" w:eastAsia="黑体" w:hAnsi="黑体" w:cs="黑体"/>
          <w:b/>
          <w:bCs/>
          <w:sz w:val="28"/>
          <w:szCs w:val="28"/>
          <w:shd w:val="clear" w:color="auto" w:fill="FFFFFF"/>
        </w:rPr>
      </w:pPr>
      <w:r>
        <w:rPr>
          <w:rFonts w:ascii="黑体" w:eastAsia="黑体" w:hAnsi="黑体" w:cs="黑体" w:hint="eastAsia"/>
          <w:b/>
          <w:bCs/>
          <w:sz w:val="28"/>
          <w:szCs w:val="28"/>
          <w:shd w:val="clear" w:color="auto" w:fill="FFFFFF"/>
        </w:rPr>
        <w:t>第六章</w:t>
      </w:r>
      <w:r>
        <w:rPr>
          <w:rFonts w:ascii="黑体" w:eastAsia="黑体" w:hAnsi="黑体" w:cs="黑体" w:hint="eastAsia"/>
          <w:b/>
          <w:bCs/>
          <w:sz w:val="28"/>
          <w:szCs w:val="28"/>
          <w:shd w:val="clear" w:color="auto" w:fill="FFFFFF"/>
        </w:rPr>
        <w:t xml:space="preserve"> </w:t>
      </w:r>
      <w:r>
        <w:rPr>
          <w:rFonts w:ascii="黑体" w:eastAsia="黑体" w:hAnsi="黑体" w:cs="黑体" w:hint="eastAsia"/>
          <w:b/>
          <w:bCs/>
          <w:sz w:val="28"/>
          <w:szCs w:val="28"/>
          <w:shd w:val="clear" w:color="auto" w:fill="FFFFFF"/>
        </w:rPr>
        <w:t>附则</w:t>
      </w:r>
    </w:p>
    <w:p w:rsidR="00372646" w:rsidRDefault="00372646">
      <w:pPr>
        <w:ind w:firstLine="420"/>
        <w:rPr>
          <w:szCs w:val="21"/>
          <w:shd w:val="clear" w:color="auto" w:fill="FFFFFF"/>
        </w:rPr>
      </w:pPr>
    </w:p>
    <w:p w:rsidR="00372646" w:rsidRDefault="0045495B">
      <w:pPr>
        <w:ind w:firstLine="420"/>
        <w:rPr>
          <w:szCs w:val="21"/>
        </w:rPr>
      </w:pPr>
      <w:r>
        <w:rPr>
          <w:rFonts w:hint="eastAsia"/>
          <w:b/>
          <w:bCs/>
          <w:szCs w:val="21"/>
          <w:shd w:val="clear" w:color="auto" w:fill="FFFFFF"/>
        </w:rPr>
        <w:t>第四十五条</w:t>
      </w:r>
      <w:r>
        <w:rPr>
          <w:rFonts w:hint="eastAsia"/>
          <w:b/>
          <w:bCs/>
          <w:szCs w:val="21"/>
          <w:shd w:val="clear" w:color="auto" w:fill="FFFFFF"/>
        </w:rPr>
        <w:t xml:space="preserve">  </w:t>
      </w:r>
      <w:r>
        <w:rPr>
          <w:rFonts w:hint="eastAsia"/>
          <w:szCs w:val="21"/>
          <w:shd w:val="clear" w:color="auto" w:fill="FFFFFF"/>
        </w:rPr>
        <w:t>本规定下列用语的定义：</w:t>
      </w:r>
      <w:r>
        <w:rPr>
          <w:rFonts w:hint="eastAsia"/>
          <w:szCs w:val="21"/>
          <w:shd w:val="clear" w:color="auto" w:fill="FFFFFF"/>
        </w:rPr>
        <w:t> </w:t>
      </w:r>
      <w:r>
        <w:rPr>
          <w:rFonts w:hint="eastAsia"/>
          <w:szCs w:val="21"/>
        </w:rPr>
        <w:br/>
      </w:r>
      <w:r>
        <w:rPr>
          <w:rFonts w:hint="eastAsia"/>
          <w:szCs w:val="21"/>
          <w:shd w:val="clear" w:color="auto" w:fill="FFFFFF"/>
        </w:rPr>
        <w:t xml:space="preserve">　　（一）石油，是指蕴藏在地下的、正在采出的和已经采出的原油和天然气。</w:t>
      </w:r>
      <w:r>
        <w:rPr>
          <w:rFonts w:hint="eastAsia"/>
          <w:szCs w:val="21"/>
          <w:shd w:val="clear" w:color="auto" w:fill="FFFFFF"/>
        </w:rPr>
        <w:t> </w:t>
      </w:r>
      <w:r>
        <w:rPr>
          <w:rFonts w:hint="eastAsia"/>
          <w:szCs w:val="21"/>
        </w:rPr>
        <w:br/>
      </w:r>
      <w:r>
        <w:rPr>
          <w:rFonts w:hint="eastAsia"/>
          <w:szCs w:val="21"/>
          <w:shd w:val="clear" w:color="auto" w:fill="FFFFFF"/>
        </w:rPr>
        <w:t xml:space="preserve">　　（二）石油合同，是指中国石油企业与外国企业为合作开采中华人民共和国海洋石油资源，依法订立的石油勘探、开发和生产的合同。</w:t>
      </w:r>
      <w:r>
        <w:rPr>
          <w:rFonts w:hint="eastAsia"/>
          <w:szCs w:val="21"/>
          <w:shd w:val="clear" w:color="auto" w:fill="FFFFFF"/>
        </w:rPr>
        <w:t> </w:t>
      </w:r>
      <w:r>
        <w:rPr>
          <w:rFonts w:hint="eastAsia"/>
          <w:szCs w:val="21"/>
        </w:rPr>
        <w:br/>
      </w:r>
      <w:r>
        <w:rPr>
          <w:rFonts w:hint="eastAsia"/>
          <w:szCs w:val="21"/>
          <w:shd w:val="clear" w:color="auto" w:fill="FFFFFF"/>
        </w:rPr>
        <w:t xml:space="preserve">　　（三）海洋石油开采活动，是指在本规定第二条所述海域内从事的石油勘探、开发、生产、储运、油田废弃及其有关的活动。</w:t>
      </w:r>
      <w:r>
        <w:rPr>
          <w:rFonts w:hint="eastAsia"/>
          <w:szCs w:val="21"/>
          <w:shd w:val="clear" w:color="auto" w:fill="FFFFFF"/>
        </w:rPr>
        <w:t> </w:t>
      </w:r>
    </w:p>
    <w:p w:rsidR="00372646" w:rsidRDefault="0045495B">
      <w:pPr>
        <w:ind w:firstLine="420"/>
        <w:rPr>
          <w:szCs w:val="21"/>
        </w:rPr>
      </w:pPr>
      <w:r>
        <w:rPr>
          <w:rFonts w:hint="eastAsia"/>
          <w:szCs w:val="21"/>
          <w:shd w:val="clear" w:color="auto" w:fill="FFFFFF"/>
        </w:rPr>
        <w:t>（四）海</w:t>
      </w:r>
      <w:r>
        <w:rPr>
          <w:rFonts w:hint="eastAsia"/>
          <w:szCs w:val="21"/>
          <w:shd w:val="clear" w:color="auto" w:fill="FFFFFF"/>
        </w:rPr>
        <w:t>洋石油作业设施，是指用于海洋石油作业的海上移动式钻井船（平台）、物探船、铺管船、起重船、固井船、酸化压裂船等设施。</w:t>
      </w:r>
      <w:r>
        <w:rPr>
          <w:rFonts w:hint="eastAsia"/>
          <w:szCs w:val="21"/>
          <w:shd w:val="clear" w:color="auto" w:fill="FFFFFF"/>
        </w:rPr>
        <w:t> </w:t>
      </w:r>
    </w:p>
    <w:p w:rsidR="00372646" w:rsidRDefault="0045495B">
      <w:pPr>
        <w:ind w:firstLine="420"/>
        <w:rPr>
          <w:szCs w:val="21"/>
        </w:rPr>
      </w:pPr>
      <w:r>
        <w:rPr>
          <w:rFonts w:hint="eastAsia"/>
          <w:szCs w:val="21"/>
          <w:shd w:val="clear" w:color="auto" w:fill="FFFFFF"/>
        </w:rPr>
        <w:t>（五）海洋石油生产设施，是指以开采海洋石油为目的的海上固定平台、单点系泊、浮式生产储油装置、海底管线、海上输油码头、滩海陆岸、人工岛和陆岸终端等海上和陆岸结构物。</w:t>
      </w:r>
      <w:r>
        <w:rPr>
          <w:rFonts w:hint="eastAsia"/>
          <w:szCs w:val="21"/>
          <w:shd w:val="clear" w:color="auto" w:fill="FFFFFF"/>
        </w:rPr>
        <w:t> </w:t>
      </w:r>
    </w:p>
    <w:p w:rsidR="00372646" w:rsidRDefault="0045495B">
      <w:pPr>
        <w:ind w:firstLine="420"/>
      </w:pPr>
      <w:r>
        <w:rPr>
          <w:rFonts w:hint="eastAsia"/>
          <w:szCs w:val="21"/>
          <w:shd w:val="clear" w:color="auto" w:fill="FFFFFF"/>
        </w:rPr>
        <w:t>（六）专业设备，是指海洋石油开采过程中使用的危险性较大或者对安全生产有较大影响的设备，包括海上结构、采油设备、海上锅炉和压力容器、钻井和修井设备、起重和升降设备、火灾和可燃气体探测、报警及控制系统、安全阀、救生设备、消防器材、钢</w:t>
      </w:r>
      <w:r>
        <w:rPr>
          <w:rFonts w:hint="eastAsia"/>
          <w:szCs w:val="21"/>
          <w:shd w:val="clear" w:color="auto" w:fill="FFFFFF"/>
        </w:rPr>
        <w:t>丝绳等系物及被系物、电气仪表等。</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第四十六条</w:t>
      </w:r>
      <w:r>
        <w:rPr>
          <w:rFonts w:hint="eastAsia"/>
          <w:b/>
          <w:bCs/>
          <w:szCs w:val="21"/>
          <w:shd w:val="clear" w:color="auto" w:fill="FFFFFF"/>
        </w:rPr>
        <w:t xml:space="preserve">  </w:t>
      </w:r>
      <w:r>
        <w:rPr>
          <w:rFonts w:hint="eastAsia"/>
          <w:szCs w:val="21"/>
          <w:shd w:val="clear" w:color="auto" w:fill="FFFFFF"/>
        </w:rPr>
        <w:t>内陆湖泊的石油开采的安全生产监督管理，参照本规定相应条款执行。</w:t>
      </w:r>
      <w:r>
        <w:rPr>
          <w:rFonts w:hint="eastAsia"/>
          <w:szCs w:val="21"/>
          <w:shd w:val="clear" w:color="auto" w:fill="FFFFFF"/>
        </w:rPr>
        <w:t> </w:t>
      </w:r>
      <w:r>
        <w:rPr>
          <w:rFonts w:hint="eastAsia"/>
          <w:szCs w:val="21"/>
        </w:rPr>
        <w:br/>
      </w:r>
      <w:r>
        <w:rPr>
          <w:rFonts w:hint="eastAsia"/>
          <w:szCs w:val="21"/>
          <w:shd w:val="clear" w:color="auto" w:fill="FFFFFF"/>
        </w:rPr>
        <w:t xml:space="preserve">　　</w:t>
      </w:r>
      <w:r>
        <w:rPr>
          <w:rFonts w:hint="eastAsia"/>
          <w:b/>
          <w:bCs/>
          <w:szCs w:val="21"/>
          <w:shd w:val="clear" w:color="auto" w:fill="FFFFFF"/>
        </w:rPr>
        <w:t>第四十七条</w:t>
      </w:r>
      <w:r>
        <w:rPr>
          <w:rFonts w:hint="eastAsia"/>
          <w:b/>
          <w:bCs/>
          <w:szCs w:val="21"/>
          <w:shd w:val="clear" w:color="auto" w:fill="FFFFFF"/>
        </w:rPr>
        <w:t xml:space="preserve">  </w:t>
      </w:r>
      <w:r>
        <w:rPr>
          <w:rFonts w:hint="eastAsia"/>
          <w:szCs w:val="21"/>
          <w:shd w:val="clear" w:color="auto" w:fill="FFFFFF"/>
        </w:rPr>
        <w:t>本规定自</w:t>
      </w:r>
      <w:r>
        <w:rPr>
          <w:rFonts w:hint="eastAsia"/>
          <w:szCs w:val="21"/>
          <w:shd w:val="clear" w:color="auto" w:fill="FFFFFF"/>
        </w:rPr>
        <w:t>2006</w:t>
      </w:r>
      <w:r>
        <w:rPr>
          <w:rFonts w:hint="eastAsia"/>
          <w:szCs w:val="21"/>
          <w:shd w:val="clear" w:color="auto" w:fill="FFFFFF"/>
        </w:rPr>
        <w:t>年</w:t>
      </w:r>
      <w:r>
        <w:rPr>
          <w:rFonts w:hint="eastAsia"/>
          <w:szCs w:val="21"/>
          <w:shd w:val="clear" w:color="auto" w:fill="FFFFFF"/>
        </w:rPr>
        <w:t>5</w:t>
      </w:r>
      <w:r>
        <w:rPr>
          <w:rFonts w:hint="eastAsia"/>
          <w:szCs w:val="21"/>
          <w:shd w:val="clear" w:color="auto" w:fill="FFFFFF"/>
        </w:rPr>
        <w:t>月</w:t>
      </w:r>
      <w:r>
        <w:rPr>
          <w:rFonts w:hint="eastAsia"/>
          <w:szCs w:val="21"/>
          <w:shd w:val="clear" w:color="auto" w:fill="FFFFFF"/>
        </w:rPr>
        <w:t>1</w:t>
      </w:r>
      <w:r>
        <w:rPr>
          <w:rFonts w:hint="eastAsia"/>
          <w:szCs w:val="21"/>
          <w:shd w:val="clear" w:color="auto" w:fill="FFFFFF"/>
        </w:rPr>
        <w:t>日起施行，原石油工业部</w:t>
      </w:r>
      <w:r>
        <w:rPr>
          <w:rFonts w:hint="eastAsia"/>
          <w:szCs w:val="21"/>
          <w:shd w:val="clear" w:color="auto" w:fill="FFFFFF"/>
        </w:rPr>
        <w:t>1986</w:t>
      </w:r>
      <w:r>
        <w:rPr>
          <w:rFonts w:hint="eastAsia"/>
          <w:szCs w:val="21"/>
          <w:shd w:val="clear" w:color="auto" w:fill="FFFFFF"/>
        </w:rPr>
        <w:t>年颁布的《海洋石油作业安全管理规定》同时废止。</w:t>
      </w:r>
      <w:r>
        <w:rPr>
          <w:rFonts w:hint="eastAsia"/>
          <w:szCs w:val="21"/>
          <w:shd w:val="clear" w:color="auto" w:fill="FFFFFF"/>
        </w:rPr>
        <w:t> </w:t>
      </w:r>
    </w:p>
    <w:p w:rsidR="00372646" w:rsidRDefault="00372646">
      <w:pPr>
        <w:widowControl/>
        <w:rPr>
          <w:szCs w:val="21"/>
        </w:rPr>
      </w:pPr>
    </w:p>
    <w:p w:rsidR="00372646" w:rsidRDefault="00372646">
      <w:pPr>
        <w:widowControl/>
        <w:rPr>
          <w:szCs w:val="21"/>
        </w:rPr>
      </w:pP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15" w:name="_Toc482118308"/>
      <w:r>
        <w:rPr>
          <w:rFonts w:ascii="Times New Roman" w:hAnsi="Times New Roman" w:hint="eastAsia"/>
        </w:rPr>
        <w:t>非药品类易制毒化学品生产、经营许可办法</w:t>
      </w:r>
      <w:bookmarkEnd w:id="15"/>
    </w:p>
    <w:p w:rsidR="00372646" w:rsidRDefault="00372646">
      <w:pPr>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5</w:t>
      </w:r>
      <w:r>
        <w:rPr>
          <w:rFonts w:hint="eastAsia"/>
          <w:szCs w:val="21"/>
        </w:rPr>
        <w:t>号）</w:t>
      </w:r>
    </w:p>
    <w:p w:rsidR="00372646" w:rsidRDefault="00372646">
      <w:pPr>
        <w:jc w:val="center"/>
        <w:rPr>
          <w:szCs w:val="21"/>
        </w:rPr>
      </w:pPr>
    </w:p>
    <w:p w:rsidR="00372646" w:rsidRDefault="0045495B">
      <w:pPr>
        <w:pStyle w:val="11"/>
        <w:rPr>
          <w:rFonts w:ascii="Times New Roman" w:hAnsi="Times New Roman"/>
        </w:rPr>
      </w:pPr>
      <w:r>
        <w:rPr>
          <w:rFonts w:ascii="Times New Roman" w:hAnsi="Times New Roman"/>
        </w:rPr>
        <w:t>第一章</w:t>
      </w:r>
      <w:r>
        <w:rPr>
          <w:rFonts w:ascii="Times New Roman" w:hAnsi="Times New Roman"/>
        </w:rPr>
        <w:t xml:space="preserve">  </w:t>
      </w:r>
      <w:r>
        <w:rPr>
          <w:rFonts w:ascii="Times New Roman" w:hAnsi="Times New Roman"/>
        </w:rPr>
        <w:t>总则</w:t>
      </w:r>
    </w:p>
    <w:p w:rsidR="00372646" w:rsidRDefault="0045495B">
      <w:pPr>
        <w:widowControl/>
        <w:rPr>
          <w:rFonts w:cs="宋体"/>
          <w:kern w:val="0"/>
          <w:szCs w:val="21"/>
        </w:rPr>
      </w:pPr>
      <w:r>
        <w:rPr>
          <w:rFonts w:cs="宋体"/>
          <w:color w:val="000000"/>
          <w:kern w:val="0"/>
          <w:szCs w:val="21"/>
        </w:rPr>
        <w:br/>
      </w:r>
      <w:r>
        <w:rPr>
          <w:rFonts w:cs="宋体"/>
          <w:color w:val="000000"/>
          <w:kern w:val="0"/>
          <w:szCs w:val="21"/>
          <w:shd w:val="clear" w:color="auto" w:fill="FFFFFF"/>
        </w:rPr>
        <w:t xml:space="preserve">　　</w:t>
      </w:r>
      <w:r>
        <w:rPr>
          <w:rFonts w:cs="宋体"/>
          <w:b/>
          <w:bCs/>
          <w:kern w:val="0"/>
          <w:szCs w:val="21"/>
          <w:shd w:val="clear" w:color="auto" w:fill="FFFFFF"/>
        </w:rPr>
        <w:t>第一条</w:t>
      </w:r>
      <w:r>
        <w:rPr>
          <w:rFonts w:cs="宋体"/>
          <w:b/>
          <w:bCs/>
          <w:kern w:val="0"/>
          <w:szCs w:val="21"/>
          <w:shd w:val="clear" w:color="auto" w:fill="FFFFFF"/>
        </w:rPr>
        <w:t xml:space="preserve">  </w:t>
      </w:r>
      <w:r>
        <w:rPr>
          <w:rFonts w:cs="宋体"/>
          <w:kern w:val="0"/>
          <w:szCs w:val="21"/>
          <w:shd w:val="clear" w:color="auto" w:fill="FFFFFF"/>
        </w:rPr>
        <w:t>为加强非药品类易制毒化学品管理</w:t>
      </w:r>
      <w:r>
        <w:rPr>
          <w:rFonts w:cs="宋体"/>
          <w:kern w:val="0"/>
          <w:szCs w:val="21"/>
          <w:shd w:val="clear" w:color="auto" w:fill="FFFFFF"/>
        </w:rPr>
        <w:t>,</w:t>
      </w:r>
      <w:r>
        <w:rPr>
          <w:rFonts w:cs="宋体"/>
          <w:kern w:val="0"/>
          <w:szCs w:val="21"/>
          <w:shd w:val="clear" w:color="auto" w:fill="FFFFFF"/>
        </w:rPr>
        <w:t>规范非药品类易制毒化学品生产、经营行为，防止非药品类易制毒化学品被用于制造毒品，维护经济和社会秩序</w:t>
      </w:r>
      <w:r>
        <w:rPr>
          <w:rFonts w:cs="宋体"/>
          <w:kern w:val="0"/>
          <w:szCs w:val="21"/>
          <w:shd w:val="clear" w:color="auto" w:fill="FFFFFF"/>
        </w:rPr>
        <w:t>,</w:t>
      </w:r>
      <w:r>
        <w:rPr>
          <w:rFonts w:cs="宋体"/>
          <w:kern w:val="0"/>
          <w:szCs w:val="21"/>
          <w:shd w:val="clear" w:color="auto" w:fill="FFFFFF"/>
        </w:rPr>
        <w:t>根据《</w:t>
      </w:r>
      <w:hyperlink r:id="rId15" w:tgtFrame="_blank" w:history="1">
        <w:r>
          <w:rPr>
            <w:rFonts w:cs="宋体"/>
            <w:kern w:val="0"/>
            <w:szCs w:val="21"/>
            <w:shd w:val="clear" w:color="auto" w:fill="FFFFFF"/>
          </w:rPr>
          <w:t>易制毒化学品管理条例</w:t>
        </w:r>
      </w:hyperlink>
      <w:r>
        <w:rPr>
          <w:rFonts w:cs="宋体"/>
          <w:kern w:val="0"/>
          <w:szCs w:val="21"/>
          <w:shd w:val="clear" w:color="auto" w:fill="FFFFFF"/>
        </w:rPr>
        <w:t>》（以下简称《条例》）和有关法律、行政法规，制定本办法。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第二条</w:t>
      </w:r>
      <w:r>
        <w:rPr>
          <w:rFonts w:cs="宋体"/>
          <w:b/>
          <w:bCs/>
          <w:kern w:val="0"/>
          <w:szCs w:val="21"/>
          <w:shd w:val="clear" w:color="auto" w:fill="FFFFFF"/>
        </w:rPr>
        <w:t xml:space="preserve">  </w:t>
      </w:r>
      <w:r>
        <w:rPr>
          <w:rFonts w:cs="宋体"/>
          <w:kern w:val="0"/>
          <w:szCs w:val="21"/>
          <w:shd w:val="clear" w:color="auto" w:fill="FFFFFF"/>
        </w:rPr>
        <w:t>本办法所称非药品类易制毒化学品，是指《条例》附表确定的可以用于制毒的非药品类主要原料和化学配剂。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非药品类易制毒化学品的分类和品种，见本办法附表《非药品类易制毒化学品分类和品种目录》。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《条例》附表《易制毒化学品的分类和品种目录》调整或者《危</w:t>
      </w:r>
      <w:r>
        <w:rPr>
          <w:rFonts w:cs="宋体"/>
          <w:kern w:val="0"/>
          <w:szCs w:val="21"/>
          <w:shd w:val="clear" w:color="auto" w:fill="FFFFFF"/>
        </w:rPr>
        <w:t>险化学品目录》调整涉及本办法附表时</w:t>
      </w:r>
      <w:r>
        <w:rPr>
          <w:rFonts w:cs="宋体"/>
          <w:kern w:val="0"/>
          <w:szCs w:val="21"/>
          <w:shd w:val="clear" w:color="auto" w:fill="FFFFFF"/>
        </w:rPr>
        <w:t>,</w:t>
      </w:r>
      <w:r>
        <w:rPr>
          <w:rFonts w:cs="宋体"/>
          <w:kern w:val="0"/>
          <w:szCs w:val="21"/>
          <w:shd w:val="clear" w:color="auto" w:fill="FFFFFF"/>
        </w:rPr>
        <w:t>《非药品类易制毒化学品分类和品种目录》随之进行调整并公布。</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第三条</w:t>
      </w:r>
      <w:r>
        <w:rPr>
          <w:rFonts w:cs="宋体"/>
          <w:b/>
          <w:bCs/>
          <w:kern w:val="0"/>
          <w:szCs w:val="21"/>
          <w:shd w:val="clear" w:color="auto" w:fill="FFFFFF"/>
        </w:rPr>
        <w:t xml:space="preserve">  </w:t>
      </w:r>
      <w:r>
        <w:rPr>
          <w:rFonts w:cs="宋体"/>
          <w:kern w:val="0"/>
          <w:szCs w:val="21"/>
          <w:shd w:val="clear" w:color="auto" w:fill="FFFFFF"/>
        </w:rPr>
        <w:t>国家对非药品类易制毒化学品的生产、经营实行许可制度。对第一类非药品类易制毒化学品的生产、经营实行许可证管理，对第二类、第三类易制毒化学品的生产、经营实行备案证明管理。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省、自治区、直辖市人民政府安全生产监督管理部门负责本行政区域内第一类非药品类易制毒化学品生产、经营的审批和许可证的颁发工作。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设区的市级人民政府安全生产监督管理部门负责本行政区域内第二类非药品类易制毒化学品生产、经营和第</w:t>
      </w:r>
      <w:r>
        <w:rPr>
          <w:rFonts w:cs="宋体"/>
          <w:kern w:val="0"/>
          <w:szCs w:val="21"/>
          <w:shd w:val="clear" w:color="auto" w:fill="FFFFFF"/>
        </w:rPr>
        <w:t>三类非药品类易制毒化学品生产的备案证明颁发工作。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县级人民政府安全生产监督管理部门负责本行政区域内第三类非药品类易制毒化学品经营的备案证明颁发工作。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第四条</w:t>
      </w:r>
      <w:r>
        <w:rPr>
          <w:rFonts w:cs="宋体"/>
          <w:b/>
          <w:bCs/>
          <w:kern w:val="0"/>
          <w:szCs w:val="21"/>
          <w:shd w:val="clear" w:color="auto" w:fill="FFFFFF"/>
        </w:rPr>
        <w:t xml:space="preserve">  </w:t>
      </w:r>
      <w:r>
        <w:rPr>
          <w:rFonts w:cs="宋体"/>
          <w:kern w:val="0"/>
          <w:szCs w:val="21"/>
          <w:shd w:val="clear" w:color="auto" w:fill="FFFFFF"/>
        </w:rPr>
        <w:t>国家安全生产监督管理总局监督、指导全国非药品类易制毒化学品生产、经营许可和备案管理工作。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县级以上人民政府安全生产监督管理部门负责本行政区域内执行非药品类易制毒化学品生产、经营许可制度的监督管理工作。</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第二章</w:t>
      </w:r>
      <w:r>
        <w:rPr>
          <w:rFonts w:ascii="Times New Roman" w:hAnsi="Times New Roman"/>
        </w:rPr>
        <w:t xml:space="preserve">  </w:t>
      </w:r>
      <w:r>
        <w:rPr>
          <w:rFonts w:ascii="Times New Roman" w:hAnsi="Times New Roman"/>
        </w:rPr>
        <w:t>生产、经营许可</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第五条</w:t>
      </w:r>
      <w:r>
        <w:rPr>
          <w:rFonts w:cs="宋体"/>
          <w:b/>
          <w:bCs/>
          <w:kern w:val="0"/>
          <w:szCs w:val="21"/>
          <w:shd w:val="clear" w:color="auto" w:fill="FFFFFF"/>
        </w:rPr>
        <w:t xml:space="preserve">  </w:t>
      </w:r>
      <w:r>
        <w:rPr>
          <w:rFonts w:cs="宋体"/>
          <w:kern w:val="0"/>
          <w:szCs w:val="21"/>
          <w:shd w:val="clear" w:color="auto" w:fill="FFFFFF"/>
        </w:rPr>
        <w:t>生产、经营第一类非药品类易制毒化学品的，必须取得非药品类易制毒化学品生产、经营许可证方</w:t>
      </w:r>
      <w:r>
        <w:rPr>
          <w:rFonts w:cs="宋体"/>
          <w:kern w:val="0"/>
          <w:szCs w:val="21"/>
          <w:shd w:val="clear" w:color="auto" w:fill="FFFFFF"/>
        </w:rPr>
        <w:t>可从事生产、经营活动。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第六条</w:t>
      </w:r>
      <w:r>
        <w:rPr>
          <w:rFonts w:cs="宋体"/>
          <w:b/>
          <w:bCs/>
          <w:kern w:val="0"/>
          <w:szCs w:val="21"/>
          <w:shd w:val="clear" w:color="auto" w:fill="FFFFFF"/>
        </w:rPr>
        <w:t xml:space="preserve">  </w:t>
      </w:r>
      <w:r>
        <w:rPr>
          <w:rFonts w:cs="宋体"/>
          <w:kern w:val="0"/>
          <w:szCs w:val="21"/>
          <w:shd w:val="clear" w:color="auto" w:fill="FFFFFF"/>
        </w:rPr>
        <w:t>生产、经营第一类非药品类易制毒化学品的，应当分别符合《条例》第七条、第九条规定的条件。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第七条</w:t>
      </w:r>
      <w:r>
        <w:rPr>
          <w:rFonts w:cs="宋体"/>
          <w:b/>
          <w:bCs/>
          <w:kern w:val="0"/>
          <w:szCs w:val="21"/>
          <w:shd w:val="clear" w:color="auto" w:fill="FFFFFF"/>
        </w:rPr>
        <w:t xml:space="preserve">  </w:t>
      </w:r>
      <w:r>
        <w:rPr>
          <w:rFonts w:cs="宋体"/>
          <w:kern w:val="0"/>
          <w:szCs w:val="21"/>
          <w:shd w:val="clear" w:color="auto" w:fill="FFFFFF"/>
        </w:rPr>
        <w:t>生产单位申请非药品类易制毒化学品生产许可证，应当向所在地的省级人民政府安全生产监督管理部门提交下列文件、资料，并对其真实性负责：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（一）非药品类易制毒化学品生产许可证申请书（一式两份）；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（二）生产设备、仓储设施和污染物处理设施情况说明材料；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（三）易制毒化学品管理制度和环境突发事件应急预案；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（四）安全生产管理制度；</w:t>
      </w:r>
      <w:r>
        <w:rPr>
          <w:rFonts w:cs="宋体"/>
          <w:kern w:val="0"/>
          <w:szCs w:val="21"/>
          <w:shd w:val="clear" w:color="auto" w:fill="FFFFFF"/>
        </w:rPr>
        <w:t> </w:t>
      </w:r>
    </w:p>
    <w:p w:rsidR="00372646" w:rsidRDefault="0045495B">
      <w:pPr>
        <w:widowControl/>
        <w:ind w:firstLineChars="200" w:firstLine="420"/>
        <w:rPr>
          <w:rFonts w:cs="宋体"/>
          <w:kern w:val="0"/>
          <w:szCs w:val="21"/>
        </w:rPr>
      </w:pPr>
      <w:r>
        <w:rPr>
          <w:rFonts w:cs="宋体"/>
          <w:kern w:val="0"/>
          <w:szCs w:val="21"/>
          <w:shd w:val="clear" w:color="auto" w:fill="FFFFFF"/>
        </w:rPr>
        <w:t>（五）单位法定代表人或者主要负责人和技术、管理人员具有相应安全生产知识的证明材料；</w:t>
      </w:r>
      <w:r>
        <w:rPr>
          <w:rFonts w:cs="宋体"/>
          <w:kern w:val="0"/>
          <w:szCs w:val="21"/>
          <w:shd w:val="clear" w:color="auto" w:fill="FFFFFF"/>
        </w:rPr>
        <w:t> </w:t>
      </w:r>
    </w:p>
    <w:p w:rsidR="00372646" w:rsidRDefault="0045495B">
      <w:pPr>
        <w:widowControl/>
        <w:ind w:firstLineChars="200" w:firstLine="420"/>
        <w:rPr>
          <w:rFonts w:cs="宋体"/>
          <w:kern w:val="0"/>
          <w:szCs w:val="21"/>
        </w:rPr>
      </w:pPr>
      <w:r>
        <w:rPr>
          <w:rFonts w:cs="宋体"/>
          <w:kern w:val="0"/>
          <w:szCs w:val="21"/>
          <w:shd w:val="clear" w:color="auto" w:fill="FFFFFF"/>
        </w:rPr>
        <w:t>（六）单位法定代表人或者主要负责人和技术、管理人员具有相应易制毒化学品知识的证明材料及无毒品犯罪记录证明材料；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（七）工商营业执照副本（复印件）；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（八）产品包装说明和使用说明书。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属于危险化学品生产单位的，还应当提交危险化学品生产企业安全生产许可证和危险化学品登记证（复印件），免于提交本条第（四）、（五）、（七）项所要求的文件、资料。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第八条</w:t>
      </w:r>
      <w:r>
        <w:rPr>
          <w:rFonts w:cs="宋体"/>
          <w:b/>
          <w:bCs/>
          <w:kern w:val="0"/>
          <w:szCs w:val="21"/>
          <w:shd w:val="clear" w:color="auto" w:fill="FFFFFF"/>
        </w:rPr>
        <w:t xml:space="preserve">  </w:t>
      </w:r>
      <w:r>
        <w:rPr>
          <w:rFonts w:cs="宋体"/>
          <w:kern w:val="0"/>
          <w:szCs w:val="21"/>
          <w:shd w:val="clear" w:color="auto" w:fill="FFFFFF"/>
        </w:rPr>
        <w:t>经营单位申请非药品类易制毒化学品经营许可证，应当向所</w:t>
      </w:r>
      <w:r>
        <w:rPr>
          <w:rFonts w:cs="宋体"/>
          <w:kern w:val="0"/>
          <w:szCs w:val="21"/>
          <w:shd w:val="clear" w:color="auto" w:fill="FFFFFF"/>
        </w:rPr>
        <w:t>在地的省级人民政府安全生产监督管理部门提交下列文件、资料，并对其真实性负责：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（一）非药品类易制毒化学品经营许可证申请书（一式两份）；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（二）经营场所、仓储设施情况说明材料；</w:t>
      </w:r>
      <w:r>
        <w:rPr>
          <w:rFonts w:cs="宋体"/>
          <w:kern w:val="0"/>
          <w:szCs w:val="21"/>
          <w:shd w:val="clear" w:color="auto" w:fill="FFFFFF"/>
        </w:rPr>
        <w:t> </w:t>
      </w:r>
    </w:p>
    <w:p w:rsidR="00372646" w:rsidRDefault="0045495B">
      <w:pPr>
        <w:widowControl/>
        <w:ind w:firstLineChars="200" w:firstLine="420"/>
        <w:rPr>
          <w:rFonts w:cs="宋体"/>
          <w:kern w:val="0"/>
          <w:szCs w:val="21"/>
        </w:rPr>
      </w:pPr>
      <w:r>
        <w:rPr>
          <w:rFonts w:cs="宋体"/>
          <w:kern w:val="0"/>
          <w:szCs w:val="21"/>
          <w:shd w:val="clear" w:color="auto" w:fill="FFFFFF"/>
        </w:rPr>
        <w:t>（三）易制毒化学品经营管理制度和包括销售机构、销售代理商、用户等内容的销售网络文件；</w:t>
      </w:r>
      <w:r>
        <w:rPr>
          <w:rFonts w:cs="宋体"/>
          <w:kern w:val="0"/>
          <w:szCs w:val="21"/>
          <w:shd w:val="clear" w:color="auto" w:fill="FFFFFF"/>
        </w:rPr>
        <w:t> </w:t>
      </w:r>
    </w:p>
    <w:p w:rsidR="00372646" w:rsidRDefault="0045495B">
      <w:pPr>
        <w:widowControl/>
        <w:ind w:firstLineChars="200" w:firstLine="420"/>
        <w:rPr>
          <w:rFonts w:cs="宋体"/>
          <w:kern w:val="0"/>
          <w:szCs w:val="21"/>
        </w:rPr>
      </w:pPr>
      <w:r>
        <w:rPr>
          <w:rFonts w:cs="宋体"/>
          <w:kern w:val="0"/>
          <w:szCs w:val="21"/>
          <w:shd w:val="clear" w:color="auto" w:fill="FFFFFF"/>
        </w:rPr>
        <w:t>（四）单位法定代表人或者主要负责人和销售、管理人员具有相应易制毒化学品知识的证明材料及无毒品犯罪记录证明材料；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（五）工商营业执照副本（复印件）；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（六）产品包装说明和使用说明书。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属于危险化学品经营单位的，还应当提</w:t>
      </w:r>
      <w:r>
        <w:rPr>
          <w:rFonts w:cs="宋体"/>
          <w:kern w:val="0"/>
          <w:szCs w:val="21"/>
          <w:shd w:val="clear" w:color="auto" w:fill="FFFFFF"/>
        </w:rPr>
        <w:t>交危险化学品经营许可证（复印件），免于提交本条第（五）项所要求的文件、资料。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第九条</w:t>
      </w:r>
      <w:r>
        <w:rPr>
          <w:rFonts w:cs="宋体"/>
          <w:b/>
          <w:bCs/>
          <w:kern w:val="0"/>
          <w:szCs w:val="21"/>
          <w:shd w:val="clear" w:color="auto" w:fill="FFFFFF"/>
        </w:rPr>
        <w:t xml:space="preserve">  </w:t>
      </w:r>
      <w:r>
        <w:rPr>
          <w:rFonts w:cs="宋体"/>
          <w:kern w:val="0"/>
          <w:szCs w:val="21"/>
          <w:shd w:val="clear" w:color="auto" w:fill="FFFFFF"/>
        </w:rPr>
        <w:t>省、自治区、直辖市人民政府安全生产监督管理部门对申请人提交的申请书及文件、资料，应当按照下列规定分别处理：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（一）申请事项不属于本部门职权范围的，应当即时出具不予受理的书面凭证；</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（二）申请材料存在可以当场更正的错误的，应当允许或者要求申请人当场更正；</w:t>
      </w:r>
      <w:r>
        <w:rPr>
          <w:rFonts w:cs="宋体"/>
          <w:kern w:val="0"/>
          <w:szCs w:val="21"/>
          <w:shd w:val="clear" w:color="auto" w:fill="FFFFFF"/>
        </w:rPr>
        <w:t> </w:t>
      </w:r>
    </w:p>
    <w:p w:rsidR="00372646" w:rsidRDefault="0045495B">
      <w:pPr>
        <w:widowControl/>
        <w:ind w:firstLineChars="200" w:firstLine="420"/>
        <w:rPr>
          <w:rFonts w:cs="宋体"/>
          <w:kern w:val="0"/>
          <w:szCs w:val="21"/>
        </w:rPr>
      </w:pPr>
      <w:r>
        <w:rPr>
          <w:rFonts w:cs="宋体"/>
          <w:kern w:val="0"/>
          <w:szCs w:val="21"/>
          <w:shd w:val="clear" w:color="auto" w:fill="FFFFFF"/>
        </w:rPr>
        <w:t>（三）申请材料不齐全或者不符合要求的，应当当场或者在</w:t>
      </w:r>
      <w:r>
        <w:rPr>
          <w:rFonts w:cs="宋体"/>
          <w:kern w:val="0"/>
          <w:szCs w:val="21"/>
          <w:shd w:val="clear" w:color="auto" w:fill="FFFFFF"/>
        </w:rPr>
        <w:t>5</w:t>
      </w:r>
      <w:r>
        <w:rPr>
          <w:rFonts w:cs="宋体"/>
          <w:kern w:val="0"/>
          <w:szCs w:val="21"/>
          <w:shd w:val="clear" w:color="auto" w:fill="FFFFFF"/>
        </w:rPr>
        <w:t>个工作日内书面一次告知申请人需要补正的全部内容，逾期不告知的，自收到申请材料之日起即为受理；</w:t>
      </w:r>
      <w:r>
        <w:rPr>
          <w:rFonts w:cs="宋体"/>
          <w:kern w:val="0"/>
          <w:szCs w:val="21"/>
          <w:shd w:val="clear" w:color="auto" w:fill="FFFFFF"/>
        </w:rPr>
        <w:t> </w:t>
      </w:r>
    </w:p>
    <w:p w:rsidR="00372646" w:rsidRDefault="0045495B">
      <w:pPr>
        <w:widowControl/>
        <w:ind w:firstLineChars="200" w:firstLine="420"/>
        <w:rPr>
          <w:rFonts w:cs="宋体"/>
          <w:kern w:val="0"/>
          <w:szCs w:val="21"/>
        </w:rPr>
      </w:pPr>
      <w:r>
        <w:rPr>
          <w:rFonts w:cs="宋体"/>
          <w:kern w:val="0"/>
          <w:szCs w:val="21"/>
          <w:shd w:val="clear" w:color="auto" w:fill="FFFFFF"/>
        </w:rPr>
        <w:t>（四）申请材料齐全、符合要求或者按照要求全部补正的，自收到申请材料或者全部补正材料之日起为受理。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第十条</w:t>
      </w:r>
      <w:r>
        <w:rPr>
          <w:rFonts w:cs="宋体"/>
          <w:b/>
          <w:bCs/>
          <w:kern w:val="0"/>
          <w:szCs w:val="21"/>
          <w:shd w:val="clear" w:color="auto" w:fill="FFFFFF"/>
        </w:rPr>
        <w:t xml:space="preserve">  </w:t>
      </w:r>
      <w:r>
        <w:rPr>
          <w:rFonts w:cs="宋体"/>
          <w:kern w:val="0"/>
          <w:szCs w:val="21"/>
          <w:shd w:val="clear" w:color="auto" w:fill="FFFFFF"/>
        </w:rPr>
        <w:t>对已经受理的申请材料，省、自治区、直辖市人民政府安全生产监督管理部门应当进行审查，根据需要可以进行实地核查。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第十一条</w:t>
      </w:r>
      <w:r>
        <w:rPr>
          <w:rFonts w:cs="宋体"/>
          <w:b/>
          <w:bCs/>
          <w:kern w:val="0"/>
          <w:szCs w:val="21"/>
          <w:shd w:val="clear" w:color="auto" w:fill="FFFFFF"/>
        </w:rPr>
        <w:t xml:space="preserve">  </w:t>
      </w:r>
      <w:r>
        <w:rPr>
          <w:rFonts w:cs="宋体"/>
          <w:kern w:val="0"/>
          <w:szCs w:val="21"/>
          <w:shd w:val="clear" w:color="auto" w:fill="FFFFFF"/>
        </w:rPr>
        <w:t>自受理之日起，对非药品类易制毒化学品的生产许可证申请在</w:t>
      </w:r>
      <w:r>
        <w:rPr>
          <w:rFonts w:cs="宋体"/>
          <w:kern w:val="0"/>
          <w:szCs w:val="21"/>
          <w:shd w:val="clear" w:color="auto" w:fill="FFFFFF"/>
        </w:rPr>
        <w:t>60</w:t>
      </w:r>
      <w:r>
        <w:rPr>
          <w:rFonts w:cs="宋体"/>
          <w:kern w:val="0"/>
          <w:szCs w:val="21"/>
          <w:shd w:val="clear" w:color="auto" w:fill="FFFFFF"/>
        </w:rPr>
        <w:t>个工作日内、对经营许可证申请在</w:t>
      </w:r>
      <w:r>
        <w:rPr>
          <w:rFonts w:cs="宋体"/>
          <w:kern w:val="0"/>
          <w:szCs w:val="21"/>
          <w:shd w:val="clear" w:color="auto" w:fill="FFFFFF"/>
        </w:rPr>
        <w:t>30</w:t>
      </w:r>
      <w:r>
        <w:rPr>
          <w:rFonts w:cs="宋体"/>
          <w:kern w:val="0"/>
          <w:szCs w:val="21"/>
          <w:shd w:val="clear" w:color="auto" w:fill="FFFFFF"/>
        </w:rPr>
        <w:t>个工作日内，省、自治区、直辖市人民政府安全生产监督管理部门应当作出颁发或者不予颁发许可证的决定。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对决定颁发的，应当自决定之日起</w:t>
      </w:r>
      <w:r>
        <w:rPr>
          <w:rFonts w:cs="宋体"/>
          <w:kern w:val="0"/>
          <w:szCs w:val="21"/>
          <w:shd w:val="clear" w:color="auto" w:fill="FFFFFF"/>
        </w:rPr>
        <w:t>10</w:t>
      </w:r>
      <w:r>
        <w:rPr>
          <w:rFonts w:cs="宋体"/>
          <w:kern w:val="0"/>
          <w:szCs w:val="21"/>
          <w:shd w:val="clear" w:color="auto" w:fill="FFFFFF"/>
        </w:rPr>
        <w:t>个工作日内送达或者通知申请人领取许可证；</w:t>
      </w:r>
      <w:r>
        <w:rPr>
          <w:rFonts w:cs="宋体"/>
          <w:kern w:val="0"/>
          <w:szCs w:val="21"/>
          <w:shd w:val="clear" w:color="auto" w:fill="FFFFFF"/>
        </w:rPr>
        <w:t>对不予颁发的，应当在</w:t>
      </w:r>
      <w:r>
        <w:rPr>
          <w:rFonts w:cs="宋体"/>
          <w:kern w:val="0"/>
          <w:szCs w:val="21"/>
          <w:shd w:val="clear" w:color="auto" w:fill="FFFFFF"/>
        </w:rPr>
        <w:t>10</w:t>
      </w:r>
      <w:r>
        <w:rPr>
          <w:rFonts w:cs="宋体"/>
          <w:kern w:val="0"/>
          <w:szCs w:val="21"/>
          <w:shd w:val="clear" w:color="auto" w:fill="FFFFFF"/>
        </w:rPr>
        <w:t>个工作日内书面通知申请人并说明理由。</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第十二条</w:t>
      </w:r>
      <w:r>
        <w:rPr>
          <w:rFonts w:cs="宋体"/>
          <w:b/>
          <w:bCs/>
          <w:kern w:val="0"/>
          <w:szCs w:val="21"/>
          <w:shd w:val="clear" w:color="auto" w:fill="FFFFFF"/>
        </w:rPr>
        <w:t xml:space="preserve">  </w:t>
      </w:r>
      <w:r>
        <w:rPr>
          <w:rFonts w:cs="宋体"/>
          <w:kern w:val="0"/>
          <w:szCs w:val="21"/>
          <w:shd w:val="clear" w:color="auto" w:fill="FFFFFF"/>
        </w:rPr>
        <w:t>非药品类易制毒化学品生产、经营许可证有效期为</w:t>
      </w:r>
      <w:r>
        <w:rPr>
          <w:rFonts w:cs="宋体"/>
          <w:kern w:val="0"/>
          <w:szCs w:val="21"/>
          <w:shd w:val="clear" w:color="auto" w:fill="FFFFFF"/>
        </w:rPr>
        <w:t>3</w:t>
      </w:r>
      <w:r>
        <w:rPr>
          <w:rFonts w:cs="宋体"/>
          <w:kern w:val="0"/>
          <w:szCs w:val="21"/>
          <w:shd w:val="clear" w:color="auto" w:fill="FFFFFF"/>
        </w:rPr>
        <w:t>年。许可证有效期满后需继续生产、经营第一类非药品类易制毒化学品的，应当于许可证有效期满前</w:t>
      </w:r>
      <w:r>
        <w:rPr>
          <w:rFonts w:cs="宋体"/>
          <w:kern w:val="0"/>
          <w:szCs w:val="21"/>
          <w:shd w:val="clear" w:color="auto" w:fill="FFFFFF"/>
        </w:rPr>
        <w:t>3</w:t>
      </w:r>
      <w:r>
        <w:rPr>
          <w:rFonts w:cs="宋体"/>
          <w:kern w:val="0"/>
          <w:szCs w:val="21"/>
          <w:shd w:val="clear" w:color="auto" w:fill="FFFFFF"/>
        </w:rPr>
        <w:t>个月内向原许可证颁发管理部门提出换证申请并提交相应资料，经审查合格后换领新证。</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第十三条</w:t>
      </w:r>
      <w:r>
        <w:rPr>
          <w:rFonts w:cs="宋体"/>
          <w:b/>
          <w:bCs/>
          <w:kern w:val="0"/>
          <w:szCs w:val="21"/>
          <w:shd w:val="clear" w:color="auto" w:fill="FFFFFF"/>
        </w:rPr>
        <w:t xml:space="preserve">  </w:t>
      </w:r>
      <w:r>
        <w:rPr>
          <w:rFonts w:cs="宋体"/>
          <w:kern w:val="0"/>
          <w:szCs w:val="21"/>
          <w:shd w:val="clear" w:color="auto" w:fill="FFFFFF"/>
        </w:rPr>
        <w:t>第一类非药品类易制毒化学品生产、经营单位在非药品类易制毒化学品生产、经营许可证有效期内出现下列情形之一的，应当向原许可证颁发管理部门申请变更许可证：</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（一）单位法定代表人或者主要负责人改变；</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（二）单位名称改变；</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（三）许可品种主要流向改变；</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（四）需要增加许可品种、数量。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属于本条第（一）、（三）项的变更，应当自发生改变之日起</w:t>
      </w:r>
      <w:r>
        <w:rPr>
          <w:rFonts w:cs="宋体"/>
          <w:kern w:val="0"/>
          <w:szCs w:val="21"/>
          <w:shd w:val="clear" w:color="auto" w:fill="FFFFFF"/>
        </w:rPr>
        <w:t>20</w:t>
      </w:r>
      <w:r>
        <w:rPr>
          <w:rFonts w:cs="宋体"/>
          <w:kern w:val="0"/>
          <w:szCs w:val="21"/>
          <w:shd w:val="clear" w:color="auto" w:fill="FFFFFF"/>
        </w:rPr>
        <w:t>个工作日内提出申请；属于本条第（二）项的变更，应当自工商营业执照变更后提出申请。</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申请本条第（一）项的变更，应当提供变更后的法定代表人或者主要负责人符合本办法第七条第（五）、（六）项或第八条第（四）项要求的有关证明材料；申请本条第（二）项的变更，应当提供变更后的工商营业执照副本（复印件）；申请本条第（三）项的变更，生产、经营单位应当分别提</w:t>
      </w:r>
      <w:r>
        <w:rPr>
          <w:rFonts w:cs="宋体"/>
          <w:kern w:val="0"/>
          <w:szCs w:val="21"/>
          <w:shd w:val="clear" w:color="auto" w:fill="FFFFFF"/>
        </w:rPr>
        <w:t>供主要流向改变说明、第八条第（三）项要求的有关资料；申请本条第（四）项的变更，应当提供本办法第七条第（二）、（三）、（八）项或第八条第（二）、（三）、（六）项要求的有关资料。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第十四条</w:t>
      </w:r>
      <w:r>
        <w:rPr>
          <w:rFonts w:cs="宋体"/>
          <w:b/>
          <w:bCs/>
          <w:kern w:val="0"/>
          <w:szCs w:val="21"/>
          <w:shd w:val="clear" w:color="auto" w:fill="FFFFFF"/>
        </w:rPr>
        <w:t xml:space="preserve">  </w:t>
      </w:r>
      <w:r>
        <w:rPr>
          <w:rFonts w:cs="宋体"/>
          <w:kern w:val="0"/>
          <w:szCs w:val="21"/>
          <w:shd w:val="clear" w:color="auto" w:fill="FFFFFF"/>
        </w:rPr>
        <w:t>对已经受理的本办法第十三条第（一）、（二）、（三）项的变更申请，许可证颁发管理部门在对申请人提交的文件、资料审核后，即可办理非药品类易制毒化学品生产、经营许可证变更手续。</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对已经受理的本办法第十三条第（四）项的变更申请，许可证颁发管理部门应当按照本办法第十条、第十一条的规定，办理非药品类易制毒化学品生产、经营许</w:t>
      </w:r>
      <w:r>
        <w:rPr>
          <w:rFonts w:cs="宋体"/>
          <w:kern w:val="0"/>
          <w:szCs w:val="21"/>
          <w:shd w:val="clear" w:color="auto" w:fill="FFFFFF"/>
        </w:rPr>
        <w:t>可证变更手续。</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第十五条</w:t>
      </w:r>
      <w:r>
        <w:rPr>
          <w:rFonts w:cs="宋体"/>
          <w:b/>
          <w:bCs/>
          <w:kern w:val="0"/>
          <w:szCs w:val="21"/>
          <w:shd w:val="clear" w:color="auto" w:fill="FFFFFF"/>
        </w:rPr>
        <w:t xml:space="preserve">  </w:t>
      </w:r>
      <w:r>
        <w:rPr>
          <w:rFonts w:cs="宋体"/>
          <w:kern w:val="0"/>
          <w:szCs w:val="21"/>
          <w:shd w:val="clear" w:color="auto" w:fill="FFFFFF"/>
        </w:rPr>
        <w:t>非药品类易制毒化学品生产、经营单位原有技术或者销售人员、管理人员变动的，变动人员应当具有相应的安全生产和易制毒化学品知识。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第十六条</w:t>
      </w:r>
      <w:r>
        <w:rPr>
          <w:rFonts w:cs="宋体"/>
          <w:b/>
          <w:bCs/>
          <w:kern w:val="0"/>
          <w:szCs w:val="21"/>
          <w:shd w:val="clear" w:color="auto" w:fill="FFFFFF"/>
        </w:rPr>
        <w:t xml:space="preserve">  </w:t>
      </w:r>
      <w:r>
        <w:rPr>
          <w:rFonts w:cs="宋体"/>
          <w:kern w:val="0"/>
          <w:szCs w:val="21"/>
          <w:shd w:val="clear" w:color="auto" w:fill="FFFFFF"/>
        </w:rPr>
        <w:t>第一类非药品类易制毒化学品生产、经营单位不再生产、经营非药品类易制毒化学品时，应当在停止生产、经营后</w:t>
      </w:r>
      <w:r>
        <w:rPr>
          <w:rFonts w:cs="宋体"/>
          <w:kern w:val="0"/>
          <w:szCs w:val="21"/>
          <w:shd w:val="clear" w:color="auto" w:fill="FFFFFF"/>
        </w:rPr>
        <w:t>3</w:t>
      </w:r>
      <w:r>
        <w:rPr>
          <w:rFonts w:cs="宋体"/>
          <w:kern w:val="0"/>
          <w:szCs w:val="21"/>
          <w:shd w:val="clear" w:color="auto" w:fill="FFFFFF"/>
        </w:rPr>
        <w:t>个月内办理注销许可手续。</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第三章</w:t>
      </w:r>
      <w:r>
        <w:rPr>
          <w:rFonts w:ascii="Times New Roman" w:hAnsi="Times New Roman"/>
        </w:rPr>
        <w:t xml:space="preserve"> </w:t>
      </w:r>
      <w:r>
        <w:rPr>
          <w:rFonts w:ascii="Times New Roman" w:hAnsi="Times New Roman"/>
        </w:rPr>
        <w:t>生产、经营备案</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第十七条</w:t>
      </w:r>
      <w:r>
        <w:rPr>
          <w:rFonts w:cs="宋体"/>
          <w:b/>
          <w:bCs/>
          <w:kern w:val="0"/>
          <w:szCs w:val="21"/>
          <w:shd w:val="clear" w:color="auto" w:fill="FFFFFF"/>
        </w:rPr>
        <w:t xml:space="preserve">  </w:t>
      </w:r>
      <w:r>
        <w:rPr>
          <w:rFonts w:cs="宋体"/>
          <w:kern w:val="0"/>
          <w:szCs w:val="21"/>
          <w:shd w:val="clear" w:color="auto" w:fill="FFFFFF"/>
        </w:rPr>
        <w:t>生产、经营第二类、第三类非药品类易制毒化学品的，必须进行非药品类易制毒化学品生产、经营备案。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第十八条</w:t>
      </w:r>
      <w:r>
        <w:rPr>
          <w:rFonts w:cs="宋体"/>
          <w:b/>
          <w:bCs/>
          <w:kern w:val="0"/>
          <w:szCs w:val="21"/>
          <w:shd w:val="clear" w:color="auto" w:fill="FFFFFF"/>
        </w:rPr>
        <w:t xml:space="preserve">  </w:t>
      </w:r>
      <w:r>
        <w:rPr>
          <w:rFonts w:cs="宋体"/>
          <w:kern w:val="0"/>
          <w:szCs w:val="21"/>
          <w:shd w:val="clear" w:color="auto" w:fill="FFFFFF"/>
        </w:rPr>
        <w:t>生产第二类、第三类非药品类易制毒化学品的，应当自生产之日起</w:t>
      </w:r>
      <w:r>
        <w:rPr>
          <w:rFonts w:cs="宋体"/>
          <w:kern w:val="0"/>
          <w:szCs w:val="21"/>
          <w:shd w:val="clear" w:color="auto" w:fill="FFFFFF"/>
        </w:rPr>
        <w:t>30</w:t>
      </w:r>
      <w:r>
        <w:rPr>
          <w:rFonts w:cs="宋体"/>
          <w:kern w:val="0"/>
          <w:szCs w:val="21"/>
          <w:shd w:val="clear" w:color="auto" w:fill="FFFFFF"/>
        </w:rPr>
        <w:t>个工作日内，将生产的品种、数量等情况，向所在地的设区的市级人民政府安全生产监督管理部门备案。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经营第二类非药品类易制毒化学品的，应当自经营之日起</w:t>
      </w:r>
      <w:r>
        <w:rPr>
          <w:rFonts w:cs="宋体"/>
          <w:kern w:val="0"/>
          <w:szCs w:val="21"/>
          <w:shd w:val="clear" w:color="auto" w:fill="FFFFFF"/>
        </w:rPr>
        <w:t>30</w:t>
      </w:r>
      <w:r>
        <w:rPr>
          <w:rFonts w:cs="宋体"/>
          <w:kern w:val="0"/>
          <w:szCs w:val="21"/>
          <w:shd w:val="clear" w:color="auto" w:fill="FFFFFF"/>
        </w:rPr>
        <w:t>个工作日内，将经营的品种、数量、主要流向等情况，向所在地的设区的市级人民政府安全生产监督管理部门备案。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经营第三类非药品类易制毒化学品的，应当自经营之日起</w:t>
      </w:r>
      <w:r>
        <w:rPr>
          <w:rFonts w:cs="宋体"/>
          <w:kern w:val="0"/>
          <w:szCs w:val="21"/>
          <w:shd w:val="clear" w:color="auto" w:fill="FFFFFF"/>
        </w:rPr>
        <w:t>30</w:t>
      </w:r>
      <w:r>
        <w:rPr>
          <w:rFonts w:cs="宋体"/>
          <w:kern w:val="0"/>
          <w:szCs w:val="21"/>
          <w:shd w:val="clear" w:color="auto" w:fill="FFFFFF"/>
        </w:rPr>
        <w:t>个工作日内，将经营的品种、数量、主要流向等情况，向所在地的县级人民政府安全生产监督管理部门备案。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第十九条</w:t>
      </w:r>
      <w:r>
        <w:rPr>
          <w:rFonts w:cs="宋体"/>
          <w:b/>
          <w:bCs/>
          <w:kern w:val="0"/>
          <w:szCs w:val="21"/>
          <w:shd w:val="clear" w:color="auto" w:fill="FFFFFF"/>
        </w:rPr>
        <w:t xml:space="preserve">  </w:t>
      </w:r>
      <w:r>
        <w:rPr>
          <w:rFonts w:cs="宋体"/>
          <w:kern w:val="0"/>
          <w:szCs w:val="21"/>
          <w:shd w:val="clear" w:color="auto" w:fill="FFFFFF"/>
        </w:rPr>
        <w:t>第二类、第三类非</w:t>
      </w:r>
      <w:r>
        <w:rPr>
          <w:rFonts w:cs="宋体"/>
          <w:kern w:val="0"/>
          <w:szCs w:val="21"/>
          <w:shd w:val="clear" w:color="auto" w:fill="FFFFFF"/>
        </w:rPr>
        <w:t>药品类易制毒化学品生产单位进行备案时，应当提交下列资料：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（一）非药品类易制毒化学品品种、产量、销售量等情况的备案申请书；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（二）易制毒化学品管理制度；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（三）产品包装说明和使用说明书；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（四）工商营业执照副本（复印件）。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属于危险化学品生产单位的，还应当提交危险化学品生产企业安全生产许可证和危险化学品登记证（复印件），免于提交本条第（四）项所要求的文件、资料。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第二十条</w:t>
      </w:r>
      <w:r>
        <w:rPr>
          <w:rFonts w:cs="宋体"/>
          <w:b/>
          <w:bCs/>
          <w:kern w:val="0"/>
          <w:szCs w:val="21"/>
          <w:shd w:val="clear" w:color="auto" w:fill="FFFFFF"/>
        </w:rPr>
        <w:t xml:space="preserve">  </w:t>
      </w:r>
      <w:r>
        <w:rPr>
          <w:rFonts w:cs="宋体"/>
          <w:kern w:val="0"/>
          <w:szCs w:val="21"/>
          <w:shd w:val="clear" w:color="auto" w:fill="FFFFFF"/>
        </w:rPr>
        <w:t>第二类、第三类非药品类易制毒化学品经营单位进行备案时，应当提交下列资料：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（一）非药品类易制</w:t>
      </w:r>
      <w:r>
        <w:rPr>
          <w:rFonts w:cs="宋体"/>
          <w:kern w:val="0"/>
          <w:szCs w:val="21"/>
          <w:shd w:val="clear" w:color="auto" w:fill="FFFFFF"/>
        </w:rPr>
        <w:t>毒化学品销售品种、销售量、主要流向等情况的备案申请书；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（二）易制毒化学品管理制度；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（三）产品包装说明和使用说明书；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（四）工商营业执照副本（复印件）。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属于危险化学品经营单位的，还应当提交危险化学品经营许可证，免于提交本条第（四）项所要求的文件、资料。</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第二十一条</w:t>
      </w:r>
      <w:r>
        <w:rPr>
          <w:rFonts w:cs="宋体"/>
          <w:b/>
          <w:bCs/>
          <w:kern w:val="0"/>
          <w:szCs w:val="21"/>
          <w:shd w:val="clear" w:color="auto" w:fill="FFFFFF"/>
        </w:rPr>
        <w:t xml:space="preserve">  </w:t>
      </w:r>
      <w:r>
        <w:rPr>
          <w:rFonts w:cs="宋体"/>
          <w:kern w:val="0"/>
          <w:szCs w:val="21"/>
          <w:shd w:val="clear" w:color="auto" w:fill="FFFFFF"/>
        </w:rPr>
        <w:t>第二类、第三类非药品类易制毒化学品生产、经营备案主管部门收到本办法第十九条、第二十条规定的备案材料后，应当于当日发给备案证明。</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第二十二条</w:t>
      </w:r>
      <w:r>
        <w:rPr>
          <w:rFonts w:cs="宋体"/>
          <w:b/>
          <w:bCs/>
          <w:kern w:val="0"/>
          <w:szCs w:val="21"/>
          <w:shd w:val="clear" w:color="auto" w:fill="FFFFFF"/>
        </w:rPr>
        <w:t xml:space="preserve">  </w:t>
      </w:r>
      <w:r>
        <w:rPr>
          <w:rFonts w:cs="宋体"/>
          <w:kern w:val="0"/>
          <w:szCs w:val="21"/>
          <w:shd w:val="clear" w:color="auto" w:fill="FFFFFF"/>
        </w:rPr>
        <w:t>第二类、第三类非药品类易制毒化学品生产、经营备案证明有效期为</w:t>
      </w:r>
      <w:r>
        <w:rPr>
          <w:rFonts w:cs="宋体"/>
          <w:kern w:val="0"/>
          <w:szCs w:val="21"/>
          <w:shd w:val="clear" w:color="auto" w:fill="FFFFFF"/>
        </w:rPr>
        <w:t>3</w:t>
      </w:r>
      <w:r>
        <w:rPr>
          <w:rFonts w:cs="宋体"/>
          <w:kern w:val="0"/>
          <w:szCs w:val="21"/>
          <w:shd w:val="clear" w:color="auto" w:fill="FFFFFF"/>
        </w:rPr>
        <w:t>年</w:t>
      </w:r>
      <w:r>
        <w:rPr>
          <w:rFonts w:cs="宋体"/>
          <w:kern w:val="0"/>
          <w:szCs w:val="21"/>
          <w:shd w:val="clear" w:color="auto" w:fill="FFFFFF"/>
        </w:rPr>
        <w:t>。有效期满后需继续生产、经营的，应当在备案证明有效期满前</w:t>
      </w:r>
      <w:r>
        <w:rPr>
          <w:rFonts w:cs="宋体"/>
          <w:kern w:val="0"/>
          <w:szCs w:val="21"/>
          <w:shd w:val="clear" w:color="auto" w:fill="FFFFFF"/>
        </w:rPr>
        <w:t>3</w:t>
      </w:r>
      <w:r>
        <w:rPr>
          <w:rFonts w:cs="宋体"/>
          <w:kern w:val="0"/>
          <w:szCs w:val="21"/>
          <w:shd w:val="clear" w:color="auto" w:fill="FFFFFF"/>
        </w:rPr>
        <w:t>个月内重新办理备案手续。</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第二十三条</w:t>
      </w:r>
      <w:r>
        <w:rPr>
          <w:rFonts w:cs="宋体"/>
          <w:b/>
          <w:bCs/>
          <w:kern w:val="0"/>
          <w:szCs w:val="21"/>
          <w:shd w:val="clear" w:color="auto" w:fill="FFFFFF"/>
        </w:rPr>
        <w:t xml:space="preserve">  </w:t>
      </w:r>
      <w:r>
        <w:rPr>
          <w:rFonts w:cs="宋体"/>
          <w:kern w:val="0"/>
          <w:szCs w:val="21"/>
          <w:shd w:val="clear" w:color="auto" w:fill="FFFFFF"/>
        </w:rPr>
        <w:t>第二类、第三类非药品类易制毒化学品生产、经营单位的法定代表人或者主要负责人、单位名称、单位地址发生变化的，应当自工商营业执照变更之日起</w:t>
      </w:r>
      <w:r>
        <w:rPr>
          <w:rFonts w:cs="宋体"/>
          <w:kern w:val="0"/>
          <w:szCs w:val="21"/>
          <w:shd w:val="clear" w:color="auto" w:fill="FFFFFF"/>
        </w:rPr>
        <w:t>30</w:t>
      </w:r>
      <w:r>
        <w:rPr>
          <w:rFonts w:cs="宋体"/>
          <w:kern w:val="0"/>
          <w:szCs w:val="21"/>
          <w:shd w:val="clear" w:color="auto" w:fill="FFFFFF"/>
        </w:rPr>
        <w:t>个工作日内重新办理备案手续；生产或者经营的备案品种增加、主要流向改变的，在发生变化后</w:t>
      </w:r>
      <w:r>
        <w:rPr>
          <w:rFonts w:cs="宋体"/>
          <w:kern w:val="0"/>
          <w:szCs w:val="21"/>
          <w:shd w:val="clear" w:color="auto" w:fill="FFFFFF"/>
        </w:rPr>
        <w:t>30</w:t>
      </w:r>
      <w:r>
        <w:rPr>
          <w:rFonts w:cs="宋体"/>
          <w:kern w:val="0"/>
          <w:szCs w:val="21"/>
          <w:shd w:val="clear" w:color="auto" w:fill="FFFFFF"/>
        </w:rPr>
        <w:t>个工作日内重新办理备案手续。</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第二十四条</w:t>
      </w:r>
      <w:r>
        <w:rPr>
          <w:rFonts w:cs="宋体"/>
          <w:b/>
          <w:bCs/>
          <w:kern w:val="0"/>
          <w:szCs w:val="21"/>
          <w:shd w:val="clear" w:color="auto" w:fill="FFFFFF"/>
        </w:rPr>
        <w:t xml:space="preserve">  </w:t>
      </w:r>
      <w:r>
        <w:rPr>
          <w:rFonts w:cs="宋体"/>
          <w:kern w:val="0"/>
          <w:szCs w:val="21"/>
          <w:shd w:val="clear" w:color="auto" w:fill="FFFFFF"/>
        </w:rPr>
        <w:t>第二类、第三类非药品类易制毒化学品生产、经营单位不再生产、经营非药品类易制毒化学品时，应当在终止生产、经营后</w:t>
      </w:r>
      <w:r>
        <w:rPr>
          <w:rFonts w:cs="宋体"/>
          <w:kern w:val="0"/>
          <w:szCs w:val="21"/>
          <w:shd w:val="clear" w:color="auto" w:fill="FFFFFF"/>
        </w:rPr>
        <w:t>3</w:t>
      </w:r>
      <w:r>
        <w:rPr>
          <w:rFonts w:cs="宋体"/>
          <w:kern w:val="0"/>
          <w:szCs w:val="21"/>
          <w:shd w:val="clear" w:color="auto" w:fill="FFFFFF"/>
        </w:rPr>
        <w:t>个月内办理备案注销手续</w:t>
      </w:r>
      <w:r>
        <w:rPr>
          <w:rFonts w:cs="宋体"/>
          <w:kern w:val="0"/>
          <w:szCs w:val="21"/>
          <w:shd w:val="clear" w:color="auto" w:fill="FFFFFF"/>
        </w:rPr>
        <w:t>。</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第四章</w:t>
      </w:r>
      <w:r>
        <w:rPr>
          <w:rFonts w:ascii="Times New Roman" w:hAnsi="Times New Roman"/>
        </w:rPr>
        <w:t xml:space="preserve">  </w:t>
      </w:r>
      <w:r>
        <w:rPr>
          <w:rFonts w:ascii="Times New Roman" w:hAnsi="Times New Roman"/>
        </w:rPr>
        <w:t>监督管理</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第二十五条</w:t>
      </w:r>
      <w:r>
        <w:rPr>
          <w:rFonts w:cs="宋体"/>
          <w:b/>
          <w:bCs/>
          <w:kern w:val="0"/>
          <w:szCs w:val="21"/>
          <w:shd w:val="clear" w:color="auto" w:fill="FFFFFF"/>
        </w:rPr>
        <w:t xml:space="preserve">  </w:t>
      </w:r>
      <w:r>
        <w:rPr>
          <w:rFonts w:cs="宋体"/>
          <w:kern w:val="0"/>
          <w:szCs w:val="21"/>
          <w:shd w:val="clear" w:color="auto" w:fill="FFFFFF"/>
        </w:rPr>
        <w:t>县级以上人民政府安全生产监督管理部门应当加强非药品类易制毒化学品生产、经营的监督检查工作。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县级以上人民政府安全生产监督管理部门对非药品类易制毒化学品的生产、经营活动进行监督检查时，可以查看现场、查阅和复制有关资料、记录有关情况、扣押相关的证据材料和违法物品；必要时，可以临时查封有关场所。</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被检查的单位或者个人应当如实提供有关情况和资料、物品，不得拒绝或者隐匿。</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第二十六条</w:t>
      </w:r>
      <w:r>
        <w:rPr>
          <w:rFonts w:cs="宋体"/>
          <w:b/>
          <w:bCs/>
          <w:kern w:val="0"/>
          <w:szCs w:val="21"/>
          <w:shd w:val="clear" w:color="auto" w:fill="FFFFFF"/>
        </w:rPr>
        <w:t xml:space="preserve">  </w:t>
      </w:r>
      <w:r>
        <w:rPr>
          <w:rFonts w:cs="宋体"/>
          <w:kern w:val="0"/>
          <w:szCs w:val="21"/>
          <w:shd w:val="clear" w:color="auto" w:fill="FFFFFF"/>
        </w:rPr>
        <w:t>生产、经营单位应当于每年</w:t>
      </w:r>
      <w:r>
        <w:rPr>
          <w:rFonts w:cs="宋体"/>
          <w:kern w:val="0"/>
          <w:szCs w:val="21"/>
          <w:shd w:val="clear" w:color="auto" w:fill="FFFFFF"/>
        </w:rPr>
        <w:t>3</w:t>
      </w:r>
      <w:r>
        <w:rPr>
          <w:rFonts w:cs="宋体"/>
          <w:kern w:val="0"/>
          <w:szCs w:val="21"/>
          <w:shd w:val="clear" w:color="auto" w:fill="FFFFFF"/>
        </w:rPr>
        <w:t>月</w:t>
      </w:r>
      <w:r>
        <w:rPr>
          <w:rFonts w:cs="宋体"/>
          <w:kern w:val="0"/>
          <w:szCs w:val="21"/>
          <w:shd w:val="clear" w:color="auto" w:fill="FFFFFF"/>
        </w:rPr>
        <w:t>31</w:t>
      </w:r>
      <w:r>
        <w:rPr>
          <w:rFonts w:cs="宋体"/>
          <w:kern w:val="0"/>
          <w:szCs w:val="21"/>
          <w:shd w:val="clear" w:color="auto" w:fill="FFFFFF"/>
        </w:rPr>
        <w:t>日前，向许可或者备案的安全生产监督管理部门报告本单位上年度非药品类易制毒化学品生产经营的品种、数量和主要流向等情况。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安全生产监督管理部门应当自收到报告后</w:t>
      </w:r>
      <w:r>
        <w:rPr>
          <w:rFonts w:cs="宋体"/>
          <w:kern w:val="0"/>
          <w:szCs w:val="21"/>
          <w:shd w:val="clear" w:color="auto" w:fill="FFFFFF"/>
        </w:rPr>
        <w:t>10</w:t>
      </w:r>
      <w:r>
        <w:rPr>
          <w:rFonts w:cs="宋体"/>
          <w:kern w:val="0"/>
          <w:szCs w:val="21"/>
          <w:shd w:val="clear" w:color="auto" w:fill="FFFFFF"/>
        </w:rPr>
        <w:t>个工作日内将本行政区域内上年度非药品类易制毒化学品生产、经营汇总情况报上级安全生产监督管理部门。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第二十七条</w:t>
      </w:r>
      <w:r>
        <w:rPr>
          <w:rFonts w:cs="宋体"/>
          <w:b/>
          <w:bCs/>
          <w:kern w:val="0"/>
          <w:szCs w:val="21"/>
          <w:shd w:val="clear" w:color="auto" w:fill="FFFFFF"/>
        </w:rPr>
        <w:t xml:space="preserve">  </w:t>
      </w:r>
      <w:r>
        <w:rPr>
          <w:rFonts w:cs="宋体"/>
          <w:kern w:val="0"/>
          <w:szCs w:val="21"/>
          <w:shd w:val="clear" w:color="auto" w:fill="FFFFFF"/>
        </w:rPr>
        <w:t>各级安全生产监督管理部门应当建立非药品类易制毒化学品许可和备案档案并加强信息管理。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第二十八条</w:t>
      </w:r>
      <w:r>
        <w:rPr>
          <w:rFonts w:cs="宋体"/>
          <w:b/>
          <w:bCs/>
          <w:kern w:val="0"/>
          <w:szCs w:val="21"/>
          <w:shd w:val="clear" w:color="auto" w:fill="FFFFFF"/>
        </w:rPr>
        <w:t xml:space="preserve">  </w:t>
      </w:r>
      <w:r>
        <w:rPr>
          <w:rFonts w:cs="宋体"/>
          <w:kern w:val="0"/>
          <w:szCs w:val="21"/>
          <w:shd w:val="clear" w:color="auto" w:fill="FFFFFF"/>
        </w:rPr>
        <w:t>安全生产监督管理部门应当及时将非药品类易制毒化学品生产、经营许可及吊销许可情况，向同级公安机关</w:t>
      </w:r>
      <w:r>
        <w:rPr>
          <w:rFonts w:cs="宋体"/>
          <w:kern w:val="0"/>
          <w:szCs w:val="21"/>
          <w:shd w:val="clear" w:color="auto" w:fill="FFFFFF"/>
        </w:rPr>
        <w:t>和工商行政管理部门通报；向商务主管部门通报许可证和备案证明颁发等有关情况。</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第五章</w:t>
      </w:r>
      <w:r>
        <w:rPr>
          <w:rFonts w:ascii="Times New Roman" w:hAnsi="Times New Roman"/>
        </w:rPr>
        <w:t xml:space="preserve"> </w:t>
      </w:r>
      <w:r>
        <w:rPr>
          <w:rFonts w:ascii="Times New Roman" w:hAnsi="Times New Roman"/>
        </w:rPr>
        <w:t>罚</w:t>
      </w:r>
      <w:r>
        <w:rPr>
          <w:rFonts w:ascii="Times New Roman" w:hAnsi="Times New Roman"/>
        </w:rPr>
        <w:t xml:space="preserve"> </w:t>
      </w:r>
      <w:r>
        <w:rPr>
          <w:rFonts w:ascii="Times New Roman" w:hAnsi="Times New Roman"/>
        </w:rPr>
        <w:t>则</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第二十九条</w:t>
      </w:r>
      <w:r>
        <w:rPr>
          <w:rFonts w:cs="宋体"/>
          <w:b/>
          <w:bCs/>
          <w:kern w:val="0"/>
          <w:szCs w:val="21"/>
          <w:shd w:val="clear" w:color="auto" w:fill="FFFFFF"/>
        </w:rPr>
        <w:t xml:space="preserve">  </w:t>
      </w:r>
      <w:r>
        <w:rPr>
          <w:rFonts w:cs="宋体"/>
          <w:kern w:val="0"/>
          <w:szCs w:val="21"/>
          <w:shd w:val="clear" w:color="auto" w:fill="FFFFFF"/>
        </w:rPr>
        <w:t>对于有下列行为之一的，县级以上人民政府安全生产监督管理部门可以自《条例》第三十八条规定的部门作出行政处罚决定之日起的</w:t>
      </w:r>
      <w:r>
        <w:rPr>
          <w:rFonts w:cs="宋体"/>
          <w:kern w:val="0"/>
          <w:szCs w:val="21"/>
          <w:shd w:val="clear" w:color="auto" w:fill="FFFFFF"/>
        </w:rPr>
        <w:t>3</w:t>
      </w:r>
      <w:r>
        <w:rPr>
          <w:rFonts w:cs="宋体"/>
          <w:kern w:val="0"/>
          <w:szCs w:val="21"/>
          <w:shd w:val="clear" w:color="auto" w:fill="FFFFFF"/>
        </w:rPr>
        <w:t>年内，停止受理其非药品类易制毒化学品生产、经营许可或备案申请：</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（一）未经许可或者备案擅自生产、经营非药品类易制毒化学品的；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（二）伪造申请材料骗取非药品类易制毒化学品生产、经营许可证或者备案证明的；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（三）使用他人的非药品类易制毒化学品生产、经营许可证或者备</w:t>
      </w:r>
      <w:r>
        <w:rPr>
          <w:rFonts w:cs="宋体"/>
          <w:kern w:val="0"/>
          <w:szCs w:val="21"/>
          <w:shd w:val="clear" w:color="auto" w:fill="FFFFFF"/>
        </w:rPr>
        <w:t>案证明的；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（四）使用伪造、变造、失效的非药品类易制毒化学品生产、经营许可证或者备案证明的。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第三十条</w:t>
      </w:r>
      <w:r>
        <w:rPr>
          <w:rFonts w:cs="宋体"/>
          <w:b/>
          <w:bCs/>
          <w:kern w:val="0"/>
          <w:szCs w:val="21"/>
          <w:shd w:val="clear" w:color="auto" w:fill="FFFFFF"/>
        </w:rPr>
        <w:t xml:space="preserve">  </w:t>
      </w:r>
      <w:r>
        <w:rPr>
          <w:rFonts w:cs="宋体"/>
          <w:kern w:val="0"/>
          <w:szCs w:val="21"/>
          <w:shd w:val="clear" w:color="auto" w:fill="FFFFFF"/>
        </w:rPr>
        <w:t>对于有下列行为之一的，由县级以上人民政府安全生产监督管理部门给予警告，责令限期改正，处</w:t>
      </w:r>
      <w:r>
        <w:rPr>
          <w:rFonts w:cs="宋体"/>
          <w:kern w:val="0"/>
          <w:szCs w:val="21"/>
          <w:shd w:val="clear" w:color="auto" w:fill="FFFFFF"/>
        </w:rPr>
        <w:t>1</w:t>
      </w:r>
      <w:r>
        <w:rPr>
          <w:rFonts w:cs="宋体"/>
          <w:kern w:val="0"/>
          <w:szCs w:val="21"/>
          <w:shd w:val="clear" w:color="auto" w:fill="FFFFFF"/>
        </w:rPr>
        <w:t>万元以上</w:t>
      </w:r>
      <w:r>
        <w:rPr>
          <w:rFonts w:cs="宋体"/>
          <w:kern w:val="0"/>
          <w:szCs w:val="21"/>
          <w:shd w:val="clear" w:color="auto" w:fill="FFFFFF"/>
        </w:rPr>
        <w:t>5</w:t>
      </w:r>
      <w:r>
        <w:rPr>
          <w:rFonts w:cs="宋体"/>
          <w:kern w:val="0"/>
          <w:szCs w:val="21"/>
          <w:shd w:val="clear" w:color="auto" w:fill="FFFFFF"/>
        </w:rPr>
        <w:t>万元以下的罚款；对违反规定生产、经营的非药品类易制毒化学品，可以予以没收；逾期不改正的，责令限期停产停业整顿；逾期整顿不合格的，吊销相应的许可证：</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（一）易制毒化学品生产、经营单位未按规定建立易制毒化学品的管理制度和安全管理制度的；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（二）将许可证或者备案证明转借他人使用的；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（三）超出许可的品种、数量，生产、经营非药品类易制毒化学品的；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（四）易制毒化学品的产品包装和使用说明书不符合《条例》规定要求的；</w:t>
      </w:r>
      <w:r>
        <w:rPr>
          <w:rFonts w:cs="宋体"/>
          <w:kern w:val="0"/>
          <w:szCs w:val="21"/>
          <w:shd w:val="clear" w:color="auto" w:fill="FFFFFF"/>
        </w:rPr>
        <w:t> </w:t>
      </w:r>
    </w:p>
    <w:p w:rsidR="00372646" w:rsidRDefault="0045495B">
      <w:pPr>
        <w:widowControl/>
        <w:ind w:firstLineChars="200" w:firstLine="420"/>
        <w:rPr>
          <w:rFonts w:cs="宋体"/>
          <w:kern w:val="0"/>
          <w:szCs w:val="21"/>
        </w:rPr>
      </w:pPr>
      <w:r>
        <w:rPr>
          <w:rFonts w:cs="宋体"/>
          <w:kern w:val="0"/>
          <w:szCs w:val="21"/>
          <w:shd w:val="clear" w:color="auto" w:fill="FFFFFF"/>
        </w:rPr>
        <w:t>（五）生产、经营非药品类易制毒化学品的单位不如实或者不按时向安全生产监督管理部门报告年度生产、经营等情况的。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第三十一条</w:t>
      </w:r>
      <w:r>
        <w:rPr>
          <w:rFonts w:cs="宋体"/>
          <w:b/>
          <w:bCs/>
          <w:kern w:val="0"/>
          <w:szCs w:val="21"/>
          <w:shd w:val="clear" w:color="auto" w:fill="FFFFFF"/>
        </w:rPr>
        <w:t xml:space="preserve">  </w:t>
      </w:r>
      <w:r>
        <w:rPr>
          <w:rFonts w:cs="宋体"/>
          <w:kern w:val="0"/>
          <w:szCs w:val="21"/>
          <w:shd w:val="clear" w:color="auto" w:fill="FFFFFF"/>
        </w:rPr>
        <w:t>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w:t>
      </w:r>
      <w:r>
        <w:rPr>
          <w:rFonts w:cs="宋体"/>
          <w:kern w:val="0"/>
          <w:szCs w:val="21"/>
          <w:shd w:val="clear" w:color="auto" w:fill="FFFFFF"/>
        </w:rPr>
        <w:t>1</w:t>
      </w:r>
      <w:r>
        <w:rPr>
          <w:rFonts w:cs="宋体"/>
          <w:kern w:val="0"/>
          <w:szCs w:val="21"/>
          <w:shd w:val="clear" w:color="auto" w:fill="FFFFFF"/>
        </w:rPr>
        <w:t>万元以上</w:t>
      </w:r>
      <w:r>
        <w:rPr>
          <w:rFonts w:cs="宋体"/>
          <w:kern w:val="0"/>
          <w:szCs w:val="21"/>
          <w:shd w:val="clear" w:color="auto" w:fill="FFFFFF"/>
        </w:rPr>
        <w:t>5</w:t>
      </w:r>
      <w:r>
        <w:rPr>
          <w:rFonts w:cs="宋体"/>
          <w:kern w:val="0"/>
          <w:szCs w:val="21"/>
          <w:shd w:val="clear" w:color="auto" w:fill="FFFFFF"/>
        </w:rPr>
        <w:t>万元以下的罚款，对直接负责的</w:t>
      </w:r>
      <w:r>
        <w:rPr>
          <w:rFonts w:cs="宋体"/>
          <w:kern w:val="0"/>
          <w:szCs w:val="21"/>
          <w:shd w:val="clear" w:color="auto" w:fill="FFFFFF"/>
        </w:rPr>
        <w:t>主管人员以及其他直接责任人员处</w:t>
      </w:r>
      <w:r>
        <w:rPr>
          <w:rFonts w:cs="宋体"/>
          <w:kern w:val="0"/>
          <w:szCs w:val="21"/>
          <w:shd w:val="clear" w:color="auto" w:fill="FFFFFF"/>
        </w:rPr>
        <w:t>1000</w:t>
      </w:r>
      <w:r>
        <w:rPr>
          <w:rFonts w:cs="宋体"/>
          <w:kern w:val="0"/>
          <w:szCs w:val="21"/>
          <w:shd w:val="clear" w:color="auto" w:fill="FFFFFF"/>
        </w:rPr>
        <w:t>元以上</w:t>
      </w:r>
      <w:r>
        <w:rPr>
          <w:rFonts w:cs="宋体"/>
          <w:kern w:val="0"/>
          <w:szCs w:val="21"/>
          <w:shd w:val="clear" w:color="auto" w:fill="FFFFFF"/>
        </w:rPr>
        <w:t>5000</w:t>
      </w:r>
      <w:r>
        <w:rPr>
          <w:rFonts w:cs="宋体"/>
          <w:kern w:val="0"/>
          <w:szCs w:val="21"/>
          <w:shd w:val="clear" w:color="auto" w:fill="FFFFFF"/>
        </w:rPr>
        <w:t>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第三十二条</w:t>
      </w:r>
      <w:r>
        <w:rPr>
          <w:rFonts w:cs="宋体"/>
          <w:b/>
          <w:bCs/>
          <w:kern w:val="0"/>
          <w:szCs w:val="21"/>
          <w:shd w:val="clear" w:color="auto" w:fill="FFFFFF"/>
        </w:rPr>
        <w:t xml:space="preserve">  </w:t>
      </w:r>
      <w:r>
        <w:rPr>
          <w:rFonts w:cs="宋体"/>
          <w:kern w:val="0"/>
          <w:szCs w:val="21"/>
          <w:shd w:val="clear" w:color="auto" w:fill="FFFFFF"/>
        </w:rPr>
        <w:t>安全生产监督管理部门工作人员在管理工作中，有滥用职权、玩忽职守、徇私舞弊行为或泄露企业商业秘密的，依法给予行政处分；构成犯罪的，依法追究刑事责任。</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第六章</w:t>
      </w:r>
      <w:r>
        <w:rPr>
          <w:rFonts w:ascii="Times New Roman" w:hAnsi="Times New Roman"/>
        </w:rPr>
        <w:t xml:space="preserve">  </w:t>
      </w:r>
      <w:r>
        <w:rPr>
          <w:rFonts w:ascii="Times New Roman" w:hAnsi="Times New Roman"/>
        </w:rPr>
        <w:t>附则</w:t>
      </w:r>
    </w:p>
    <w:p w:rsidR="00372646" w:rsidRDefault="0045495B">
      <w:pPr>
        <w:widowControl/>
        <w:rPr>
          <w:rFonts w:cs="宋体"/>
          <w:kern w:val="0"/>
          <w:szCs w:val="21"/>
          <w:shd w:val="clear" w:color="auto" w:fill="FFFFFF"/>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第三十三条</w:t>
      </w:r>
      <w:r>
        <w:rPr>
          <w:rFonts w:cs="宋体"/>
          <w:b/>
          <w:bCs/>
          <w:kern w:val="0"/>
          <w:szCs w:val="21"/>
          <w:shd w:val="clear" w:color="auto" w:fill="FFFFFF"/>
        </w:rPr>
        <w:t xml:space="preserve">  </w:t>
      </w:r>
      <w:r>
        <w:rPr>
          <w:rFonts w:cs="宋体"/>
          <w:kern w:val="0"/>
          <w:szCs w:val="21"/>
          <w:shd w:val="clear" w:color="auto" w:fill="FFFFFF"/>
        </w:rPr>
        <w:t>非药品类易制毒化学品生产许可证、经营许可证和备案证明由国家安全生产监督管理总局监制。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非药品类易制毒化学品年度报告表及许可、备案、变更申请书由国家安全生产监督管理总局规定式样。</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第三十四条</w:t>
      </w:r>
      <w:r>
        <w:rPr>
          <w:rFonts w:cs="宋体"/>
          <w:b/>
          <w:bCs/>
          <w:kern w:val="0"/>
          <w:szCs w:val="21"/>
          <w:shd w:val="clear" w:color="auto" w:fill="FFFFFF"/>
        </w:rPr>
        <w:t xml:space="preserve">  </w:t>
      </w:r>
      <w:r>
        <w:rPr>
          <w:rFonts w:cs="宋体"/>
          <w:kern w:val="0"/>
          <w:szCs w:val="21"/>
          <w:shd w:val="clear" w:color="auto" w:fill="FFFFFF"/>
        </w:rPr>
        <w:t>本办法自</w:t>
      </w:r>
      <w:r>
        <w:rPr>
          <w:rFonts w:cs="宋体"/>
          <w:kern w:val="0"/>
          <w:szCs w:val="21"/>
          <w:shd w:val="clear" w:color="auto" w:fill="FFFFFF"/>
        </w:rPr>
        <w:t>2006</w:t>
      </w:r>
      <w:r>
        <w:rPr>
          <w:rFonts w:cs="宋体"/>
          <w:kern w:val="0"/>
          <w:szCs w:val="21"/>
          <w:shd w:val="clear" w:color="auto" w:fill="FFFFFF"/>
        </w:rPr>
        <w:t>年</w:t>
      </w:r>
      <w:r>
        <w:rPr>
          <w:rFonts w:cs="宋体"/>
          <w:kern w:val="0"/>
          <w:szCs w:val="21"/>
          <w:shd w:val="clear" w:color="auto" w:fill="FFFFFF"/>
        </w:rPr>
        <w:t>4</w:t>
      </w:r>
      <w:r>
        <w:rPr>
          <w:rFonts w:cs="宋体"/>
          <w:kern w:val="0"/>
          <w:szCs w:val="21"/>
          <w:shd w:val="clear" w:color="auto" w:fill="FFFFFF"/>
        </w:rPr>
        <w:t>月</w:t>
      </w:r>
      <w:r>
        <w:rPr>
          <w:rFonts w:cs="宋体"/>
          <w:kern w:val="0"/>
          <w:szCs w:val="21"/>
          <w:shd w:val="clear" w:color="auto" w:fill="FFFFFF"/>
        </w:rPr>
        <w:t>15</w:t>
      </w:r>
      <w:r>
        <w:rPr>
          <w:rFonts w:cs="宋体"/>
          <w:kern w:val="0"/>
          <w:szCs w:val="21"/>
          <w:shd w:val="clear" w:color="auto" w:fill="FFFFFF"/>
        </w:rPr>
        <w:t>日起施</w:t>
      </w:r>
      <w:r>
        <w:rPr>
          <w:rFonts w:cs="宋体"/>
          <w:kern w:val="0"/>
          <w:szCs w:val="21"/>
          <w:shd w:val="clear" w:color="auto" w:fill="FFFFFF"/>
        </w:rPr>
        <w:t>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p>
    <w:p w:rsidR="00372646" w:rsidRDefault="0045495B">
      <w:pPr>
        <w:widowControl/>
        <w:ind w:firstLineChars="200" w:firstLine="420"/>
        <w:rPr>
          <w:rFonts w:cs="宋体"/>
          <w:kern w:val="0"/>
          <w:szCs w:val="21"/>
        </w:rPr>
      </w:pPr>
      <w:r>
        <w:rPr>
          <w:rFonts w:cs="宋体"/>
          <w:kern w:val="0"/>
          <w:szCs w:val="21"/>
          <w:shd w:val="clear" w:color="auto" w:fill="FFFFFF"/>
        </w:rPr>
        <w:t>附表：</w:t>
      </w:r>
      <w:r>
        <w:rPr>
          <w:rFonts w:cs="宋体"/>
          <w:kern w:val="0"/>
          <w:szCs w:val="21"/>
          <w:shd w:val="clear" w:color="auto" w:fill="FFFFFF"/>
        </w:rPr>
        <w:t> </w:t>
      </w:r>
      <w:r>
        <w:rPr>
          <w:rFonts w:cs="宋体"/>
          <w:kern w:val="0"/>
          <w:szCs w:val="21"/>
        </w:rPr>
        <w:br/>
      </w:r>
    </w:p>
    <w:p w:rsidR="00372646" w:rsidRDefault="0045495B">
      <w:pPr>
        <w:widowControl/>
        <w:shd w:val="clear" w:color="auto" w:fill="FFFFFF"/>
        <w:jc w:val="center"/>
        <w:rPr>
          <w:rFonts w:cs="宋体"/>
          <w:kern w:val="0"/>
          <w:szCs w:val="21"/>
        </w:rPr>
      </w:pPr>
      <w:r>
        <w:rPr>
          <w:rFonts w:cs="宋体"/>
          <w:b/>
          <w:bCs/>
          <w:kern w:val="0"/>
          <w:szCs w:val="21"/>
        </w:rPr>
        <w:t>非药品类易制毒化学品分类和品种目录</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w:t>
      </w:r>
      <w:r>
        <w:rPr>
          <w:rFonts w:cs="宋体"/>
          <w:kern w:val="0"/>
          <w:szCs w:val="21"/>
        </w:rPr>
        <w:t>第一类</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1.1-</w:t>
      </w:r>
      <w:r>
        <w:rPr>
          <w:rFonts w:cs="宋体"/>
          <w:kern w:val="0"/>
          <w:szCs w:val="21"/>
        </w:rPr>
        <w:t>苯基</w:t>
      </w:r>
      <w:r>
        <w:rPr>
          <w:rFonts w:cs="宋体"/>
          <w:kern w:val="0"/>
          <w:szCs w:val="21"/>
        </w:rPr>
        <w:t>-2-</w:t>
      </w:r>
      <w:r>
        <w:rPr>
          <w:rFonts w:cs="宋体"/>
          <w:kern w:val="0"/>
          <w:szCs w:val="21"/>
        </w:rPr>
        <w:t>丙酮</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2.3</w:t>
      </w:r>
      <w:r>
        <w:rPr>
          <w:rFonts w:cs="宋体"/>
          <w:kern w:val="0"/>
          <w:szCs w:val="21"/>
        </w:rPr>
        <w:t>，</w:t>
      </w:r>
      <w:r>
        <w:rPr>
          <w:rFonts w:cs="宋体"/>
          <w:kern w:val="0"/>
          <w:szCs w:val="21"/>
        </w:rPr>
        <w:t>4-</w:t>
      </w:r>
      <w:r>
        <w:rPr>
          <w:rFonts w:cs="宋体"/>
          <w:kern w:val="0"/>
          <w:szCs w:val="21"/>
        </w:rPr>
        <w:t>亚甲基二氧苯基</w:t>
      </w:r>
      <w:r>
        <w:rPr>
          <w:rFonts w:cs="宋体"/>
          <w:kern w:val="0"/>
          <w:szCs w:val="21"/>
        </w:rPr>
        <w:t>-2-</w:t>
      </w:r>
      <w:r>
        <w:rPr>
          <w:rFonts w:cs="宋体"/>
          <w:kern w:val="0"/>
          <w:szCs w:val="21"/>
        </w:rPr>
        <w:t>丙酮</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3.</w:t>
      </w:r>
      <w:r>
        <w:rPr>
          <w:rFonts w:cs="宋体"/>
          <w:kern w:val="0"/>
          <w:szCs w:val="21"/>
        </w:rPr>
        <w:t>胡椒醛</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4.</w:t>
      </w:r>
      <w:r>
        <w:rPr>
          <w:rFonts w:cs="宋体"/>
          <w:kern w:val="0"/>
          <w:szCs w:val="21"/>
        </w:rPr>
        <w:t>黄樟素</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5.</w:t>
      </w:r>
      <w:r>
        <w:rPr>
          <w:rFonts w:cs="宋体"/>
          <w:kern w:val="0"/>
          <w:szCs w:val="21"/>
        </w:rPr>
        <w:t>黄樟油</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6.</w:t>
      </w:r>
      <w:r>
        <w:rPr>
          <w:rFonts w:cs="宋体"/>
          <w:kern w:val="0"/>
          <w:szCs w:val="21"/>
        </w:rPr>
        <w:t>异黄樟素</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7.N-</w:t>
      </w:r>
      <w:r>
        <w:rPr>
          <w:rFonts w:cs="宋体"/>
          <w:kern w:val="0"/>
          <w:szCs w:val="21"/>
        </w:rPr>
        <w:t>乙酰邻氨基苯酸</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8.</w:t>
      </w:r>
      <w:r>
        <w:rPr>
          <w:rFonts w:cs="宋体"/>
          <w:kern w:val="0"/>
          <w:szCs w:val="21"/>
        </w:rPr>
        <w:t>邻氨基苯甲酸</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w:t>
      </w:r>
      <w:r>
        <w:rPr>
          <w:rFonts w:cs="宋体"/>
          <w:kern w:val="0"/>
          <w:szCs w:val="21"/>
        </w:rPr>
        <w:t>第二类</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1.</w:t>
      </w:r>
      <w:r>
        <w:rPr>
          <w:rFonts w:cs="宋体"/>
          <w:kern w:val="0"/>
          <w:szCs w:val="21"/>
        </w:rPr>
        <w:t>苯乙酸</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2.</w:t>
      </w:r>
      <w:r>
        <w:rPr>
          <w:rFonts w:cs="宋体"/>
          <w:kern w:val="0"/>
          <w:szCs w:val="21"/>
        </w:rPr>
        <w:t>醋酸酐</w:t>
      </w:r>
      <w:r>
        <w:rPr>
          <w:rFonts w:cs="Segoe UI Symbol"/>
          <w:kern w:val="0"/>
          <w:szCs w:val="21"/>
        </w:rPr>
        <w:t>☆</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3.</w:t>
      </w:r>
      <w:r>
        <w:rPr>
          <w:rFonts w:cs="宋体"/>
          <w:kern w:val="0"/>
          <w:szCs w:val="21"/>
        </w:rPr>
        <w:t>三氯甲烷</w:t>
      </w:r>
      <w:r>
        <w:rPr>
          <w:rFonts w:cs="Segoe UI Symbol"/>
          <w:kern w:val="0"/>
          <w:szCs w:val="21"/>
        </w:rPr>
        <w:t>☆</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4.</w:t>
      </w:r>
      <w:r>
        <w:rPr>
          <w:rFonts w:cs="宋体"/>
          <w:kern w:val="0"/>
          <w:szCs w:val="21"/>
        </w:rPr>
        <w:t>乙醚</w:t>
      </w:r>
      <w:r>
        <w:rPr>
          <w:rFonts w:cs="Segoe UI Symbol"/>
          <w:kern w:val="0"/>
          <w:szCs w:val="21"/>
        </w:rPr>
        <w:t>☆</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5.</w:t>
      </w:r>
      <w:r>
        <w:rPr>
          <w:rFonts w:cs="宋体"/>
          <w:kern w:val="0"/>
          <w:szCs w:val="21"/>
        </w:rPr>
        <w:t>哌啶</w:t>
      </w:r>
      <w:r>
        <w:rPr>
          <w:rFonts w:cs="Segoe UI Symbol"/>
          <w:kern w:val="0"/>
          <w:szCs w:val="21"/>
        </w:rPr>
        <w:t>☆</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w:t>
      </w:r>
      <w:r>
        <w:rPr>
          <w:rFonts w:cs="宋体"/>
          <w:kern w:val="0"/>
          <w:szCs w:val="21"/>
        </w:rPr>
        <w:t>第三类</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1.</w:t>
      </w:r>
      <w:r>
        <w:rPr>
          <w:rFonts w:cs="宋体"/>
          <w:kern w:val="0"/>
          <w:szCs w:val="21"/>
        </w:rPr>
        <w:t>甲苯</w:t>
      </w:r>
      <w:r>
        <w:rPr>
          <w:rFonts w:cs="Segoe UI Symbol"/>
          <w:kern w:val="0"/>
          <w:szCs w:val="21"/>
        </w:rPr>
        <w:t>☆</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2.</w:t>
      </w:r>
      <w:r>
        <w:rPr>
          <w:rFonts w:cs="宋体"/>
          <w:kern w:val="0"/>
          <w:szCs w:val="21"/>
        </w:rPr>
        <w:t>丙酮</w:t>
      </w:r>
      <w:r>
        <w:rPr>
          <w:rFonts w:cs="Segoe UI Symbol"/>
          <w:kern w:val="0"/>
          <w:szCs w:val="21"/>
        </w:rPr>
        <w:t>☆</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3.</w:t>
      </w:r>
      <w:r>
        <w:rPr>
          <w:rFonts w:cs="宋体"/>
          <w:kern w:val="0"/>
          <w:szCs w:val="21"/>
        </w:rPr>
        <w:t>甲基乙基酮</w:t>
      </w:r>
      <w:r>
        <w:rPr>
          <w:rFonts w:cs="Segoe UI Symbol"/>
          <w:kern w:val="0"/>
          <w:szCs w:val="21"/>
        </w:rPr>
        <w:t>☆</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4.</w:t>
      </w:r>
      <w:r>
        <w:rPr>
          <w:rFonts w:cs="宋体"/>
          <w:kern w:val="0"/>
          <w:szCs w:val="21"/>
        </w:rPr>
        <w:t>高锰酸钾</w:t>
      </w:r>
      <w:r>
        <w:rPr>
          <w:rFonts w:cs="Segoe UI Symbol"/>
          <w:kern w:val="0"/>
          <w:szCs w:val="21"/>
        </w:rPr>
        <w:t>☆</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5.</w:t>
      </w:r>
      <w:r>
        <w:rPr>
          <w:rFonts w:cs="宋体"/>
          <w:kern w:val="0"/>
          <w:szCs w:val="21"/>
        </w:rPr>
        <w:t>硫酸</w:t>
      </w:r>
      <w:r>
        <w:rPr>
          <w:rFonts w:cs="Segoe UI Symbol"/>
          <w:kern w:val="0"/>
          <w:szCs w:val="21"/>
        </w:rPr>
        <w:t>☆</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6.</w:t>
      </w:r>
      <w:r>
        <w:rPr>
          <w:rFonts w:cs="宋体"/>
          <w:kern w:val="0"/>
          <w:szCs w:val="21"/>
        </w:rPr>
        <w:t>盐酸</w:t>
      </w:r>
      <w:r>
        <w:rPr>
          <w:rFonts w:cs="Segoe UI Symbol"/>
          <w:kern w:val="0"/>
          <w:szCs w:val="21"/>
        </w:rPr>
        <w:t>☆</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w:t>
      </w:r>
      <w:r>
        <w:rPr>
          <w:rFonts w:cs="宋体"/>
          <w:kern w:val="0"/>
          <w:szCs w:val="21"/>
        </w:rPr>
        <w:t>说明：</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w:t>
      </w:r>
      <w:r>
        <w:rPr>
          <w:rFonts w:cs="宋体"/>
          <w:kern w:val="0"/>
          <w:szCs w:val="21"/>
        </w:rPr>
        <w:t>一、第一类、第二类所列物质可能存在的盐类，也纳入管制。</w:t>
      </w:r>
    </w:p>
    <w:p w:rsidR="00372646" w:rsidRDefault="004549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kern w:val="0"/>
          <w:szCs w:val="21"/>
        </w:rPr>
      </w:pPr>
      <w:r>
        <w:rPr>
          <w:rFonts w:cs="宋体"/>
          <w:kern w:val="0"/>
          <w:szCs w:val="21"/>
        </w:rPr>
        <w:t xml:space="preserve">    </w:t>
      </w:r>
      <w:r>
        <w:rPr>
          <w:rFonts w:cs="宋体"/>
          <w:kern w:val="0"/>
          <w:szCs w:val="21"/>
        </w:rPr>
        <w:t>二、带有</w:t>
      </w:r>
      <w:r>
        <w:rPr>
          <w:rFonts w:cs="Segoe UI Symbol"/>
          <w:kern w:val="0"/>
          <w:szCs w:val="21"/>
        </w:rPr>
        <w:t>☆</w:t>
      </w:r>
      <w:r>
        <w:rPr>
          <w:rFonts w:cs="宋体"/>
          <w:kern w:val="0"/>
          <w:szCs w:val="21"/>
        </w:rPr>
        <w:t>标记的品种为危险化学品。</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16" w:name="_Toc482118309"/>
      <w:r>
        <w:rPr>
          <w:rFonts w:ascii="Times New Roman" w:hAnsi="Times New Roman"/>
        </w:rPr>
        <w:t>安全生产标准制修订工作细则</w:t>
      </w:r>
      <w:bookmarkEnd w:id="16"/>
    </w:p>
    <w:p w:rsidR="00372646" w:rsidRDefault="00372646">
      <w:pPr>
        <w:widowControl/>
        <w:shd w:val="clear" w:color="auto" w:fill="FFFFFF"/>
        <w:jc w:val="center"/>
        <w:rPr>
          <w:rFonts w:cs="宋体"/>
          <w:color w:val="000000"/>
          <w:kern w:val="0"/>
          <w:szCs w:val="21"/>
        </w:rPr>
      </w:pPr>
    </w:p>
    <w:p w:rsidR="00372646" w:rsidRDefault="0045495B">
      <w:pPr>
        <w:widowControl/>
        <w:shd w:val="clear" w:color="auto" w:fill="FFFFFF"/>
        <w:jc w:val="center"/>
        <w:rPr>
          <w:rFonts w:cs="宋体"/>
          <w:color w:val="000000"/>
          <w:kern w:val="0"/>
          <w:szCs w:val="21"/>
        </w:rPr>
      </w:pPr>
      <w:r>
        <w:rPr>
          <w:rFonts w:cs="宋体" w:hint="eastAsia"/>
          <w:color w:val="000000"/>
          <w:kern w:val="0"/>
          <w:szCs w:val="21"/>
        </w:rPr>
        <w:t>（国家安监总局令</w:t>
      </w:r>
      <w:r>
        <w:rPr>
          <w:rFonts w:cs="宋体" w:hint="eastAsia"/>
          <w:color w:val="000000"/>
          <w:kern w:val="0"/>
          <w:szCs w:val="21"/>
        </w:rPr>
        <w:t xml:space="preserve"> </w:t>
      </w:r>
      <w:r>
        <w:rPr>
          <w:rFonts w:cs="宋体" w:hint="eastAsia"/>
          <w:color w:val="000000"/>
          <w:kern w:val="0"/>
          <w:szCs w:val="21"/>
        </w:rPr>
        <w:t>第</w:t>
      </w:r>
      <w:r>
        <w:rPr>
          <w:rFonts w:cs="宋体"/>
          <w:color w:val="000000"/>
          <w:kern w:val="0"/>
          <w:szCs w:val="21"/>
        </w:rPr>
        <w:t>9</w:t>
      </w:r>
      <w:r>
        <w:rPr>
          <w:rFonts w:cs="宋体" w:hint="eastAsia"/>
          <w:color w:val="000000"/>
          <w:kern w:val="0"/>
          <w:szCs w:val="21"/>
        </w:rPr>
        <w:t>号）</w:t>
      </w:r>
    </w:p>
    <w:p w:rsidR="00372646" w:rsidRDefault="00372646">
      <w:pPr>
        <w:widowControl/>
        <w:shd w:val="clear" w:color="auto" w:fill="FFFFFF"/>
        <w:jc w:val="center"/>
        <w:rPr>
          <w:rFonts w:cs="宋体"/>
          <w:color w:val="000000"/>
          <w:kern w:val="0"/>
          <w:szCs w:val="21"/>
        </w:rPr>
      </w:pPr>
    </w:p>
    <w:p w:rsidR="00372646" w:rsidRDefault="0045495B">
      <w:pPr>
        <w:pStyle w:val="11"/>
        <w:rPr>
          <w:rFonts w:ascii="Times New Roman" w:hAnsi="Times New Roman"/>
        </w:rPr>
      </w:pPr>
      <w:r>
        <w:rPr>
          <w:rFonts w:ascii="Times New Roman" w:hAnsi="Times New Roman"/>
        </w:rPr>
        <w:t>第一章</w:t>
      </w:r>
      <w:r>
        <w:rPr>
          <w:rFonts w:ascii="Times New Roman" w:hAnsi="Times New Roman"/>
        </w:rPr>
        <w:t xml:space="preserve">  </w:t>
      </w:r>
      <w:r>
        <w:rPr>
          <w:rFonts w:ascii="Times New Roman" w:hAnsi="Times New Roman"/>
        </w:rPr>
        <w:t>总</w:t>
      </w:r>
      <w:r>
        <w:rPr>
          <w:rFonts w:ascii="Times New Roman" w:hAnsi="Times New Roman"/>
        </w:rPr>
        <w:t xml:space="preserve"> </w:t>
      </w:r>
      <w:r>
        <w:rPr>
          <w:rFonts w:ascii="Times New Roman" w:hAnsi="Times New Roman"/>
        </w:rPr>
        <w:t>则</w:t>
      </w:r>
    </w:p>
    <w:p w:rsidR="00372646" w:rsidRDefault="00372646">
      <w:pPr>
        <w:widowControl/>
        <w:rPr>
          <w:rFonts w:cs="宋体"/>
          <w:color w:val="000000"/>
          <w:kern w:val="0"/>
          <w:szCs w:val="21"/>
        </w:rPr>
      </w:pPr>
    </w:p>
    <w:p w:rsidR="00372646" w:rsidRDefault="0045495B">
      <w:pPr>
        <w:widowControl/>
        <w:rPr>
          <w:rFonts w:cs="宋体"/>
          <w:kern w:val="0"/>
          <w:szCs w:val="21"/>
        </w:rPr>
      </w:pPr>
      <w:r>
        <w:rPr>
          <w:rFonts w:cs="宋体"/>
          <w:color w:val="000000"/>
          <w:kern w:val="0"/>
          <w:szCs w:val="21"/>
          <w:shd w:val="clear" w:color="auto" w:fill="FFFFFF"/>
        </w:rPr>
        <w:t xml:space="preserve">　　</w:t>
      </w:r>
      <w:r>
        <w:rPr>
          <w:rFonts w:cs="宋体"/>
          <w:b/>
          <w:bCs/>
          <w:kern w:val="0"/>
          <w:szCs w:val="21"/>
          <w:shd w:val="clear" w:color="auto" w:fill="FFFFFF"/>
        </w:rPr>
        <w:t>第一条</w:t>
      </w:r>
      <w:r>
        <w:rPr>
          <w:rFonts w:cs="宋体"/>
          <w:b/>
          <w:bCs/>
          <w:kern w:val="0"/>
          <w:szCs w:val="21"/>
          <w:shd w:val="clear" w:color="auto" w:fill="FFFFFF"/>
        </w:rPr>
        <w:t xml:space="preserve">  </w:t>
      </w:r>
      <w:r>
        <w:rPr>
          <w:rFonts w:cs="宋体"/>
          <w:kern w:val="0"/>
          <w:szCs w:val="21"/>
          <w:shd w:val="clear" w:color="auto" w:fill="FFFFFF"/>
        </w:rPr>
        <w:t>为规范安全生产标准的制修订工作，根据《</w:t>
      </w:r>
      <w:hyperlink r:id="rId16" w:tgtFrame="_blank" w:history="1">
        <w:r>
          <w:rPr>
            <w:rFonts w:cs="宋体"/>
            <w:kern w:val="0"/>
            <w:szCs w:val="21"/>
            <w:shd w:val="clear" w:color="auto" w:fill="FFFFFF"/>
          </w:rPr>
          <w:t>标准化法</w:t>
        </w:r>
      </w:hyperlink>
      <w:r>
        <w:rPr>
          <w:rFonts w:cs="宋体"/>
          <w:kern w:val="0"/>
          <w:szCs w:val="21"/>
          <w:shd w:val="clear" w:color="auto" w:fill="FFFFFF"/>
        </w:rPr>
        <w:t>》、《</w:t>
      </w:r>
      <w:hyperlink r:id="rId17" w:tgtFrame="_blank" w:history="1">
        <w:r>
          <w:rPr>
            <w:rFonts w:cs="宋体"/>
            <w:kern w:val="0"/>
            <w:szCs w:val="21"/>
            <w:shd w:val="clear" w:color="auto" w:fill="FFFFFF"/>
          </w:rPr>
          <w:t>标准化法实施条例</w:t>
        </w:r>
      </w:hyperlink>
      <w:r>
        <w:rPr>
          <w:rFonts w:cs="宋体"/>
          <w:kern w:val="0"/>
          <w:szCs w:val="21"/>
          <w:shd w:val="clear" w:color="auto" w:fill="FFFFFF"/>
        </w:rPr>
        <w:t>》、《</w:t>
      </w:r>
      <w:hyperlink r:id="rId18" w:tgtFrame="_blank" w:history="1">
        <w:r>
          <w:rPr>
            <w:rFonts w:cs="宋体"/>
            <w:kern w:val="0"/>
            <w:szCs w:val="21"/>
            <w:shd w:val="clear" w:color="auto" w:fill="FFFFFF"/>
          </w:rPr>
          <w:t>安全生产行业标准管理规定</w:t>
        </w:r>
      </w:hyperlink>
      <w:r>
        <w:rPr>
          <w:rFonts w:cs="宋体"/>
          <w:kern w:val="0"/>
          <w:szCs w:val="21"/>
          <w:shd w:val="clear" w:color="auto" w:fill="FFFFFF"/>
        </w:rPr>
        <w:t>》和《全国安全生产标准化技术委员会章程》等有关规定，制定本细则。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第二条</w:t>
      </w:r>
      <w:r>
        <w:rPr>
          <w:rFonts w:cs="宋体"/>
          <w:b/>
          <w:bCs/>
          <w:kern w:val="0"/>
          <w:szCs w:val="21"/>
          <w:shd w:val="clear" w:color="auto" w:fill="FFFFFF"/>
        </w:rPr>
        <w:t xml:space="preserve">  </w:t>
      </w:r>
      <w:r>
        <w:rPr>
          <w:rFonts w:cs="宋体"/>
          <w:kern w:val="0"/>
          <w:szCs w:val="21"/>
          <w:shd w:val="clear" w:color="auto" w:fill="FFFFFF"/>
        </w:rPr>
        <w:t>本细则所称的安全生产标准包括安全生产方面的国家标准（</w:t>
      </w:r>
      <w:r>
        <w:rPr>
          <w:rFonts w:cs="宋体"/>
          <w:kern w:val="0"/>
          <w:szCs w:val="21"/>
          <w:shd w:val="clear" w:color="auto" w:fill="FFFFFF"/>
        </w:rPr>
        <w:t>GB</w:t>
      </w:r>
      <w:r>
        <w:rPr>
          <w:rFonts w:cs="宋体"/>
          <w:kern w:val="0"/>
          <w:szCs w:val="21"/>
          <w:shd w:val="clear" w:color="auto" w:fill="FFFFFF"/>
        </w:rPr>
        <w:t>）、行业标准</w:t>
      </w:r>
      <w:r>
        <w:rPr>
          <w:rFonts w:cs="宋体" w:hint="eastAsia"/>
          <w:kern w:val="0"/>
          <w:szCs w:val="21"/>
          <w:shd w:val="clear" w:color="auto" w:fill="FFFFFF"/>
        </w:rPr>
        <w:t>（</w:t>
      </w:r>
      <w:r>
        <w:rPr>
          <w:rFonts w:cs="宋体"/>
          <w:kern w:val="0"/>
          <w:szCs w:val="21"/>
          <w:shd w:val="clear" w:color="auto" w:fill="FFFFFF"/>
        </w:rPr>
        <w:t>AQ</w:t>
      </w:r>
      <w:r>
        <w:rPr>
          <w:rFonts w:cs="宋体" w:hint="eastAsia"/>
          <w:kern w:val="0"/>
          <w:szCs w:val="21"/>
          <w:shd w:val="clear" w:color="auto" w:fill="FFFFFF"/>
        </w:rPr>
        <w:t>）</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第三条</w:t>
      </w:r>
      <w:r>
        <w:rPr>
          <w:rFonts w:cs="宋体"/>
          <w:b/>
          <w:bCs/>
          <w:kern w:val="0"/>
          <w:szCs w:val="21"/>
          <w:shd w:val="clear" w:color="auto" w:fill="FFFFFF"/>
        </w:rPr>
        <w:t xml:space="preserve">  </w:t>
      </w:r>
      <w:r>
        <w:rPr>
          <w:rFonts w:cs="宋体"/>
          <w:kern w:val="0"/>
          <w:szCs w:val="21"/>
          <w:shd w:val="clear" w:color="auto" w:fill="FFFFFF"/>
        </w:rPr>
        <w:t>国家安全生产监督管理总局（以下统称安全监管总局）、国家标准化管理委员会（以下统称国家标准委）对安全生产标准制修订工作实施管理。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全国安全生产标准化技术委员会</w:t>
      </w:r>
      <w:r>
        <w:rPr>
          <w:rFonts w:cs="宋体" w:hint="eastAsia"/>
          <w:kern w:val="0"/>
          <w:szCs w:val="21"/>
          <w:shd w:val="clear" w:color="auto" w:fill="FFFFFF"/>
        </w:rPr>
        <w:t>（</w:t>
      </w:r>
      <w:r>
        <w:rPr>
          <w:rFonts w:cs="宋体"/>
          <w:kern w:val="0"/>
          <w:szCs w:val="21"/>
          <w:shd w:val="clear" w:color="auto" w:fill="FFFFFF"/>
        </w:rPr>
        <w:t>以下统称安标委</w:t>
      </w:r>
      <w:r>
        <w:rPr>
          <w:rFonts w:cs="宋体" w:hint="eastAsia"/>
          <w:kern w:val="0"/>
          <w:szCs w:val="21"/>
          <w:shd w:val="clear" w:color="auto" w:fill="FFFFFF"/>
        </w:rPr>
        <w:t>）</w:t>
      </w:r>
      <w:r>
        <w:rPr>
          <w:rFonts w:cs="宋体"/>
          <w:kern w:val="0"/>
          <w:szCs w:val="21"/>
          <w:shd w:val="clear" w:color="auto" w:fill="FFFFFF"/>
        </w:rPr>
        <w:t>负责安全生产标准制修订工作。全国安全生产标准化技术委员会的煤矿安全、非煤矿山安全、化学品安全、烟花爆竹安全、粉尘防爆、涂装作业、防尘防毒等分技术委员会（以下统称分标委）负责其职责范围内的安全生产标准制修订工作。</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第二章</w:t>
      </w:r>
      <w:r>
        <w:rPr>
          <w:rFonts w:ascii="Times New Roman" w:hAnsi="Times New Roman"/>
        </w:rPr>
        <w:t xml:space="preserve">  </w:t>
      </w:r>
      <w:r>
        <w:rPr>
          <w:rFonts w:ascii="Times New Roman" w:hAnsi="Times New Roman"/>
        </w:rPr>
        <w:t>立项和计划</w:t>
      </w:r>
    </w:p>
    <w:p w:rsidR="00372646" w:rsidRDefault="00372646">
      <w:pPr>
        <w:widowControl/>
        <w:rPr>
          <w:rFonts w:cs="宋体"/>
          <w:kern w:val="0"/>
          <w:szCs w:val="21"/>
        </w:rPr>
      </w:pPr>
    </w:p>
    <w:p w:rsidR="00372646" w:rsidRDefault="0045495B">
      <w:pPr>
        <w:widowControl/>
        <w:rPr>
          <w:rFonts w:cs="宋体"/>
          <w:kern w:val="0"/>
          <w:szCs w:val="21"/>
        </w:rPr>
      </w:pPr>
      <w:r>
        <w:rPr>
          <w:rFonts w:cs="宋体"/>
          <w:kern w:val="0"/>
          <w:szCs w:val="21"/>
          <w:shd w:val="clear" w:color="auto" w:fill="FFFFFF"/>
        </w:rPr>
        <w:t xml:space="preserve">　　</w:t>
      </w:r>
      <w:r>
        <w:rPr>
          <w:rFonts w:cs="宋体"/>
          <w:b/>
          <w:bCs/>
          <w:kern w:val="0"/>
          <w:szCs w:val="21"/>
          <w:shd w:val="clear" w:color="auto" w:fill="FFFFFF"/>
        </w:rPr>
        <w:t>第四条</w:t>
      </w:r>
      <w:r>
        <w:rPr>
          <w:rFonts w:cs="宋体"/>
          <w:b/>
          <w:bCs/>
          <w:kern w:val="0"/>
          <w:szCs w:val="21"/>
          <w:shd w:val="clear" w:color="auto" w:fill="FFFFFF"/>
        </w:rPr>
        <w:t xml:space="preserve">  </w:t>
      </w:r>
      <w:r>
        <w:rPr>
          <w:rFonts w:cs="宋体"/>
          <w:kern w:val="0"/>
          <w:szCs w:val="21"/>
          <w:shd w:val="clear" w:color="auto" w:fill="FFFFFF"/>
        </w:rPr>
        <w:t>安全监管总局根据安全生产工作的需要，组织制定安全生产标准工作规划和年度计划。</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国家标准计划项目由国家标准委下达和公布，行业标准计划项目由安全监管总局下达和公布。</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第五条</w:t>
      </w:r>
      <w:r>
        <w:rPr>
          <w:rFonts w:cs="宋体"/>
          <w:b/>
          <w:bCs/>
          <w:kern w:val="0"/>
          <w:szCs w:val="21"/>
          <w:shd w:val="clear" w:color="auto" w:fill="FFFFFF"/>
        </w:rPr>
        <w:t xml:space="preserve">  </w:t>
      </w:r>
      <w:r>
        <w:rPr>
          <w:rFonts w:cs="宋体"/>
          <w:kern w:val="0"/>
          <w:szCs w:val="21"/>
          <w:shd w:val="clear" w:color="auto" w:fill="FFFFFF"/>
        </w:rPr>
        <w:t>具备下列条件之一的，企业、科研院所、协会、学会、中介机构等单位可以申请安全生产标准的立项：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（一）符合国家现行有关</w:t>
      </w:r>
      <w:hyperlink r:id="rId19" w:tgtFrame="_blank" w:history="1">
        <w:r>
          <w:rPr>
            <w:rFonts w:cs="宋体"/>
            <w:kern w:val="0"/>
            <w:szCs w:val="21"/>
            <w:shd w:val="clear" w:color="auto" w:fill="FFFFFF"/>
          </w:rPr>
          <w:t>安全生产法</w:t>
        </w:r>
      </w:hyperlink>
      <w:r>
        <w:rPr>
          <w:rFonts w:cs="宋体"/>
          <w:kern w:val="0"/>
          <w:szCs w:val="21"/>
          <w:shd w:val="clear" w:color="auto" w:fill="FFFFFF"/>
        </w:rPr>
        <w:t>律法规和标准化工作规定的；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（二）在安全生产标准范围之内的；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（三）市场和企业急需，符合国家产业政策，对提高安全生产水平有促进作用的；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（四）对安全生产专项整治有推动作用的；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（五）规范安全生产监管监察和行政执法的；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（六）规范安全生产行政许可和市场准入的。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申请国家标准立项的，还需符合国家标准的有关规定。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第六条</w:t>
      </w:r>
      <w:r>
        <w:rPr>
          <w:rFonts w:cs="宋体"/>
          <w:b/>
          <w:bCs/>
          <w:kern w:val="0"/>
          <w:szCs w:val="21"/>
          <w:shd w:val="clear" w:color="auto" w:fill="FFFFFF"/>
        </w:rPr>
        <w:t xml:space="preserve">  </w:t>
      </w:r>
      <w:r>
        <w:rPr>
          <w:rFonts w:cs="宋体"/>
          <w:kern w:val="0"/>
          <w:szCs w:val="21"/>
          <w:shd w:val="clear" w:color="auto" w:fill="FFFFFF"/>
        </w:rPr>
        <w:t>对符合本细则第五条规定的安全生产标准立项条件的，标准起草单位应当在每年</w:t>
      </w:r>
      <w:r>
        <w:rPr>
          <w:rFonts w:cs="宋体"/>
          <w:kern w:val="0"/>
          <w:szCs w:val="21"/>
          <w:shd w:val="clear" w:color="auto" w:fill="FFFFFF"/>
        </w:rPr>
        <w:t>10</w:t>
      </w:r>
      <w:r>
        <w:rPr>
          <w:rFonts w:cs="宋体"/>
          <w:kern w:val="0"/>
          <w:szCs w:val="21"/>
          <w:shd w:val="clear" w:color="auto" w:fill="FFFFFF"/>
        </w:rPr>
        <w:t>月</w:t>
      </w:r>
      <w:r>
        <w:rPr>
          <w:rFonts w:cs="宋体"/>
          <w:kern w:val="0"/>
          <w:szCs w:val="21"/>
          <w:shd w:val="clear" w:color="auto" w:fill="FFFFFF"/>
        </w:rPr>
        <w:t>31</w:t>
      </w:r>
      <w:r>
        <w:rPr>
          <w:rFonts w:cs="宋体"/>
          <w:kern w:val="0"/>
          <w:szCs w:val="21"/>
          <w:shd w:val="clear" w:color="auto" w:fill="FFFFFF"/>
        </w:rPr>
        <w:t>日前向相应的分标委秘书处提出制修订安全生产标准的项目建议。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安全生产标准的项目建议应当包括下列内容</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（一）制定或者修订的必要性；</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（二）相关国家标准或者行业标准的情况；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（三）标准的主要内容；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（四）完成时限；</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（五）其他有关情况。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第七条</w:t>
      </w:r>
      <w:r>
        <w:rPr>
          <w:rFonts w:cs="宋体"/>
          <w:b/>
          <w:bCs/>
          <w:kern w:val="0"/>
          <w:szCs w:val="21"/>
          <w:shd w:val="clear" w:color="auto" w:fill="FFFFFF"/>
        </w:rPr>
        <w:t xml:space="preserve">  </w:t>
      </w:r>
      <w:r>
        <w:rPr>
          <w:rFonts w:cs="宋体"/>
          <w:kern w:val="0"/>
          <w:szCs w:val="21"/>
          <w:shd w:val="clear" w:color="auto" w:fill="FFFFFF"/>
        </w:rPr>
        <w:t>对向分标委提出的标准立项建议，经分标委会议通过或征询全体委员意见并经主任委员同意后，报安标委秘书处。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对全部上报的标准立项建议，根据安全生产标准工作规划和安全生产工作的需要，经安标委会议通过或征询全体委员意见并经主任委员同意后，报安全监管总局审议。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第八条</w:t>
      </w:r>
      <w:r>
        <w:rPr>
          <w:rFonts w:cs="宋体"/>
          <w:b/>
          <w:bCs/>
          <w:kern w:val="0"/>
          <w:szCs w:val="21"/>
          <w:shd w:val="clear" w:color="auto" w:fill="FFFFFF"/>
        </w:rPr>
        <w:t xml:space="preserve">  </w:t>
      </w:r>
      <w:r>
        <w:rPr>
          <w:rFonts w:cs="宋体"/>
          <w:kern w:val="0"/>
          <w:szCs w:val="21"/>
          <w:shd w:val="clear" w:color="auto" w:fill="FFFFFF"/>
        </w:rPr>
        <w:t>安全监管总局对安标委提出的安全生产标准项目建议进行审查。</w:t>
      </w:r>
      <w:r>
        <w:rPr>
          <w:rFonts w:cs="宋体"/>
          <w:kern w:val="0"/>
          <w:szCs w:val="21"/>
          <w:shd w:val="clear" w:color="auto" w:fill="FFFFFF"/>
        </w:rPr>
        <w:t>涉及行业标准的，由安全监管总局确定后下达安全生产行业标准制修订年度计划；涉及国家标准的，由安标委向国家标准委申报，按照有关规定审查后由国家标准委下达国家标准制修订计划。</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第九条</w:t>
      </w:r>
      <w:r>
        <w:rPr>
          <w:rFonts w:cs="宋体"/>
          <w:b/>
          <w:bCs/>
          <w:kern w:val="0"/>
          <w:szCs w:val="21"/>
          <w:shd w:val="clear" w:color="auto" w:fill="FFFFFF"/>
        </w:rPr>
        <w:t xml:space="preserve">  </w:t>
      </w:r>
      <w:r>
        <w:rPr>
          <w:rFonts w:cs="宋体"/>
          <w:kern w:val="0"/>
          <w:szCs w:val="21"/>
          <w:shd w:val="clear" w:color="auto" w:fill="FFFFFF"/>
        </w:rPr>
        <w:t>因安全生产工作急需，确需制订或修订有关安全生产标准的，按照本细则第六条、第七条、第八条的规定增加补充计划。</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第三章</w:t>
      </w:r>
      <w:r>
        <w:rPr>
          <w:rFonts w:ascii="Times New Roman" w:hAnsi="Times New Roman"/>
        </w:rPr>
        <w:t xml:space="preserve">  </w:t>
      </w:r>
      <w:r>
        <w:rPr>
          <w:rFonts w:ascii="Times New Roman" w:hAnsi="Times New Roman"/>
        </w:rPr>
        <w:t>起草</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第十条</w:t>
      </w:r>
      <w:r>
        <w:rPr>
          <w:rFonts w:cs="宋体"/>
          <w:b/>
          <w:bCs/>
          <w:kern w:val="0"/>
          <w:szCs w:val="21"/>
          <w:shd w:val="clear" w:color="auto" w:fill="FFFFFF"/>
        </w:rPr>
        <w:t xml:space="preserve">  </w:t>
      </w:r>
      <w:r>
        <w:rPr>
          <w:rFonts w:cs="宋体"/>
          <w:kern w:val="0"/>
          <w:szCs w:val="21"/>
          <w:shd w:val="clear" w:color="auto" w:fill="FFFFFF"/>
        </w:rPr>
        <w:t>安标委及分标委应当根据国家标准委、安全监管总局下达的标准计划，组织计划的实施，指导和督促标准起草单位开展标准的制修订工作。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安标委及分标委应当及时掌握标准制修订的进度。各分标委秘书处应当每季向安标委秘书处汇报一次标准制修订的进度，安标委应当每半年向安全监管总局汇报一次标准制修订情况，重要情况应当随时汇报。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第十一条</w:t>
      </w:r>
      <w:r>
        <w:rPr>
          <w:rFonts w:cs="宋体"/>
          <w:b/>
          <w:bCs/>
          <w:kern w:val="0"/>
          <w:szCs w:val="21"/>
          <w:shd w:val="clear" w:color="auto" w:fill="FFFFFF"/>
        </w:rPr>
        <w:t xml:space="preserve">  </w:t>
      </w:r>
      <w:r>
        <w:rPr>
          <w:rFonts w:cs="宋体"/>
          <w:kern w:val="0"/>
          <w:szCs w:val="21"/>
          <w:shd w:val="clear" w:color="auto" w:fill="FFFFFF"/>
        </w:rPr>
        <w:t>经安标委及分标委确认的标准起草单位应当制定标准工作计划，成立标准起草小组，并确定专门人员负责标准的起草工作。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标准工作计划和标准起草小组名单应当报安标委或分标委备案。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第十二条</w:t>
      </w:r>
      <w:r>
        <w:rPr>
          <w:rFonts w:cs="宋体"/>
          <w:b/>
          <w:bCs/>
          <w:kern w:val="0"/>
          <w:szCs w:val="21"/>
          <w:shd w:val="clear" w:color="auto" w:fill="FFFFFF"/>
        </w:rPr>
        <w:t xml:space="preserve">  </w:t>
      </w:r>
      <w:r>
        <w:rPr>
          <w:rFonts w:cs="宋体"/>
          <w:kern w:val="0"/>
          <w:szCs w:val="21"/>
          <w:shd w:val="clear" w:color="auto" w:fill="FFFFFF"/>
        </w:rPr>
        <w:t>标准起草单位应当系统地收集和整理国内外有关标准及规范、规程、文献等资料，及时掌握相关标准的现状、发展趋势和动态信息</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第十三条</w:t>
      </w:r>
      <w:r>
        <w:rPr>
          <w:rFonts w:cs="宋体"/>
          <w:b/>
          <w:bCs/>
          <w:kern w:val="0"/>
          <w:szCs w:val="21"/>
          <w:shd w:val="clear" w:color="auto" w:fill="FFFFFF"/>
        </w:rPr>
        <w:t xml:space="preserve">  </w:t>
      </w:r>
      <w:r>
        <w:rPr>
          <w:rFonts w:cs="宋体"/>
          <w:kern w:val="0"/>
          <w:szCs w:val="21"/>
          <w:shd w:val="clear" w:color="auto" w:fill="FFFFFF"/>
        </w:rPr>
        <w:t>标准编写的层次结构（章、条、款、项）、格式、用语、公式、表格和字体，应当遵循</w:t>
      </w:r>
      <w:r>
        <w:rPr>
          <w:rFonts w:cs="宋体"/>
          <w:kern w:val="0"/>
          <w:szCs w:val="21"/>
          <w:shd w:val="clear" w:color="auto" w:fill="FFFFFF"/>
        </w:rPr>
        <w:t>GB/T1.1</w:t>
      </w:r>
      <w:r>
        <w:rPr>
          <w:rFonts w:cs="宋体"/>
          <w:kern w:val="0"/>
          <w:szCs w:val="21"/>
          <w:shd w:val="clear" w:color="auto" w:fill="FFFFFF"/>
        </w:rPr>
        <w:t>～</w:t>
      </w:r>
      <w:r>
        <w:rPr>
          <w:rFonts w:cs="宋体"/>
          <w:kern w:val="0"/>
          <w:szCs w:val="21"/>
          <w:shd w:val="clear" w:color="auto" w:fill="FFFFFF"/>
        </w:rPr>
        <w:t>1.2</w:t>
      </w:r>
      <w:r>
        <w:rPr>
          <w:rFonts w:cs="宋体"/>
          <w:kern w:val="0"/>
          <w:szCs w:val="21"/>
          <w:shd w:val="clear" w:color="auto" w:fill="FFFFFF"/>
        </w:rPr>
        <w:t>的规定。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第十四条</w:t>
      </w:r>
      <w:r>
        <w:rPr>
          <w:rFonts w:cs="宋体"/>
          <w:b/>
          <w:bCs/>
          <w:kern w:val="0"/>
          <w:szCs w:val="21"/>
          <w:shd w:val="clear" w:color="auto" w:fill="FFFFFF"/>
        </w:rPr>
        <w:t xml:space="preserve">  </w:t>
      </w:r>
      <w:r>
        <w:rPr>
          <w:rFonts w:cs="宋体"/>
          <w:kern w:val="0"/>
          <w:szCs w:val="21"/>
          <w:shd w:val="clear" w:color="auto" w:fill="FFFFFF"/>
        </w:rPr>
        <w:t>标准起草单位应当按照计划，在调查研究、试验验证的基础上，提出标准征求意见稿、编写说明及有关附件，其内容一般包括：</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（一）工作简况，包括任务来源、协作单位、主要工作过程、标准主要起草人及其所做的工作等；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（二）标准编制原则和确定标准主要内容（如技术指标、参数、公式、性能要求、试验方法、检验规则等）的论据（包括试验、统计数据）。修订标准的，应增列新旧标准</w:t>
      </w:r>
      <w:r>
        <w:rPr>
          <w:rFonts w:cs="宋体"/>
          <w:kern w:val="0"/>
          <w:szCs w:val="21"/>
          <w:shd w:val="clear" w:color="auto" w:fill="FFFFFF"/>
        </w:rPr>
        <w:t>水平的对比；</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（三）主要试验（或验证）的分析、综述报告，技术经济论证，预期的经济效果；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（四）采用国际标准和国外先进标准的程度，以及与国际、国外同类标准水平的对比情况，或与测试的国外样品、样机的有关数据对比情况；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（五）与现行有关法律、法规和标准的关系；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（六）重大分歧意见的处理经过和依据；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（七）标准作为强制性标准或推荐性标准的建议；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（八）贯彻标准的要求和措施建议（包括组织措施、技术措施、过渡办法等内容）；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（九）废止现行有关标准的建议；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（十）其他应予说</w:t>
      </w:r>
      <w:r>
        <w:rPr>
          <w:rFonts w:cs="宋体"/>
          <w:kern w:val="0"/>
          <w:szCs w:val="21"/>
          <w:shd w:val="clear" w:color="auto" w:fill="FFFFFF"/>
        </w:rPr>
        <w:t>明的事项。</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第四章</w:t>
      </w:r>
      <w:r>
        <w:rPr>
          <w:rFonts w:ascii="Times New Roman" w:hAnsi="Times New Roman"/>
        </w:rPr>
        <w:t xml:space="preserve">  </w:t>
      </w:r>
      <w:r>
        <w:rPr>
          <w:rFonts w:ascii="Times New Roman" w:hAnsi="Times New Roman"/>
        </w:rPr>
        <w:t>征求意见</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第十五条</w:t>
      </w:r>
      <w:r>
        <w:rPr>
          <w:rFonts w:cs="宋体"/>
          <w:b/>
          <w:bCs/>
          <w:kern w:val="0"/>
          <w:szCs w:val="21"/>
          <w:shd w:val="clear" w:color="auto" w:fill="FFFFFF"/>
        </w:rPr>
        <w:t xml:space="preserve">  </w:t>
      </w:r>
      <w:r>
        <w:rPr>
          <w:rFonts w:cs="宋体"/>
          <w:kern w:val="0"/>
          <w:szCs w:val="21"/>
          <w:shd w:val="clear" w:color="auto" w:fill="FFFFFF"/>
        </w:rPr>
        <w:t>标准起草单位在完成标准起草工作后，应当将标准征求意见稿、标准编制说明及有关附件送到分标委秘书处。分标委秘书处应当对标准的格式、内容等是否符合有关规定进行程序性审查；经审查同意后，起草单位将标准征求意见稿、标准编制说明及有关附件寄送给部分委员和相关单位专家征求意见。必要时，可通过适当方式向社会征求意见。</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征求意见的专家应当涵盖相关科研、生产、使用、检测检验、培训、监管监察等领域，且专家中委员的数量应不少于</w:t>
      </w:r>
      <w:r>
        <w:rPr>
          <w:rFonts w:cs="宋体"/>
          <w:kern w:val="0"/>
          <w:szCs w:val="21"/>
          <w:shd w:val="clear" w:color="auto" w:fill="FFFFFF"/>
        </w:rPr>
        <w:t>10</w:t>
      </w:r>
      <w:r>
        <w:rPr>
          <w:rFonts w:cs="宋体"/>
          <w:kern w:val="0"/>
          <w:szCs w:val="21"/>
          <w:shd w:val="clear" w:color="auto" w:fill="FFFFFF"/>
        </w:rPr>
        <w:t>人。</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第十六条</w:t>
      </w:r>
      <w:r>
        <w:rPr>
          <w:rFonts w:cs="宋体"/>
          <w:b/>
          <w:bCs/>
          <w:kern w:val="0"/>
          <w:szCs w:val="21"/>
          <w:shd w:val="clear" w:color="auto" w:fill="FFFFFF"/>
        </w:rPr>
        <w:t xml:space="preserve">  </w:t>
      </w:r>
      <w:r>
        <w:rPr>
          <w:rFonts w:cs="宋体"/>
          <w:kern w:val="0"/>
          <w:szCs w:val="21"/>
          <w:shd w:val="clear" w:color="auto" w:fill="FFFFFF"/>
        </w:rPr>
        <w:t>收到征求意见稿的专</w:t>
      </w:r>
      <w:r>
        <w:rPr>
          <w:rFonts w:cs="宋体"/>
          <w:kern w:val="0"/>
          <w:szCs w:val="21"/>
          <w:shd w:val="clear" w:color="auto" w:fill="FFFFFF"/>
        </w:rPr>
        <w:t>家应当在规定的时间内提出意见，且反馈意见的专家数量应当超过征求意见专家数量的三分之二。反馈意见期限为自对方收到至回函日止</w:t>
      </w:r>
      <w:r>
        <w:rPr>
          <w:rFonts w:cs="宋体"/>
          <w:kern w:val="0"/>
          <w:szCs w:val="21"/>
          <w:shd w:val="clear" w:color="auto" w:fill="FFFFFF"/>
        </w:rPr>
        <w:t>30</w:t>
      </w:r>
      <w:r>
        <w:rPr>
          <w:rFonts w:cs="宋体"/>
          <w:kern w:val="0"/>
          <w:szCs w:val="21"/>
          <w:shd w:val="clear" w:color="auto" w:fill="FFFFFF"/>
        </w:rPr>
        <w:t>天内。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第十七条</w:t>
      </w:r>
      <w:r>
        <w:rPr>
          <w:rFonts w:cs="宋体"/>
          <w:b/>
          <w:bCs/>
          <w:kern w:val="0"/>
          <w:szCs w:val="21"/>
          <w:shd w:val="clear" w:color="auto" w:fill="FFFFFF"/>
        </w:rPr>
        <w:t xml:space="preserve">  </w:t>
      </w:r>
      <w:r>
        <w:rPr>
          <w:rFonts w:cs="宋体"/>
          <w:kern w:val="0"/>
          <w:szCs w:val="21"/>
          <w:shd w:val="clear" w:color="auto" w:fill="FFFFFF"/>
        </w:rPr>
        <w:t>对于专家反馈的意见，标准起草单位应当进行汇总、分析和处理，并对标准征求意见稿进行修订，完成标准送审稿和意见汇总处理表。对不采纳的意见，应当有充分的理由，并在意见汇总处理表中予以说明。</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第五章</w:t>
      </w:r>
      <w:r>
        <w:rPr>
          <w:rFonts w:ascii="Times New Roman" w:hAnsi="Times New Roman"/>
        </w:rPr>
        <w:t xml:space="preserve">  </w:t>
      </w:r>
      <w:r>
        <w:rPr>
          <w:rFonts w:ascii="Times New Roman" w:hAnsi="Times New Roman"/>
        </w:rPr>
        <w:t>审查和报批</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第十八条</w:t>
      </w:r>
      <w:r>
        <w:rPr>
          <w:rFonts w:cs="宋体"/>
          <w:b/>
          <w:bCs/>
          <w:kern w:val="0"/>
          <w:szCs w:val="21"/>
          <w:shd w:val="clear" w:color="auto" w:fill="FFFFFF"/>
        </w:rPr>
        <w:t xml:space="preserve">  </w:t>
      </w:r>
      <w:r>
        <w:rPr>
          <w:rFonts w:cs="宋体"/>
          <w:kern w:val="0"/>
          <w:szCs w:val="21"/>
          <w:shd w:val="clear" w:color="auto" w:fill="FFFFFF"/>
        </w:rPr>
        <w:t>标准起草单位将完善后的标准送审稿、标准编制说明、意见汇总处理表和其他有关附件一式三份送分标委秘书处。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第十九条</w:t>
      </w:r>
      <w:r>
        <w:rPr>
          <w:rFonts w:cs="宋体"/>
          <w:b/>
          <w:bCs/>
          <w:kern w:val="0"/>
          <w:szCs w:val="21"/>
          <w:shd w:val="clear" w:color="auto" w:fill="FFFFFF"/>
        </w:rPr>
        <w:t xml:space="preserve">  </w:t>
      </w:r>
      <w:r>
        <w:rPr>
          <w:rFonts w:cs="宋体"/>
          <w:kern w:val="0"/>
          <w:szCs w:val="21"/>
          <w:shd w:val="clear" w:color="auto" w:fill="FFFFFF"/>
        </w:rPr>
        <w:t>分标委秘书处将</w:t>
      </w:r>
      <w:r>
        <w:rPr>
          <w:rFonts w:cs="宋体"/>
          <w:kern w:val="0"/>
          <w:szCs w:val="21"/>
          <w:shd w:val="clear" w:color="auto" w:fill="FFFFFF"/>
        </w:rPr>
        <w:t>标准送审稿送主任委员初审同意后</w:t>
      </w:r>
      <w:r>
        <w:rPr>
          <w:rFonts w:cs="宋体"/>
          <w:kern w:val="0"/>
          <w:szCs w:val="21"/>
          <w:shd w:val="clear" w:color="auto" w:fill="FFFFFF"/>
        </w:rPr>
        <w:t>,</w:t>
      </w:r>
      <w:r>
        <w:rPr>
          <w:rFonts w:cs="宋体"/>
          <w:kern w:val="0"/>
          <w:szCs w:val="21"/>
          <w:shd w:val="clear" w:color="auto" w:fill="FFFFFF"/>
        </w:rPr>
        <w:t>提交全体委员审查。审查采用会议或者函审方式。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审查前，由标准起草单位提出审查专家名单和审查申请。秘书处应当在审查会议前一个月或函审表决前两个月，将标准送审稿、编制说明及有关附件（函审还应包括函审单）提交给审查者。会议审查时，应当进行充分讨论，尽量取得一致意见。需要表决时，必须有不少于出席会议代表人数的四分之三同意方为通过。函审时，也必须有四分之三的回函同意方为通过。会议代表的出席率和函审单的回函率应当不低于三分之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会议审查时未出席会议也未说明意见者，以及函审时</w:t>
      </w:r>
      <w:r>
        <w:rPr>
          <w:rFonts w:cs="宋体"/>
          <w:kern w:val="0"/>
          <w:szCs w:val="21"/>
          <w:shd w:val="clear" w:color="auto" w:fill="FFFFFF"/>
        </w:rPr>
        <w:t>未按规定时间投票者，均按弃权计票。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对有分歧意见的标准或条款，应有不同观点的论证材料。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第二十条</w:t>
      </w:r>
      <w:r>
        <w:rPr>
          <w:rFonts w:cs="宋体"/>
          <w:b/>
          <w:bCs/>
          <w:kern w:val="0"/>
          <w:szCs w:val="21"/>
          <w:shd w:val="clear" w:color="auto" w:fill="FFFFFF"/>
        </w:rPr>
        <w:t xml:space="preserve">  </w:t>
      </w:r>
      <w:r>
        <w:rPr>
          <w:rFonts w:cs="宋体"/>
          <w:kern w:val="0"/>
          <w:szCs w:val="21"/>
          <w:shd w:val="clear" w:color="auto" w:fill="FFFFFF"/>
        </w:rPr>
        <w:t>会议审查应当有会议纪要。会议纪要应当包括对本细则中第十四条第二项至第十项内容的审查结论，并附审查人员名单。函审时应当形成函审结论并附函审单。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审查标准的投票情况，应当以书面材料记录在案，并作为标准审查意见说明的附件。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第二十一条</w:t>
      </w:r>
      <w:r>
        <w:rPr>
          <w:rFonts w:cs="宋体"/>
          <w:b/>
          <w:bCs/>
          <w:kern w:val="0"/>
          <w:szCs w:val="21"/>
          <w:shd w:val="clear" w:color="auto" w:fill="FFFFFF"/>
        </w:rPr>
        <w:t xml:space="preserve">  </w:t>
      </w:r>
      <w:r>
        <w:rPr>
          <w:rFonts w:cs="宋体"/>
          <w:kern w:val="0"/>
          <w:szCs w:val="21"/>
          <w:shd w:val="clear" w:color="auto" w:fill="FFFFFF"/>
        </w:rPr>
        <w:t>对分标委审查过的标准，原则上，安标委不再进行审查；对于一些重要标准，安标委可组织进行专门审查。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通过审查的标准，经安全监管总局分管领导同意后，由安标委提请安全监管总局局长办公会议审议。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第二十二条</w:t>
      </w:r>
      <w:r>
        <w:rPr>
          <w:rFonts w:cs="宋体"/>
          <w:b/>
          <w:bCs/>
          <w:kern w:val="0"/>
          <w:szCs w:val="21"/>
          <w:shd w:val="clear" w:color="auto" w:fill="FFFFFF"/>
        </w:rPr>
        <w:t xml:space="preserve">  </w:t>
      </w:r>
      <w:r>
        <w:rPr>
          <w:rFonts w:cs="宋体"/>
          <w:kern w:val="0"/>
          <w:szCs w:val="21"/>
          <w:shd w:val="clear" w:color="auto" w:fill="FFFFFF"/>
        </w:rPr>
        <w:t>经局长办公会议审议通过的标准送审稿，由标准起草单位根据审议意见进行修改，形成标准报批稿，连同标准编制说明、意见汇总处理表和其他有关附件一式三份送分标委秘书处。采用国际标准或者国外先进标准的，应附有该标准的原文或者译文一式二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标准起草单位提供上述资料时，应当同时提供电子文稿。制定、修订国家强制性标准的，还应当提供中文和英文通报单。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第二十三条</w:t>
      </w:r>
      <w:r>
        <w:rPr>
          <w:rFonts w:cs="宋体"/>
          <w:b/>
          <w:bCs/>
          <w:kern w:val="0"/>
          <w:szCs w:val="21"/>
          <w:shd w:val="clear" w:color="auto" w:fill="FFFFFF"/>
        </w:rPr>
        <w:t xml:space="preserve">  </w:t>
      </w:r>
      <w:r>
        <w:rPr>
          <w:rFonts w:cs="宋体"/>
          <w:kern w:val="0"/>
          <w:szCs w:val="21"/>
          <w:shd w:val="clear" w:color="auto" w:fill="FFFFFF"/>
        </w:rPr>
        <w:t>标准报批稿经安标委秘书处复核和秘书长</w:t>
      </w:r>
      <w:r>
        <w:rPr>
          <w:rFonts w:cs="宋体"/>
          <w:kern w:val="0"/>
          <w:szCs w:val="21"/>
          <w:shd w:val="clear" w:color="auto" w:fill="FFFFFF"/>
        </w:rPr>
        <w:t>签字后，送主任委员或其委托的副主任委员审查。经主任委员或其委托的副主任委员审查同意后，按标准的分级分别向安全监管总局、国家标准委报批。国家标准向国家标准委报批；行业标准向安全监管总局报批。</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第六章</w:t>
      </w:r>
      <w:r>
        <w:rPr>
          <w:rFonts w:ascii="Times New Roman" w:hAnsi="Times New Roman"/>
        </w:rPr>
        <w:t xml:space="preserve">  </w:t>
      </w:r>
      <w:r>
        <w:rPr>
          <w:rFonts w:ascii="Times New Roman" w:hAnsi="Times New Roman"/>
        </w:rPr>
        <w:t>发布和备案</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第二十四条</w:t>
      </w:r>
      <w:r>
        <w:rPr>
          <w:rFonts w:cs="宋体"/>
          <w:b/>
          <w:bCs/>
          <w:kern w:val="0"/>
          <w:szCs w:val="21"/>
          <w:shd w:val="clear" w:color="auto" w:fill="FFFFFF"/>
        </w:rPr>
        <w:t xml:space="preserve">  </w:t>
      </w:r>
      <w:r>
        <w:rPr>
          <w:rFonts w:cs="宋体"/>
          <w:kern w:val="0"/>
          <w:szCs w:val="21"/>
          <w:shd w:val="clear" w:color="auto" w:fill="FFFFFF"/>
        </w:rPr>
        <w:t>国家标准由国家标准委统一编号、发布。行业标准由安全监管总局统一编号、发布。</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第二十五条</w:t>
      </w:r>
      <w:r>
        <w:rPr>
          <w:rFonts w:cs="宋体"/>
          <w:b/>
          <w:bCs/>
          <w:kern w:val="0"/>
          <w:szCs w:val="21"/>
          <w:shd w:val="clear" w:color="auto" w:fill="FFFFFF"/>
        </w:rPr>
        <w:t xml:space="preserve">  </w:t>
      </w:r>
      <w:r>
        <w:rPr>
          <w:rFonts w:cs="宋体"/>
          <w:kern w:val="0"/>
          <w:szCs w:val="21"/>
          <w:shd w:val="clear" w:color="auto" w:fill="FFFFFF"/>
        </w:rPr>
        <w:t>行业标准应当在发布后</w:t>
      </w:r>
      <w:r>
        <w:rPr>
          <w:rFonts w:cs="宋体"/>
          <w:kern w:val="0"/>
          <w:szCs w:val="21"/>
          <w:shd w:val="clear" w:color="auto" w:fill="FFFFFF"/>
        </w:rPr>
        <w:t>30</w:t>
      </w:r>
      <w:r>
        <w:rPr>
          <w:rFonts w:cs="宋体"/>
          <w:kern w:val="0"/>
          <w:szCs w:val="21"/>
          <w:shd w:val="clear" w:color="auto" w:fill="FFFFFF"/>
        </w:rPr>
        <w:t>日内依法报国家标准委备案。</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第七章</w:t>
      </w:r>
      <w:r>
        <w:rPr>
          <w:rFonts w:ascii="Times New Roman" w:hAnsi="Times New Roman"/>
        </w:rPr>
        <w:t xml:space="preserve">  </w:t>
      </w:r>
      <w:r>
        <w:rPr>
          <w:rFonts w:ascii="Times New Roman" w:hAnsi="Times New Roman"/>
        </w:rPr>
        <w:t>附则</w:t>
      </w:r>
    </w:p>
    <w:p w:rsidR="00372646" w:rsidRDefault="0045495B">
      <w:pPr>
        <w:rPr>
          <w:rFonts w:cs="宋体"/>
          <w:kern w:val="0"/>
          <w:szCs w:val="21"/>
          <w:shd w:val="clear" w:color="auto" w:fill="FFFFFF"/>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第二十六条</w:t>
      </w:r>
      <w:r>
        <w:rPr>
          <w:rFonts w:cs="宋体"/>
          <w:b/>
          <w:bCs/>
          <w:kern w:val="0"/>
          <w:szCs w:val="21"/>
          <w:shd w:val="clear" w:color="auto" w:fill="FFFFFF"/>
        </w:rPr>
        <w:t xml:space="preserve">  </w:t>
      </w:r>
      <w:r>
        <w:rPr>
          <w:rFonts w:cs="宋体"/>
          <w:kern w:val="0"/>
          <w:szCs w:val="21"/>
          <w:shd w:val="clear" w:color="auto" w:fill="FFFFFF"/>
        </w:rPr>
        <w:t>安全标准不能归入相应分标委的，标准起草单位可直接向安标委秘书处提出立项申请，依照本细则的规定执行。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第二十七条</w:t>
      </w:r>
      <w:r>
        <w:rPr>
          <w:rFonts w:cs="宋体"/>
          <w:b/>
          <w:bCs/>
          <w:kern w:val="0"/>
          <w:szCs w:val="21"/>
          <w:shd w:val="clear" w:color="auto" w:fill="FFFFFF"/>
        </w:rPr>
        <w:t xml:space="preserve">  </w:t>
      </w:r>
      <w:r>
        <w:rPr>
          <w:rFonts w:cs="宋体"/>
          <w:kern w:val="0"/>
          <w:szCs w:val="21"/>
          <w:shd w:val="clear" w:color="auto" w:fill="FFFFFF"/>
        </w:rPr>
        <w:t>标准发布实施后，分标委或安标委应当按规定进行复审。复审周期不超过</w:t>
      </w:r>
      <w:r>
        <w:rPr>
          <w:rFonts w:cs="宋体"/>
          <w:kern w:val="0"/>
          <w:szCs w:val="21"/>
          <w:shd w:val="clear" w:color="auto" w:fill="FFFFFF"/>
        </w:rPr>
        <w:t>5</w:t>
      </w:r>
      <w:r>
        <w:rPr>
          <w:rFonts w:cs="宋体"/>
          <w:kern w:val="0"/>
          <w:szCs w:val="21"/>
          <w:shd w:val="clear" w:color="auto" w:fill="FFFFFF"/>
        </w:rPr>
        <w:t>年。复审不合格的，应当及时提请修订或废止。</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第二十八条</w:t>
      </w:r>
      <w:r>
        <w:rPr>
          <w:rFonts w:cs="宋体"/>
          <w:b/>
          <w:bCs/>
          <w:kern w:val="0"/>
          <w:szCs w:val="21"/>
          <w:shd w:val="clear" w:color="auto" w:fill="FFFFFF"/>
        </w:rPr>
        <w:t xml:space="preserve">  </w:t>
      </w:r>
      <w:r>
        <w:rPr>
          <w:rFonts w:cs="宋体"/>
          <w:kern w:val="0"/>
          <w:szCs w:val="21"/>
          <w:shd w:val="clear" w:color="auto" w:fill="FFFFFF"/>
        </w:rPr>
        <w:t>制定标准过程中形成的有关资料，应当按照《安全生产标准档案管理规定》的要求，及时归档。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第二十九条</w:t>
      </w:r>
      <w:r>
        <w:rPr>
          <w:rFonts w:cs="宋体"/>
          <w:b/>
          <w:bCs/>
          <w:kern w:val="0"/>
          <w:szCs w:val="21"/>
          <w:shd w:val="clear" w:color="auto" w:fill="FFFFFF"/>
        </w:rPr>
        <w:t xml:space="preserve">  </w:t>
      </w:r>
      <w:r>
        <w:rPr>
          <w:rFonts w:cs="宋体"/>
          <w:kern w:val="0"/>
          <w:szCs w:val="21"/>
          <w:shd w:val="clear" w:color="auto" w:fill="FFFFFF"/>
        </w:rPr>
        <w:t>煤炭行业标准（</w:t>
      </w:r>
      <w:r>
        <w:rPr>
          <w:rFonts w:cs="宋体"/>
          <w:kern w:val="0"/>
          <w:szCs w:val="21"/>
          <w:shd w:val="clear" w:color="auto" w:fill="FFFFFF"/>
        </w:rPr>
        <w:t>MT</w:t>
      </w:r>
      <w:r>
        <w:rPr>
          <w:rFonts w:cs="宋体"/>
          <w:kern w:val="0"/>
          <w:szCs w:val="21"/>
          <w:shd w:val="clear" w:color="auto" w:fill="FFFFFF"/>
        </w:rPr>
        <w:t>）的制修订程序，依照本细则的规定执行。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第三十条</w:t>
      </w:r>
      <w:r>
        <w:rPr>
          <w:rFonts w:cs="宋体"/>
          <w:b/>
          <w:bCs/>
          <w:kern w:val="0"/>
          <w:szCs w:val="21"/>
          <w:shd w:val="clear" w:color="auto" w:fill="FFFFFF"/>
        </w:rPr>
        <w:t xml:space="preserve">  </w:t>
      </w:r>
      <w:r>
        <w:rPr>
          <w:rFonts w:cs="宋体"/>
          <w:kern w:val="0"/>
          <w:szCs w:val="21"/>
          <w:shd w:val="clear" w:color="auto" w:fill="FFFFFF"/>
        </w:rPr>
        <w:t>本细则自二</w:t>
      </w:r>
      <w:r>
        <w:rPr>
          <w:rFonts w:cs="宋体" w:hint="eastAsia"/>
          <w:kern w:val="0"/>
          <w:szCs w:val="21"/>
          <w:shd w:val="clear" w:color="auto" w:fill="FFFFFF"/>
        </w:rPr>
        <w:t>〇〇</w:t>
      </w:r>
      <w:r>
        <w:rPr>
          <w:rFonts w:cs="宋体"/>
          <w:kern w:val="0"/>
          <w:szCs w:val="21"/>
          <w:shd w:val="clear" w:color="auto" w:fill="FFFFFF"/>
        </w:rPr>
        <w:t>六年十一月一日起施行。</w:t>
      </w:r>
      <w:r>
        <w:rPr>
          <w:rFonts w:cs="宋体"/>
          <w:kern w:val="0"/>
          <w:szCs w:val="21"/>
          <w:shd w:val="clear" w:color="auto" w:fill="FFFFFF"/>
        </w:rPr>
        <w:t> </w:t>
      </w:r>
    </w:p>
    <w:p w:rsidR="00372646" w:rsidRDefault="0045495B">
      <w:pPr>
        <w:widowControl/>
        <w:rPr>
          <w:rFonts w:cs="宋体"/>
          <w:kern w:val="0"/>
          <w:szCs w:val="21"/>
          <w:shd w:val="clear" w:color="auto" w:fill="FFFFFF"/>
        </w:rPr>
      </w:pPr>
      <w:r>
        <w:rPr>
          <w:rFonts w:cs="宋体" w:hint="eastAsia"/>
          <w:kern w:val="0"/>
          <w:szCs w:val="21"/>
          <w:shd w:val="clear" w:color="auto" w:fill="FFFFFF"/>
        </w:rPr>
        <w:br w:type="page"/>
      </w:r>
    </w:p>
    <w:p w:rsidR="00372646" w:rsidRDefault="0045495B">
      <w:pPr>
        <w:pStyle w:val="2"/>
        <w:rPr>
          <w:rFonts w:ascii="Times New Roman" w:hAnsi="Times New Roman"/>
        </w:rPr>
      </w:pPr>
      <w:bookmarkStart w:id="17" w:name="_Toc482118310"/>
      <w:r>
        <w:rPr>
          <w:rFonts w:ascii="Times New Roman" w:hAnsi="Times New Roman" w:hint="eastAsia"/>
        </w:rPr>
        <w:t>安全生产领域违法违纪行为政纪处分暂行规定</w:t>
      </w:r>
      <w:bookmarkEnd w:id="17"/>
    </w:p>
    <w:p w:rsidR="00372646" w:rsidRDefault="00372646">
      <w:pPr>
        <w:rPr>
          <w:szCs w:val="21"/>
        </w:rPr>
      </w:pPr>
    </w:p>
    <w:p w:rsidR="00372646" w:rsidRDefault="0045495B">
      <w:pPr>
        <w:jc w:val="center"/>
        <w:rPr>
          <w:szCs w:val="21"/>
        </w:rPr>
      </w:pPr>
      <w:r>
        <w:rPr>
          <w:rFonts w:hint="eastAsia"/>
          <w:szCs w:val="21"/>
        </w:rPr>
        <w:t>（监察部国家安监总局令</w:t>
      </w:r>
      <w:r>
        <w:rPr>
          <w:rFonts w:hint="eastAsia"/>
          <w:szCs w:val="21"/>
        </w:rPr>
        <w:t xml:space="preserve"> </w:t>
      </w:r>
      <w:r>
        <w:rPr>
          <w:rFonts w:hint="eastAsia"/>
          <w:szCs w:val="21"/>
        </w:rPr>
        <w:t>第</w:t>
      </w:r>
      <w:r>
        <w:rPr>
          <w:szCs w:val="21"/>
        </w:rPr>
        <w:t>11</w:t>
      </w:r>
      <w:r>
        <w:rPr>
          <w:rFonts w:hint="eastAsia"/>
          <w:szCs w:val="21"/>
        </w:rPr>
        <w:t>号）</w:t>
      </w:r>
    </w:p>
    <w:p w:rsidR="00372646" w:rsidRDefault="00372646">
      <w:pPr>
        <w:jc w:val="center"/>
        <w:rPr>
          <w:szCs w:val="21"/>
        </w:rPr>
      </w:pPr>
    </w:p>
    <w:p w:rsidR="00372646" w:rsidRDefault="0045495B">
      <w:pPr>
        <w:ind w:firstLineChars="200" w:firstLine="422"/>
        <w:rPr>
          <w:szCs w:val="21"/>
        </w:rPr>
      </w:pPr>
      <w:r>
        <w:rPr>
          <w:rFonts w:hint="eastAsia"/>
          <w:b/>
          <w:szCs w:val="21"/>
        </w:rPr>
        <w:t>第一条</w:t>
      </w:r>
      <w:r>
        <w:rPr>
          <w:rFonts w:hint="eastAsia"/>
          <w:szCs w:val="21"/>
        </w:rPr>
        <w:t xml:space="preserve">  </w:t>
      </w:r>
      <w:r>
        <w:rPr>
          <w:rFonts w:hint="eastAsia"/>
          <w:szCs w:val="21"/>
        </w:rPr>
        <w:t>为了加强安全生产工作，惩处安全生产领域违法违纪行为，促进安全生产法律法规的贯彻实施，保障人民群众生命财产和公共财产安全，根据《中华人民共和国行政监察法》、《中华人民共和国安全生产法》及其他有关法律法规，制定本规定。</w:t>
      </w:r>
    </w:p>
    <w:p w:rsidR="00372646" w:rsidRDefault="0045495B">
      <w:pPr>
        <w:ind w:firstLineChars="200" w:firstLine="422"/>
        <w:rPr>
          <w:szCs w:val="21"/>
        </w:rPr>
      </w:pPr>
      <w:r>
        <w:rPr>
          <w:rFonts w:hint="eastAsia"/>
          <w:b/>
          <w:szCs w:val="21"/>
        </w:rPr>
        <w:t>第二条</w:t>
      </w:r>
      <w:r>
        <w:rPr>
          <w:rFonts w:hint="eastAsia"/>
          <w:szCs w:val="21"/>
        </w:rPr>
        <w:t xml:space="preserve">  </w:t>
      </w:r>
      <w:r>
        <w:rPr>
          <w:rFonts w:hint="eastAsia"/>
          <w:szCs w:val="21"/>
        </w:rPr>
        <w:t>国家行政机关及其公务员，企业、事业单位中由国家行政机关任命的人员有安全生产领域违法违纪行为，应当给予处分的，适用本规定。</w:t>
      </w:r>
    </w:p>
    <w:p w:rsidR="00372646" w:rsidRDefault="0045495B">
      <w:pPr>
        <w:ind w:firstLineChars="200" w:firstLine="422"/>
        <w:rPr>
          <w:szCs w:val="21"/>
        </w:rPr>
      </w:pPr>
      <w:r>
        <w:rPr>
          <w:rFonts w:hint="eastAsia"/>
          <w:b/>
          <w:szCs w:val="21"/>
        </w:rPr>
        <w:t>第三条</w:t>
      </w:r>
      <w:r>
        <w:rPr>
          <w:rFonts w:hint="eastAsia"/>
          <w:szCs w:val="21"/>
        </w:rPr>
        <w:t xml:space="preserve">  </w:t>
      </w:r>
      <w:r>
        <w:rPr>
          <w:rFonts w:hint="eastAsia"/>
          <w:szCs w:val="21"/>
        </w:rPr>
        <w:t>有安全生产领域违法违纪行为的国家行政机关</w:t>
      </w:r>
      <w:r>
        <w:rPr>
          <w:rFonts w:hint="eastAsia"/>
          <w:szCs w:val="21"/>
        </w:rPr>
        <w:t>,</w:t>
      </w:r>
      <w:r>
        <w:rPr>
          <w:rFonts w:hint="eastAsia"/>
          <w:szCs w:val="21"/>
        </w:rPr>
        <w:t>对其直接负责的主管人</w:t>
      </w:r>
      <w:r>
        <w:rPr>
          <w:rFonts w:hint="eastAsia"/>
          <w:szCs w:val="21"/>
        </w:rPr>
        <w:t>员和其他直接责任人员</w:t>
      </w:r>
      <w:r>
        <w:rPr>
          <w:rFonts w:hint="eastAsia"/>
          <w:szCs w:val="21"/>
        </w:rPr>
        <w:t>,</w:t>
      </w:r>
      <w:r>
        <w:rPr>
          <w:rFonts w:hint="eastAsia"/>
          <w:szCs w:val="21"/>
        </w:rPr>
        <w:t>以及对有安全生产领域违法违纪行为的国家行政机关公务员（以下统称有关责任人员），由监察机关或者任免机关按照管理权限，依法给予处分。</w:t>
      </w:r>
    </w:p>
    <w:p w:rsidR="00372646" w:rsidRDefault="0045495B">
      <w:pPr>
        <w:ind w:firstLineChars="200" w:firstLine="420"/>
        <w:rPr>
          <w:szCs w:val="21"/>
        </w:rPr>
      </w:pPr>
      <w:r>
        <w:rPr>
          <w:rFonts w:hint="eastAsia"/>
          <w:szCs w:val="21"/>
        </w:rPr>
        <w:t>有安全生产领域违法违纪行为的企业、事业单位，对其直接负责的主管人员和其他直接责任人员，以及对有安全生产领域违法违纪行为的企业、事业单位工作人员中由国家行政机关任命的人员（以下统称有关责任人员），由监察机关或者任免机关按照管理权限，依法给予处分。</w:t>
      </w:r>
    </w:p>
    <w:p w:rsidR="00372646" w:rsidRDefault="0045495B">
      <w:pPr>
        <w:ind w:firstLineChars="200" w:firstLine="422"/>
        <w:rPr>
          <w:szCs w:val="21"/>
        </w:rPr>
      </w:pPr>
      <w:r>
        <w:rPr>
          <w:rFonts w:hint="eastAsia"/>
          <w:b/>
          <w:szCs w:val="21"/>
        </w:rPr>
        <w:t>第四条</w:t>
      </w:r>
      <w:r>
        <w:rPr>
          <w:rFonts w:hint="eastAsia"/>
          <w:b/>
          <w:szCs w:val="21"/>
        </w:rPr>
        <w:t xml:space="preserve"> </w:t>
      </w:r>
      <w:r>
        <w:rPr>
          <w:rFonts w:hint="eastAsia"/>
          <w:szCs w:val="21"/>
        </w:rPr>
        <w:t xml:space="preserve"> </w:t>
      </w:r>
      <w:r>
        <w:rPr>
          <w:rFonts w:hint="eastAsia"/>
          <w:szCs w:val="21"/>
        </w:rPr>
        <w:t>国家行政机关及其公务员有下列行为之一的，对有关责任人员，给予警告、记过或者记大过处分；情节较重的，给予降</w:t>
      </w:r>
      <w:r>
        <w:rPr>
          <w:rFonts w:hint="eastAsia"/>
          <w:szCs w:val="21"/>
        </w:rPr>
        <w:t>级或者撤职处分；情节严重的，给予开除处分：</w:t>
      </w:r>
    </w:p>
    <w:p w:rsidR="00372646" w:rsidRDefault="0045495B">
      <w:pPr>
        <w:ind w:firstLineChars="200" w:firstLine="420"/>
        <w:rPr>
          <w:szCs w:val="21"/>
        </w:rPr>
      </w:pPr>
      <w:r>
        <w:rPr>
          <w:rFonts w:hint="eastAsia"/>
          <w:szCs w:val="21"/>
        </w:rPr>
        <w:t>（一）不执行国家安全生产方针政策和安全生产法律、法规、规章以及上级机关、主管部门有关安全生产的决定、命令、指示的；</w:t>
      </w:r>
    </w:p>
    <w:p w:rsidR="00372646" w:rsidRDefault="0045495B">
      <w:pPr>
        <w:ind w:firstLineChars="200" w:firstLine="420"/>
        <w:rPr>
          <w:szCs w:val="21"/>
        </w:rPr>
      </w:pPr>
      <w:r>
        <w:rPr>
          <w:rFonts w:hint="eastAsia"/>
          <w:szCs w:val="21"/>
        </w:rPr>
        <w:t>（二）制定或者采取与国家安全生产方针政策以及安全生产法律、法规、规章相抵触的规定或者措施，造成不良后果或者经上级机关、有关部门指出仍不改正的。</w:t>
      </w:r>
    </w:p>
    <w:p w:rsidR="00372646" w:rsidRDefault="0045495B">
      <w:pPr>
        <w:ind w:firstLineChars="200" w:firstLine="422"/>
        <w:rPr>
          <w:szCs w:val="21"/>
        </w:rPr>
      </w:pPr>
      <w:r>
        <w:rPr>
          <w:rFonts w:hint="eastAsia"/>
          <w:b/>
          <w:szCs w:val="21"/>
        </w:rPr>
        <w:t>第五条</w:t>
      </w:r>
      <w:r>
        <w:rPr>
          <w:rFonts w:hint="eastAsia"/>
          <w:szCs w:val="21"/>
        </w:rPr>
        <w:t xml:space="preserve">  </w:t>
      </w:r>
      <w:r>
        <w:rPr>
          <w:rFonts w:hint="eastAsia"/>
          <w:szCs w:val="21"/>
        </w:rPr>
        <w:t>国家行政机关及其公务员有下列行为之一的，对有关责任人员，给予警告、记过或者记大过处分；情节较重的，给予降级或者撤职处分；情节严重的，给予开除处分：</w:t>
      </w:r>
    </w:p>
    <w:p w:rsidR="00372646" w:rsidRDefault="0045495B">
      <w:pPr>
        <w:ind w:firstLineChars="200" w:firstLine="420"/>
        <w:rPr>
          <w:szCs w:val="21"/>
        </w:rPr>
      </w:pPr>
      <w:r>
        <w:rPr>
          <w:rFonts w:hint="eastAsia"/>
          <w:szCs w:val="21"/>
        </w:rPr>
        <w:t>（一）向不符合法定安全生产条件的生产经营单位或者经</w:t>
      </w:r>
      <w:r>
        <w:rPr>
          <w:rFonts w:hint="eastAsia"/>
          <w:szCs w:val="21"/>
        </w:rPr>
        <w:t>营者颁发有关证照的；</w:t>
      </w:r>
    </w:p>
    <w:p w:rsidR="00372646" w:rsidRDefault="0045495B">
      <w:pPr>
        <w:ind w:firstLineChars="200" w:firstLine="420"/>
        <w:rPr>
          <w:szCs w:val="21"/>
        </w:rPr>
      </w:pPr>
      <w:r>
        <w:rPr>
          <w:rFonts w:hint="eastAsia"/>
          <w:szCs w:val="21"/>
        </w:rPr>
        <w:t>（二）对不具备法定条件机构、人员的安全生产资质、资格予以批准认定的；</w:t>
      </w:r>
    </w:p>
    <w:p w:rsidR="00372646" w:rsidRDefault="0045495B">
      <w:pPr>
        <w:ind w:firstLineChars="200" w:firstLine="420"/>
        <w:rPr>
          <w:szCs w:val="21"/>
        </w:rPr>
      </w:pPr>
      <w:r>
        <w:rPr>
          <w:rFonts w:hint="eastAsia"/>
          <w:szCs w:val="21"/>
        </w:rPr>
        <w:t>（三）对经责令整改仍不具备安全生产条件的生产经营单位，不撤销原行政许可、审批或者不依法查处的；</w:t>
      </w:r>
    </w:p>
    <w:p w:rsidR="00372646" w:rsidRDefault="0045495B">
      <w:pPr>
        <w:ind w:firstLineChars="200" w:firstLine="420"/>
        <w:rPr>
          <w:szCs w:val="21"/>
        </w:rPr>
      </w:pPr>
      <w:r>
        <w:rPr>
          <w:rFonts w:hint="eastAsia"/>
          <w:szCs w:val="21"/>
        </w:rPr>
        <w:t>（四）违法委托单位或者个人行使有关安全生产的行政许可权或者审批权的；</w:t>
      </w:r>
    </w:p>
    <w:p w:rsidR="00372646" w:rsidRDefault="0045495B">
      <w:pPr>
        <w:ind w:firstLineChars="200" w:firstLine="420"/>
        <w:rPr>
          <w:szCs w:val="21"/>
        </w:rPr>
      </w:pPr>
      <w:r>
        <w:rPr>
          <w:rFonts w:hint="eastAsia"/>
          <w:szCs w:val="21"/>
        </w:rPr>
        <w:t>（五）有其他违反规定实施安全生产行政许可或者审批行为的。</w:t>
      </w:r>
    </w:p>
    <w:p w:rsidR="00372646" w:rsidRDefault="0045495B">
      <w:pPr>
        <w:ind w:firstLineChars="200" w:firstLine="422"/>
        <w:rPr>
          <w:szCs w:val="21"/>
        </w:rPr>
      </w:pPr>
      <w:r>
        <w:rPr>
          <w:rFonts w:hint="eastAsia"/>
          <w:b/>
          <w:szCs w:val="21"/>
        </w:rPr>
        <w:t>第六条</w:t>
      </w:r>
      <w:r>
        <w:rPr>
          <w:rFonts w:hint="eastAsia"/>
          <w:b/>
          <w:szCs w:val="21"/>
        </w:rPr>
        <w:t xml:space="preserve"> </w:t>
      </w:r>
      <w:r>
        <w:rPr>
          <w:rFonts w:hint="eastAsia"/>
          <w:szCs w:val="21"/>
        </w:rPr>
        <w:t xml:space="preserve"> </w:t>
      </w:r>
      <w:r>
        <w:rPr>
          <w:rFonts w:hint="eastAsia"/>
          <w:szCs w:val="21"/>
        </w:rPr>
        <w:t>国家行政机关及其公务员有下列行为之一的，对有关责任人员，给予警告、记过或者记大过处分；情节较重的，给予降级或者撤职处分；情节严重的，给予开除处分：</w:t>
      </w:r>
    </w:p>
    <w:p w:rsidR="00372646" w:rsidRDefault="0045495B">
      <w:pPr>
        <w:ind w:firstLineChars="200" w:firstLine="420"/>
        <w:rPr>
          <w:szCs w:val="21"/>
        </w:rPr>
      </w:pPr>
      <w:r>
        <w:rPr>
          <w:rFonts w:hint="eastAsia"/>
          <w:szCs w:val="21"/>
        </w:rPr>
        <w:t>（一）批准向合法的生产经营单位或者经营</w:t>
      </w:r>
      <w:r>
        <w:rPr>
          <w:rFonts w:hint="eastAsia"/>
          <w:szCs w:val="21"/>
        </w:rPr>
        <w:t>者超量提供剧毒品、火工品等危险物资，造成后果的；</w:t>
      </w:r>
    </w:p>
    <w:p w:rsidR="00372646" w:rsidRDefault="0045495B">
      <w:pPr>
        <w:ind w:firstLineChars="200" w:firstLine="420"/>
        <w:rPr>
          <w:szCs w:val="21"/>
        </w:rPr>
      </w:pPr>
      <w:r>
        <w:rPr>
          <w:rFonts w:hint="eastAsia"/>
          <w:szCs w:val="21"/>
        </w:rPr>
        <w:t>（二）批准向非法或者不具备安全生产条件的生产经营单位或者经营者，提供剧毒品、火工品等危险物资或者其他生产经营条件的。</w:t>
      </w:r>
    </w:p>
    <w:p w:rsidR="00372646" w:rsidRDefault="0045495B">
      <w:pPr>
        <w:ind w:firstLineChars="200" w:firstLine="422"/>
        <w:rPr>
          <w:szCs w:val="21"/>
        </w:rPr>
      </w:pPr>
      <w:r>
        <w:rPr>
          <w:rFonts w:hint="eastAsia"/>
          <w:b/>
          <w:szCs w:val="21"/>
        </w:rPr>
        <w:t>第七条</w:t>
      </w:r>
      <w:r>
        <w:rPr>
          <w:rFonts w:hint="eastAsia"/>
          <w:b/>
          <w:szCs w:val="21"/>
        </w:rPr>
        <w:t xml:space="preserve"> </w:t>
      </w:r>
      <w:r>
        <w:rPr>
          <w:rFonts w:hint="eastAsia"/>
          <w:szCs w:val="21"/>
        </w:rPr>
        <w:t xml:space="preserve"> </w:t>
      </w:r>
      <w:r>
        <w:rPr>
          <w:rFonts w:hint="eastAsia"/>
          <w:szCs w:val="21"/>
        </w:rPr>
        <w:t>国家行政机关公务员利用职权或者职务上的影响，违反规定为个人和亲友谋取私利，有下列行为之一的，给予警告、记过或者记大过处分；情节较重的，给予降级或者撤职处分；情节严重的，给予开除处分：</w:t>
      </w:r>
    </w:p>
    <w:p w:rsidR="00372646" w:rsidRDefault="0045495B">
      <w:pPr>
        <w:ind w:firstLineChars="200" w:firstLine="420"/>
        <w:rPr>
          <w:szCs w:val="21"/>
        </w:rPr>
      </w:pPr>
      <w:r>
        <w:rPr>
          <w:rFonts w:hint="eastAsia"/>
          <w:szCs w:val="21"/>
        </w:rPr>
        <w:t>（一）干预、插手安全生产装备、设备、设施采购或者招标投标等活动的；</w:t>
      </w:r>
    </w:p>
    <w:p w:rsidR="00372646" w:rsidRDefault="0045495B">
      <w:pPr>
        <w:ind w:firstLineChars="200" w:firstLine="420"/>
        <w:rPr>
          <w:szCs w:val="21"/>
        </w:rPr>
      </w:pPr>
      <w:r>
        <w:rPr>
          <w:rFonts w:hint="eastAsia"/>
          <w:szCs w:val="21"/>
        </w:rPr>
        <w:t>（二）干预、插手安全生产行政许可、审批或者安全生产监督执法的；</w:t>
      </w:r>
    </w:p>
    <w:p w:rsidR="00372646" w:rsidRDefault="0045495B">
      <w:pPr>
        <w:ind w:firstLineChars="200" w:firstLine="420"/>
        <w:rPr>
          <w:szCs w:val="21"/>
        </w:rPr>
      </w:pPr>
      <w:r>
        <w:rPr>
          <w:rFonts w:hint="eastAsia"/>
          <w:szCs w:val="21"/>
        </w:rPr>
        <w:t>（三）干预、插手安全生产中介活动的；</w:t>
      </w:r>
    </w:p>
    <w:p w:rsidR="00372646" w:rsidRDefault="0045495B">
      <w:pPr>
        <w:ind w:firstLineChars="200" w:firstLine="420"/>
        <w:rPr>
          <w:szCs w:val="21"/>
        </w:rPr>
      </w:pPr>
      <w:r>
        <w:rPr>
          <w:rFonts w:hint="eastAsia"/>
          <w:szCs w:val="21"/>
        </w:rPr>
        <w:t>（四）有其他干预、插手生产经营活动危及安全生产行为的。</w:t>
      </w:r>
    </w:p>
    <w:p w:rsidR="00372646" w:rsidRDefault="0045495B">
      <w:pPr>
        <w:ind w:firstLineChars="200" w:firstLine="422"/>
        <w:rPr>
          <w:szCs w:val="21"/>
        </w:rPr>
      </w:pPr>
      <w:r>
        <w:rPr>
          <w:rFonts w:hint="eastAsia"/>
          <w:b/>
          <w:szCs w:val="21"/>
        </w:rPr>
        <w:t>第八条</w:t>
      </w:r>
      <w:r>
        <w:rPr>
          <w:rFonts w:hint="eastAsia"/>
          <w:szCs w:val="21"/>
        </w:rPr>
        <w:t xml:space="preserve">  </w:t>
      </w:r>
      <w:r>
        <w:rPr>
          <w:rFonts w:hint="eastAsia"/>
          <w:szCs w:val="21"/>
        </w:rPr>
        <w:t>国家行政机关及其公务员有下列行为之一的，对有关责任人员，给予警告、记过或者记大过处分；情节较重的，给予降级或者撤职处分；情节严重的，给予开除处分：</w:t>
      </w:r>
    </w:p>
    <w:p w:rsidR="00372646" w:rsidRDefault="0045495B">
      <w:pPr>
        <w:ind w:firstLineChars="200" w:firstLine="420"/>
        <w:rPr>
          <w:szCs w:val="21"/>
        </w:rPr>
      </w:pPr>
      <w:r>
        <w:rPr>
          <w:rFonts w:hint="eastAsia"/>
          <w:szCs w:val="21"/>
        </w:rPr>
        <w:t>（一）未按照有关规定对有关单位申报的新建、改建、扩建工程项目的安全设施，与主体工程同时设计、同时施工、同时投入生产和使用中组织审查验收的；</w:t>
      </w:r>
    </w:p>
    <w:p w:rsidR="00372646" w:rsidRDefault="0045495B">
      <w:pPr>
        <w:ind w:firstLineChars="200" w:firstLine="420"/>
        <w:rPr>
          <w:szCs w:val="21"/>
        </w:rPr>
      </w:pPr>
      <w:r>
        <w:rPr>
          <w:rFonts w:hint="eastAsia"/>
          <w:szCs w:val="21"/>
        </w:rPr>
        <w:t>（二）发现存在重大安全隐患，未按规定采取措施，导致生产安全事故发生的；</w:t>
      </w:r>
    </w:p>
    <w:p w:rsidR="00372646" w:rsidRDefault="0045495B">
      <w:pPr>
        <w:ind w:firstLineChars="200" w:firstLine="420"/>
        <w:rPr>
          <w:szCs w:val="21"/>
        </w:rPr>
      </w:pPr>
      <w:r>
        <w:rPr>
          <w:rFonts w:hint="eastAsia"/>
          <w:szCs w:val="21"/>
        </w:rPr>
        <w:t>（三）对发生的生产安全事故瞒报、谎报、拖延不报，</w:t>
      </w:r>
      <w:r>
        <w:rPr>
          <w:rFonts w:hint="eastAsia"/>
          <w:szCs w:val="21"/>
        </w:rPr>
        <w:t>或者组织、参与瞒报、谎报、拖延不报的；</w:t>
      </w:r>
    </w:p>
    <w:p w:rsidR="00372646" w:rsidRDefault="0045495B">
      <w:pPr>
        <w:ind w:firstLineChars="200" w:firstLine="420"/>
        <w:rPr>
          <w:szCs w:val="21"/>
        </w:rPr>
      </w:pPr>
      <w:r>
        <w:rPr>
          <w:rFonts w:hint="eastAsia"/>
          <w:szCs w:val="21"/>
        </w:rPr>
        <w:t>（四）生产安全事故发生后，不及时组织抢救的；</w:t>
      </w:r>
    </w:p>
    <w:p w:rsidR="00372646" w:rsidRDefault="0045495B">
      <w:pPr>
        <w:ind w:firstLineChars="200" w:firstLine="420"/>
        <w:rPr>
          <w:szCs w:val="21"/>
        </w:rPr>
      </w:pPr>
      <w:r>
        <w:rPr>
          <w:rFonts w:hint="eastAsia"/>
          <w:szCs w:val="21"/>
        </w:rPr>
        <w:t>（五）对生产安全事故的防范、报告、应急救援有其他失职、渎职行为的。</w:t>
      </w:r>
    </w:p>
    <w:p w:rsidR="00372646" w:rsidRDefault="0045495B">
      <w:pPr>
        <w:ind w:firstLineChars="200" w:firstLine="422"/>
        <w:rPr>
          <w:szCs w:val="21"/>
        </w:rPr>
      </w:pPr>
      <w:r>
        <w:rPr>
          <w:rFonts w:hint="eastAsia"/>
          <w:b/>
          <w:szCs w:val="21"/>
        </w:rPr>
        <w:t>第九条</w:t>
      </w:r>
      <w:r>
        <w:rPr>
          <w:rFonts w:hint="eastAsia"/>
          <w:b/>
          <w:szCs w:val="21"/>
        </w:rPr>
        <w:t xml:space="preserve"> </w:t>
      </w:r>
      <w:r>
        <w:rPr>
          <w:rFonts w:hint="eastAsia"/>
          <w:szCs w:val="21"/>
        </w:rPr>
        <w:t xml:space="preserve"> </w:t>
      </w:r>
      <w:r>
        <w:rPr>
          <w:rFonts w:hint="eastAsia"/>
          <w:szCs w:val="21"/>
        </w:rPr>
        <w:t>国家行政机关及其公务员有下列行为之一的，对有关责任人员，给予警告、记过或者记大过处分；情节较重的，给予降级或者撤职处分；情节严重的，给予开除处分：</w:t>
      </w:r>
    </w:p>
    <w:p w:rsidR="00372646" w:rsidRDefault="0045495B">
      <w:pPr>
        <w:ind w:firstLineChars="200" w:firstLine="420"/>
        <w:rPr>
          <w:szCs w:val="21"/>
        </w:rPr>
      </w:pPr>
      <w:r>
        <w:rPr>
          <w:rFonts w:hint="eastAsia"/>
          <w:szCs w:val="21"/>
        </w:rPr>
        <w:t>（一）阻挠、干涉生产安全事故调查工作的；</w:t>
      </w:r>
    </w:p>
    <w:p w:rsidR="00372646" w:rsidRDefault="0045495B">
      <w:pPr>
        <w:ind w:firstLineChars="200" w:firstLine="420"/>
        <w:rPr>
          <w:szCs w:val="21"/>
        </w:rPr>
      </w:pPr>
      <w:r>
        <w:rPr>
          <w:rFonts w:hint="eastAsia"/>
          <w:szCs w:val="21"/>
        </w:rPr>
        <w:t>（二）阻挠、干涉对事故责任人员进行责任追究的；</w:t>
      </w:r>
    </w:p>
    <w:p w:rsidR="00372646" w:rsidRDefault="0045495B">
      <w:pPr>
        <w:ind w:firstLineChars="200" w:firstLine="420"/>
        <w:rPr>
          <w:szCs w:val="21"/>
        </w:rPr>
      </w:pPr>
      <w:r>
        <w:rPr>
          <w:rFonts w:hint="eastAsia"/>
          <w:szCs w:val="21"/>
        </w:rPr>
        <w:t>（三）不执行对事故责任人员的处理决定，或者擅自改变上级机关批复的对事故责任人员的处理意见的。</w:t>
      </w:r>
    </w:p>
    <w:p w:rsidR="00372646" w:rsidRDefault="0045495B">
      <w:pPr>
        <w:ind w:firstLineChars="200" w:firstLine="422"/>
        <w:rPr>
          <w:szCs w:val="21"/>
        </w:rPr>
      </w:pPr>
      <w:r>
        <w:rPr>
          <w:rFonts w:hint="eastAsia"/>
          <w:b/>
          <w:szCs w:val="21"/>
        </w:rPr>
        <w:t>第十条</w:t>
      </w:r>
      <w:r>
        <w:rPr>
          <w:rFonts w:hint="eastAsia"/>
          <w:szCs w:val="21"/>
        </w:rPr>
        <w:t xml:space="preserve">  </w:t>
      </w:r>
      <w:r>
        <w:rPr>
          <w:rFonts w:hint="eastAsia"/>
          <w:szCs w:val="21"/>
        </w:rPr>
        <w:t>国家行</w:t>
      </w:r>
      <w:r>
        <w:rPr>
          <w:rFonts w:hint="eastAsia"/>
          <w:szCs w:val="21"/>
        </w:rPr>
        <w:t>政机关公务员有下列行为之一的，给予警告、记过或者记大过处分；情节较重的，给予降级或者撤职处分；情节严重的，给予开除处分：</w:t>
      </w:r>
    </w:p>
    <w:p w:rsidR="00372646" w:rsidRDefault="0045495B">
      <w:pPr>
        <w:ind w:firstLineChars="200" w:firstLine="420"/>
        <w:rPr>
          <w:szCs w:val="21"/>
        </w:rPr>
      </w:pPr>
      <w:r>
        <w:rPr>
          <w:rFonts w:hint="eastAsia"/>
          <w:szCs w:val="21"/>
        </w:rPr>
        <w:t>（一）本人及其配偶、子女及其配偶违反规定在煤矿等企业投资入股或者在安全生产领域经商办企业的；</w:t>
      </w:r>
    </w:p>
    <w:p w:rsidR="00372646" w:rsidRDefault="0045495B">
      <w:pPr>
        <w:ind w:firstLineChars="200" w:firstLine="420"/>
        <w:rPr>
          <w:szCs w:val="21"/>
        </w:rPr>
      </w:pPr>
      <w:r>
        <w:rPr>
          <w:rFonts w:hint="eastAsia"/>
          <w:szCs w:val="21"/>
        </w:rPr>
        <w:t>（二）违反规定从事安全生产中介活动或者其他营利活动的；</w:t>
      </w:r>
    </w:p>
    <w:p w:rsidR="00372646" w:rsidRDefault="0045495B">
      <w:pPr>
        <w:ind w:firstLineChars="200" w:firstLine="420"/>
        <w:rPr>
          <w:szCs w:val="21"/>
        </w:rPr>
      </w:pPr>
      <w:r>
        <w:rPr>
          <w:rFonts w:hint="eastAsia"/>
          <w:szCs w:val="21"/>
        </w:rPr>
        <w:t>（三）在事故调查处理时，滥用职权、玩忽职守、徇私舞弊的；</w:t>
      </w:r>
    </w:p>
    <w:p w:rsidR="00372646" w:rsidRDefault="0045495B">
      <w:pPr>
        <w:ind w:firstLineChars="200" w:firstLine="420"/>
        <w:rPr>
          <w:szCs w:val="21"/>
        </w:rPr>
      </w:pPr>
      <w:r>
        <w:rPr>
          <w:rFonts w:hint="eastAsia"/>
          <w:szCs w:val="21"/>
        </w:rPr>
        <w:t>（四）利用职务上的便利，索取他人财物，或者非法收受他人财物，在安全生产领域为他人谋取利益的。</w:t>
      </w:r>
    </w:p>
    <w:p w:rsidR="00372646" w:rsidRDefault="0045495B">
      <w:pPr>
        <w:ind w:firstLineChars="200" w:firstLine="420"/>
        <w:rPr>
          <w:szCs w:val="21"/>
        </w:rPr>
      </w:pPr>
      <w:r>
        <w:rPr>
          <w:rFonts w:hint="eastAsia"/>
          <w:szCs w:val="21"/>
        </w:rPr>
        <w:t>对国家行政机关公务员本人违反规定投资入股煤矿的处分，法律、法规另有规定的，从其规定。</w:t>
      </w:r>
    </w:p>
    <w:p w:rsidR="00372646" w:rsidRDefault="0045495B">
      <w:pPr>
        <w:ind w:firstLineChars="200" w:firstLine="422"/>
        <w:rPr>
          <w:szCs w:val="21"/>
        </w:rPr>
      </w:pPr>
      <w:r>
        <w:rPr>
          <w:rFonts w:hint="eastAsia"/>
          <w:b/>
          <w:szCs w:val="21"/>
        </w:rPr>
        <w:t>第十一条</w:t>
      </w:r>
      <w:r>
        <w:rPr>
          <w:rFonts w:hint="eastAsia"/>
          <w:szCs w:val="21"/>
        </w:rPr>
        <w:t xml:space="preserve">  </w:t>
      </w:r>
      <w:r>
        <w:rPr>
          <w:rFonts w:hint="eastAsia"/>
          <w:szCs w:val="21"/>
        </w:rPr>
        <w:t>国有企业及其工作人员有下列行为之一的，对有关责任人员，给予警告、记过或者记大过处分；情节较重的，给予降级、撤职或者留用察看处分；情节严重的，给予开除处分：</w:t>
      </w:r>
    </w:p>
    <w:p w:rsidR="00372646" w:rsidRDefault="0045495B">
      <w:pPr>
        <w:ind w:firstLineChars="200" w:firstLine="420"/>
        <w:rPr>
          <w:szCs w:val="21"/>
        </w:rPr>
      </w:pPr>
      <w:r>
        <w:rPr>
          <w:rFonts w:hint="eastAsia"/>
          <w:szCs w:val="21"/>
        </w:rPr>
        <w:t>（一）未取得安全生产行政许可及相关证照或者不具备安全生产条件从事生产经营活动的；</w:t>
      </w:r>
    </w:p>
    <w:p w:rsidR="00372646" w:rsidRDefault="0045495B">
      <w:pPr>
        <w:ind w:firstLineChars="200" w:firstLine="420"/>
        <w:rPr>
          <w:szCs w:val="21"/>
        </w:rPr>
      </w:pPr>
      <w:r>
        <w:rPr>
          <w:rFonts w:hint="eastAsia"/>
          <w:szCs w:val="21"/>
        </w:rPr>
        <w:t>（二）弄虚作假，骗取安全生产相关证照的；</w:t>
      </w:r>
    </w:p>
    <w:p w:rsidR="00372646" w:rsidRDefault="0045495B">
      <w:pPr>
        <w:ind w:firstLineChars="200" w:firstLine="420"/>
        <w:rPr>
          <w:szCs w:val="21"/>
        </w:rPr>
      </w:pPr>
      <w:r>
        <w:rPr>
          <w:rFonts w:hint="eastAsia"/>
          <w:szCs w:val="21"/>
        </w:rPr>
        <w:t>（三）出借、出租、转让或者冒用安全生产相关证照的；</w:t>
      </w:r>
    </w:p>
    <w:p w:rsidR="00372646" w:rsidRDefault="0045495B">
      <w:pPr>
        <w:ind w:firstLineChars="200" w:firstLine="420"/>
        <w:rPr>
          <w:szCs w:val="21"/>
        </w:rPr>
      </w:pPr>
      <w:r>
        <w:rPr>
          <w:rFonts w:hint="eastAsia"/>
          <w:szCs w:val="21"/>
        </w:rPr>
        <w:t>（四）未按照有关规定保证安全生产所必需的资金投入，导致产生重大安全隐患的；</w:t>
      </w:r>
    </w:p>
    <w:p w:rsidR="00372646" w:rsidRDefault="0045495B">
      <w:pPr>
        <w:ind w:firstLineChars="200" w:firstLine="420"/>
        <w:rPr>
          <w:szCs w:val="21"/>
        </w:rPr>
      </w:pPr>
      <w:r>
        <w:rPr>
          <w:rFonts w:hint="eastAsia"/>
          <w:szCs w:val="21"/>
        </w:rPr>
        <w:t>（五）新建、改建、扩建工程项目的安全设施，不与主体工程同时设计、同时施工、同时投入生产和使用</w:t>
      </w:r>
      <w:r>
        <w:rPr>
          <w:rFonts w:hint="eastAsia"/>
          <w:szCs w:val="21"/>
        </w:rPr>
        <w:t>，或者未按规定审批、验收，擅自组织施工和生产的；</w:t>
      </w:r>
    </w:p>
    <w:p w:rsidR="00372646" w:rsidRDefault="0045495B">
      <w:pPr>
        <w:ind w:firstLineChars="200" w:firstLine="420"/>
        <w:rPr>
          <w:szCs w:val="21"/>
        </w:rPr>
      </w:pPr>
      <w:r>
        <w:rPr>
          <w:rFonts w:hint="eastAsia"/>
          <w:szCs w:val="21"/>
        </w:rPr>
        <w:t>（六）被依法责令停产停业整顿、吊销证照、关闭的生产经营单位，继续从事生产经营活动的。</w:t>
      </w:r>
    </w:p>
    <w:p w:rsidR="00372646" w:rsidRDefault="0045495B">
      <w:pPr>
        <w:ind w:firstLineChars="200" w:firstLine="422"/>
        <w:rPr>
          <w:szCs w:val="21"/>
        </w:rPr>
      </w:pPr>
      <w:r>
        <w:rPr>
          <w:rFonts w:hint="eastAsia"/>
          <w:b/>
          <w:szCs w:val="21"/>
        </w:rPr>
        <w:t>第十二条</w:t>
      </w:r>
      <w:r>
        <w:rPr>
          <w:rFonts w:hint="eastAsia"/>
          <w:szCs w:val="21"/>
        </w:rPr>
        <w:t xml:space="preserve">  </w:t>
      </w:r>
      <w:r>
        <w:rPr>
          <w:rFonts w:hint="eastAsia"/>
          <w:szCs w:val="21"/>
        </w:rPr>
        <w:t>国有企业及其工作人员有下列行为之一，导致生产安全事故发生的，对有关责任人员，给予警告、记过或者记大过处分；情节较重的，给予降级、撤职或者留用察看处分；情节严重的，给予开除处分：</w:t>
      </w:r>
    </w:p>
    <w:p w:rsidR="00372646" w:rsidRDefault="0045495B">
      <w:pPr>
        <w:ind w:firstLineChars="200" w:firstLine="420"/>
        <w:rPr>
          <w:szCs w:val="21"/>
        </w:rPr>
      </w:pPr>
      <w:r>
        <w:rPr>
          <w:rFonts w:hint="eastAsia"/>
          <w:szCs w:val="21"/>
        </w:rPr>
        <w:t>（一）对存在的重大安全隐患，未采取有效措施的；</w:t>
      </w:r>
    </w:p>
    <w:p w:rsidR="00372646" w:rsidRDefault="0045495B">
      <w:pPr>
        <w:ind w:firstLineChars="200" w:firstLine="420"/>
        <w:rPr>
          <w:szCs w:val="21"/>
        </w:rPr>
      </w:pPr>
      <w:r>
        <w:rPr>
          <w:rFonts w:hint="eastAsia"/>
          <w:szCs w:val="21"/>
        </w:rPr>
        <w:t>（二）违章指挥，强令工人违章冒险作业的；</w:t>
      </w:r>
    </w:p>
    <w:p w:rsidR="00372646" w:rsidRDefault="0045495B">
      <w:pPr>
        <w:ind w:firstLineChars="200" w:firstLine="420"/>
        <w:rPr>
          <w:szCs w:val="21"/>
        </w:rPr>
      </w:pPr>
      <w:r>
        <w:rPr>
          <w:rFonts w:hint="eastAsia"/>
          <w:szCs w:val="21"/>
        </w:rPr>
        <w:t>（三）未按规定进行安全生产教育和培训并经考核合格，允许从业人员上岗，致使违章作业的；</w:t>
      </w:r>
    </w:p>
    <w:p w:rsidR="00372646" w:rsidRDefault="0045495B">
      <w:pPr>
        <w:ind w:firstLineChars="200" w:firstLine="420"/>
        <w:rPr>
          <w:szCs w:val="21"/>
        </w:rPr>
      </w:pPr>
      <w:r>
        <w:rPr>
          <w:rFonts w:hint="eastAsia"/>
          <w:szCs w:val="21"/>
        </w:rPr>
        <w:t>（四）制造、销售、使用国家明令淘汰或者不符合国家标准的设施、设备、器材或者产品的；</w:t>
      </w:r>
    </w:p>
    <w:p w:rsidR="00372646" w:rsidRDefault="0045495B">
      <w:pPr>
        <w:ind w:firstLineChars="200" w:firstLine="420"/>
        <w:rPr>
          <w:szCs w:val="21"/>
        </w:rPr>
      </w:pPr>
      <w:r>
        <w:rPr>
          <w:rFonts w:hint="eastAsia"/>
          <w:szCs w:val="21"/>
        </w:rPr>
        <w:t>（五）超能力、超强度、超定员组织生产经营，拒不执行有关部门整改指令的；</w:t>
      </w:r>
    </w:p>
    <w:p w:rsidR="00372646" w:rsidRDefault="0045495B">
      <w:pPr>
        <w:ind w:firstLineChars="200" w:firstLine="420"/>
        <w:rPr>
          <w:szCs w:val="21"/>
        </w:rPr>
      </w:pPr>
      <w:r>
        <w:rPr>
          <w:rFonts w:hint="eastAsia"/>
          <w:szCs w:val="21"/>
        </w:rPr>
        <w:t>（六）拒绝执法人员进行现场检查或者在被检查时隐瞒事故隐患，不如实反映情况的；</w:t>
      </w:r>
    </w:p>
    <w:p w:rsidR="00372646" w:rsidRDefault="0045495B">
      <w:pPr>
        <w:ind w:firstLineChars="200" w:firstLine="420"/>
        <w:rPr>
          <w:szCs w:val="21"/>
        </w:rPr>
      </w:pPr>
      <w:r>
        <w:rPr>
          <w:rFonts w:hint="eastAsia"/>
          <w:szCs w:val="21"/>
        </w:rPr>
        <w:t>（七）有其他不履行或者不正确履行安全生产管理职责的。</w:t>
      </w:r>
    </w:p>
    <w:p w:rsidR="00372646" w:rsidRDefault="0045495B">
      <w:pPr>
        <w:ind w:firstLineChars="200" w:firstLine="422"/>
        <w:rPr>
          <w:szCs w:val="21"/>
        </w:rPr>
      </w:pPr>
      <w:r>
        <w:rPr>
          <w:rFonts w:hint="eastAsia"/>
          <w:b/>
          <w:szCs w:val="21"/>
        </w:rPr>
        <w:t>第十三条</w:t>
      </w:r>
      <w:r>
        <w:rPr>
          <w:rFonts w:hint="eastAsia"/>
          <w:szCs w:val="21"/>
        </w:rPr>
        <w:t xml:space="preserve">  </w:t>
      </w:r>
      <w:r>
        <w:rPr>
          <w:rFonts w:hint="eastAsia"/>
          <w:szCs w:val="21"/>
        </w:rPr>
        <w:t>国有企业及其工作人员有下列行为之一的，对有关责任人员，给予记过或者记大过处分；情节较重的，给予降级、撤职或者留用察看处分；情节严重的，给予开除处分：</w:t>
      </w:r>
    </w:p>
    <w:p w:rsidR="00372646" w:rsidRDefault="0045495B">
      <w:pPr>
        <w:ind w:firstLineChars="200" w:firstLine="420"/>
        <w:rPr>
          <w:szCs w:val="21"/>
        </w:rPr>
      </w:pPr>
      <w:r>
        <w:rPr>
          <w:rFonts w:hint="eastAsia"/>
          <w:szCs w:val="21"/>
        </w:rPr>
        <w:t>（一）对发生的生产安全事故瞒报、谎报或者拖延不报的；</w:t>
      </w:r>
    </w:p>
    <w:p w:rsidR="00372646" w:rsidRDefault="0045495B">
      <w:pPr>
        <w:ind w:firstLineChars="200" w:firstLine="420"/>
        <w:rPr>
          <w:szCs w:val="21"/>
        </w:rPr>
      </w:pPr>
      <w:r>
        <w:rPr>
          <w:rFonts w:hint="eastAsia"/>
          <w:szCs w:val="21"/>
        </w:rPr>
        <w:t>（二）组</w:t>
      </w:r>
      <w:r>
        <w:rPr>
          <w:rFonts w:hint="eastAsia"/>
          <w:szCs w:val="21"/>
        </w:rPr>
        <w:t>织或者参与破坏事故现场、出具伪证或者隐匿、转移、篡改、毁灭有关证据，阻挠事故调查处理的；</w:t>
      </w:r>
    </w:p>
    <w:p w:rsidR="00372646" w:rsidRDefault="0045495B">
      <w:pPr>
        <w:ind w:firstLineChars="200" w:firstLine="420"/>
        <w:rPr>
          <w:szCs w:val="21"/>
        </w:rPr>
      </w:pPr>
      <w:r>
        <w:rPr>
          <w:rFonts w:hint="eastAsia"/>
          <w:szCs w:val="21"/>
        </w:rPr>
        <w:t>（三）生产安全事故发生后，不及时组织抢救或者擅离职守的。</w:t>
      </w:r>
    </w:p>
    <w:p w:rsidR="00372646" w:rsidRDefault="0045495B">
      <w:pPr>
        <w:ind w:firstLineChars="200" w:firstLine="420"/>
        <w:rPr>
          <w:szCs w:val="21"/>
        </w:rPr>
      </w:pPr>
      <w:r>
        <w:rPr>
          <w:rFonts w:hint="eastAsia"/>
          <w:szCs w:val="21"/>
        </w:rPr>
        <w:t>生产安全事故发生后逃匿的，给予开除处分。</w:t>
      </w:r>
    </w:p>
    <w:p w:rsidR="00372646" w:rsidRDefault="0045495B">
      <w:pPr>
        <w:ind w:firstLineChars="200" w:firstLine="422"/>
        <w:rPr>
          <w:szCs w:val="21"/>
        </w:rPr>
      </w:pPr>
      <w:r>
        <w:rPr>
          <w:rFonts w:hint="eastAsia"/>
          <w:b/>
          <w:szCs w:val="21"/>
        </w:rPr>
        <w:t>第十四条</w:t>
      </w:r>
      <w:r>
        <w:rPr>
          <w:rFonts w:hint="eastAsia"/>
          <w:szCs w:val="21"/>
        </w:rPr>
        <w:t xml:space="preserve">  </w:t>
      </w:r>
      <w:r>
        <w:rPr>
          <w:rFonts w:hint="eastAsia"/>
          <w:szCs w:val="21"/>
        </w:rPr>
        <w:t>国有企业及其工作人员不执行或者不正确执行对事故责任人员作出的处理决定，或者擅自改变上级机关批复的对事故责任人员的处理意见的，对有关责任人员，给予警告、记过或者记大过处分；情节较重的，给予降级、撤职或者留用察看处分；情节严重的，给予开除处分。</w:t>
      </w:r>
    </w:p>
    <w:p w:rsidR="00372646" w:rsidRDefault="0045495B">
      <w:pPr>
        <w:ind w:firstLineChars="200" w:firstLine="422"/>
        <w:rPr>
          <w:szCs w:val="21"/>
        </w:rPr>
      </w:pPr>
      <w:r>
        <w:rPr>
          <w:rFonts w:hint="eastAsia"/>
          <w:b/>
          <w:szCs w:val="21"/>
        </w:rPr>
        <w:t>第十五条</w:t>
      </w:r>
      <w:r>
        <w:rPr>
          <w:rFonts w:hint="eastAsia"/>
          <w:szCs w:val="21"/>
        </w:rPr>
        <w:t xml:space="preserve">  </w:t>
      </w:r>
      <w:r>
        <w:rPr>
          <w:rFonts w:hint="eastAsia"/>
          <w:szCs w:val="21"/>
        </w:rPr>
        <w:t>国有企业负责人及其配偶、子女及其配偶违反规定在煤矿等企业</w:t>
      </w:r>
      <w:r>
        <w:rPr>
          <w:rFonts w:hint="eastAsia"/>
          <w:szCs w:val="21"/>
        </w:rPr>
        <w:t>投资入股或者在安全生产领域经商办企业的，对由国家行政机关任命的人员，给予警告、记过或者记大过处分；情节较重的，给予降级、撤职或者留用察看处分；情节严重的，给予开除处分。</w:t>
      </w:r>
    </w:p>
    <w:p w:rsidR="00372646" w:rsidRDefault="0045495B">
      <w:pPr>
        <w:ind w:firstLineChars="200" w:firstLine="422"/>
        <w:rPr>
          <w:szCs w:val="21"/>
        </w:rPr>
      </w:pPr>
      <w:r>
        <w:rPr>
          <w:rFonts w:hint="eastAsia"/>
          <w:b/>
          <w:szCs w:val="21"/>
        </w:rPr>
        <w:t>第十六条</w:t>
      </w:r>
      <w:r>
        <w:rPr>
          <w:rFonts w:hint="eastAsia"/>
          <w:szCs w:val="21"/>
        </w:rPr>
        <w:t xml:space="preserve">  </w:t>
      </w:r>
      <w:r>
        <w:rPr>
          <w:rFonts w:hint="eastAsia"/>
          <w:szCs w:val="21"/>
        </w:rPr>
        <w:t>承担安全评价、培训、认证、资质验证、设计、检测、检验等工作的机构及其工作人员，出具虚假报告等与事实不符的文件、材料，造成安全生产隐患的，对有关责任人员，给予警告、记过或者记大过处分；情节较重的，给予降级、降职或者撤职处分；情节严重的，给予开除留用察看或者开除处分。</w:t>
      </w:r>
    </w:p>
    <w:p w:rsidR="00372646" w:rsidRDefault="0045495B">
      <w:pPr>
        <w:ind w:firstLineChars="200" w:firstLine="422"/>
        <w:rPr>
          <w:szCs w:val="21"/>
        </w:rPr>
      </w:pPr>
      <w:r>
        <w:rPr>
          <w:rFonts w:hint="eastAsia"/>
          <w:b/>
          <w:szCs w:val="21"/>
        </w:rPr>
        <w:t>第十七条</w:t>
      </w:r>
      <w:r>
        <w:rPr>
          <w:rFonts w:hint="eastAsia"/>
          <w:b/>
          <w:szCs w:val="21"/>
        </w:rPr>
        <w:t xml:space="preserve"> </w:t>
      </w:r>
      <w:r>
        <w:rPr>
          <w:rFonts w:hint="eastAsia"/>
          <w:szCs w:val="21"/>
        </w:rPr>
        <w:t xml:space="preserve"> </w:t>
      </w:r>
      <w:r>
        <w:rPr>
          <w:rFonts w:hint="eastAsia"/>
          <w:szCs w:val="21"/>
        </w:rPr>
        <w:t>法律、法规授权的具有管理公共事务职能的组织以及国家行</w:t>
      </w:r>
      <w:r>
        <w:rPr>
          <w:rFonts w:hint="eastAsia"/>
          <w:szCs w:val="21"/>
        </w:rPr>
        <w:t>政机关依法委托的组织及其工勤人员以外的工作人员有安全生产领域违法违纪行为，应当给予处分的，参照本规定执行。</w:t>
      </w:r>
    </w:p>
    <w:p w:rsidR="00372646" w:rsidRDefault="0045495B">
      <w:pPr>
        <w:ind w:firstLineChars="200" w:firstLine="420"/>
        <w:rPr>
          <w:szCs w:val="21"/>
        </w:rPr>
      </w:pPr>
      <w:r>
        <w:rPr>
          <w:rFonts w:hint="eastAsia"/>
          <w:szCs w:val="21"/>
        </w:rPr>
        <w:t>企业、事业单位中除由国家行政机关任命的人员外，其他人员有安全生产领域违法违纪行为，应当给予处分的，由企业、事业单位参照本规定执行。</w:t>
      </w:r>
    </w:p>
    <w:p w:rsidR="00372646" w:rsidRDefault="0045495B">
      <w:pPr>
        <w:ind w:firstLineChars="200" w:firstLine="422"/>
        <w:rPr>
          <w:szCs w:val="21"/>
        </w:rPr>
      </w:pPr>
      <w:r>
        <w:rPr>
          <w:rFonts w:hint="eastAsia"/>
          <w:b/>
          <w:szCs w:val="21"/>
        </w:rPr>
        <w:t>第十八条</w:t>
      </w:r>
      <w:r>
        <w:rPr>
          <w:rFonts w:hint="eastAsia"/>
          <w:szCs w:val="21"/>
        </w:rPr>
        <w:t xml:space="preserve">  </w:t>
      </w:r>
      <w:r>
        <w:rPr>
          <w:rFonts w:hint="eastAsia"/>
          <w:szCs w:val="21"/>
        </w:rPr>
        <w:t>有安全生产领域违法违纪行为，需要给予组织处理的，依照有关规定办理。</w:t>
      </w:r>
    </w:p>
    <w:p w:rsidR="00372646" w:rsidRDefault="0045495B">
      <w:pPr>
        <w:ind w:firstLineChars="200" w:firstLine="422"/>
        <w:rPr>
          <w:szCs w:val="21"/>
        </w:rPr>
      </w:pPr>
      <w:r>
        <w:rPr>
          <w:rFonts w:hint="eastAsia"/>
          <w:b/>
          <w:szCs w:val="21"/>
        </w:rPr>
        <w:t>第十九条</w:t>
      </w:r>
      <w:r>
        <w:rPr>
          <w:rFonts w:hint="eastAsia"/>
          <w:b/>
          <w:szCs w:val="21"/>
        </w:rPr>
        <w:t xml:space="preserve"> </w:t>
      </w:r>
      <w:r>
        <w:rPr>
          <w:rFonts w:hint="eastAsia"/>
          <w:szCs w:val="21"/>
        </w:rPr>
        <w:t xml:space="preserve"> </w:t>
      </w:r>
      <w:r>
        <w:rPr>
          <w:rFonts w:hint="eastAsia"/>
          <w:szCs w:val="21"/>
        </w:rPr>
        <w:t>有安全生产领域违法违纪行为，涉嫌犯罪的，移送司法机关依法处理。</w:t>
      </w:r>
    </w:p>
    <w:p w:rsidR="00372646" w:rsidRDefault="0045495B">
      <w:pPr>
        <w:ind w:firstLineChars="200" w:firstLine="422"/>
        <w:rPr>
          <w:szCs w:val="21"/>
        </w:rPr>
      </w:pPr>
      <w:r>
        <w:rPr>
          <w:rFonts w:hint="eastAsia"/>
          <w:b/>
          <w:szCs w:val="21"/>
        </w:rPr>
        <w:t>第二十条</w:t>
      </w:r>
      <w:r>
        <w:rPr>
          <w:rFonts w:hint="eastAsia"/>
          <w:szCs w:val="21"/>
        </w:rPr>
        <w:t xml:space="preserve">  </w:t>
      </w:r>
      <w:r>
        <w:rPr>
          <w:rFonts w:hint="eastAsia"/>
          <w:szCs w:val="21"/>
        </w:rPr>
        <w:t>本规定由监察部和国家安全生产监督管理总局负责解释。</w:t>
      </w:r>
    </w:p>
    <w:p w:rsidR="00372646" w:rsidRDefault="0045495B">
      <w:pPr>
        <w:ind w:firstLineChars="200" w:firstLine="422"/>
        <w:rPr>
          <w:szCs w:val="21"/>
        </w:rPr>
      </w:pPr>
      <w:r>
        <w:rPr>
          <w:rFonts w:hint="eastAsia"/>
          <w:b/>
          <w:szCs w:val="21"/>
        </w:rPr>
        <w:t>第二十一条</w:t>
      </w:r>
      <w:r>
        <w:rPr>
          <w:rFonts w:hint="eastAsia"/>
          <w:szCs w:val="21"/>
        </w:rPr>
        <w:t xml:space="preserve">  </w:t>
      </w:r>
      <w:r>
        <w:rPr>
          <w:rFonts w:hint="eastAsia"/>
          <w:szCs w:val="21"/>
        </w:rPr>
        <w:t>本规定自公布之日起施行。</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18" w:name="_Toc482118311"/>
      <w:r>
        <w:rPr>
          <w:rFonts w:ascii="Times New Roman" w:hAnsi="Times New Roman" w:hint="eastAsia"/>
        </w:rPr>
        <w:t>注册安全</w:t>
      </w:r>
      <w:r>
        <w:rPr>
          <w:rFonts w:ascii="Times New Roman" w:hAnsi="Times New Roman" w:hint="eastAsia"/>
        </w:rPr>
        <w:t>工程师管理规定</w:t>
      </w:r>
      <w:bookmarkEnd w:id="18"/>
    </w:p>
    <w:p w:rsidR="00372646" w:rsidRDefault="00372646">
      <w:pPr>
        <w:ind w:firstLineChars="200" w:firstLine="420"/>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11</w:t>
      </w:r>
      <w:r>
        <w:rPr>
          <w:rFonts w:hint="eastAsia"/>
          <w:szCs w:val="21"/>
        </w:rPr>
        <w:t>号</w:t>
      </w:r>
      <w:r>
        <w:rPr>
          <w:rFonts w:hint="eastAsia"/>
          <w:szCs w:val="21"/>
        </w:rPr>
        <w:t>2013</w:t>
      </w:r>
      <w:r>
        <w:rPr>
          <w:rFonts w:hint="eastAsia"/>
          <w:szCs w:val="21"/>
        </w:rPr>
        <w:t>年根据国家安监总局令</w:t>
      </w:r>
      <w:r>
        <w:rPr>
          <w:rFonts w:hint="eastAsia"/>
          <w:szCs w:val="21"/>
        </w:rPr>
        <w:t xml:space="preserve"> </w:t>
      </w:r>
      <w:r>
        <w:rPr>
          <w:rFonts w:hint="eastAsia"/>
          <w:szCs w:val="21"/>
        </w:rPr>
        <w:t>第</w:t>
      </w:r>
      <w:r>
        <w:rPr>
          <w:szCs w:val="21"/>
        </w:rPr>
        <w:t>63</w:t>
      </w:r>
      <w:r>
        <w:rPr>
          <w:rFonts w:hint="eastAsia"/>
          <w:szCs w:val="21"/>
        </w:rPr>
        <w:t>号修订）</w:t>
      </w:r>
    </w:p>
    <w:p w:rsidR="00372646" w:rsidRDefault="00372646">
      <w:pPr>
        <w:ind w:firstLineChars="200" w:firstLine="420"/>
        <w:rPr>
          <w:szCs w:val="21"/>
        </w:rPr>
      </w:pPr>
    </w:p>
    <w:p w:rsidR="00372646" w:rsidRDefault="0045495B">
      <w:pPr>
        <w:pStyle w:val="11"/>
        <w:rPr>
          <w:rFonts w:ascii="Times New Roman" w:hAnsi="Times New Roman"/>
        </w:rPr>
      </w:pPr>
      <w:r>
        <w:rPr>
          <w:rFonts w:ascii="Times New Roman" w:hAnsi="Times New Roman" w:hint="eastAsia"/>
        </w:rPr>
        <w:t>第一章</w:t>
      </w:r>
      <w:r>
        <w:rPr>
          <w:rFonts w:ascii="Times New Roman" w:hAnsi="Times New Roman" w:hint="eastAsia"/>
        </w:rPr>
        <w:t xml:space="preserve">  </w:t>
      </w:r>
      <w:r>
        <w:rPr>
          <w:rFonts w:ascii="Times New Roman" w:hAnsi="Times New Roman" w:hint="eastAsia"/>
        </w:rPr>
        <w:t>总</w:t>
      </w:r>
      <w:r>
        <w:rPr>
          <w:rFonts w:ascii="Times New Roman" w:hAnsi="Times New Roman" w:hint="eastAsia"/>
        </w:rPr>
        <w:t xml:space="preserve">  </w:t>
      </w:r>
      <w:r>
        <w:rPr>
          <w:rFonts w:ascii="Times New Roman" w:hAnsi="Times New Roman" w:hint="eastAsia"/>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第一条</w:t>
      </w:r>
      <w:r>
        <w:rPr>
          <w:rFonts w:hint="eastAsia"/>
          <w:b/>
          <w:szCs w:val="21"/>
        </w:rPr>
        <w:t xml:space="preserve"> </w:t>
      </w:r>
      <w:r>
        <w:rPr>
          <w:rFonts w:hint="eastAsia"/>
          <w:szCs w:val="21"/>
        </w:rPr>
        <w:t>为了加强注册安全工程师的管理，保障注册安全工程师依法执业，根据《安全生产法》等有关法律、行政法规，制定本规定。</w:t>
      </w:r>
    </w:p>
    <w:p w:rsidR="00372646" w:rsidRDefault="0045495B">
      <w:pPr>
        <w:rPr>
          <w:szCs w:val="21"/>
        </w:rPr>
      </w:pPr>
      <w:r>
        <w:rPr>
          <w:rFonts w:hint="eastAsia"/>
          <w:szCs w:val="21"/>
        </w:rPr>
        <w:t xml:space="preserve">　　</w:t>
      </w:r>
      <w:r>
        <w:rPr>
          <w:rFonts w:hint="eastAsia"/>
          <w:b/>
          <w:szCs w:val="21"/>
        </w:rPr>
        <w:t>第二条</w:t>
      </w:r>
      <w:r>
        <w:rPr>
          <w:rFonts w:hint="eastAsia"/>
          <w:szCs w:val="21"/>
        </w:rPr>
        <w:t>取得中华人民共和国注册安全工程师执业资格证书的人员注册以及注册后的执业、继续教育及其监督管理，适用本规定。</w:t>
      </w:r>
    </w:p>
    <w:p w:rsidR="00372646" w:rsidRDefault="0045495B">
      <w:pPr>
        <w:rPr>
          <w:szCs w:val="21"/>
        </w:rPr>
      </w:pPr>
      <w:r>
        <w:rPr>
          <w:rFonts w:hint="eastAsia"/>
          <w:szCs w:val="21"/>
        </w:rPr>
        <w:t xml:space="preserve">　　</w:t>
      </w:r>
      <w:r>
        <w:rPr>
          <w:rFonts w:hint="eastAsia"/>
          <w:b/>
          <w:szCs w:val="21"/>
        </w:rPr>
        <w:t>第三条</w:t>
      </w:r>
      <w:r>
        <w:rPr>
          <w:rFonts w:hint="eastAsia"/>
          <w:szCs w:val="21"/>
        </w:rPr>
        <w:t>本规定所称注册安全工程师是指取得中华人民共和国注册安全工程师执业资格证书（以下简称资格证书），在生产经营单位从事安全生产管理、安全技术工作或者在安全生产中介机构从事安全生产专业服务工作，并按照本规定注册取得中华人民共和国注册安全工程师执业证（以下简称执业证）和执业印章的人员。</w:t>
      </w:r>
    </w:p>
    <w:p w:rsidR="00372646" w:rsidRDefault="0045495B">
      <w:pPr>
        <w:rPr>
          <w:szCs w:val="21"/>
        </w:rPr>
      </w:pPr>
      <w:r>
        <w:rPr>
          <w:rFonts w:hint="eastAsia"/>
          <w:szCs w:val="21"/>
        </w:rPr>
        <w:t xml:space="preserve">　　</w:t>
      </w:r>
      <w:r>
        <w:rPr>
          <w:rFonts w:hint="eastAsia"/>
          <w:b/>
          <w:szCs w:val="21"/>
        </w:rPr>
        <w:t>第四条</w:t>
      </w:r>
      <w:r>
        <w:rPr>
          <w:rFonts w:hint="eastAsia"/>
          <w:szCs w:val="21"/>
        </w:rPr>
        <w:t xml:space="preserve">  </w:t>
      </w:r>
      <w:r>
        <w:rPr>
          <w:rFonts w:hint="eastAsia"/>
          <w:szCs w:val="21"/>
        </w:rPr>
        <w:t>注册安全工程师应当严格执行国家法律、法规和本规定，恪守职业道德和执业准则。</w:t>
      </w:r>
    </w:p>
    <w:p w:rsidR="00372646" w:rsidRDefault="0045495B">
      <w:pPr>
        <w:rPr>
          <w:szCs w:val="21"/>
        </w:rPr>
      </w:pPr>
      <w:r>
        <w:rPr>
          <w:rFonts w:hint="eastAsia"/>
          <w:szCs w:val="21"/>
        </w:rPr>
        <w:t xml:space="preserve">　　</w:t>
      </w:r>
      <w:r>
        <w:rPr>
          <w:rFonts w:hint="eastAsia"/>
          <w:b/>
          <w:szCs w:val="21"/>
        </w:rPr>
        <w:t>第五条</w:t>
      </w:r>
      <w:r>
        <w:rPr>
          <w:rFonts w:hint="eastAsia"/>
          <w:szCs w:val="21"/>
        </w:rPr>
        <w:t xml:space="preserve">  </w:t>
      </w:r>
      <w:r>
        <w:rPr>
          <w:rFonts w:hint="eastAsia"/>
          <w:szCs w:val="21"/>
        </w:rPr>
        <w:t>国家安全生产监督管理总局（以下简称安全监管总局）对全国注册安全工程师的注册、执业活动实施统一监督管理。国务院有关主管部门（以下简称</w:t>
      </w:r>
      <w:r>
        <w:rPr>
          <w:rFonts w:hint="eastAsia"/>
          <w:szCs w:val="21"/>
        </w:rPr>
        <w:t>部门注册机构）对本系统注册安全工程师的注册、执业活动实施监督管理。</w:t>
      </w:r>
    </w:p>
    <w:p w:rsidR="00372646" w:rsidRDefault="0045495B">
      <w:pPr>
        <w:rPr>
          <w:szCs w:val="21"/>
        </w:rPr>
      </w:pPr>
      <w:r>
        <w:rPr>
          <w:rFonts w:hint="eastAsia"/>
          <w:szCs w:val="21"/>
        </w:rPr>
        <w:t xml:space="preserve">　　省、自治区、直辖市人民政府安全生产监督管理部门对本行政区域内注册安全工程师的注册、执业活动实施监督管理。</w:t>
      </w:r>
    </w:p>
    <w:p w:rsidR="00372646" w:rsidRDefault="0045495B">
      <w:pPr>
        <w:rPr>
          <w:szCs w:val="21"/>
        </w:rPr>
      </w:pPr>
      <w:r>
        <w:rPr>
          <w:rFonts w:hint="eastAsia"/>
          <w:szCs w:val="21"/>
        </w:rPr>
        <w:t xml:space="preserve">　　省级煤矿安全监察机构（以下与省、自治区、直辖市人民政府安全生产监督管理部门统称省级注册机构）对所辖区域内煤矿安全注册安全工程师的注册、执业活动实施监督管理。</w:t>
      </w:r>
    </w:p>
    <w:p w:rsidR="00372646" w:rsidRDefault="0045495B">
      <w:pPr>
        <w:rPr>
          <w:szCs w:val="21"/>
        </w:rPr>
      </w:pPr>
      <w:r>
        <w:rPr>
          <w:rFonts w:hint="eastAsia"/>
          <w:szCs w:val="21"/>
        </w:rPr>
        <w:t xml:space="preserve">　　</w:t>
      </w:r>
      <w:r>
        <w:rPr>
          <w:rFonts w:hint="eastAsia"/>
          <w:b/>
          <w:szCs w:val="21"/>
        </w:rPr>
        <w:t>第六条</w:t>
      </w:r>
      <w:r>
        <w:rPr>
          <w:rFonts w:hint="eastAsia"/>
          <w:szCs w:val="21"/>
        </w:rPr>
        <w:t xml:space="preserve">  </w:t>
      </w:r>
      <w:r>
        <w:rPr>
          <w:rFonts w:hint="eastAsia"/>
          <w:szCs w:val="21"/>
        </w:rPr>
        <w:t>从业人员</w:t>
      </w:r>
      <w:r>
        <w:rPr>
          <w:szCs w:val="21"/>
        </w:rPr>
        <w:t>300</w:t>
      </w:r>
      <w:r>
        <w:rPr>
          <w:szCs w:val="21"/>
        </w:rPr>
        <w:t>人以上的煤矿、非煤矿矿山、建筑施工单位和危险物品生产、经营单位，应当按照不少于安全生产管理人员</w:t>
      </w:r>
      <w:r>
        <w:rPr>
          <w:szCs w:val="21"/>
        </w:rPr>
        <w:t>15%</w:t>
      </w:r>
      <w:r>
        <w:rPr>
          <w:szCs w:val="21"/>
        </w:rPr>
        <w:t>的比例配备注册安全工程师；安全生产管理人员在</w:t>
      </w:r>
      <w:r>
        <w:rPr>
          <w:szCs w:val="21"/>
        </w:rPr>
        <w:t>7</w:t>
      </w:r>
      <w:r>
        <w:rPr>
          <w:szCs w:val="21"/>
        </w:rPr>
        <w:t>人以下的，至少配备</w:t>
      </w:r>
      <w:r>
        <w:rPr>
          <w:szCs w:val="21"/>
        </w:rPr>
        <w:t>1</w:t>
      </w:r>
      <w:r>
        <w:rPr>
          <w:szCs w:val="21"/>
        </w:rPr>
        <w:t>名。</w:t>
      </w:r>
    </w:p>
    <w:p w:rsidR="00372646" w:rsidRDefault="0045495B">
      <w:pPr>
        <w:rPr>
          <w:szCs w:val="21"/>
        </w:rPr>
      </w:pPr>
      <w:r>
        <w:rPr>
          <w:rFonts w:hint="eastAsia"/>
          <w:szCs w:val="21"/>
        </w:rPr>
        <w:t xml:space="preserve">　　前款规定以外的其他生产经营单位，应当配备注册安全工程师或者委托安全生产中介机构选派注册安全工程师提供安全生产服务。</w:t>
      </w:r>
    </w:p>
    <w:p w:rsidR="00372646" w:rsidRDefault="0045495B">
      <w:pPr>
        <w:rPr>
          <w:szCs w:val="21"/>
        </w:rPr>
      </w:pPr>
      <w:r>
        <w:rPr>
          <w:rFonts w:hint="eastAsia"/>
          <w:szCs w:val="21"/>
        </w:rPr>
        <w:t xml:space="preserve">　　安全生产中介机构应当按照不少于安全生产专业服务人员</w:t>
      </w:r>
      <w:r>
        <w:rPr>
          <w:szCs w:val="21"/>
        </w:rPr>
        <w:t>30%</w:t>
      </w:r>
      <w:r>
        <w:rPr>
          <w:szCs w:val="21"/>
        </w:rPr>
        <w:t>的比例配备注册安全工程师。</w:t>
      </w:r>
    </w:p>
    <w:p w:rsidR="00372646" w:rsidRDefault="0045495B">
      <w:pPr>
        <w:ind w:firstLine="420"/>
        <w:rPr>
          <w:szCs w:val="21"/>
        </w:rPr>
      </w:pPr>
      <w:r>
        <w:rPr>
          <w:rFonts w:hint="eastAsia"/>
          <w:szCs w:val="21"/>
        </w:rPr>
        <w:t>生产经营单位和安全生产中介机构（以下统称聘用单位）应当为本单位专业技术人员参加注册安全工程师执业资格考试以及注册安全工程师注册、继续教育提供便利。</w:t>
      </w:r>
    </w:p>
    <w:p w:rsidR="00372646" w:rsidRDefault="00372646">
      <w:pPr>
        <w:ind w:firstLine="420"/>
        <w:rPr>
          <w:szCs w:val="21"/>
        </w:rPr>
      </w:pPr>
    </w:p>
    <w:p w:rsidR="00372646" w:rsidRDefault="0045495B">
      <w:pPr>
        <w:pStyle w:val="11"/>
        <w:rPr>
          <w:rFonts w:ascii="Times New Roman" w:hAnsi="Times New Roman"/>
        </w:rPr>
      </w:pPr>
      <w:r>
        <w:rPr>
          <w:rFonts w:ascii="Times New Roman" w:hAnsi="Times New Roman" w:hint="eastAsia"/>
        </w:rPr>
        <w:t>第二章</w:t>
      </w:r>
      <w:r>
        <w:rPr>
          <w:rFonts w:ascii="Times New Roman" w:hAnsi="Times New Roman" w:hint="eastAsia"/>
        </w:rPr>
        <w:t xml:space="preserve">  </w:t>
      </w:r>
      <w:r>
        <w:rPr>
          <w:rFonts w:ascii="Times New Roman" w:hAnsi="Times New Roman" w:hint="eastAsia"/>
        </w:rPr>
        <w:t>注</w:t>
      </w:r>
      <w:r>
        <w:rPr>
          <w:rFonts w:ascii="Times New Roman" w:hAnsi="Times New Roman" w:hint="eastAsia"/>
        </w:rPr>
        <w:t xml:space="preserve">  </w:t>
      </w:r>
      <w:r>
        <w:rPr>
          <w:rFonts w:ascii="Times New Roman" w:hAnsi="Times New Roman" w:hint="eastAsia"/>
        </w:rPr>
        <w:t>册</w:t>
      </w:r>
    </w:p>
    <w:p w:rsidR="00372646" w:rsidRDefault="00372646">
      <w:pPr>
        <w:ind w:firstLine="420"/>
        <w:rPr>
          <w:szCs w:val="21"/>
        </w:rPr>
      </w:pPr>
    </w:p>
    <w:p w:rsidR="00372646" w:rsidRDefault="0045495B">
      <w:pPr>
        <w:rPr>
          <w:szCs w:val="21"/>
        </w:rPr>
      </w:pPr>
      <w:r>
        <w:rPr>
          <w:rFonts w:hint="eastAsia"/>
          <w:szCs w:val="21"/>
        </w:rPr>
        <w:t xml:space="preserve">　　</w:t>
      </w:r>
      <w:r>
        <w:rPr>
          <w:rFonts w:hint="eastAsia"/>
          <w:b/>
          <w:szCs w:val="21"/>
        </w:rPr>
        <w:t>第七条</w:t>
      </w:r>
      <w:r>
        <w:rPr>
          <w:rFonts w:hint="eastAsia"/>
          <w:szCs w:val="21"/>
        </w:rPr>
        <w:t xml:space="preserve">  </w:t>
      </w:r>
      <w:r>
        <w:rPr>
          <w:rFonts w:hint="eastAsia"/>
          <w:szCs w:val="21"/>
        </w:rPr>
        <w:t>取得资格证书的人员，经注册取得执业证和执业印章后方可以注册安全工程师的名义执业。</w:t>
      </w:r>
    </w:p>
    <w:p w:rsidR="00372646" w:rsidRDefault="0045495B">
      <w:pPr>
        <w:rPr>
          <w:szCs w:val="21"/>
        </w:rPr>
      </w:pPr>
      <w:r>
        <w:rPr>
          <w:rFonts w:hint="eastAsia"/>
          <w:szCs w:val="21"/>
        </w:rPr>
        <w:t xml:space="preserve">　　</w:t>
      </w:r>
      <w:r>
        <w:rPr>
          <w:rFonts w:hint="eastAsia"/>
          <w:b/>
          <w:szCs w:val="21"/>
        </w:rPr>
        <w:t>第八</w:t>
      </w:r>
      <w:r>
        <w:rPr>
          <w:rFonts w:hint="eastAsia"/>
          <w:b/>
          <w:szCs w:val="21"/>
        </w:rPr>
        <w:t>条</w:t>
      </w:r>
      <w:r>
        <w:rPr>
          <w:rFonts w:hint="eastAsia"/>
          <w:szCs w:val="21"/>
        </w:rPr>
        <w:t xml:space="preserve">  </w:t>
      </w:r>
      <w:r>
        <w:rPr>
          <w:rFonts w:hint="eastAsia"/>
          <w:szCs w:val="21"/>
        </w:rPr>
        <w:t>申请注册的人员，必须同时具备下列条件：</w:t>
      </w:r>
    </w:p>
    <w:p w:rsidR="00372646" w:rsidRDefault="0045495B">
      <w:pPr>
        <w:rPr>
          <w:szCs w:val="21"/>
        </w:rPr>
      </w:pPr>
      <w:r>
        <w:rPr>
          <w:rFonts w:hint="eastAsia"/>
          <w:szCs w:val="21"/>
        </w:rPr>
        <w:t xml:space="preserve">　　（一）取得资格证书；</w:t>
      </w:r>
    </w:p>
    <w:p w:rsidR="00372646" w:rsidRDefault="0045495B">
      <w:pPr>
        <w:rPr>
          <w:szCs w:val="21"/>
        </w:rPr>
      </w:pPr>
      <w:r>
        <w:rPr>
          <w:rFonts w:hint="eastAsia"/>
          <w:szCs w:val="21"/>
        </w:rPr>
        <w:t xml:space="preserve">　　（二）在生产经营单位从事安全生产管理、安全技术工作或者在安全生产中介机构从事安全生产专业服务工作。</w:t>
      </w:r>
    </w:p>
    <w:p w:rsidR="00372646" w:rsidRDefault="0045495B">
      <w:pPr>
        <w:rPr>
          <w:szCs w:val="21"/>
        </w:rPr>
      </w:pPr>
      <w:r>
        <w:rPr>
          <w:rFonts w:hint="eastAsia"/>
          <w:szCs w:val="21"/>
        </w:rPr>
        <w:t xml:space="preserve">　　</w:t>
      </w:r>
      <w:r>
        <w:rPr>
          <w:rFonts w:hint="eastAsia"/>
          <w:b/>
          <w:szCs w:val="21"/>
        </w:rPr>
        <w:t>第九条</w:t>
      </w:r>
      <w:r>
        <w:rPr>
          <w:rFonts w:hint="eastAsia"/>
          <w:szCs w:val="21"/>
        </w:rPr>
        <w:t xml:space="preserve">  </w:t>
      </w:r>
      <w:r>
        <w:rPr>
          <w:rFonts w:hint="eastAsia"/>
          <w:szCs w:val="21"/>
        </w:rPr>
        <w:t>注册安全工程师实行分类注册，注册类别包括：</w:t>
      </w:r>
    </w:p>
    <w:p w:rsidR="00372646" w:rsidRDefault="0045495B">
      <w:pPr>
        <w:rPr>
          <w:szCs w:val="21"/>
        </w:rPr>
      </w:pPr>
      <w:r>
        <w:rPr>
          <w:rFonts w:hint="eastAsia"/>
          <w:szCs w:val="21"/>
        </w:rPr>
        <w:t xml:space="preserve">　　（一）煤矿安全；</w:t>
      </w:r>
    </w:p>
    <w:p w:rsidR="00372646" w:rsidRDefault="0045495B">
      <w:pPr>
        <w:rPr>
          <w:szCs w:val="21"/>
        </w:rPr>
      </w:pPr>
      <w:r>
        <w:rPr>
          <w:rFonts w:hint="eastAsia"/>
          <w:szCs w:val="21"/>
        </w:rPr>
        <w:t xml:space="preserve">　　（二）非煤矿矿山安全；</w:t>
      </w:r>
    </w:p>
    <w:p w:rsidR="00372646" w:rsidRDefault="0045495B">
      <w:pPr>
        <w:rPr>
          <w:szCs w:val="21"/>
        </w:rPr>
      </w:pPr>
      <w:r>
        <w:rPr>
          <w:rFonts w:hint="eastAsia"/>
          <w:szCs w:val="21"/>
        </w:rPr>
        <w:t xml:space="preserve">　　（三）建筑施工安全；</w:t>
      </w:r>
    </w:p>
    <w:p w:rsidR="00372646" w:rsidRDefault="0045495B">
      <w:pPr>
        <w:rPr>
          <w:szCs w:val="21"/>
        </w:rPr>
      </w:pPr>
      <w:r>
        <w:rPr>
          <w:rFonts w:hint="eastAsia"/>
          <w:szCs w:val="21"/>
        </w:rPr>
        <w:t xml:space="preserve">　　（四）危险物品安全；</w:t>
      </w:r>
    </w:p>
    <w:p w:rsidR="00372646" w:rsidRDefault="0045495B">
      <w:pPr>
        <w:rPr>
          <w:szCs w:val="21"/>
        </w:rPr>
      </w:pPr>
      <w:r>
        <w:rPr>
          <w:rFonts w:hint="eastAsia"/>
          <w:szCs w:val="21"/>
        </w:rPr>
        <w:t xml:space="preserve">　　（五）其他安全。</w:t>
      </w: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w:t>
      </w:r>
      <w:r>
        <w:rPr>
          <w:rFonts w:hint="eastAsia"/>
          <w:szCs w:val="21"/>
        </w:rPr>
        <w:t>取得资格证书的人员申请注册，按照下列程序办理：</w:t>
      </w:r>
    </w:p>
    <w:p w:rsidR="00372646" w:rsidRDefault="0045495B">
      <w:pPr>
        <w:rPr>
          <w:szCs w:val="21"/>
        </w:rPr>
      </w:pPr>
      <w:r>
        <w:rPr>
          <w:rFonts w:hint="eastAsia"/>
          <w:szCs w:val="21"/>
        </w:rPr>
        <w:t xml:space="preserve">　　（一）申请人向聘用单位提出申请，聘用单位同意后，将申请人按本规定第十一条、第十三条、第十</w:t>
      </w:r>
      <w:r>
        <w:rPr>
          <w:rFonts w:hint="eastAsia"/>
          <w:szCs w:val="21"/>
        </w:rPr>
        <w:t>四条规定的申请材料报送部门、省级注册机构；中央企业总公司（总厂、集团公司）经安全监管总局认可，可以将本企业申请人的申请材料直接报送安全监管总局；申请人和聘用单位应当对申请材料的真实性负责；</w:t>
      </w:r>
    </w:p>
    <w:p w:rsidR="00372646" w:rsidRDefault="0045495B">
      <w:pPr>
        <w:rPr>
          <w:szCs w:val="21"/>
        </w:rPr>
      </w:pPr>
      <w:r>
        <w:rPr>
          <w:rFonts w:hint="eastAsia"/>
          <w:szCs w:val="21"/>
        </w:rPr>
        <w:t xml:space="preserve">　　（二）部门、省级注册机构在收到申请人的申请材料后，应当作出是否受理的决定，并向申请人出具书面凭证；申请材料不齐全或者不符合要求，应当当场或者在</w:t>
      </w:r>
      <w:r>
        <w:rPr>
          <w:szCs w:val="21"/>
        </w:rPr>
        <w:t>5</w:t>
      </w:r>
      <w:r>
        <w:rPr>
          <w:szCs w:val="21"/>
        </w:rPr>
        <w:t>日内一次性告知申请人需要补正的全部内容。逾期不告知的，自收到申请材料之日起即为受理。部门、省级注册机构自受理申请之日起</w:t>
      </w:r>
      <w:r>
        <w:rPr>
          <w:szCs w:val="21"/>
        </w:rPr>
        <w:t>20</w:t>
      </w:r>
      <w:r>
        <w:rPr>
          <w:szCs w:val="21"/>
        </w:rPr>
        <w:t>日内将初步核查意见和全部申请材料报送安全监管总局；</w:t>
      </w:r>
    </w:p>
    <w:p w:rsidR="00372646" w:rsidRDefault="0045495B">
      <w:pPr>
        <w:rPr>
          <w:szCs w:val="21"/>
        </w:rPr>
      </w:pPr>
      <w:r>
        <w:rPr>
          <w:rFonts w:hint="eastAsia"/>
          <w:szCs w:val="21"/>
        </w:rPr>
        <w:t xml:space="preserve">　　（三）安全监管总局自收到部门、省级注册机构以及中央企业总公司（总厂、集团公司）报送的材料之日起</w:t>
      </w:r>
      <w:r>
        <w:rPr>
          <w:szCs w:val="21"/>
        </w:rPr>
        <w:t>20</w:t>
      </w:r>
      <w:r>
        <w:rPr>
          <w:szCs w:val="21"/>
        </w:rPr>
        <w:t>日内完成复审并作出书面决定。准予注册的，自作出决定之日起</w:t>
      </w:r>
      <w:r>
        <w:rPr>
          <w:szCs w:val="21"/>
        </w:rPr>
        <w:t>10</w:t>
      </w:r>
      <w:r>
        <w:rPr>
          <w:szCs w:val="21"/>
        </w:rPr>
        <w:t>日内，颁发执业证和执业印章，并在公众媒体上予以公告；不予注册的，应当书面说明理由。</w:t>
      </w:r>
    </w:p>
    <w:p w:rsidR="00372646" w:rsidRDefault="0045495B">
      <w:pPr>
        <w:rPr>
          <w:szCs w:val="21"/>
        </w:rPr>
      </w:pPr>
      <w:r>
        <w:rPr>
          <w:rFonts w:hint="eastAsia"/>
          <w:szCs w:val="21"/>
        </w:rPr>
        <w:t xml:space="preserve">　　</w:t>
      </w:r>
      <w:r>
        <w:rPr>
          <w:rFonts w:hint="eastAsia"/>
          <w:b/>
          <w:szCs w:val="21"/>
        </w:rPr>
        <w:t>第十一条</w:t>
      </w:r>
      <w:r>
        <w:rPr>
          <w:rFonts w:hint="eastAsia"/>
          <w:szCs w:val="21"/>
        </w:rPr>
        <w:t xml:space="preserve">  </w:t>
      </w:r>
      <w:r>
        <w:rPr>
          <w:rFonts w:hint="eastAsia"/>
          <w:szCs w:val="21"/>
        </w:rPr>
        <w:t>申请初始注册应当提交下列材料：</w:t>
      </w:r>
    </w:p>
    <w:p w:rsidR="00372646" w:rsidRDefault="0045495B">
      <w:pPr>
        <w:rPr>
          <w:szCs w:val="21"/>
        </w:rPr>
      </w:pPr>
      <w:r>
        <w:rPr>
          <w:rFonts w:hint="eastAsia"/>
          <w:szCs w:val="21"/>
        </w:rPr>
        <w:t xml:space="preserve">　　（一）注册申请表；</w:t>
      </w:r>
    </w:p>
    <w:p w:rsidR="00372646" w:rsidRDefault="0045495B">
      <w:pPr>
        <w:rPr>
          <w:szCs w:val="21"/>
        </w:rPr>
      </w:pPr>
      <w:r>
        <w:rPr>
          <w:rFonts w:hint="eastAsia"/>
          <w:szCs w:val="21"/>
        </w:rPr>
        <w:t xml:space="preserve">　　（二）申请人资格证书（复印件）；</w:t>
      </w:r>
    </w:p>
    <w:p w:rsidR="00372646" w:rsidRDefault="0045495B">
      <w:pPr>
        <w:rPr>
          <w:szCs w:val="21"/>
        </w:rPr>
      </w:pPr>
      <w:r>
        <w:rPr>
          <w:rFonts w:hint="eastAsia"/>
          <w:szCs w:val="21"/>
        </w:rPr>
        <w:t xml:space="preserve">　　（三）申请人与聘用单位签订的劳动合同或者聘用文件（复印件）；</w:t>
      </w:r>
    </w:p>
    <w:p w:rsidR="00372646" w:rsidRDefault="0045495B">
      <w:pPr>
        <w:rPr>
          <w:szCs w:val="21"/>
        </w:rPr>
      </w:pPr>
      <w:r>
        <w:rPr>
          <w:rFonts w:hint="eastAsia"/>
          <w:szCs w:val="21"/>
        </w:rPr>
        <w:t xml:space="preserve">　　（四）申请人有效身份证件或者身份证明（复印件）。</w:t>
      </w:r>
    </w:p>
    <w:p w:rsidR="00372646" w:rsidRDefault="0045495B">
      <w:pPr>
        <w:rPr>
          <w:szCs w:val="21"/>
        </w:rPr>
      </w:pPr>
      <w:r>
        <w:rPr>
          <w:rFonts w:hint="eastAsia"/>
          <w:szCs w:val="21"/>
        </w:rPr>
        <w:t xml:space="preserve">　　</w:t>
      </w:r>
      <w:r>
        <w:rPr>
          <w:rFonts w:hint="eastAsia"/>
          <w:b/>
          <w:szCs w:val="21"/>
        </w:rPr>
        <w:t>第十二条</w:t>
      </w:r>
      <w:r>
        <w:rPr>
          <w:rFonts w:hint="eastAsia"/>
          <w:b/>
          <w:szCs w:val="21"/>
        </w:rPr>
        <w:t xml:space="preserve"> </w:t>
      </w:r>
      <w:r>
        <w:rPr>
          <w:rFonts w:hint="eastAsia"/>
          <w:szCs w:val="21"/>
        </w:rPr>
        <w:t xml:space="preserve"> </w:t>
      </w:r>
      <w:r>
        <w:rPr>
          <w:rFonts w:hint="eastAsia"/>
          <w:szCs w:val="21"/>
        </w:rPr>
        <w:t>申请人有下列情形之一的，不予注册：</w:t>
      </w:r>
    </w:p>
    <w:p w:rsidR="00372646" w:rsidRDefault="0045495B">
      <w:pPr>
        <w:rPr>
          <w:szCs w:val="21"/>
        </w:rPr>
      </w:pPr>
      <w:r>
        <w:rPr>
          <w:rFonts w:hint="eastAsia"/>
          <w:szCs w:val="21"/>
        </w:rPr>
        <w:t xml:space="preserve">　　（一）不具有完全民事行为能力的；</w:t>
      </w:r>
    </w:p>
    <w:p w:rsidR="00372646" w:rsidRDefault="0045495B">
      <w:pPr>
        <w:rPr>
          <w:szCs w:val="21"/>
        </w:rPr>
      </w:pPr>
      <w:r>
        <w:rPr>
          <w:rFonts w:hint="eastAsia"/>
          <w:szCs w:val="21"/>
        </w:rPr>
        <w:t xml:space="preserve">　　（二）在申请注册过程中有弄虚作假行为的；</w:t>
      </w:r>
    </w:p>
    <w:p w:rsidR="00372646" w:rsidRDefault="0045495B">
      <w:pPr>
        <w:rPr>
          <w:szCs w:val="21"/>
        </w:rPr>
      </w:pPr>
      <w:r>
        <w:rPr>
          <w:rFonts w:hint="eastAsia"/>
          <w:szCs w:val="21"/>
        </w:rPr>
        <w:t xml:space="preserve">　　（三）同时在两个或者两个以上聘用单位申请注册的；</w:t>
      </w:r>
    </w:p>
    <w:p w:rsidR="00372646" w:rsidRDefault="0045495B">
      <w:pPr>
        <w:rPr>
          <w:szCs w:val="21"/>
        </w:rPr>
      </w:pPr>
      <w:r>
        <w:rPr>
          <w:rFonts w:hint="eastAsia"/>
          <w:szCs w:val="21"/>
        </w:rPr>
        <w:t xml:space="preserve">　　（四）安全监管总局规定的不予注册的其他情形。</w:t>
      </w:r>
    </w:p>
    <w:p w:rsidR="00372646" w:rsidRDefault="0045495B">
      <w:pPr>
        <w:rPr>
          <w:szCs w:val="21"/>
        </w:rPr>
      </w:pPr>
      <w:r>
        <w:rPr>
          <w:rFonts w:hint="eastAsia"/>
          <w:szCs w:val="21"/>
        </w:rPr>
        <w:t xml:space="preserve">　　</w:t>
      </w:r>
      <w:r>
        <w:rPr>
          <w:rFonts w:hint="eastAsia"/>
          <w:b/>
          <w:szCs w:val="21"/>
        </w:rPr>
        <w:t>第十三条</w:t>
      </w:r>
      <w:r>
        <w:rPr>
          <w:rFonts w:hint="eastAsia"/>
          <w:szCs w:val="21"/>
        </w:rPr>
        <w:t xml:space="preserve">  </w:t>
      </w:r>
      <w:r>
        <w:rPr>
          <w:rFonts w:hint="eastAsia"/>
          <w:szCs w:val="21"/>
        </w:rPr>
        <w:t>注册有效期为</w:t>
      </w:r>
      <w:r>
        <w:rPr>
          <w:szCs w:val="21"/>
        </w:rPr>
        <w:t>3</w:t>
      </w:r>
      <w:r>
        <w:rPr>
          <w:szCs w:val="21"/>
        </w:rPr>
        <w:t>年，自准予注册之日起计算。</w:t>
      </w:r>
    </w:p>
    <w:p w:rsidR="00372646" w:rsidRDefault="0045495B">
      <w:pPr>
        <w:rPr>
          <w:szCs w:val="21"/>
        </w:rPr>
      </w:pPr>
      <w:r>
        <w:rPr>
          <w:rFonts w:hint="eastAsia"/>
          <w:szCs w:val="21"/>
        </w:rPr>
        <w:t xml:space="preserve">　　注册有效期满需要延续注册的，申请人应当在有效期满</w:t>
      </w:r>
      <w:r>
        <w:rPr>
          <w:szCs w:val="21"/>
        </w:rPr>
        <w:t>30</w:t>
      </w:r>
      <w:r>
        <w:rPr>
          <w:szCs w:val="21"/>
        </w:rPr>
        <w:t>日前，按照本规定第十条规定的程序提出申请。注册审批机关应当在有效期满前作出是否准予延续注册的决定；逾期未作决定的，视为准予延续。</w:t>
      </w:r>
    </w:p>
    <w:p w:rsidR="00372646" w:rsidRDefault="0045495B">
      <w:pPr>
        <w:rPr>
          <w:szCs w:val="21"/>
        </w:rPr>
      </w:pPr>
      <w:r>
        <w:rPr>
          <w:rFonts w:hint="eastAsia"/>
          <w:szCs w:val="21"/>
        </w:rPr>
        <w:t xml:space="preserve">　　申请延续注册，应当提交下列材料：</w:t>
      </w:r>
    </w:p>
    <w:p w:rsidR="00372646" w:rsidRDefault="0045495B">
      <w:pPr>
        <w:rPr>
          <w:szCs w:val="21"/>
        </w:rPr>
      </w:pPr>
      <w:r>
        <w:rPr>
          <w:rFonts w:hint="eastAsia"/>
          <w:szCs w:val="21"/>
        </w:rPr>
        <w:t xml:space="preserve">　　</w:t>
      </w:r>
      <w:r>
        <w:rPr>
          <w:rFonts w:hint="eastAsia"/>
          <w:szCs w:val="21"/>
        </w:rPr>
        <w:t>（一）注册申请表；</w:t>
      </w:r>
    </w:p>
    <w:p w:rsidR="00372646" w:rsidRDefault="0045495B">
      <w:pPr>
        <w:rPr>
          <w:szCs w:val="21"/>
        </w:rPr>
      </w:pPr>
      <w:r>
        <w:rPr>
          <w:rFonts w:hint="eastAsia"/>
          <w:szCs w:val="21"/>
        </w:rPr>
        <w:t xml:space="preserve">　　（二）申请人执业证；</w:t>
      </w:r>
    </w:p>
    <w:p w:rsidR="00372646" w:rsidRDefault="0045495B">
      <w:pPr>
        <w:rPr>
          <w:szCs w:val="21"/>
        </w:rPr>
      </w:pPr>
      <w:r>
        <w:rPr>
          <w:rFonts w:hint="eastAsia"/>
          <w:szCs w:val="21"/>
        </w:rPr>
        <w:t xml:space="preserve">　　（三）申请人与聘用单位签订的劳动合同或者聘用文件（复印件）；</w:t>
      </w:r>
    </w:p>
    <w:p w:rsidR="00372646" w:rsidRDefault="0045495B">
      <w:pPr>
        <w:rPr>
          <w:szCs w:val="21"/>
        </w:rPr>
      </w:pPr>
      <w:r>
        <w:rPr>
          <w:rFonts w:hint="eastAsia"/>
          <w:szCs w:val="21"/>
        </w:rPr>
        <w:t xml:space="preserve">　　（四）聘用单位出具的申请人执业期间履职情况证明材料；</w:t>
      </w:r>
    </w:p>
    <w:p w:rsidR="00372646" w:rsidRDefault="0045495B">
      <w:pPr>
        <w:rPr>
          <w:szCs w:val="21"/>
        </w:rPr>
      </w:pPr>
      <w:r>
        <w:rPr>
          <w:rFonts w:hint="eastAsia"/>
          <w:szCs w:val="21"/>
        </w:rPr>
        <w:t xml:space="preserve">　　（五）注册有效期内达到继续教育要求的证明材料。</w:t>
      </w:r>
    </w:p>
    <w:p w:rsidR="00372646" w:rsidRDefault="0045495B">
      <w:pPr>
        <w:rPr>
          <w:szCs w:val="21"/>
        </w:rPr>
      </w:pPr>
      <w:r>
        <w:rPr>
          <w:rFonts w:hint="eastAsia"/>
          <w:szCs w:val="21"/>
        </w:rPr>
        <w:t xml:space="preserve">　　</w:t>
      </w:r>
      <w:r>
        <w:rPr>
          <w:rFonts w:hint="eastAsia"/>
          <w:b/>
          <w:szCs w:val="21"/>
        </w:rPr>
        <w:t>第十四条</w:t>
      </w:r>
      <w:r>
        <w:rPr>
          <w:rFonts w:hint="eastAsia"/>
          <w:szCs w:val="21"/>
        </w:rPr>
        <w:t xml:space="preserve">  </w:t>
      </w:r>
      <w:r>
        <w:rPr>
          <w:rFonts w:hint="eastAsia"/>
          <w:szCs w:val="21"/>
        </w:rPr>
        <w:t>在注册有效期内，注册安全工程师变更执业单位，应当按照本规定第十条规定的程序提出申请，办理变更注册手续。变更注册后仍延续原注册有效期。</w:t>
      </w:r>
    </w:p>
    <w:p w:rsidR="00372646" w:rsidRDefault="0045495B">
      <w:pPr>
        <w:rPr>
          <w:szCs w:val="21"/>
        </w:rPr>
      </w:pPr>
      <w:r>
        <w:rPr>
          <w:rFonts w:hint="eastAsia"/>
          <w:szCs w:val="21"/>
        </w:rPr>
        <w:t xml:space="preserve">　　申请变更注册，应当提交下列材料：</w:t>
      </w:r>
    </w:p>
    <w:p w:rsidR="00372646" w:rsidRDefault="0045495B">
      <w:pPr>
        <w:rPr>
          <w:szCs w:val="21"/>
        </w:rPr>
      </w:pPr>
      <w:r>
        <w:rPr>
          <w:rFonts w:hint="eastAsia"/>
          <w:szCs w:val="21"/>
        </w:rPr>
        <w:t xml:space="preserve">　　（一）注册申请表；</w:t>
      </w:r>
    </w:p>
    <w:p w:rsidR="00372646" w:rsidRDefault="0045495B">
      <w:pPr>
        <w:rPr>
          <w:szCs w:val="21"/>
        </w:rPr>
      </w:pPr>
      <w:r>
        <w:rPr>
          <w:rFonts w:hint="eastAsia"/>
          <w:szCs w:val="21"/>
        </w:rPr>
        <w:t xml:space="preserve">　　（二）申请人执业证；</w:t>
      </w:r>
    </w:p>
    <w:p w:rsidR="00372646" w:rsidRDefault="0045495B">
      <w:pPr>
        <w:rPr>
          <w:szCs w:val="21"/>
        </w:rPr>
      </w:pPr>
      <w:r>
        <w:rPr>
          <w:rFonts w:hint="eastAsia"/>
          <w:szCs w:val="21"/>
        </w:rPr>
        <w:t xml:space="preserve">　　（三）申请人与原聘用单位合同到期或解聘证明（</w:t>
      </w:r>
      <w:r>
        <w:rPr>
          <w:szCs w:val="21"/>
        </w:rPr>
        <w:t>复印</w:t>
      </w:r>
      <w:r>
        <w:rPr>
          <w:szCs w:val="21"/>
        </w:rPr>
        <w:t>件</w:t>
      </w:r>
      <w:r>
        <w:rPr>
          <w:rFonts w:hint="eastAsia"/>
          <w:szCs w:val="21"/>
        </w:rPr>
        <w:t>）</w:t>
      </w:r>
      <w:r>
        <w:rPr>
          <w:szCs w:val="21"/>
        </w:rPr>
        <w:t>；</w:t>
      </w:r>
    </w:p>
    <w:p w:rsidR="00372646" w:rsidRDefault="0045495B">
      <w:pPr>
        <w:rPr>
          <w:szCs w:val="21"/>
        </w:rPr>
      </w:pPr>
      <w:r>
        <w:rPr>
          <w:rFonts w:hint="eastAsia"/>
          <w:szCs w:val="21"/>
        </w:rPr>
        <w:t xml:space="preserve">　　（四）申请人与新聘用单位签订的劳动合同或者聘用文件（复印件）。</w:t>
      </w:r>
    </w:p>
    <w:p w:rsidR="00372646" w:rsidRDefault="0045495B">
      <w:pPr>
        <w:rPr>
          <w:szCs w:val="21"/>
        </w:rPr>
      </w:pPr>
      <w:r>
        <w:rPr>
          <w:rFonts w:hint="eastAsia"/>
          <w:szCs w:val="21"/>
        </w:rPr>
        <w:t xml:space="preserve">　　注册安全工程师在办理变更注册手续期间不得执业。</w:t>
      </w:r>
    </w:p>
    <w:p w:rsidR="00372646" w:rsidRDefault="0045495B">
      <w:pPr>
        <w:rPr>
          <w:szCs w:val="21"/>
        </w:rPr>
      </w:pPr>
      <w:r>
        <w:rPr>
          <w:rFonts w:hint="eastAsia"/>
          <w:szCs w:val="21"/>
        </w:rPr>
        <w:t xml:space="preserve">　　</w:t>
      </w:r>
      <w:r>
        <w:rPr>
          <w:rFonts w:hint="eastAsia"/>
          <w:b/>
          <w:szCs w:val="21"/>
        </w:rPr>
        <w:t>第十五条</w:t>
      </w:r>
      <w:r>
        <w:rPr>
          <w:rFonts w:hint="eastAsia"/>
          <w:szCs w:val="21"/>
        </w:rPr>
        <w:t xml:space="preserve">  </w:t>
      </w:r>
      <w:r>
        <w:rPr>
          <w:rFonts w:hint="eastAsia"/>
          <w:szCs w:val="21"/>
        </w:rPr>
        <w:t>有下列情形之一的，注册安全工程师应当及时告知执业证和执业印章颁发机关；重新具备条件的，按照本规定第十一条、第十四条申请重新注册或者变更注册：</w:t>
      </w:r>
    </w:p>
    <w:p w:rsidR="00372646" w:rsidRDefault="0045495B">
      <w:pPr>
        <w:rPr>
          <w:szCs w:val="21"/>
        </w:rPr>
      </w:pPr>
      <w:r>
        <w:rPr>
          <w:rFonts w:hint="eastAsia"/>
          <w:szCs w:val="21"/>
        </w:rPr>
        <w:t xml:space="preserve">　　（一）注册有效期满未延续注册的；</w:t>
      </w:r>
    </w:p>
    <w:p w:rsidR="00372646" w:rsidRDefault="0045495B">
      <w:pPr>
        <w:rPr>
          <w:szCs w:val="21"/>
        </w:rPr>
      </w:pPr>
      <w:r>
        <w:rPr>
          <w:rFonts w:hint="eastAsia"/>
          <w:szCs w:val="21"/>
        </w:rPr>
        <w:t xml:space="preserve">　　（二）聘用单位被吊销营业执照的；</w:t>
      </w:r>
    </w:p>
    <w:p w:rsidR="00372646" w:rsidRDefault="0045495B">
      <w:pPr>
        <w:rPr>
          <w:szCs w:val="21"/>
        </w:rPr>
      </w:pPr>
      <w:r>
        <w:rPr>
          <w:rFonts w:hint="eastAsia"/>
          <w:szCs w:val="21"/>
        </w:rPr>
        <w:t xml:space="preserve">　　（三）聘用单位被吊销相应资质证书的；</w:t>
      </w:r>
    </w:p>
    <w:p w:rsidR="00372646" w:rsidRDefault="0045495B">
      <w:pPr>
        <w:rPr>
          <w:szCs w:val="21"/>
        </w:rPr>
      </w:pPr>
      <w:r>
        <w:rPr>
          <w:rFonts w:hint="eastAsia"/>
          <w:szCs w:val="21"/>
        </w:rPr>
        <w:t xml:space="preserve">　　（四）与聘用单位解除劳动关系的。</w:t>
      </w:r>
    </w:p>
    <w:p w:rsidR="00372646" w:rsidRDefault="0045495B">
      <w:pPr>
        <w:rPr>
          <w:szCs w:val="21"/>
        </w:rPr>
      </w:pPr>
      <w:r>
        <w:rPr>
          <w:rFonts w:hint="eastAsia"/>
          <w:szCs w:val="21"/>
        </w:rPr>
        <w:t xml:space="preserve">　　</w:t>
      </w:r>
      <w:r>
        <w:rPr>
          <w:rFonts w:hint="eastAsia"/>
          <w:b/>
          <w:szCs w:val="21"/>
        </w:rPr>
        <w:t>第十六条</w:t>
      </w:r>
      <w:r>
        <w:rPr>
          <w:rFonts w:hint="eastAsia"/>
          <w:szCs w:val="21"/>
        </w:rPr>
        <w:t xml:space="preserve">  </w:t>
      </w:r>
      <w:r>
        <w:rPr>
          <w:rFonts w:hint="eastAsia"/>
          <w:szCs w:val="21"/>
        </w:rPr>
        <w:t>执业证颁发机关发现有下列情形之一的，应当将执业证和执业印章收回，并办理注销注册手续：</w:t>
      </w:r>
    </w:p>
    <w:p w:rsidR="00372646" w:rsidRDefault="0045495B">
      <w:pPr>
        <w:rPr>
          <w:szCs w:val="21"/>
        </w:rPr>
      </w:pPr>
      <w:r>
        <w:rPr>
          <w:rFonts w:hint="eastAsia"/>
          <w:szCs w:val="21"/>
        </w:rPr>
        <w:t xml:space="preserve">　　（一）注册安全工程师受到刑事处罚的；</w:t>
      </w:r>
    </w:p>
    <w:p w:rsidR="00372646" w:rsidRDefault="0045495B">
      <w:pPr>
        <w:rPr>
          <w:szCs w:val="21"/>
        </w:rPr>
      </w:pPr>
      <w:r>
        <w:rPr>
          <w:rFonts w:hint="eastAsia"/>
          <w:szCs w:val="21"/>
        </w:rPr>
        <w:t xml:space="preserve">　　（二）有本规定第十五条规定情形之一未申请重新注册或者变更注册的；</w:t>
      </w:r>
    </w:p>
    <w:p w:rsidR="00372646" w:rsidRDefault="0045495B">
      <w:pPr>
        <w:ind w:firstLine="420"/>
        <w:rPr>
          <w:szCs w:val="21"/>
        </w:rPr>
      </w:pPr>
      <w:r>
        <w:rPr>
          <w:rFonts w:hint="eastAsia"/>
          <w:szCs w:val="21"/>
        </w:rPr>
        <w:t>（三）法律、法规规定的其他情形。</w:t>
      </w:r>
    </w:p>
    <w:p w:rsidR="00372646" w:rsidRDefault="00372646">
      <w:pPr>
        <w:ind w:firstLine="420"/>
        <w:rPr>
          <w:szCs w:val="21"/>
        </w:rPr>
      </w:pPr>
    </w:p>
    <w:p w:rsidR="00372646" w:rsidRDefault="0045495B">
      <w:pPr>
        <w:pStyle w:val="11"/>
        <w:rPr>
          <w:rFonts w:ascii="Times New Roman" w:hAnsi="Times New Roman"/>
        </w:rPr>
      </w:pPr>
      <w:r>
        <w:rPr>
          <w:rFonts w:ascii="Times New Roman" w:hAnsi="Times New Roman" w:hint="eastAsia"/>
        </w:rPr>
        <w:t>第三章</w:t>
      </w:r>
      <w:r>
        <w:rPr>
          <w:rFonts w:ascii="Times New Roman" w:hAnsi="Times New Roman" w:hint="eastAsia"/>
        </w:rPr>
        <w:t xml:space="preserve">  </w:t>
      </w:r>
      <w:r>
        <w:rPr>
          <w:rFonts w:ascii="Times New Roman" w:hAnsi="Times New Roman" w:hint="eastAsia"/>
        </w:rPr>
        <w:t>执</w:t>
      </w:r>
      <w:r>
        <w:rPr>
          <w:rFonts w:ascii="Times New Roman" w:hAnsi="Times New Roman" w:hint="eastAsia"/>
        </w:rPr>
        <w:t xml:space="preserve">  </w:t>
      </w:r>
      <w:r>
        <w:rPr>
          <w:rFonts w:ascii="Times New Roman" w:hAnsi="Times New Roman" w:hint="eastAsia"/>
        </w:rPr>
        <w:t>业</w:t>
      </w:r>
    </w:p>
    <w:p w:rsidR="00372646" w:rsidRDefault="00372646">
      <w:pPr>
        <w:ind w:firstLine="420"/>
        <w:rPr>
          <w:szCs w:val="21"/>
        </w:rPr>
      </w:pPr>
    </w:p>
    <w:p w:rsidR="00372646" w:rsidRDefault="0045495B">
      <w:pPr>
        <w:rPr>
          <w:szCs w:val="21"/>
        </w:rPr>
      </w:pPr>
      <w:r>
        <w:rPr>
          <w:rFonts w:hint="eastAsia"/>
          <w:szCs w:val="21"/>
        </w:rPr>
        <w:t xml:space="preserve">　　</w:t>
      </w:r>
      <w:r>
        <w:rPr>
          <w:rFonts w:hint="eastAsia"/>
          <w:b/>
          <w:szCs w:val="21"/>
        </w:rPr>
        <w:t>第十七条</w:t>
      </w:r>
      <w:r>
        <w:rPr>
          <w:rFonts w:hint="eastAsia"/>
          <w:szCs w:val="21"/>
        </w:rPr>
        <w:t xml:space="preserve">  </w:t>
      </w:r>
      <w:r>
        <w:rPr>
          <w:rFonts w:hint="eastAsia"/>
          <w:szCs w:val="21"/>
        </w:rPr>
        <w:t>注册安全工程师的执业范围包括：</w:t>
      </w:r>
    </w:p>
    <w:p w:rsidR="00372646" w:rsidRDefault="0045495B">
      <w:pPr>
        <w:rPr>
          <w:szCs w:val="21"/>
        </w:rPr>
      </w:pPr>
      <w:r>
        <w:rPr>
          <w:rFonts w:hint="eastAsia"/>
          <w:szCs w:val="21"/>
        </w:rPr>
        <w:t xml:space="preserve">　　（一）安全生产管理；</w:t>
      </w:r>
    </w:p>
    <w:p w:rsidR="00372646" w:rsidRDefault="0045495B">
      <w:pPr>
        <w:rPr>
          <w:szCs w:val="21"/>
        </w:rPr>
      </w:pPr>
      <w:r>
        <w:rPr>
          <w:rFonts w:hint="eastAsia"/>
          <w:szCs w:val="21"/>
        </w:rPr>
        <w:t xml:space="preserve">　　（二）安全生产检查；</w:t>
      </w:r>
    </w:p>
    <w:p w:rsidR="00372646" w:rsidRDefault="0045495B">
      <w:pPr>
        <w:rPr>
          <w:szCs w:val="21"/>
        </w:rPr>
      </w:pPr>
      <w:r>
        <w:rPr>
          <w:rFonts w:hint="eastAsia"/>
          <w:szCs w:val="21"/>
        </w:rPr>
        <w:t xml:space="preserve">　　（三）安全评价或者安全评估；</w:t>
      </w:r>
    </w:p>
    <w:p w:rsidR="00372646" w:rsidRDefault="0045495B">
      <w:pPr>
        <w:rPr>
          <w:szCs w:val="21"/>
        </w:rPr>
      </w:pPr>
      <w:r>
        <w:rPr>
          <w:rFonts w:hint="eastAsia"/>
          <w:szCs w:val="21"/>
        </w:rPr>
        <w:t xml:space="preserve">　　（四）安全检测检验；</w:t>
      </w:r>
    </w:p>
    <w:p w:rsidR="00372646" w:rsidRDefault="0045495B">
      <w:pPr>
        <w:rPr>
          <w:szCs w:val="21"/>
        </w:rPr>
      </w:pPr>
      <w:r>
        <w:rPr>
          <w:rFonts w:hint="eastAsia"/>
          <w:szCs w:val="21"/>
        </w:rPr>
        <w:t xml:space="preserve">　　（五）安全生产技术咨询、服务；</w:t>
      </w:r>
    </w:p>
    <w:p w:rsidR="00372646" w:rsidRDefault="0045495B">
      <w:pPr>
        <w:rPr>
          <w:szCs w:val="21"/>
        </w:rPr>
      </w:pPr>
      <w:r>
        <w:rPr>
          <w:rFonts w:hint="eastAsia"/>
          <w:szCs w:val="21"/>
        </w:rPr>
        <w:t xml:space="preserve">　　（六）安全生产教育和培训；</w:t>
      </w:r>
    </w:p>
    <w:p w:rsidR="00372646" w:rsidRDefault="0045495B">
      <w:pPr>
        <w:rPr>
          <w:szCs w:val="21"/>
        </w:rPr>
      </w:pPr>
      <w:r>
        <w:rPr>
          <w:rFonts w:hint="eastAsia"/>
          <w:szCs w:val="21"/>
        </w:rPr>
        <w:t xml:space="preserve">　　（七）法律、法规规定的其他安全生产技术服务。</w:t>
      </w:r>
    </w:p>
    <w:p w:rsidR="00372646" w:rsidRDefault="0045495B">
      <w:pPr>
        <w:rPr>
          <w:szCs w:val="21"/>
        </w:rPr>
      </w:pPr>
      <w:r>
        <w:rPr>
          <w:rFonts w:hint="eastAsia"/>
          <w:szCs w:val="21"/>
        </w:rPr>
        <w:t xml:space="preserve">　　</w:t>
      </w:r>
      <w:r>
        <w:rPr>
          <w:rFonts w:hint="eastAsia"/>
          <w:b/>
          <w:szCs w:val="21"/>
        </w:rPr>
        <w:t>第十八条</w:t>
      </w:r>
      <w:r>
        <w:rPr>
          <w:rFonts w:hint="eastAsia"/>
          <w:b/>
          <w:szCs w:val="21"/>
        </w:rPr>
        <w:t xml:space="preserve"> </w:t>
      </w:r>
      <w:r>
        <w:rPr>
          <w:rFonts w:hint="eastAsia"/>
          <w:szCs w:val="21"/>
        </w:rPr>
        <w:t xml:space="preserve"> </w:t>
      </w:r>
      <w:r>
        <w:rPr>
          <w:rFonts w:hint="eastAsia"/>
          <w:szCs w:val="21"/>
        </w:rPr>
        <w:t>注册安全工程师应当由聘用单位委派，并按照注册类别在规定的执业范围内执业，同时在出具的各种文件、报告上签字和加盖执业印章。</w:t>
      </w:r>
    </w:p>
    <w:p w:rsidR="00372646" w:rsidRDefault="0045495B">
      <w:pPr>
        <w:rPr>
          <w:szCs w:val="21"/>
        </w:rPr>
      </w:pPr>
      <w:r>
        <w:rPr>
          <w:rFonts w:hint="eastAsia"/>
          <w:szCs w:val="21"/>
        </w:rPr>
        <w:t xml:space="preserve">　　</w:t>
      </w:r>
      <w:r>
        <w:rPr>
          <w:rFonts w:hint="eastAsia"/>
          <w:b/>
          <w:szCs w:val="21"/>
        </w:rPr>
        <w:t>第十九条</w:t>
      </w:r>
      <w:r>
        <w:rPr>
          <w:rFonts w:hint="eastAsia"/>
          <w:szCs w:val="21"/>
        </w:rPr>
        <w:t xml:space="preserve">  </w:t>
      </w:r>
      <w:r>
        <w:rPr>
          <w:rFonts w:hint="eastAsia"/>
          <w:szCs w:val="21"/>
        </w:rPr>
        <w:t>生产经营单位的下列安全生产工作，应有注册安全工程师参与并签署意见：</w:t>
      </w:r>
    </w:p>
    <w:p w:rsidR="00372646" w:rsidRDefault="0045495B">
      <w:pPr>
        <w:rPr>
          <w:szCs w:val="21"/>
        </w:rPr>
      </w:pPr>
      <w:r>
        <w:rPr>
          <w:rFonts w:hint="eastAsia"/>
          <w:szCs w:val="21"/>
        </w:rPr>
        <w:t xml:space="preserve">　　（一）制定安全生产规章制度、安全技术操作规程和作业规程；</w:t>
      </w:r>
    </w:p>
    <w:p w:rsidR="00372646" w:rsidRDefault="0045495B">
      <w:pPr>
        <w:rPr>
          <w:szCs w:val="21"/>
        </w:rPr>
      </w:pPr>
      <w:r>
        <w:rPr>
          <w:rFonts w:hint="eastAsia"/>
          <w:szCs w:val="21"/>
        </w:rPr>
        <w:t xml:space="preserve">　　（二）排查事故隐患，制定整改方案和安全措施；</w:t>
      </w:r>
    </w:p>
    <w:p w:rsidR="00372646" w:rsidRDefault="0045495B">
      <w:pPr>
        <w:rPr>
          <w:szCs w:val="21"/>
        </w:rPr>
      </w:pPr>
      <w:r>
        <w:rPr>
          <w:rFonts w:hint="eastAsia"/>
          <w:szCs w:val="21"/>
        </w:rPr>
        <w:t xml:space="preserve">　　（三）制定从业人员安全培训计划；</w:t>
      </w:r>
    </w:p>
    <w:p w:rsidR="00372646" w:rsidRDefault="0045495B">
      <w:pPr>
        <w:rPr>
          <w:szCs w:val="21"/>
        </w:rPr>
      </w:pPr>
      <w:r>
        <w:rPr>
          <w:rFonts w:hint="eastAsia"/>
          <w:szCs w:val="21"/>
        </w:rPr>
        <w:t xml:space="preserve">　　（四）选用和发放劳动防护用品；</w:t>
      </w:r>
    </w:p>
    <w:p w:rsidR="00372646" w:rsidRDefault="0045495B">
      <w:pPr>
        <w:rPr>
          <w:szCs w:val="21"/>
        </w:rPr>
      </w:pPr>
      <w:r>
        <w:rPr>
          <w:rFonts w:hint="eastAsia"/>
          <w:szCs w:val="21"/>
        </w:rPr>
        <w:t xml:space="preserve">　　（五）生产安全事故调查；</w:t>
      </w:r>
    </w:p>
    <w:p w:rsidR="00372646" w:rsidRDefault="0045495B">
      <w:pPr>
        <w:rPr>
          <w:szCs w:val="21"/>
        </w:rPr>
      </w:pPr>
      <w:r>
        <w:rPr>
          <w:rFonts w:hint="eastAsia"/>
          <w:szCs w:val="21"/>
        </w:rPr>
        <w:t xml:space="preserve">　　（六）制定重大危险源</w:t>
      </w:r>
      <w:r>
        <w:rPr>
          <w:rFonts w:hint="eastAsia"/>
          <w:szCs w:val="21"/>
        </w:rPr>
        <w:t>检测、评估、监控措施和应急救援预案；</w:t>
      </w:r>
    </w:p>
    <w:p w:rsidR="00372646" w:rsidRDefault="0045495B">
      <w:pPr>
        <w:rPr>
          <w:szCs w:val="21"/>
        </w:rPr>
      </w:pPr>
      <w:r>
        <w:rPr>
          <w:rFonts w:hint="eastAsia"/>
          <w:szCs w:val="21"/>
        </w:rPr>
        <w:t xml:space="preserve">　　（七）其他安全生产工作事项。</w:t>
      </w:r>
    </w:p>
    <w:p w:rsidR="00372646" w:rsidRDefault="0045495B">
      <w:pPr>
        <w:ind w:firstLine="420"/>
        <w:rPr>
          <w:szCs w:val="21"/>
        </w:rPr>
      </w:pPr>
      <w:r>
        <w:rPr>
          <w:rFonts w:hint="eastAsia"/>
          <w:b/>
          <w:szCs w:val="21"/>
        </w:rPr>
        <w:t>第二十条</w:t>
      </w:r>
      <w:r>
        <w:rPr>
          <w:rFonts w:hint="eastAsia"/>
          <w:szCs w:val="21"/>
        </w:rPr>
        <w:t xml:space="preserve">  </w:t>
      </w:r>
      <w:r>
        <w:rPr>
          <w:rFonts w:hint="eastAsia"/>
          <w:szCs w:val="21"/>
        </w:rPr>
        <w:t>聘用单位应当为注册安全工程师建立执业活动档案，并保证档案内容的真实性。</w:t>
      </w:r>
    </w:p>
    <w:p w:rsidR="00372646" w:rsidRDefault="00372646">
      <w:pPr>
        <w:ind w:firstLine="420"/>
        <w:rPr>
          <w:szCs w:val="21"/>
        </w:rPr>
      </w:pPr>
    </w:p>
    <w:p w:rsidR="00372646" w:rsidRDefault="0045495B">
      <w:pPr>
        <w:pStyle w:val="11"/>
        <w:rPr>
          <w:rFonts w:ascii="Times New Roman" w:hAnsi="Times New Roman"/>
        </w:rPr>
      </w:pPr>
      <w:r>
        <w:rPr>
          <w:rFonts w:ascii="Times New Roman" w:hAnsi="Times New Roman" w:hint="eastAsia"/>
        </w:rPr>
        <w:t>第四章</w:t>
      </w:r>
      <w:r>
        <w:rPr>
          <w:rFonts w:ascii="Times New Roman" w:hAnsi="Times New Roman" w:hint="eastAsia"/>
        </w:rPr>
        <w:t xml:space="preserve">  </w:t>
      </w:r>
      <w:r>
        <w:rPr>
          <w:rFonts w:ascii="Times New Roman" w:hAnsi="Times New Roman" w:hint="eastAsia"/>
        </w:rPr>
        <w:t>权利和义务</w:t>
      </w:r>
    </w:p>
    <w:p w:rsidR="00372646" w:rsidRDefault="00372646">
      <w:pPr>
        <w:ind w:firstLine="420"/>
        <w:rPr>
          <w:szCs w:val="21"/>
        </w:rPr>
      </w:pPr>
    </w:p>
    <w:p w:rsidR="00372646" w:rsidRDefault="0045495B">
      <w:pPr>
        <w:rPr>
          <w:szCs w:val="21"/>
        </w:rPr>
      </w:pPr>
      <w:r>
        <w:rPr>
          <w:rFonts w:hint="eastAsia"/>
          <w:szCs w:val="21"/>
        </w:rPr>
        <w:t xml:space="preserve">　　</w:t>
      </w:r>
      <w:r>
        <w:rPr>
          <w:rFonts w:hint="eastAsia"/>
          <w:b/>
          <w:szCs w:val="21"/>
        </w:rPr>
        <w:t>第二十一条</w:t>
      </w:r>
      <w:r>
        <w:rPr>
          <w:rFonts w:hint="eastAsia"/>
          <w:szCs w:val="21"/>
        </w:rPr>
        <w:t xml:space="preserve">  </w:t>
      </w:r>
      <w:r>
        <w:rPr>
          <w:rFonts w:hint="eastAsia"/>
          <w:szCs w:val="21"/>
        </w:rPr>
        <w:t>注册安全工程师享有下列权利：</w:t>
      </w:r>
    </w:p>
    <w:p w:rsidR="00372646" w:rsidRDefault="0045495B">
      <w:pPr>
        <w:rPr>
          <w:szCs w:val="21"/>
        </w:rPr>
      </w:pPr>
      <w:r>
        <w:rPr>
          <w:rFonts w:hint="eastAsia"/>
          <w:szCs w:val="21"/>
        </w:rPr>
        <w:t xml:space="preserve">　　（一）使用注册安全工程师称谓；</w:t>
      </w:r>
    </w:p>
    <w:p w:rsidR="00372646" w:rsidRDefault="0045495B">
      <w:pPr>
        <w:rPr>
          <w:szCs w:val="21"/>
        </w:rPr>
      </w:pPr>
      <w:r>
        <w:rPr>
          <w:rFonts w:hint="eastAsia"/>
          <w:szCs w:val="21"/>
        </w:rPr>
        <w:t xml:space="preserve">　　（二）从事规定范围内的执业活动；</w:t>
      </w:r>
    </w:p>
    <w:p w:rsidR="00372646" w:rsidRDefault="0045495B">
      <w:pPr>
        <w:rPr>
          <w:szCs w:val="21"/>
        </w:rPr>
      </w:pPr>
      <w:r>
        <w:rPr>
          <w:rFonts w:hint="eastAsia"/>
          <w:szCs w:val="21"/>
        </w:rPr>
        <w:t xml:space="preserve">　　（三）对执业中发现的不符合安全生产要求的事项提出意见和建议；</w:t>
      </w:r>
    </w:p>
    <w:p w:rsidR="00372646" w:rsidRDefault="0045495B">
      <w:pPr>
        <w:rPr>
          <w:szCs w:val="21"/>
        </w:rPr>
      </w:pPr>
      <w:r>
        <w:rPr>
          <w:rFonts w:hint="eastAsia"/>
          <w:szCs w:val="21"/>
        </w:rPr>
        <w:t xml:space="preserve">　　（四）参加继续教育；</w:t>
      </w:r>
    </w:p>
    <w:p w:rsidR="00372646" w:rsidRDefault="0045495B">
      <w:pPr>
        <w:rPr>
          <w:szCs w:val="21"/>
        </w:rPr>
      </w:pPr>
      <w:r>
        <w:rPr>
          <w:rFonts w:hint="eastAsia"/>
          <w:szCs w:val="21"/>
        </w:rPr>
        <w:t xml:space="preserve">　　（五）使用本人的执业证和执业印章；</w:t>
      </w:r>
    </w:p>
    <w:p w:rsidR="00372646" w:rsidRDefault="0045495B">
      <w:pPr>
        <w:rPr>
          <w:szCs w:val="21"/>
        </w:rPr>
      </w:pPr>
      <w:r>
        <w:rPr>
          <w:rFonts w:hint="eastAsia"/>
          <w:szCs w:val="21"/>
        </w:rPr>
        <w:t xml:space="preserve">　　（六）获得相应的劳动报酬；</w:t>
      </w:r>
    </w:p>
    <w:p w:rsidR="00372646" w:rsidRDefault="0045495B">
      <w:pPr>
        <w:rPr>
          <w:szCs w:val="21"/>
        </w:rPr>
      </w:pPr>
      <w:r>
        <w:rPr>
          <w:rFonts w:hint="eastAsia"/>
          <w:szCs w:val="21"/>
        </w:rPr>
        <w:t xml:space="preserve">　　（七）对侵犯本人权利的行为进行申诉；</w:t>
      </w:r>
    </w:p>
    <w:p w:rsidR="00372646" w:rsidRDefault="0045495B">
      <w:pPr>
        <w:rPr>
          <w:szCs w:val="21"/>
        </w:rPr>
      </w:pPr>
      <w:r>
        <w:rPr>
          <w:rFonts w:hint="eastAsia"/>
          <w:szCs w:val="21"/>
        </w:rPr>
        <w:t xml:space="preserve">　　（八）法律、法规规定的其他权利。</w:t>
      </w: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w:t>
      </w:r>
      <w:r>
        <w:rPr>
          <w:rFonts w:hint="eastAsia"/>
          <w:szCs w:val="21"/>
        </w:rPr>
        <w:t>注册安全工程师应当履行下列义务：</w:t>
      </w:r>
    </w:p>
    <w:p w:rsidR="00372646" w:rsidRDefault="0045495B">
      <w:pPr>
        <w:rPr>
          <w:szCs w:val="21"/>
        </w:rPr>
      </w:pPr>
      <w:r>
        <w:rPr>
          <w:rFonts w:hint="eastAsia"/>
          <w:szCs w:val="21"/>
        </w:rPr>
        <w:t xml:space="preserve">　　（一）保证执业活动的质量，承担相应的责任；</w:t>
      </w:r>
    </w:p>
    <w:p w:rsidR="00372646" w:rsidRDefault="0045495B">
      <w:pPr>
        <w:rPr>
          <w:szCs w:val="21"/>
        </w:rPr>
      </w:pPr>
      <w:r>
        <w:rPr>
          <w:rFonts w:hint="eastAsia"/>
          <w:szCs w:val="21"/>
        </w:rPr>
        <w:t xml:space="preserve">　　（二）接受继续教育，不断提高执业水准；</w:t>
      </w:r>
    </w:p>
    <w:p w:rsidR="00372646" w:rsidRDefault="0045495B">
      <w:pPr>
        <w:rPr>
          <w:szCs w:val="21"/>
        </w:rPr>
      </w:pPr>
      <w:r>
        <w:rPr>
          <w:rFonts w:hint="eastAsia"/>
          <w:szCs w:val="21"/>
        </w:rPr>
        <w:t xml:space="preserve">　　（三）在本人执业活动所形成的有关报告上署名；</w:t>
      </w:r>
    </w:p>
    <w:p w:rsidR="00372646" w:rsidRDefault="0045495B">
      <w:pPr>
        <w:rPr>
          <w:szCs w:val="21"/>
        </w:rPr>
      </w:pPr>
      <w:r>
        <w:rPr>
          <w:rFonts w:hint="eastAsia"/>
          <w:szCs w:val="21"/>
        </w:rPr>
        <w:t xml:space="preserve">　　（四）维护国家、公众的利益和受聘单位的合法权益；</w:t>
      </w:r>
    </w:p>
    <w:p w:rsidR="00372646" w:rsidRDefault="0045495B">
      <w:pPr>
        <w:rPr>
          <w:szCs w:val="21"/>
        </w:rPr>
      </w:pPr>
      <w:r>
        <w:rPr>
          <w:rFonts w:hint="eastAsia"/>
          <w:szCs w:val="21"/>
        </w:rPr>
        <w:t xml:space="preserve">　　（五）保守执业活动中的秘密；</w:t>
      </w:r>
    </w:p>
    <w:p w:rsidR="00372646" w:rsidRDefault="0045495B">
      <w:pPr>
        <w:rPr>
          <w:szCs w:val="21"/>
        </w:rPr>
      </w:pPr>
      <w:r>
        <w:rPr>
          <w:rFonts w:hint="eastAsia"/>
          <w:szCs w:val="21"/>
        </w:rPr>
        <w:t xml:space="preserve">　　（六）不得出租、出借、涂改、变造执业证和执业印章；</w:t>
      </w:r>
    </w:p>
    <w:p w:rsidR="00372646" w:rsidRDefault="0045495B">
      <w:pPr>
        <w:rPr>
          <w:szCs w:val="21"/>
        </w:rPr>
      </w:pPr>
      <w:r>
        <w:rPr>
          <w:rFonts w:hint="eastAsia"/>
          <w:szCs w:val="21"/>
        </w:rPr>
        <w:t xml:space="preserve">　　（七）</w:t>
      </w:r>
      <w:r>
        <w:rPr>
          <w:szCs w:val="21"/>
        </w:rPr>
        <w:t>不得同时在两个或者两个以上单位受聘执业；</w:t>
      </w:r>
    </w:p>
    <w:p w:rsidR="00372646" w:rsidRDefault="0045495B">
      <w:pPr>
        <w:ind w:firstLineChars="200" w:firstLine="420"/>
        <w:rPr>
          <w:szCs w:val="21"/>
        </w:rPr>
      </w:pPr>
      <w:r>
        <w:rPr>
          <w:rFonts w:hint="eastAsia"/>
          <w:szCs w:val="21"/>
        </w:rPr>
        <w:t>（八）</w:t>
      </w:r>
      <w:r>
        <w:rPr>
          <w:szCs w:val="21"/>
        </w:rPr>
        <w:t>法律、法规规定的其他义务。</w:t>
      </w:r>
    </w:p>
    <w:p w:rsidR="00372646" w:rsidRDefault="00372646">
      <w:pPr>
        <w:ind w:firstLine="420"/>
        <w:rPr>
          <w:szCs w:val="21"/>
        </w:rPr>
      </w:pPr>
    </w:p>
    <w:p w:rsidR="00372646" w:rsidRDefault="0045495B">
      <w:pPr>
        <w:pStyle w:val="11"/>
        <w:rPr>
          <w:rFonts w:ascii="Times New Roman" w:hAnsi="Times New Roman"/>
        </w:rPr>
      </w:pPr>
      <w:r>
        <w:rPr>
          <w:rFonts w:ascii="Times New Roman" w:hAnsi="Times New Roman" w:hint="eastAsia"/>
        </w:rPr>
        <w:t>第五章</w:t>
      </w:r>
      <w:r>
        <w:rPr>
          <w:rFonts w:ascii="Times New Roman" w:hAnsi="Times New Roman" w:hint="eastAsia"/>
        </w:rPr>
        <w:t xml:space="preserve">  </w:t>
      </w:r>
      <w:r>
        <w:rPr>
          <w:rFonts w:ascii="Times New Roman" w:hAnsi="Times New Roman" w:hint="eastAsia"/>
        </w:rPr>
        <w:t>继续教育</w:t>
      </w:r>
    </w:p>
    <w:p w:rsidR="00372646" w:rsidRDefault="00372646">
      <w:pPr>
        <w:ind w:firstLine="420"/>
        <w:rPr>
          <w:szCs w:val="21"/>
        </w:rPr>
      </w:pPr>
    </w:p>
    <w:p w:rsidR="00372646" w:rsidRDefault="0045495B">
      <w:pPr>
        <w:rPr>
          <w:szCs w:val="21"/>
        </w:rPr>
      </w:pPr>
      <w:r>
        <w:rPr>
          <w:rFonts w:hint="eastAsia"/>
          <w:szCs w:val="21"/>
        </w:rPr>
        <w:t xml:space="preserve">　　</w:t>
      </w:r>
      <w:r>
        <w:rPr>
          <w:rFonts w:hint="eastAsia"/>
          <w:b/>
          <w:szCs w:val="21"/>
        </w:rPr>
        <w:t>第二十三条</w:t>
      </w:r>
      <w:r>
        <w:rPr>
          <w:rFonts w:hint="eastAsia"/>
          <w:szCs w:val="21"/>
        </w:rPr>
        <w:t xml:space="preserve">  </w:t>
      </w:r>
      <w:r>
        <w:rPr>
          <w:rFonts w:hint="eastAsia"/>
          <w:szCs w:val="21"/>
        </w:rPr>
        <w:t>继续教育</w:t>
      </w:r>
      <w:r>
        <w:rPr>
          <w:rFonts w:hint="eastAsia"/>
          <w:szCs w:val="21"/>
        </w:rPr>
        <w:t>按照注册类别分类进行。</w:t>
      </w:r>
    </w:p>
    <w:p w:rsidR="00372646" w:rsidRDefault="0045495B">
      <w:pPr>
        <w:rPr>
          <w:szCs w:val="21"/>
        </w:rPr>
      </w:pPr>
      <w:r>
        <w:rPr>
          <w:rFonts w:hint="eastAsia"/>
          <w:szCs w:val="21"/>
        </w:rPr>
        <w:t xml:space="preserve">　　注册安全工程师在每个注册周期内应当参加继续教育，时间累计不得少于</w:t>
      </w:r>
      <w:r>
        <w:rPr>
          <w:szCs w:val="21"/>
        </w:rPr>
        <w:t>48</w:t>
      </w:r>
      <w:r>
        <w:rPr>
          <w:szCs w:val="21"/>
        </w:rPr>
        <w:t>学时。</w:t>
      </w:r>
    </w:p>
    <w:p w:rsidR="00372646" w:rsidRDefault="0045495B">
      <w:pPr>
        <w:rPr>
          <w:szCs w:val="21"/>
        </w:rPr>
      </w:pPr>
      <w:r>
        <w:rPr>
          <w:rFonts w:hint="eastAsia"/>
          <w:szCs w:val="21"/>
        </w:rPr>
        <w:t xml:space="preserve">　　</w:t>
      </w:r>
      <w:r>
        <w:rPr>
          <w:rFonts w:hint="eastAsia"/>
          <w:b/>
          <w:szCs w:val="21"/>
        </w:rPr>
        <w:t>第二十四条</w:t>
      </w:r>
      <w:r>
        <w:rPr>
          <w:rFonts w:hint="eastAsia"/>
          <w:szCs w:val="21"/>
        </w:rPr>
        <w:t xml:space="preserve">  </w:t>
      </w:r>
      <w:r>
        <w:rPr>
          <w:rFonts w:hint="eastAsia"/>
          <w:szCs w:val="21"/>
        </w:rPr>
        <w:t>继续教育由部门、省级注册机构按照统一制定的大纲组织实施。中央企业注册安全工程师的继续教育可以由中央企业总公司（总厂、集团公司）组织实施。</w:t>
      </w:r>
    </w:p>
    <w:p w:rsidR="00372646" w:rsidRDefault="0045495B">
      <w:pPr>
        <w:rPr>
          <w:szCs w:val="21"/>
        </w:rPr>
      </w:pPr>
      <w:r>
        <w:rPr>
          <w:rFonts w:hint="eastAsia"/>
          <w:szCs w:val="21"/>
        </w:rPr>
        <w:t xml:space="preserve">　　继续教育应当由具备安全培训条件的机构承担。</w:t>
      </w:r>
    </w:p>
    <w:p w:rsidR="00372646" w:rsidRDefault="0045495B">
      <w:pPr>
        <w:ind w:firstLine="420"/>
        <w:rPr>
          <w:szCs w:val="21"/>
        </w:rPr>
      </w:pPr>
      <w:r>
        <w:rPr>
          <w:rFonts w:hint="eastAsia"/>
          <w:b/>
          <w:szCs w:val="21"/>
        </w:rPr>
        <w:t>第二十五条</w:t>
      </w:r>
      <w:r>
        <w:rPr>
          <w:rFonts w:hint="eastAsia"/>
          <w:szCs w:val="21"/>
        </w:rPr>
        <w:t xml:space="preserve">  </w:t>
      </w:r>
      <w:r>
        <w:rPr>
          <w:rFonts w:hint="eastAsia"/>
          <w:szCs w:val="21"/>
        </w:rPr>
        <w:t>煤矿安全、非煤矿矿山安全、危险物品安全（民用爆破器材安全除外）和其他安全类注册安全工程师继续教育大纲，由安全监管总局组织制定；建筑施工安全、民用爆破器材安全注册安全工程师继续教育大纲，由安全监管总局会同国务院有关主管部门组织制定。</w:t>
      </w:r>
    </w:p>
    <w:p w:rsidR="00372646" w:rsidRDefault="00372646">
      <w:pPr>
        <w:ind w:firstLine="420"/>
        <w:rPr>
          <w:szCs w:val="21"/>
        </w:rPr>
      </w:pPr>
    </w:p>
    <w:p w:rsidR="00372646" w:rsidRDefault="0045495B">
      <w:pPr>
        <w:pStyle w:val="11"/>
        <w:rPr>
          <w:rFonts w:ascii="Times New Roman" w:hAnsi="Times New Roman"/>
        </w:rPr>
      </w:pPr>
      <w:r>
        <w:rPr>
          <w:rFonts w:ascii="Times New Roman" w:hAnsi="Times New Roman" w:hint="eastAsia"/>
        </w:rPr>
        <w:t>第六章</w:t>
      </w:r>
      <w:r>
        <w:rPr>
          <w:rFonts w:ascii="Times New Roman" w:hAnsi="Times New Roman" w:hint="eastAsia"/>
        </w:rPr>
        <w:t xml:space="preserve">  </w:t>
      </w:r>
      <w:r>
        <w:rPr>
          <w:rFonts w:ascii="Times New Roman" w:hAnsi="Times New Roman" w:hint="eastAsia"/>
        </w:rPr>
        <w:t>监督管理</w:t>
      </w:r>
    </w:p>
    <w:p w:rsidR="00372646" w:rsidRDefault="00372646">
      <w:pPr>
        <w:ind w:firstLine="420"/>
        <w:rPr>
          <w:szCs w:val="21"/>
        </w:rPr>
      </w:pPr>
    </w:p>
    <w:p w:rsidR="00372646" w:rsidRDefault="0045495B">
      <w:pPr>
        <w:rPr>
          <w:szCs w:val="21"/>
        </w:rPr>
      </w:pPr>
      <w:r>
        <w:rPr>
          <w:rFonts w:hint="eastAsia"/>
          <w:szCs w:val="21"/>
        </w:rPr>
        <w:t xml:space="preserve">　　</w:t>
      </w:r>
      <w:r>
        <w:rPr>
          <w:rFonts w:hint="eastAsia"/>
          <w:b/>
          <w:szCs w:val="21"/>
        </w:rPr>
        <w:t>第二十六条</w:t>
      </w:r>
      <w:r>
        <w:rPr>
          <w:rFonts w:hint="eastAsia"/>
          <w:szCs w:val="21"/>
        </w:rPr>
        <w:t xml:space="preserve">  </w:t>
      </w:r>
      <w:r>
        <w:rPr>
          <w:rFonts w:hint="eastAsia"/>
          <w:szCs w:val="21"/>
        </w:rPr>
        <w:t>安全生产监督管理部门、煤矿安全监察机构和有关主管部门的工作人员应当坚持公开、公正、公平的原则，严格按照法律、行政法规和本规定，对申请注册的人员进行资格审查，颁发执业证和执业印章。</w:t>
      </w:r>
    </w:p>
    <w:p w:rsidR="00372646" w:rsidRDefault="0045495B">
      <w:pPr>
        <w:rPr>
          <w:szCs w:val="21"/>
        </w:rPr>
      </w:pPr>
      <w:r>
        <w:rPr>
          <w:rFonts w:hint="eastAsia"/>
          <w:szCs w:val="21"/>
        </w:rPr>
        <w:t xml:space="preserve">　　</w:t>
      </w:r>
      <w:r>
        <w:rPr>
          <w:rFonts w:hint="eastAsia"/>
          <w:b/>
          <w:szCs w:val="21"/>
        </w:rPr>
        <w:t>第二十七条</w:t>
      </w:r>
      <w:r>
        <w:rPr>
          <w:rFonts w:hint="eastAsia"/>
          <w:szCs w:val="21"/>
        </w:rPr>
        <w:t xml:space="preserve">  </w:t>
      </w:r>
      <w:r>
        <w:rPr>
          <w:rFonts w:hint="eastAsia"/>
          <w:szCs w:val="21"/>
        </w:rPr>
        <w:t>安全监管总局对准予注册以及注销注册、</w:t>
      </w:r>
      <w:r>
        <w:rPr>
          <w:rFonts w:hint="eastAsia"/>
          <w:szCs w:val="21"/>
        </w:rPr>
        <w:t>撤销注册、吊销执业证的人员名单向社会公告，接受社会监督。</w:t>
      </w:r>
    </w:p>
    <w:p w:rsidR="00372646" w:rsidRDefault="0045495B">
      <w:pPr>
        <w:ind w:firstLine="420"/>
        <w:rPr>
          <w:szCs w:val="21"/>
        </w:rPr>
      </w:pPr>
      <w:r>
        <w:rPr>
          <w:rFonts w:hint="eastAsia"/>
          <w:b/>
          <w:szCs w:val="21"/>
        </w:rPr>
        <w:t>第二十八条</w:t>
      </w:r>
      <w:r>
        <w:rPr>
          <w:rFonts w:hint="eastAsia"/>
          <w:szCs w:val="21"/>
        </w:rPr>
        <w:t xml:space="preserve">  </w:t>
      </w:r>
      <w:r>
        <w:rPr>
          <w:rFonts w:hint="eastAsia"/>
          <w:szCs w:val="21"/>
        </w:rPr>
        <w:t>对注册安全工程师的执业活动，安全生产监督管理部门、煤矿安全监察机构和有关主管部门应当进行监督检查。</w:t>
      </w:r>
    </w:p>
    <w:p w:rsidR="00372646" w:rsidRDefault="00372646">
      <w:pPr>
        <w:ind w:firstLine="420"/>
        <w:rPr>
          <w:szCs w:val="21"/>
        </w:rPr>
      </w:pPr>
    </w:p>
    <w:p w:rsidR="00372646" w:rsidRDefault="0045495B">
      <w:pPr>
        <w:pStyle w:val="11"/>
        <w:rPr>
          <w:rFonts w:ascii="Times New Roman" w:hAnsi="Times New Roman"/>
        </w:rPr>
      </w:pPr>
      <w:r>
        <w:rPr>
          <w:rFonts w:ascii="Times New Roman" w:hAnsi="Times New Roman" w:hint="eastAsia"/>
        </w:rPr>
        <w:t>第七章</w:t>
      </w:r>
      <w:r>
        <w:rPr>
          <w:rFonts w:ascii="Times New Roman" w:hAnsi="Times New Roman" w:hint="eastAsia"/>
        </w:rPr>
        <w:t xml:space="preserve">  </w:t>
      </w:r>
      <w:r>
        <w:rPr>
          <w:rFonts w:ascii="Times New Roman" w:hAnsi="Times New Roman" w:hint="eastAsia"/>
        </w:rPr>
        <w:t>罚</w:t>
      </w:r>
      <w:r>
        <w:rPr>
          <w:rFonts w:ascii="Times New Roman" w:hAnsi="Times New Roman" w:hint="eastAsia"/>
        </w:rPr>
        <w:t xml:space="preserve">  </w:t>
      </w:r>
      <w:r>
        <w:rPr>
          <w:rFonts w:ascii="Times New Roman" w:hAnsi="Times New Roman" w:hint="eastAsia"/>
        </w:rPr>
        <w:t>则</w:t>
      </w:r>
    </w:p>
    <w:p w:rsidR="00372646" w:rsidRDefault="00372646">
      <w:pPr>
        <w:ind w:firstLine="420"/>
        <w:rPr>
          <w:szCs w:val="21"/>
        </w:rPr>
      </w:pP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w:t>
      </w:r>
      <w:r>
        <w:rPr>
          <w:rFonts w:hint="eastAsia"/>
          <w:szCs w:val="21"/>
        </w:rPr>
        <w:t>安全生产监督管理部门、煤矿安全监察机构或者有关主管部门发现申请人、聘用单位隐瞒有关情况或者提供虚假材料申请注册的，应当不予受理或者不予注册；申请人一年内不得再次申请注册。</w:t>
      </w:r>
    </w:p>
    <w:p w:rsidR="00372646" w:rsidRDefault="0045495B">
      <w:pPr>
        <w:rPr>
          <w:szCs w:val="21"/>
        </w:rPr>
      </w:pPr>
      <w:r>
        <w:rPr>
          <w:rFonts w:hint="eastAsia"/>
          <w:szCs w:val="21"/>
        </w:rPr>
        <w:t xml:space="preserve">　　</w:t>
      </w:r>
      <w:r>
        <w:rPr>
          <w:rFonts w:hint="eastAsia"/>
          <w:b/>
          <w:szCs w:val="21"/>
        </w:rPr>
        <w:t>第三十条</w:t>
      </w:r>
      <w:r>
        <w:rPr>
          <w:rFonts w:hint="eastAsia"/>
          <w:szCs w:val="21"/>
        </w:rPr>
        <w:t xml:space="preserve">  </w:t>
      </w:r>
      <w:r>
        <w:rPr>
          <w:rFonts w:hint="eastAsia"/>
          <w:szCs w:val="21"/>
        </w:rPr>
        <w:t>未经注册擅自以注册安全工程师名义执业的，由县级以上安全生产监督管理部门、有关主管部门或者煤矿安全监察机构责令其</w:t>
      </w:r>
      <w:r>
        <w:rPr>
          <w:rFonts w:hint="eastAsia"/>
          <w:szCs w:val="21"/>
        </w:rPr>
        <w:t>停止违法活动，没收违法所得，并处三万元以下的罚款；造成损失的，依法承担赔偿责任。</w:t>
      </w:r>
    </w:p>
    <w:p w:rsidR="00372646" w:rsidRDefault="0045495B">
      <w:pPr>
        <w:rPr>
          <w:szCs w:val="21"/>
        </w:rPr>
      </w:pPr>
      <w:r>
        <w:rPr>
          <w:rFonts w:hint="eastAsia"/>
          <w:szCs w:val="21"/>
        </w:rPr>
        <w:t xml:space="preserve">　　</w:t>
      </w:r>
      <w:r>
        <w:rPr>
          <w:rFonts w:hint="eastAsia"/>
          <w:b/>
          <w:szCs w:val="21"/>
        </w:rPr>
        <w:t>第三十一条</w:t>
      </w:r>
      <w:r>
        <w:rPr>
          <w:rFonts w:hint="eastAsia"/>
          <w:szCs w:val="21"/>
        </w:rPr>
        <w:t xml:space="preserve">  </w:t>
      </w:r>
      <w:r>
        <w:rPr>
          <w:rFonts w:hint="eastAsia"/>
          <w:szCs w:val="21"/>
        </w:rPr>
        <w:t>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p w:rsidR="00372646" w:rsidRDefault="0045495B">
      <w:pPr>
        <w:rPr>
          <w:szCs w:val="21"/>
        </w:rPr>
      </w:pPr>
      <w:r>
        <w:rPr>
          <w:rFonts w:hint="eastAsia"/>
          <w:szCs w:val="21"/>
        </w:rPr>
        <w:t xml:space="preserve">　　</w:t>
      </w:r>
      <w:r>
        <w:rPr>
          <w:rFonts w:hint="eastAsia"/>
          <w:b/>
          <w:szCs w:val="21"/>
        </w:rPr>
        <w:t>第三十二条</w:t>
      </w:r>
      <w:r>
        <w:rPr>
          <w:rFonts w:hint="eastAsia"/>
          <w:szCs w:val="21"/>
        </w:rPr>
        <w:t xml:space="preserve">  </w:t>
      </w:r>
      <w:r>
        <w:rPr>
          <w:rFonts w:hint="eastAsia"/>
          <w:szCs w:val="21"/>
        </w:rPr>
        <w:t>注册安全工程师有下列行为之一的，由县级以上安全生产监督管理部门、有关主管部门或者煤矿安全监察机构处三万元以下的罚款；由执业证颁发机关吊销其执业证，当事人五年内不得再次申请注册；造成损失的，依法承担赔</w:t>
      </w:r>
      <w:r>
        <w:rPr>
          <w:rFonts w:hint="eastAsia"/>
          <w:szCs w:val="21"/>
        </w:rPr>
        <w:t>偿责任；构成犯罪的，依法追究刑事责任：</w:t>
      </w:r>
    </w:p>
    <w:p w:rsidR="00372646" w:rsidRDefault="0045495B">
      <w:pPr>
        <w:rPr>
          <w:szCs w:val="21"/>
        </w:rPr>
      </w:pPr>
      <w:r>
        <w:rPr>
          <w:rFonts w:hint="eastAsia"/>
          <w:szCs w:val="21"/>
        </w:rPr>
        <w:t xml:space="preserve">　　（一）准许他人以本人名义执业的；</w:t>
      </w:r>
    </w:p>
    <w:p w:rsidR="00372646" w:rsidRDefault="0045495B">
      <w:pPr>
        <w:rPr>
          <w:szCs w:val="21"/>
        </w:rPr>
      </w:pPr>
      <w:r>
        <w:rPr>
          <w:rFonts w:hint="eastAsia"/>
          <w:szCs w:val="21"/>
        </w:rPr>
        <w:t xml:space="preserve">　　（二）以个人名义承接业务、收取费用的；</w:t>
      </w:r>
    </w:p>
    <w:p w:rsidR="00372646" w:rsidRDefault="0045495B">
      <w:pPr>
        <w:rPr>
          <w:szCs w:val="21"/>
        </w:rPr>
      </w:pPr>
      <w:r>
        <w:rPr>
          <w:rFonts w:hint="eastAsia"/>
          <w:szCs w:val="21"/>
        </w:rPr>
        <w:t xml:space="preserve">　　（三）出租、出借、涂改、变造执业证和执业印章的；</w:t>
      </w:r>
    </w:p>
    <w:p w:rsidR="00372646" w:rsidRDefault="0045495B">
      <w:pPr>
        <w:rPr>
          <w:szCs w:val="21"/>
        </w:rPr>
      </w:pPr>
      <w:r>
        <w:rPr>
          <w:rFonts w:hint="eastAsia"/>
          <w:szCs w:val="21"/>
        </w:rPr>
        <w:t xml:space="preserve">　　（四）泄漏执业过程中应当保守的秘密并造成严重后果的；</w:t>
      </w:r>
    </w:p>
    <w:p w:rsidR="00372646" w:rsidRDefault="0045495B">
      <w:pPr>
        <w:rPr>
          <w:szCs w:val="21"/>
        </w:rPr>
      </w:pPr>
      <w:r>
        <w:rPr>
          <w:rFonts w:hint="eastAsia"/>
          <w:szCs w:val="21"/>
        </w:rPr>
        <w:t xml:space="preserve">　　（五）利用执业之便，贪污、索贿、受贿或者谋取不正当利益的；</w:t>
      </w:r>
    </w:p>
    <w:p w:rsidR="00372646" w:rsidRDefault="0045495B">
      <w:pPr>
        <w:rPr>
          <w:szCs w:val="21"/>
        </w:rPr>
      </w:pPr>
      <w:r>
        <w:rPr>
          <w:rFonts w:hint="eastAsia"/>
          <w:szCs w:val="21"/>
        </w:rPr>
        <w:t xml:space="preserve">　　（六）提供虚假执业活动成果的；</w:t>
      </w:r>
    </w:p>
    <w:p w:rsidR="00372646" w:rsidRDefault="0045495B">
      <w:pPr>
        <w:rPr>
          <w:szCs w:val="21"/>
        </w:rPr>
      </w:pPr>
      <w:r>
        <w:rPr>
          <w:rFonts w:hint="eastAsia"/>
          <w:szCs w:val="21"/>
        </w:rPr>
        <w:t xml:space="preserve">　　（七）超出执业范围或者聘用单位业务范围从事执业活动的；</w:t>
      </w:r>
    </w:p>
    <w:p w:rsidR="00372646" w:rsidRDefault="0045495B">
      <w:pPr>
        <w:rPr>
          <w:szCs w:val="21"/>
        </w:rPr>
      </w:pPr>
      <w:r>
        <w:rPr>
          <w:rFonts w:hint="eastAsia"/>
          <w:szCs w:val="21"/>
        </w:rPr>
        <w:t xml:space="preserve">　　（八）法律、法规、规章规定的其他违法行为。</w:t>
      </w:r>
    </w:p>
    <w:p w:rsidR="00372646" w:rsidRDefault="0045495B">
      <w:pPr>
        <w:rPr>
          <w:szCs w:val="21"/>
        </w:rPr>
      </w:pPr>
      <w:r>
        <w:rPr>
          <w:rFonts w:hint="eastAsia"/>
          <w:szCs w:val="21"/>
        </w:rPr>
        <w:t xml:space="preserve">　　</w:t>
      </w:r>
      <w:r>
        <w:rPr>
          <w:rFonts w:hint="eastAsia"/>
          <w:b/>
          <w:szCs w:val="21"/>
        </w:rPr>
        <w:t>第三十三条</w:t>
      </w:r>
      <w:r>
        <w:rPr>
          <w:rFonts w:hint="eastAsia"/>
          <w:szCs w:val="21"/>
        </w:rPr>
        <w:t xml:space="preserve">  </w:t>
      </w:r>
      <w:r>
        <w:rPr>
          <w:rFonts w:hint="eastAsia"/>
          <w:szCs w:val="21"/>
        </w:rPr>
        <w:t>在注册工作中，工作人员有下列行为之一的，依照有关规定</w:t>
      </w:r>
      <w:r>
        <w:rPr>
          <w:rFonts w:hint="eastAsia"/>
          <w:szCs w:val="21"/>
        </w:rPr>
        <w:t>给予行政处分：</w:t>
      </w:r>
    </w:p>
    <w:p w:rsidR="00372646" w:rsidRDefault="0045495B">
      <w:pPr>
        <w:rPr>
          <w:szCs w:val="21"/>
        </w:rPr>
      </w:pPr>
      <w:r>
        <w:rPr>
          <w:rFonts w:hint="eastAsia"/>
          <w:szCs w:val="21"/>
        </w:rPr>
        <w:t xml:space="preserve">　　（一）利用职务之便，索取或者收受他人财物或者谋取不正当利益的；</w:t>
      </w:r>
    </w:p>
    <w:p w:rsidR="00372646" w:rsidRDefault="0045495B">
      <w:pPr>
        <w:rPr>
          <w:szCs w:val="21"/>
        </w:rPr>
      </w:pPr>
      <w:r>
        <w:rPr>
          <w:rFonts w:hint="eastAsia"/>
          <w:szCs w:val="21"/>
        </w:rPr>
        <w:t xml:space="preserve">　　（二）对发现不符合条件的申请人准予注册的；</w:t>
      </w:r>
    </w:p>
    <w:p w:rsidR="00372646" w:rsidRDefault="0045495B">
      <w:pPr>
        <w:ind w:firstLine="420"/>
        <w:rPr>
          <w:szCs w:val="21"/>
        </w:rPr>
      </w:pPr>
      <w:r>
        <w:rPr>
          <w:rFonts w:hint="eastAsia"/>
          <w:szCs w:val="21"/>
        </w:rPr>
        <w:t>（三）对符合条件的申请人不予注册的。</w:t>
      </w:r>
    </w:p>
    <w:p w:rsidR="00372646" w:rsidRDefault="00372646">
      <w:pPr>
        <w:ind w:firstLine="420"/>
        <w:rPr>
          <w:szCs w:val="21"/>
        </w:rPr>
      </w:pPr>
    </w:p>
    <w:p w:rsidR="00372646" w:rsidRDefault="0045495B">
      <w:pPr>
        <w:pStyle w:val="11"/>
        <w:rPr>
          <w:rFonts w:ascii="Times New Roman" w:hAnsi="Times New Roman"/>
        </w:rPr>
      </w:pPr>
      <w:r>
        <w:rPr>
          <w:rFonts w:ascii="Times New Roman" w:hAnsi="Times New Roman" w:hint="eastAsia"/>
        </w:rPr>
        <w:t>第八章</w:t>
      </w:r>
      <w:r>
        <w:rPr>
          <w:rFonts w:ascii="Times New Roman" w:hAnsi="Times New Roman" w:hint="eastAsia"/>
        </w:rPr>
        <w:t xml:space="preserve"> </w:t>
      </w:r>
      <w:r>
        <w:rPr>
          <w:rFonts w:ascii="Times New Roman" w:hAnsi="Times New Roman" w:hint="eastAsia"/>
        </w:rPr>
        <w:t>附</w:t>
      </w:r>
      <w:r>
        <w:rPr>
          <w:rFonts w:ascii="Times New Roman" w:hAnsi="Times New Roman" w:hint="eastAsia"/>
        </w:rPr>
        <w:t xml:space="preserve">  </w:t>
      </w:r>
      <w:r>
        <w:rPr>
          <w:rFonts w:ascii="Times New Roman" w:hAnsi="Times New Roman" w:hint="eastAsia"/>
        </w:rPr>
        <w:t>则</w:t>
      </w:r>
    </w:p>
    <w:p w:rsidR="00372646" w:rsidRDefault="00372646">
      <w:pPr>
        <w:ind w:firstLine="420"/>
        <w:rPr>
          <w:szCs w:val="21"/>
        </w:rPr>
      </w:pPr>
    </w:p>
    <w:p w:rsidR="00372646" w:rsidRDefault="0045495B">
      <w:pPr>
        <w:rPr>
          <w:szCs w:val="21"/>
        </w:rPr>
      </w:pPr>
      <w:r>
        <w:rPr>
          <w:rFonts w:hint="eastAsia"/>
          <w:szCs w:val="21"/>
        </w:rPr>
        <w:t xml:space="preserve">　　</w:t>
      </w:r>
      <w:r>
        <w:rPr>
          <w:rFonts w:hint="eastAsia"/>
          <w:b/>
          <w:szCs w:val="21"/>
        </w:rPr>
        <w:t>第三十四条</w:t>
      </w:r>
      <w:r>
        <w:rPr>
          <w:rFonts w:hint="eastAsia"/>
          <w:szCs w:val="21"/>
        </w:rPr>
        <w:t xml:space="preserve">  </w:t>
      </w:r>
      <w:r>
        <w:rPr>
          <w:rFonts w:hint="eastAsia"/>
          <w:szCs w:val="21"/>
        </w:rPr>
        <w:t>获准在中华人民共和国境内就业的外籍人员及香港特别行政区、澳门特别行政区、台湾地区的专业人员，符合本规定要求的，按照本规定执行。</w:t>
      </w:r>
    </w:p>
    <w:p w:rsidR="00372646" w:rsidRDefault="0045495B">
      <w:pPr>
        <w:rPr>
          <w:szCs w:val="21"/>
        </w:rPr>
      </w:pPr>
      <w:r>
        <w:rPr>
          <w:rFonts w:hint="eastAsia"/>
          <w:szCs w:val="21"/>
        </w:rPr>
        <w:t xml:space="preserve">　　</w:t>
      </w:r>
      <w:r>
        <w:rPr>
          <w:rFonts w:hint="eastAsia"/>
          <w:b/>
          <w:szCs w:val="21"/>
        </w:rPr>
        <w:t>第三十五条</w:t>
      </w:r>
      <w:r>
        <w:rPr>
          <w:rFonts w:hint="eastAsia"/>
          <w:szCs w:val="21"/>
        </w:rPr>
        <w:t xml:space="preserve">  </w:t>
      </w:r>
      <w:r>
        <w:rPr>
          <w:rFonts w:hint="eastAsia"/>
          <w:szCs w:val="21"/>
        </w:rPr>
        <w:t>本规定自</w:t>
      </w:r>
      <w:r>
        <w:rPr>
          <w:szCs w:val="21"/>
        </w:rPr>
        <w:t>2007</w:t>
      </w:r>
      <w:r>
        <w:rPr>
          <w:szCs w:val="21"/>
        </w:rPr>
        <w:t>年</w:t>
      </w:r>
      <w:r>
        <w:rPr>
          <w:szCs w:val="21"/>
        </w:rPr>
        <w:t>3</w:t>
      </w:r>
      <w:r>
        <w:rPr>
          <w:szCs w:val="21"/>
        </w:rPr>
        <w:t>月</w:t>
      </w:r>
      <w:r>
        <w:rPr>
          <w:szCs w:val="21"/>
        </w:rPr>
        <w:t>1</w:t>
      </w:r>
      <w:r>
        <w:rPr>
          <w:szCs w:val="21"/>
        </w:rPr>
        <w:t>日起施行。原国家安全生产监督管理局</w:t>
      </w:r>
      <w:r>
        <w:rPr>
          <w:szCs w:val="21"/>
        </w:rPr>
        <w:t>2004</w:t>
      </w:r>
      <w:r>
        <w:rPr>
          <w:szCs w:val="21"/>
        </w:rPr>
        <w:t>年公布的《注册安全工程师注册管理办法》同时废止。</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19" w:name="_Toc482118312"/>
      <w:r>
        <w:rPr>
          <w:rFonts w:ascii="Times New Roman" w:hAnsi="Times New Roman" w:hint="eastAsia"/>
        </w:rPr>
        <w:t>安全生产检测检验机构管理规定</w:t>
      </w:r>
      <w:bookmarkEnd w:id="19"/>
    </w:p>
    <w:p w:rsidR="00372646" w:rsidRDefault="00372646">
      <w:pPr>
        <w:ind w:firstLineChars="200" w:firstLine="420"/>
        <w:rPr>
          <w:szCs w:val="21"/>
        </w:rPr>
      </w:pPr>
    </w:p>
    <w:p w:rsidR="00372646" w:rsidRDefault="0045495B">
      <w:pPr>
        <w:jc w:val="center"/>
        <w:rPr>
          <w:szCs w:val="21"/>
        </w:rPr>
      </w:pPr>
      <w:r>
        <w:rPr>
          <w:rFonts w:hint="eastAsia"/>
          <w:szCs w:val="21"/>
        </w:rPr>
        <w:t>（国家安监总局令</w:t>
      </w:r>
      <w:r>
        <w:rPr>
          <w:szCs w:val="21"/>
        </w:rPr>
        <w:t xml:space="preserve"> </w:t>
      </w:r>
      <w:r>
        <w:rPr>
          <w:szCs w:val="21"/>
        </w:rPr>
        <w:t>第</w:t>
      </w:r>
      <w:r>
        <w:rPr>
          <w:szCs w:val="21"/>
        </w:rPr>
        <w:t>12</w:t>
      </w:r>
      <w:r>
        <w:rPr>
          <w:szCs w:val="21"/>
        </w:rPr>
        <w:t>号</w:t>
      </w:r>
      <w:r>
        <w:rPr>
          <w:szCs w:val="21"/>
        </w:rPr>
        <w:t xml:space="preserve">  2015</w:t>
      </w:r>
      <w:r>
        <w:rPr>
          <w:szCs w:val="21"/>
        </w:rPr>
        <w:t>年根据国家安监总局令</w:t>
      </w:r>
      <w:r>
        <w:rPr>
          <w:szCs w:val="21"/>
        </w:rPr>
        <w:t xml:space="preserve"> </w:t>
      </w:r>
      <w:r>
        <w:rPr>
          <w:szCs w:val="21"/>
        </w:rPr>
        <w:t>第</w:t>
      </w:r>
      <w:r>
        <w:rPr>
          <w:szCs w:val="21"/>
        </w:rPr>
        <w:t>80</w:t>
      </w:r>
      <w:r>
        <w:rPr>
          <w:szCs w:val="21"/>
        </w:rPr>
        <w:t>号修订）</w:t>
      </w:r>
    </w:p>
    <w:p w:rsidR="00372646" w:rsidRDefault="00372646">
      <w:pPr>
        <w:ind w:firstLineChars="200" w:firstLine="420"/>
        <w:rPr>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hint="eastAsia"/>
        </w:rPr>
        <w:t xml:space="preserve">  </w:t>
      </w:r>
      <w:r>
        <w:rPr>
          <w:rFonts w:ascii="Times New Roman" w:hAnsi="Times New Roman" w:hint="eastAsia"/>
        </w:rPr>
        <w:t>则</w:t>
      </w:r>
    </w:p>
    <w:p w:rsidR="00372646" w:rsidRDefault="00372646"/>
    <w:p w:rsidR="00372646" w:rsidRDefault="0045495B">
      <w:pPr>
        <w:rPr>
          <w:sz w:val="24"/>
        </w:rPr>
      </w:pPr>
      <w:bookmarkStart w:id="20" w:name="1"/>
      <w:r>
        <w:rPr>
          <w:rFonts w:hint="eastAsia"/>
          <w:shd w:val="clear" w:color="auto" w:fill="FFFFFF"/>
        </w:rPr>
        <w:t xml:space="preserve">　　</w:t>
      </w:r>
      <w:r>
        <w:rPr>
          <w:rFonts w:hint="eastAsia"/>
          <w:b/>
          <w:shd w:val="clear" w:color="auto" w:fill="FFFFFF"/>
        </w:rPr>
        <w:t>第一条</w:t>
      </w:r>
      <w:bookmarkEnd w:id="20"/>
      <w:r>
        <w:rPr>
          <w:rFonts w:hint="eastAsia"/>
          <w:shd w:val="clear" w:color="auto" w:fill="FFFFFF"/>
        </w:rPr>
        <w:t xml:space="preserve">　为了加强对安全生产检测检验机构的管理，规范检测检验行为，根据《</w:t>
      </w:r>
      <w:hyperlink r:id="rId20" w:history="1">
        <w:r>
          <w:rPr>
            <w:rStyle w:val="a9"/>
            <w:rFonts w:cs="Arial"/>
            <w:color w:val="auto"/>
            <w:szCs w:val="21"/>
            <w:u w:val="none"/>
            <w:shd w:val="clear" w:color="auto" w:fill="FFFFFF"/>
          </w:rPr>
          <w:t>安全生产法</w:t>
        </w:r>
      </w:hyperlink>
      <w:r>
        <w:rPr>
          <w:rFonts w:hint="eastAsia"/>
          <w:shd w:val="clear" w:color="auto" w:fill="FFFFFF"/>
        </w:rPr>
        <w:t>》等有关法律、行政法规，制定本规定。</w:t>
      </w:r>
      <w:r>
        <w:rPr>
          <w:rFonts w:hint="eastAsia"/>
        </w:rPr>
        <w:br/>
      </w:r>
      <w:bookmarkStart w:id="21" w:name="2"/>
      <w:r>
        <w:rPr>
          <w:rFonts w:hint="eastAsia"/>
          <w:shd w:val="clear" w:color="auto" w:fill="FFFFFF"/>
        </w:rPr>
        <w:t xml:space="preserve">　　</w:t>
      </w:r>
      <w:r>
        <w:rPr>
          <w:rFonts w:hint="eastAsia"/>
          <w:b/>
          <w:shd w:val="clear" w:color="auto" w:fill="FFFFFF"/>
        </w:rPr>
        <w:t>第二条</w:t>
      </w:r>
      <w:bookmarkEnd w:id="21"/>
      <w:r>
        <w:rPr>
          <w:rFonts w:hint="eastAsia"/>
          <w:shd w:val="clear" w:color="auto" w:fill="FFFFFF"/>
        </w:rPr>
        <w:t xml:space="preserve">　安全生产检测检验机构（以下简称检测检验机构）及其检测检验人员从事安全生产检测检验活动，以及安全生产监督管理部门、煤矿安全监察机构对检测检验机构的监督管理，适用本规定。</w:t>
      </w:r>
      <w:r>
        <w:rPr>
          <w:rFonts w:hint="eastAsia"/>
        </w:rPr>
        <w:br/>
      </w:r>
      <w:bookmarkStart w:id="22" w:name="3"/>
      <w:r>
        <w:rPr>
          <w:rFonts w:hint="eastAsia"/>
          <w:shd w:val="clear" w:color="auto" w:fill="FFFFFF"/>
        </w:rPr>
        <w:t xml:space="preserve">　　</w:t>
      </w:r>
      <w:r>
        <w:rPr>
          <w:rFonts w:hint="eastAsia"/>
          <w:b/>
          <w:shd w:val="clear" w:color="auto" w:fill="FFFFFF"/>
        </w:rPr>
        <w:t>第三条</w:t>
      </w:r>
      <w:bookmarkEnd w:id="22"/>
      <w:r>
        <w:rPr>
          <w:rFonts w:hint="eastAsia"/>
          <w:shd w:val="clear" w:color="auto" w:fill="FFFFFF"/>
        </w:rPr>
        <w:t xml:space="preserve">　检测检验机构应当取得安全生产检测检验资质（以下简称检测检验资质），并在资质有效期和批准的检测检验业务范围内独立开展检测检验活动。</w:t>
      </w:r>
      <w:r>
        <w:rPr>
          <w:rFonts w:hint="eastAsia"/>
        </w:rPr>
        <w:br/>
      </w:r>
      <w:r>
        <w:rPr>
          <w:rFonts w:hint="eastAsia"/>
          <w:shd w:val="clear" w:color="auto" w:fill="FFFFFF"/>
        </w:rPr>
        <w:t xml:space="preserve">　　检测检验机构的设置应当充分利用社会现有资源，统筹规划，合理布局，优化结构，数量适当，避免无序竞争。</w:t>
      </w:r>
      <w:r>
        <w:rPr>
          <w:rFonts w:hint="eastAsia"/>
        </w:rPr>
        <w:br/>
      </w:r>
      <w:bookmarkStart w:id="23" w:name="4"/>
      <w:r>
        <w:rPr>
          <w:rFonts w:hint="eastAsia"/>
          <w:shd w:val="clear" w:color="auto" w:fill="FFFFFF"/>
        </w:rPr>
        <w:t xml:space="preserve">　　</w:t>
      </w:r>
      <w:r>
        <w:rPr>
          <w:rFonts w:hint="eastAsia"/>
          <w:b/>
          <w:shd w:val="clear" w:color="auto" w:fill="FFFFFF"/>
        </w:rPr>
        <w:t>第四条</w:t>
      </w:r>
      <w:bookmarkEnd w:id="23"/>
      <w:r>
        <w:rPr>
          <w:rFonts w:hint="eastAsia"/>
          <w:shd w:val="clear" w:color="auto" w:fill="FFFFFF"/>
        </w:rPr>
        <w:t xml:space="preserve">　检测检验资质分为甲级和乙级。</w:t>
      </w:r>
      <w:r>
        <w:rPr>
          <w:rFonts w:hint="eastAsia"/>
        </w:rPr>
        <w:br/>
      </w:r>
      <w:r>
        <w:rPr>
          <w:rFonts w:hint="eastAsia"/>
          <w:shd w:val="clear" w:color="auto" w:fill="FFFFFF"/>
        </w:rPr>
        <w:t xml:space="preserve">　　取得甲级资质的检测检验机构可以在全国工矿商贸生产经营单位从事涉及生产安全的设施设备（特种设备除外）及产品的型式检验、安全标志检验、在用检验、监督监察检验、作业场所安全检测和事故物证分析检验等业务。</w:t>
      </w:r>
      <w:r>
        <w:rPr>
          <w:rFonts w:hint="eastAsia"/>
        </w:rPr>
        <w:br/>
      </w:r>
      <w:r>
        <w:rPr>
          <w:rFonts w:hint="eastAsia"/>
          <w:shd w:val="clear" w:color="auto" w:fill="FFFFFF"/>
        </w:rPr>
        <w:t xml:space="preserve">　　取得乙级资质的检测检验机构可</w:t>
      </w:r>
      <w:r>
        <w:rPr>
          <w:rFonts w:hint="eastAsia"/>
          <w:shd w:val="clear" w:color="auto" w:fill="FFFFFF"/>
        </w:rPr>
        <w:t>以在所在省、自治区、直辖市内工矿商贸生产经营单位从事涉及生产安全的设施设备（特种设备除外）在用检验、监督监察检验、作业场所安全检测和重大事故以下的事故物证分析检验等业务。</w:t>
      </w:r>
      <w:r>
        <w:rPr>
          <w:rFonts w:hint="eastAsia"/>
        </w:rPr>
        <w:br/>
      </w:r>
      <w:r>
        <w:rPr>
          <w:rFonts w:hint="eastAsia"/>
          <w:shd w:val="clear" w:color="auto" w:fill="FFFFFF"/>
        </w:rPr>
        <w:t xml:space="preserve">　　安全生产检测检验目录由国家安全生产监督管理总局（以下简称安全监管总局）规定并公布。</w:t>
      </w:r>
      <w:r>
        <w:rPr>
          <w:rFonts w:hint="eastAsia"/>
        </w:rPr>
        <w:br/>
      </w:r>
      <w:bookmarkStart w:id="24" w:name="5"/>
      <w:r>
        <w:rPr>
          <w:rFonts w:hint="eastAsia"/>
          <w:shd w:val="clear" w:color="auto" w:fill="FFFFFF"/>
        </w:rPr>
        <w:t xml:space="preserve">　　</w:t>
      </w:r>
      <w:r>
        <w:rPr>
          <w:rFonts w:hint="eastAsia"/>
          <w:b/>
          <w:shd w:val="clear" w:color="auto" w:fill="FFFFFF"/>
        </w:rPr>
        <w:t>第五条</w:t>
      </w:r>
      <w:bookmarkEnd w:id="24"/>
      <w:r>
        <w:rPr>
          <w:rFonts w:hint="eastAsia"/>
          <w:shd w:val="clear" w:color="auto" w:fill="FFFFFF"/>
        </w:rPr>
        <w:t xml:space="preserve">　安全监管总局指导、协调、监督全国安全生产检测检验工作和检测检验机构资质管理工作；负责甲级检测检验机构的资质认定和监督检查。</w:t>
      </w:r>
      <w:r>
        <w:rPr>
          <w:rFonts w:hint="eastAsia"/>
        </w:rPr>
        <w:br/>
      </w:r>
      <w:r>
        <w:rPr>
          <w:rFonts w:hint="eastAsia"/>
          <w:shd w:val="clear" w:color="auto" w:fill="FFFFFF"/>
        </w:rPr>
        <w:t xml:space="preserve">　　省、自治区、直辖市安全生产监督管理部门指导、协调、监督本行政区域内安全生产检测检验工作；负责本行政区域内乙级非煤</w:t>
      </w:r>
      <w:r>
        <w:rPr>
          <w:rFonts w:hint="eastAsia"/>
          <w:shd w:val="clear" w:color="auto" w:fill="FFFFFF"/>
        </w:rPr>
        <w:t>矿检测检验机构的资质认定和监督检查。</w:t>
      </w:r>
      <w:r>
        <w:rPr>
          <w:rFonts w:hint="eastAsia"/>
        </w:rPr>
        <w:br/>
      </w:r>
      <w:r>
        <w:rPr>
          <w:rFonts w:hint="eastAsia"/>
          <w:shd w:val="clear" w:color="auto" w:fill="FFFFFF"/>
        </w:rPr>
        <w:t xml:space="preserve">　　省级煤矿安全监察机构指导、协调、监督所辖区域内煤矿安全生产检测检验工作；负责所辖区域内乙级煤矿检测检验机构资质的认定和监督检查。</w:t>
      </w:r>
    </w:p>
    <w:p w:rsidR="00372646" w:rsidRDefault="00372646"/>
    <w:p w:rsidR="00372646" w:rsidRDefault="0045495B">
      <w:pPr>
        <w:pStyle w:val="11"/>
        <w:rPr>
          <w:rFonts w:ascii="Times New Roman" w:hAnsi="Times New Roman"/>
        </w:rPr>
      </w:pPr>
      <w:r>
        <w:rPr>
          <w:rFonts w:ascii="Times New Roman" w:hAnsi="Times New Roman" w:hint="eastAsia"/>
        </w:rPr>
        <w:t>第二章　取得资质的条件和程序</w:t>
      </w:r>
    </w:p>
    <w:p w:rsidR="00372646" w:rsidRDefault="00372646"/>
    <w:p w:rsidR="00372646" w:rsidRDefault="0045495B">
      <w:pPr>
        <w:ind w:firstLine="420"/>
      </w:pPr>
      <w:bookmarkStart w:id="25" w:name="6"/>
      <w:r>
        <w:rPr>
          <w:rFonts w:hint="eastAsia"/>
          <w:b/>
          <w:shd w:val="clear" w:color="auto" w:fill="FFFFFF"/>
        </w:rPr>
        <w:t>第六条</w:t>
      </w:r>
      <w:bookmarkEnd w:id="25"/>
      <w:r>
        <w:rPr>
          <w:rFonts w:hint="eastAsia"/>
          <w:shd w:val="clear" w:color="auto" w:fill="FFFFFF"/>
        </w:rPr>
        <w:t xml:space="preserve">　申请检测检验资质的机构应当具备下列基本条件：</w:t>
      </w:r>
      <w:r>
        <w:rPr>
          <w:rFonts w:hint="eastAsia"/>
        </w:rPr>
        <w:br/>
      </w:r>
      <w:r>
        <w:rPr>
          <w:rFonts w:hint="eastAsia"/>
          <w:shd w:val="clear" w:color="auto" w:fill="FFFFFF"/>
        </w:rPr>
        <w:t xml:space="preserve">　　（一）具有法人资格，能够独立、客观、公正地开展检测检验工作；</w:t>
      </w:r>
      <w:r>
        <w:rPr>
          <w:rFonts w:hint="eastAsia"/>
        </w:rPr>
        <w:br/>
      </w:r>
      <w:r>
        <w:rPr>
          <w:rFonts w:hint="eastAsia"/>
          <w:shd w:val="clear" w:color="auto" w:fill="FFFFFF"/>
        </w:rPr>
        <w:t xml:space="preserve">　　（二）有与申请业务相适应的固定工作场所、检测检验仪器、设备、设施和环境条件，其中检测检验仪器、设备、设施原值甲级不低于</w:t>
      </w:r>
      <w:r>
        <w:rPr>
          <w:rFonts w:hint="eastAsia"/>
          <w:shd w:val="clear" w:color="auto" w:fill="FFFFFF"/>
        </w:rPr>
        <w:t>300</w:t>
      </w:r>
      <w:r>
        <w:rPr>
          <w:rFonts w:hint="eastAsia"/>
          <w:shd w:val="clear" w:color="auto" w:fill="FFFFFF"/>
        </w:rPr>
        <w:t>万元，乙级不低于</w:t>
      </w:r>
      <w:r>
        <w:rPr>
          <w:rFonts w:hint="eastAsia"/>
          <w:shd w:val="clear" w:color="auto" w:fill="FFFFFF"/>
        </w:rPr>
        <w:t>150</w:t>
      </w:r>
      <w:r>
        <w:rPr>
          <w:rFonts w:hint="eastAsia"/>
          <w:shd w:val="clear" w:color="auto" w:fill="FFFFFF"/>
        </w:rPr>
        <w:t>万元；</w:t>
      </w:r>
    </w:p>
    <w:p w:rsidR="00372646" w:rsidRDefault="0045495B">
      <w:pPr>
        <w:ind w:firstLine="420"/>
      </w:pPr>
      <w:r>
        <w:rPr>
          <w:rFonts w:hint="eastAsia"/>
          <w:shd w:val="clear" w:color="auto" w:fill="FFFFFF"/>
        </w:rPr>
        <w:t>（三）有与申请业务相适应的专</w:t>
      </w:r>
      <w:r>
        <w:rPr>
          <w:rFonts w:hint="eastAsia"/>
          <w:shd w:val="clear" w:color="auto" w:fill="FFFFFF"/>
        </w:rPr>
        <w:t>业技术人员。甲级机构专业技术人员不低于在编人员总数的</w:t>
      </w:r>
      <w:r>
        <w:rPr>
          <w:rFonts w:hint="eastAsia"/>
          <w:shd w:val="clear" w:color="auto" w:fill="FFFFFF"/>
        </w:rPr>
        <w:t>70%</w:t>
      </w:r>
      <w:r>
        <w:rPr>
          <w:rFonts w:hint="eastAsia"/>
          <w:shd w:val="clear" w:color="auto" w:fill="FFFFFF"/>
        </w:rPr>
        <w:t>，其中中级以上技术职称、注册安全工程师和高级技术职称人员分别不低于在编人员总数的</w:t>
      </w:r>
      <w:r>
        <w:rPr>
          <w:rFonts w:hint="eastAsia"/>
          <w:shd w:val="clear" w:color="auto" w:fill="FFFFFF"/>
        </w:rPr>
        <w:t>40%</w:t>
      </w:r>
      <w:r>
        <w:rPr>
          <w:rFonts w:hint="eastAsia"/>
          <w:shd w:val="clear" w:color="auto" w:fill="FFFFFF"/>
        </w:rPr>
        <w:t>、</w:t>
      </w:r>
      <w:r>
        <w:rPr>
          <w:rFonts w:hint="eastAsia"/>
          <w:shd w:val="clear" w:color="auto" w:fill="FFFFFF"/>
        </w:rPr>
        <w:t>15%</w:t>
      </w:r>
      <w:r>
        <w:rPr>
          <w:rFonts w:hint="eastAsia"/>
          <w:shd w:val="clear" w:color="auto" w:fill="FFFFFF"/>
        </w:rPr>
        <w:t>和</w:t>
      </w:r>
      <w:r>
        <w:rPr>
          <w:rFonts w:hint="eastAsia"/>
          <w:shd w:val="clear" w:color="auto" w:fill="FFFFFF"/>
        </w:rPr>
        <w:t>15%</w:t>
      </w:r>
      <w:r>
        <w:rPr>
          <w:rFonts w:hint="eastAsia"/>
          <w:shd w:val="clear" w:color="auto" w:fill="FFFFFF"/>
        </w:rPr>
        <w:t>；乙级机构专业技术人员不低于在编人员总数的</w:t>
      </w:r>
      <w:r>
        <w:rPr>
          <w:rFonts w:hint="eastAsia"/>
          <w:shd w:val="clear" w:color="auto" w:fill="FFFFFF"/>
        </w:rPr>
        <w:t>60%</w:t>
      </w:r>
      <w:r>
        <w:rPr>
          <w:rFonts w:hint="eastAsia"/>
          <w:shd w:val="clear" w:color="auto" w:fill="FFFFFF"/>
        </w:rPr>
        <w:t>，其中中级以上技术职称人员和注册安全工程师分别不低于在编人员总数的</w:t>
      </w:r>
      <w:r>
        <w:rPr>
          <w:rFonts w:hint="eastAsia"/>
          <w:shd w:val="clear" w:color="auto" w:fill="FFFFFF"/>
        </w:rPr>
        <w:t>30%</w:t>
      </w:r>
      <w:r>
        <w:rPr>
          <w:rFonts w:hint="eastAsia"/>
          <w:shd w:val="clear" w:color="auto" w:fill="FFFFFF"/>
        </w:rPr>
        <w:t>和</w:t>
      </w:r>
      <w:r>
        <w:rPr>
          <w:rFonts w:hint="eastAsia"/>
          <w:shd w:val="clear" w:color="auto" w:fill="FFFFFF"/>
        </w:rPr>
        <w:t>10%</w:t>
      </w:r>
      <w:r>
        <w:rPr>
          <w:rFonts w:hint="eastAsia"/>
          <w:shd w:val="clear" w:color="auto" w:fill="FFFFFF"/>
        </w:rPr>
        <w:t>；</w:t>
      </w:r>
      <w:r>
        <w:rPr>
          <w:rFonts w:hint="eastAsia"/>
        </w:rPr>
        <w:br/>
      </w:r>
      <w:r>
        <w:rPr>
          <w:rFonts w:hint="eastAsia"/>
          <w:shd w:val="clear" w:color="auto" w:fill="FFFFFF"/>
        </w:rPr>
        <w:t xml:space="preserve">　　（四）甲级机构主持工作的负责人、技术负责人、质量负责人具有与申请业务相适应的高级技术职称，技术负责人有</w:t>
      </w:r>
      <w:r>
        <w:rPr>
          <w:rFonts w:hint="eastAsia"/>
          <w:shd w:val="clear" w:color="auto" w:fill="FFFFFF"/>
        </w:rPr>
        <w:t>5</w:t>
      </w:r>
      <w:r>
        <w:rPr>
          <w:rFonts w:hint="eastAsia"/>
          <w:shd w:val="clear" w:color="auto" w:fill="FFFFFF"/>
        </w:rPr>
        <w:t>年以上与安全生产相关的检测检验工作经历；乙级机构主持工作的负责人、技术负责人、质量负责人具有与申请业务相适应的中</w:t>
      </w:r>
      <w:r>
        <w:rPr>
          <w:rFonts w:hint="eastAsia"/>
          <w:shd w:val="clear" w:color="auto" w:fill="FFFFFF"/>
        </w:rPr>
        <w:t>级以上技术职称或者注册安全工程师资格，技术负责人有</w:t>
      </w:r>
      <w:r>
        <w:rPr>
          <w:rFonts w:hint="eastAsia"/>
          <w:shd w:val="clear" w:color="auto" w:fill="FFFFFF"/>
        </w:rPr>
        <w:t>3</w:t>
      </w:r>
      <w:r>
        <w:rPr>
          <w:rFonts w:hint="eastAsia"/>
          <w:shd w:val="clear" w:color="auto" w:fill="FFFFFF"/>
        </w:rPr>
        <w:t>年以上与安全生产相关的检测检验工作经历；</w:t>
      </w:r>
    </w:p>
    <w:p w:rsidR="00372646" w:rsidRDefault="0045495B">
      <w:pPr>
        <w:ind w:firstLine="420"/>
      </w:pPr>
      <w:r>
        <w:rPr>
          <w:rFonts w:hint="eastAsia"/>
          <w:shd w:val="clear" w:color="auto" w:fill="FFFFFF"/>
        </w:rPr>
        <w:t>（五）有满足资质认定准则要求的管理体系，并已有效运行</w:t>
      </w:r>
      <w:r>
        <w:rPr>
          <w:rFonts w:hint="eastAsia"/>
          <w:shd w:val="clear" w:color="auto" w:fill="FFFFFF"/>
        </w:rPr>
        <w:t>3</w:t>
      </w:r>
      <w:r>
        <w:rPr>
          <w:rFonts w:hint="eastAsia"/>
          <w:shd w:val="clear" w:color="auto" w:fill="FFFFFF"/>
        </w:rPr>
        <w:t>个月以上；</w:t>
      </w:r>
    </w:p>
    <w:p w:rsidR="00372646" w:rsidRDefault="0045495B">
      <w:pPr>
        <w:ind w:firstLine="420"/>
        <w:rPr>
          <w:sz w:val="24"/>
        </w:rPr>
      </w:pPr>
      <w:r>
        <w:rPr>
          <w:rFonts w:hint="eastAsia"/>
          <w:shd w:val="clear" w:color="auto" w:fill="FFFFFF"/>
        </w:rPr>
        <w:t>（六）甲级机构要求已取得国家重点实验室或者同等级其他检测检验机构资质，或者已取得乙级检测检验资质</w:t>
      </w:r>
      <w:r>
        <w:rPr>
          <w:rFonts w:hint="eastAsia"/>
          <w:shd w:val="clear" w:color="auto" w:fill="FFFFFF"/>
        </w:rPr>
        <w:t>3</w:t>
      </w:r>
      <w:r>
        <w:rPr>
          <w:rFonts w:hint="eastAsia"/>
          <w:shd w:val="clear" w:color="auto" w:fill="FFFFFF"/>
        </w:rPr>
        <w:t>年以上；乙级机构要求以检测检验为主营业务，且从事与安全生产相关的检测检验工作</w:t>
      </w:r>
      <w:r>
        <w:rPr>
          <w:rFonts w:hint="eastAsia"/>
          <w:shd w:val="clear" w:color="auto" w:fill="FFFFFF"/>
        </w:rPr>
        <w:t>3</w:t>
      </w:r>
      <w:r>
        <w:rPr>
          <w:rFonts w:hint="eastAsia"/>
          <w:shd w:val="clear" w:color="auto" w:fill="FFFFFF"/>
        </w:rPr>
        <w:t>年以上；</w:t>
      </w:r>
      <w:r>
        <w:rPr>
          <w:rFonts w:hint="eastAsia"/>
        </w:rPr>
        <w:br/>
      </w:r>
      <w:r>
        <w:rPr>
          <w:rFonts w:hint="eastAsia"/>
          <w:shd w:val="clear" w:color="auto" w:fill="FFFFFF"/>
        </w:rPr>
        <w:t xml:space="preserve">　　（七）有正常开展业务所需的资金或者经费保障；</w:t>
      </w:r>
      <w:r>
        <w:rPr>
          <w:rFonts w:hint="eastAsia"/>
        </w:rPr>
        <w:br/>
      </w:r>
      <w:r>
        <w:rPr>
          <w:rFonts w:hint="eastAsia"/>
          <w:shd w:val="clear" w:color="auto" w:fill="FFFFFF"/>
        </w:rPr>
        <w:t xml:space="preserve">　　（八）法律、行政法规规定的其他条件。</w:t>
      </w:r>
      <w:r>
        <w:rPr>
          <w:rFonts w:hint="eastAsia"/>
        </w:rPr>
        <w:br/>
      </w:r>
      <w:bookmarkStart w:id="26" w:name="7"/>
      <w:r>
        <w:rPr>
          <w:rFonts w:hint="eastAsia"/>
          <w:shd w:val="clear" w:color="auto" w:fill="FFFFFF"/>
        </w:rPr>
        <w:t xml:space="preserve">　　</w:t>
      </w:r>
      <w:r>
        <w:rPr>
          <w:rFonts w:hint="eastAsia"/>
          <w:b/>
          <w:shd w:val="clear" w:color="auto" w:fill="FFFFFF"/>
        </w:rPr>
        <w:t>第七条</w:t>
      </w:r>
      <w:bookmarkEnd w:id="26"/>
      <w:r>
        <w:rPr>
          <w:rFonts w:hint="eastAsia"/>
          <w:shd w:val="clear" w:color="auto" w:fill="FFFFFF"/>
        </w:rPr>
        <w:t xml:space="preserve">　申请取得检测检验资质，按照下列程序办理：</w:t>
      </w:r>
      <w:r>
        <w:rPr>
          <w:rFonts w:hint="eastAsia"/>
        </w:rPr>
        <w:br/>
      </w:r>
      <w:r>
        <w:rPr>
          <w:rFonts w:hint="eastAsia"/>
          <w:shd w:val="clear" w:color="auto" w:fill="FFFFFF"/>
        </w:rPr>
        <w:t xml:space="preserve">　　（一）申请甲级资质的机构向安全监管总局提交申请书及相关资料；申请乙级资质的机构向所在地省级安全生产监督管理部门或者省级煤矿安全监察机构提交申请书及相关资料；</w:t>
      </w:r>
      <w:r>
        <w:rPr>
          <w:rFonts w:hint="eastAsia"/>
        </w:rPr>
        <w:br/>
      </w:r>
      <w:r>
        <w:rPr>
          <w:rFonts w:hint="eastAsia"/>
          <w:shd w:val="clear" w:color="auto" w:fill="FFFFFF"/>
        </w:rPr>
        <w:t xml:space="preserve">　　（二）资质受理机关在收到申请资料后</w:t>
      </w:r>
      <w:r>
        <w:rPr>
          <w:rFonts w:hint="eastAsia"/>
          <w:shd w:val="clear" w:color="auto" w:fill="FFFFFF"/>
        </w:rPr>
        <w:t>5</w:t>
      </w:r>
      <w:r>
        <w:rPr>
          <w:rFonts w:hint="eastAsia"/>
          <w:shd w:val="clear" w:color="auto" w:fill="FFFFFF"/>
        </w:rPr>
        <w:t>个工作日内完成对申请资料的符合性审查工作，并将审查结果一次性告知申请机构；</w:t>
      </w:r>
      <w:r>
        <w:rPr>
          <w:rFonts w:hint="eastAsia"/>
        </w:rPr>
        <w:br/>
      </w:r>
      <w:r>
        <w:rPr>
          <w:rFonts w:hint="eastAsia"/>
          <w:shd w:val="clear" w:color="auto" w:fill="FFFFFF"/>
        </w:rPr>
        <w:t xml:space="preserve">　　（三）资质受理机关自申请资料审查合格之日起</w:t>
      </w:r>
      <w:r>
        <w:rPr>
          <w:rFonts w:hint="eastAsia"/>
          <w:shd w:val="clear" w:color="auto" w:fill="FFFFFF"/>
        </w:rPr>
        <w:t>20</w:t>
      </w:r>
      <w:r>
        <w:rPr>
          <w:rFonts w:hint="eastAsia"/>
          <w:shd w:val="clear" w:color="auto" w:fill="FFFFFF"/>
        </w:rPr>
        <w:t>个工作日内安排评审专家对申请机构进行现场评审，评审专家按照资质认定评审准则进行技术评审并提交资质评审报告；</w:t>
      </w:r>
      <w:r>
        <w:rPr>
          <w:rFonts w:hint="eastAsia"/>
        </w:rPr>
        <w:br/>
      </w:r>
      <w:r>
        <w:rPr>
          <w:rFonts w:hint="eastAsia"/>
          <w:shd w:val="clear" w:color="auto" w:fill="FFFFFF"/>
        </w:rPr>
        <w:t xml:space="preserve">　　（四）资质受理机关在接到资质评审报告之日起</w:t>
      </w:r>
      <w:r>
        <w:rPr>
          <w:rFonts w:hint="eastAsia"/>
          <w:shd w:val="clear" w:color="auto" w:fill="FFFFFF"/>
        </w:rPr>
        <w:t>20</w:t>
      </w:r>
      <w:r>
        <w:rPr>
          <w:rFonts w:hint="eastAsia"/>
          <w:shd w:val="clear" w:color="auto" w:fill="FFFFFF"/>
        </w:rPr>
        <w:t>个工作日内，依据资质评审报</w:t>
      </w:r>
      <w:r>
        <w:rPr>
          <w:rFonts w:hint="eastAsia"/>
          <w:shd w:val="clear" w:color="auto" w:fill="FFFFFF"/>
        </w:rPr>
        <w:t>告完成对申请机构的资质认定工作。予以认定的，颁发资质证书；不予认定的，书面通知申请机构，并说明理由。资质受理机关作出资质认定决定前，先进行不少于</w:t>
      </w:r>
      <w:r>
        <w:rPr>
          <w:rFonts w:hint="eastAsia"/>
          <w:shd w:val="clear" w:color="auto" w:fill="FFFFFF"/>
        </w:rPr>
        <w:t>10</w:t>
      </w:r>
      <w:r>
        <w:rPr>
          <w:rFonts w:hint="eastAsia"/>
          <w:shd w:val="clear" w:color="auto" w:fill="FFFFFF"/>
        </w:rPr>
        <w:t>日的公示。</w:t>
      </w:r>
      <w:r>
        <w:rPr>
          <w:rFonts w:hint="eastAsia"/>
        </w:rPr>
        <w:br/>
      </w:r>
      <w:r>
        <w:rPr>
          <w:rFonts w:hint="eastAsia"/>
          <w:shd w:val="clear" w:color="auto" w:fill="FFFFFF"/>
        </w:rPr>
        <w:t xml:space="preserve">　　检测检验资质认定评审准则由安全监管总局制定。</w:t>
      </w:r>
      <w:r>
        <w:rPr>
          <w:rFonts w:hint="eastAsia"/>
        </w:rPr>
        <w:br/>
      </w:r>
      <w:bookmarkStart w:id="27" w:name="8"/>
      <w:r>
        <w:rPr>
          <w:rFonts w:hint="eastAsia"/>
          <w:shd w:val="clear" w:color="auto" w:fill="FFFFFF"/>
        </w:rPr>
        <w:t xml:space="preserve">　　</w:t>
      </w:r>
      <w:r>
        <w:rPr>
          <w:rFonts w:hint="eastAsia"/>
          <w:b/>
          <w:shd w:val="clear" w:color="auto" w:fill="FFFFFF"/>
        </w:rPr>
        <w:t>第八条</w:t>
      </w:r>
      <w:bookmarkEnd w:id="27"/>
      <w:r>
        <w:rPr>
          <w:rFonts w:hint="eastAsia"/>
          <w:shd w:val="clear" w:color="auto" w:fill="FFFFFF"/>
        </w:rPr>
        <w:t xml:space="preserve">　安全监管总局建立评审专家库，并指定技术服务机构承担专业技术评审工作。</w:t>
      </w:r>
      <w:r>
        <w:rPr>
          <w:rFonts w:hint="eastAsia"/>
        </w:rPr>
        <w:br/>
      </w:r>
      <w:r>
        <w:rPr>
          <w:rFonts w:hint="eastAsia"/>
          <w:shd w:val="clear" w:color="auto" w:fill="FFFFFF"/>
        </w:rPr>
        <w:t xml:space="preserve">　　评审专家对评审结果负责。</w:t>
      </w:r>
      <w:r>
        <w:rPr>
          <w:rFonts w:hint="eastAsia"/>
        </w:rPr>
        <w:br/>
      </w:r>
      <w:bookmarkStart w:id="28" w:name="9"/>
      <w:r>
        <w:rPr>
          <w:rFonts w:hint="eastAsia"/>
          <w:shd w:val="clear" w:color="auto" w:fill="FFFFFF"/>
        </w:rPr>
        <w:t xml:space="preserve">　　</w:t>
      </w:r>
      <w:r>
        <w:rPr>
          <w:rFonts w:hint="eastAsia"/>
          <w:b/>
          <w:shd w:val="clear" w:color="auto" w:fill="FFFFFF"/>
        </w:rPr>
        <w:t>第九条</w:t>
      </w:r>
      <w:bookmarkEnd w:id="28"/>
      <w:r>
        <w:rPr>
          <w:rFonts w:hint="eastAsia"/>
          <w:shd w:val="clear" w:color="auto" w:fill="FFFFFF"/>
        </w:rPr>
        <w:t xml:space="preserve">　检测检验资质有效期为</w:t>
      </w:r>
      <w:r>
        <w:rPr>
          <w:rFonts w:hint="eastAsia"/>
          <w:shd w:val="clear" w:color="auto" w:fill="FFFFFF"/>
        </w:rPr>
        <w:t>3</w:t>
      </w:r>
      <w:r>
        <w:rPr>
          <w:rFonts w:hint="eastAsia"/>
          <w:shd w:val="clear" w:color="auto" w:fill="FFFFFF"/>
        </w:rPr>
        <w:t>年。资质有效期届满需要延续的，检测检验机构应当于资质有效期届满</w:t>
      </w:r>
      <w:r>
        <w:rPr>
          <w:rFonts w:hint="eastAsia"/>
          <w:shd w:val="clear" w:color="auto" w:fill="FFFFFF"/>
        </w:rPr>
        <w:t>6</w:t>
      </w:r>
      <w:r>
        <w:rPr>
          <w:rFonts w:hint="eastAsia"/>
          <w:shd w:val="clear" w:color="auto" w:fill="FFFFFF"/>
        </w:rPr>
        <w:t>个月前提出换证申请。换证审批程序按照本规定第七条和安全监管总局的相关规定执行。换证工作应当在</w:t>
      </w:r>
      <w:r>
        <w:rPr>
          <w:rFonts w:hint="eastAsia"/>
          <w:shd w:val="clear" w:color="auto" w:fill="FFFFFF"/>
        </w:rPr>
        <w:t>机构资质有效期满前完成。</w:t>
      </w:r>
      <w:r>
        <w:rPr>
          <w:rFonts w:hint="eastAsia"/>
        </w:rPr>
        <w:br/>
      </w:r>
      <w:r>
        <w:rPr>
          <w:rFonts w:hint="eastAsia"/>
          <w:shd w:val="clear" w:color="auto" w:fill="FFFFFF"/>
        </w:rPr>
        <w:t xml:space="preserve">　　在资质有效期内，需要增加检测检验项目的，检测检验机构应当提出增项申请。增项审批程序按照本规定第七条和安全监管总局的相关规定执行。增项评审可与定期监督评审合并进行。</w:t>
      </w:r>
      <w:r>
        <w:rPr>
          <w:rFonts w:hint="eastAsia"/>
        </w:rPr>
        <w:br/>
      </w:r>
      <w:r>
        <w:rPr>
          <w:rFonts w:hint="eastAsia"/>
          <w:shd w:val="clear" w:color="auto" w:fill="FFFFFF"/>
        </w:rPr>
        <w:t xml:space="preserve">　　在资质有效期内，依据标准、主要负责人、授权签字人及授权签字事项、机构名称、地址、法定代表人、隶属关系等有关情况发生变更以及减少检测检验项目的，检测检验机构应当在变更后及时报资质证书颁发机关办理变更确认或者备案手续。</w:t>
      </w:r>
      <w:r>
        <w:rPr>
          <w:rFonts w:hint="eastAsia"/>
        </w:rPr>
        <w:br/>
      </w:r>
      <w:bookmarkStart w:id="29" w:name="10"/>
      <w:r>
        <w:rPr>
          <w:rFonts w:hint="eastAsia"/>
          <w:shd w:val="clear" w:color="auto" w:fill="FFFFFF"/>
        </w:rPr>
        <w:t xml:space="preserve">　　</w:t>
      </w:r>
      <w:r>
        <w:rPr>
          <w:rFonts w:hint="eastAsia"/>
          <w:b/>
          <w:shd w:val="clear" w:color="auto" w:fill="FFFFFF"/>
        </w:rPr>
        <w:t>第十条</w:t>
      </w:r>
      <w:bookmarkEnd w:id="29"/>
      <w:r>
        <w:rPr>
          <w:rFonts w:hint="eastAsia"/>
          <w:shd w:val="clear" w:color="auto" w:fill="FFFFFF"/>
        </w:rPr>
        <w:t xml:space="preserve">　资质证书颁发机关向社会公告取得资质的检测检验机构及其检测检验业务范围、授权签字人及授权</w:t>
      </w:r>
      <w:r>
        <w:rPr>
          <w:rFonts w:hint="eastAsia"/>
          <w:shd w:val="clear" w:color="auto" w:fill="FFFFFF"/>
        </w:rPr>
        <w:t>签字事项。乙级机构的批准文件应当抄报安全监管总局备案。</w:t>
      </w:r>
      <w:r>
        <w:rPr>
          <w:rFonts w:hint="eastAsia"/>
        </w:rPr>
        <w:br/>
      </w:r>
      <w:r>
        <w:rPr>
          <w:rFonts w:hint="eastAsia"/>
          <w:shd w:val="clear" w:color="auto" w:fill="FFFFFF"/>
        </w:rPr>
        <w:t xml:space="preserve">　　检测检验资质证书由安全监管总局制作，资质证书由证书及附件组成。</w:t>
      </w:r>
    </w:p>
    <w:p w:rsidR="00372646" w:rsidRDefault="00372646"/>
    <w:p w:rsidR="00372646" w:rsidRDefault="0045495B">
      <w:pPr>
        <w:pStyle w:val="11"/>
        <w:rPr>
          <w:rFonts w:ascii="Times New Roman" w:hAnsi="Times New Roman"/>
        </w:rPr>
      </w:pPr>
      <w:r>
        <w:rPr>
          <w:rFonts w:ascii="Times New Roman" w:hAnsi="Times New Roman" w:hint="eastAsia"/>
        </w:rPr>
        <w:t>第三章　检测检验</w:t>
      </w:r>
    </w:p>
    <w:p w:rsidR="00372646" w:rsidRDefault="00372646"/>
    <w:p w:rsidR="00372646" w:rsidRDefault="0045495B">
      <w:bookmarkStart w:id="30" w:name="11"/>
      <w:r>
        <w:rPr>
          <w:rFonts w:hint="eastAsia"/>
          <w:shd w:val="clear" w:color="auto" w:fill="FFFFFF"/>
        </w:rPr>
        <w:t xml:space="preserve">　　</w:t>
      </w:r>
      <w:r>
        <w:rPr>
          <w:rFonts w:hint="eastAsia"/>
          <w:b/>
          <w:shd w:val="clear" w:color="auto" w:fill="FFFFFF"/>
        </w:rPr>
        <w:t>第十一条</w:t>
      </w:r>
      <w:bookmarkEnd w:id="30"/>
      <w:r>
        <w:rPr>
          <w:rFonts w:hint="eastAsia"/>
          <w:shd w:val="clear" w:color="auto" w:fill="FFFFFF"/>
        </w:rPr>
        <w:t xml:space="preserve">　检测检验机构应当依照法律、行政法规、规章、执业准则和相关技术规范、标准，科学、公正、诚信地开展检测检验工作，提供及时、优质、安全的服务，保证检测检验结果真实、准确、客观，并对检测检验结果负责。</w:t>
      </w:r>
      <w:r>
        <w:rPr>
          <w:rFonts w:hint="eastAsia"/>
        </w:rPr>
        <w:br/>
      </w:r>
      <w:r>
        <w:rPr>
          <w:rFonts w:hint="eastAsia"/>
          <w:shd w:val="clear" w:color="auto" w:fill="FFFFFF"/>
        </w:rPr>
        <w:t xml:space="preserve">　　检测检验人员应当熟悉安全生产法律、法规、规章、标准和有关规定，具备检测检验工作所需要的专业知识和能力，经过专业培训和考核，并应当只在一个检测检验机构中从事</w:t>
      </w:r>
      <w:r>
        <w:rPr>
          <w:rFonts w:hint="eastAsia"/>
          <w:shd w:val="clear" w:color="auto" w:fill="FFFFFF"/>
        </w:rPr>
        <w:t>检测检验工作。检测检验人员未经培训或者考核不合格的，不得从事安全生产检测检验工作。</w:t>
      </w:r>
      <w:r>
        <w:rPr>
          <w:rFonts w:hint="eastAsia"/>
        </w:rPr>
        <w:br/>
      </w:r>
      <w:bookmarkStart w:id="31" w:name="12"/>
      <w:r>
        <w:rPr>
          <w:rFonts w:hint="eastAsia"/>
          <w:shd w:val="clear" w:color="auto" w:fill="FFFFFF"/>
        </w:rPr>
        <w:t xml:space="preserve">　　</w:t>
      </w:r>
      <w:r>
        <w:rPr>
          <w:rFonts w:hint="eastAsia"/>
          <w:b/>
          <w:shd w:val="clear" w:color="auto" w:fill="FFFFFF"/>
        </w:rPr>
        <w:t>第十二条</w:t>
      </w:r>
      <w:bookmarkEnd w:id="31"/>
      <w:r>
        <w:rPr>
          <w:rFonts w:hint="eastAsia"/>
          <w:shd w:val="clear" w:color="auto" w:fill="FFFFFF"/>
        </w:rPr>
        <w:t xml:space="preserve">　检测检验机构及其检测检验人员在从事检测检验活动时，应当恪守职业道德，诚实守信，不得泄露被检测检验单位的技术、商业秘密，不得接受可能影响检测检验公正性的资助，不得从事与检测检验业务范围相关的产品开发、营销等活动，不得利用检测检验机构的名义参与企业的商业性活动。</w:t>
      </w:r>
      <w:r>
        <w:rPr>
          <w:rFonts w:hint="eastAsia"/>
        </w:rPr>
        <w:br/>
      </w:r>
      <w:r>
        <w:rPr>
          <w:rFonts w:hint="eastAsia"/>
          <w:shd w:val="clear" w:color="auto" w:fill="FFFFFF"/>
        </w:rPr>
        <w:t xml:space="preserve">　　检测检验收费应当符合法律、行政法规的规定。</w:t>
      </w:r>
      <w:r>
        <w:rPr>
          <w:rFonts w:hint="eastAsia"/>
        </w:rPr>
        <w:br/>
      </w:r>
      <w:bookmarkStart w:id="32" w:name="13"/>
      <w:r>
        <w:rPr>
          <w:rFonts w:hint="eastAsia"/>
          <w:shd w:val="clear" w:color="auto" w:fill="FFFFFF"/>
        </w:rPr>
        <w:t xml:space="preserve">　　</w:t>
      </w:r>
      <w:r>
        <w:rPr>
          <w:rFonts w:hint="eastAsia"/>
          <w:b/>
          <w:shd w:val="clear" w:color="auto" w:fill="FFFFFF"/>
        </w:rPr>
        <w:t>第十三条</w:t>
      </w:r>
      <w:bookmarkEnd w:id="32"/>
      <w:r>
        <w:rPr>
          <w:rFonts w:hint="eastAsia"/>
          <w:shd w:val="clear" w:color="auto" w:fill="FFFFFF"/>
        </w:rPr>
        <w:t xml:space="preserve">　检测检验机构不得转让或者出借资质证书，不得将所承担的检测检验工作转包给其他检测检验机构，不得</w:t>
      </w:r>
      <w:r>
        <w:rPr>
          <w:rFonts w:hint="eastAsia"/>
          <w:shd w:val="clear" w:color="auto" w:fill="FFFFFF"/>
        </w:rPr>
        <w:t>设立分支机构。</w:t>
      </w:r>
      <w:r>
        <w:rPr>
          <w:rFonts w:hint="eastAsia"/>
        </w:rPr>
        <w:br/>
      </w:r>
      <w:r>
        <w:rPr>
          <w:rFonts w:hint="eastAsia"/>
          <w:shd w:val="clear" w:color="auto" w:fill="FFFFFF"/>
        </w:rPr>
        <w:t xml:space="preserve">　　检测检验机构需要分包个别检测检验项目时，必须选择有资质的检测机构，并对检测检验的最终结果负责。</w:t>
      </w:r>
      <w:r>
        <w:rPr>
          <w:rFonts w:hint="eastAsia"/>
        </w:rPr>
        <w:br/>
      </w:r>
      <w:bookmarkStart w:id="33" w:name="14"/>
      <w:r>
        <w:rPr>
          <w:rFonts w:hint="eastAsia"/>
          <w:shd w:val="clear" w:color="auto" w:fill="FFFFFF"/>
        </w:rPr>
        <w:t xml:space="preserve">　　</w:t>
      </w:r>
      <w:r>
        <w:rPr>
          <w:rFonts w:hint="eastAsia"/>
          <w:b/>
          <w:shd w:val="clear" w:color="auto" w:fill="FFFFFF"/>
        </w:rPr>
        <w:t>第十四条</w:t>
      </w:r>
      <w:bookmarkEnd w:id="33"/>
      <w:r>
        <w:rPr>
          <w:rFonts w:hint="eastAsia"/>
          <w:shd w:val="clear" w:color="auto" w:fill="FFFFFF"/>
        </w:rPr>
        <w:t xml:space="preserve">　检测检验机构及其检测检验人员应当接受安全生产监督管理部门或者煤矿安全监察机构的监督检查。</w:t>
      </w:r>
      <w:r>
        <w:rPr>
          <w:rFonts w:hint="eastAsia"/>
        </w:rPr>
        <w:br/>
      </w:r>
      <w:r>
        <w:rPr>
          <w:rFonts w:hint="eastAsia"/>
          <w:shd w:val="clear" w:color="auto" w:fill="FFFFFF"/>
        </w:rPr>
        <w:t xml:space="preserve">　　检测检验机构在工商注册地外的其他省、自治区、直辖市从事检测检验活动，当地安全生产监督管理部门或者煤矿安全监察机构有权对其活动进行监督管理。</w:t>
      </w:r>
      <w:r>
        <w:rPr>
          <w:rFonts w:hint="eastAsia"/>
        </w:rPr>
        <w:br/>
      </w:r>
      <w:bookmarkStart w:id="34" w:name="15"/>
      <w:r>
        <w:rPr>
          <w:rFonts w:hint="eastAsia"/>
          <w:shd w:val="clear" w:color="auto" w:fill="FFFFFF"/>
        </w:rPr>
        <w:t xml:space="preserve">　　</w:t>
      </w:r>
      <w:r>
        <w:rPr>
          <w:rFonts w:hint="eastAsia"/>
          <w:b/>
          <w:shd w:val="clear" w:color="auto" w:fill="FFFFFF"/>
        </w:rPr>
        <w:t>第十五条</w:t>
      </w:r>
      <w:bookmarkEnd w:id="34"/>
      <w:r>
        <w:rPr>
          <w:rFonts w:hint="eastAsia"/>
          <w:shd w:val="clear" w:color="auto" w:fill="FFFFFF"/>
        </w:rPr>
        <w:t xml:space="preserve">　发现被检设施设备、产品、作业场所等存在重大事故隐患，检测检验机构必须立即告知检测检验委托方，并及时向安全生产监督管理部门或者煤矿安全监</w:t>
      </w:r>
      <w:r>
        <w:rPr>
          <w:rFonts w:hint="eastAsia"/>
          <w:shd w:val="clear" w:color="auto" w:fill="FFFFFF"/>
        </w:rPr>
        <w:t>察机构报告，不得隐瞒不报、谎报或者拖延不报。</w:t>
      </w:r>
      <w:r>
        <w:rPr>
          <w:rFonts w:hint="eastAsia"/>
        </w:rPr>
        <w:br/>
      </w:r>
    </w:p>
    <w:p w:rsidR="00372646" w:rsidRDefault="0045495B">
      <w:pPr>
        <w:pStyle w:val="11"/>
        <w:rPr>
          <w:rFonts w:ascii="Times New Roman" w:hAnsi="Times New Roman"/>
        </w:rPr>
      </w:pPr>
      <w:r>
        <w:rPr>
          <w:rFonts w:ascii="Times New Roman" w:hAnsi="Times New Roman" w:hint="eastAsia"/>
        </w:rPr>
        <w:t>第四章　监督管理</w:t>
      </w:r>
    </w:p>
    <w:p w:rsidR="00372646" w:rsidRDefault="00372646"/>
    <w:p w:rsidR="00372646" w:rsidRDefault="0045495B">
      <w:pPr>
        <w:rPr>
          <w:sz w:val="24"/>
        </w:rPr>
      </w:pPr>
      <w:bookmarkStart w:id="35" w:name="16"/>
      <w:r>
        <w:rPr>
          <w:rFonts w:hint="eastAsia"/>
          <w:shd w:val="clear" w:color="auto" w:fill="FFFFFF"/>
        </w:rPr>
        <w:t xml:space="preserve">　　</w:t>
      </w:r>
      <w:r>
        <w:rPr>
          <w:rFonts w:hint="eastAsia"/>
          <w:b/>
          <w:shd w:val="clear" w:color="auto" w:fill="FFFFFF"/>
        </w:rPr>
        <w:t>第十六条</w:t>
      </w:r>
      <w:bookmarkEnd w:id="35"/>
      <w:r>
        <w:rPr>
          <w:rFonts w:hint="eastAsia"/>
          <w:shd w:val="clear" w:color="auto" w:fill="FFFFFF"/>
        </w:rPr>
        <w:t xml:space="preserve">　在检测检验资质有效期内，检测检验机构应当接受资质证书颁发机关组织进行的定期和不定期的监督评审或者检查。省级资质证书颁发机关监督评审的结果应当抄报安全监管总局。</w:t>
      </w:r>
      <w:r>
        <w:rPr>
          <w:rFonts w:hint="eastAsia"/>
        </w:rPr>
        <w:br/>
      </w:r>
      <w:r>
        <w:rPr>
          <w:rFonts w:hint="eastAsia"/>
          <w:shd w:val="clear" w:color="auto" w:fill="FFFFFF"/>
        </w:rPr>
        <w:t xml:space="preserve">　　安全监管总局可以对乙级机构进行不定期的监督评审或者检查。经委托各省级安全生产监督管理部门或者煤矿安全监察机构可以对本行政区域内甲级机构进行监督检查。</w:t>
      </w:r>
      <w:r>
        <w:rPr>
          <w:rFonts w:hint="eastAsia"/>
        </w:rPr>
        <w:br/>
      </w:r>
      <w:bookmarkStart w:id="36" w:name="17"/>
      <w:r>
        <w:rPr>
          <w:rFonts w:hint="eastAsia"/>
          <w:shd w:val="clear" w:color="auto" w:fill="FFFFFF"/>
        </w:rPr>
        <w:t xml:space="preserve">　　</w:t>
      </w:r>
      <w:r>
        <w:rPr>
          <w:rFonts w:hint="eastAsia"/>
          <w:b/>
          <w:shd w:val="clear" w:color="auto" w:fill="FFFFFF"/>
        </w:rPr>
        <w:t>第十七条</w:t>
      </w:r>
      <w:bookmarkEnd w:id="36"/>
      <w:r>
        <w:rPr>
          <w:rFonts w:hint="eastAsia"/>
          <w:shd w:val="clear" w:color="auto" w:fill="FFFFFF"/>
        </w:rPr>
        <w:t xml:space="preserve">　检测检验机构应当在每年一月份向资质证书颁发机关报送上一年度的工作总结和本年度的工作计划；乙级机构工作总</w:t>
      </w:r>
      <w:r>
        <w:rPr>
          <w:rFonts w:hint="eastAsia"/>
          <w:shd w:val="clear" w:color="auto" w:fill="FFFFFF"/>
        </w:rPr>
        <w:t>结和工作计划由所在地省级安全生产监督管理部门或者煤矿安全监察机构汇总后抄报安全监管总局。</w:t>
      </w:r>
      <w:r>
        <w:rPr>
          <w:rFonts w:hint="eastAsia"/>
        </w:rPr>
        <w:br/>
      </w:r>
      <w:bookmarkStart w:id="37" w:name="18"/>
      <w:r>
        <w:rPr>
          <w:rFonts w:hint="eastAsia"/>
          <w:shd w:val="clear" w:color="auto" w:fill="FFFFFF"/>
        </w:rPr>
        <w:t xml:space="preserve">　　</w:t>
      </w:r>
      <w:r>
        <w:rPr>
          <w:rFonts w:hint="eastAsia"/>
          <w:b/>
          <w:shd w:val="clear" w:color="auto" w:fill="FFFFFF"/>
        </w:rPr>
        <w:t>第十八条</w:t>
      </w:r>
      <w:bookmarkEnd w:id="37"/>
      <w:r>
        <w:rPr>
          <w:rFonts w:hint="eastAsia"/>
          <w:shd w:val="clear" w:color="auto" w:fill="FFFFFF"/>
        </w:rPr>
        <w:t xml:space="preserve">　检测检验机构有下列情形之一的，由资质证书颁发机关注销其检测检验资质：</w:t>
      </w:r>
      <w:r>
        <w:rPr>
          <w:rFonts w:hint="eastAsia"/>
        </w:rPr>
        <w:br/>
      </w:r>
      <w:r>
        <w:rPr>
          <w:rFonts w:hint="eastAsia"/>
          <w:shd w:val="clear" w:color="auto" w:fill="FFFFFF"/>
        </w:rPr>
        <w:t xml:space="preserve">　　（一）资质有效期届满未申请换证或者未批准换证的；</w:t>
      </w:r>
      <w:r>
        <w:rPr>
          <w:rFonts w:hint="eastAsia"/>
        </w:rPr>
        <w:br/>
      </w:r>
      <w:r>
        <w:rPr>
          <w:rFonts w:hint="eastAsia"/>
          <w:shd w:val="clear" w:color="auto" w:fill="FFFFFF"/>
        </w:rPr>
        <w:t xml:space="preserve">　　（二）机构依法终止的；</w:t>
      </w:r>
      <w:r>
        <w:rPr>
          <w:rFonts w:hint="eastAsia"/>
        </w:rPr>
        <w:br/>
      </w:r>
      <w:r>
        <w:rPr>
          <w:rFonts w:hint="eastAsia"/>
          <w:shd w:val="clear" w:color="auto" w:fill="FFFFFF"/>
        </w:rPr>
        <w:t xml:space="preserve">　　（三）资质依法被撤销的；</w:t>
      </w:r>
      <w:r>
        <w:rPr>
          <w:rFonts w:hint="eastAsia"/>
        </w:rPr>
        <w:br/>
      </w:r>
      <w:r>
        <w:rPr>
          <w:rFonts w:hint="eastAsia"/>
          <w:shd w:val="clear" w:color="auto" w:fill="FFFFFF"/>
        </w:rPr>
        <w:t xml:space="preserve">　　（四）不宜继续认定资质的其他情形。</w:t>
      </w:r>
      <w:r>
        <w:rPr>
          <w:rFonts w:hint="eastAsia"/>
        </w:rPr>
        <w:br/>
      </w:r>
      <w:r>
        <w:rPr>
          <w:rFonts w:hint="eastAsia"/>
          <w:shd w:val="clear" w:color="auto" w:fill="FFFFFF"/>
        </w:rPr>
        <w:t xml:space="preserve">　　被注销资质的机构应当自决定注销其资质之日起</w:t>
      </w:r>
      <w:r>
        <w:rPr>
          <w:rFonts w:hint="eastAsia"/>
          <w:shd w:val="clear" w:color="auto" w:fill="FFFFFF"/>
        </w:rPr>
        <w:t>7</w:t>
      </w:r>
      <w:r>
        <w:rPr>
          <w:rFonts w:hint="eastAsia"/>
          <w:shd w:val="clear" w:color="auto" w:fill="FFFFFF"/>
        </w:rPr>
        <w:t>日内将资质证书和相关印章交还资质证书颁发机关，并不得继续以检测检验机构名义从事相关业务活动。</w:t>
      </w:r>
      <w:r>
        <w:rPr>
          <w:rFonts w:hint="eastAsia"/>
        </w:rPr>
        <w:br/>
      </w:r>
      <w:bookmarkStart w:id="38" w:name="19"/>
      <w:r>
        <w:rPr>
          <w:rFonts w:hint="eastAsia"/>
          <w:shd w:val="clear" w:color="auto" w:fill="FFFFFF"/>
        </w:rPr>
        <w:t xml:space="preserve">　　</w:t>
      </w:r>
      <w:r>
        <w:rPr>
          <w:rFonts w:hint="eastAsia"/>
          <w:b/>
          <w:shd w:val="clear" w:color="auto" w:fill="FFFFFF"/>
        </w:rPr>
        <w:t>第十九条</w:t>
      </w:r>
      <w:bookmarkEnd w:id="38"/>
      <w:r>
        <w:rPr>
          <w:rFonts w:hint="eastAsia"/>
          <w:shd w:val="clear" w:color="auto" w:fill="FFFFFF"/>
        </w:rPr>
        <w:t xml:space="preserve">　安全生产监督管理部门、煤矿安全监察机构工作人员不得干扰检测检验机构的正常活动，不得以任何理由或者方式向检测检验机构收取费用或者变相收取费用。除另有规定外，不得强行要求生产经营单位接受指定的检测检验机构开展检测检验工作。在检测检验资质管理工作中滥用职权、玩忽职守、徇私舞弊的，依照有关规定给予行政处分；构成犯罪的，依法追究刑事责任。</w:t>
      </w:r>
      <w:r>
        <w:rPr>
          <w:rFonts w:hint="eastAsia"/>
        </w:rPr>
        <w:br/>
      </w:r>
      <w:r>
        <w:rPr>
          <w:rFonts w:hint="eastAsia"/>
          <w:shd w:val="clear" w:color="auto" w:fill="FFFFFF"/>
        </w:rPr>
        <w:t xml:space="preserve">　　任何单位和个人对违反本规定的行为，有权向安全生产监督管理部门、煤矿安全监察机构举报，安全生产监督管理部门、煤矿安全监察机构应当认真核实、处理，并为举报人保密。</w:t>
      </w:r>
      <w:r>
        <w:rPr>
          <w:rFonts w:hint="eastAsia"/>
        </w:rPr>
        <w:br/>
      </w:r>
      <w:r>
        <w:rPr>
          <w:rFonts w:hint="eastAsia"/>
          <w:shd w:val="clear" w:color="auto" w:fill="FFFFFF"/>
        </w:rPr>
        <w:t xml:space="preserve">　　检测检验机</w:t>
      </w:r>
      <w:r>
        <w:rPr>
          <w:rFonts w:hint="eastAsia"/>
          <w:shd w:val="clear" w:color="auto" w:fill="FFFFFF"/>
        </w:rPr>
        <w:t>构对有关安全生产监督管理部门、煤矿安全监察机构所作出的处理决定有权提出申诉。</w:t>
      </w:r>
    </w:p>
    <w:p w:rsidR="00372646" w:rsidRDefault="00372646"/>
    <w:p w:rsidR="00372646" w:rsidRDefault="0045495B">
      <w:pPr>
        <w:pStyle w:val="11"/>
        <w:rPr>
          <w:rFonts w:ascii="Times New Roman" w:hAnsi="Times New Roman"/>
        </w:rPr>
      </w:pPr>
      <w:r>
        <w:rPr>
          <w:rFonts w:ascii="Times New Roman" w:hAnsi="Times New Roman" w:hint="eastAsia"/>
        </w:rPr>
        <w:t>第五章　罚</w:t>
      </w:r>
      <w:r>
        <w:rPr>
          <w:rFonts w:ascii="Times New Roman" w:hAnsi="Times New Roman" w:hint="eastAsia"/>
        </w:rPr>
        <w:t xml:space="preserve">  </w:t>
      </w:r>
      <w:r>
        <w:rPr>
          <w:rFonts w:ascii="Times New Roman" w:hAnsi="Times New Roman" w:hint="eastAsia"/>
        </w:rPr>
        <w:t>则</w:t>
      </w:r>
    </w:p>
    <w:p w:rsidR="00372646" w:rsidRDefault="00372646"/>
    <w:p w:rsidR="00372646" w:rsidRDefault="0045495B">
      <w:pPr>
        <w:rPr>
          <w:sz w:val="24"/>
        </w:rPr>
      </w:pPr>
      <w:bookmarkStart w:id="39" w:name="20"/>
      <w:r>
        <w:rPr>
          <w:rFonts w:hint="eastAsia"/>
          <w:shd w:val="clear" w:color="auto" w:fill="FFFFFF"/>
        </w:rPr>
        <w:t xml:space="preserve">　　</w:t>
      </w:r>
      <w:r>
        <w:rPr>
          <w:rFonts w:hint="eastAsia"/>
          <w:b/>
          <w:shd w:val="clear" w:color="auto" w:fill="FFFFFF"/>
        </w:rPr>
        <w:t>第二十条</w:t>
      </w:r>
      <w:bookmarkEnd w:id="39"/>
      <w:r>
        <w:rPr>
          <w:rFonts w:hint="eastAsia"/>
          <w:shd w:val="clear" w:color="auto" w:fill="FFFFFF"/>
        </w:rPr>
        <w:t xml:space="preserve">　检测检验机构未取得资质或者伪造资质证书从事安全生产检测检验活动的，或者资质有效期届满未批准换证继续从事安全生产检测检验活动的，处一万元以上三万元以下的罚款。</w:t>
      </w:r>
      <w:r>
        <w:rPr>
          <w:rFonts w:hint="eastAsia"/>
        </w:rPr>
        <w:br/>
      </w:r>
      <w:bookmarkStart w:id="40" w:name="21"/>
      <w:r>
        <w:rPr>
          <w:rFonts w:hint="eastAsia"/>
          <w:shd w:val="clear" w:color="auto" w:fill="FFFFFF"/>
        </w:rPr>
        <w:t xml:space="preserve">　　</w:t>
      </w:r>
      <w:r>
        <w:rPr>
          <w:rFonts w:hint="eastAsia"/>
          <w:b/>
          <w:shd w:val="clear" w:color="auto" w:fill="FFFFFF"/>
        </w:rPr>
        <w:t>第二十一条</w:t>
      </w:r>
      <w:bookmarkEnd w:id="40"/>
      <w:r>
        <w:rPr>
          <w:rFonts w:hint="eastAsia"/>
          <w:shd w:val="clear" w:color="auto" w:fill="FFFFFF"/>
        </w:rPr>
        <w:t xml:space="preserve">　检测检验机构或者检测检验人员伪造检测检验结果，出具虚假证明，构成犯罪的，依法追究刑事责任；尚不够刑事处罚的，没收违法所得，违法所得在五千元以上的，并处违法所得二倍以上五倍以下的罚款，没有违法所得或者违法所得不足五千元的，单处或者并处五千元以上二万元以下的罚款，对其直接负责的主管人员和其他直接责任人员处五千元以上五万元以下的罚款；给他人造成损害的，与生产经营单位承担连带赔偿责任。</w:t>
      </w:r>
      <w:r>
        <w:rPr>
          <w:rFonts w:hint="eastAsia"/>
        </w:rPr>
        <w:br/>
      </w:r>
      <w:r>
        <w:rPr>
          <w:rFonts w:hint="eastAsia"/>
          <w:shd w:val="clear" w:color="auto" w:fill="FFFFFF"/>
        </w:rPr>
        <w:t xml:space="preserve">　　对有前款违法行为的机构，撤销其检测检验资质。</w:t>
      </w:r>
      <w:r>
        <w:rPr>
          <w:rFonts w:hint="eastAsia"/>
        </w:rPr>
        <w:br/>
      </w:r>
      <w:bookmarkStart w:id="41" w:name="22"/>
      <w:r>
        <w:rPr>
          <w:rFonts w:hint="eastAsia"/>
          <w:shd w:val="clear" w:color="auto" w:fill="FFFFFF"/>
        </w:rPr>
        <w:t xml:space="preserve">　　</w:t>
      </w:r>
      <w:r>
        <w:rPr>
          <w:rFonts w:hint="eastAsia"/>
          <w:b/>
          <w:shd w:val="clear" w:color="auto" w:fill="FFFFFF"/>
        </w:rPr>
        <w:t>第二十二条</w:t>
      </w:r>
      <w:bookmarkEnd w:id="41"/>
      <w:r>
        <w:rPr>
          <w:rFonts w:hint="eastAsia"/>
          <w:shd w:val="clear" w:color="auto" w:fill="FFFFFF"/>
        </w:rPr>
        <w:t xml:space="preserve">　检测检验机构在监督评审或者监督检查中不合格的，责令限期改正；情</w:t>
      </w:r>
      <w:r>
        <w:rPr>
          <w:rFonts w:hint="eastAsia"/>
          <w:shd w:val="clear" w:color="auto" w:fill="FFFFFF"/>
        </w:rPr>
        <w:t>节严重的，责令暂停三至六个月检测检验工作，并进行整改；整改后仍不合格的或者连续两次监督评审不合格的，撤销其检测检验资质。</w:t>
      </w:r>
      <w:r>
        <w:rPr>
          <w:rFonts w:hint="eastAsia"/>
        </w:rPr>
        <w:br/>
      </w:r>
      <w:bookmarkStart w:id="42" w:name="23"/>
      <w:r>
        <w:rPr>
          <w:rFonts w:hint="eastAsia"/>
          <w:shd w:val="clear" w:color="auto" w:fill="FFFFFF"/>
        </w:rPr>
        <w:t xml:space="preserve">　　</w:t>
      </w:r>
      <w:r>
        <w:rPr>
          <w:rFonts w:hint="eastAsia"/>
          <w:b/>
          <w:shd w:val="clear" w:color="auto" w:fill="FFFFFF"/>
        </w:rPr>
        <w:t>第二十三条</w:t>
      </w:r>
      <w:bookmarkEnd w:id="42"/>
      <w:r>
        <w:rPr>
          <w:rFonts w:hint="eastAsia"/>
          <w:shd w:val="clear" w:color="auto" w:fill="FFFFFF"/>
        </w:rPr>
        <w:t xml:space="preserve">　检测检验机构在资质有效期内超出批准的检测检验业务范围从事安全生产检测检验活动的，责令其停止超范围检测检验，处五千元以上二万元以下的罚款；不补办增项手续，继续超范围检测检验的，撤销其检测检验资质。</w:t>
      </w:r>
      <w:r>
        <w:rPr>
          <w:rFonts w:hint="eastAsia"/>
        </w:rPr>
        <w:br/>
      </w:r>
      <w:bookmarkStart w:id="43" w:name="24"/>
      <w:r>
        <w:rPr>
          <w:rFonts w:hint="eastAsia"/>
          <w:shd w:val="clear" w:color="auto" w:fill="FFFFFF"/>
        </w:rPr>
        <w:t xml:space="preserve">　　</w:t>
      </w:r>
      <w:r>
        <w:rPr>
          <w:rFonts w:hint="eastAsia"/>
          <w:b/>
          <w:shd w:val="clear" w:color="auto" w:fill="FFFFFF"/>
        </w:rPr>
        <w:t>第二十四条</w:t>
      </w:r>
      <w:bookmarkEnd w:id="43"/>
      <w:r>
        <w:rPr>
          <w:rFonts w:hint="eastAsia"/>
          <w:shd w:val="clear" w:color="auto" w:fill="FFFFFF"/>
        </w:rPr>
        <w:t xml:space="preserve">　检测检验机构在资质有效期内应当办理变更确认而未办理的，责令改正；仍不改正，继续从事检测检验活动的，责令暂停三至六个月检测检验工作；逾期仍不改正的，撤销其检测检验资</w:t>
      </w:r>
      <w:r>
        <w:rPr>
          <w:rFonts w:hint="eastAsia"/>
          <w:shd w:val="clear" w:color="auto" w:fill="FFFFFF"/>
        </w:rPr>
        <w:t>质。</w:t>
      </w:r>
      <w:r>
        <w:rPr>
          <w:rFonts w:hint="eastAsia"/>
        </w:rPr>
        <w:br/>
      </w:r>
      <w:bookmarkStart w:id="44" w:name="25"/>
      <w:r>
        <w:rPr>
          <w:rFonts w:hint="eastAsia"/>
          <w:shd w:val="clear" w:color="auto" w:fill="FFFFFF"/>
        </w:rPr>
        <w:t xml:space="preserve">　　</w:t>
      </w:r>
      <w:r>
        <w:rPr>
          <w:rFonts w:hint="eastAsia"/>
          <w:b/>
          <w:shd w:val="clear" w:color="auto" w:fill="FFFFFF"/>
        </w:rPr>
        <w:t>第二十五条</w:t>
      </w:r>
      <w:bookmarkEnd w:id="44"/>
      <w:r>
        <w:rPr>
          <w:rFonts w:hint="eastAsia"/>
          <w:b/>
          <w:shd w:val="clear" w:color="auto" w:fill="FFFFFF"/>
        </w:rPr>
        <w:t xml:space="preserve">　</w:t>
      </w:r>
      <w:r>
        <w:rPr>
          <w:rFonts w:hint="eastAsia"/>
          <w:shd w:val="clear" w:color="auto" w:fill="FFFFFF"/>
        </w:rPr>
        <w:t>检测检验机构有下列情形之一的，视情节轻重，分别予以责令改正、警告、暂停三至六个月检测检验工作、撤销资质的处罚；情节严重的，并处五千元以上二万元以下的罚款：</w:t>
      </w:r>
      <w:r>
        <w:rPr>
          <w:rFonts w:hint="eastAsia"/>
        </w:rPr>
        <w:br/>
      </w:r>
      <w:r>
        <w:rPr>
          <w:rFonts w:hint="eastAsia"/>
          <w:shd w:val="clear" w:color="auto" w:fill="FFFFFF"/>
        </w:rPr>
        <w:t xml:space="preserve">　　（一）检测检验不严格执行相关技术规范、标准的；</w:t>
      </w:r>
      <w:r>
        <w:rPr>
          <w:rFonts w:hint="eastAsia"/>
        </w:rPr>
        <w:br/>
      </w:r>
      <w:r>
        <w:rPr>
          <w:rFonts w:hint="eastAsia"/>
          <w:shd w:val="clear" w:color="auto" w:fill="FFFFFF"/>
        </w:rPr>
        <w:t xml:space="preserve">　　（二）出具的检测检验结果错误，造成重大以上事故或者重大损失的；</w:t>
      </w:r>
      <w:r>
        <w:rPr>
          <w:rFonts w:hint="eastAsia"/>
        </w:rPr>
        <w:br/>
      </w:r>
      <w:r>
        <w:rPr>
          <w:rFonts w:hint="eastAsia"/>
          <w:shd w:val="clear" w:color="auto" w:fill="FFFFFF"/>
        </w:rPr>
        <w:t xml:space="preserve">　　（三）检测检验人员未经培训、考核的；</w:t>
      </w:r>
      <w:r>
        <w:rPr>
          <w:rFonts w:hint="eastAsia"/>
        </w:rPr>
        <w:br/>
      </w:r>
      <w:r>
        <w:rPr>
          <w:rFonts w:hint="eastAsia"/>
          <w:shd w:val="clear" w:color="auto" w:fill="FFFFFF"/>
        </w:rPr>
        <w:t xml:space="preserve">　　（四）泄露被检测检验单位技术、商业秘密的；</w:t>
      </w:r>
      <w:r>
        <w:rPr>
          <w:rFonts w:hint="eastAsia"/>
        </w:rPr>
        <w:br/>
      </w:r>
      <w:r>
        <w:rPr>
          <w:rFonts w:hint="eastAsia"/>
          <w:shd w:val="clear" w:color="auto" w:fill="FFFFFF"/>
        </w:rPr>
        <w:t xml:space="preserve">　　（五）利用检测检验机构的名义参与企业的商业性活动等影响诚信和公正的；</w:t>
      </w:r>
      <w:r>
        <w:rPr>
          <w:rFonts w:hint="eastAsia"/>
        </w:rPr>
        <w:br/>
      </w:r>
      <w:r>
        <w:rPr>
          <w:rFonts w:hint="eastAsia"/>
          <w:shd w:val="clear" w:color="auto" w:fill="FFFFFF"/>
        </w:rPr>
        <w:t xml:space="preserve">　　（六）弄虚作假骗取资质证书的；</w:t>
      </w:r>
      <w:r>
        <w:rPr>
          <w:rFonts w:hint="eastAsia"/>
        </w:rPr>
        <w:br/>
      </w:r>
      <w:r>
        <w:rPr>
          <w:rFonts w:hint="eastAsia"/>
          <w:shd w:val="clear" w:color="auto" w:fill="FFFFFF"/>
        </w:rPr>
        <w:t xml:space="preserve">　　（七）转让</w:t>
      </w:r>
      <w:r>
        <w:rPr>
          <w:rFonts w:hint="eastAsia"/>
          <w:shd w:val="clear" w:color="auto" w:fill="FFFFFF"/>
        </w:rPr>
        <w:t>或者出借资质证书的；</w:t>
      </w:r>
      <w:r>
        <w:rPr>
          <w:rFonts w:hint="eastAsia"/>
        </w:rPr>
        <w:br/>
      </w:r>
      <w:r>
        <w:rPr>
          <w:rFonts w:hint="eastAsia"/>
          <w:shd w:val="clear" w:color="auto" w:fill="FFFFFF"/>
        </w:rPr>
        <w:t xml:space="preserve">　　（八）转包检测检验工作的，分包给没有资质的机构的，设立分支机构的；</w:t>
      </w:r>
      <w:r>
        <w:rPr>
          <w:rFonts w:hint="eastAsia"/>
        </w:rPr>
        <w:br/>
      </w:r>
      <w:r>
        <w:rPr>
          <w:rFonts w:hint="eastAsia"/>
          <w:shd w:val="clear" w:color="auto" w:fill="FFFFFF"/>
        </w:rPr>
        <w:t xml:space="preserve">　　（九）阻扰安全生产监督管理部门或者煤矿安全监察机构依法进行监督管理的；</w:t>
      </w:r>
      <w:r>
        <w:rPr>
          <w:rFonts w:hint="eastAsia"/>
        </w:rPr>
        <w:br/>
      </w:r>
      <w:r>
        <w:rPr>
          <w:rFonts w:hint="eastAsia"/>
          <w:shd w:val="clear" w:color="auto" w:fill="FFFFFF"/>
        </w:rPr>
        <w:t xml:space="preserve">　　（十）不及时报告重大事故隐患的。</w:t>
      </w:r>
      <w:r>
        <w:rPr>
          <w:rFonts w:hint="eastAsia"/>
        </w:rPr>
        <w:br/>
      </w:r>
      <w:bookmarkStart w:id="45" w:name="26"/>
      <w:r>
        <w:rPr>
          <w:rFonts w:hint="eastAsia"/>
          <w:shd w:val="clear" w:color="auto" w:fill="FFFFFF"/>
        </w:rPr>
        <w:t xml:space="preserve">　　</w:t>
      </w:r>
      <w:r>
        <w:rPr>
          <w:rFonts w:hint="eastAsia"/>
          <w:b/>
          <w:shd w:val="clear" w:color="auto" w:fill="FFFFFF"/>
        </w:rPr>
        <w:t>第二十六条</w:t>
      </w:r>
      <w:bookmarkEnd w:id="45"/>
      <w:r>
        <w:rPr>
          <w:rFonts w:hint="eastAsia"/>
          <w:b/>
          <w:shd w:val="clear" w:color="auto" w:fill="FFFFFF"/>
        </w:rPr>
        <w:t xml:space="preserve">　</w:t>
      </w:r>
      <w:r>
        <w:rPr>
          <w:rFonts w:hint="eastAsia"/>
          <w:shd w:val="clear" w:color="auto" w:fill="FFFFFF"/>
        </w:rPr>
        <w:t>依照本规定第二十条被处罚的，以及被撤销资质的检测检验机构，三年内不得申请或者再次申请检测检验资质。</w:t>
      </w:r>
      <w:r>
        <w:rPr>
          <w:rFonts w:hint="eastAsia"/>
        </w:rPr>
        <w:br/>
      </w:r>
      <w:bookmarkStart w:id="46" w:name="27"/>
      <w:r>
        <w:rPr>
          <w:rFonts w:hint="eastAsia"/>
          <w:shd w:val="clear" w:color="auto" w:fill="FFFFFF"/>
        </w:rPr>
        <w:t xml:space="preserve">　　</w:t>
      </w:r>
      <w:r>
        <w:rPr>
          <w:rFonts w:hint="eastAsia"/>
          <w:b/>
          <w:shd w:val="clear" w:color="auto" w:fill="FFFFFF"/>
        </w:rPr>
        <w:t>第二十七条</w:t>
      </w:r>
      <w:bookmarkEnd w:id="46"/>
      <w:r>
        <w:rPr>
          <w:rFonts w:hint="eastAsia"/>
          <w:shd w:val="clear" w:color="auto" w:fill="FFFFFF"/>
        </w:rPr>
        <w:t xml:space="preserve">　本规定所规定的行政处罚，由资质证书颁发机关决定。对乙级机构的处罚，报安全监管总局备案；对甲级机构的处罚，可以委托省级安全生产监督管理部门或者煤矿安全监察机构实施。</w:t>
      </w:r>
    </w:p>
    <w:p w:rsidR="00372646" w:rsidRDefault="00372646"/>
    <w:p w:rsidR="00372646" w:rsidRDefault="0045495B">
      <w:pPr>
        <w:pStyle w:val="11"/>
        <w:rPr>
          <w:rFonts w:ascii="Times New Roman" w:hAnsi="Times New Roman"/>
        </w:rPr>
      </w:pPr>
      <w:r>
        <w:rPr>
          <w:rFonts w:ascii="Times New Roman" w:hAnsi="Times New Roman" w:hint="eastAsia"/>
        </w:rPr>
        <w:t>第六章</w:t>
      </w:r>
      <w:r>
        <w:rPr>
          <w:rFonts w:ascii="Times New Roman" w:hAnsi="Times New Roman" w:hint="eastAsia"/>
        </w:rPr>
        <w:t xml:space="preserve">　附</w:t>
      </w:r>
      <w:r>
        <w:rPr>
          <w:rFonts w:ascii="Times New Roman" w:hAnsi="Times New Roman" w:hint="eastAsia"/>
        </w:rPr>
        <w:t xml:space="preserve">  </w:t>
      </w:r>
      <w:r>
        <w:rPr>
          <w:rFonts w:ascii="Times New Roman" w:hAnsi="Times New Roman" w:hint="eastAsia"/>
        </w:rPr>
        <w:t>则</w:t>
      </w:r>
    </w:p>
    <w:p w:rsidR="00372646" w:rsidRDefault="00372646"/>
    <w:p w:rsidR="00372646" w:rsidRDefault="0045495B">
      <w:pPr>
        <w:ind w:firstLine="420"/>
        <w:rPr>
          <w:shd w:val="clear" w:color="auto" w:fill="FFFFFF"/>
        </w:rPr>
      </w:pPr>
      <w:bookmarkStart w:id="47" w:name="28"/>
      <w:r>
        <w:rPr>
          <w:rFonts w:hint="eastAsia"/>
          <w:b/>
          <w:shd w:val="clear" w:color="auto" w:fill="FFFFFF"/>
        </w:rPr>
        <w:t>第二十八条</w:t>
      </w:r>
      <w:bookmarkEnd w:id="47"/>
      <w:r>
        <w:rPr>
          <w:rFonts w:hint="eastAsia"/>
          <w:shd w:val="clear" w:color="auto" w:fill="FFFFFF"/>
        </w:rPr>
        <w:t xml:space="preserve">　本规定下列用语的含义：</w:t>
      </w:r>
      <w:r>
        <w:rPr>
          <w:rFonts w:hint="eastAsia"/>
        </w:rPr>
        <w:br/>
      </w:r>
      <w:r>
        <w:rPr>
          <w:rFonts w:hint="eastAsia"/>
          <w:shd w:val="clear" w:color="auto" w:fill="FFFFFF"/>
        </w:rPr>
        <w:t xml:space="preserve">　　安全生产检测检验，是指根据《</w:t>
      </w:r>
      <w:hyperlink r:id="rId21" w:history="1">
        <w:r>
          <w:rPr>
            <w:rStyle w:val="a9"/>
            <w:rFonts w:cs="Arial"/>
            <w:color w:val="auto"/>
            <w:szCs w:val="21"/>
            <w:u w:val="none"/>
            <w:shd w:val="clear" w:color="auto" w:fill="FFFFFF"/>
          </w:rPr>
          <w:t>安全生产法</w:t>
        </w:r>
      </w:hyperlink>
      <w:r>
        <w:rPr>
          <w:rFonts w:hint="eastAsia"/>
          <w:shd w:val="clear" w:color="auto" w:fill="FFFFFF"/>
        </w:rPr>
        <w:t>》等相关法律法规、规章等规定，依据国家有关标准、规程等技术规范，对工矿商贸生产经营单位影响从业人员安全和健康的设施设备、产品的安全性能和作业场所存在的危险性等进行检测检验，并出具具有证明作用的数据和结果的活动。</w:t>
      </w:r>
      <w:r>
        <w:rPr>
          <w:rFonts w:hint="eastAsia"/>
        </w:rPr>
        <w:br/>
      </w:r>
      <w:r>
        <w:rPr>
          <w:rFonts w:hint="eastAsia"/>
          <w:shd w:val="clear" w:color="auto" w:fill="FFFFFF"/>
        </w:rPr>
        <w:t xml:space="preserve">　　安全生产检测检验机构，是指经安全监管总局或者省级安全生产监督管理部门、煤矿安全监察机构认定，为安全生产监督管理部门、煤矿安全监察机构和工矿商贸生产经营单位提供安全生产检测检验技术服务的中介组织。</w:t>
      </w:r>
      <w:r>
        <w:rPr>
          <w:rFonts w:hint="eastAsia"/>
        </w:rPr>
        <w:br/>
      </w:r>
      <w:r>
        <w:rPr>
          <w:rFonts w:hint="eastAsia"/>
          <w:shd w:val="clear" w:color="auto" w:fill="FFFFFF"/>
        </w:rPr>
        <w:t xml:space="preserve">　　安全生产检测检验人员，是指在安全生产检测检验机构内从事检测检验工作的专职人员。</w:t>
      </w:r>
      <w:r>
        <w:rPr>
          <w:rFonts w:hint="eastAsia"/>
        </w:rPr>
        <w:br/>
      </w:r>
      <w:bookmarkStart w:id="48" w:name="29"/>
      <w:r>
        <w:rPr>
          <w:rFonts w:hint="eastAsia"/>
          <w:shd w:val="clear" w:color="auto" w:fill="FFFFFF"/>
        </w:rPr>
        <w:t xml:space="preserve">　　</w:t>
      </w:r>
      <w:r>
        <w:rPr>
          <w:rFonts w:hint="eastAsia"/>
          <w:b/>
          <w:shd w:val="clear" w:color="auto" w:fill="FFFFFF"/>
        </w:rPr>
        <w:t>第二十九条</w:t>
      </w:r>
      <w:bookmarkEnd w:id="48"/>
      <w:r>
        <w:rPr>
          <w:rFonts w:hint="eastAsia"/>
          <w:shd w:val="clear" w:color="auto" w:fill="FFFFFF"/>
        </w:rPr>
        <w:t xml:space="preserve">　有特殊专业技能的境外机构以及在境内的外资机构申请安全生产检测检验资质，参照本规定和其他有关规定由安全监管总局办理。</w:t>
      </w:r>
      <w:r>
        <w:rPr>
          <w:rFonts w:hint="eastAsia"/>
        </w:rPr>
        <w:br/>
      </w:r>
      <w:bookmarkStart w:id="49" w:name="30"/>
      <w:r>
        <w:rPr>
          <w:rFonts w:hint="eastAsia"/>
          <w:shd w:val="clear" w:color="auto" w:fill="FFFFFF"/>
        </w:rPr>
        <w:t xml:space="preserve">　　</w:t>
      </w:r>
      <w:r>
        <w:rPr>
          <w:rFonts w:hint="eastAsia"/>
          <w:b/>
          <w:shd w:val="clear" w:color="auto" w:fill="FFFFFF"/>
        </w:rPr>
        <w:t>第三十条</w:t>
      </w:r>
      <w:bookmarkEnd w:id="49"/>
      <w:r>
        <w:rPr>
          <w:rFonts w:hint="eastAsia"/>
          <w:shd w:val="clear" w:color="auto" w:fill="FFFFFF"/>
        </w:rPr>
        <w:t xml:space="preserve">　本规定自</w:t>
      </w:r>
      <w:r>
        <w:rPr>
          <w:rFonts w:hint="eastAsia"/>
          <w:shd w:val="clear" w:color="auto" w:fill="FFFFFF"/>
        </w:rPr>
        <w:t>2007</w:t>
      </w:r>
      <w:r>
        <w:rPr>
          <w:rFonts w:hint="eastAsia"/>
          <w:shd w:val="clear" w:color="auto" w:fill="FFFFFF"/>
        </w:rPr>
        <w:t>年</w:t>
      </w:r>
      <w:r>
        <w:rPr>
          <w:rFonts w:hint="eastAsia"/>
          <w:shd w:val="clear" w:color="auto" w:fill="FFFFFF"/>
        </w:rPr>
        <w:t>4</w:t>
      </w:r>
      <w:r>
        <w:rPr>
          <w:rFonts w:hint="eastAsia"/>
          <w:shd w:val="clear" w:color="auto" w:fill="FFFFFF"/>
        </w:rPr>
        <w:t>月</w:t>
      </w:r>
      <w:r>
        <w:rPr>
          <w:rFonts w:hint="eastAsia"/>
          <w:shd w:val="clear" w:color="auto" w:fill="FFFFFF"/>
        </w:rPr>
        <w:t>1</w:t>
      </w:r>
      <w:r>
        <w:rPr>
          <w:rFonts w:hint="eastAsia"/>
          <w:shd w:val="clear" w:color="auto" w:fill="FFFFFF"/>
        </w:rPr>
        <w:t>日起施行。原国家经济贸易委员会</w:t>
      </w:r>
      <w:r>
        <w:rPr>
          <w:rFonts w:hint="eastAsia"/>
          <w:shd w:val="clear" w:color="auto" w:fill="FFFFFF"/>
        </w:rPr>
        <w:t>2002</w:t>
      </w:r>
      <w:r>
        <w:rPr>
          <w:rFonts w:hint="eastAsia"/>
          <w:shd w:val="clear" w:color="auto" w:fill="FFFFFF"/>
        </w:rPr>
        <w:t>年公布的《</w:t>
      </w:r>
      <w:hyperlink r:id="rId22" w:history="1">
        <w:r>
          <w:rPr>
            <w:rStyle w:val="a9"/>
            <w:rFonts w:cs="Arial"/>
            <w:color w:val="auto"/>
            <w:szCs w:val="21"/>
            <w:u w:val="none"/>
            <w:shd w:val="clear" w:color="auto" w:fill="FFFFFF"/>
          </w:rPr>
          <w:t>煤矿矿用安全产品检验管理办法</w:t>
        </w:r>
      </w:hyperlink>
      <w:r>
        <w:rPr>
          <w:rFonts w:hint="eastAsia"/>
          <w:shd w:val="clear" w:color="auto" w:fill="FFFFFF"/>
        </w:rPr>
        <w:t>》同时废止。</w:t>
      </w:r>
    </w:p>
    <w:p w:rsidR="00372646" w:rsidRDefault="0045495B">
      <w:pPr>
        <w:widowControl/>
        <w:rPr>
          <w:shd w:val="clear" w:color="auto" w:fill="FFFFFF"/>
        </w:rPr>
      </w:pPr>
      <w:r>
        <w:rPr>
          <w:shd w:val="clear" w:color="auto" w:fill="FFFFFF"/>
        </w:rPr>
        <w:br w:type="page"/>
      </w:r>
    </w:p>
    <w:p w:rsidR="00372646" w:rsidRDefault="0045495B">
      <w:pPr>
        <w:pStyle w:val="2"/>
        <w:rPr>
          <w:rFonts w:ascii="Times New Roman" w:hAnsi="Times New Roman"/>
          <w:shd w:val="clear" w:color="auto" w:fill="FFFFFF"/>
        </w:rPr>
      </w:pPr>
      <w:bookmarkStart w:id="50" w:name="_Toc482118313"/>
      <w:r>
        <w:rPr>
          <w:rFonts w:ascii="Times New Roman" w:hAnsi="Times New Roman" w:hint="eastAsia"/>
          <w:shd w:val="clear" w:color="auto" w:fill="FFFFFF"/>
        </w:rPr>
        <w:t>生产安全事故罚款处罚规定（试行）</w:t>
      </w:r>
      <w:bookmarkEnd w:id="50"/>
    </w:p>
    <w:p w:rsidR="00372646" w:rsidRDefault="00372646">
      <w:pPr>
        <w:rPr>
          <w:shd w:val="clear" w:color="auto" w:fill="FFFFFF"/>
        </w:rPr>
      </w:pPr>
    </w:p>
    <w:p w:rsidR="00372646" w:rsidRDefault="0045495B">
      <w:pPr>
        <w:jc w:val="center"/>
        <w:rPr>
          <w:shd w:val="clear" w:color="auto" w:fill="FFFFFF"/>
        </w:rPr>
      </w:pPr>
      <w:r>
        <w:rPr>
          <w:rFonts w:hint="eastAsia"/>
          <w:shd w:val="clear" w:color="auto" w:fill="FFFFFF"/>
        </w:rPr>
        <w:t>（国家安监总局令</w:t>
      </w:r>
      <w:r>
        <w:rPr>
          <w:shd w:val="clear" w:color="auto" w:fill="FFFFFF"/>
        </w:rPr>
        <w:t xml:space="preserve"> </w:t>
      </w:r>
      <w:r>
        <w:rPr>
          <w:shd w:val="clear" w:color="auto" w:fill="FFFFFF"/>
        </w:rPr>
        <w:t>第</w:t>
      </w:r>
      <w:r>
        <w:rPr>
          <w:shd w:val="clear" w:color="auto" w:fill="FFFFFF"/>
        </w:rPr>
        <w:t>13</w:t>
      </w:r>
      <w:r>
        <w:rPr>
          <w:shd w:val="clear" w:color="auto" w:fill="FFFFFF"/>
        </w:rPr>
        <w:t>号</w:t>
      </w:r>
      <w:r>
        <w:rPr>
          <w:shd w:val="clear" w:color="auto" w:fill="FFFFFF"/>
        </w:rPr>
        <w:t xml:space="preserve">  </w:t>
      </w:r>
      <w:r>
        <w:rPr>
          <w:rFonts w:hint="eastAsia"/>
          <w:shd w:val="clear" w:color="auto" w:fill="FFFFFF"/>
        </w:rPr>
        <w:t>2011</w:t>
      </w:r>
      <w:r>
        <w:rPr>
          <w:rFonts w:hint="eastAsia"/>
          <w:shd w:val="clear" w:color="auto" w:fill="FFFFFF"/>
        </w:rPr>
        <w:t>年</w:t>
      </w:r>
      <w:r>
        <w:rPr>
          <w:rFonts w:hint="eastAsia"/>
          <w:shd w:val="clear" w:color="auto" w:fill="FFFFFF"/>
        </w:rPr>
        <w:t>根</w:t>
      </w:r>
      <w:r>
        <w:rPr>
          <w:rFonts w:hint="eastAsia"/>
          <w:shd w:val="clear" w:color="auto" w:fill="FFFFFF"/>
        </w:rPr>
        <w:t>据国家安全监管总局令第</w:t>
      </w:r>
      <w:r>
        <w:rPr>
          <w:rFonts w:hint="eastAsia"/>
          <w:shd w:val="clear" w:color="auto" w:fill="FFFFFF"/>
        </w:rPr>
        <w:t>42</w:t>
      </w:r>
      <w:r>
        <w:rPr>
          <w:rFonts w:hint="eastAsia"/>
          <w:shd w:val="clear" w:color="auto" w:fill="FFFFFF"/>
        </w:rPr>
        <w:t>号第一次修正，</w:t>
      </w:r>
      <w:r>
        <w:rPr>
          <w:rFonts w:hint="eastAsia"/>
          <w:shd w:val="clear" w:color="auto" w:fill="FFFFFF"/>
        </w:rPr>
        <w:t>2015</w:t>
      </w:r>
      <w:r>
        <w:rPr>
          <w:rFonts w:hint="eastAsia"/>
          <w:shd w:val="clear" w:color="auto" w:fill="FFFFFF"/>
        </w:rPr>
        <w:t>年</w:t>
      </w:r>
      <w:r>
        <w:rPr>
          <w:rFonts w:hint="eastAsia"/>
          <w:shd w:val="clear" w:color="auto" w:fill="FFFFFF"/>
        </w:rPr>
        <w:t>根据</w:t>
      </w:r>
      <w:r>
        <w:rPr>
          <w:rFonts w:hint="eastAsia"/>
          <w:shd w:val="clear" w:color="auto" w:fill="FFFFFF"/>
        </w:rPr>
        <w:t>国家安全监管总局令第</w:t>
      </w:r>
      <w:r>
        <w:rPr>
          <w:rFonts w:hint="eastAsia"/>
          <w:shd w:val="clear" w:color="auto" w:fill="FFFFFF"/>
        </w:rPr>
        <w:t>77</w:t>
      </w:r>
      <w:r>
        <w:rPr>
          <w:rFonts w:hint="eastAsia"/>
          <w:shd w:val="clear" w:color="auto" w:fill="FFFFFF"/>
        </w:rPr>
        <w:t>号第二次修正</w:t>
      </w:r>
      <w:r>
        <w:rPr>
          <w:shd w:val="clear" w:color="auto" w:fill="FFFFFF"/>
        </w:rPr>
        <w:t>）</w:t>
      </w:r>
    </w:p>
    <w:p w:rsidR="00372646" w:rsidRDefault="00372646">
      <w:pPr>
        <w:rPr>
          <w:shd w:val="clear" w:color="auto" w:fill="FFFFFF"/>
        </w:rPr>
      </w:pPr>
    </w:p>
    <w:p w:rsidR="00372646" w:rsidRDefault="0045495B">
      <w:pPr>
        <w:rPr>
          <w:shd w:val="clear" w:color="auto" w:fill="FFFFFF"/>
        </w:rPr>
      </w:pPr>
      <w:r>
        <w:rPr>
          <w:rFonts w:hint="eastAsia"/>
          <w:shd w:val="clear" w:color="auto" w:fill="FFFFFF"/>
        </w:rPr>
        <w:t xml:space="preserve">　</w:t>
      </w:r>
      <w:r>
        <w:rPr>
          <w:rFonts w:hint="eastAsia"/>
          <w:shd w:val="clear" w:color="auto" w:fill="FFFFFF"/>
        </w:rPr>
        <w:t xml:space="preserve">  </w:t>
      </w:r>
      <w:r>
        <w:rPr>
          <w:rFonts w:hint="eastAsia"/>
          <w:b/>
          <w:shd w:val="clear" w:color="auto" w:fill="FFFFFF"/>
        </w:rPr>
        <w:t>第一条</w:t>
      </w:r>
      <w:r>
        <w:rPr>
          <w:rFonts w:hint="eastAsia"/>
          <w:shd w:val="clear" w:color="auto" w:fill="FFFFFF"/>
        </w:rPr>
        <w:t xml:space="preserve">　为防止和减少生产安全事故，严格追究生产安全事故发生单位及其有关责任人员的法律责任，正确适用事故罚款的行政处罚，依照《安全生产法》、《生产安全事故报告和调查处理条例》（以下简称《条例》）的规定，制定本规定。</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第二条</w:t>
      </w:r>
      <w:r>
        <w:rPr>
          <w:rFonts w:hint="eastAsia"/>
          <w:shd w:val="clear" w:color="auto" w:fill="FFFFFF"/>
        </w:rPr>
        <w:t xml:space="preserve">　安全生产监督管理部门和煤矿安全监察机构对生产安全事故发生单位（以下简称事故发生单位）及其主要负责人、直接负责的主管人员和其他责任人员等有关责任人员依照《安全生产法》和《条例》实施罚款的行政处罚，适用本规定。</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第三条</w:t>
      </w:r>
      <w:r>
        <w:rPr>
          <w:rFonts w:hint="eastAsia"/>
          <w:shd w:val="clear" w:color="auto" w:fill="FFFFFF"/>
        </w:rPr>
        <w:t xml:space="preserve">　本规定所称事故发生单位是指对事故发生负有责任的生产经营单位。</w:t>
      </w:r>
    </w:p>
    <w:p w:rsidR="00372646" w:rsidRDefault="0045495B">
      <w:pPr>
        <w:rPr>
          <w:shd w:val="clear" w:color="auto" w:fill="FFFFFF"/>
        </w:rPr>
      </w:pPr>
      <w:r>
        <w:rPr>
          <w:rFonts w:hint="eastAsia"/>
          <w:shd w:val="clear" w:color="auto" w:fill="FFFFFF"/>
        </w:rPr>
        <w:t xml:space="preserve">　　本规定所称主要负责人是指有限责任公司、股份有限公司的董事长或者总经理或者个人经营的投资人，其他生产经营单位的厂长、经理、局长、矿长（含实际控制人）等人员。</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第四条</w:t>
      </w:r>
      <w:r>
        <w:rPr>
          <w:rFonts w:hint="eastAsia"/>
          <w:shd w:val="clear" w:color="auto" w:fill="FFFFFF"/>
        </w:rPr>
        <w:t xml:space="preserve">　本规定所称事故发生单位主要负责人、直接负责的主管人员和其他直接责任人员的上一年年收入，属于国有生产经营单位的，是指该单位上级主管部门所确定的上一年年收入总额；属于非国有生产经营单位的，是指经财务、税务部门核定的上一年年收入总额。</w:t>
      </w:r>
    </w:p>
    <w:p w:rsidR="00372646" w:rsidRDefault="0045495B">
      <w:pPr>
        <w:rPr>
          <w:shd w:val="clear" w:color="auto" w:fill="FFFFFF"/>
        </w:rPr>
      </w:pPr>
      <w:r>
        <w:rPr>
          <w:rFonts w:hint="eastAsia"/>
          <w:shd w:val="clear" w:color="auto" w:fill="FFFFFF"/>
        </w:rPr>
        <w:t xml:space="preserve">　　生产经营单位提供虚假资料或者由于财务、税务部门无法核定等原因致使有关人员的上一年年收入难以确定的，按照下列办法确定：</w:t>
      </w:r>
    </w:p>
    <w:p w:rsidR="00372646" w:rsidRDefault="0045495B">
      <w:pPr>
        <w:rPr>
          <w:shd w:val="clear" w:color="auto" w:fill="FFFFFF"/>
        </w:rPr>
      </w:pPr>
      <w:r>
        <w:rPr>
          <w:rFonts w:hint="eastAsia"/>
          <w:shd w:val="clear" w:color="auto" w:fill="FFFFFF"/>
        </w:rPr>
        <w:t xml:space="preserve">　　（一）主要负责人的上一年年收入，按照本省、自治区、直辖市上一年度职工平均工资的</w:t>
      </w:r>
      <w:r>
        <w:rPr>
          <w:shd w:val="clear" w:color="auto" w:fill="FFFFFF"/>
        </w:rPr>
        <w:t>5</w:t>
      </w:r>
      <w:r>
        <w:rPr>
          <w:shd w:val="clear" w:color="auto" w:fill="FFFFFF"/>
        </w:rPr>
        <w:t>倍以上</w:t>
      </w:r>
      <w:r>
        <w:rPr>
          <w:shd w:val="clear" w:color="auto" w:fill="FFFFFF"/>
        </w:rPr>
        <w:t>10</w:t>
      </w:r>
      <w:r>
        <w:rPr>
          <w:shd w:val="clear" w:color="auto" w:fill="FFFFFF"/>
        </w:rPr>
        <w:t>倍以下计算；</w:t>
      </w:r>
    </w:p>
    <w:p w:rsidR="00372646" w:rsidRDefault="0045495B">
      <w:pPr>
        <w:rPr>
          <w:shd w:val="clear" w:color="auto" w:fill="FFFFFF"/>
        </w:rPr>
      </w:pPr>
      <w:r>
        <w:rPr>
          <w:rFonts w:hint="eastAsia"/>
          <w:shd w:val="clear" w:color="auto" w:fill="FFFFFF"/>
        </w:rPr>
        <w:t xml:space="preserve">　　（二）直接负责的主管人员和其他直接责任人员的上</w:t>
      </w:r>
      <w:r>
        <w:rPr>
          <w:rFonts w:hint="eastAsia"/>
          <w:shd w:val="clear" w:color="auto" w:fill="FFFFFF"/>
        </w:rPr>
        <w:t>一年年收入，按照本省、自治区、直辖市上一年度职工平均工资的</w:t>
      </w:r>
      <w:r>
        <w:rPr>
          <w:shd w:val="clear" w:color="auto" w:fill="FFFFFF"/>
        </w:rPr>
        <w:t>1</w:t>
      </w:r>
      <w:r>
        <w:rPr>
          <w:shd w:val="clear" w:color="auto" w:fill="FFFFFF"/>
        </w:rPr>
        <w:t>倍以上</w:t>
      </w:r>
      <w:r>
        <w:rPr>
          <w:shd w:val="clear" w:color="auto" w:fill="FFFFFF"/>
        </w:rPr>
        <w:t>5</w:t>
      </w:r>
      <w:r>
        <w:rPr>
          <w:shd w:val="clear" w:color="auto" w:fill="FFFFFF"/>
        </w:rPr>
        <w:t>倍以下计算。</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第五条</w:t>
      </w:r>
      <w:r>
        <w:rPr>
          <w:rFonts w:hint="eastAsia"/>
          <w:shd w:val="clear" w:color="auto" w:fill="FFFFFF"/>
        </w:rPr>
        <w:t xml:space="preserve">　《条例》所称的迟报、漏报、谎报和瞒报，依照下列情形认定：</w:t>
      </w:r>
    </w:p>
    <w:p w:rsidR="00372646" w:rsidRDefault="0045495B">
      <w:pPr>
        <w:rPr>
          <w:shd w:val="clear" w:color="auto" w:fill="FFFFFF"/>
        </w:rPr>
      </w:pPr>
      <w:r>
        <w:rPr>
          <w:rFonts w:hint="eastAsia"/>
          <w:shd w:val="clear" w:color="auto" w:fill="FFFFFF"/>
        </w:rPr>
        <w:t xml:space="preserve">　　（一）报告事故的时间超过规定时限的，属于迟报；</w:t>
      </w:r>
    </w:p>
    <w:p w:rsidR="00372646" w:rsidRDefault="0045495B">
      <w:pPr>
        <w:ind w:firstLine="420"/>
        <w:rPr>
          <w:shd w:val="clear" w:color="auto" w:fill="FFFFFF"/>
        </w:rPr>
      </w:pPr>
      <w:r>
        <w:rPr>
          <w:rFonts w:hint="eastAsia"/>
          <w:shd w:val="clear" w:color="auto" w:fill="FFFFFF"/>
        </w:rPr>
        <w:t>（二）因过失对应当上报的事故或者事故发生的时间、地点、类别、伤亡人数、直接经济损失等内容遗漏未报的，属于漏报；</w:t>
      </w:r>
    </w:p>
    <w:p w:rsidR="00372646" w:rsidRDefault="0045495B">
      <w:pPr>
        <w:ind w:firstLine="420"/>
        <w:rPr>
          <w:shd w:val="clear" w:color="auto" w:fill="FFFFFF"/>
        </w:rPr>
      </w:pPr>
      <w:r>
        <w:rPr>
          <w:rFonts w:hint="eastAsia"/>
          <w:shd w:val="clear" w:color="auto" w:fill="FFFFFF"/>
        </w:rPr>
        <w:t>（三）故意不如实报告事故发生的时间、地点、初步原因、性质、伤亡人数和涉险人数、直接经济损失等有关内容的，属于谎报；</w:t>
      </w:r>
    </w:p>
    <w:p w:rsidR="00372646" w:rsidRDefault="0045495B">
      <w:pPr>
        <w:rPr>
          <w:shd w:val="clear" w:color="auto" w:fill="FFFFFF"/>
        </w:rPr>
      </w:pPr>
      <w:r>
        <w:rPr>
          <w:rFonts w:hint="eastAsia"/>
          <w:shd w:val="clear" w:color="auto" w:fill="FFFFFF"/>
        </w:rPr>
        <w:t xml:space="preserve">　　（四）隐瞒已经发生的事故，超过规定时限未向安全监管监察部门和有关部门报告，经</w:t>
      </w:r>
      <w:r>
        <w:rPr>
          <w:rFonts w:hint="eastAsia"/>
          <w:shd w:val="clear" w:color="auto" w:fill="FFFFFF"/>
        </w:rPr>
        <w:t>查证属实的，属于瞒报。</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第六条</w:t>
      </w:r>
      <w:r>
        <w:rPr>
          <w:rFonts w:hint="eastAsia"/>
          <w:shd w:val="clear" w:color="auto" w:fill="FFFFFF"/>
        </w:rPr>
        <w:t xml:space="preserve">　对事故发生单位及其有关责任人员处以罚款的行政处罚，依照下列规定决定：</w:t>
      </w:r>
    </w:p>
    <w:p w:rsidR="00372646" w:rsidRDefault="0045495B">
      <w:pPr>
        <w:rPr>
          <w:shd w:val="clear" w:color="auto" w:fill="FFFFFF"/>
        </w:rPr>
      </w:pPr>
      <w:r>
        <w:rPr>
          <w:rFonts w:hint="eastAsia"/>
          <w:shd w:val="clear" w:color="auto" w:fill="FFFFFF"/>
        </w:rPr>
        <w:t xml:space="preserve">　　（一）对发生特别重大事故的单位及其有关责任人员罚款的行政处罚，由国家安全生产监督管理总局决定；</w:t>
      </w:r>
    </w:p>
    <w:p w:rsidR="00372646" w:rsidRDefault="0045495B">
      <w:pPr>
        <w:rPr>
          <w:shd w:val="clear" w:color="auto" w:fill="FFFFFF"/>
        </w:rPr>
      </w:pPr>
      <w:r>
        <w:rPr>
          <w:rFonts w:hint="eastAsia"/>
          <w:shd w:val="clear" w:color="auto" w:fill="FFFFFF"/>
        </w:rPr>
        <w:t xml:space="preserve">　　（二）对发生重大事故的单位及其有关责任人员罚款的行政处罚，由省级人民政府安全生产监督管理部门决定；</w:t>
      </w:r>
    </w:p>
    <w:p w:rsidR="00372646" w:rsidRDefault="0045495B">
      <w:pPr>
        <w:rPr>
          <w:shd w:val="clear" w:color="auto" w:fill="FFFFFF"/>
        </w:rPr>
      </w:pPr>
      <w:r>
        <w:rPr>
          <w:rFonts w:hint="eastAsia"/>
          <w:shd w:val="clear" w:color="auto" w:fill="FFFFFF"/>
        </w:rPr>
        <w:t xml:space="preserve">　　（三）对发生较大事故的单位及其有关责任人员罚款的行政处罚，由设区的市级人民政府安全生产监督管理部门决定；</w:t>
      </w:r>
    </w:p>
    <w:p w:rsidR="00372646" w:rsidRDefault="0045495B">
      <w:pPr>
        <w:rPr>
          <w:shd w:val="clear" w:color="auto" w:fill="FFFFFF"/>
        </w:rPr>
      </w:pPr>
      <w:r>
        <w:rPr>
          <w:rFonts w:hint="eastAsia"/>
          <w:shd w:val="clear" w:color="auto" w:fill="FFFFFF"/>
        </w:rPr>
        <w:t xml:space="preserve">　　（四）对发生一般事故的单位及其有关责任人员罚款的行政处罚，由县级人民政府安全生产监督管理部门决定。</w:t>
      </w:r>
    </w:p>
    <w:p w:rsidR="00372646" w:rsidRDefault="0045495B">
      <w:pPr>
        <w:rPr>
          <w:shd w:val="clear" w:color="auto" w:fill="FFFFFF"/>
        </w:rPr>
      </w:pPr>
      <w:r>
        <w:rPr>
          <w:rFonts w:hint="eastAsia"/>
          <w:shd w:val="clear" w:color="auto" w:fill="FFFFFF"/>
        </w:rPr>
        <w:t xml:space="preserve">　　上级安全生产监督管理部门可以指定下一级安全生产监督管理部门对事故发生单位及其有关责任人员实施行政处罚。</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第七条</w:t>
      </w:r>
      <w:r>
        <w:rPr>
          <w:rFonts w:hint="eastAsia"/>
          <w:shd w:val="clear" w:color="auto" w:fill="FFFFFF"/>
        </w:rPr>
        <w:t xml:space="preserve">　对煤矿事故发生单位及其有关责任人员处以罚款的行政处罚，依照下列规定执行：</w:t>
      </w:r>
    </w:p>
    <w:p w:rsidR="00372646" w:rsidRDefault="0045495B">
      <w:pPr>
        <w:rPr>
          <w:shd w:val="clear" w:color="auto" w:fill="FFFFFF"/>
        </w:rPr>
      </w:pPr>
      <w:r>
        <w:rPr>
          <w:rFonts w:hint="eastAsia"/>
          <w:shd w:val="clear" w:color="auto" w:fill="FFFFFF"/>
        </w:rPr>
        <w:t xml:space="preserve">　　（一）对发生特别重大事故的煤矿及其有关责任人员罚款的行政处罚，由国家煤矿安全监察局决定；</w:t>
      </w:r>
    </w:p>
    <w:p w:rsidR="00372646" w:rsidRDefault="0045495B">
      <w:pPr>
        <w:rPr>
          <w:shd w:val="clear" w:color="auto" w:fill="FFFFFF"/>
        </w:rPr>
      </w:pPr>
      <w:r>
        <w:rPr>
          <w:rFonts w:hint="eastAsia"/>
          <w:shd w:val="clear" w:color="auto" w:fill="FFFFFF"/>
        </w:rPr>
        <w:t xml:space="preserve">　　（二）对发生重大事故和较大事故的煤矿及其有关责任人员罚款的行政处罚，由省级煤矿安全监察机构决定；</w:t>
      </w:r>
    </w:p>
    <w:p w:rsidR="00372646" w:rsidRDefault="0045495B">
      <w:pPr>
        <w:rPr>
          <w:shd w:val="clear" w:color="auto" w:fill="FFFFFF"/>
        </w:rPr>
      </w:pPr>
      <w:r>
        <w:rPr>
          <w:rFonts w:hint="eastAsia"/>
          <w:shd w:val="clear" w:color="auto" w:fill="FFFFFF"/>
        </w:rPr>
        <w:t xml:space="preserve">　　（三）对发生一</w:t>
      </w:r>
      <w:r>
        <w:rPr>
          <w:rFonts w:hint="eastAsia"/>
          <w:shd w:val="clear" w:color="auto" w:fill="FFFFFF"/>
        </w:rPr>
        <w:t>般事故的煤矿及其有关责任人员罚款的行政处罚，由省级煤矿安全监察机构所属分局决定。</w:t>
      </w:r>
    </w:p>
    <w:p w:rsidR="00372646" w:rsidRDefault="0045495B">
      <w:pPr>
        <w:rPr>
          <w:shd w:val="clear" w:color="auto" w:fill="FFFFFF"/>
        </w:rPr>
      </w:pPr>
      <w:r>
        <w:rPr>
          <w:rFonts w:hint="eastAsia"/>
          <w:shd w:val="clear" w:color="auto" w:fill="FFFFFF"/>
        </w:rPr>
        <w:t xml:space="preserve">　　上级煤矿安全监察机构可以指定下一级煤矿安全监察机构对事故发生单位及其有关责任人员实施行政处罚。</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第八条</w:t>
      </w:r>
      <w:r>
        <w:rPr>
          <w:rFonts w:hint="eastAsia"/>
          <w:shd w:val="clear" w:color="auto" w:fill="FFFFFF"/>
        </w:rPr>
        <w:t xml:space="preserve">　特别重大事故以下等级事故，事故发生地与事故发生单位所在地不在同一个县级以上行政区域的，由事故发生地的安全生产监督管理部门或者煤矿安全监察机构依照本规定第六条或者第七条规定的权限实施行政处罚。</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第九条</w:t>
      </w:r>
      <w:r>
        <w:rPr>
          <w:rFonts w:hint="eastAsia"/>
          <w:shd w:val="clear" w:color="auto" w:fill="FFFFFF"/>
        </w:rPr>
        <w:t xml:space="preserve">　安全生产监督管理部门和煤矿安全监察机构对事故发生单位及其有关责任人员实施罚款的行政处罚，依照《安全生产违法行为行政</w:t>
      </w:r>
      <w:r>
        <w:rPr>
          <w:rFonts w:hint="eastAsia"/>
          <w:shd w:val="clear" w:color="auto" w:fill="FFFFFF"/>
        </w:rPr>
        <w:t>处罚办法》规定的程序执行。</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第十条</w:t>
      </w:r>
      <w:r>
        <w:rPr>
          <w:rFonts w:hint="eastAsia"/>
          <w:shd w:val="clear" w:color="auto" w:fill="FFFFFF"/>
        </w:rPr>
        <w:t xml:space="preserve">　事故发生单位及其有关责任人员对安全生产监督管理部门和煤矿安全监察机构给予的行政处罚，享有陈述、申辩的权利；对行政处罚不服的，有权依法申请行政复议或者提起行政诉讼。</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第十一条</w:t>
      </w:r>
      <w:r>
        <w:rPr>
          <w:rFonts w:hint="eastAsia"/>
          <w:shd w:val="clear" w:color="auto" w:fill="FFFFFF"/>
        </w:rPr>
        <w:t xml:space="preserve">　事故发生单位主要负责人有《安全生产法》第一百零六条、《条例》第三十五条规定的下列行为之一的，依照下列规定处以罚款：</w:t>
      </w:r>
    </w:p>
    <w:p w:rsidR="00372646" w:rsidRDefault="0045495B">
      <w:pPr>
        <w:rPr>
          <w:shd w:val="clear" w:color="auto" w:fill="FFFFFF"/>
        </w:rPr>
      </w:pPr>
      <w:r>
        <w:rPr>
          <w:rFonts w:hint="eastAsia"/>
          <w:shd w:val="clear" w:color="auto" w:fill="FFFFFF"/>
        </w:rPr>
        <w:t xml:space="preserve">　　（一）事故发生单位主要负责人在事故发生后不立即组织事故抢救的，处上一年年收入</w:t>
      </w:r>
      <w:r>
        <w:rPr>
          <w:shd w:val="clear" w:color="auto" w:fill="FFFFFF"/>
        </w:rPr>
        <w:t>100</w:t>
      </w:r>
      <w:r>
        <w:rPr>
          <w:shd w:val="clear" w:color="auto" w:fill="FFFFFF"/>
        </w:rPr>
        <w:t>％的罚款；</w:t>
      </w:r>
    </w:p>
    <w:p w:rsidR="00372646" w:rsidRDefault="0045495B">
      <w:pPr>
        <w:rPr>
          <w:shd w:val="clear" w:color="auto" w:fill="FFFFFF"/>
        </w:rPr>
      </w:pPr>
      <w:r>
        <w:rPr>
          <w:rFonts w:hint="eastAsia"/>
          <w:shd w:val="clear" w:color="auto" w:fill="FFFFFF"/>
        </w:rPr>
        <w:t xml:space="preserve">　　（二）事故发生单位主要负责人迟报事故的，处上一年年收入</w:t>
      </w:r>
      <w:r>
        <w:rPr>
          <w:shd w:val="clear" w:color="auto" w:fill="FFFFFF"/>
        </w:rPr>
        <w:t>60</w:t>
      </w:r>
      <w:r>
        <w:rPr>
          <w:shd w:val="clear" w:color="auto" w:fill="FFFFFF"/>
        </w:rPr>
        <w:t>％至</w:t>
      </w:r>
      <w:r>
        <w:rPr>
          <w:shd w:val="clear" w:color="auto" w:fill="FFFFFF"/>
        </w:rPr>
        <w:t>80</w:t>
      </w:r>
      <w:r>
        <w:rPr>
          <w:shd w:val="clear" w:color="auto" w:fill="FFFFFF"/>
        </w:rPr>
        <w:t>％的罚款；</w:t>
      </w:r>
      <w:r>
        <w:rPr>
          <w:shd w:val="clear" w:color="auto" w:fill="FFFFFF"/>
        </w:rPr>
        <w:t>漏报事故的，处上一年年收入</w:t>
      </w:r>
      <w:r>
        <w:rPr>
          <w:shd w:val="clear" w:color="auto" w:fill="FFFFFF"/>
        </w:rPr>
        <w:t>40</w:t>
      </w:r>
      <w:r>
        <w:rPr>
          <w:shd w:val="clear" w:color="auto" w:fill="FFFFFF"/>
        </w:rPr>
        <w:t>％至</w:t>
      </w:r>
      <w:r>
        <w:rPr>
          <w:shd w:val="clear" w:color="auto" w:fill="FFFFFF"/>
        </w:rPr>
        <w:t>60</w:t>
      </w:r>
      <w:r>
        <w:rPr>
          <w:shd w:val="clear" w:color="auto" w:fill="FFFFFF"/>
        </w:rPr>
        <w:t>％的罚款；</w:t>
      </w:r>
    </w:p>
    <w:p w:rsidR="00372646" w:rsidRDefault="0045495B">
      <w:pPr>
        <w:rPr>
          <w:shd w:val="clear" w:color="auto" w:fill="FFFFFF"/>
        </w:rPr>
      </w:pPr>
      <w:r>
        <w:rPr>
          <w:rFonts w:hint="eastAsia"/>
          <w:shd w:val="clear" w:color="auto" w:fill="FFFFFF"/>
        </w:rPr>
        <w:t xml:space="preserve">　　（三）事故发生单位主要负责人在事故调查处理期间擅离职守的，处上一年年收入</w:t>
      </w:r>
      <w:r>
        <w:rPr>
          <w:shd w:val="clear" w:color="auto" w:fill="FFFFFF"/>
        </w:rPr>
        <w:t>80</w:t>
      </w:r>
      <w:r>
        <w:rPr>
          <w:shd w:val="clear" w:color="auto" w:fill="FFFFFF"/>
        </w:rPr>
        <w:t>％至</w:t>
      </w:r>
      <w:r>
        <w:rPr>
          <w:shd w:val="clear" w:color="auto" w:fill="FFFFFF"/>
        </w:rPr>
        <w:t>100</w:t>
      </w:r>
      <w:r>
        <w:rPr>
          <w:shd w:val="clear" w:color="auto" w:fill="FFFFFF"/>
        </w:rPr>
        <w:t>％的罚款。</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第十二条</w:t>
      </w:r>
      <w:r>
        <w:rPr>
          <w:rFonts w:hint="eastAsia"/>
          <w:shd w:val="clear" w:color="auto" w:fill="FFFFFF"/>
        </w:rPr>
        <w:t xml:space="preserve">　事故发生单位有《条例》第三十六条规定行为之一的，依照《国家安全监管总局关于印发＜安全生产行政处罚自由裁量标准＞的通知》（安监总政法〔</w:t>
      </w:r>
      <w:r>
        <w:rPr>
          <w:shd w:val="clear" w:color="auto" w:fill="FFFFFF"/>
        </w:rPr>
        <w:t>2010</w:t>
      </w:r>
      <w:r>
        <w:rPr>
          <w:shd w:val="clear" w:color="auto" w:fill="FFFFFF"/>
        </w:rPr>
        <w:t>〕</w:t>
      </w:r>
      <w:r>
        <w:rPr>
          <w:shd w:val="clear" w:color="auto" w:fill="FFFFFF"/>
        </w:rPr>
        <w:t>137</w:t>
      </w:r>
      <w:r>
        <w:rPr>
          <w:shd w:val="clear" w:color="auto" w:fill="FFFFFF"/>
        </w:rPr>
        <w:t>号）等规定给予罚款。</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第十三条</w:t>
      </w:r>
      <w:r>
        <w:rPr>
          <w:rFonts w:hint="eastAsia"/>
          <w:shd w:val="clear" w:color="auto" w:fill="FFFFFF"/>
        </w:rPr>
        <w:t xml:space="preserve">　事故发生单位的主要负责人、直接负责的主管人员和其他直接责任人员有《安全生产法》第一百零六条、《条例》第三十六条规定的下列行为之一的，依照下列规定处以罚款：</w:t>
      </w:r>
    </w:p>
    <w:p w:rsidR="00372646" w:rsidRDefault="0045495B">
      <w:pPr>
        <w:rPr>
          <w:shd w:val="clear" w:color="auto" w:fill="FFFFFF"/>
        </w:rPr>
      </w:pPr>
      <w:r>
        <w:rPr>
          <w:rFonts w:hint="eastAsia"/>
          <w:shd w:val="clear" w:color="auto" w:fill="FFFFFF"/>
        </w:rPr>
        <w:t xml:space="preserve">　　（一）伪造、故意破坏事故现场，或者转移、隐匿资金、财产、销毁有关证据、资料，或者拒绝接受调查，或者拒绝提供有关情况和资料，或者在事故调查中作伪证，或者指使他人作伪证的，处上一年年收入</w:t>
      </w:r>
      <w:r>
        <w:rPr>
          <w:shd w:val="clear" w:color="auto" w:fill="FFFFFF"/>
        </w:rPr>
        <w:t>80</w:t>
      </w:r>
      <w:r>
        <w:rPr>
          <w:shd w:val="clear" w:color="auto" w:fill="FFFFFF"/>
        </w:rPr>
        <w:t>％至</w:t>
      </w:r>
      <w:r>
        <w:rPr>
          <w:shd w:val="clear" w:color="auto" w:fill="FFFFFF"/>
        </w:rPr>
        <w:t>90</w:t>
      </w:r>
      <w:r>
        <w:rPr>
          <w:shd w:val="clear" w:color="auto" w:fill="FFFFFF"/>
        </w:rPr>
        <w:t>％的罚款；</w:t>
      </w:r>
    </w:p>
    <w:p w:rsidR="00372646" w:rsidRDefault="0045495B">
      <w:pPr>
        <w:rPr>
          <w:shd w:val="clear" w:color="auto" w:fill="FFFFFF"/>
        </w:rPr>
      </w:pPr>
      <w:r>
        <w:rPr>
          <w:rFonts w:hint="eastAsia"/>
          <w:shd w:val="clear" w:color="auto" w:fill="FFFFFF"/>
        </w:rPr>
        <w:t xml:space="preserve">　　（二）谎报、瞒报事故或者事故发生后逃匿的，处上一年年收入</w:t>
      </w:r>
      <w:r>
        <w:rPr>
          <w:shd w:val="clear" w:color="auto" w:fill="FFFFFF"/>
        </w:rPr>
        <w:t>100</w:t>
      </w:r>
      <w:r>
        <w:rPr>
          <w:shd w:val="clear" w:color="auto" w:fill="FFFFFF"/>
        </w:rPr>
        <w:t>％的罚款。</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第十四条</w:t>
      </w:r>
      <w:r>
        <w:rPr>
          <w:rFonts w:hint="eastAsia"/>
          <w:shd w:val="clear" w:color="auto" w:fill="FFFFFF"/>
        </w:rPr>
        <w:t xml:space="preserve">　事故发生单位对造成</w:t>
      </w:r>
      <w:r>
        <w:rPr>
          <w:shd w:val="clear" w:color="auto" w:fill="FFFFFF"/>
        </w:rPr>
        <w:t>3</w:t>
      </w:r>
      <w:r>
        <w:rPr>
          <w:shd w:val="clear" w:color="auto" w:fill="FFFFFF"/>
        </w:rPr>
        <w:t>人以下死亡，或者</w:t>
      </w:r>
      <w:r>
        <w:rPr>
          <w:shd w:val="clear" w:color="auto" w:fill="FFFFFF"/>
        </w:rPr>
        <w:t>3</w:t>
      </w:r>
      <w:r>
        <w:rPr>
          <w:shd w:val="clear" w:color="auto" w:fill="FFFFFF"/>
        </w:rPr>
        <w:t>人以上</w:t>
      </w:r>
      <w:r>
        <w:rPr>
          <w:shd w:val="clear" w:color="auto" w:fill="FFFFFF"/>
        </w:rPr>
        <w:t>10</w:t>
      </w:r>
      <w:r>
        <w:rPr>
          <w:shd w:val="clear" w:color="auto" w:fill="FFFFFF"/>
        </w:rPr>
        <w:t>人以下重伤（包括急性工业中毒，下同），或者</w:t>
      </w:r>
      <w:r>
        <w:rPr>
          <w:shd w:val="clear" w:color="auto" w:fill="FFFFFF"/>
        </w:rPr>
        <w:t>300</w:t>
      </w:r>
      <w:r>
        <w:rPr>
          <w:shd w:val="clear" w:color="auto" w:fill="FFFFFF"/>
        </w:rPr>
        <w:t>万元以上</w:t>
      </w:r>
      <w:r>
        <w:rPr>
          <w:shd w:val="clear" w:color="auto" w:fill="FFFFFF"/>
        </w:rPr>
        <w:t>1000</w:t>
      </w:r>
      <w:r>
        <w:rPr>
          <w:shd w:val="clear" w:color="auto" w:fill="FFFFFF"/>
        </w:rPr>
        <w:t>万元以下直接经济损失的一般事故负有责任的，处</w:t>
      </w:r>
      <w:r>
        <w:rPr>
          <w:shd w:val="clear" w:color="auto" w:fill="FFFFFF"/>
        </w:rPr>
        <w:t>20</w:t>
      </w:r>
      <w:r>
        <w:rPr>
          <w:shd w:val="clear" w:color="auto" w:fill="FFFFFF"/>
        </w:rPr>
        <w:t>万元以上</w:t>
      </w:r>
      <w:r>
        <w:rPr>
          <w:shd w:val="clear" w:color="auto" w:fill="FFFFFF"/>
        </w:rPr>
        <w:t>50</w:t>
      </w:r>
      <w:r>
        <w:rPr>
          <w:shd w:val="clear" w:color="auto" w:fill="FFFFFF"/>
        </w:rPr>
        <w:t>万元以下的罚款。</w:t>
      </w:r>
    </w:p>
    <w:p w:rsidR="00372646" w:rsidRDefault="0045495B">
      <w:pPr>
        <w:rPr>
          <w:shd w:val="clear" w:color="auto" w:fill="FFFFFF"/>
        </w:rPr>
      </w:pPr>
      <w:r>
        <w:rPr>
          <w:rFonts w:hint="eastAsia"/>
          <w:shd w:val="clear" w:color="auto" w:fill="FFFFFF"/>
        </w:rPr>
        <w:t xml:space="preserve">　　事故发生单位有本</w:t>
      </w:r>
      <w:r>
        <w:rPr>
          <w:rFonts w:hint="eastAsia"/>
          <w:shd w:val="clear" w:color="auto" w:fill="FFFFFF"/>
        </w:rPr>
        <w:t>条第一款规定的行为且有谎报或者瞒报事故情节的，处</w:t>
      </w:r>
      <w:r>
        <w:rPr>
          <w:shd w:val="clear" w:color="auto" w:fill="FFFFFF"/>
        </w:rPr>
        <w:t>50</w:t>
      </w:r>
      <w:r>
        <w:rPr>
          <w:shd w:val="clear" w:color="auto" w:fill="FFFFFF"/>
        </w:rPr>
        <w:t>万元的罚款。</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第十五条</w:t>
      </w:r>
      <w:r>
        <w:rPr>
          <w:rFonts w:hint="eastAsia"/>
          <w:shd w:val="clear" w:color="auto" w:fill="FFFFFF"/>
        </w:rPr>
        <w:t xml:space="preserve">　事故发生单位对较大事故发生负有责任的，依照下列规定处以罚款：</w:t>
      </w:r>
    </w:p>
    <w:p w:rsidR="00372646" w:rsidRDefault="0045495B">
      <w:pPr>
        <w:rPr>
          <w:shd w:val="clear" w:color="auto" w:fill="FFFFFF"/>
        </w:rPr>
      </w:pPr>
      <w:r>
        <w:rPr>
          <w:rFonts w:hint="eastAsia"/>
          <w:shd w:val="clear" w:color="auto" w:fill="FFFFFF"/>
        </w:rPr>
        <w:t xml:space="preserve">　　（一）造成</w:t>
      </w:r>
      <w:r>
        <w:rPr>
          <w:shd w:val="clear" w:color="auto" w:fill="FFFFFF"/>
        </w:rPr>
        <w:t>3</w:t>
      </w:r>
      <w:r>
        <w:rPr>
          <w:shd w:val="clear" w:color="auto" w:fill="FFFFFF"/>
        </w:rPr>
        <w:t>人以上</w:t>
      </w:r>
      <w:r>
        <w:rPr>
          <w:shd w:val="clear" w:color="auto" w:fill="FFFFFF"/>
        </w:rPr>
        <w:t>6</w:t>
      </w:r>
      <w:r>
        <w:rPr>
          <w:shd w:val="clear" w:color="auto" w:fill="FFFFFF"/>
        </w:rPr>
        <w:t>人以下死亡，或者</w:t>
      </w:r>
      <w:r>
        <w:rPr>
          <w:shd w:val="clear" w:color="auto" w:fill="FFFFFF"/>
        </w:rPr>
        <w:t>10</w:t>
      </w:r>
      <w:r>
        <w:rPr>
          <w:shd w:val="clear" w:color="auto" w:fill="FFFFFF"/>
        </w:rPr>
        <w:t>人以上</w:t>
      </w:r>
      <w:r>
        <w:rPr>
          <w:shd w:val="clear" w:color="auto" w:fill="FFFFFF"/>
        </w:rPr>
        <w:t>30</w:t>
      </w:r>
      <w:r>
        <w:rPr>
          <w:shd w:val="clear" w:color="auto" w:fill="FFFFFF"/>
        </w:rPr>
        <w:t>人以下重伤，或者</w:t>
      </w:r>
      <w:r>
        <w:rPr>
          <w:shd w:val="clear" w:color="auto" w:fill="FFFFFF"/>
        </w:rPr>
        <w:t>1000</w:t>
      </w:r>
      <w:r>
        <w:rPr>
          <w:shd w:val="clear" w:color="auto" w:fill="FFFFFF"/>
        </w:rPr>
        <w:t>万元以上</w:t>
      </w:r>
      <w:r>
        <w:rPr>
          <w:shd w:val="clear" w:color="auto" w:fill="FFFFFF"/>
        </w:rPr>
        <w:t>3000</w:t>
      </w:r>
      <w:r>
        <w:rPr>
          <w:shd w:val="clear" w:color="auto" w:fill="FFFFFF"/>
        </w:rPr>
        <w:t>万元以下直接经济损失的，处</w:t>
      </w:r>
      <w:r>
        <w:rPr>
          <w:shd w:val="clear" w:color="auto" w:fill="FFFFFF"/>
        </w:rPr>
        <w:t>50</w:t>
      </w:r>
      <w:r>
        <w:rPr>
          <w:shd w:val="clear" w:color="auto" w:fill="FFFFFF"/>
        </w:rPr>
        <w:t>万元以上</w:t>
      </w:r>
      <w:r>
        <w:rPr>
          <w:shd w:val="clear" w:color="auto" w:fill="FFFFFF"/>
        </w:rPr>
        <w:t>70</w:t>
      </w:r>
      <w:r>
        <w:rPr>
          <w:shd w:val="clear" w:color="auto" w:fill="FFFFFF"/>
        </w:rPr>
        <w:t>万元以下的罚款；</w:t>
      </w:r>
    </w:p>
    <w:p w:rsidR="00372646" w:rsidRDefault="0045495B">
      <w:pPr>
        <w:rPr>
          <w:shd w:val="clear" w:color="auto" w:fill="FFFFFF"/>
        </w:rPr>
      </w:pPr>
      <w:r>
        <w:rPr>
          <w:rFonts w:hint="eastAsia"/>
          <w:shd w:val="clear" w:color="auto" w:fill="FFFFFF"/>
        </w:rPr>
        <w:t xml:space="preserve">　　（二）造成</w:t>
      </w:r>
      <w:r>
        <w:rPr>
          <w:shd w:val="clear" w:color="auto" w:fill="FFFFFF"/>
        </w:rPr>
        <w:t>6</w:t>
      </w:r>
      <w:r>
        <w:rPr>
          <w:shd w:val="clear" w:color="auto" w:fill="FFFFFF"/>
        </w:rPr>
        <w:t>人以上</w:t>
      </w:r>
      <w:r>
        <w:rPr>
          <w:shd w:val="clear" w:color="auto" w:fill="FFFFFF"/>
        </w:rPr>
        <w:t>10</w:t>
      </w:r>
      <w:r>
        <w:rPr>
          <w:shd w:val="clear" w:color="auto" w:fill="FFFFFF"/>
        </w:rPr>
        <w:t>人以下死亡，或者</w:t>
      </w:r>
      <w:r>
        <w:rPr>
          <w:shd w:val="clear" w:color="auto" w:fill="FFFFFF"/>
        </w:rPr>
        <w:t>30</w:t>
      </w:r>
      <w:r>
        <w:rPr>
          <w:shd w:val="clear" w:color="auto" w:fill="FFFFFF"/>
        </w:rPr>
        <w:t>人以上</w:t>
      </w:r>
      <w:r>
        <w:rPr>
          <w:shd w:val="clear" w:color="auto" w:fill="FFFFFF"/>
        </w:rPr>
        <w:t>50</w:t>
      </w:r>
      <w:r>
        <w:rPr>
          <w:shd w:val="clear" w:color="auto" w:fill="FFFFFF"/>
        </w:rPr>
        <w:t>人以下重伤，或者</w:t>
      </w:r>
      <w:r>
        <w:rPr>
          <w:shd w:val="clear" w:color="auto" w:fill="FFFFFF"/>
        </w:rPr>
        <w:t>3000</w:t>
      </w:r>
      <w:r>
        <w:rPr>
          <w:shd w:val="clear" w:color="auto" w:fill="FFFFFF"/>
        </w:rPr>
        <w:t>万元以上</w:t>
      </w:r>
      <w:r>
        <w:rPr>
          <w:shd w:val="clear" w:color="auto" w:fill="FFFFFF"/>
        </w:rPr>
        <w:t>5000</w:t>
      </w:r>
      <w:r>
        <w:rPr>
          <w:shd w:val="clear" w:color="auto" w:fill="FFFFFF"/>
        </w:rPr>
        <w:t>万元以下直接经济损失的，处</w:t>
      </w:r>
      <w:r>
        <w:rPr>
          <w:shd w:val="clear" w:color="auto" w:fill="FFFFFF"/>
        </w:rPr>
        <w:t>70</w:t>
      </w:r>
      <w:r>
        <w:rPr>
          <w:shd w:val="clear" w:color="auto" w:fill="FFFFFF"/>
        </w:rPr>
        <w:t>万元以上</w:t>
      </w:r>
      <w:r>
        <w:rPr>
          <w:shd w:val="clear" w:color="auto" w:fill="FFFFFF"/>
        </w:rPr>
        <w:t>100</w:t>
      </w:r>
      <w:r>
        <w:rPr>
          <w:shd w:val="clear" w:color="auto" w:fill="FFFFFF"/>
        </w:rPr>
        <w:t>万元以下的罚款。</w:t>
      </w:r>
    </w:p>
    <w:p w:rsidR="00372646" w:rsidRDefault="0045495B">
      <w:pPr>
        <w:rPr>
          <w:shd w:val="clear" w:color="auto" w:fill="FFFFFF"/>
        </w:rPr>
      </w:pPr>
      <w:r>
        <w:rPr>
          <w:rFonts w:hint="eastAsia"/>
          <w:shd w:val="clear" w:color="auto" w:fill="FFFFFF"/>
        </w:rPr>
        <w:t xml:space="preserve">　　事故发生单位对较大事故发生负有责任且有谎报或者瞒报情节</w:t>
      </w:r>
      <w:r>
        <w:rPr>
          <w:rFonts w:hint="eastAsia"/>
          <w:shd w:val="clear" w:color="auto" w:fill="FFFFFF"/>
        </w:rPr>
        <w:t>的，处</w:t>
      </w:r>
      <w:r>
        <w:rPr>
          <w:shd w:val="clear" w:color="auto" w:fill="FFFFFF"/>
        </w:rPr>
        <w:t>100</w:t>
      </w:r>
      <w:r>
        <w:rPr>
          <w:shd w:val="clear" w:color="auto" w:fill="FFFFFF"/>
        </w:rPr>
        <w:t>万元的罚款。</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第十六条</w:t>
      </w:r>
      <w:r>
        <w:rPr>
          <w:rFonts w:hint="eastAsia"/>
          <w:shd w:val="clear" w:color="auto" w:fill="FFFFFF"/>
        </w:rPr>
        <w:t xml:space="preserve">　事故发生单位对重大事故发生负有责任的，依照下列规定处以罚款：</w:t>
      </w:r>
    </w:p>
    <w:p w:rsidR="00372646" w:rsidRDefault="0045495B">
      <w:pPr>
        <w:rPr>
          <w:shd w:val="clear" w:color="auto" w:fill="FFFFFF"/>
        </w:rPr>
      </w:pPr>
      <w:r>
        <w:rPr>
          <w:rFonts w:hint="eastAsia"/>
          <w:shd w:val="clear" w:color="auto" w:fill="FFFFFF"/>
        </w:rPr>
        <w:t xml:space="preserve">　　（一）造成</w:t>
      </w:r>
      <w:r>
        <w:rPr>
          <w:shd w:val="clear" w:color="auto" w:fill="FFFFFF"/>
        </w:rPr>
        <w:t>10</w:t>
      </w:r>
      <w:r>
        <w:rPr>
          <w:shd w:val="clear" w:color="auto" w:fill="FFFFFF"/>
        </w:rPr>
        <w:t>人以上</w:t>
      </w:r>
      <w:r>
        <w:rPr>
          <w:shd w:val="clear" w:color="auto" w:fill="FFFFFF"/>
        </w:rPr>
        <w:t>15</w:t>
      </w:r>
      <w:r>
        <w:rPr>
          <w:shd w:val="clear" w:color="auto" w:fill="FFFFFF"/>
        </w:rPr>
        <w:t>人以下死亡，或者</w:t>
      </w:r>
      <w:r>
        <w:rPr>
          <w:shd w:val="clear" w:color="auto" w:fill="FFFFFF"/>
        </w:rPr>
        <w:t>50</w:t>
      </w:r>
      <w:r>
        <w:rPr>
          <w:shd w:val="clear" w:color="auto" w:fill="FFFFFF"/>
        </w:rPr>
        <w:t>人以上</w:t>
      </w:r>
      <w:r>
        <w:rPr>
          <w:shd w:val="clear" w:color="auto" w:fill="FFFFFF"/>
        </w:rPr>
        <w:t>70</w:t>
      </w:r>
      <w:r>
        <w:rPr>
          <w:shd w:val="clear" w:color="auto" w:fill="FFFFFF"/>
        </w:rPr>
        <w:t>人以下重伤，或者</w:t>
      </w:r>
      <w:r>
        <w:rPr>
          <w:shd w:val="clear" w:color="auto" w:fill="FFFFFF"/>
        </w:rPr>
        <w:t>5000</w:t>
      </w:r>
      <w:r>
        <w:rPr>
          <w:shd w:val="clear" w:color="auto" w:fill="FFFFFF"/>
        </w:rPr>
        <w:t>万元以上</w:t>
      </w:r>
      <w:r>
        <w:rPr>
          <w:shd w:val="clear" w:color="auto" w:fill="FFFFFF"/>
        </w:rPr>
        <w:t>7000</w:t>
      </w:r>
      <w:r>
        <w:rPr>
          <w:shd w:val="clear" w:color="auto" w:fill="FFFFFF"/>
        </w:rPr>
        <w:t>万元以下直接经济损失的，处</w:t>
      </w:r>
      <w:r>
        <w:rPr>
          <w:shd w:val="clear" w:color="auto" w:fill="FFFFFF"/>
        </w:rPr>
        <w:t>100</w:t>
      </w:r>
      <w:r>
        <w:rPr>
          <w:shd w:val="clear" w:color="auto" w:fill="FFFFFF"/>
        </w:rPr>
        <w:t>万元以上</w:t>
      </w:r>
      <w:r>
        <w:rPr>
          <w:shd w:val="clear" w:color="auto" w:fill="FFFFFF"/>
        </w:rPr>
        <w:t>300</w:t>
      </w:r>
      <w:r>
        <w:rPr>
          <w:shd w:val="clear" w:color="auto" w:fill="FFFFFF"/>
        </w:rPr>
        <w:t>万元以下的罚款；</w:t>
      </w:r>
    </w:p>
    <w:p w:rsidR="00372646" w:rsidRDefault="0045495B">
      <w:pPr>
        <w:rPr>
          <w:shd w:val="clear" w:color="auto" w:fill="FFFFFF"/>
        </w:rPr>
      </w:pPr>
      <w:r>
        <w:rPr>
          <w:rFonts w:hint="eastAsia"/>
          <w:shd w:val="clear" w:color="auto" w:fill="FFFFFF"/>
        </w:rPr>
        <w:t xml:space="preserve">　　（二）造成</w:t>
      </w:r>
      <w:r>
        <w:rPr>
          <w:shd w:val="clear" w:color="auto" w:fill="FFFFFF"/>
        </w:rPr>
        <w:t>15</w:t>
      </w:r>
      <w:r>
        <w:rPr>
          <w:shd w:val="clear" w:color="auto" w:fill="FFFFFF"/>
        </w:rPr>
        <w:t>人以上</w:t>
      </w:r>
      <w:r>
        <w:rPr>
          <w:shd w:val="clear" w:color="auto" w:fill="FFFFFF"/>
        </w:rPr>
        <w:t>30</w:t>
      </w:r>
      <w:r>
        <w:rPr>
          <w:shd w:val="clear" w:color="auto" w:fill="FFFFFF"/>
        </w:rPr>
        <w:t>人以下死亡，或者</w:t>
      </w:r>
      <w:r>
        <w:rPr>
          <w:shd w:val="clear" w:color="auto" w:fill="FFFFFF"/>
        </w:rPr>
        <w:t>70</w:t>
      </w:r>
      <w:r>
        <w:rPr>
          <w:shd w:val="clear" w:color="auto" w:fill="FFFFFF"/>
        </w:rPr>
        <w:t>人以上</w:t>
      </w:r>
      <w:r>
        <w:rPr>
          <w:shd w:val="clear" w:color="auto" w:fill="FFFFFF"/>
        </w:rPr>
        <w:t>100</w:t>
      </w:r>
      <w:r>
        <w:rPr>
          <w:shd w:val="clear" w:color="auto" w:fill="FFFFFF"/>
        </w:rPr>
        <w:t>人以下重伤，或者</w:t>
      </w:r>
      <w:r>
        <w:rPr>
          <w:shd w:val="clear" w:color="auto" w:fill="FFFFFF"/>
        </w:rPr>
        <w:t>7000</w:t>
      </w:r>
      <w:r>
        <w:rPr>
          <w:shd w:val="clear" w:color="auto" w:fill="FFFFFF"/>
        </w:rPr>
        <w:t>万元以上</w:t>
      </w:r>
      <w:r>
        <w:rPr>
          <w:shd w:val="clear" w:color="auto" w:fill="FFFFFF"/>
        </w:rPr>
        <w:t>1</w:t>
      </w:r>
      <w:r>
        <w:rPr>
          <w:shd w:val="clear" w:color="auto" w:fill="FFFFFF"/>
        </w:rPr>
        <w:t>亿元以下直接经济损失的，处</w:t>
      </w:r>
      <w:r>
        <w:rPr>
          <w:shd w:val="clear" w:color="auto" w:fill="FFFFFF"/>
        </w:rPr>
        <w:t>300</w:t>
      </w:r>
      <w:r>
        <w:rPr>
          <w:shd w:val="clear" w:color="auto" w:fill="FFFFFF"/>
        </w:rPr>
        <w:t>万元以上</w:t>
      </w:r>
      <w:r>
        <w:rPr>
          <w:shd w:val="clear" w:color="auto" w:fill="FFFFFF"/>
        </w:rPr>
        <w:t>500</w:t>
      </w:r>
      <w:r>
        <w:rPr>
          <w:shd w:val="clear" w:color="auto" w:fill="FFFFFF"/>
        </w:rPr>
        <w:t>万元以下的罚款。</w:t>
      </w:r>
    </w:p>
    <w:p w:rsidR="00372646" w:rsidRDefault="0045495B">
      <w:pPr>
        <w:rPr>
          <w:shd w:val="clear" w:color="auto" w:fill="FFFFFF"/>
        </w:rPr>
      </w:pPr>
      <w:r>
        <w:rPr>
          <w:rFonts w:hint="eastAsia"/>
          <w:shd w:val="clear" w:color="auto" w:fill="FFFFFF"/>
        </w:rPr>
        <w:t xml:space="preserve">　　事故发生单位对重大事故发生负有责任且有谎报或者瞒报情节的，处</w:t>
      </w:r>
      <w:r>
        <w:rPr>
          <w:shd w:val="clear" w:color="auto" w:fill="FFFFFF"/>
        </w:rPr>
        <w:t>500</w:t>
      </w:r>
      <w:r>
        <w:rPr>
          <w:shd w:val="clear" w:color="auto" w:fill="FFFFFF"/>
        </w:rPr>
        <w:t>万元的罚款。</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第十七条</w:t>
      </w:r>
      <w:r>
        <w:rPr>
          <w:rFonts w:hint="eastAsia"/>
          <w:shd w:val="clear" w:color="auto" w:fill="FFFFFF"/>
        </w:rPr>
        <w:t xml:space="preserve">　事故发生单位对特别重大事故发生负有责任的，依照下列规定处以罚款：</w:t>
      </w:r>
    </w:p>
    <w:p w:rsidR="00372646" w:rsidRDefault="0045495B">
      <w:pPr>
        <w:rPr>
          <w:shd w:val="clear" w:color="auto" w:fill="FFFFFF"/>
        </w:rPr>
      </w:pPr>
      <w:r>
        <w:rPr>
          <w:rFonts w:hint="eastAsia"/>
          <w:shd w:val="clear" w:color="auto" w:fill="FFFFFF"/>
        </w:rPr>
        <w:t xml:space="preserve">　　（一）造成</w:t>
      </w:r>
      <w:r>
        <w:rPr>
          <w:shd w:val="clear" w:color="auto" w:fill="FFFFFF"/>
        </w:rPr>
        <w:t>30</w:t>
      </w:r>
      <w:r>
        <w:rPr>
          <w:shd w:val="clear" w:color="auto" w:fill="FFFFFF"/>
        </w:rPr>
        <w:t>人以上</w:t>
      </w:r>
      <w:r>
        <w:rPr>
          <w:shd w:val="clear" w:color="auto" w:fill="FFFFFF"/>
        </w:rPr>
        <w:t>40</w:t>
      </w:r>
      <w:r>
        <w:rPr>
          <w:shd w:val="clear" w:color="auto" w:fill="FFFFFF"/>
        </w:rPr>
        <w:t>人以下死亡，或者</w:t>
      </w:r>
      <w:r>
        <w:rPr>
          <w:shd w:val="clear" w:color="auto" w:fill="FFFFFF"/>
        </w:rPr>
        <w:t>100</w:t>
      </w:r>
      <w:r>
        <w:rPr>
          <w:shd w:val="clear" w:color="auto" w:fill="FFFFFF"/>
        </w:rPr>
        <w:t>人以上</w:t>
      </w:r>
      <w:r>
        <w:rPr>
          <w:shd w:val="clear" w:color="auto" w:fill="FFFFFF"/>
        </w:rPr>
        <w:t>120</w:t>
      </w:r>
      <w:r>
        <w:rPr>
          <w:shd w:val="clear" w:color="auto" w:fill="FFFFFF"/>
        </w:rPr>
        <w:t>人以下重伤，或者</w:t>
      </w:r>
      <w:r>
        <w:rPr>
          <w:shd w:val="clear" w:color="auto" w:fill="FFFFFF"/>
        </w:rPr>
        <w:t>1</w:t>
      </w:r>
      <w:r>
        <w:rPr>
          <w:shd w:val="clear" w:color="auto" w:fill="FFFFFF"/>
        </w:rPr>
        <w:t>亿元以上</w:t>
      </w:r>
      <w:r>
        <w:rPr>
          <w:shd w:val="clear" w:color="auto" w:fill="FFFFFF"/>
        </w:rPr>
        <w:t>1.2</w:t>
      </w:r>
      <w:r>
        <w:rPr>
          <w:shd w:val="clear" w:color="auto" w:fill="FFFFFF"/>
        </w:rPr>
        <w:t>亿元以下直接经济损失的，处</w:t>
      </w:r>
      <w:r>
        <w:rPr>
          <w:shd w:val="clear" w:color="auto" w:fill="FFFFFF"/>
        </w:rPr>
        <w:t>500</w:t>
      </w:r>
      <w:r>
        <w:rPr>
          <w:shd w:val="clear" w:color="auto" w:fill="FFFFFF"/>
        </w:rPr>
        <w:t>万元以上</w:t>
      </w:r>
      <w:r>
        <w:rPr>
          <w:shd w:val="clear" w:color="auto" w:fill="FFFFFF"/>
        </w:rPr>
        <w:t>1000</w:t>
      </w:r>
      <w:r>
        <w:rPr>
          <w:shd w:val="clear" w:color="auto" w:fill="FFFFFF"/>
        </w:rPr>
        <w:t>万元以下的罚款；</w:t>
      </w:r>
    </w:p>
    <w:p w:rsidR="00372646" w:rsidRDefault="0045495B">
      <w:pPr>
        <w:rPr>
          <w:shd w:val="clear" w:color="auto" w:fill="FFFFFF"/>
        </w:rPr>
      </w:pPr>
      <w:r>
        <w:rPr>
          <w:rFonts w:hint="eastAsia"/>
          <w:shd w:val="clear" w:color="auto" w:fill="FFFFFF"/>
        </w:rPr>
        <w:t xml:space="preserve">　　（二）造成</w:t>
      </w:r>
      <w:r>
        <w:rPr>
          <w:shd w:val="clear" w:color="auto" w:fill="FFFFFF"/>
        </w:rPr>
        <w:t>40</w:t>
      </w:r>
      <w:r>
        <w:rPr>
          <w:shd w:val="clear" w:color="auto" w:fill="FFFFFF"/>
        </w:rPr>
        <w:t>人以上</w:t>
      </w:r>
      <w:r>
        <w:rPr>
          <w:shd w:val="clear" w:color="auto" w:fill="FFFFFF"/>
        </w:rPr>
        <w:t>50</w:t>
      </w:r>
      <w:r>
        <w:rPr>
          <w:shd w:val="clear" w:color="auto" w:fill="FFFFFF"/>
        </w:rPr>
        <w:t>人以下死亡，或者</w:t>
      </w:r>
      <w:r>
        <w:rPr>
          <w:shd w:val="clear" w:color="auto" w:fill="FFFFFF"/>
        </w:rPr>
        <w:t>120</w:t>
      </w:r>
      <w:r>
        <w:rPr>
          <w:shd w:val="clear" w:color="auto" w:fill="FFFFFF"/>
        </w:rPr>
        <w:t>人以上</w:t>
      </w:r>
      <w:r>
        <w:rPr>
          <w:shd w:val="clear" w:color="auto" w:fill="FFFFFF"/>
        </w:rPr>
        <w:t>150</w:t>
      </w:r>
      <w:r>
        <w:rPr>
          <w:shd w:val="clear" w:color="auto" w:fill="FFFFFF"/>
        </w:rPr>
        <w:t>人以下重伤，或者</w:t>
      </w:r>
      <w:r>
        <w:rPr>
          <w:shd w:val="clear" w:color="auto" w:fill="FFFFFF"/>
        </w:rPr>
        <w:t>1.2</w:t>
      </w:r>
      <w:r>
        <w:rPr>
          <w:shd w:val="clear" w:color="auto" w:fill="FFFFFF"/>
        </w:rPr>
        <w:t>亿元以上</w:t>
      </w:r>
      <w:r>
        <w:rPr>
          <w:shd w:val="clear" w:color="auto" w:fill="FFFFFF"/>
        </w:rPr>
        <w:t>1.5</w:t>
      </w:r>
      <w:r>
        <w:rPr>
          <w:shd w:val="clear" w:color="auto" w:fill="FFFFFF"/>
        </w:rPr>
        <w:t>亿元以下直接经济损失的，处</w:t>
      </w:r>
      <w:r>
        <w:rPr>
          <w:shd w:val="clear" w:color="auto" w:fill="FFFFFF"/>
        </w:rPr>
        <w:t>1000</w:t>
      </w:r>
      <w:r>
        <w:rPr>
          <w:shd w:val="clear" w:color="auto" w:fill="FFFFFF"/>
        </w:rPr>
        <w:t>万元以上</w:t>
      </w:r>
      <w:r>
        <w:rPr>
          <w:shd w:val="clear" w:color="auto" w:fill="FFFFFF"/>
        </w:rPr>
        <w:t>1500</w:t>
      </w:r>
      <w:r>
        <w:rPr>
          <w:shd w:val="clear" w:color="auto" w:fill="FFFFFF"/>
        </w:rPr>
        <w:t>万元以下的罚款；</w:t>
      </w:r>
    </w:p>
    <w:p w:rsidR="00372646" w:rsidRDefault="0045495B">
      <w:pPr>
        <w:rPr>
          <w:shd w:val="clear" w:color="auto" w:fill="FFFFFF"/>
        </w:rPr>
      </w:pPr>
      <w:r>
        <w:rPr>
          <w:rFonts w:hint="eastAsia"/>
          <w:shd w:val="clear" w:color="auto" w:fill="FFFFFF"/>
        </w:rPr>
        <w:t xml:space="preserve">　　（三）造成</w:t>
      </w:r>
      <w:r>
        <w:rPr>
          <w:shd w:val="clear" w:color="auto" w:fill="FFFFFF"/>
        </w:rPr>
        <w:t>50</w:t>
      </w:r>
      <w:r>
        <w:rPr>
          <w:shd w:val="clear" w:color="auto" w:fill="FFFFFF"/>
        </w:rPr>
        <w:t>人以上死亡，或者</w:t>
      </w:r>
      <w:r>
        <w:rPr>
          <w:shd w:val="clear" w:color="auto" w:fill="FFFFFF"/>
        </w:rPr>
        <w:t>150</w:t>
      </w:r>
      <w:r>
        <w:rPr>
          <w:shd w:val="clear" w:color="auto" w:fill="FFFFFF"/>
        </w:rPr>
        <w:t>人以上重伤，或者</w:t>
      </w:r>
      <w:r>
        <w:rPr>
          <w:shd w:val="clear" w:color="auto" w:fill="FFFFFF"/>
        </w:rPr>
        <w:t>1.5</w:t>
      </w:r>
      <w:r>
        <w:rPr>
          <w:shd w:val="clear" w:color="auto" w:fill="FFFFFF"/>
        </w:rPr>
        <w:t>亿元以上直接经济损失的，处</w:t>
      </w:r>
      <w:r>
        <w:rPr>
          <w:shd w:val="clear" w:color="auto" w:fill="FFFFFF"/>
        </w:rPr>
        <w:t>1500</w:t>
      </w:r>
      <w:r>
        <w:rPr>
          <w:shd w:val="clear" w:color="auto" w:fill="FFFFFF"/>
        </w:rPr>
        <w:t>万元以上</w:t>
      </w:r>
      <w:r>
        <w:rPr>
          <w:shd w:val="clear" w:color="auto" w:fill="FFFFFF"/>
        </w:rPr>
        <w:t>200</w:t>
      </w:r>
      <w:r>
        <w:rPr>
          <w:shd w:val="clear" w:color="auto" w:fill="FFFFFF"/>
        </w:rPr>
        <w:t>0</w:t>
      </w:r>
      <w:r>
        <w:rPr>
          <w:shd w:val="clear" w:color="auto" w:fill="FFFFFF"/>
        </w:rPr>
        <w:t>万元以下的罚款。</w:t>
      </w:r>
    </w:p>
    <w:p w:rsidR="00372646" w:rsidRDefault="0045495B">
      <w:pPr>
        <w:rPr>
          <w:shd w:val="clear" w:color="auto" w:fill="FFFFFF"/>
        </w:rPr>
      </w:pPr>
      <w:r>
        <w:rPr>
          <w:rFonts w:hint="eastAsia"/>
          <w:shd w:val="clear" w:color="auto" w:fill="FFFFFF"/>
        </w:rPr>
        <w:t xml:space="preserve">　　事故发生单位对特别重大事故发生负有责任且有下列情形之一的，处</w:t>
      </w:r>
      <w:r>
        <w:rPr>
          <w:shd w:val="clear" w:color="auto" w:fill="FFFFFF"/>
        </w:rPr>
        <w:t>2000</w:t>
      </w:r>
      <w:r>
        <w:rPr>
          <w:shd w:val="clear" w:color="auto" w:fill="FFFFFF"/>
        </w:rPr>
        <w:t>万元的罚款：</w:t>
      </w:r>
    </w:p>
    <w:p w:rsidR="00372646" w:rsidRDefault="0045495B">
      <w:pPr>
        <w:rPr>
          <w:shd w:val="clear" w:color="auto" w:fill="FFFFFF"/>
        </w:rPr>
      </w:pPr>
      <w:r>
        <w:rPr>
          <w:rFonts w:hint="eastAsia"/>
          <w:shd w:val="clear" w:color="auto" w:fill="FFFFFF"/>
        </w:rPr>
        <w:t xml:space="preserve">　　（一）谎报特别重大事故的；</w:t>
      </w:r>
    </w:p>
    <w:p w:rsidR="00372646" w:rsidRDefault="0045495B">
      <w:pPr>
        <w:rPr>
          <w:shd w:val="clear" w:color="auto" w:fill="FFFFFF"/>
        </w:rPr>
      </w:pPr>
      <w:r>
        <w:rPr>
          <w:rFonts w:hint="eastAsia"/>
          <w:shd w:val="clear" w:color="auto" w:fill="FFFFFF"/>
        </w:rPr>
        <w:t xml:space="preserve">　　（二）瞒报特别重大事故的；</w:t>
      </w:r>
    </w:p>
    <w:p w:rsidR="00372646" w:rsidRDefault="0045495B">
      <w:pPr>
        <w:rPr>
          <w:shd w:val="clear" w:color="auto" w:fill="FFFFFF"/>
        </w:rPr>
      </w:pPr>
      <w:r>
        <w:rPr>
          <w:rFonts w:hint="eastAsia"/>
          <w:shd w:val="clear" w:color="auto" w:fill="FFFFFF"/>
        </w:rPr>
        <w:t xml:space="preserve">　　（三）未依法取得有关行政审批或者证照擅自从事生产经营活动的；</w:t>
      </w:r>
    </w:p>
    <w:p w:rsidR="00372646" w:rsidRDefault="0045495B">
      <w:pPr>
        <w:rPr>
          <w:shd w:val="clear" w:color="auto" w:fill="FFFFFF"/>
        </w:rPr>
      </w:pPr>
      <w:r>
        <w:rPr>
          <w:rFonts w:hint="eastAsia"/>
          <w:shd w:val="clear" w:color="auto" w:fill="FFFFFF"/>
        </w:rPr>
        <w:t xml:space="preserve">　　（四）拒绝、阻碍行政执法的；</w:t>
      </w:r>
    </w:p>
    <w:p w:rsidR="00372646" w:rsidRDefault="0045495B">
      <w:pPr>
        <w:rPr>
          <w:shd w:val="clear" w:color="auto" w:fill="FFFFFF"/>
        </w:rPr>
      </w:pPr>
      <w:r>
        <w:rPr>
          <w:rFonts w:hint="eastAsia"/>
          <w:shd w:val="clear" w:color="auto" w:fill="FFFFFF"/>
        </w:rPr>
        <w:t xml:space="preserve">　　（五）拒不执行有关停产停业、停止施工、停止使用相关设备或者设施的行政执法指令的；</w:t>
      </w:r>
    </w:p>
    <w:p w:rsidR="00372646" w:rsidRDefault="0045495B">
      <w:pPr>
        <w:ind w:firstLine="420"/>
        <w:rPr>
          <w:shd w:val="clear" w:color="auto" w:fill="FFFFFF"/>
        </w:rPr>
      </w:pPr>
      <w:r>
        <w:rPr>
          <w:rFonts w:hint="eastAsia"/>
          <w:shd w:val="clear" w:color="auto" w:fill="FFFFFF"/>
        </w:rPr>
        <w:t>（六）明知存在事故隐患，仍然进行生产经营活动的；</w:t>
      </w:r>
    </w:p>
    <w:p w:rsidR="00372646" w:rsidRDefault="0045495B">
      <w:pPr>
        <w:ind w:firstLine="420"/>
        <w:rPr>
          <w:shd w:val="clear" w:color="auto" w:fill="FFFFFF"/>
        </w:rPr>
      </w:pPr>
      <w:r>
        <w:rPr>
          <w:rFonts w:hint="eastAsia"/>
          <w:shd w:val="clear" w:color="auto" w:fill="FFFFFF"/>
        </w:rPr>
        <w:t>（七）一年内已经发生</w:t>
      </w:r>
      <w:r>
        <w:rPr>
          <w:shd w:val="clear" w:color="auto" w:fill="FFFFFF"/>
        </w:rPr>
        <w:t>2</w:t>
      </w:r>
      <w:r>
        <w:rPr>
          <w:shd w:val="clear" w:color="auto" w:fill="FFFFFF"/>
        </w:rPr>
        <w:t>起以上较大事故，或者</w:t>
      </w:r>
      <w:r>
        <w:rPr>
          <w:shd w:val="clear" w:color="auto" w:fill="FFFFFF"/>
        </w:rPr>
        <w:t>1</w:t>
      </w:r>
      <w:r>
        <w:rPr>
          <w:shd w:val="clear" w:color="auto" w:fill="FFFFFF"/>
        </w:rPr>
        <w:t>起重大以上事故，再次发生特别重大事故的；</w:t>
      </w:r>
    </w:p>
    <w:p w:rsidR="00372646" w:rsidRDefault="0045495B">
      <w:pPr>
        <w:rPr>
          <w:shd w:val="clear" w:color="auto" w:fill="FFFFFF"/>
        </w:rPr>
      </w:pPr>
      <w:r>
        <w:rPr>
          <w:rFonts w:hint="eastAsia"/>
          <w:shd w:val="clear" w:color="auto" w:fill="FFFFFF"/>
        </w:rPr>
        <w:t xml:space="preserve">　　（八）地下矿山负</w:t>
      </w:r>
      <w:r>
        <w:rPr>
          <w:rFonts w:hint="eastAsia"/>
          <w:shd w:val="clear" w:color="auto" w:fill="FFFFFF"/>
        </w:rPr>
        <w:t>责人未按照规定带班下井的。</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第十八条</w:t>
      </w:r>
      <w:r>
        <w:rPr>
          <w:rFonts w:hint="eastAsia"/>
          <w:shd w:val="clear" w:color="auto" w:fill="FFFFFF"/>
        </w:rPr>
        <w:t xml:space="preserve">　事故发生单位主要负责人未依法履行安全生产管理职责，导致事故发生的，依照下列规定处以罚款：</w:t>
      </w:r>
    </w:p>
    <w:p w:rsidR="00372646" w:rsidRDefault="0045495B">
      <w:pPr>
        <w:rPr>
          <w:shd w:val="clear" w:color="auto" w:fill="FFFFFF"/>
        </w:rPr>
      </w:pPr>
      <w:r>
        <w:rPr>
          <w:rFonts w:hint="eastAsia"/>
          <w:shd w:val="clear" w:color="auto" w:fill="FFFFFF"/>
        </w:rPr>
        <w:t xml:space="preserve">　　（一）发生一般事故的，处上一年年收入</w:t>
      </w:r>
      <w:r>
        <w:rPr>
          <w:shd w:val="clear" w:color="auto" w:fill="FFFFFF"/>
        </w:rPr>
        <w:t>30</w:t>
      </w:r>
      <w:r>
        <w:rPr>
          <w:shd w:val="clear" w:color="auto" w:fill="FFFFFF"/>
        </w:rPr>
        <w:t>％的罚款；</w:t>
      </w:r>
    </w:p>
    <w:p w:rsidR="00372646" w:rsidRDefault="0045495B">
      <w:pPr>
        <w:rPr>
          <w:shd w:val="clear" w:color="auto" w:fill="FFFFFF"/>
        </w:rPr>
      </w:pPr>
      <w:r>
        <w:rPr>
          <w:rFonts w:hint="eastAsia"/>
          <w:shd w:val="clear" w:color="auto" w:fill="FFFFFF"/>
        </w:rPr>
        <w:t xml:space="preserve">　　（二）发生较大事故的，处上一年年收入</w:t>
      </w:r>
      <w:r>
        <w:rPr>
          <w:shd w:val="clear" w:color="auto" w:fill="FFFFFF"/>
        </w:rPr>
        <w:t>40</w:t>
      </w:r>
      <w:r>
        <w:rPr>
          <w:shd w:val="clear" w:color="auto" w:fill="FFFFFF"/>
        </w:rPr>
        <w:t>％的罚款；</w:t>
      </w:r>
    </w:p>
    <w:p w:rsidR="00372646" w:rsidRDefault="0045495B">
      <w:pPr>
        <w:rPr>
          <w:shd w:val="clear" w:color="auto" w:fill="FFFFFF"/>
        </w:rPr>
      </w:pPr>
      <w:r>
        <w:rPr>
          <w:rFonts w:hint="eastAsia"/>
          <w:shd w:val="clear" w:color="auto" w:fill="FFFFFF"/>
        </w:rPr>
        <w:t xml:space="preserve">　　（三）发生重大事故的，处上一年年收入</w:t>
      </w:r>
      <w:r>
        <w:rPr>
          <w:shd w:val="clear" w:color="auto" w:fill="FFFFFF"/>
        </w:rPr>
        <w:t>60</w:t>
      </w:r>
      <w:r>
        <w:rPr>
          <w:shd w:val="clear" w:color="auto" w:fill="FFFFFF"/>
        </w:rPr>
        <w:t>％的罚款；</w:t>
      </w:r>
    </w:p>
    <w:p w:rsidR="00372646" w:rsidRDefault="0045495B">
      <w:pPr>
        <w:rPr>
          <w:shd w:val="clear" w:color="auto" w:fill="FFFFFF"/>
        </w:rPr>
      </w:pPr>
      <w:r>
        <w:rPr>
          <w:rFonts w:hint="eastAsia"/>
          <w:shd w:val="clear" w:color="auto" w:fill="FFFFFF"/>
        </w:rPr>
        <w:t xml:space="preserve">　　（四）发生特别重大事故的，处上一年年收入</w:t>
      </w:r>
      <w:r>
        <w:rPr>
          <w:shd w:val="clear" w:color="auto" w:fill="FFFFFF"/>
        </w:rPr>
        <w:t>80</w:t>
      </w:r>
      <w:r>
        <w:rPr>
          <w:shd w:val="clear" w:color="auto" w:fill="FFFFFF"/>
        </w:rPr>
        <w:t>％的罚款。</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第十九条</w:t>
      </w:r>
      <w:r>
        <w:rPr>
          <w:rFonts w:hint="eastAsia"/>
          <w:shd w:val="clear" w:color="auto" w:fill="FFFFFF"/>
        </w:rPr>
        <w:t xml:space="preserve">　个人经营的投资人未依照《安全生产法》的规定保证安全生产所必需的资金投入，致使生产经营单位不具备安全生产条件，导致发生生产安全事故的，依照下列规定对个人经营的投资人处以罚款：</w:t>
      </w:r>
    </w:p>
    <w:p w:rsidR="00372646" w:rsidRDefault="0045495B">
      <w:pPr>
        <w:rPr>
          <w:shd w:val="clear" w:color="auto" w:fill="FFFFFF"/>
        </w:rPr>
      </w:pPr>
      <w:r>
        <w:rPr>
          <w:rFonts w:hint="eastAsia"/>
          <w:shd w:val="clear" w:color="auto" w:fill="FFFFFF"/>
        </w:rPr>
        <w:t xml:space="preserve">　　（一）发生一般事故的，处</w:t>
      </w:r>
      <w:r>
        <w:rPr>
          <w:shd w:val="clear" w:color="auto" w:fill="FFFFFF"/>
        </w:rPr>
        <w:t>2</w:t>
      </w:r>
      <w:r>
        <w:rPr>
          <w:shd w:val="clear" w:color="auto" w:fill="FFFFFF"/>
        </w:rPr>
        <w:t>万元以上</w:t>
      </w:r>
      <w:r>
        <w:rPr>
          <w:shd w:val="clear" w:color="auto" w:fill="FFFFFF"/>
        </w:rPr>
        <w:t>5</w:t>
      </w:r>
      <w:r>
        <w:rPr>
          <w:shd w:val="clear" w:color="auto" w:fill="FFFFFF"/>
        </w:rPr>
        <w:t>万元以下的罚款；</w:t>
      </w:r>
    </w:p>
    <w:p w:rsidR="00372646" w:rsidRDefault="0045495B">
      <w:pPr>
        <w:rPr>
          <w:shd w:val="clear" w:color="auto" w:fill="FFFFFF"/>
        </w:rPr>
      </w:pPr>
      <w:r>
        <w:rPr>
          <w:rFonts w:hint="eastAsia"/>
          <w:shd w:val="clear" w:color="auto" w:fill="FFFFFF"/>
        </w:rPr>
        <w:t xml:space="preserve">　　（二）发生较大事故的，处</w:t>
      </w:r>
      <w:r>
        <w:rPr>
          <w:shd w:val="clear" w:color="auto" w:fill="FFFFFF"/>
        </w:rPr>
        <w:t>5</w:t>
      </w:r>
      <w:r>
        <w:rPr>
          <w:shd w:val="clear" w:color="auto" w:fill="FFFFFF"/>
        </w:rPr>
        <w:t>万元以上</w:t>
      </w:r>
      <w:r>
        <w:rPr>
          <w:shd w:val="clear" w:color="auto" w:fill="FFFFFF"/>
        </w:rPr>
        <w:t>10</w:t>
      </w:r>
      <w:r>
        <w:rPr>
          <w:shd w:val="clear" w:color="auto" w:fill="FFFFFF"/>
        </w:rPr>
        <w:t>万元以下的罚款；</w:t>
      </w:r>
    </w:p>
    <w:p w:rsidR="00372646" w:rsidRDefault="0045495B">
      <w:pPr>
        <w:rPr>
          <w:shd w:val="clear" w:color="auto" w:fill="FFFFFF"/>
        </w:rPr>
      </w:pPr>
      <w:r>
        <w:rPr>
          <w:rFonts w:hint="eastAsia"/>
          <w:shd w:val="clear" w:color="auto" w:fill="FFFFFF"/>
        </w:rPr>
        <w:t xml:space="preserve">　　（三）发生重大事故的，处</w:t>
      </w:r>
      <w:r>
        <w:rPr>
          <w:shd w:val="clear" w:color="auto" w:fill="FFFFFF"/>
        </w:rPr>
        <w:t>10</w:t>
      </w:r>
      <w:r>
        <w:rPr>
          <w:shd w:val="clear" w:color="auto" w:fill="FFFFFF"/>
        </w:rPr>
        <w:t>万元以上</w:t>
      </w:r>
      <w:r>
        <w:rPr>
          <w:shd w:val="clear" w:color="auto" w:fill="FFFFFF"/>
        </w:rPr>
        <w:t>15</w:t>
      </w:r>
      <w:r>
        <w:rPr>
          <w:shd w:val="clear" w:color="auto" w:fill="FFFFFF"/>
        </w:rPr>
        <w:t>万元以下的罚款；</w:t>
      </w:r>
    </w:p>
    <w:p w:rsidR="00372646" w:rsidRDefault="0045495B">
      <w:pPr>
        <w:rPr>
          <w:shd w:val="clear" w:color="auto" w:fill="FFFFFF"/>
        </w:rPr>
      </w:pPr>
      <w:r>
        <w:rPr>
          <w:rFonts w:hint="eastAsia"/>
          <w:shd w:val="clear" w:color="auto" w:fill="FFFFFF"/>
        </w:rPr>
        <w:t xml:space="preserve">　　（四）发生特别重大事故的，处</w:t>
      </w:r>
      <w:r>
        <w:rPr>
          <w:shd w:val="clear" w:color="auto" w:fill="FFFFFF"/>
        </w:rPr>
        <w:t>15</w:t>
      </w:r>
      <w:r>
        <w:rPr>
          <w:shd w:val="clear" w:color="auto" w:fill="FFFFFF"/>
        </w:rPr>
        <w:t>万元以上</w:t>
      </w:r>
      <w:r>
        <w:rPr>
          <w:shd w:val="clear" w:color="auto" w:fill="FFFFFF"/>
        </w:rPr>
        <w:t>20</w:t>
      </w:r>
      <w:r>
        <w:rPr>
          <w:shd w:val="clear" w:color="auto" w:fill="FFFFFF"/>
        </w:rPr>
        <w:t>万元以下的罚款。</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 xml:space="preserve">第二十条　</w:t>
      </w:r>
      <w:r>
        <w:rPr>
          <w:rFonts w:hint="eastAsia"/>
          <w:shd w:val="clear" w:color="auto" w:fill="FFFFFF"/>
        </w:rPr>
        <w:t>违反《条例》和本规定，事故发生单位及其有关责任人员有两种以上应当处以罚款的行</w:t>
      </w:r>
      <w:r>
        <w:rPr>
          <w:rFonts w:hint="eastAsia"/>
          <w:shd w:val="clear" w:color="auto" w:fill="FFFFFF"/>
        </w:rPr>
        <w:t>为的，安全生产</w:t>
      </w:r>
    </w:p>
    <w:p w:rsidR="00372646" w:rsidRDefault="0045495B">
      <w:pPr>
        <w:rPr>
          <w:shd w:val="clear" w:color="auto" w:fill="FFFFFF"/>
        </w:rPr>
      </w:pPr>
      <w:r>
        <w:rPr>
          <w:rFonts w:hint="eastAsia"/>
          <w:shd w:val="clear" w:color="auto" w:fill="FFFFFF"/>
        </w:rPr>
        <w:t xml:space="preserve">　　监督管理部门或者煤矿安全监察机构应当分别裁量，合并作出处罚决定。</w:t>
      </w:r>
    </w:p>
    <w:p w:rsidR="00372646" w:rsidRDefault="0045495B">
      <w:pPr>
        <w:rPr>
          <w:shd w:val="clear" w:color="auto" w:fill="FFFFFF"/>
        </w:rPr>
      </w:pPr>
      <w:r>
        <w:rPr>
          <w:rFonts w:hint="eastAsia"/>
          <w:shd w:val="clear" w:color="auto" w:fill="FFFFFF"/>
        </w:rPr>
        <w:t xml:space="preserve">　　</w:t>
      </w:r>
      <w:r>
        <w:rPr>
          <w:rFonts w:hint="eastAsia"/>
          <w:b/>
          <w:shd w:val="clear" w:color="auto" w:fill="FFFFFF"/>
        </w:rPr>
        <w:t>第二十一条</w:t>
      </w:r>
      <w:r>
        <w:rPr>
          <w:rFonts w:hint="eastAsia"/>
          <w:shd w:val="clear" w:color="auto" w:fill="FFFFFF"/>
        </w:rPr>
        <w:t xml:space="preserve">　对事故发生负有责任的其他单位及其有关责任人员处以罚款的行政处罚，依照相关法律、法规和规章的规定实施。</w:t>
      </w:r>
    </w:p>
    <w:p w:rsidR="00372646" w:rsidRDefault="0045495B">
      <w:pPr>
        <w:ind w:firstLine="420"/>
        <w:rPr>
          <w:shd w:val="clear" w:color="auto" w:fill="FFFFFF"/>
        </w:rPr>
      </w:pPr>
      <w:r>
        <w:rPr>
          <w:rFonts w:hint="eastAsia"/>
          <w:b/>
          <w:shd w:val="clear" w:color="auto" w:fill="FFFFFF"/>
        </w:rPr>
        <w:t>第二十二条</w:t>
      </w:r>
      <w:r>
        <w:rPr>
          <w:rFonts w:hint="eastAsia"/>
          <w:shd w:val="clear" w:color="auto" w:fill="FFFFFF"/>
        </w:rPr>
        <w:t xml:space="preserve">　本规定自公布之日起施行。</w:t>
      </w:r>
    </w:p>
    <w:p w:rsidR="00372646" w:rsidRDefault="00372646">
      <w:pPr>
        <w:ind w:firstLine="420"/>
        <w:rPr>
          <w:shd w:val="clear" w:color="auto" w:fill="FFFFFF"/>
        </w:rPr>
      </w:pPr>
    </w:p>
    <w:p w:rsidR="00372646" w:rsidRDefault="0045495B">
      <w:pPr>
        <w:ind w:firstLine="420"/>
        <w:rPr>
          <w:sz w:val="24"/>
        </w:rPr>
      </w:pPr>
      <w:r>
        <w:br w:type="page"/>
      </w:r>
    </w:p>
    <w:p w:rsidR="00372646" w:rsidRDefault="0045495B">
      <w:pPr>
        <w:pStyle w:val="2"/>
        <w:rPr>
          <w:rFonts w:ascii="Times New Roman" w:hAnsi="Times New Roman"/>
        </w:rPr>
      </w:pPr>
      <w:bookmarkStart w:id="51" w:name="_Toc482118314"/>
      <w:r>
        <w:rPr>
          <w:rFonts w:ascii="Times New Roman" w:hAnsi="Times New Roman" w:hint="eastAsia"/>
        </w:rPr>
        <w:t>安全生产行政复议规定</w:t>
      </w:r>
      <w:bookmarkEnd w:id="51"/>
    </w:p>
    <w:p w:rsidR="00372646" w:rsidRDefault="00372646">
      <w:pPr>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14</w:t>
      </w:r>
      <w:r>
        <w:rPr>
          <w:rFonts w:hint="eastAsia"/>
          <w:szCs w:val="21"/>
        </w:rPr>
        <w:t>号）</w:t>
      </w:r>
    </w:p>
    <w:p w:rsidR="00372646" w:rsidRDefault="00372646">
      <w:pPr>
        <w:jc w:val="center"/>
        <w:rPr>
          <w:szCs w:val="21"/>
        </w:rPr>
      </w:pPr>
    </w:p>
    <w:p w:rsidR="00372646" w:rsidRDefault="0045495B">
      <w:pPr>
        <w:widowControl/>
        <w:jc w:val="center"/>
        <w:rPr>
          <w:rFonts w:cs="宋体"/>
          <w:kern w:val="0"/>
          <w:szCs w:val="21"/>
        </w:rPr>
      </w:pPr>
      <w:r>
        <w:rPr>
          <w:rFonts w:eastAsia="黑体" w:cs="黑体" w:hint="eastAsia"/>
          <w:b/>
          <w:bCs/>
          <w:kern w:val="0"/>
          <w:sz w:val="28"/>
          <w:szCs w:val="28"/>
        </w:rPr>
        <w:t>第一章　总　则</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b/>
          <w:kern w:val="0"/>
          <w:szCs w:val="21"/>
        </w:rPr>
      </w:pPr>
      <w:r>
        <w:rPr>
          <w:rFonts w:hint="eastAsia"/>
          <w:b/>
          <w:bCs/>
          <w:szCs w:val="21"/>
        </w:rPr>
        <w:t>第一条</w:t>
      </w:r>
      <w:r>
        <w:rPr>
          <w:rFonts w:cs="宋体" w:hint="eastAsia"/>
          <w:kern w:val="0"/>
          <w:szCs w:val="21"/>
        </w:rPr>
        <w:t xml:space="preserve">　为了规范安全生产行政复议工作，解决行政争议，根据《中华人民共和国行政复议法》和《中华人民共和国行政复议法实施条例》，制定本规定。</w:t>
      </w:r>
      <w:r>
        <w:rPr>
          <w:rFonts w:cs="宋体" w:hint="eastAsia"/>
          <w:kern w:val="0"/>
          <w:szCs w:val="21"/>
        </w:rPr>
        <w:br/>
      </w:r>
      <w:r>
        <w:rPr>
          <w:rFonts w:cs="宋体" w:hint="eastAsia"/>
          <w:kern w:val="0"/>
          <w:szCs w:val="21"/>
        </w:rPr>
        <w:t xml:space="preserve">　　</w:t>
      </w:r>
      <w:r>
        <w:rPr>
          <w:rFonts w:hint="eastAsia"/>
          <w:b/>
          <w:szCs w:val="21"/>
        </w:rPr>
        <w:t>第二条</w:t>
      </w:r>
      <w:r>
        <w:rPr>
          <w:rFonts w:cs="宋体" w:hint="eastAsia"/>
          <w:kern w:val="0"/>
          <w:szCs w:val="21"/>
        </w:rPr>
        <w:t xml:space="preserve">　公民、法人或者其他组织认为安全生产监督管理部门、煤矿安全监察机构（以下统称安全监管监察部门）的具体行政行为侵犯其合法权益，向安全生产行政复议机关申请行政复议，安全生产行政复议机关受理行政复议申请，作出行政复议决定，适用本规定。</w:t>
      </w:r>
      <w:r>
        <w:rPr>
          <w:rFonts w:cs="宋体" w:hint="eastAsia"/>
          <w:kern w:val="0"/>
          <w:szCs w:val="21"/>
        </w:rPr>
        <w:br/>
      </w:r>
      <w:r>
        <w:rPr>
          <w:rFonts w:cs="宋体" w:hint="eastAsia"/>
          <w:kern w:val="0"/>
          <w:szCs w:val="21"/>
        </w:rPr>
        <w:t xml:space="preserve">　　</w:t>
      </w:r>
      <w:r>
        <w:rPr>
          <w:rFonts w:hint="eastAsia"/>
          <w:b/>
          <w:szCs w:val="21"/>
        </w:rPr>
        <w:t>第三条</w:t>
      </w:r>
      <w:r>
        <w:rPr>
          <w:rFonts w:cs="宋体" w:hint="eastAsia"/>
          <w:kern w:val="0"/>
          <w:szCs w:val="21"/>
        </w:rPr>
        <w:t xml:space="preserve">　依法履行行政复议职责的安全监管监察部门是安全生产行政复议机关。安全生产行政复议机关负责法制工作的机构是本机关的行政复议机构（以下简称安全生产行政复议机构）。</w:t>
      </w:r>
      <w:r>
        <w:rPr>
          <w:rFonts w:cs="宋体" w:hint="eastAsia"/>
          <w:kern w:val="0"/>
          <w:szCs w:val="21"/>
        </w:rPr>
        <w:br/>
      </w:r>
      <w:r>
        <w:rPr>
          <w:rFonts w:cs="宋体" w:hint="eastAsia"/>
          <w:kern w:val="0"/>
          <w:szCs w:val="21"/>
        </w:rPr>
        <w:t xml:space="preserve">　　安全生产行政复议机关应当领导、支持本机关行政复议机构依法办理行政复议事项，并依照有关规定充实、配备专职行政复议人员，保证行政复议机构的办案能力与工作任务相适应。</w:t>
      </w:r>
      <w:r>
        <w:rPr>
          <w:rFonts w:cs="宋体" w:hint="eastAsia"/>
          <w:kern w:val="0"/>
          <w:szCs w:val="21"/>
        </w:rPr>
        <w:br/>
      </w:r>
      <w:r>
        <w:rPr>
          <w:rFonts w:cs="宋体" w:hint="eastAsia"/>
          <w:kern w:val="0"/>
          <w:szCs w:val="21"/>
        </w:rPr>
        <w:t xml:space="preserve">　　</w:t>
      </w:r>
      <w:r>
        <w:rPr>
          <w:rFonts w:cs="宋体" w:hint="eastAsia"/>
          <w:b/>
          <w:bCs/>
          <w:kern w:val="0"/>
          <w:szCs w:val="21"/>
        </w:rPr>
        <w:t>第四条</w:t>
      </w:r>
      <w:r>
        <w:rPr>
          <w:rFonts w:cs="宋体" w:hint="eastAsia"/>
          <w:kern w:val="0"/>
          <w:szCs w:val="21"/>
        </w:rPr>
        <w:t xml:space="preserve">　国家安全生产监督管理总局办理行政复议案件按照下列程序，统一受理，分工负责：</w:t>
      </w:r>
      <w:r>
        <w:rPr>
          <w:rFonts w:cs="宋体" w:hint="eastAsia"/>
          <w:kern w:val="0"/>
          <w:szCs w:val="21"/>
        </w:rPr>
        <w:br/>
      </w:r>
      <w:r>
        <w:rPr>
          <w:rFonts w:cs="宋体" w:hint="eastAsia"/>
          <w:kern w:val="0"/>
          <w:szCs w:val="21"/>
        </w:rPr>
        <w:t xml:space="preserve">　　（一）政策法规司按照本规定规定的期限，对行政复议申请进行初步审查，做出受理或者不予受理的决定。对决定受理的，将案卷材料转送相关业务司局分口承办；</w:t>
      </w:r>
      <w:r>
        <w:rPr>
          <w:rFonts w:cs="宋体" w:hint="eastAsia"/>
          <w:kern w:val="0"/>
          <w:szCs w:val="21"/>
        </w:rPr>
        <w:br/>
      </w:r>
      <w:r>
        <w:rPr>
          <w:rFonts w:cs="宋体" w:hint="eastAsia"/>
          <w:kern w:val="0"/>
          <w:szCs w:val="21"/>
        </w:rPr>
        <w:t xml:space="preserve">　　（二）相关业务司局收到案卷材料后，应当在</w:t>
      </w:r>
      <w:r>
        <w:rPr>
          <w:rFonts w:cs="宋体" w:hint="eastAsia"/>
          <w:kern w:val="0"/>
          <w:szCs w:val="21"/>
        </w:rPr>
        <w:t>30</w:t>
      </w:r>
      <w:r>
        <w:rPr>
          <w:rFonts w:cs="宋体" w:hint="eastAsia"/>
          <w:kern w:val="0"/>
          <w:szCs w:val="21"/>
        </w:rPr>
        <w:t>日内了解核实有关情况，提出处理意见；</w:t>
      </w:r>
      <w:r>
        <w:rPr>
          <w:rFonts w:cs="宋体" w:hint="eastAsia"/>
          <w:kern w:val="0"/>
          <w:szCs w:val="21"/>
        </w:rPr>
        <w:br/>
      </w:r>
      <w:r>
        <w:rPr>
          <w:rFonts w:cs="宋体" w:hint="eastAsia"/>
          <w:kern w:val="0"/>
          <w:szCs w:val="21"/>
        </w:rPr>
        <w:t xml:space="preserve">　　（三）政策法规司根</w:t>
      </w:r>
      <w:r>
        <w:rPr>
          <w:rFonts w:cs="宋体" w:hint="eastAsia"/>
          <w:kern w:val="0"/>
          <w:szCs w:val="21"/>
        </w:rPr>
        <w:t>据处理意见，在</w:t>
      </w:r>
      <w:r>
        <w:rPr>
          <w:rFonts w:cs="宋体" w:hint="eastAsia"/>
          <w:kern w:val="0"/>
          <w:szCs w:val="21"/>
        </w:rPr>
        <w:t>20</w:t>
      </w:r>
      <w:r>
        <w:rPr>
          <w:rFonts w:cs="宋体" w:hint="eastAsia"/>
          <w:kern w:val="0"/>
          <w:szCs w:val="21"/>
        </w:rPr>
        <w:t>日内拟定行政复议决定书，提交本局负责人集体讨论或者主管负责人审定；</w:t>
      </w:r>
      <w:r>
        <w:rPr>
          <w:rFonts w:cs="宋体" w:hint="eastAsia"/>
          <w:kern w:val="0"/>
          <w:szCs w:val="21"/>
        </w:rPr>
        <w:br/>
      </w:r>
      <w:r>
        <w:rPr>
          <w:rFonts w:cs="宋体" w:hint="eastAsia"/>
          <w:kern w:val="0"/>
          <w:szCs w:val="21"/>
        </w:rPr>
        <w:t xml:space="preserve">　　（四）本局负责人集体讨论通过或者主管负责人同意后，政策法规司制作行政复议决定书，并送达申请人、被申请人和第三人。</w:t>
      </w:r>
      <w:r>
        <w:rPr>
          <w:rFonts w:cs="宋体" w:hint="eastAsia"/>
          <w:kern w:val="0"/>
          <w:szCs w:val="21"/>
        </w:rPr>
        <w:br/>
      </w:r>
      <w:r>
        <w:rPr>
          <w:rFonts w:cs="宋体" w:hint="eastAsia"/>
          <w:kern w:val="0"/>
          <w:szCs w:val="21"/>
        </w:rPr>
        <w:t xml:space="preserve">　　国家煤矿安全监察局和省级及省级以下安全监管监察部门办理行政复议案件参照上述程序执行。</w:t>
      </w:r>
    </w:p>
    <w:p w:rsidR="00372646" w:rsidRDefault="00372646">
      <w:pPr>
        <w:widowControl/>
        <w:ind w:firstLineChars="200" w:firstLine="422"/>
        <w:rPr>
          <w:rFonts w:cs="宋体"/>
          <w:b/>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第二章　行政复议范围与管辖</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第五条</w:t>
      </w:r>
      <w:r>
        <w:rPr>
          <w:rFonts w:cs="宋体" w:hint="eastAsia"/>
          <w:kern w:val="0"/>
          <w:szCs w:val="21"/>
        </w:rPr>
        <w:t xml:space="preserve">　公民、法人或者其他组织对安全监管监察部门作出的下列具体行政行为不服，可以申请行政复议：</w:t>
      </w:r>
      <w:r>
        <w:rPr>
          <w:rFonts w:cs="宋体" w:hint="eastAsia"/>
          <w:kern w:val="0"/>
          <w:szCs w:val="21"/>
        </w:rPr>
        <w:br/>
      </w:r>
      <w:r>
        <w:rPr>
          <w:rFonts w:cs="宋体" w:hint="eastAsia"/>
          <w:kern w:val="0"/>
          <w:szCs w:val="21"/>
        </w:rPr>
        <w:t xml:space="preserve">　　（一）行政处罚决定；</w:t>
      </w:r>
      <w:r>
        <w:rPr>
          <w:rFonts w:cs="宋体" w:hint="eastAsia"/>
          <w:kern w:val="0"/>
          <w:szCs w:val="21"/>
        </w:rPr>
        <w:br/>
      </w:r>
      <w:r>
        <w:rPr>
          <w:rFonts w:cs="宋体" w:hint="eastAsia"/>
          <w:kern w:val="0"/>
          <w:szCs w:val="21"/>
        </w:rPr>
        <w:t xml:space="preserve">　　（二）行政强制措施；</w:t>
      </w:r>
      <w:r>
        <w:rPr>
          <w:rFonts w:cs="宋体" w:hint="eastAsia"/>
          <w:kern w:val="0"/>
          <w:szCs w:val="21"/>
        </w:rPr>
        <w:br/>
      </w:r>
      <w:r>
        <w:rPr>
          <w:rFonts w:cs="宋体" w:hint="eastAsia"/>
          <w:kern w:val="0"/>
          <w:szCs w:val="21"/>
        </w:rPr>
        <w:t xml:space="preserve">　　（三）行政许可的变更、中止、撤销、</w:t>
      </w:r>
      <w:r>
        <w:rPr>
          <w:rFonts w:cs="宋体" w:hint="eastAsia"/>
          <w:kern w:val="0"/>
          <w:szCs w:val="21"/>
        </w:rPr>
        <w:t>撤回等决定；</w:t>
      </w:r>
    </w:p>
    <w:p w:rsidR="00372646" w:rsidRDefault="0045495B">
      <w:pPr>
        <w:widowControl/>
        <w:ind w:firstLineChars="200" w:firstLine="420"/>
        <w:rPr>
          <w:rFonts w:cs="宋体"/>
          <w:kern w:val="0"/>
          <w:szCs w:val="21"/>
        </w:rPr>
      </w:pPr>
      <w:r>
        <w:rPr>
          <w:rFonts w:cs="宋体" w:hint="eastAsia"/>
          <w:kern w:val="0"/>
          <w:szCs w:val="21"/>
        </w:rPr>
        <w:t>（四）认为符合法定条件，申请安全监管监察部门办理许可证、资格证等行政许可手续，安全监管监察部门没有依法办理的；</w:t>
      </w:r>
      <w:r>
        <w:rPr>
          <w:rFonts w:cs="宋体" w:hint="eastAsia"/>
          <w:kern w:val="0"/>
          <w:szCs w:val="21"/>
        </w:rPr>
        <w:br/>
      </w:r>
      <w:r>
        <w:rPr>
          <w:rFonts w:cs="宋体" w:hint="eastAsia"/>
          <w:kern w:val="0"/>
          <w:szCs w:val="21"/>
        </w:rPr>
        <w:t xml:space="preserve">　　（五）认为安全监管监察部门违法收费或者违法要求履行义务的；</w:t>
      </w:r>
      <w:r>
        <w:rPr>
          <w:rFonts w:cs="宋体" w:hint="eastAsia"/>
          <w:kern w:val="0"/>
          <w:szCs w:val="21"/>
        </w:rPr>
        <w:br/>
      </w:r>
      <w:r>
        <w:rPr>
          <w:rFonts w:cs="宋体" w:hint="eastAsia"/>
          <w:kern w:val="0"/>
          <w:szCs w:val="21"/>
        </w:rPr>
        <w:t xml:space="preserve">　　（六）认为安全监管监察部门其他具体行政行为侵犯其合法权益的。</w:t>
      </w:r>
      <w:r>
        <w:rPr>
          <w:rFonts w:cs="宋体" w:hint="eastAsia"/>
          <w:kern w:val="0"/>
          <w:szCs w:val="21"/>
        </w:rPr>
        <w:br/>
      </w:r>
      <w:r>
        <w:rPr>
          <w:rFonts w:cs="宋体" w:hint="eastAsia"/>
          <w:kern w:val="0"/>
          <w:szCs w:val="21"/>
        </w:rPr>
        <w:t xml:space="preserve">　　</w:t>
      </w:r>
      <w:r>
        <w:rPr>
          <w:rFonts w:cs="宋体" w:hint="eastAsia"/>
          <w:b/>
          <w:bCs/>
          <w:kern w:val="0"/>
          <w:szCs w:val="21"/>
        </w:rPr>
        <w:t>第六条</w:t>
      </w:r>
      <w:r>
        <w:rPr>
          <w:rFonts w:cs="宋体" w:hint="eastAsia"/>
          <w:kern w:val="0"/>
          <w:szCs w:val="21"/>
        </w:rPr>
        <w:t xml:space="preserve">　公民、法人或者其他组织认为安全监管监察部门的具体行政行为所依据的规定不合法，在对具体行政行为申请行政复议时，可以依据行政复议法第七条的规定一并提出审查申请。</w:t>
      </w:r>
      <w:r>
        <w:rPr>
          <w:rFonts w:cs="宋体" w:hint="eastAsia"/>
          <w:kern w:val="0"/>
          <w:szCs w:val="21"/>
        </w:rPr>
        <w:br/>
      </w:r>
      <w:r>
        <w:rPr>
          <w:rFonts w:cs="宋体" w:hint="eastAsia"/>
          <w:kern w:val="0"/>
          <w:szCs w:val="21"/>
        </w:rPr>
        <w:t xml:space="preserve">　　</w:t>
      </w:r>
      <w:r>
        <w:rPr>
          <w:rFonts w:cs="宋体" w:hint="eastAsia"/>
          <w:b/>
          <w:bCs/>
          <w:kern w:val="0"/>
          <w:szCs w:val="21"/>
        </w:rPr>
        <w:t>第七条</w:t>
      </w:r>
      <w:r>
        <w:rPr>
          <w:rFonts w:cs="宋体" w:hint="eastAsia"/>
          <w:kern w:val="0"/>
          <w:szCs w:val="21"/>
        </w:rPr>
        <w:t xml:space="preserve">　安全监管监察部门作出的下列行政行为，不属于安全生产行政复议范围：</w:t>
      </w:r>
      <w:r>
        <w:rPr>
          <w:rFonts w:cs="宋体" w:hint="eastAsia"/>
          <w:kern w:val="0"/>
          <w:szCs w:val="21"/>
        </w:rPr>
        <w:br/>
      </w:r>
      <w:r>
        <w:rPr>
          <w:rFonts w:cs="宋体" w:hint="eastAsia"/>
          <w:kern w:val="0"/>
          <w:szCs w:val="21"/>
        </w:rPr>
        <w:t xml:space="preserve">　　（一</w:t>
      </w:r>
      <w:r>
        <w:rPr>
          <w:rFonts w:cs="宋体" w:hint="eastAsia"/>
          <w:kern w:val="0"/>
          <w:szCs w:val="21"/>
        </w:rPr>
        <w:t>）生产安全事故调查报告；</w:t>
      </w:r>
      <w:r>
        <w:rPr>
          <w:rFonts w:cs="宋体" w:hint="eastAsia"/>
          <w:kern w:val="0"/>
          <w:szCs w:val="21"/>
        </w:rPr>
        <w:br/>
      </w:r>
      <w:r>
        <w:rPr>
          <w:rFonts w:cs="宋体" w:hint="eastAsia"/>
          <w:kern w:val="0"/>
          <w:szCs w:val="21"/>
        </w:rPr>
        <w:t xml:space="preserve">　　（二）不具有强制力的行政指导行为和信访答复行为；</w:t>
      </w:r>
      <w:r>
        <w:rPr>
          <w:rFonts w:cs="宋体" w:hint="eastAsia"/>
          <w:kern w:val="0"/>
          <w:szCs w:val="21"/>
        </w:rPr>
        <w:br/>
      </w:r>
      <w:r>
        <w:rPr>
          <w:rFonts w:cs="宋体" w:hint="eastAsia"/>
          <w:kern w:val="0"/>
          <w:szCs w:val="21"/>
        </w:rPr>
        <w:t xml:space="preserve">　　（三）生产安全事故隐患认定；</w:t>
      </w:r>
      <w:r>
        <w:rPr>
          <w:rFonts w:cs="宋体" w:hint="eastAsia"/>
          <w:kern w:val="0"/>
          <w:szCs w:val="21"/>
        </w:rPr>
        <w:br/>
      </w:r>
      <w:r>
        <w:rPr>
          <w:rFonts w:cs="宋体" w:hint="eastAsia"/>
          <w:kern w:val="0"/>
          <w:szCs w:val="21"/>
        </w:rPr>
        <w:t xml:space="preserve">　　（四）公告信息发布；</w:t>
      </w:r>
      <w:r>
        <w:rPr>
          <w:rFonts w:cs="宋体" w:hint="eastAsia"/>
          <w:kern w:val="0"/>
          <w:szCs w:val="21"/>
        </w:rPr>
        <w:br/>
      </w:r>
      <w:r>
        <w:rPr>
          <w:rFonts w:cs="宋体" w:hint="eastAsia"/>
          <w:kern w:val="0"/>
          <w:szCs w:val="21"/>
        </w:rPr>
        <w:t xml:space="preserve">　　（五）法律、行政法规规定的非具体行政行为。</w:t>
      </w:r>
      <w:r>
        <w:rPr>
          <w:rFonts w:cs="宋体" w:hint="eastAsia"/>
          <w:kern w:val="0"/>
          <w:szCs w:val="21"/>
        </w:rPr>
        <w:br/>
      </w:r>
      <w:r>
        <w:rPr>
          <w:rFonts w:cs="宋体" w:hint="eastAsia"/>
          <w:kern w:val="0"/>
          <w:szCs w:val="21"/>
        </w:rPr>
        <w:t xml:space="preserve">　　</w:t>
      </w:r>
      <w:r>
        <w:rPr>
          <w:rFonts w:cs="宋体" w:hint="eastAsia"/>
          <w:b/>
          <w:bCs/>
          <w:kern w:val="0"/>
          <w:szCs w:val="21"/>
        </w:rPr>
        <w:t>第八条</w:t>
      </w:r>
      <w:r>
        <w:rPr>
          <w:rFonts w:cs="宋体" w:hint="eastAsia"/>
          <w:kern w:val="0"/>
          <w:szCs w:val="21"/>
        </w:rPr>
        <w:t xml:space="preserve">　对县级以上地方人民政府安全生产监督管理部门作出的具体行政行为不服的，可以向上一级安全生产监督管理部门申请行政复议，也可以向同级人民政府申请行政复议。已向同级人民政府提出行政复议申请，且同级人民政府已经受理的，上一级安全生产监督管理部门不再受理。</w:t>
      </w:r>
      <w:r>
        <w:rPr>
          <w:rFonts w:cs="宋体" w:hint="eastAsia"/>
          <w:kern w:val="0"/>
          <w:szCs w:val="21"/>
        </w:rPr>
        <w:br/>
      </w:r>
      <w:r>
        <w:rPr>
          <w:rFonts w:cs="宋体" w:hint="eastAsia"/>
          <w:kern w:val="0"/>
          <w:szCs w:val="21"/>
        </w:rPr>
        <w:t xml:space="preserve">　　对国家安全生产监督管理总局作出的具体行政行为不服的，向国家安全</w:t>
      </w:r>
      <w:r>
        <w:rPr>
          <w:rFonts w:cs="宋体" w:hint="eastAsia"/>
          <w:kern w:val="0"/>
          <w:szCs w:val="21"/>
        </w:rPr>
        <w:t>生产监督管理总局申请行政复议。</w:t>
      </w:r>
      <w:r>
        <w:rPr>
          <w:rFonts w:cs="宋体" w:hint="eastAsia"/>
          <w:kern w:val="0"/>
          <w:szCs w:val="21"/>
        </w:rPr>
        <w:br/>
      </w:r>
      <w:r>
        <w:rPr>
          <w:rFonts w:cs="宋体" w:hint="eastAsia"/>
          <w:kern w:val="0"/>
          <w:szCs w:val="21"/>
        </w:rPr>
        <w:t xml:space="preserve">　　</w:t>
      </w:r>
      <w:r>
        <w:rPr>
          <w:rFonts w:cs="宋体" w:hint="eastAsia"/>
          <w:b/>
          <w:bCs/>
          <w:kern w:val="0"/>
          <w:szCs w:val="21"/>
        </w:rPr>
        <w:t>第九条</w:t>
      </w:r>
      <w:r>
        <w:rPr>
          <w:rFonts w:cs="宋体" w:hint="eastAsia"/>
          <w:kern w:val="0"/>
          <w:szCs w:val="21"/>
        </w:rPr>
        <w:t xml:space="preserve">　对煤矿安全监察分局作出的具体行政行为不服的，向该分局所隶属的省级煤矿安全监察局申请行政复议。</w:t>
      </w:r>
      <w:r>
        <w:rPr>
          <w:rFonts w:cs="宋体" w:hint="eastAsia"/>
          <w:kern w:val="0"/>
          <w:szCs w:val="21"/>
        </w:rPr>
        <w:br/>
      </w:r>
      <w:r>
        <w:rPr>
          <w:rFonts w:cs="宋体" w:hint="eastAsia"/>
          <w:kern w:val="0"/>
          <w:szCs w:val="21"/>
        </w:rPr>
        <w:t xml:space="preserve">　　对省级煤矿安全监察机构作出的具体行政行为不服的，向国家安全生产监督管理总局申请行政复议。</w:t>
      </w:r>
      <w:r>
        <w:rPr>
          <w:rFonts w:cs="宋体" w:hint="eastAsia"/>
          <w:kern w:val="0"/>
          <w:szCs w:val="21"/>
        </w:rPr>
        <w:br/>
      </w:r>
      <w:r>
        <w:rPr>
          <w:rFonts w:cs="宋体" w:hint="eastAsia"/>
          <w:kern w:val="0"/>
          <w:szCs w:val="21"/>
        </w:rPr>
        <w:t xml:space="preserve">　　对国家煤矿安全监察局作出的具体行政行为不服的，向国家煤矿安全监察局申请行政复议。</w:t>
      </w:r>
      <w:r>
        <w:rPr>
          <w:rFonts w:cs="宋体" w:hint="eastAsia"/>
          <w:kern w:val="0"/>
          <w:szCs w:val="21"/>
        </w:rPr>
        <w:br/>
      </w:r>
      <w:r>
        <w:rPr>
          <w:rFonts w:cs="宋体" w:hint="eastAsia"/>
          <w:kern w:val="0"/>
          <w:szCs w:val="21"/>
        </w:rPr>
        <w:t xml:space="preserve">　　</w:t>
      </w:r>
      <w:r>
        <w:rPr>
          <w:rFonts w:cs="宋体" w:hint="eastAsia"/>
          <w:b/>
          <w:bCs/>
          <w:kern w:val="0"/>
          <w:szCs w:val="21"/>
        </w:rPr>
        <w:t>第十条</w:t>
      </w:r>
      <w:r>
        <w:rPr>
          <w:rFonts w:cs="宋体" w:hint="eastAsia"/>
          <w:kern w:val="0"/>
          <w:szCs w:val="21"/>
        </w:rPr>
        <w:t xml:space="preserve">　安全监管监察部门设立的派出机构、内设机构或者其他组织，未经法律、行政法规授权，对外以自己名义作出具体行政行为的，该安全监管监察部门为被申请人。</w:t>
      </w:r>
      <w:r>
        <w:rPr>
          <w:rFonts w:cs="宋体" w:hint="eastAsia"/>
          <w:kern w:val="0"/>
          <w:szCs w:val="21"/>
        </w:rPr>
        <w:br/>
      </w:r>
      <w:r>
        <w:rPr>
          <w:rFonts w:cs="宋体" w:hint="eastAsia"/>
          <w:kern w:val="0"/>
          <w:szCs w:val="21"/>
        </w:rPr>
        <w:t xml:space="preserve">　　</w:t>
      </w:r>
      <w:r>
        <w:rPr>
          <w:rFonts w:cs="宋体" w:hint="eastAsia"/>
          <w:b/>
          <w:bCs/>
          <w:kern w:val="0"/>
          <w:szCs w:val="21"/>
        </w:rPr>
        <w:t>第十一条</w:t>
      </w:r>
      <w:r>
        <w:rPr>
          <w:rFonts w:cs="宋体" w:hint="eastAsia"/>
          <w:kern w:val="0"/>
          <w:szCs w:val="21"/>
        </w:rPr>
        <w:t xml:space="preserve">　对安全监管监察部门依法委</w:t>
      </w:r>
      <w:r>
        <w:rPr>
          <w:rFonts w:cs="宋体" w:hint="eastAsia"/>
          <w:kern w:val="0"/>
          <w:szCs w:val="21"/>
        </w:rPr>
        <w:t>托的机构，以委托的安全监管监察部门名义作出的具体行政行为不服的，依照本规定第八条和第九条的规定申请行政复议。</w:t>
      </w:r>
      <w:r>
        <w:rPr>
          <w:rFonts w:cs="宋体" w:hint="eastAsia"/>
          <w:kern w:val="0"/>
          <w:szCs w:val="21"/>
        </w:rPr>
        <w:br/>
      </w:r>
      <w:r>
        <w:rPr>
          <w:rFonts w:cs="宋体" w:hint="eastAsia"/>
          <w:kern w:val="0"/>
          <w:szCs w:val="21"/>
        </w:rPr>
        <w:t xml:space="preserve">　　</w:t>
      </w:r>
      <w:r>
        <w:rPr>
          <w:rFonts w:cs="宋体" w:hint="eastAsia"/>
          <w:b/>
          <w:bCs/>
          <w:kern w:val="0"/>
          <w:szCs w:val="21"/>
        </w:rPr>
        <w:t>第十二条</w:t>
      </w:r>
      <w:r>
        <w:rPr>
          <w:rFonts w:cs="宋体" w:hint="eastAsia"/>
          <w:kern w:val="0"/>
          <w:szCs w:val="21"/>
        </w:rPr>
        <w:t xml:space="preserve">　对安全监管监察部门与有关部门共同作出的具体行政行为不服的，可以向其共同的上一级行政机关申请行政复议。共同作出具体行政行为的安全监管监察部门与有关部门为共同被申请人。</w:t>
      </w:r>
      <w:r>
        <w:rPr>
          <w:rFonts w:cs="宋体" w:hint="eastAsia"/>
          <w:kern w:val="0"/>
          <w:szCs w:val="21"/>
        </w:rPr>
        <w:br/>
      </w:r>
      <w:r>
        <w:rPr>
          <w:rFonts w:cs="宋体" w:hint="eastAsia"/>
          <w:kern w:val="0"/>
          <w:szCs w:val="21"/>
        </w:rPr>
        <w:t xml:space="preserve">　　对国家安全生产监督管理总局与国务院其他部门共同作出的具体行政行为不服的，可以向国家安全生产监督管理总局或者共同作出具体行政行为的其他任何一个部门提起行政复议申请，由作出具体行政行为的部门共同作出行政复议决定。</w:t>
      </w:r>
      <w:r>
        <w:rPr>
          <w:rFonts w:cs="宋体" w:hint="eastAsia"/>
          <w:kern w:val="0"/>
          <w:szCs w:val="21"/>
        </w:rPr>
        <w:br/>
      </w:r>
      <w:r>
        <w:rPr>
          <w:rFonts w:cs="宋体" w:hint="eastAsia"/>
          <w:kern w:val="0"/>
          <w:szCs w:val="21"/>
        </w:rPr>
        <w:t xml:space="preserve">　　</w:t>
      </w:r>
      <w:r>
        <w:rPr>
          <w:rFonts w:cs="宋体" w:hint="eastAsia"/>
          <w:b/>
          <w:bCs/>
          <w:kern w:val="0"/>
          <w:szCs w:val="21"/>
        </w:rPr>
        <w:t>第十</w:t>
      </w:r>
      <w:r>
        <w:rPr>
          <w:rFonts w:cs="宋体" w:hint="eastAsia"/>
          <w:b/>
          <w:bCs/>
          <w:kern w:val="0"/>
          <w:szCs w:val="21"/>
        </w:rPr>
        <w:t>三条</w:t>
      </w:r>
      <w:r>
        <w:rPr>
          <w:rFonts w:cs="宋体" w:hint="eastAsia"/>
          <w:kern w:val="0"/>
          <w:szCs w:val="21"/>
        </w:rPr>
        <w:t xml:space="preserve">　下级安全监管监察部门依照法律、行政法规、规章规定，经上级安全监管监察部门批准作出具体行政行为的，批准机关为被申请人。</w:t>
      </w:r>
    </w:p>
    <w:p w:rsidR="00372646" w:rsidRDefault="00372646">
      <w:pPr>
        <w:widowControl/>
        <w:ind w:firstLineChars="200" w:firstLine="422"/>
        <w:rPr>
          <w:rFonts w:cs="宋体"/>
          <w:b/>
          <w:kern w:val="0"/>
          <w:szCs w:val="21"/>
        </w:rPr>
      </w:pPr>
    </w:p>
    <w:p w:rsidR="00372646" w:rsidRDefault="0045495B">
      <w:pPr>
        <w:widowControl/>
        <w:jc w:val="center"/>
        <w:rPr>
          <w:rFonts w:cs="宋体"/>
          <w:kern w:val="0"/>
          <w:szCs w:val="21"/>
        </w:rPr>
      </w:pPr>
      <w:r>
        <w:rPr>
          <w:rFonts w:eastAsia="黑体" w:cs="黑体" w:hint="eastAsia"/>
          <w:b/>
          <w:bCs/>
          <w:kern w:val="0"/>
          <w:sz w:val="28"/>
          <w:szCs w:val="28"/>
        </w:rPr>
        <w:t>第三章　行政复议的申请与受理</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第十四条</w:t>
      </w:r>
      <w:r>
        <w:rPr>
          <w:rFonts w:cs="宋体" w:hint="eastAsia"/>
          <w:kern w:val="0"/>
          <w:szCs w:val="21"/>
        </w:rPr>
        <w:t xml:space="preserve">　安全监管监察部门作出具体行政行为，依法应当向有关公民、法人或者其他组织送达法律文书而未送达的，视为该公民、法人或者其他组织不知道该具体行政行为。</w:t>
      </w:r>
      <w:r>
        <w:rPr>
          <w:rFonts w:cs="宋体" w:hint="eastAsia"/>
          <w:kern w:val="0"/>
          <w:szCs w:val="21"/>
        </w:rPr>
        <w:br/>
      </w:r>
      <w:r>
        <w:rPr>
          <w:rFonts w:cs="宋体" w:hint="eastAsia"/>
          <w:kern w:val="0"/>
          <w:szCs w:val="21"/>
        </w:rPr>
        <w:t xml:space="preserve">　　安全监管监察部门作出的具体行政行为对公民、法人或者其他组织的权利、义务可能产生不利影响的，应当告知其申请行政复议的权利、行政复议机关和行政复议申请期限。</w:t>
      </w:r>
      <w:r>
        <w:rPr>
          <w:rFonts w:cs="宋体" w:hint="eastAsia"/>
          <w:kern w:val="0"/>
          <w:szCs w:val="21"/>
        </w:rPr>
        <w:br/>
      </w:r>
      <w:r>
        <w:rPr>
          <w:rFonts w:cs="宋体" w:hint="eastAsia"/>
          <w:kern w:val="0"/>
          <w:szCs w:val="21"/>
        </w:rPr>
        <w:t xml:space="preserve">　　</w:t>
      </w:r>
      <w:r>
        <w:rPr>
          <w:rFonts w:cs="宋体" w:hint="eastAsia"/>
          <w:b/>
          <w:bCs/>
          <w:kern w:val="0"/>
          <w:szCs w:val="21"/>
        </w:rPr>
        <w:t>第十五条</w:t>
      </w:r>
      <w:r>
        <w:rPr>
          <w:rFonts w:cs="宋体" w:hint="eastAsia"/>
          <w:kern w:val="0"/>
          <w:szCs w:val="21"/>
        </w:rPr>
        <w:t xml:space="preserve">　行政复议可以书面申请，也可</w:t>
      </w:r>
      <w:r>
        <w:rPr>
          <w:rFonts w:cs="宋体" w:hint="eastAsia"/>
          <w:kern w:val="0"/>
          <w:szCs w:val="21"/>
        </w:rPr>
        <w:t>以当场口头申请。书面申请可以采取当面递交、邮寄或者传真等方式提出，并在行政复议申请书中载明《行政复议法实施条例》第十九条规定的事项。</w:t>
      </w:r>
      <w:r>
        <w:rPr>
          <w:rFonts w:cs="宋体" w:hint="eastAsia"/>
          <w:kern w:val="0"/>
          <w:szCs w:val="21"/>
        </w:rPr>
        <w:br/>
      </w:r>
      <w:r>
        <w:rPr>
          <w:rFonts w:cs="宋体" w:hint="eastAsia"/>
          <w:kern w:val="0"/>
          <w:szCs w:val="21"/>
        </w:rPr>
        <w:t xml:space="preserve">　　当场口头申请的，安全生产行政复议机构应当按照第一款规定的事项，当场制作行政复议申请笔录交申请人核对或者向申请人宣读，并由申请人签字确认。</w:t>
      </w:r>
      <w:r>
        <w:rPr>
          <w:rFonts w:cs="宋体" w:hint="eastAsia"/>
          <w:kern w:val="0"/>
          <w:szCs w:val="21"/>
        </w:rPr>
        <w:br/>
      </w:r>
      <w:r>
        <w:rPr>
          <w:rFonts w:cs="宋体" w:hint="eastAsia"/>
          <w:kern w:val="0"/>
          <w:szCs w:val="21"/>
        </w:rPr>
        <w:t xml:space="preserve">　　</w:t>
      </w:r>
      <w:r>
        <w:rPr>
          <w:rFonts w:cs="宋体" w:hint="eastAsia"/>
          <w:b/>
          <w:bCs/>
          <w:kern w:val="0"/>
          <w:szCs w:val="21"/>
        </w:rPr>
        <w:t>第十六条</w:t>
      </w:r>
      <w:r>
        <w:rPr>
          <w:rFonts w:cs="宋体" w:hint="eastAsia"/>
          <w:kern w:val="0"/>
          <w:szCs w:val="21"/>
        </w:rPr>
        <w:t xml:space="preserve">　安全生产行政复议机构应当自收到行政复议申请之日起</w:t>
      </w:r>
      <w:r>
        <w:rPr>
          <w:rFonts w:cs="宋体" w:hint="eastAsia"/>
          <w:kern w:val="0"/>
          <w:szCs w:val="21"/>
        </w:rPr>
        <w:t>3</w:t>
      </w:r>
      <w:r>
        <w:rPr>
          <w:rFonts w:cs="宋体" w:hint="eastAsia"/>
          <w:kern w:val="0"/>
          <w:szCs w:val="21"/>
        </w:rPr>
        <w:t>日内对复议申请是否符合下列条件进行初步审查：</w:t>
      </w:r>
      <w:r>
        <w:rPr>
          <w:rFonts w:cs="宋体" w:hint="eastAsia"/>
          <w:kern w:val="0"/>
          <w:szCs w:val="21"/>
        </w:rPr>
        <w:br/>
      </w:r>
      <w:r>
        <w:rPr>
          <w:rFonts w:cs="宋体" w:hint="eastAsia"/>
          <w:kern w:val="0"/>
          <w:szCs w:val="21"/>
        </w:rPr>
        <w:t xml:space="preserve">　　（一）有明确的申请人和被申请人；</w:t>
      </w:r>
      <w:r>
        <w:rPr>
          <w:rFonts w:cs="宋体" w:hint="eastAsia"/>
          <w:kern w:val="0"/>
          <w:szCs w:val="21"/>
        </w:rPr>
        <w:br/>
      </w:r>
      <w:r>
        <w:rPr>
          <w:rFonts w:cs="宋体" w:hint="eastAsia"/>
          <w:kern w:val="0"/>
          <w:szCs w:val="21"/>
        </w:rPr>
        <w:t xml:space="preserve">　　（二）申请人与具体行政行为有利害关系；</w:t>
      </w:r>
      <w:r>
        <w:rPr>
          <w:rFonts w:cs="宋体" w:hint="eastAsia"/>
          <w:kern w:val="0"/>
          <w:szCs w:val="21"/>
        </w:rPr>
        <w:br/>
      </w:r>
      <w:r>
        <w:rPr>
          <w:rFonts w:cs="宋体" w:hint="eastAsia"/>
          <w:kern w:val="0"/>
          <w:szCs w:val="21"/>
        </w:rPr>
        <w:t xml:space="preserve">　　（三）有具体的行政复议请求和事实依据；</w:t>
      </w:r>
      <w:r>
        <w:rPr>
          <w:rFonts w:cs="宋体" w:hint="eastAsia"/>
          <w:kern w:val="0"/>
          <w:szCs w:val="21"/>
        </w:rPr>
        <w:br/>
      </w:r>
      <w:r>
        <w:rPr>
          <w:rFonts w:cs="宋体" w:hint="eastAsia"/>
          <w:kern w:val="0"/>
          <w:szCs w:val="21"/>
        </w:rPr>
        <w:t xml:space="preserve">　　（四）在法定申请期限内提出；</w:t>
      </w:r>
      <w:r>
        <w:rPr>
          <w:rFonts w:cs="宋体" w:hint="eastAsia"/>
          <w:kern w:val="0"/>
          <w:szCs w:val="21"/>
        </w:rPr>
        <w:br/>
      </w:r>
      <w:r>
        <w:rPr>
          <w:rFonts w:cs="宋体" w:hint="eastAsia"/>
          <w:kern w:val="0"/>
          <w:szCs w:val="21"/>
        </w:rPr>
        <w:t xml:space="preserve">　　（五）属于本规定第五条规定的行政复议范围；</w:t>
      </w:r>
      <w:r>
        <w:rPr>
          <w:rFonts w:cs="宋体" w:hint="eastAsia"/>
          <w:kern w:val="0"/>
          <w:szCs w:val="21"/>
        </w:rPr>
        <w:br/>
      </w:r>
      <w:r>
        <w:rPr>
          <w:rFonts w:cs="宋体" w:hint="eastAsia"/>
          <w:kern w:val="0"/>
          <w:szCs w:val="21"/>
        </w:rPr>
        <w:t xml:space="preserve">　　（六）属于收到行政复议申请的行政复议机关的职责范围；</w:t>
      </w:r>
      <w:r>
        <w:rPr>
          <w:rFonts w:cs="宋体" w:hint="eastAsia"/>
          <w:kern w:val="0"/>
          <w:szCs w:val="21"/>
        </w:rPr>
        <w:br/>
      </w:r>
      <w:r>
        <w:rPr>
          <w:rFonts w:cs="宋体" w:hint="eastAsia"/>
          <w:kern w:val="0"/>
          <w:szCs w:val="21"/>
        </w:rPr>
        <w:t xml:space="preserve">　　（七）其他行政复议机关尚未受理同一行政复议申请，人民法院尚未受理同一主体就同一事实提起的行政诉讼。</w:t>
      </w:r>
      <w:r>
        <w:rPr>
          <w:rFonts w:cs="宋体" w:hint="eastAsia"/>
          <w:kern w:val="0"/>
          <w:szCs w:val="21"/>
        </w:rPr>
        <w:br/>
      </w:r>
      <w:r>
        <w:rPr>
          <w:rFonts w:cs="宋体" w:hint="eastAsia"/>
          <w:kern w:val="0"/>
          <w:szCs w:val="21"/>
        </w:rPr>
        <w:t xml:space="preserve">　　</w:t>
      </w:r>
      <w:r>
        <w:rPr>
          <w:rFonts w:cs="宋体" w:hint="eastAsia"/>
          <w:b/>
          <w:bCs/>
          <w:kern w:val="0"/>
          <w:szCs w:val="21"/>
        </w:rPr>
        <w:t>第十七条</w:t>
      </w:r>
      <w:r>
        <w:rPr>
          <w:rFonts w:cs="宋体" w:hint="eastAsia"/>
          <w:kern w:val="0"/>
          <w:szCs w:val="21"/>
        </w:rPr>
        <w:t xml:space="preserve">　行政复议申请错列被申请人的，安全生产行政复议机构应当告知申请人变更被申请人。</w:t>
      </w:r>
      <w:r>
        <w:rPr>
          <w:rFonts w:cs="宋体" w:hint="eastAsia"/>
          <w:kern w:val="0"/>
          <w:szCs w:val="21"/>
        </w:rPr>
        <w:br/>
      </w:r>
      <w:r>
        <w:rPr>
          <w:rFonts w:cs="宋体" w:hint="eastAsia"/>
          <w:kern w:val="0"/>
          <w:szCs w:val="21"/>
        </w:rPr>
        <w:t xml:space="preserve">　　</w:t>
      </w:r>
      <w:r>
        <w:rPr>
          <w:rFonts w:cs="宋体" w:hint="eastAsia"/>
          <w:b/>
          <w:bCs/>
          <w:kern w:val="0"/>
          <w:szCs w:val="21"/>
        </w:rPr>
        <w:t>第十八条</w:t>
      </w:r>
      <w:r>
        <w:rPr>
          <w:rFonts w:cs="宋体" w:hint="eastAsia"/>
          <w:kern w:val="0"/>
          <w:szCs w:val="21"/>
        </w:rPr>
        <w:t xml:space="preserve">　行政复议申请材料不齐全或者表述不清楚的，安全生产行政复议机构可以自收到该行政复议申请之日起</w:t>
      </w:r>
      <w:r>
        <w:rPr>
          <w:rFonts w:cs="宋体" w:hint="eastAsia"/>
          <w:kern w:val="0"/>
          <w:szCs w:val="21"/>
        </w:rPr>
        <w:t>5</w:t>
      </w:r>
      <w:r>
        <w:rPr>
          <w:rFonts w:cs="宋体" w:hint="eastAsia"/>
          <w:kern w:val="0"/>
          <w:szCs w:val="21"/>
        </w:rPr>
        <w:t>日内书面通知申请人补正。补正通知应当载明需要补正的事项和合理的补正期限</w:t>
      </w:r>
      <w:r>
        <w:rPr>
          <w:rFonts w:cs="宋体" w:hint="eastAsia"/>
          <w:kern w:val="0"/>
          <w:szCs w:val="21"/>
        </w:rPr>
        <w:t>。无正当理由逾期不补正的，视为申请人放弃行政复议申请。补正申请材料所用时间不计入行政复议审理期限。</w:t>
      </w:r>
      <w:r>
        <w:rPr>
          <w:rFonts w:cs="宋体" w:hint="eastAsia"/>
          <w:kern w:val="0"/>
          <w:szCs w:val="21"/>
        </w:rPr>
        <w:br/>
      </w:r>
      <w:r>
        <w:rPr>
          <w:rFonts w:cs="宋体" w:hint="eastAsia"/>
          <w:kern w:val="0"/>
          <w:szCs w:val="21"/>
        </w:rPr>
        <w:t xml:space="preserve">　　</w:t>
      </w:r>
      <w:r>
        <w:rPr>
          <w:rFonts w:cs="宋体" w:hint="eastAsia"/>
          <w:b/>
          <w:bCs/>
          <w:kern w:val="0"/>
          <w:szCs w:val="21"/>
        </w:rPr>
        <w:t>第十九条</w:t>
      </w:r>
      <w:r>
        <w:rPr>
          <w:rFonts w:cs="宋体" w:hint="eastAsia"/>
          <w:kern w:val="0"/>
          <w:szCs w:val="21"/>
        </w:rPr>
        <w:t xml:space="preserve">　经初步审查后，安全生产行政复议机构应当自收到行政复议申请之日起</w:t>
      </w:r>
      <w:r>
        <w:rPr>
          <w:rFonts w:cs="宋体" w:hint="eastAsia"/>
          <w:kern w:val="0"/>
          <w:szCs w:val="21"/>
        </w:rPr>
        <w:t>5</w:t>
      </w:r>
      <w:r>
        <w:rPr>
          <w:rFonts w:cs="宋体" w:hint="eastAsia"/>
          <w:kern w:val="0"/>
          <w:szCs w:val="21"/>
        </w:rPr>
        <w:t>日内按下列规定作出处理：</w:t>
      </w:r>
      <w:r>
        <w:rPr>
          <w:rFonts w:cs="宋体" w:hint="eastAsia"/>
          <w:kern w:val="0"/>
          <w:szCs w:val="21"/>
        </w:rPr>
        <w:br/>
      </w:r>
      <w:r>
        <w:rPr>
          <w:rFonts w:cs="宋体" w:hint="eastAsia"/>
          <w:kern w:val="0"/>
          <w:szCs w:val="21"/>
        </w:rPr>
        <w:t xml:space="preserve">　　（一）符合本规定第十六条规定的，予以受理，并制发行政复议受理决定书；</w:t>
      </w:r>
    </w:p>
    <w:p w:rsidR="00372646" w:rsidRDefault="0045495B">
      <w:pPr>
        <w:widowControl/>
        <w:ind w:firstLineChars="200" w:firstLine="420"/>
        <w:rPr>
          <w:rFonts w:cs="宋体"/>
          <w:kern w:val="0"/>
          <w:szCs w:val="21"/>
        </w:rPr>
      </w:pPr>
      <w:r>
        <w:rPr>
          <w:rFonts w:cs="宋体" w:hint="eastAsia"/>
          <w:kern w:val="0"/>
          <w:szCs w:val="21"/>
        </w:rPr>
        <w:t>（二）不符合本规定第十六条规定的，决定不予受理，并制发行政复议申请不予受理决定书；</w:t>
      </w:r>
      <w:r>
        <w:rPr>
          <w:rFonts w:cs="宋体" w:hint="eastAsia"/>
          <w:kern w:val="0"/>
          <w:szCs w:val="21"/>
        </w:rPr>
        <w:br/>
      </w:r>
      <w:r>
        <w:rPr>
          <w:rFonts w:cs="宋体" w:hint="eastAsia"/>
          <w:kern w:val="0"/>
          <w:szCs w:val="21"/>
        </w:rPr>
        <w:t xml:space="preserve">　　（三）不属于本机关职责范围的，应当告知申请人向有权受理的行政复议机关提出。</w:t>
      </w:r>
      <w:r>
        <w:rPr>
          <w:rFonts w:cs="宋体" w:hint="eastAsia"/>
          <w:kern w:val="0"/>
          <w:szCs w:val="21"/>
        </w:rPr>
        <w:br/>
      </w:r>
      <w:r>
        <w:rPr>
          <w:rFonts w:cs="宋体" w:hint="eastAsia"/>
          <w:kern w:val="0"/>
          <w:szCs w:val="21"/>
        </w:rPr>
        <w:t xml:space="preserve">　　</w:t>
      </w:r>
      <w:r>
        <w:rPr>
          <w:rFonts w:cs="宋体" w:hint="eastAsia"/>
          <w:b/>
          <w:bCs/>
          <w:kern w:val="0"/>
          <w:szCs w:val="21"/>
        </w:rPr>
        <w:t>第二十条</w:t>
      </w:r>
      <w:r>
        <w:rPr>
          <w:rFonts w:cs="宋体" w:hint="eastAsia"/>
          <w:kern w:val="0"/>
          <w:szCs w:val="21"/>
        </w:rPr>
        <w:t xml:space="preserve">　行政复议期间，安全生产行政复议机构认为申请人以外的公民、</w:t>
      </w:r>
      <w:r>
        <w:rPr>
          <w:rFonts w:cs="宋体" w:hint="eastAsia"/>
          <w:kern w:val="0"/>
          <w:szCs w:val="21"/>
        </w:rPr>
        <w:t>法人或者其他组织与被审查的具体行政行为有利害关系的，可以通知其作为第三人参加行政复议。</w:t>
      </w:r>
      <w:r>
        <w:rPr>
          <w:rFonts w:cs="宋体" w:hint="eastAsia"/>
          <w:kern w:val="0"/>
          <w:szCs w:val="21"/>
        </w:rPr>
        <w:br/>
      </w:r>
      <w:r>
        <w:rPr>
          <w:rFonts w:cs="宋体" w:hint="eastAsia"/>
          <w:kern w:val="0"/>
          <w:szCs w:val="21"/>
        </w:rPr>
        <w:t xml:space="preserve">　　行政复议期间，申请人以外的公民、法人或者其他组织与被审查的具体行政行为有利害关系的，可以向安全生产行政复议机构申请作为第三人参加行政复议。</w:t>
      </w:r>
    </w:p>
    <w:p w:rsidR="00372646" w:rsidRDefault="00372646">
      <w:pPr>
        <w:widowControl/>
        <w:ind w:firstLineChars="200" w:firstLine="420"/>
        <w:jc w:val="center"/>
        <w:rPr>
          <w:rFonts w:cs="宋体"/>
          <w:kern w:val="0"/>
          <w:szCs w:val="21"/>
        </w:rPr>
      </w:pPr>
    </w:p>
    <w:p w:rsidR="00372646" w:rsidRDefault="0045495B">
      <w:pPr>
        <w:widowControl/>
        <w:jc w:val="center"/>
        <w:rPr>
          <w:rFonts w:cs="宋体"/>
          <w:kern w:val="0"/>
          <w:szCs w:val="21"/>
        </w:rPr>
      </w:pPr>
      <w:r>
        <w:rPr>
          <w:rFonts w:eastAsia="黑体" w:cs="黑体" w:hint="eastAsia"/>
          <w:b/>
          <w:bCs/>
          <w:kern w:val="0"/>
          <w:sz w:val="28"/>
          <w:szCs w:val="28"/>
        </w:rPr>
        <w:t>第四章　行政复议的审理和决定</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第二十一条</w:t>
      </w:r>
      <w:r>
        <w:rPr>
          <w:rFonts w:cs="宋体" w:hint="eastAsia"/>
          <w:kern w:val="0"/>
          <w:szCs w:val="21"/>
        </w:rPr>
        <w:t xml:space="preserve">　安全生产行政复议机构审理行政复议案件，应当由</w:t>
      </w:r>
      <w:r>
        <w:rPr>
          <w:rFonts w:cs="宋体" w:hint="eastAsia"/>
          <w:kern w:val="0"/>
          <w:szCs w:val="21"/>
        </w:rPr>
        <w:t>2</w:t>
      </w:r>
      <w:r>
        <w:rPr>
          <w:rFonts w:cs="宋体" w:hint="eastAsia"/>
          <w:kern w:val="0"/>
          <w:szCs w:val="21"/>
        </w:rPr>
        <w:t>名以上行政复议人员参加。</w:t>
      </w:r>
      <w:r>
        <w:rPr>
          <w:rFonts w:cs="宋体" w:hint="eastAsia"/>
          <w:kern w:val="0"/>
          <w:szCs w:val="21"/>
        </w:rPr>
        <w:br/>
      </w:r>
      <w:r>
        <w:rPr>
          <w:rFonts w:cs="宋体" w:hint="eastAsia"/>
          <w:kern w:val="0"/>
          <w:szCs w:val="21"/>
        </w:rPr>
        <w:t xml:space="preserve">　　</w:t>
      </w:r>
      <w:r>
        <w:rPr>
          <w:rFonts w:cs="宋体" w:hint="eastAsia"/>
          <w:b/>
          <w:bCs/>
          <w:kern w:val="0"/>
          <w:szCs w:val="21"/>
        </w:rPr>
        <w:t>第二十二条</w:t>
      </w:r>
      <w:r>
        <w:rPr>
          <w:rFonts w:cs="宋体" w:hint="eastAsia"/>
          <w:kern w:val="0"/>
          <w:szCs w:val="21"/>
        </w:rPr>
        <w:t xml:space="preserve">　安全生产行政复议机构应当自行政复议申请受理之日起</w:t>
      </w:r>
      <w:r>
        <w:rPr>
          <w:rFonts w:cs="宋体" w:hint="eastAsia"/>
          <w:kern w:val="0"/>
          <w:szCs w:val="21"/>
        </w:rPr>
        <w:t>7</w:t>
      </w:r>
      <w:r>
        <w:rPr>
          <w:rFonts w:cs="宋体" w:hint="eastAsia"/>
          <w:kern w:val="0"/>
          <w:szCs w:val="21"/>
        </w:rPr>
        <w:t>日内，将行政复议申请书副本或者行政复议申请笔录复印件发送被申请人。</w:t>
      </w:r>
      <w:r>
        <w:rPr>
          <w:rFonts w:cs="宋体" w:hint="eastAsia"/>
          <w:kern w:val="0"/>
          <w:szCs w:val="21"/>
        </w:rPr>
        <w:br/>
      </w:r>
      <w:r>
        <w:rPr>
          <w:rFonts w:cs="宋体" w:hint="eastAsia"/>
          <w:kern w:val="0"/>
          <w:szCs w:val="21"/>
        </w:rPr>
        <w:t xml:space="preserve">　　被申请人应当自收到申请书</w:t>
      </w:r>
      <w:r>
        <w:rPr>
          <w:rFonts w:cs="宋体" w:hint="eastAsia"/>
          <w:kern w:val="0"/>
          <w:szCs w:val="21"/>
        </w:rPr>
        <w:t>副本或者行政复议申请笔录复印件之日起</w:t>
      </w:r>
      <w:r>
        <w:rPr>
          <w:rFonts w:cs="宋体" w:hint="eastAsia"/>
          <w:kern w:val="0"/>
          <w:szCs w:val="21"/>
        </w:rPr>
        <w:t>10</w:t>
      </w:r>
      <w:r>
        <w:rPr>
          <w:rFonts w:cs="宋体" w:hint="eastAsia"/>
          <w:kern w:val="0"/>
          <w:szCs w:val="21"/>
        </w:rPr>
        <w:t>日内，按照复议机构要求的份数提出书面答复，并提交当初作出具体行政行为的证据、依据和其他有关材料。</w:t>
      </w:r>
      <w:r>
        <w:rPr>
          <w:rFonts w:cs="宋体" w:hint="eastAsia"/>
          <w:kern w:val="0"/>
          <w:szCs w:val="21"/>
        </w:rPr>
        <w:br/>
      </w:r>
      <w:r>
        <w:rPr>
          <w:rFonts w:cs="宋体" w:hint="eastAsia"/>
          <w:kern w:val="0"/>
          <w:szCs w:val="21"/>
        </w:rPr>
        <w:t xml:space="preserve">　　被申请人书面答复应当载明下列事项，并加盖单位公章：</w:t>
      </w:r>
      <w:r>
        <w:rPr>
          <w:rFonts w:cs="宋体" w:hint="eastAsia"/>
          <w:kern w:val="0"/>
          <w:szCs w:val="21"/>
        </w:rPr>
        <w:br/>
      </w:r>
      <w:r>
        <w:rPr>
          <w:rFonts w:cs="宋体" w:hint="eastAsia"/>
          <w:kern w:val="0"/>
          <w:szCs w:val="21"/>
        </w:rPr>
        <w:t xml:space="preserve">　　（一）作出具体行政行为的基本过程和情况；</w:t>
      </w:r>
      <w:r>
        <w:rPr>
          <w:rFonts w:cs="宋体" w:hint="eastAsia"/>
          <w:kern w:val="0"/>
          <w:szCs w:val="21"/>
        </w:rPr>
        <w:br/>
      </w:r>
      <w:r>
        <w:rPr>
          <w:rFonts w:cs="宋体" w:hint="eastAsia"/>
          <w:kern w:val="0"/>
          <w:szCs w:val="21"/>
        </w:rPr>
        <w:t xml:space="preserve">　　（二）作出具体行政行为的事实依据和有关证据材料；</w:t>
      </w:r>
      <w:r>
        <w:rPr>
          <w:rFonts w:cs="宋体" w:hint="eastAsia"/>
          <w:kern w:val="0"/>
          <w:szCs w:val="21"/>
        </w:rPr>
        <w:br/>
      </w:r>
      <w:r>
        <w:rPr>
          <w:rFonts w:cs="宋体" w:hint="eastAsia"/>
          <w:kern w:val="0"/>
          <w:szCs w:val="21"/>
        </w:rPr>
        <w:t xml:space="preserve">　　（三）作出具体行政行为所依据的法律、行政法规、规章和规范性文件的文号、具体条款和内容；</w:t>
      </w:r>
      <w:r>
        <w:rPr>
          <w:rFonts w:cs="宋体" w:hint="eastAsia"/>
          <w:kern w:val="0"/>
          <w:szCs w:val="21"/>
        </w:rPr>
        <w:br/>
      </w:r>
      <w:r>
        <w:rPr>
          <w:rFonts w:cs="宋体" w:hint="eastAsia"/>
          <w:kern w:val="0"/>
          <w:szCs w:val="21"/>
        </w:rPr>
        <w:t xml:space="preserve">　　（四）对申请人复议请求的意见和理由；</w:t>
      </w:r>
      <w:r>
        <w:rPr>
          <w:rFonts w:cs="宋体" w:hint="eastAsia"/>
          <w:kern w:val="0"/>
          <w:szCs w:val="21"/>
        </w:rPr>
        <w:br/>
      </w:r>
      <w:r>
        <w:rPr>
          <w:rFonts w:cs="宋体" w:hint="eastAsia"/>
          <w:kern w:val="0"/>
          <w:szCs w:val="21"/>
        </w:rPr>
        <w:t xml:space="preserve">　　（五）答复的年月日。</w:t>
      </w:r>
      <w:r>
        <w:rPr>
          <w:rFonts w:cs="宋体" w:hint="eastAsia"/>
          <w:kern w:val="0"/>
          <w:szCs w:val="21"/>
        </w:rPr>
        <w:br/>
      </w:r>
      <w:r>
        <w:rPr>
          <w:rFonts w:cs="宋体" w:hint="eastAsia"/>
          <w:kern w:val="0"/>
          <w:szCs w:val="21"/>
        </w:rPr>
        <w:t xml:space="preserve">　　</w:t>
      </w:r>
      <w:r>
        <w:rPr>
          <w:rFonts w:cs="宋体" w:hint="eastAsia"/>
          <w:b/>
          <w:bCs/>
          <w:kern w:val="0"/>
          <w:szCs w:val="21"/>
        </w:rPr>
        <w:t>第二十三条</w:t>
      </w:r>
      <w:r>
        <w:rPr>
          <w:rFonts w:cs="宋体" w:hint="eastAsia"/>
          <w:kern w:val="0"/>
          <w:szCs w:val="21"/>
        </w:rPr>
        <w:t xml:space="preserve">　有下列情形之一的，被申请人经安全生产行政复</w:t>
      </w:r>
      <w:r>
        <w:rPr>
          <w:rFonts w:cs="宋体" w:hint="eastAsia"/>
          <w:kern w:val="0"/>
          <w:szCs w:val="21"/>
        </w:rPr>
        <w:t>议机构允许可以补充相关证据：</w:t>
      </w:r>
      <w:r>
        <w:rPr>
          <w:rFonts w:cs="宋体" w:hint="eastAsia"/>
          <w:kern w:val="0"/>
          <w:szCs w:val="21"/>
        </w:rPr>
        <w:br/>
      </w:r>
      <w:r>
        <w:rPr>
          <w:rFonts w:cs="宋体" w:hint="eastAsia"/>
          <w:kern w:val="0"/>
          <w:szCs w:val="21"/>
        </w:rPr>
        <w:t xml:space="preserve">　　（一）在作出具体行政行为时已经收集证据，但因不可抗力等正当理由不能提供的；</w:t>
      </w:r>
    </w:p>
    <w:p w:rsidR="00372646" w:rsidRDefault="0045495B">
      <w:pPr>
        <w:widowControl/>
        <w:ind w:firstLineChars="200" w:firstLine="420"/>
        <w:rPr>
          <w:rFonts w:cs="宋体"/>
          <w:kern w:val="0"/>
          <w:szCs w:val="21"/>
        </w:rPr>
      </w:pPr>
      <w:r>
        <w:rPr>
          <w:rFonts w:cs="宋体" w:hint="eastAsia"/>
          <w:kern w:val="0"/>
          <w:szCs w:val="21"/>
        </w:rPr>
        <w:t>（二）申请人或者第三人在行政复议过程中，提出了其在安全监管监察部门实施具体行政行为过程中没有提出的申辩理由或者证据的。</w:t>
      </w:r>
      <w:r>
        <w:rPr>
          <w:rFonts w:cs="宋体" w:hint="eastAsia"/>
          <w:kern w:val="0"/>
          <w:szCs w:val="21"/>
        </w:rPr>
        <w:br/>
      </w:r>
      <w:r>
        <w:rPr>
          <w:rFonts w:cs="宋体" w:hint="eastAsia"/>
          <w:kern w:val="0"/>
          <w:szCs w:val="21"/>
        </w:rPr>
        <w:t xml:space="preserve">　　</w:t>
      </w:r>
      <w:r>
        <w:rPr>
          <w:rFonts w:cs="宋体" w:hint="eastAsia"/>
          <w:b/>
          <w:bCs/>
          <w:kern w:val="0"/>
          <w:szCs w:val="21"/>
        </w:rPr>
        <w:t>第二十四条</w:t>
      </w:r>
      <w:r>
        <w:rPr>
          <w:rFonts w:cs="宋体" w:hint="eastAsia"/>
          <w:kern w:val="0"/>
          <w:szCs w:val="21"/>
        </w:rPr>
        <w:t xml:space="preserve">　有下列情形之一的，申请人应当提供证明材料：</w:t>
      </w:r>
    </w:p>
    <w:p w:rsidR="00372646" w:rsidRDefault="0045495B">
      <w:pPr>
        <w:widowControl/>
        <w:ind w:firstLineChars="200" w:firstLine="420"/>
        <w:rPr>
          <w:rFonts w:cs="宋体"/>
          <w:kern w:val="0"/>
          <w:szCs w:val="21"/>
        </w:rPr>
      </w:pPr>
      <w:r>
        <w:rPr>
          <w:rFonts w:cs="宋体" w:hint="eastAsia"/>
          <w:kern w:val="0"/>
          <w:szCs w:val="21"/>
        </w:rPr>
        <w:t>（一）认为被申请人不履行法定职责的，提供曾经要求被申请人履行法定职责而被申请人未履行的证明材料，但被申请人依法应当主动履行的除外；</w:t>
      </w:r>
    </w:p>
    <w:p w:rsidR="00372646" w:rsidRDefault="0045495B">
      <w:pPr>
        <w:widowControl/>
        <w:ind w:firstLineChars="200" w:firstLine="420"/>
        <w:rPr>
          <w:rFonts w:cs="宋体"/>
          <w:kern w:val="0"/>
          <w:szCs w:val="21"/>
        </w:rPr>
      </w:pPr>
      <w:r>
        <w:rPr>
          <w:rFonts w:cs="宋体" w:hint="eastAsia"/>
          <w:kern w:val="0"/>
          <w:szCs w:val="21"/>
        </w:rPr>
        <w:t>（二）申请行政复议时一并提出行政赔偿请求的，提供受具体行政行为侵害而造成损害的证明材料；</w:t>
      </w:r>
      <w:r>
        <w:rPr>
          <w:rFonts w:cs="宋体" w:hint="eastAsia"/>
          <w:kern w:val="0"/>
          <w:szCs w:val="21"/>
        </w:rPr>
        <w:br/>
      </w:r>
      <w:r>
        <w:rPr>
          <w:rFonts w:cs="宋体" w:hint="eastAsia"/>
          <w:kern w:val="0"/>
          <w:szCs w:val="21"/>
        </w:rPr>
        <w:t xml:space="preserve">　　（三）申请人自己主张的事实；</w:t>
      </w:r>
      <w:r>
        <w:rPr>
          <w:rFonts w:cs="宋体" w:hint="eastAsia"/>
          <w:kern w:val="0"/>
          <w:szCs w:val="21"/>
        </w:rPr>
        <w:br/>
      </w:r>
      <w:r>
        <w:rPr>
          <w:rFonts w:cs="宋体" w:hint="eastAsia"/>
          <w:kern w:val="0"/>
          <w:szCs w:val="21"/>
        </w:rPr>
        <w:t xml:space="preserve">　　（四）法律、行政法规规定由申请人提供证据材料的其他情形。</w:t>
      </w:r>
      <w:r>
        <w:rPr>
          <w:rFonts w:cs="宋体" w:hint="eastAsia"/>
          <w:kern w:val="0"/>
          <w:szCs w:val="21"/>
        </w:rPr>
        <w:br/>
      </w:r>
      <w:r>
        <w:rPr>
          <w:rFonts w:cs="宋体" w:hint="eastAsia"/>
          <w:kern w:val="0"/>
          <w:szCs w:val="21"/>
        </w:rPr>
        <w:t xml:space="preserve">　　</w:t>
      </w:r>
      <w:r>
        <w:rPr>
          <w:rFonts w:cs="宋体" w:hint="eastAsia"/>
          <w:b/>
          <w:bCs/>
          <w:kern w:val="0"/>
          <w:szCs w:val="21"/>
        </w:rPr>
        <w:t>第二十五条</w:t>
      </w:r>
      <w:r>
        <w:rPr>
          <w:rFonts w:cs="宋体" w:hint="eastAsia"/>
          <w:kern w:val="0"/>
          <w:szCs w:val="21"/>
        </w:rPr>
        <w:t xml:space="preserve">　申请人、被申请人、第三人应当对其提交的证据材料分类编号，对证据材料的来源、证明对象和内容作简要说明，并在证据材料上签字或者盖章，注明提交日期。</w:t>
      </w:r>
      <w:r>
        <w:rPr>
          <w:rFonts w:cs="宋体" w:hint="eastAsia"/>
          <w:kern w:val="0"/>
          <w:szCs w:val="21"/>
        </w:rPr>
        <w:br/>
      </w:r>
      <w:r>
        <w:rPr>
          <w:rFonts w:cs="宋体" w:hint="eastAsia"/>
          <w:kern w:val="0"/>
          <w:szCs w:val="21"/>
        </w:rPr>
        <w:t xml:space="preserve">　　证据材料是复印件的，应当经复议机构核对无误，并注明原件存放的单位和处所。</w:t>
      </w:r>
      <w:r>
        <w:rPr>
          <w:rFonts w:cs="宋体" w:hint="eastAsia"/>
          <w:kern w:val="0"/>
          <w:szCs w:val="21"/>
        </w:rPr>
        <w:br/>
      </w:r>
      <w:r>
        <w:rPr>
          <w:rFonts w:cs="宋体" w:hint="eastAsia"/>
          <w:kern w:val="0"/>
          <w:szCs w:val="21"/>
        </w:rPr>
        <w:t xml:space="preserve">　　</w:t>
      </w:r>
      <w:r>
        <w:rPr>
          <w:rFonts w:cs="宋体" w:hint="eastAsia"/>
          <w:b/>
          <w:bCs/>
          <w:kern w:val="0"/>
          <w:szCs w:val="21"/>
        </w:rPr>
        <w:t>第二十六条</w:t>
      </w:r>
      <w:r>
        <w:rPr>
          <w:rFonts w:cs="宋体" w:hint="eastAsia"/>
          <w:kern w:val="0"/>
          <w:szCs w:val="21"/>
        </w:rPr>
        <w:t xml:space="preserve">　行政复议原则上采取书面审理的方式，但对重大、复杂的案件，申请人提出要求或者安全生产行政复议机构认为必要时，可以采取听证的方式审理。</w:t>
      </w:r>
      <w:r>
        <w:rPr>
          <w:rFonts w:cs="宋体" w:hint="eastAsia"/>
          <w:kern w:val="0"/>
          <w:szCs w:val="21"/>
        </w:rPr>
        <w:br/>
      </w:r>
      <w:r>
        <w:rPr>
          <w:rFonts w:cs="宋体" w:hint="eastAsia"/>
          <w:kern w:val="0"/>
          <w:szCs w:val="21"/>
        </w:rPr>
        <w:t xml:space="preserve">　　听证应当保障当事人平等的陈</w:t>
      </w:r>
      <w:r>
        <w:rPr>
          <w:rFonts w:cs="宋体" w:hint="eastAsia"/>
          <w:kern w:val="0"/>
          <w:szCs w:val="21"/>
        </w:rPr>
        <w:t>述、质证和辩论的权利。</w:t>
      </w:r>
      <w:r>
        <w:rPr>
          <w:rFonts w:cs="宋体" w:hint="eastAsia"/>
          <w:kern w:val="0"/>
          <w:szCs w:val="21"/>
        </w:rPr>
        <w:br/>
      </w:r>
      <w:r>
        <w:rPr>
          <w:rFonts w:cs="宋体" w:hint="eastAsia"/>
          <w:kern w:val="0"/>
          <w:szCs w:val="21"/>
        </w:rPr>
        <w:t xml:space="preserve">　　</w:t>
      </w:r>
      <w:r>
        <w:rPr>
          <w:rFonts w:cs="宋体" w:hint="eastAsia"/>
          <w:b/>
          <w:bCs/>
          <w:kern w:val="0"/>
          <w:szCs w:val="21"/>
        </w:rPr>
        <w:t>第二十七条</w:t>
      </w:r>
      <w:r>
        <w:rPr>
          <w:rFonts w:cs="宋体" w:hint="eastAsia"/>
          <w:kern w:val="0"/>
          <w:szCs w:val="21"/>
        </w:rPr>
        <w:t xml:space="preserve">　安全生产行政复议机构采取听证的方式审理复议案件，应当制作听证笔录并载明下列事项：</w:t>
      </w:r>
      <w:r>
        <w:rPr>
          <w:rFonts w:cs="宋体" w:hint="eastAsia"/>
          <w:kern w:val="0"/>
          <w:szCs w:val="21"/>
        </w:rPr>
        <w:br/>
      </w:r>
      <w:r>
        <w:rPr>
          <w:rFonts w:cs="宋体" w:hint="eastAsia"/>
          <w:kern w:val="0"/>
          <w:szCs w:val="21"/>
        </w:rPr>
        <w:t xml:space="preserve">　　（一）案由，听证的时间、地点；</w:t>
      </w:r>
      <w:r>
        <w:rPr>
          <w:rFonts w:cs="宋体" w:hint="eastAsia"/>
          <w:kern w:val="0"/>
          <w:szCs w:val="21"/>
        </w:rPr>
        <w:br/>
      </w:r>
      <w:r>
        <w:rPr>
          <w:rFonts w:cs="宋体" w:hint="eastAsia"/>
          <w:kern w:val="0"/>
          <w:szCs w:val="21"/>
        </w:rPr>
        <w:t xml:space="preserve">　　（二）申请人、被申请人、第三人及其代理人的基本情况；</w:t>
      </w:r>
      <w:r>
        <w:rPr>
          <w:rFonts w:cs="宋体" w:hint="eastAsia"/>
          <w:kern w:val="0"/>
          <w:szCs w:val="21"/>
        </w:rPr>
        <w:br/>
      </w:r>
      <w:r>
        <w:rPr>
          <w:rFonts w:cs="宋体" w:hint="eastAsia"/>
          <w:kern w:val="0"/>
          <w:szCs w:val="21"/>
        </w:rPr>
        <w:t xml:space="preserve">　　（三）听证主持人、听证员、书记员的姓名、职务等；</w:t>
      </w:r>
      <w:r>
        <w:rPr>
          <w:rFonts w:cs="宋体" w:hint="eastAsia"/>
          <w:kern w:val="0"/>
          <w:szCs w:val="21"/>
        </w:rPr>
        <w:br/>
      </w:r>
      <w:r>
        <w:rPr>
          <w:rFonts w:cs="宋体" w:hint="eastAsia"/>
          <w:kern w:val="0"/>
          <w:szCs w:val="21"/>
        </w:rPr>
        <w:t xml:space="preserve">　　（四）申请人、被申请人、第三人争议的焦点问题，有关事实、证据和依据；</w:t>
      </w:r>
      <w:r>
        <w:rPr>
          <w:rFonts w:cs="宋体" w:hint="eastAsia"/>
          <w:kern w:val="0"/>
          <w:szCs w:val="21"/>
        </w:rPr>
        <w:br/>
      </w:r>
      <w:r>
        <w:rPr>
          <w:rFonts w:cs="宋体" w:hint="eastAsia"/>
          <w:kern w:val="0"/>
          <w:szCs w:val="21"/>
        </w:rPr>
        <w:t xml:space="preserve">　　（五）其他应当记载的事项。</w:t>
      </w:r>
      <w:r>
        <w:rPr>
          <w:rFonts w:cs="宋体" w:hint="eastAsia"/>
          <w:kern w:val="0"/>
          <w:szCs w:val="21"/>
        </w:rPr>
        <w:br/>
      </w:r>
      <w:r>
        <w:rPr>
          <w:rFonts w:cs="宋体" w:hint="eastAsia"/>
          <w:kern w:val="0"/>
          <w:szCs w:val="21"/>
        </w:rPr>
        <w:t xml:space="preserve">　　申请人、被申请人、第三人应当核对听证笔录并签字或者盖章。</w:t>
      </w:r>
      <w:r>
        <w:rPr>
          <w:rFonts w:cs="宋体" w:hint="eastAsia"/>
          <w:kern w:val="0"/>
          <w:szCs w:val="21"/>
        </w:rPr>
        <w:br/>
      </w:r>
      <w:r>
        <w:rPr>
          <w:rFonts w:cs="宋体" w:hint="eastAsia"/>
          <w:kern w:val="0"/>
          <w:szCs w:val="21"/>
        </w:rPr>
        <w:t xml:space="preserve">　　</w:t>
      </w:r>
      <w:r>
        <w:rPr>
          <w:rFonts w:cs="宋体" w:hint="eastAsia"/>
          <w:b/>
          <w:bCs/>
          <w:kern w:val="0"/>
          <w:szCs w:val="21"/>
        </w:rPr>
        <w:t>第二十八条</w:t>
      </w:r>
      <w:r>
        <w:rPr>
          <w:rFonts w:cs="宋体" w:hint="eastAsia"/>
          <w:kern w:val="0"/>
          <w:szCs w:val="21"/>
        </w:rPr>
        <w:t xml:space="preserve">　安全生产行政复议机构认为必要时，可以实地调查核实证据。调查核实时，行政复议人员不得少于</w:t>
      </w:r>
      <w:r>
        <w:rPr>
          <w:rFonts w:cs="宋体" w:hint="eastAsia"/>
          <w:kern w:val="0"/>
          <w:szCs w:val="21"/>
        </w:rPr>
        <w:t>2</w:t>
      </w:r>
      <w:r>
        <w:rPr>
          <w:rFonts w:cs="宋体" w:hint="eastAsia"/>
          <w:kern w:val="0"/>
          <w:szCs w:val="21"/>
        </w:rPr>
        <w:t>人，并应当向当事人或者有关人员出示证件。</w:t>
      </w:r>
      <w:r>
        <w:rPr>
          <w:rFonts w:cs="宋体" w:hint="eastAsia"/>
          <w:kern w:val="0"/>
          <w:szCs w:val="21"/>
        </w:rPr>
        <w:br/>
      </w:r>
      <w:r>
        <w:rPr>
          <w:rFonts w:cs="宋体" w:hint="eastAsia"/>
          <w:kern w:val="0"/>
          <w:szCs w:val="21"/>
        </w:rPr>
        <w:t xml:space="preserve">　　需要现场勘验的，现场勘验所用时间不计入行政复议审理期限。</w:t>
      </w:r>
      <w:r>
        <w:rPr>
          <w:rFonts w:cs="宋体" w:hint="eastAsia"/>
          <w:kern w:val="0"/>
          <w:szCs w:val="21"/>
        </w:rPr>
        <w:br/>
      </w:r>
      <w:r>
        <w:rPr>
          <w:rFonts w:cs="宋体" w:hint="eastAsia"/>
          <w:kern w:val="0"/>
          <w:szCs w:val="21"/>
        </w:rPr>
        <w:t xml:space="preserve">　　</w:t>
      </w:r>
      <w:r>
        <w:rPr>
          <w:rFonts w:cs="宋体" w:hint="eastAsia"/>
          <w:b/>
          <w:bCs/>
          <w:kern w:val="0"/>
          <w:szCs w:val="21"/>
        </w:rPr>
        <w:t>第二十九条</w:t>
      </w:r>
      <w:r>
        <w:rPr>
          <w:rFonts w:cs="宋体" w:hint="eastAsia"/>
          <w:kern w:val="0"/>
          <w:szCs w:val="21"/>
        </w:rPr>
        <w:t xml:space="preserve">　安全生产行政复议期间涉及专门事项需要鉴定的，当事人可以自行委托鉴定机构进行鉴定，也可以申请行政复议机构委托鉴定机构进行鉴定。鉴定费用由当事人承担。鉴定所用时间不计入行政复议审理期限。</w:t>
      </w:r>
      <w:r>
        <w:rPr>
          <w:rFonts w:cs="宋体" w:hint="eastAsia"/>
          <w:kern w:val="0"/>
          <w:szCs w:val="21"/>
        </w:rPr>
        <w:br/>
      </w:r>
      <w:r>
        <w:rPr>
          <w:rFonts w:cs="宋体" w:hint="eastAsia"/>
          <w:kern w:val="0"/>
          <w:szCs w:val="21"/>
        </w:rPr>
        <w:t xml:space="preserve">　　</w:t>
      </w:r>
      <w:r>
        <w:rPr>
          <w:rFonts w:cs="宋体" w:hint="eastAsia"/>
          <w:b/>
          <w:bCs/>
          <w:kern w:val="0"/>
          <w:szCs w:val="21"/>
        </w:rPr>
        <w:t>第三十条</w:t>
      </w:r>
      <w:r>
        <w:rPr>
          <w:rFonts w:cs="宋体" w:hint="eastAsia"/>
          <w:kern w:val="0"/>
          <w:szCs w:val="21"/>
        </w:rPr>
        <w:t xml:space="preserve">　申请人在行政复议决定作出前自愿撤回行政复议申请的，经行政复议机构同意，可以撤回。</w:t>
      </w:r>
      <w:r>
        <w:rPr>
          <w:rFonts w:cs="宋体" w:hint="eastAsia"/>
          <w:kern w:val="0"/>
          <w:szCs w:val="21"/>
        </w:rPr>
        <w:br/>
      </w:r>
      <w:r>
        <w:rPr>
          <w:rFonts w:cs="宋体" w:hint="eastAsia"/>
          <w:kern w:val="0"/>
          <w:szCs w:val="21"/>
        </w:rPr>
        <w:t xml:space="preserve">　　申请人撤回行政复议</w:t>
      </w:r>
      <w:r>
        <w:rPr>
          <w:rFonts w:cs="宋体" w:hint="eastAsia"/>
          <w:kern w:val="0"/>
          <w:szCs w:val="21"/>
        </w:rPr>
        <w:t>申请的，不得以同一事实和理由再次提出行政复议申请。但是，申请人能够证明撤回行政复议申请违背其真实意思表示的除外。</w:t>
      </w:r>
      <w:r>
        <w:rPr>
          <w:rFonts w:cs="宋体" w:hint="eastAsia"/>
          <w:kern w:val="0"/>
          <w:szCs w:val="21"/>
        </w:rPr>
        <w:br/>
      </w:r>
      <w:r>
        <w:rPr>
          <w:rFonts w:cs="宋体" w:hint="eastAsia"/>
          <w:kern w:val="0"/>
          <w:szCs w:val="21"/>
        </w:rPr>
        <w:t xml:space="preserve">　　</w:t>
      </w:r>
      <w:r>
        <w:rPr>
          <w:rFonts w:cs="宋体" w:hint="eastAsia"/>
          <w:b/>
          <w:bCs/>
          <w:kern w:val="0"/>
          <w:szCs w:val="21"/>
        </w:rPr>
        <w:t>第三十一条</w:t>
      </w:r>
      <w:r>
        <w:rPr>
          <w:rFonts w:cs="宋体" w:hint="eastAsia"/>
          <w:kern w:val="0"/>
          <w:szCs w:val="21"/>
        </w:rPr>
        <w:t xml:space="preserve">　行政复议申请由两个以上申请人共同提出，在行政复议决定作出前，部分申请人撤回行政复议申请的，安全生产行政复议机关应当就其他申请人未撤回的行政复议申请作出行政复议决定。</w:t>
      </w:r>
      <w:r>
        <w:rPr>
          <w:rFonts w:cs="宋体" w:hint="eastAsia"/>
          <w:kern w:val="0"/>
          <w:szCs w:val="21"/>
        </w:rPr>
        <w:br/>
      </w:r>
      <w:r>
        <w:rPr>
          <w:rFonts w:cs="宋体" w:hint="eastAsia"/>
          <w:kern w:val="0"/>
          <w:szCs w:val="21"/>
        </w:rPr>
        <w:t xml:space="preserve">　　</w:t>
      </w:r>
      <w:r>
        <w:rPr>
          <w:rFonts w:cs="宋体" w:hint="eastAsia"/>
          <w:b/>
          <w:bCs/>
          <w:kern w:val="0"/>
          <w:szCs w:val="21"/>
        </w:rPr>
        <w:t>第三十二条</w:t>
      </w:r>
      <w:r>
        <w:rPr>
          <w:rFonts w:cs="宋体" w:hint="eastAsia"/>
          <w:kern w:val="0"/>
          <w:szCs w:val="21"/>
        </w:rPr>
        <w:t xml:space="preserve">　被申请人在复议期间改变原具体行政行为的，应当书面告知复议机构。</w:t>
      </w:r>
      <w:r>
        <w:rPr>
          <w:rFonts w:cs="宋体" w:hint="eastAsia"/>
          <w:kern w:val="0"/>
          <w:szCs w:val="21"/>
        </w:rPr>
        <w:br/>
      </w:r>
      <w:r>
        <w:rPr>
          <w:rFonts w:cs="宋体" w:hint="eastAsia"/>
          <w:kern w:val="0"/>
          <w:szCs w:val="21"/>
        </w:rPr>
        <w:t xml:space="preserve">　　被申请人改变原具体行政行为，申请人撤回复议申请的，行政复议终止；申请人不撤回复议申请的，安全生产行政复议机关经审查认为原具体行政行为</w:t>
      </w:r>
      <w:r>
        <w:rPr>
          <w:rFonts w:cs="宋体" w:hint="eastAsia"/>
          <w:kern w:val="0"/>
          <w:szCs w:val="21"/>
        </w:rPr>
        <w:t>违法的，应当作出确认其违法的复议决定；认为原具体行政行为合法的，应当作出维持的复议决定。</w:t>
      </w:r>
      <w:r>
        <w:rPr>
          <w:rFonts w:cs="宋体" w:hint="eastAsia"/>
          <w:kern w:val="0"/>
          <w:szCs w:val="21"/>
        </w:rPr>
        <w:br/>
      </w:r>
      <w:r>
        <w:rPr>
          <w:rFonts w:cs="宋体" w:hint="eastAsia"/>
          <w:kern w:val="0"/>
          <w:szCs w:val="21"/>
        </w:rPr>
        <w:t xml:space="preserve">　　</w:t>
      </w:r>
      <w:r>
        <w:rPr>
          <w:rFonts w:cs="宋体" w:hint="eastAsia"/>
          <w:b/>
          <w:bCs/>
          <w:kern w:val="0"/>
          <w:szCs w:val="21"/>
        </w:rPr>
        <w:t>第三十三条</w:t>
      </w:r>
      <w:r>
        <w:rPr>
          <w:rFonts w:cs="宋体" w:hint="eastAsia"/>
          <w:kern w:val="0"/>
          <w:szCs w:val="21"/>
        </w:rPr>
        <w:t xml:space="preserve">　公民、法人或者其他组织对安全监管监察部门行使法律、行政法规规定的自由裁量权作出的具体行政行为不服申请行政复议，申请人与被申请人在行政复议决定作出前自愿达成和解的，应当向安全生产行政复议机构提交书面和解协议；和解内容不损害社会公共利益和他人合法权益的，安全生产行政复议机构应当准许。</w:t>
      </w:r>
      <w:r>
        <w:rPr>
          <w:rFonts w:cs="宋体" w:hint="eastAsia"/>
          <w:kern w:val="0"/>
          <w:szCs w:val="21"/>
        </w:rPr>
        <w:br/>
      </w:r>
      <w:r>
        <w:rPr>
          <w:rFonts w:cs="宋体" w:hint="eastAsia"/>
          <w:kern w:val="0"/>
          <w:szCs w:val="21"/>
        </w:rPr>
        <w:t xml:space="preserve">　　</w:t>
      </w:r>
      <w:r>
        <w:rPr>
          <w:rFonts w:cs="宋体" w:hint="eastAsia"/>
          <w:b/>
          <w:bCs/>
          <w:kern w:val="0"/>
          <w:szCs w:val="21"/>
        </w:rPr>
        <w:t>第三十四条</w:t>
      </w:r>
      <w:r>
        <w:rPr>
          <w:rFonts w:cs="宋体" w:hint="eastAsia"/>
          <w:kern w:val="0"/>
          <w:szCs w:val="21"/>
        </w:rPr>
        <w:t xml:space="preserve">　有下列情形之一的，安全生产行政复议机构可以按照自愿、合法的原则进行调解：</w:t>
      </w:r>
      <w:r>
        <w:rPr>
          <w:rFonts w:cs="宋体" w:hint="eastAsia"/>
          <w:kern w:val="0"/>
          <w:szCs w:val="21"/>
        </w:rPr>
        <w:br/>
      </w:r>
      <w:r>
        <w:rPr>
          <w:rFonts w:cs="宋体" w:hint="eastAsia"/>
          <w:kern w:val="0"/>
          <w:szCs w:val="21"/>
        </w:rPr>
        <w:t xml:space="preserve">　　（一）公民、法人或者其他组织对</w:t>
      </w:r>
      <w:r>
        <w:rPr>
          <w:rFonts w:cs="宋体" w:hint="eastAsia"/>
          <w:kern w:val="0"/>
          <w:szCs w:val="21"/>
        </w:rPr>
        <w:t>安全监管监察部门行使法律、行政法规规定的自由裁量权作出的具体行政行为不服申请行政复议的；</w:t>
      </w:r>
      <w:r>
        <w:rPr>
          <w:rFonts w:cs="宋体" w:hint="eastAsia"/>
          <w:kern w:val="0"/>
          <w:szCs w:val="21"/>
        </w:rPr>
        <w:br/>
      </w:r>
      <w:r>
        <w:rPr>
          <w:rFonts w:cs="宋体" w:hint="eastAsia"/>
          <w:kern w:val="0"/>
          <w:szCs w:val="21"/>
        </w:rPr>
        <w:t xml:space="preserve">　　（二）当事人之间的行政赔偿或者行政补偿的纠纷。</w:t>
      </w:r>
      <w:r>
        <w:rPr>
          <w:rFonts w:cs="宋体" w:hint="eastAsia"/>
          <w:kern w:val="0"/>
          <w:szCs w:val="21"/>
        </w:rPr>
        <w:br/>
      </w:r>
      <w:r>
        <w:rPr>
          <w:rFonts w:cs="宋体" w:hint="eastAsia"/>
          <w:kern w:val="0"/>
          <w:szCs w:val="21"/>
        </w:rPr>
        <w:t xml:space="preserve">　　当事人经调解达成协议的，安全生产行政复议机关应当制作行政复议调解书。调解书应当载明行政复议请求、事实、理由和调解结果，并加盖安全生产行政复议机关印章。行政复议调解书经双方当事人签字，即具有法律效力。</w:t>
      </w:r>
      <w:r>
        <w:rPr>
          <w:rFonts w:cs="宋体" w:hint="eastAsia"/>
          <w:kern w:val="0"/>
          <w:szCs w:val="21"/>
        </w:rPr>
        <w:br/>
      </w:r>
      <w:r>
        <w:rPr>
          <w:rFonts w:cs="宋体" w:hint="eastAsia"/>
          <w:kern w:val="0"/>
          <w:szCs w:val="21"/>
        </w:rPr>
        <w:t xml:space="preserve">　　调解未达成协议或者调解书生效前一方反悔的，安全生产行政复议机关应当及时作出行政复议决定。</w:t>
      </w:r>
      <w:r>
        <w:rPr>
          <w:rFonts w:cs="宋体" w:hint="eastAsia"/>
          <w:kern w:val="0"/>
          <w:szCs w:val="21"/>
        </w:rPr>
        <w:br/>
      </w:r>
      <w:r>
        <w:rPr>
          <w:rFonts w:cs="宋体" w:hint="eastAsia"/>
          <w:kern w:val="0"/>
          <w:szCs w:val="21"/>
        </w:rPr>
        <w:t xml:space="preserve">　　</w:t>
      </w:r>
      <w:r>
        <w:rPr>
          <w:rFonts w:cs="宋体" w:hint="eastAsia"/>
          <w:b/>
          <w:bCs/>
          <w:kern w:val="0"/>
          <w:szCs w:val="21"/>
        </w:rPr>
        <w:t>第三十五条</w:t>
      </w:r>
      <w:r>
        <w:rPr>
          <w:rFonts w:cs="宋体" w:hint="eastAsia"/>
          <w:kern w:val="0"/>
          <w:szCs w:val="21"/>
        </w:rPr>
        <w:t xml:space="preserve">　安全生产行政复议机构应当对被申请人作出的具体行政行为进行</w:t>
      </w:r>
      <w:r>
        <w:rPr>
          <w:rFonts w:cs="宋体" w:hint="eastAsia"/>
          <w:kern w:val="0"/>
          <w:szCs w:val="21"/>
        </w:rPr>
        <w:t>审查，提出意见，经安全生产行政复议机关集体讨论通过或者负责人同意后，依法作出行政复议决定。</w:t>
      </w:r>
      <w:r>
        <w:rPr>
          <w:rFonts w:cs="宋体" w:hint="eastAsia"/>
          <w:kern w:val="0"/>
          <w:szCs w:val="21"/>
        </w:rPr>
        <w:br/>
      </w:r>
      <w:r>
        <w:rPr>
          <w:rFonts w:cs="宋体" w:hint="eastAsia"/>
          <w:kern w:val="0"/>
          <w:szCs w:val="21"/>
        </w:rPr>
        <w:t xml:space="preserve">　　</w:t>
      </w:r>
      <w:r>
        <w:rPr>
          <w:rFonts w:cs="宋体" w:hint="eastAsia"/>
          <w:b/>
          <w:bCs/>
          <w:kern w:val="0"/>
          <w:szCs w:val="21"/>
        </w:rPr>
        <w:t>第三十六条</w:t>
      </w:r>
      <w:r>
        <w:rPr>
          <w:rFonts w:cs="宋体" w:hint="eastAsia"/>
          <w:kern w:val="0"/>
          <w:szCs w:val="21"/>
        </w:rPr>
        <w:t xml:space="preserve">　被申请人被责令重新作出具体行政行为的，应当在法律、行政法规、规章规定的期限内重新作出具体行政行为；法律、行政法规、规章未规定期限的，重新作出具体行政行为的期限为</w:t>
      </w:r>
      <w:r>
        <w:rPr>
          <w:rFonts w:cs="宋体" w:hint="eastAsia"/>
          <w:kern w:val="0"/>
          <w:szCs w:val="21"/>
        </w:rPr>
        <w:t>60</w:t>
      </w:r>
      <w:r>
        <w:rPr>
          <w:rFonts w:cs="宋体" w:hint="eastAsia"/>
          <w:kern w:val="0"/>
          <w:szCs w:val="21"/>
        </w:rPr>
        <w:t>日。</w:t>
      </w:r>
      <w:r>
        <w:rPr>
          <w:rFonts w:cs="宋体" w:hint="eastAsia"/>
          <w:kern w:val="0"/>
          <w:szCs w:val="21"/>
        </w:rPr>
        <w:br/>
      </w:r>
      <w:r>
        <w:rPr>
          <w:rFonts w:cs="宋体" w:hint="eastAsia"/>
          <w:kern w:val="0"/>
          <w:szCs w:val="21"/>
        </w:rPr>
        <w:t xml:space="preserve">　　被申请人不得以同一事实和理由作出与原具体行政行为相同或者基本相同的具体行政行为。但因违反法定程序被责令重新作出具体行政行为的除外。</w:t>
      </w:r>
      <w:r>
        <w:rPr>
          <w:rFonts w:cs="宋体" w:hint="eastAsia"/>
          <w:kern w:val="0"/>
          <w:szCs w:val="21"/>
        </w:rPr>
        <w:br/>
      </w:r>
      <w:r>
        <w:rPr>
          <w:rFonts w:cs="宋体" w:hint="eastAsia"/>
          <w:kern w:val="0"/>
          <w:szCs w:val="21"/>
        </w:rPr>
        <w:t xml:space="preserve">　　</w:t>
      </w:r>
      <w:r>
        <w:rPr>
          <w:rFonts w:cs="宋体" w:hint="eastAsia"/>
          <w:b/>
          <w:bCs/>
          <w:kern w:val="0"/>
          <w:szCs w:val="21"/>
        </w:rPr>
        <w:t>第三十七条</w:t>
      </w:r>
      <w:r>
        <w:rPr>
          <w:rFonts w:cs="宋体" w:hint="eastAsia"/>
          <w:kern w:val="0"/>
          <w:szCs w:val="21"/>
        </w:rPr>
        <w:t xml:space="preserve">　申请人在申请行政复议时一并提出行政赔偿请求，安全生产行政复议机关对符合国家赔偿法有</w:t>
      </w:r>
      <w:r>
        <w:rPr>
          <w:rFonts w:cs="宋体" w:hint="eastAsia"/>
          <w:kern w:val="0"/>
          <w:szCs w:val="21"/>
        </w:rPr>
        <w:t>关规定应当给予赔偿的，在决定撤销、变更具体行政行为或者确认具体行政行为违法时，应当同时决定被申请人依法给予赔偿。</w:t>
      </w:r>
      <w:r>
        <w:rPr>
          <w:rFonts w:cs="宋体" w:hint="eastAsia"/>
          <w:kern w:val="0"/>
          <w:szCs w:val="21"/>
        </w:rPr>
        <w:br/>
      </w:r>
      <w:r>
        <w:rPr>
          <w:rFonts w:cs="宋体" w:hint="eastAsia"/>
          <w:kern w:val="0"/>
          <w:szCs w:val="21"/>
        </w:rPr>
        <w:t xml:space="preserve">　　申请人在申请行政复议时没有提出行政赔偿请求的，安全生产行政复议机关在依法决定撤销或者变更原具体行政行为确定的罚款以及对设备、设施、器材的扣押、查封等强制措施时，应当同时责令被申请人返还罚款，解除对设备、设施、器材的扣押、查封等强制措施。</w:t>
      </w:r>
      <w:r>
        <w:rPr>
          <w:rFonts w:cs="宋体" w:hint="eastAsia"/>
          <w:kern w:val="0"/>
          <w:szCs w:val="21"/>
        </w:rPr>
        <w:br/>
      </w:r>
      <w:r>
        <w:rPr>
          <w:rFonts w:cs="宋体" w:hint="eastAsia"/>
          <w:kern w:val="0"/>
          <w:szCs w:val="21"/>
        </w:rPr>
        <w:t xml:space="preserve">　　</w:t>
      </w:r>
      <w:r>
        <w:rPr>
          <w:rFonts w:cs="宋体" w:hint="eastAsia"/>
          <w:b/>
          <w:bCs/>
          <w:kern w:val="0"/>
          <w:szCs w:val="21"/>
        </w:rPr>
        <w:t>第三十八条</w:t>
      </w:r>
      <w:r>
        <w:rPr>
          <w:rFonts w:cs="宋体" w:hint="eastAsia"/>
          <w:kern w:val="0"/>
          <w:szCs w:val="21"/>
        </w:rPr>
        <w:t xml:space="preserve">　安全生产行政复议机关在申请人的行政复议请求范围内，不得作出对申请人更为不利的行政复议决定。</w:t>
      </w:r>
    </w:p>
    <w:p w:rsidR="00372646" w:rsidRDefault="00372646">
      <w:pPr>
        <w:widowControl/>
        <w:ind w:firstLineChars="200" w:firstLine="422"/>
        <w:rPr>
          <w:rFonts w:cs="宋体"/>
          <w:b/>
          <w:kern w:val="0"/>
          <w:szCs w:val="21"/>
        </w:rPr>
      </w:pPr>
    </w:p>
    <w:p w:rsidR="00372646" w:rsidRDefault="0045495B">
      <w:pPr>
        <w:widowControl/>
        <w:ind w:firstLineChars="200" w:firstLine="562"/>
        <w:jc w:val="center"/>
        <w:rPr>
          <w:rFonts w:cs="宋体"/>
          <w:kern w:val="0"/>
          <w:szCs w:val="21"/>
        </w:rPr>
      </w:pPr>
      <w:r>
        <w:rPr>
          <w:rFonts w:eastAsia="黑体" w:cs="黑体" w:hint="eastAsia"/>
          <w:b/>
          <w:bCs/>
          <w:kern w:val="0"/>
          <w:sz w:val="28"/>
          <w:szCs w:val="28"/>
        </w:rPr>
        <w:t>第五章</w:t>
      </w:r>
      <w:r>
        <w:rPr>
          <w:rFonts w:eastAsia="黑体" w:cs="黑体" w:hint="eastAsia"/>
          <w:b/>
          <w:bCs/>
          <w:kern w:val="0"/>
          <w:sz w:val="28"/>
          <w:szCs w:val="28"/>
        </w:rPr>
        <w:t xml:space="preserve">  </w:t>
      </w:r>
      <w:r>
        <w:rPr>
          <w:rFonts w:eastAsia="黑体" w:cs="黑体" w:hint="eastAsia"/>
          <w:b/>
          <w:bCs/>
          <w:kern w:val="0"/>
          <w:sz w:val="28"/>
          <w:szCs w:val="28"/>
        </w:rPr>
        <w:t>附　则</w:t>
      </w:r>
    </w:p>
    <w:p w:rsidR="00372646" w:rsidRDefault="00372646">
      <w:pPr>
        <w:widowControl/>
        <w:ind w:firstLineChars="200" w:firstLine="420"/>
        <w:rPr>
          <w:rFonts w:cs="宋体"/>
          <w:kern w:val="0"/>
          <w:szCs w:val="21"/>
        </w:rPr>
      </w:pPr>
    </w:p>
    <w:p w:rsidR="00372646" w:rsidRDefault="0045495B">
      <w:pPr>
        <w:ind w:firstLineChars="200" w:firstLine="422"/>
        <w:rPr>
          <w:szCs w:val="21"/>
        </w:rPr>
      </w:pPr>
      <w:r>
        <w:rPr>
          <w:rFonts w:hint="eastAsia"/>
          <w:b/>
          <w:bCs/>
          <w:szCs w:val="21"/>
        </w:rPr>
        <w:t>第三十九条</w:t>
      </w:r>
      <w:r>
        <w:rPr>
          <w:rFonts w:hint="eastAsia"/>
          <w:szCs w:val="21"/>
        </w:rPr>
        <w:t xml:space="preserve">　安全生产行政复</w:t>
      </w:r>
      <w:r>
        <w:rPr>
          <w:rFonts w:hint="eastAsia"/>
          <w:szCs w:val="21"/>
        </w:rPr>
        <w:t>议机关及其工作人员和被申请人在安全生产行政复议工作中违反本规定的，依照行政复议法及其实施条例的规定，追究法律责任。</w:t>
      </w:r>
      <w:r>
        <w:rPr>
          <w:rFonts w:hint="eastAsia"/>
          <w:szCs w:val="21"/>
        </w:rPr>
        <w:br/>
      </w:r>
      <w:r>
        <w:rPr>
          <w:rFonts w:hint="eastAsia"/>
          <w:szCs w:val="21"/>
        </w:rPr>
        <w:t xml:space="preserve">　　</w:t>
      </w:r>
      <w:r>
        <w:rPr>
          <w:rFonts w:hint="eastAsia"/>
          <w:b/>
          <w:bCs/>
          <w:szCs w:val="21"/>
        </w:rPr>
        <w:t>第四十条</w:t>
      </w:r>
      <w:r>
        <w:rPr>
          <w:rFonts w:hint="eastAsia"/>
          <w:szCs w:val="21"/>
        </w:rPr>
        <w:t xml:space="preserve">　行政复议期间的计算和行政复议文书的送达，依照民事诉讼法关于期间、送达的规定执行。</w:t>
      </w:r>
      <w:r>
        <w:rPr>
          <w:rFonts w:hint="eastAsia"/>
          <w:szCs w:val="21"/>
        </w:rPr>
        <w:br/>
      </w:r>
      <w:r>
        <w:rPr>
          <w:rFonts w:hint="eastAsia"/>
          <w:szCs w:val="21"/>
        </w:rPr>
        <w:t xml:space="preserve">　　本规定关于行政复议期间有关“</w:t>
      </w:r>
      <w:r>
        <w:rPr>
          <w:rFonts w:hint="eastAsia"/>
          <w:szCs w:val="21"/>
        </w:rPr>
        <w:t>3</w:t>
      </w:r>
      <w:r>
        <w:rPr>
          <w:rFonts w:hint="eastAsia"/>
          <w:szCs w:val="21"/>
        </w:rPr>
        <w:t>日”“</w:t>
      </w:r>
      <w:r>
        <w:rPr>
          <w:rFonts w:hint="eastAsia"/>
          <w:szCs w:val="21"/>
        </w:rPr>
        <w:t>5</w:t>
      </w:r>
      <w:r>
        <w:rPr>
          <w:rFonts w:hint="eastAsia"/>
          <w:szCs w:val="21"/>
        </w:rPr>
        <w:t>日”、“</w:t>
      </w:r>
      <w:r>
        <w:rPr>
          <w:rFonts w:hint="eastAsia"/>
          <w:szCs w:val="21"/>
        </w:rPr>
        <w:t>7</w:t>
      </w:r>
      <w:r>
        <w:rPr>
          <w:rFonts w:hint="eastAsia"/>
          <w:szCs w:val="21"/>
        </w:rPr>
        <w:t>日”的规定是指工作日，不含节假日。</w:t>
      </w:r>
      <w:r>
        <w:rPr>
          <w:rFonts w:hint="eastAsia"/>
          <w:szCs w:val="21"/>
        </w:rPr>
        <w:br/>
      </w:r>
      <w:r>
        <w:rPr>
          <w:rFonts w:hint="eastAsia"/>
          <w:szCs w:val="21"/>
        </w:rPr>
        <w:t xml:space="preserve">　　</w:t>
      </w:r>
      <w:r>
        <w:rPr>
          <w:rFonts w:hint="eastAsia"/>
          <w:b/>
          <w:bCs/>
          <w:szCs w:val="21"/>
        </w:rPr>
        <w:t>第四十一条</w:t>
      </w:r>
      <w:r>
        <w:rPr>
          <w:rFonts w:hint="eastAsia"/>
          <w:szCs w:val="21"/>
        </w:rPr>
        <w:t xml:space="preserve">　安全生产行政复议案件审理完毕，案件承办人应当将案件材料在</w:t>
      </w:r>
      <w:r>
        <w:rPr>
          <w:rFonts w:hint="eastAsia"/>
          <w:szCs w:val="21"/>
        </w:rPr>
        <w:t>10</w:t>
      </w:r>
      <w:r>
        <w:rPr>
          <w:rFonts w:hint="eastAsia"/>
          <w:szCs w:val="21"/>
        </w:rPr>
        <w:t>日内立卷、归档。</w:t>
      </w:r>
      <w:r>
        <w:rPr>
          <w:rFonts w:hint="eastAsia"/>
          <w:szCs w:val="21"/>
        </w:rPr>
        <w:br/>
      </w:r>
      <w:r>
        <w:rPr>
          <w:rFonts w:hint="eastAsia"/>
          <w:szCs w:val="21"/>
        </w:rPr>
        <w:t xml:space="preserve">　　下一级安全生产行政复议机关应当在作出行政复议决定之日起</w:t>
      </w:r>
      <w:r>
        <w:rPr>
          <w:rFonts w:hint="eastAsia"/>
          <w:szCs w:val="21"/>
        </w:rPr>
        <w:t>15</w:t>
      </w:r>
      <w:r>
        <w:rPr>
          <w:rFonts w:hint="eastAsia"/>
          <w:szCs w:val="21"/>
        </w:rPr>
        <w:t>日内将行政复议决定书报上一级安全生产行政复议机构备案。</w:t>
      </w:r>
      <w:r>
        <w:rPr>
          <w:rFonts w:hint="eastAsia"/>
          <w:szCs w:val="21"/>
        </w:rPr>
        <w:br/>
      </w:r>
      <w:r>
        <w:rPr>
          <w:rFonts w:hint="eastAsia"/>
          <w:szCs w:val="21"/>
        </w:rPr>
        <w:t xml:space="preserve">　　</w:t>
      </w:r>
      <w:r>
        <w:rPr>
          <w:rFonts w:hint="eastAsia"/>
          <w:b/>
          <w:bCs/>
          <w:szCs w:val="21"/>
        </w:rPr>
        <w:t>第四十二条</w:t>
      </w:r>
      <w:r>
        <w:rPr>
          <w:rFonts w:hint="eastAsia"/>
          <w:szCs w:val="21"/>
        </w:rPr>
        <w:t xml:space="preserve">　安全监管行政复议机关办理行政复议案件，使用国家安全生产监督管理总局统一制定的文书式样。</w:t>
      </w:r>
      <w:r>
        <w:rPr>
          <w:rFonts w:hint="eastAsia"/>
          <w:szCs w:val="21"/>
        </w:rPr>
        <w:br/>
      </w:r>
      <w:r>
        <w:rPr>
          <w:rFonts w:hint="eastAsia"/>
          <w:szCs w:val="21"/>
        </w:rPr>
        <w:t xml:space="preserve">　　煤矿安全监察行政复议机关办理行政复议案件，使用国家煤矿安全监察局统一制定的文书式样。</w:t>
      </w:r>
      <w:r>
        <w:rPr>
          <w:rFonts w:hint="eastAsia"/>
          <w:szCs w:val="21"/>
        </w:rPr>
        <w:br/>
      </w:r>
      <w:r>
        <w:rPr>
          <w:rFonts w:hint="eastAsia"/>
          <w:szCs w:val="21"/>
        </w:rPr>
        <w:t xml:space="preserve">　　</w:t>
      </w:r>
      <w:r>
        <w:rPr>
          <w:rFonts w:hint="eastAsia"/>
          <w:b/>
          <w:bCs/>
          <w:szCs w:val="21"/>
        </w:rPr>
        <w:t>第四十三条</w:t>
      </w:r>
      <w:r>
        <w:rPr>
          <w:rFonts w:hint="eastAsia"/>
          <w:szCs w:val="21"/>
        </w:rPr>
        <w:t xml:space="preserve">　本规定自</w:t>
      </w:r>
      <w:r>
        <w:rPr>
          <w:rFonts w:hint="eastAsia"/>
          <w:szCs w:val="21"/>
        </w:rPr>
        <w:t>2007</w:t>
      </w:r>
      <w:r>
        <w:rPr>
          <w:rFonts w:hint="eastAsia"/>
          <w:szCs w:val="21"/>
        </w:rPr>
        <w:t>年</w:t>
      </w:r>
      <w:r>
        <w:rPr>
          <w:rFonts w:hint="eastAsia"/>
          <w:szCs w:val="21"/>
        </w:rPr>
        <w:t>11</w:t>
      </w:r>
      <w:r>
        <w:rPr>
          <w:rFonts w:hint="eastAsia"/>
          <w:szCs w:val="21"/>
        </w:rPr>
        <w:t>月</w:t>
      </w:r>
      <w:r>
        <w:rPr>
          <w:rFonts w:hint="eastAsia"/>
          <w:szCs w:val="21"/>
        </w:rPr>
        <w:t>1</w:t>
      </w:r>
      <w:r>
        <w:rPr>
          <w:rFonts w:hint="eastAsia"/>
          <w:szCs w:val="21"/>
        </w:rPr>
        <w:t>日起施行。原国家经济贸易委员会</w:t>
      </w:r>
      <w:r>
        <w:rPr>
          <w:rFonts w:hint="eastAsia"/>
          <w:szCs w:val="21"/>
        </w:rPr>
        <w:t>2003</w:t>
      </w:r>
      <w:r>
        <w:rPr>
          <w:rFonts w:hint="eastAsia"/>
          <w:szCs w:val="21"/>
        </w:rPr>
        <w:t>年</w:t>
      </w:r>
      <w:r>
        <w:rPr>
          <w:rFonts w:hint="eastAsia"/>
          <w:szCs w:val="21"/>
        </w:rPr>
        <w:t>2</w:t>
      </w:r>
      <w:r>
        <w:rPr>
          <w:rFonts w:hint="eastAsia"/>
          <w:szCs w:val="21"/>
        </w:rPr>
        <w:t>月</w:t>
      </w:r>
      <w:r>
        <w:rPr>
          <w:rFonts w:hint="eastAsia"/>
          <w:szCs w:val="21"/>
        </w:rPr>
        <w:t>18</w:t>
      </w:r>
      <w:r>
        <w:rPr>
          <w:rFonts w:hint="eastAsia"/>
          <w:szCs w:val="21"/>
        </w:rPr>
        <w:t>日公布的《安全生产行政复议暂行办法》和原国家安全生产监督管理局（国家煤矿安全监察局）</w:t>
      </w:r>
      <w:r>
        <w:rPr>
          <w:rFonts w:hint="eastAsia"/>
          <w:szCs w:val="21"/>
        </w:rPr>
        <w:t>2003</w:t>
      </w:r>
      <w:r>
        <w:rPr>
          <w:rFonts w:hint="eastAsia"/>
          <w:szCs w:val="21"/>
        </w:rPr>
        <w:t>年</w:t>
      </w:r>
      <w:r>
        <w:rPr>
          <w:rFonts w:hint="eastAsia"/>
          <w:szCs w:val="21"/>
        </w:rPr>
        <w:t>6</w:t>
      </w:r>
      <w:r>
        <w:rPr>
          <w:rFonts w:hint="eastAsia"/>
          <w:szCs w:val="21"/>
        </w:rPr>
        <w:t>月</w:t>
      </w:r>
      <w:r>
        <w:rPr>
          <w:rFonts w:hint="eastAsia"/>
          <w:szCs w:val="21"/>
        </w:rPr>
        <w:t>20</w:t>
      </w:r>
      <w:r>
        <w:rPr>
          <w:rFonts w:hint="eastAsia"/>
          <w:szCs w:val="21"/>
        </w:rPr>
        <w:t>日公布的《煤矿安全监察行政复议规定》同时废止。</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52" w:name="_Toc482118315"/>
      <w:r>
        <w:rPr>
          <w:rFonts w:ascii="Times New Roman" w:hAnsi="Times New Roman" w:hint="eastAsia"/>
        </w:rPr>
        <w:t>安全生产违法行为行政处罚办法</w:t>
      </w:r>
      <w:bookmarkEnd w:id="52"/>
    </w:p>
    <w:p w:rsidR="00372646" w:rsidRDefault="00372646">
      <w:pPr>
        <w:jc w:val="center"/>
        <w:rPr>
          <w:szCs w:val="21"/>
        </w:rPr>
      </w:pPr>
    </w:p>
    <w:p w:rsidR="00372646" w:rsidRDefault="0045495B">
      <w:pPr>
        <w:jc w:val="center"/>
        <w:rPr>
          <w:szCs w:val="21"/>
        </w:rPr>
      </w:pPr>
      <w:r>
        <w:rPr>
          <w:rFonts w:hint="eastAsia"/>
          <w:szCs w:val="21"/>
        </w:rPr>
        <w:t>（国家安监总局令</w:t>
      </w:r>
      <w:r>
        <w:rPr>
          <w:szCs w:val="21"/>
        </w:rPr>
        <w:t xml:space="preserve"> </w:t>
      </w:r>
      <w:r>
        <w:rPr>
          <w:szCs w:val="21"/>
        </w:rPr>
        <w:t>第</w:t>
      </w:r>
      <w:r>
        <w:rPr>
          <w:szCs w:val="21"/>
        </w:rPr>
        <w:t>15</w:t>
      </w:r>
      <w:r>
        <w:rPr>
          <w:szCs w:val="21"/>
        </w:rPr>
        <w:t>号</w:t>
      </w:r>
      <w:r>
        <w:rPr>
          <w:szCs w:val="21"/>
        </w:rPr>
        <w:t xml:space="preserve">  2015</w:t>
      </w:r>
      <w:r>
        <w:rPr>
          <w:szCs w:val="21"/>
        </w:rPr>
        <w:t>年根</w:t>
      </w:r>
      <w:r>
        <w:rPr>
          <w:szCs w:val="21"/>
        </w:rPr>
        <w:t>据国家安监总局令</w:t>
      </w:r>
      <w:r>
        <w:rPr>
          <w:szCs w:val="21"/>
        </w:rPr>
        <w:t xml:space="preserve"> </w:t>
      </w:r>
      <w:r>
        <w:rPr>
          <w:szCs w:val="21"/>
        </w:rPr>
        <w:t>第</w:t>
      </w:r>
      <w:r>
        <w:rPr>
          <w:szCs w:val="21"/>
        </w:rPr>
        <w:t>77</w:t>
      </w:r>
      <w:r>
        <w:rPr>
          <w:szCs w:val="21"/>
        </w:rPr>
        <w:t>号修订）</w:t>
      </w:r>
    </w:p>
    <w:p w:rsidR="00372646" w:rsidRDefault="00372646">
      <w:pPr>
        <w:jc w:val="center"/>
        <w:rPr>
          <w:szCs w:val="21"/>
        </w:rPr>
      </w:pPr>
    </w:p>
    <w:p w:rsidR="00372646" w:rsidRDefault="0045495B">
      <w:pPr>
        <w:pStyle w:val="11"/>
        <w:rPr>
          <w:rFonts w:ascii="Times New Roman" w:hAnsi="Times New Roman"/>
        </w:rPr>
      </w:pPr>
      <w:r>
        <w:rPr>
          <w:rFonts w:ascii="Times New Roman" w:hAnsi="Times New Roman" w:hint="eastAsia"/>
        </w:rPr>
        <w:t>第一章　总　则</w:t>
      </w:r>
    </w:p>
    <w:p w:rsidR="00372646" w:rsidRDefault="0045495B">
      <w:pPr>
        <w:rPr>
          <w:szCs w:val="21"/>
        </w:rPr>
      </w:pPr>
      <w:r>
        <w:rPr>
          <w:rFonts w:hint="eastAsia"/>
          <w:szCs w:val="21"/>
        </w:rPr>
        <w:t xml:space="preserve">　　</w:t>
      </w:r>
    </w:p>
    <w:p w:rsidR="00372646" w:rsidRDefault="0045495B">
      <w:pPr>
        <w:ind w:firstLineChars="200" w:firstLine="422"/>
        <w:rPr>
          <w:szCs w:val="21"/>
        </w:rPr>
      </w:pPr>
      <w:r>
        <w:rPr>
          <w:rFonts w:hint="eastAsia"/>
          <w:b/>
          <w:szCs w:val="21"/>
        </w:rPr>
        <w:t>第一条</w:t>
      </w:r>
      <w:r>
        <w:rPr>
          <w:rFonts w:hint="eastAsia"/>
          <w:szCs w:val="21"/>
        </w:rPr>
        <w:t xml:space="preserve">　为了制裁安全生产违法行为，规范安全生产行政处罚工作，依照行政处罚法、安全生产法及其他有关法律、行政法规的规定，制定本办法。</w:t>
      </w:r>
    </w:p>
    <w:p w:rsidR="00372646" w:rsidRDefault="0045495B">
      <w:pPr>
        <w:rPr>
          <w:szCs w:val="21"/>
        </w:rPr>
      </w:pPr>
      <w:r>
        <w:rPr>
          <w:rFonts w:hint="eastAsia"/>
          <w:szCs w:val="21"/>
        </w:rPr>
        <w:t xml:space="preserve">　　</w:t>
      </w:r>
      <w:r>
        <w:rPr>
          <w:rFonts w:hint="eastAsia"/>
          <w:b/>
          <w:szCs w:val="21"/>
        </w:rPr>
        <w:t>第二条</w:t>
      </w:r>
      <w:r>
        <w:rPr>
          <w:rFonts w:hint="eastAsia"/>
          <w:szCs w:val="21"/>
        </w:rPr>
        <w:t xml:space="preserve">　县级以上人民政府安全生产监督管理部门对生产经营单位及其有关人员在生产经营活动中违反有关安全生产的法律、行政法规、部门规章、国家标准、行业标准和规程的违法行为（以下统称安全生产违法行为）实施行政处罚，适用本办法。</w:t>
      </w:r>
    </w:p>
    <w:p w:rsidR="00372646" w:rsidRDefault="0045495B">
      <w:pPr>
        <w:rPr>
          <w:szCs w:val="21"/>
        </w:rPr>
      </w:pPr>
      <w:r>
        <w:rPr>
          <w:rFonts w:hint="eastAsia"/>
          <w:szCs w:val="21"/>
        </w:rPr>
        <w:t xml:space="preserve">　　煤矿安全监察机构依照本办法和煤矿安全监察行政处罚办法，对煤矿、煤矿安全生产中介机构等生产经营单</w:t>
      </w:r>
      <w:r>
        <w:rPr>
          <w:rFonts w:hint="eastAsia"/>
          <w:szCs w:val="21"/>
        </w:rPr>
        <w:t>位及其有关人员的安全生产违法行为实施行政处罚。</w:t>
      </w:r>
    </w:p>
    <w:p w:rsidR="00372646" w:rsidRDefault="0045495B">
      <w:pPr>
        <w:rPr>
          <w:szCs w:val="21"/>
        </w:rPr>
      </w:pPr>
      <w:r>
        <w:rPr>
          <w:rFonts w:hint="eastAsia"/>
          <w:szCs w:val="21"/>
        </w:rPr>
        <w:t xml:space="preserve">　　有关法律、行政法规对安全生产违法行为行政处罚的种类、幅度或者决定机关另有规定的，依照其规定。</w:t>
      </w:r>
    </w:p>
    <w:p w:rsidR="00372646" w:rsidRDefault="0045495B">
      <w:pPr>
        <w:rPr>
          <w:szCs w:val="21"/>
        </w:rPr>
      </w:pPr>
      <w:r>
        <w:rPr>
          <w:rFonts w:hint="eastAsia"/>
          <w:szCs w:val="21"/>
        </w:rPr>
        <w:t xml:space="preserve">　　</w:t>
      </w:r>
      <w:r>
        <w:rPr>
          <w:rFonts w:hint="eastAsia"/>
          <w:b/>
          <w:szCs w:val="21"/>
        </w:rPr>
        <w:t>第三条</w:t>
      </w:r>
      <w:r>
        <w:rPr>
          <w:rFonts w:hint="eastAsia"/>
          <w:szCs w:val="21"/>
        </w:rPr>
        <w:t xml:space="preserve">　对安全生产违法行为实施行政处罚，应当遵循公平、公正、公开的原则。</w:t>
      </w:r>
    </w:p>
    <w:p w:rsidR="00372646" w:rsidRDefault="0045495B">
      <w:pPr>
        <w:rPr>
          <w:szCs w:val="21"/>
        </w:rPr>
      </w:pPr>
      <w:r>
        <w:rPr>
          <w:rFonts w:hint="eastAsia"/>
          <w:szCs w:val="21"/>
        </w:rPr>
        <w:t xml:space="preserve">　　安全生产监督管理部门或者煤矿安全监察机构（以下统称安全监管监察部门）及其行政执法人员实施行政处罚，必须以事实为依据。行政处罚应当与安全生产违法行为的事实、性质、情节以及社会危害程度相当。</w:t>
      </w:r>
    </w:p>
    <w:p w:rsidR="00372646" w:rsidRDefault="0045495B">
      <w:pPr>
        <w:rPr>
          <w:szCs w:val="21"/>
        </w:rPr>
      </w:pPr>
      <w:r>
        <w:rPr>
          <w:rFonts w:hint="eastAsia"/>
          <w:szCs w:val="21"/>
        </w:rPr>
        <w:t xml:space="preserve">　　</w:t>
      </w:r>
      <w:r>
        <w:rPr>
          <w:rFonts w:hint="eastAsia"/>
          <w:b/>
          <w:szCs w:val="21"/>
        </w:rPr>
        <w:t>第四条</w:t>
      </w:r>
      <w:r>
        <w:rPr>
          <w:rFonts w:hint="eastAsia"/>
          <w:szCs w:val="21"/>
        </w:rPr>
        <w:t xml:space="preserve">　生产经营单位及其有关人员对安全监管监察部门给予的行政处罚，依法享有陈述权、申辩权和听证权；对行政处罚不服的，有权依法申请行政复议或者提起行政诉讼；因违法给予行政处罚受到损害的，有权依法申请国家赔偿。</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第二章　行政处罚的种类、管辖</w:t>
      </w:r>
    </w:p>
    <w:p w:rsidR="00372646" w:rsidRDefault="0045495B">
      <w:pPr>
        <w:rPr>
          <w:szCs w:val="21"/>
        </w:rPr>
      </w:pPr>
      <w:r>
        <w:rPr>
          <w:rFonts w:hint="eastAsia"/>
          <w:szCs w:val="21"/>
        </w:rPr>
        <w:t xml:space="preserve">　　</w:t>
      </w:r>
    </w:p>
    <w:p w:rsidR="00372646" w:rsidRDefault="0045495B">
      <w:pPr>
        <w:ind w:firstLineChars="200" w:firstLine="422"/>
        <w:rPr>
          <w:szCs w:val="21"/>
        </w:rPr>
      </w:pPr>
      <w:r>
        <w:rPr>
          <w:rFonts w:hint="eastAsia"/>
          <w:b/>
          <w:szCs w:val="21"/>
        </w:rPr>
        <w:t>第五条</w:t>
      </w:r>
      <w:r>
        <w:rPr>
          <w:rFonts w:hint="eastAsia"/>
          <w:szCs w:val="21"/>
        </w:rPr>
        <w:t xml:space="preserve">　安全生产违法行为行政处罚的种类：</w:t>
      </w:r>
    </w:p>
    <w:p w:rsidR="00372646" w:rsidRDefault="0045495B">
      <w:pPr>
        <w:rPr>
          <w:szCs w:val="21"/>
        </w:rPr>
      </w:pPr>
      <w:r>
        <w:rPr>
          <w:rFonts w:hint="eastAsia"/>
          <w:szCs w:val="21"/>
        </w:rPr>
        <w:t xml:space="preserve">　　（一）警告；</w:t>
      </w:r>
    </w:p>
    <w:p w:rsidR="00372646" w:rsidRDefault="0045495B">
      <w:pPr>
        <w:rPr>
          <w:szCs w:val="21"/>
        </w:rPr>
      </w:pPr>
      <w:r>
        <w:rPr>
          <w:rFonts w:hint="eastAsia"/>
          <w:szCs w:val="21"/>
        </w:rPr>
        <w:t xml:space="preserve">　　（二）罚款；</w:t>
      </w:r>
    </w:p>
    <w:p w:rsidR="00372646" w:rsidRDefault="0045495B">
      <w:pPr>
        <w:rPr>
          <w:szCs w:val="21"/>
        </w:rPr>
      </w:pPr>
      <w:r>
        <w:rPr>
          <w:rFonts w:hint="eastAsia"/>
          <w:szCs w:val="21"/>
        </w:rPr>
        <w:t xml:space="preserve">　　（三）没收违法所得、没收非法开采的煤炭产品、采掘设备；</w:t>
      </w:r>
    </w:p>
    <w:p w:rsidR="00372646" w:rsidRDefault="0045495B">
      <w:pPr>
        <w:rPr>
          <w:szCs w:val="21"/>
        </w:rPr>
      </w:pPr>
      <w:r>
        <w:rPr>
          <w:rFonts w:hint="eastAsia"/>
          <w:szCs w:val="21"/>
        </w:rPr>
        <w:t xml:space="preserve">　　（四）责令停产停业整顿、责令停产停业、责令停止建设、责令停止施工；</w:t>
      </w:r>
    </w:p>
    <w:p w:rsidR="00372646" w:rsidRDefault="0045495B">
      <w:pPr>
        <w:rPr>
          <w:szCs w:val="21"/>
        </w:rPr>
      </w:pPr>
      <w:r>
        <w:rPr>
          <w:rFonts w:hint="eastAsia"/>
          <w:szCs w:val="21"/>
        </w:rPr>
        <w:t xml:space="preserve">　　（五）暂扣或者吊销有关许可证，暂停或者撤销有关执业资格、岗位证书；</w:t>
      </w:r>
    </w:p>
    <w:p w:rsidR="00372646" w:rsidRDefault="0045495B">
      <w:pPr>
        <w:rPr>
          <w:szCs w:val="21"/>
        </w:rPr>
      </w:pPr>
      <w:r>
        <w:rPr>
          <w:rFonts w:hint="eastAsia"/>
          <w:szCs w:val="21"/>
        </w:rPr>
        <w:t xml:space="preserve">　　（六）关闭；</w:t>
      </w:r>
    </w:p>
    <w:p w:rsidR="00372646" w:rsidRDefault="0045495B">
      <w:pPr>
        <w:rPr>
          <w:szCs w:val="21"/>
        </w:rPr>
      </w:pPr>
      <w:r>
        <w:rPr>
          <w:rFonts w:hint="eastAsia"/>
          <w:szCs w:val="21"/>
        </w:rPr>
        <w:t xml:space="preserve">　　（七）拘留；</w:t>
      </w:r>
    </w:p>
    <w:p w:rsidR="00372646" w:rsidRDefault="0045495B">
      <w:pPr>
        <w:rPr>
          <w:szCs w:val="21"/>
        </w:rPr>
      </w:pPr>
      <w:r>
        <w:rPr>
          <w:rFonts w:hint="eastAsia"/>
          <w:szCs w:val="21"/>
        </w:rPr>
        <w:t xml:space="preserve">　　（八）安全生产法律、行政法规规定的其他行政处罚。</w:t>
      </w:r>
    </w:p>
    <w:p w:rsidR="00372646" w:rsidRDefault="0045495B">
      <w:pPr>
        <w:rPr>
          <w:szCs w:val="21"/>
        </w:rPr>
      </w:pPr>
      <w:r>
        <w:rPr>
          <w:rFonts w:hint="eastAsia"/>
          <w:szCs w:val="21"/>
        </w:rPr>
        <w:t xml:space="preserve">　　</w:t>
      </w:r>
      <w:r>
        <w:rPr>
          <w:rFonts w:hint="eastAsia"/>
          <w:b/>
          <w:szCs w:val="21"/>
        </w:rPr>
        <w:t>第六条</w:t>
      </w:r>
      <w:r>
        <w:rPr>
          <w:rFonts w:hint="eastAsia"/>
          <w:szCs w:val="21"/>
        </w:rPr>
        <w:t xml:space="preserve">　县级以上安全监管监察部门应当按照本章的规定，在各自的职责范围内对安全生产违法行为行政处罚行使管辖权。</w:t>
      </w:r>
    </w:p>
    <w:p w:rsidR="00372646" w:rsidRDefault="0045495B">
      <w:pPr>
        <w:rPr>
          <w:szCs w:val="21"/>
        </w:rPr>
      </w:pPr>
      <w:r>
        <w:rPr>
          <w:rFonts w:hint="eastAsia"/>
          <w:szCs w:val="21"/>
        </w:rPr>
        <w:t xml:space="preserve">　　安全生产违法行为的行政处罚，由安全生产违法行为发生地的县级以上安全监管监察部门管辖。中央企业及其所属企业、有关人员的安全生产违法行为的行政处罚，由安全生产违法行为发生地的设区的市级以上安全监管监察部门管辖。</w:t>
      </w:r>
    </w:p>
    <w:p w:rsidR="00372646" w:rsidRDefault="0045495B">
      <w:pPr>
        <w:rPr>
          <w:szCs w:val="21"/>
        </w:rPr>
      </w:pPr>
      <w:r>
        <w:rPr>
          <w:rFonts w:hint="eastAsia"/>
          <w:szCs w:val="21"/>
        </w:rPr>
        <w:t xml:space="preserve">　　暂扣、吊销有关许可证</w:t>
      </w:r>
      <w:r>
        <w:rPr>
          <w:rFonts w:hint="eastAsia"/>
          <w:szCs w:val="21"/>
        </w:rPr>
        <w:t>和暂停、撤销有关执业资格、岗位证书的行政处罚，由发证机关决定。其中，暂扣有关许可证和暂停有关执业资格、岗位证书的期限一般不得超过</w:t>
      </w:r>
      <w:r>
        <w:rPr>
          <w:szCs w:val="21"/>
        </w:rPr>
        <w:t>6</w:t>
      </w:r>
      <w:r>
        <w:rPr>
          <w:szCs w:val="21"/>
        </w:rPr>
        <w:t>个月；法律、行政法规另有规定的，依照其规定。</w:t>
      </w:r>
    </w:p>
    <w:p w:rsidR="00372646" w:rsidRDefault="0045495B">
      <w:pPr>
        <w:rPr>
          <w:szCs w:val="21"/>
        </w:rPr>
      </w:pPr>
      <w:r>
        <w:rPr>
          <w:rFonts w:hint="eastAsia"/>
          <w:szCs w:val="21"/>
        </w:rPr>
        <w:t xml:space="preserve">　　给予关闭的行政处罚，由县级以上安全监管监察部门报请县级以上人民政府按照国务院规定的权限决定。</w:t>
      </w:r>
    </w:p>
    <w:p w:rsidR="00372646" w:rsidRDefault="0045495B">
      <w:pPr>
        <w:rPr>
          <w:szCs w:val="21"/>
        </w:rPr>
      </w:pPr>
      <w:r>
        <w:rPr>
          <w:rFonts w:hint="eastAsia"/>
          <w:szCs w:val="21"/>
        </w:rPr>
        <w:t xml:space="preserve">　　给予拘留的行政处罚，由县级以上安全监管监察部门建议公安机关依照治安管理处罚法的规定决定。</w:t>
      </w:r>
    </w:p>
    <w:p w:rsidR="00372646" w:rsidRDefault="0045495B">
      <w:pPr>
        <w:rPr>
          <w:szCs w:val="21"/>
        </w:rPr>
      </w:pPr>
      <w:r>
        <w:rPr>
          <w:rFonts w:hint="eastAsia"/>
          <w:szCs w:val="21"/>
        </w:rPr>
        <w:t xml:space="preserve">　　</w:t>
      </w:r>
      <w:r>
        <w:rPr>
          <w:rFonts w:hint="eastAsia"/>
          <w:b/>
          <w:szCs w:val="21"/>
        </w:rPr>
        <w:t>第七条</w:t>
      </w:r>
      <w:r>
        <w:rPr>
          <w:rFonts w:hint="eastAsia"/>
          <w:szCs w:val="21"/>
        </w:rPr>
        <w:t xml:space="preserve">　两个以上安全监管监察部门因行政处罚管辖权发生争议的，由其共同的上一级安全监管监察部门指定管辖。</w:t>
      </w:r>
    </w:p>
    <w:p w:rsidR="00372646" w:rsidRDefault="0045495B">
      <w:pPr>
        <w:rPr>
          <w:szCs w:val="21"/>
        </w:rPr>
      </w:pPr>
      <w:r>
        <w:rPr>
          <w:rFonts w:hint="eastAsia"/>
          <w:szCs w:val="21"/>
        </w:rPr>
        <w:t xml:space="preserve">　　</w:t>
      </w:r>
      <w:r>
        <w:rPr>
          <w:rFonts w:hint="eastAsia"/>
          <w:b/>
          <w:szCs w:val="21"/>
        </w:rPr>
        <w:t>第八条</w:t>
      </w:r>
      <w:r>
        <w:rPr>
          <w:rFonts w:hint="eastAsia"/>
          <w:szCs w:val="21"/>
        </w:rPr>
        <w:t xml:space="preserve">　对报告或者举报的安全生产</w:t>
      </w:r>
      <w:r>
        <w:rPr>
          <w:rFonts w:hint="eastAsia"/>
          <w:szCs w:val="21"/>
        </w:rPr>
        <w:t>违法行为，安全监管监察部门应当受理；发现不属于自己管辖的，应当及时移送有管辖权的部门。</w:t>
      </w:r>
    </w:p>
    <w:p w:rsidR="00372646" w:rsidRDefault="0045495B">
      <w:pPr>
        <w:rPr>
          <w:szCs w:val="21"/>
        </w:rPr>
      </w:pPr>
      <w:r>
        <w:rPr>
          <w:rFonts w:hint="eastAsia"/>
          <w:szCs w:val="21"/>
        </w:rPr>
        <w:t xml:space="preserve">　　受移送的安全监管监察部门对管辖权有异议的，应当报请共同的上一级安全监管监察部门指定管辖。</w:t>
      </w:r>
    </w:p>
    <w:p w:rsidR="00372646" w:rsidRDefault="0045495B">
      <w:pPr>
        <w:rPr>
          <w:szCs w:val="21"/>
        </w:rPr>
      </w:pPr>
      <w:r>
        <w:rPr>
          <w:rFonts w:hint="eastAsia"/>
          <w:szCs w:val="21"/>
        </w:rPr>
        <w:t xml:space="preserve">　　</w:t>
      </w:r>
      <w:r>
        <w:rPr>
          <w:rFonts w:hint="eastAsia"/>
          <w:b/>
          <w:szCs w:val="21"/>
        </w:rPr>
        <w:t>第九条</w:t>
      </w:r>
      <w:r>
        <w:rPr>
          <w:rFonts w:hint="eastAsia"/>
          <w:szCs w:val="21"/>
        </w:rPr>
        <w:t xml:space="preserve">　安全生产违法行为涉嫌犯罪的，安全监管监察部门应当将案件移送司法机关，依法追究刑事责任；尚不够刑事处罚但依法应当给予行政处罚的，由安全监管监察部门管辖。</w:t>
      </w: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上级安全监管监察部门可以直接查处下级安全监管监察部门管辖的案件，也可以将自己管辖的案件交由下级安全监管监察部门管辖。</w:t>
      </w:r>
    </w:p>
    <w:p w:rsidR="00372646" w:rsidRDefault="0045495B">
      <w:pPr>
        <w:rPr>
          <w:szCs w:val="21"/>
        </w:rPr>
      </w:pPr>
      <w:r>
        <w:rPr>
          <w:rFonts w:hint="eastAsia"/>
          <w:szCs w:val="21"/>
        </w:rPr>
        <w:t xml:space="preserve">　　下级安全监管监察部门可以将重大、</w:t>
      </w:r>
      <w:r>
        <w:rPr>
          <w:rFonts w:hint="eastAsia"/>
          <w:szCs w:val="21"/>
        </w:rPr>
        <w:t>疑难案件报请上级安全监管监察部门管辖。</w:t>
      </w:r>
    </w:p>
    <w:p w:rsidR="00372646" w:rsidRDefault="0045495B">
      <w:pPr>
        <w:rPr>
          <w:szCs w:val="21"/>
        </w:rPr>
      </w:pPr>
      <w:r>
        <w:rPr>
          <w:rFonts w:hint="eastAsia"/>
          <w:szCs w:val="21"/>
        </w:rPr>
        <w:t xml:space="preserve">　　</w:t>
      </w:r>
      <w:r>
        <w:rPr>
          <w:rFonts w:hint="eastAsia"/>
          <w:b/>
          <w:szCs w:val="21"/>
        </w:rPr>
        <w:t>第十一条</w:t>
      </w:r>
      <w:r>
        <w:rPr>
          <w:rFonts w:hint="eastAsia"/>
          <w:szCs w:val="21"/>
        </w:rPr>
        <w:t xml:space="preserve">　上级安全监管监察部门有权对下级安全监管监察部门违法或者不适当的行政处罚予以纠正或者撤销。</w:t>
      </w:r>
    </w:p>
    <w:p w:rsidR="00372646" w:rsidRDefault="0045495B">
      <w:pPr>
        <w:rPr>
          <w:szCs w:val="21"/>
        </w:rPr>
      </w:pPr>
      <w:r>
        <w:rPr>
          <w:rFonts w:hint="eastAsia"/>
          <w:szCs w:val="21"/>
        </w:rPr>
        <w:t xml:space="preserve">　　</w:t>
      </w:r>
      <w:r>
        <w:rPr>
          <w:rFonts w:hint="eastAsia"/>
          <w:b/>
          <w:szCs w:val="21"/>
        </w:rPr>
        <w:t>第十二条</w:t>
      </w:r>
      <w:r>
        <w:rPr>
          <w:rFonts w:hint="eastAsia"/>
          <w:szCs w:val="21"/>
        </w:rPr>
        <w:t xml:space="preserve">　安全监管监察部门根据需要，可以在其法定职权范围内委托符合《行政处罚法》第十九条规定条件的组织或者乡、镇人民政府以及街道办事处、开发区管理机构等地方人民政府的派出机构实施行政处罚。受委托的单位在委托范围内，以委托的安全监管监察部门名义实施行政处罚。</w:t>
      </w:r>
    </w:p>
    <w:p w:rsidR="00372646" w:rsidRDefault="0045495B">
      <w:pPr>
        <w:rPr>
          <w:szCs w:val="21"/>
        </w:rPr>
      </w:pPr>
      <w:r>
        <w:rPr>
          <w:rFonts w:hint="eastAsia"/>
          <w:szCs w:val="21"/>
        </w:rPr>
        <w:t xml:space="preserve">　　委托的安全监管监察部门应当监督检查受委托的单位实施行政处罚，并对其实施行政处罚的后果承担法律责任。</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第三章　行政处罚的程序</w:t>
      </w:r>
    </w:p>
    <w:p w:rsidR="00372646" w:rsidRDefault="0045495B">
      <w:pPr>
        <w:rPr>
          <w:szCs w:val="21"/>
        </w:rPr>
      </w:pPr>
      <w:r>
        <w:rPr>
          <w:rFonts w:hint="eastAsia"/>
          <w:szCs w:val="21"/>
        </w:rPr>
        <w:t xml:space="preserve">　　</w:t>
      </w:r>
    </w:p>
    <w:p w:rsidR="00372646" w:rsidRDefault="0045495B">
      <w:pPr>
        <w:ind w:firstLineChars="200" w:firstLine="422"/>
        <w:rPr>
          <w:szCs w:val="21"/>
        </w:rPr>
      </w:pPr>
      <w:r>
        <w:rPr>
          <w:rFonts w:hint="eastAsia"/>
          <w:b/>
          <w:szCs w:val="21"/>
        </w:rPr>
        <w:t>第十三条</w:t>
      </w:r>
      <w:r>
        <w:rPr>
          <w:rFonts w:hint="eastAsia"/>
          <w:szCs w:val="21"/>
        </w:rPr>
        <w:t xml:space="preserve">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rsidR="00372646" w:rsidRDefault="0045495B">
      <w:pPr>
        <w:rPr>
          <w:szCs w:val="21"/>
        </w:rPr>
      </w:pPr>
      <w:r>
        <w:rPr>
          <w:rFonts w:hint="eastAsia"/>
          <w:szCs w:val="21"/>
        </w:rPr>
        <w:t xml:space="preserve">　　</w:t>
      </w:r>
      <w:r>
        <w:rPr>
          <w:rFonts w:hint="eastAsia"/>
          <w:b/>
          <w:szCs w:val="21"/>
        </w:rPr>
        <w:t>第十四条</w:t>
      </w:r>
      <w:r>
        <w:rPr>
          <w:rFonts w:hint="eastAsia"/>
          <w:szCs w:val="21"/>
        </w:rPr>
        <w:t xml:space="preserve">　安全监管监察部门及其行政执法人员在监督检查时发现生产经营单位存在事故隐患的，应当按照下列规定采取现场处理措施：</w:t>
      </w:r>
    </w:p>
    <w:p w:rsidR="00372646" w:rsidRDefault="0045495B">
      <w:pPr>
        <w:ind w:firstLine="420"/>
        <w:rPr>
          <w:szCs w:val="21"/>
        </w:rPr>
      </w:pPr>
      <w:r>
        <w:rPr>
          <w:rFonts w:hint="eastAsia"/>
          <w:szCs w:val="21"/>
        </w:rPr>
        <w:t>（一）能够立即排除的，应当责令立即排除；</w:t>
      </w:r>
    </w:p>
    <w:p w:rsidR="00372646" w:rsidRDefault="0045495B">
      <w:pPr>
        <w:ind w:firstLine="420"/>
        <w:rPr>
          <w:szCs w:val="21"/>
        </w:rPr>
      </w:pPr>
      <w:r>
        <w:rPr>
          <w:rFonts w:hint="eastAsia"/>
          <w:szCs w:val="21"/>
        </w:rPr>
        <w:t>（二）重大事故隐患排除前或者排除过程中无法保证安全的，应当责令从危险区域撤出作业人员，并责令暂时停产停业、停止建设、停止施工或者停止使用相关设施、设备，限期排除隐患。</w:t>
      </w:r>
    </w:p>
    <w:p w:rsidR="00372646" w:rsidRDefault="0045495B">
      <w:pPr>
        <w:rPr>
          <w:szCs w:val="21"/>
        </w:rPr>
      </w:pPr>
      <w:r>
        <w:rPr>
          <w:rFonts w:hint="eastAsia"/>
          <w:szCs w:val="21"/>
        </w:rPr>
        <w:t xml:space="preserve">　　隐患排除后，经安全监管监察部门审查同意，方可恢复生产经营和使用。</w:t>
      </w:r>
    </w:p>
    <w:p w:rsidR="00372646" w:rsidRDefault="0045495B">
      <w:pPr>
        <w:rPr>
          <w:szCs w:val="21"/>
        </w:rPr>
      </w:pPr>
      <w:r>
        <w:rPr>
          <w:rFonts w:hint="eastAsia"/>
          <w:szCs w:val="21"/>
        </w:rPr>
        <w:t xml:space="preserve">　　本条第一款第（二）项规定的责令暂时停产停业、停止建设、停止施工或者停止使用相关设施、设备的期限一般不超过</w:t>
      </w:r>
      <w:r>
        <w:rPr>
          <w:szCs w:val="21"/>
        </w:rPr>
        <w:t>6</w:t>
      </w:r>
      <w:r>
        <w:rPr>
          <w:szCs w:val="21"/>
        </w:rPr>
        <w:t>个月；法律、行政法规另有规定的，依照其规定。</w:t>
      </w:r>
    </w:p>
    <w:p w:rsidR="00372646" w:rsidRDefault="0045495B">
      <w:pPr>
        <w:rPr>
          <w:szCs w:val="21"/>
        </w:rPr>
      </w:pPr>
      <w:r>
        <w:rPr>
          <w:rFonts w:hint="eastAsia"/>
          <w:szCs w:val="21"/>
        </w:rPr>
        <w:t xml:space="preserve">　　</w:t>
      </w:r>
      <w:r>
        <w:rPr>
          <w:rFonts w:hint="eastAsia"/>
          <w:b/>
          <w:szCs w:val="21"/>
        </w:rPr>
        <w:t>第十五条</w:t>
      </w:r>
      <w:r>
        <w:rPr>
          <w:rFonts w:hint="eastAsia"/>
          <w:szCs w:val="21"/>
        </w:rPr>
        <w:t xml:space="preserve">　对有根据认为不符合安全生产的国家标准或者行业标准的在用设施、设备、器材，违法生产、储存、使用、经营、运输</w:t>
      </w:r>
      <w:r>
        <w:rPr>
          <w:rFonts w:hint="eastAsia"/>
          <w:szCs w:val="21"/>
        </w:rPr>
        <w:t>的危险物品，以及违法生产、储存、使用、经营危险物品的作业场所，安全监管监察部门应当依照《行政强制法》的规定予以查封或者扣押。查封或者扣押的期限不得超过</w:t>
      </w:r>
      <w:r>
        <w:rPr>
          <w:szCs w:val="21"/>
        </w:rPr>
        <w:t>30</w:t>
      </w:r>
      <w:r>
        <w:rPr>
          <w:szCs w:val="21"/>
        </w:rPr>
        <w:t>日，情况复杂的，经安全监管监察部门负责人批准，最多可以延长</w:t>
      </w:r>
      <w:r>
        <w:rPr>
          <w:szCs w:val="21"/>
        </w:rPr>
        <w:t>30</w:t>
      </w:r>
      <w:r>
        <w:rPr>
          <w:szCs w:val="21"/>
        </w:rPr>
        <w:t>日，并在查封或者扣押期限内作出处理决定：</w:t>
      </w:r>
    </w:p>
    <w:p w:rsidR="00372646" w:rsidRDefault="0045495B">
      <w:pPr>
        <w:rPr>
          <w:szCs w:val="21"/>
        </w:rPr>
      </w:pPr>
      <w:r>
        <w:rPr>
          <w:rFonts w:hint="eastAsia"/>
          <w:szCs w:val="21"/>
        </w:rPr>
        <w:t xml:space="preserve">　　（一）对违法事实清楚、依法应当没收的非法财物予以没收；</w:t>
      </w:r>
    </w:p>
    <w:p w:rsidR="00372646" w:rsidRDefault="0045495B">
      <w:pPr>
        <w:rPr>
          <w:szCs w:val="21"/>
        </w:rPr>
      </w:pPr>
      <w:r>
        <w:rPr>
          <w:rFonts w:hint="eastAsia"/>
          <w:szCs w:val="21"/>
        </w:rPr>
        <w:t xml:space="preserve">　　（二）法律、行政法规规定应当销毁的，依法销毁；</w:t>
      </w:r>
    </w:p>
    <w:p w:rsidR="00372646" w:rsidRDefault="0045495B">
      <w:pPr>
        <w:rPr>
          <w:szCs w:val="21"/>
        </w:rPr>
      </w:pPr>
      <w:r>
        <w:rPr>
          <w:rFonts w:hint="eastAsia"/>
          <w:szCs w:val="21"/>
        </w:rPr>
        <w:t xml:space="preserve">　　（三）法律、行政法规规定应当解除查封、扣押的，作出解除查封、扣押的决定。</w:t>
      </w:r>
    </w:p>
    <w:p w:rsidR="00372646" w:rsidRDefault="0045495B">
      <w:pPr>
        <w:rPr>
          <w:szCs w:val="21"/>
        </w:rPr>
      </w:pPr>
      <w:r>
        <w:rPr>
          <w:rFonts w:hint="eastAsia"/>
          <w:szCs w:val="21"/>
        </w:rPr>
        <w:t xml:space="preserve">　　实施查封、扣押，应当制作并当场交付查封、扣押决定书和清单。</w:t>
      </w:r>
    </w:p>
    <w:p w:rsidR="00372646" w:rsidRDefault="0045495B">
      <w:pPr>
        <w:rPr>
          <w:szCs w:val="21"/>
        </w:rPr>
      </w:pPr>
      <w:r>
        <w:rPr>
          <w:rFonts w:hint="eastAsia"/>
          <w:szCs w:val="21"/>
        </w:rPr>
        <w:t xml:space="preserve">　　</w:t>
      </w:r>
      <w:r>
        <w:rPr>
          <w:rFonts w:hint="eastAsia"/>
          <w:b/>
          <w:szCs w:val="21"/>
        </w:rPr>
        <w:t xml:space="preserve">第十六条　</w:t>
      </w:r>
      <w:r>
        <w:rPr>
          <w:rFonts w:hint="eastAsia"/>
          <w:szCs w:val="21"/>
        </w:rPr>
        <w:t>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通知应当采用书面形式，有关单位应当予以配合。</w:t>
      </w:r>
    </w:p>
    <w:p w:rsidR="00372646" w:rsidRDefault="0045495B">
      <w:pPr>
        <w:rPr>
          <w:szCs w:val="21"/>
        </w:rPr>
      </w:pPr>
      <w:r>
        <w:rPr>
          <w:rFonts w:hint="eastAsia"/>
          <w:szCs w:val="21"/>
        </w:rPr>
        <w:t xml:space="preserve">　　安全监管监察部门依照前款规定采取停止供电措施，除有危及生产安全的紧急情形外，应当提前</w:t>
      </w:r>
      <w:r>
        <w:rPr>
          <w:szCs w:val="21"/>
        </w:rPr>
        <w:t>24</w:t>
      </w:r>
      <w:r>
        <w:rPr>
          <w:szCs w:val="21"/>
        </w:rPr>
        <w:t>小时通知生产</w:t>
      </w:r>
      <w:r>
        <w:rPr>
          <w:szCs w:val="21"/>
        </w:rPr>
        <w:t>经营单位。生产经营单位依法履行行政决定、采取相应措施消除事故隐患的，安全监管监察部门应当及时解除前款规定的措施。</w:t>
      </w:r>
    </w:p>
    <w:p w:rsidR="00372646" w:rsidRDefault="0045495B">
      <w:pPr>
        <w:rPr>
          <w:szCs w:val="21"/>
        </w:rPr>
      </w:pPr>
      <w:r>
        <w:rPr>
          <w:rFonts w:hint="eastAsia"/>
          <w:szCs w:val="21"/>
        </w:rPr>
        <w:t xml:space="preserve">　　</w:t>
      </w:r>
      <w:r>
        <w:rPr>
          <w:rFonts w:hint="eastAsia"/>
          <w:b/>
          <w:szCs w:val="21"/>
        </w:rPr>
        <w:t>第十七条</w:t>
      </w:r>
      <w:r>
        <w:rPr>
          <w:rFonts w:hint="eastAsia"/>
          <w:szCs w:val="21"/>
        </w:rPr>
        <w:t xml:space="preserve">　生产经营单位被责令限期改正或者限期进行隐患排除治理的，应当在规定限期内完成。因不可抗力无法在规定限期内完成的，应当在进行整改或者治理的同时，于限期届满前</w:t>
      </w:r>
      <w:r>
        <w:rPr>
          <w:szCs w:val="21"/>
        </w:rPr>
        <w:t>10</w:t>
      </w:r>
      <w:r>
        <w:rPr>
          <w:szCs w:val="21"/>
        </w:rPr>
        <w:t>日内提出书面延期申请，安全监管监察部门应当在收到申请之日起</w:t>
      </w:r>
      <w:r>
        <w:rPr>
          <w:szCs w:val="21"/>
        </w:rPr>
        <w:t>5</w:t>
      </w:r>
      <w:r>
        <w:rPr>
          <w:szCs w:val="21"/>
        </w:rPr>
        <w:t>日内书面答复是否准予延期。</w:t>
      </w:r>
    </w:p>
    <w:p w:rsidR="00372646" w:rsidRDefault="0045495B">
      <w:pPr>
        <w:rPr>
          <w:szCs w:val="21"/>
        </w:rPr>
      </w:pPr>
      <w:r>
        <w:rPr>
          <w:rFonts w:hint="eastAsia"/>
          <w:szCs w:val="21"/>
        </w:rPr>
        <w:t xml:space="preserve">　　生产经营单位提出复查申请或者整改、治理限期届满的，安全监管监察部门应当自申请或者限期届满之日起</w:t>
      </w:r>
      <w:r>
        <w:rPr>
          <w:szCs w:val="21"/>
        </w:rPr>
        <w:t>10</w:t>
      </w:r>
      <w:r>
        <w:rPr>
          <w:szCs w:val="21"/>
        </w:rPr>
        <w:t>日内进行复查，填写复查意见书，由被复查</w:t>
      </w:r>
      <w:r>
        <w:rPr>
          <w:szCs w:val="21"/>
        </w:rPr>
        <w:t>单位和安全监管监察部门复查人员签名后存档。逾期未整改、未治理或者整改、治理不合格的，安全监管监察部门应当依法给予行政处罚。</w:t>
      </w:r>
    </w:p>
    <w:p w:rsidR="00372646" w:rsidRDefault="0045495B">
      <w:pPr>
        <w:rPr>
          <w:szCs w:val="21"/>
        </w:rPr>
      </w:pPr>
      <w:r>
        <w:rPr>
          <w:rFonts w:hint="eastAsia"/>
          <w:szCs w:val="21"/>
        </w:rPr>
        <w:t xml:space="preserve">　　</w:t>
      </w:r>
      <w:r>
        <w:rPr>
          <w:rFonts w:hint="eastAsia"/>
          <w:b/>
          <w:szCs w:val="21"/>
        </w:rPr>
        <w:t>第十八条</w:t>
      </w:r>
      <w:r>
        <w:rPr>
          <w:rFonts w:hint="eastAsia"/>
          <w:szCs w:val="21"/>
        </w:rPr>
        <w:t xml:space="preserve">　安全监管监察部门在作出行政处罚决定前，应当填写行政处罚告知书，告知当事人作出行政处罚决定的事实、理由、依据，以及当事人依法享有的权利，并送达当事人。当事人应当在收到行政处罚告知书之日起</w:t>
      </w:r>
      <w:r>
        <w:rPr>
          <w:szCs w:val="21"/>
        </w:rPr>
        <w:t>3</w:t>
      </w:r>
      <w:r>
        <w:rPr>
          <w:szCs w:val="21"/>
        </w:rPr>
        <w:t>日内进行陈述、申辩，或者依法提出听证要求，逾期视为放弃上述权利。</w:t>
      </w:r>
    </w:p>
    <w:p w:rsidR="00372646" w:rsidRDefault="0045495B">
      <w:pPr>
        <w:rPr>
          <w:szCs w:val="21"/>
        </w:rPr>
      </w:pPr>
      <w:r>
        <w:rPr>
          <w:rFonts w:hint="eastAsia"/>
          <w:szCs w:val="21"/>
        </w:rPr>
        <w:t xml:space="preserve">　　</w:t>
      </w:r>
      <w:r>
        <w:rPr>
          <w:rFonts w:hint="eastAsia"/>
          <w:b/>
          <w:szCs w:val="21"/>
        </w:rPr>
        <w:t>第十九条</w:t>
      </w:r>
      <w:r>
        <w:rPr>
          <w:rFonts w:hint="eastAsia"/>
          <w:szCs w:val="21"/>
        </w:rPr>
        <w:t xml:space="preserve">　安全监管监察部门应当充分听取当事人的陈述和申辩，对当事人提出的事实、理由和证据，应当进行复核；当事人提出的事</w:t>
      </w:r>
      <w:r>
        <w:rPr>
          <w:rFonts w:hint="eastAsia"/>
          <w:szCs w:val="21"/>
        </w:rPr>
        <w:t>实、理由和证据成立的，安全监管监察部门应当采纳。</w:t>
      </w:r>
    </w:p>
    <w:p w:rsidR="00372646" w:rsidRDefault="0045495B">
      <w:pPr>
        <w:rPr>
          <w:szCs w:val="21"/>
        </w:rPr>
      </w:pPr>
      <w:r>
        <w:rPr>
          <w:rFonts w:hint="eastAsia"/>
          <w:szCs w:val="21"/>
        </w:rPr>
        <w:t xml:space="preserve">　　安全监管监察部门不得因当事人陈述或者申辩而加重处罚。</w:t>
      </w:r>
    </w:p>
    <w:p w:rsidR="00372646" w:rsidRDefault="0045495B">
      <w:pPr>
        <w:rPr>
          <w:szCs w:val="21"/>
        </w:rPr>
      </w:pPr>
      <w:r>
        <w:rPr>
          <w:rFonts w:hint="eastAsia"/>
          <w:szCs w:val="21"/>
        </w:rPr>
        <w:t xml:space="preserve">　　</w:t>
      </w:r>
      <w:r>
        <w:rPr>
          <w:rFonts w:hint="eastAsia"/>
          <w:b/>
          <w:szCs w:val="21"/>
        </w:rPr>
        <w:t>第二十条</w:t>
      </w:r>
      <w:r>
        <w:rPr>
          <w:rFonts w:hint="eastAsia"/>
          <w:szCs w:val="21"/>
        </w:rPr>
        <w:t xml:space="preserve">　安全监管监察部门对安全生产违法行为实施行政处罚，应当符合法定程序，制作行政执法文书。</w:t>
      </w:r>
    </w:p>
    <w:p w:rsidR="00372646" w:rsidRDefault="00372646">
      <w:pPr>
        <w:rPr>
          <w:szCs w:val="21"/>
        </w:rPr>
      </w:pPr>
    </w:p>
    <w:p w:rsidR="00372646" w:rsidRDefault="0045495B">
      <w:pPr>
        <w:jc w:val="center"/>
        <w:rPr>
          <w:b/>
          <w:szCs w:val="21"/>
        </w:rPr>
      </w:pPr>
      <w:r>
        <w:rPr>
          <w:rFonts w:hint="eastAsia"/>
          <w:b/>
          <w:szCs w:val="21"/>
        </w:rPr>
        <w:t>第一节　简易程序</w:t>
      </w:r>
    </w:p>
    <w:p w:rsidR="00372646" w:rsidRDefault="0045495B">
      <w:pPr>
        <w:rPr>
          <w:szCs w:val="21"/>
        </w:rPr>
      </w:pPr>
      <w:r>
        <w:rPr>
          <w:rFonts w:hint="eastAsia"/>
          <w:szCs w:val="21"/>
        </w:rPr>
        <w:t xml:space="preserve">　　</w:t>
      </w:r>
    </w:p>
    <w:p w:rsidR="00372646" w:rsidRDefault="0045495B">
      <w:pPr>
        <w:ind w:firstLineChars="200" w:firstLine="422"/>
        <w:rPr>
          <w:szCs w:val="21"/>
        </w:rPr>
      </w:pPr>
      <w:r>
        <w:rPr>
          <w:rFonts w:hint="eastAsia"/>
          <w:b/>
          <w:szCs w:val="21"/>
        </w:rPr>
        <w:t>第二十一条</w:t>
      </w:r>
      <w:r>
        <w:rPr>
          <w:rFonts w:hint="eastAsia"/>
          <w:szCs w:val="21"/>
        </w:rPr>
        <w:t xml:space="preserve">　违法事实确凿并有法定依据，对个人处以</w:t>
      </w:r>
      <w:r>
        <w:rPr>
          <w:szCs w:val="21"/>
        </w:rPr>
        <w:t>50</w:t>
      </w:r>
      <w:r>
        <w:rPr>
          <w:szCs w:val="21"/>
        </w:rPr>
        <w:t>元以下罚款、对生产经营单位处以</w:t>
      </w:r>
      <w:r>
        <w:rPr>
          <w:szCs w:val="21"/>
        </w:rPr>
        <w:t>1000</w:t>
      </w:r>
      <w:r>
        <w:rPr>
          <w:szCs w:val="21"/>
        </w:rPr>
        <w:t>元以下罚款或者警告的行政处罚的，安全生产行政执法人员可以当场作出行政处罚决定。</w:t>
      </w: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安全生产行政执法人员当场作出行政处罚决定，应当填写预定格式、编有号码的行政处罚决定书并当场交</w:t>
      </w:r>
      <w:r>
        <w:rPr>
          <w:rFonts w:hint="eastAsia"/>
          <w:szCs w:val="21"/>
        </w:rPr>
        <w:t>付当事人。</w:t>
      </w:r>
    </w:p>
    <w:p w:rsidR="00372646" w:rsidRDefault="0045495B">
      <w:pPr>
        <w:rPr>
          <w:szCs w:val="21"/>
        </w:rPr>
      </w:pPr>
      <w:r>
        <w:rPr>
          <w:rFonts w:hint="eastAsia"/>
          <w:szCs w:val="21"/>
        </w:rPr>
        <w:t xml:space="preserve">　　安全生产行政执法人员当场作出行政处罚决定后应当及时报告，并在</w:t>
      </w:r>
      <w:r>
        <w:rPr>
          <w:szCs w:val="21"/>
        </w:rPr>
        <w:t>5</w:t>
      </w:r>
      <w:r>
        <w:rPr>
          <w:szCs w:val="21"/>
        </w:rPr>
        <w:t>日内报所属安全监管监察部门备案。</w:t>
      </w:r>
    </w:p>
    <w:p w:rsidR="00372646" w:rsidRDefault="00372646">
      <w:pPr>
        <w:rPr>
          <w:szCs w:val="21"/>
        </w:rPr>
      </w:pPr>
    </w:p>
    <w:p w:rsidR="00372646" w:rsidRDefault="0045495B">
      <w:pPr>
        <w:jc w:val="center"/>
        <w:rPr>
          <w:b/>
          <w:szCs w:val="21"/>
        </w:rPr>
      </w:pPr>
      <w:r>
        <w:rPr>
          <w:rFonts w:hint="eastAsia"/>
          <w:b/>
          <w:szCs w:val="21"/>
        </w:rPr>
        <w:t>第二节　一般程序</w:t>
      </w:r>
    </w:p>
    <w:p w:rsidR="00372646" w:rsidRDefault="0045495B">
      <w:pPr>
        <w:rPr>
          <w:szCs w:val="21"/>
        </w:rPr>
      </w:pPr>
      <w:r>
        <w:rPr>
          <w:rFonts w:hint="eastAsia"/>
          <w:szCs w:val="21"/>
        </w:rPr>
        <w:t xml:space="preserve">　　</w:t>
      </w:r>
    </w:p>
    <w:p w:rsidR="00372646" w:rsidRDefault="0045495B">
      <w:pPr>
        <w:ind w:firstLineChars="200" w:firstLine="422"/>
        <w:rPr>
          <w:szCs w:val="21"/>
        </w:rPr>
      </w:pPr>
      <w:r>
        <w:rPr>
          <w:rFonts w:hint="eastAsia"/>
          <w:b/>
          <w:szCs w:val="21"/>
        </w:rPr>
        <w:t>第二十三条</w:t>
      </w:r>
      <w:r>
        <w:rPr>
          <w:rFonts w:hint="eastAsia"/>
          <w:szCs w:val="21"/>
        </w:rPr>
        <w:t xml:space="preserve">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w:t>
      </w:r>
      <w:r>
        <w:rPr>
          <w:szCs w:val="21"/>
        </w:rPr>
        <w:t>5</w:t>
      </w:r>
      <w:r>
        <w:rPr>
          <w:szCs w:val="21"/>
        </w:rPr>
        <w:t>日内补办立案手续。</w:t>
      </w:r>
    </w:p>
    <w:p w:rsidR="00372646" w:rsidRDefault="0045495B">
      <w:pPr>
        <w:rPr>
          <w:szCs w:val="21"/>
        </w:rPr>
      </w:pPr>
      <w:r>
        <w:rPr>
          <w:rFonts w:hint="eastAsia"/>
          <w:szCs w:val="21"/>
        </w:rPr>
        <w:t xml:space="preserve">　　</w:t>
      </w:r>
      <w:r>
        <w:rPr>
          <w:rFonts w:hint="eastAsia"/>
          <w:b/>
          <w:szCs w:val="21"/>
        </w:rPr>
        <w:t>第二十四条</w:t>
      </w:r>
      <w:r>
        <w:rPr>
          <w:rFonts w:hint="eastAsia"/>
          <w:szCs w:val="21"/>
        </w:rPr>
        <w:t xml:space="preserve">　对已经立案的案件，由立案审批人指定两名或者两名以上安全生产行政执法人员进行调查。</w:t>
      </w:r>
    </w:p>
    <w:p w:rsidR="00372646" w:rsidRDefault="0045495B">
      <w:pPr>
        <w:rPr>
          <w:szCs w:val="21"/>
        </w:rPr>
      </w:pPr>
      <w:r>
        <w:rPr>
          <w:rFonts w:hint="eastAsia"/>
          <w:szCs w:val="21"/>
        </w:rPr>
        <w:t xml:space="preserve">　　有下列情形之一的，承办案件的安全生产行政执法人员应当回避：</w:t>
      </w:r>
    </w:p>
    <w:p w:rsidR="00372646" w:rsidRDefault="0045495B">
      <w:pPr>
        <w:rPr>
          <w:szCs w:val="21"/>
        </w:rPr>
      </w:pPr>
      <w:r>
        <w:rPr>
          <w:rFonts w:hint="eastAsia"/>
          <w:szCs w:val="21"/>
        </w:rPr>
        <w:t xml:space="preserve">　　（一）本人是本案的当事人或者当事人的近亲属的；</w:t>
      </w:r>
    </w:p>
    <w:p w:rsidR="00372646" w:rsidRDefault="0045495B">
      <w:pPr>
        <w:rPr>
          <w:szCs w:val="21"/>
        </w:rPr>
      </w:pPr>
      <w:r>
        <w:rPr>
          <w:rFonts w:hint="eastAsia"/>
          <w:szCs w:val="21"/>
        </w:rPr>
        <w:t xml:space="preserve">　　（二）本人或者其近亲属与本案有利害关系的；</w:t>
      </w:r>
    </w:p>
    <w:p w:rsidR="00372646" w:rsidRDefault="0045495B">
      <w:pPr>
        <w:rPr>
          <w:szCs w:val="21"/>
        </w:rPr>
      </w:pPr>
      <w:r>
        <w:rPr>
          <w:rFonts w:hint="eastAsia"/>
          <w:szCs w:val="21"/>
        </w:rPr>
        <w:t xml:space="preserve">　　（三）与本人有其他利害关系，可能影响案件的公正处理的。</w:t>
      </w:r>
    </w:p>
    <w:p w:rsidR="00372646" w:rsidRDefault="0045495B">
      <w:pPr>
        <w:rPr>
          <w:szCs w:val="21"/>
        </w:rPr>
      </w:pPr>
      <w:r>
        <w:rPr>
          <w:rFonts w:hint="eastAsia"/>
          <w:szCs w:val="21"/>
        </w:rPr>
        <w:t xml:space="preserve">　　安全生产行政执法人员的回避，由派出其进行调查的安全监管监察部门的负责人决定。进行调查的安全监管监察部门负责人的回避，由该部门负责人集体讨论决定。回避决定作出之前，承办案件的安全生产行政执法人员不得擅自停止对案件的调查。</w:t>
      </w: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进行案件调查时，安全生产行政执法人员不得少于两名。当事人或者有关人员应当如实回答安全生产行政执法人员的询问，并协助调查或者检查，不得拒绝、阻挠或者提供虚假情况。</w:t>
      </w:r>
    </w:p>
    <w:p w:rsidR="00372646" w:rsidRDefault="0045495B">
      <w:pPr>
        <w:rPr>
          <w:szCs w:val="21"/>
        </w:rPr>
      </w:pPr>
      <w:r>
        <w:rPr>
          <w:rFonts w:hint="eastAsia"/>
          <w:szCs w:val="21"/>
        </w:rPr>
        <w:t xml:space="preserve">　　询问或者检查应当制作笔录。笔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rsidR="00372646" w:rsidRDefault="0045495B">
      <w:pPr>
        <w:rPr>
          <w:szCs w:val="21"/>
        </w:rPr>
      </w:pPr>
      <w:r>
        <w:rPr>
          <w:rFonts w:hint="eastAsia"/>
          <w:szCs w:val="21"/>
        </w:rPr>
        <w:t xml:space="preserve">　　</w:t>
      </w:r>
      <w:r>
        <w:rPr>
          <w:rFonts w:hint="eastAsia"/>
          <w:b/>
          <w:szCs w:val="21"/>
        </w:rPr>
        <w:t>第二十六条</w:t>
      </w:r>
      <w:r>
        <w:rPr>
          <w:rFonts w:hint="eastAsia"/>
          <w:szCs w:val="21"/>
        </w:rPr>
        <w:t xml:space="preserve">　安全生产行政执法人员应当收集、调取与案件有关的原始凭证作为证据。调取</w:t>
      </w:r>
      <w:r>
        <w:rPr>
          <w:rFonts w:hint="eastAsia"/>
          <w:szCs w:val="21"/>
        </w:rPr>
        <w:t>原始凭证确有困难的，可以复制，复制件应当注明“经核对与原件无异”的字样和原始凭证存放的单位及其处所，并由出具证据的人员签名或者单位盖章。</w:t>
      </w:r>
    </w:p>
    <w:p w:rsidR="00372646" w:rsidRDefault="0045495B">
      <w:pPr>
        <w:rPr>
          <w:szCs w:val="21"/>
        </w:rPr>
      </w:pPr>
      <w:r>
        <w:rPr>
          <w:rFonts w:hint="eastAsia"/>
          <w:szCs w:val="21"/>
        </w:rPr>
        <w:t xml:space="preserve">　　</w:t>
      </w:r>
      <w:r>
        <w:rPr>
          <w:rFonts w:hint="eastAsia"/>
          <w:b/>
          <w:szCs w:val="21"/>
        </w:rPr>
        <w:t>第二十七条</w:t>
      </w:r>
      <w:r>
        <w:rPr>
          <w:rFonts w:hint="eastAsia"/>
          <w:szCs w:val="21"/>
        </w:rPr>
        <w:t xml:space="preserve">　安全生产行政执法人员在收集证据时，可以采取抽样取证的方法；在证据可能灭失或者以后难以取得的情况下，经本单位负责人批准，可以先行登记保存，并应当在</w:t>
      </w:r>
      <w:r>
        <w:rPr>
          <w:szCs w:val="21"/>
        </w:rPr>
        <w:t>7</w:t>
      </w:r>
      <w:r>
        <w:rPr>
          <w:szCs w:val="21"/>
        </w:rPr>
        <w:t>日内作出处理决定：</w:t>
      </w:r>
    </w:p>
    <w:p w:rsidR="00372646" w:rsidRDefault="0045495B">
      <w:pPr>
        <w:rPr>
          <w:szCs w:val="21"/>
        </w:rPr>
      </w:pPr>
      <w:r>
        <w:rPr>
          <w:rFonts w:hint="eastAsia"/>
          <w:szCs w:val="21"/>
        </w:rPr>
        <w:t xml:space="preserve">　　（一）违法事实成立依法应当没收的，作出行政处罚决定，予以没收；依法应当扣留或者封存的，予以扣留或者封存；</w:t>
      </w:r>
    </w:p>
    <w:p w:rsidR="00372646" w:rsidRDefault="0045495B">
      <w:pPr>
        <w:rPr>
          <w:szCs w:val="21"/>
        </w:rPr>
      </w:pPr>
      <w:r>
        <w:rPr>
          <w:rFonts w:hint="eastAsia"/>
          <w:szCs w:val="21"/>
        </w:rPr>
        <w:t xml:space="preserve">　　（二）违法事实不成立，或者依法不应当予以没收、扣留、封存的，解除登记保存。</w:t>
      </w:r>
    </w:p>
    <w:p w:rsidR="00372646" w:rsidRDefault="0045495B">
      <w:pPr>
        <w:rPr>
          <w:szCs w:val="21"/>
        </w:rPr>
      </w:pPr>
      <w:r>
        <w:rPr>
          <w:rFonts w:hint="eastAsia"/>
          <w:szCs w:val="21"/>
        </w:rPr>
        <w:t xml:space="preserve">　</w:t>
      </w:r>
      <w:r>
        <w:rPr>
          <w:rFonts w:hint="eastAsia"/>
          <w:szCs w:val="21"/>
        </w:rPr>
        <w:t xml:space="preserve">　</w:t>
      </w:r>
      <w:r>
        <w:rPr>
          <w:rFonts w:hint="eastAsia"/>
          <w:b/>
          <w:szCs w:val="21"/>
        </w:rPr>
        <w:t>第二十八条</w:t>
      </w:r>
      <w:r>
        <w:rPr>
          <w:rFonts w:hint="eastAsia"/>
          <w:szCs w:val="21"/>
        </w:rPr>
        <w:t xml:space="preserve">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案件调查终结后，负责承办案件的安全生产行政执法人员应当填写案件处理呈批表，连同有关证据材料一并报本部门负责人审批。</w:t>
      </w:r>
    </w:p>
    <w:p w:rsidR="00372646" w:rsidRDefault="0045495B">
      <w:pPr>
        <w:ind w:firstLine="420"/>
        <w:rPr>
          <w:szCs w:val="21"/>
        </w:rPr>
      </w:pPr>
      <w:r>
        <w:rPr>
          <w:rFonts w:hint="eastAsia"/>
          <w:szCs w:val="21"/>
        </w:rPr>
        <w:t>安全监管监察部门负责人应当及时对案件调查结果进行审查，根据不同情况，分别作出以下决定：</w:t>
      </w:r>
    </w:p>
    <w:p w:rsidR="00372646" w:rsidRDefault="0045495B">
      <w:pPr>
        <w:ind w:firstLine="420"/>
        <w:rPr>
          <w:szCs w:val="21"/>
        </w:rPr>
      </w:pPr>
      <w:r>
        <w:rPr>
          <w:rFonts w:hint="eastAsia"/>
          <w:szCs w:val="21"/>
        </w:rPr>
        <w:t>（</w:t>
      </w:r>
      <w:r>
        <w:rPr>
          <w:rFonts w:hint="eastAsia"/>
          <w:szCs w:val="21"/>
        </w:rPr>
        <w:t>一）确有应受行政处罚的违法行为的，根据情节轻重及具体情况，作出行政处罚决定；</w:t>
      </w:r>
    </w:p>
    <w:p w:rsidR="00372646" w:rsidRDefault="0045495B">
      <w:pPr>
        <w:rPr>
          <w:szCs w:val="21"/>
        </w:rPr>
      </w:pPr>
      <w:r>
        <w:rPr>
          <w:rFonts w:hint="eastAsia"/>
          <w:szCs w:val="21"/>
        </w:rPr>
        <w:t xml:space="preserve">　　（二）违法行为轻微，依法可以不予行政处罚的，不予行政处罚；</w:t>
      </w:r>
    </w:p>
    <w:p w:rsidR="00372646" w:rsidRDefault="0045495B">
      <w:pPr>
        <w:rPr>
          <w:szCs w:val="21"/>
        </w:rPr>
      </w:pPr>
      <w:r>
        <w:rPr>
          <w:rFonts w:hint="eastAsia"/>
          <w:szCs w:val="21"/>
        </w:rPr>
        <w:t xml:space="preserve">　　（三）违法事实不能成立，不得给予行政处罚；</w:t>
      </w:r>
    </w:p>
    <w:p w:rsidR="00372646" w:rsidRDefault="0045495B">
      <w:pPr>
        <w:rPr>
          <w:szCs w:val="21"/>
        </w:rPr>
      </w:pPr>
      <w:r>
        <w:rPr>
          <w:rFonts w:hint="eastAsia"/>
          <w:szCs w:val="21"/>
        </w:rPr>
        <w:t xml:space="preserve">　　（四）违法行为涉嫌犯罪的，移送司法机关处理。</w:t>
      </w:r>
    </w:p>
    <w:p w:rsidR="00372646" w:rsidRDefault="0045495B">
      <w:pPr>
        <w:rPr>
          <w:szCs w:val="21"/>
        </w:rPr>
      </w:pPr>
      <w:r>
        <w:rPr>
          <w:rFonts w:hint="eastAsia"/>
          <w:szCs w:val="21"/>
        </w:rPr>
        <w:t xml:space="preserve">　　对严重安全生产违法行为给予责令停产停业整顿、责令停产停业、责令停止建设、责令停止施工、吊销有关许可证、撤销有关执业资格或者岗位证书、</w:t>
      </w:r>
      <w:r>
        <w:rPr>
          <w:szCs w:val="21"/>
        </w:rPr>
        <w:t>5</w:t>
      </w:r>
      <w:r>
        <w:rPr>
          <w:szCs w:val="21"/>
        </w:rPr>
        <w:t>万元以上罚款、没收违法所得、没收非法开采的煤炭产品或者采掘设备价值</w:t>
      </w:r>
      <w:r>
        <w:rPr>
          <w:szCs w:val="21"/>
        </w:rPr>
        <w:t>5</w:t>
      </w:r>
      <w:r>
        <w:rPr>
          <w:szCs w:val="21"/>
        </w:rPr>
        <w:t>万元以上的行政处罚的，应当由安全监管监察部门的负责人集体讨论决定。</w:t>
      </w:r>
    </w:p>
    <w:p w:rsidR="00372646" w:rsidRDefault="0045495B">
      <w:pPr>
        <w:rPr>
          <w:szCs w:val="21"/>
        </w:rPr>
      </w:pPr>
      <w:r>
        <w:rPr>
          <w:rFonts w:hint="eastAsia"/>
          <w:szCs w:val="21"/>
        </w:rPr>
        <w:t xml:space="preserve">　　</w:t>
      </w:r>
      <w:r>
        <w:rPr>
          <w:rFonts w:hint="eastAsia"/>
          <w:b/>
          <w:szCs w:val="21"/>
        </w:rPr>
        <w:t>第三十条</w:t>
      </w:r>
      <w:r>
        <w:rPr>
          <w:rFonts w:hint="eastAsia"/>
          <w:szCs w:val="21"/>
        </w:rPr>
        <w:t xml:space="preserve">　安全监管监察部门依照本办法第二十九条的规定给予行政处罚，应当制作行政处罚决定书。行政处罚决定书应当载明下列事项：</w:t>
      </w:r>
    </w:p>
    <w:p w:rsidR="00372646" w:rsidRDefault="0045495B">
      <w:pPr>
        <w:rPr>
          <w:szCs w:val="21"/>
        </w:rPr>
      </w:pPr>
      <w:r>
        <w:rPr>
          <w:rFonts w:hint="eastAsia"/>
          <w:szCs w:val="21"/>
        </w:rPr>
        <w:t xml:space="preserve">　　（一）当事人的姓名或者名称、地址或者住址；</w:t>
      </w:r>
    </w:p>
    <w:p w:rsidR="00372646" w:rsidRDefault="0045495B">
      <w:pPr>
        <w:rPr>
          <w:szCs w:val="21"/>
        </w:rPr>
      </w:pPr>
      <w:r>
        <w:rPr>
          <w:rFonts w:hint="eastAsia"/>
          <w:szCs w:val="21"/>
        </w:rPr>
        <w:t xml:space="preserve">　　（二）违法事实和证据；</w:t>
      </w:r>
    </w:p>
    <w:p w:rsidR="00372646" w:rsidRDefault="0045495B">
      <w:pPr>
        <w:rPr>
          <w:szCs w:val="21"/>
        </w:rPr>
      </w:pPr>
      <w:r>
        <w:rPr>
          <w:rFonts w:hint="eastAsia"/>
          <w:szCs w:val="21"/>
        </w:rPr>
        <w:t xml:space="preserve">　　（三）行政处罚的种类和依据；</w:t>
      </w:r>
    </w:p>
    <w:p w:rsidR="00372646" w:rsidRDefault="0045495B">
      <w:pPr>
        <w:rPr>
          <w:szCs w:val="21"/>
        </w:rPr>
      </w:pPr>
      <w:r>
        <w:rPr>
          <w:rFonts w:hint="eastAsia"/>
          <w:szCs w:val="21"/>
        </w:rPr>
        <w:t xml:space="preserve">　　（四）行政处罚的履行方式和期限；</w:t>
      </w:r>
    </w:p>
    <w:p w:rsidR="00372646" w:rsidRDefault="0045495B">
      <w:pPr>
        <w:rPr>
          <w:szCs w:val="21"/>
        </w:rPr>
      </w:pPr>
      <w:r>
        <w:rPr>
          <w:rFonts w:hint="eastAsia"/>
          <w:szCs w:val="21"/>
        </w:rPr>
        <w:t xml:space="preserve">　　（五）不服行政处罚决定，申请行政复议或者提起行政诉讼的途径和期限；</w:t>
      </w:r>
    </w:p>
    <w:p w:rsidR="00372646" w:rsidRDefault="0045495B">
      <w:pPr>
        <w:rPr>
          <w:szCs w:val="21"/>
        </w:rPr>
      </w:pPr>
      <w:r>
        <w:rPr>
          <w:rFonts w:hint="eastAsia"/>
          <w:szCs w:val="21"/>
        </w:rPr>
        <w:t xml:space="preserve">　　（六）作出行政处罚决定的安全监管监察部门的名称和作出决定的日期。</w:t>
      </w:r>
    </w:p>
    <w:p w:rsidR="00372646" w:rsidRDefault="0045495B">
      <w:pPr>
        <w:rPr>
          <w:szCs w:val="21"/>
        </w:rPr>
      </w:pPr>
      <w:r>
        <w:rPr>
          <w:rFonts w:hint="eastAsia"/>
          <w:szCs w:val="21"/>
        </w:rPr>
        <w:t xml:space="preserve">　　行政处罚决定书必须盖有作出行政处罚决定的安全监管监察部门的印章。</w:t>
      </w:r>
    </w:p>
    <w:p w:rsidR="00372646" w:rsidRDefault="0045495B">
      <w:pPr>
        <w:rPr>
          <w:szCs w:val="21"/>
        </w:rPr>
      </w:pPr>
      <w:r>
        <w:rPr>
          <w:rFonts w:hint="eastAsia"/>
          <w:szCs w:val="21"/>
        </w:rPr>
        <w:t xml:space="preserve">　　</w:t>
      </w:r>
      <w:r>
        <w:rPr>
          <w:rFonts w:hint="eastAsia"/>
          <w:b/>
          <w:szCs w:val="21"/>
        </w:rPr>
        <w:t>第三十一条</w:t>
      </w:r>
      <w:r>
        <w:rPr>
          <w:rFonts w:hint="eastAsia"/>
          <w:szCs w:val="21"/>
        </w:rPr>
        <w:t xml:space="preserve">　行政处罚决定书应当在宣告后当场交付当事人；当事人不在场的，安全监管监察部门应当在</w:t>
      </w:r>
      <w:r>
        <w:rPr>
          <w:szCs w:val="21"/>
        </w:rPr>
        <w:t>7</w:t>
      </w:r>
      <w:r>
        <w:rPr>
          <w:szCs w:val="21"/>
        </w:rPr>
        <w:t>日内依照民事诉讼法的有关规定，将行政处罚决定书送达当事人或者其他的法定受送达人：</w:t>
      </w:r>
    </w:p>
    <w:p w:rsidR="00372646" w:rsidRDefault="0045495B">
      <w:pPr>
        <w:ind w:firstLine="420"/>
        <w:rPr>
          <w:szCs w:val="21"/>
        </w:rPr>
      </w:pPr>
      <w:r>
        <w:rPr>
          <w:rFonts w:hint="eastAsia"/>
          <w:szCs w:val="21"/>
        </w:rPr>
        <w:t>（一）送达必须有送达回执，由受送达人在送达回执上注明收到日期，签名或者盖章</w:t>
      </w:r>
    </w:p>
    <w:p w:rsidR="00372646" w:rsidRDefault="0045495B">
      <w:pPr>
        <w:ind w:firstLine="420"/>
        <w:rPr>
          <w:szCs w:val="21"/>
        </w:rPr>
      </w:pPr>
      <w:r>
        <w:rPr>
          <w:rFonts w:hint="eastAsia"/>
          <w:szCs w:val="21"/>
        </w:rPr>
        <w:t>（二）送达应当直接送交受送达人。受送达人是个人的，本人不在交他的同住成年家属签收，并在行政处罚决定书送达回执的备注栏内注明与受送达人的关系；</w:t>
      </w:r>
    </w:p>
    <w:p w:rsidR="00372646" w:rsidRDefault="0045495B">
      <w:pPr>
        <w:rPr>
          <w:szCs w:val="21"/>
        </w:rPr>
      </w:pPr>
      <w:r>
        <w:rPr>
          <w:rFonts w:hint="eastAsia"/>
          <w:szCs w:val="21"/>
        </w:rPr>
        <w:t xml:space="preserve">　　（三）受送达人是法人或者其他组织的，应当由法人的法定代表人、其他组织的主要负责人或者该法人、组织负责收件的人签收；</w:t>
      </w:r>
    </w:p>
    <w:p w:rsidR="00372646" w:rsidRDefault="0045495B">
      <w:pPr>
        <w:rPr>
          <w:szCs w:val="21"/>
        </w:rPr>
      </w:pPr>
      <w:r>
        <w:rPr>
          <w:rFonts w:hint="eastAsia"/>
          <w:szCs w:val="21"/>
        </w:rPr>
        <w:t xml:space="preserve">　　（四</w:t>
      </w:r>
      <w:r>
        <w:rPr>
          <w:rFonts w:hint="eastAsia"/>
          <w:szCs w:val="21"/>
        </w:rPr>
        <w:t>）受送达人指定代收人的，交代收人签收并注明受当事人委托的情况；</w:t>
      </w:r>
    </w:p>
    <w:p w:rsidR="00372646" w:rsidRDefault="0045495B">
      <w:pPr>
        <w:ind w:firstLine="420"/>
        <w:rPr>
          <w:szCs w:val="21"/>
        </w:rPr>
      </w:pPr>
      <w:r>
        <w:rPr>
          <w:rFonts w:hint="eastAsia"/>
          <w:szCs w:val="21"/>
        </w:rPr>
        <w:t>（五）直接送达确有困难的，可以挂号邮寄送达，也可以委托当地安全监管监察部门代为送达，代为送达的安全监管监察部门收到文书后，必须立即交受送达人签收；</w:t>
      </w:r>
    </w:p>
    <w:p w:rsidR="00372646" w:rsidRDefault="0045495B">
      <w:pPr>
        <w:ind w:firstLine="420"/>
        <w:rPr>
          <w:szCs w:val="21"/>
        </w:rPr>
      </w:pPr>
      <w:r>
        <w:rPr>
          <w:rFonts w:hint="eastAsia"/>
          <w:szCs w:val="21"/>
        </w:rPr>
        <w:t>（六）当事人或者他的同住成年家属拒绝接收的，送达人应当邀请有关基层组织或者所在单位的代表到场，说明情况，在行政处罚决定书送达回执上记明拒收的事由和日期，由送达人、见证人签名或者盖章，将行政处罚决定书留在当事人的住所；也可以把行政处罚决定书留在受送达人的住所，并采用拍照、录像等方式记录送达过程，即视为</w:t>
      </w:r>
      <w:r>
        <w:rPr>
          <w:rFonts w:hint="eastAsia"/>
          <w:szCs w:val="21"/>
        </w:rPr>
        <w:t>送达；</w:t>
      </w:r>
    </w:p>
    <w:p w:rsidR="00372646" w:rsidRDefault="0045495B">
      <w:pPr>
        <w:rPr>
          <w:szCs w:val="21"/>
        </w:rPr>
      </w:pPr>
      <w:r>
        <w:rPr>
          <w:rFonts w:hint="eastAsia"/>
          <w:szCs w:val="21"/>
        </w:rPr>
        <w:t xml:space="preserve">　　（七）受送达人下落不明，或者用以上方式无法送达的，可以公告送达，自公告发布之日起经过</w:t>
      </w:r>
      <w:r>
        <w:rPr>
          <w:szCs w:val="21"/>
        </w:rPr>
        <w:t>60</w:t>
      </w:r>
      <w:r>
        <w:rPr>
          <w:szCs w:val="21"/>
        </w:rPr>
        <w:t>日，即视为送达。公告送达，应当在案卷中注明原因和经过。</w:t>
      </w:r>
    </w:p>
    <w:p w:rsidR="00372646" w:rsidRDefault="0045495B">
      <w:pPr>
        <w:rPr>
          <w:szCs w:val="21"/>
        </w:rPr>
      </w:pPr>
      <w:r>
        <w:rPr>
          <w:rFonts w:hint="eastAsia"/>
          <w:szCs w:val="21"/>
        </w:rPr>
        <w:t xml:space="preserve">　　安全监管监察部门送达其他行政处罚执法文书，按照前款规定办理。</w:t>
      </w:r>
    </w:p>
    <w:p w:rsidR="00372646" w:rsidRDefault="0045495B">
      <w:pPr>
        <w:rPr>
          <w:szCs w:val="21"/>
        </w:rPr>
      </w:pPr>
      <w:r>
        <w:rPr>
          <w:rFonts w:hint="eastAsia"/>
          <w:szCs w:val="21"/>
        </w:rPr>
        <w:t xml:space="preserve">　　</w:t>
      </w:r>
      <w:r>
        <w:rPr>
          <w:rFonts w:hint="eastAsia"/>
          <w:b/>
          <w:szCs w:val="21"/>
        </w:rPr>
        <w:t>第三十二条</w:t>
      </w:r>
      <w:r>
        <w:rPr>
          <w:rFonts w:hint="eastAsia"/>
          <w:szCs w:val="21"/>
        </w:rPr>
        <w:t xml:space="preserve">　行政处罚案件应当自立案之日起</w:t>
      </w:r>
      <w:r>
        <w:rPr>
          <w:szCs w:val="21"/>
        </w:rPr>
        <w:t>30</w:t>
      </w:r>
      <w:r>
        <w:rPr>
          <w:szCs w:val="21"/>
        </w:rPr>
        <w:t>日内作出行政处罚决定；由于客观原因不能完成的，经安全监管监察部门负责人同意，可以延长，但不得超过</w:t>
      </w:r>
      <w:r>
        <w:rPr>
          <w:szCs w:val="21"/>
        </w:rPr>
        <w:t>90</w:t>
      </w:r>
      <w:r>
        <w:rPr>
          <w:szCs w:val="21"/>
        </w:rPr>
        <w:t>日；特殊情况需进一步延长的，应当经上一级安全监管监察部门批准，可延长至</w:t>
      </w:r>
      <w:r>
        <w:rPr>
          <w:szCs w:val="21"/>
        </w:rPr>
        <w:t>180</w:t>
      </w:r>
      <w:r>
        <w:rPr>
          <w:szCs w:val="21"/>
        </w:rPr>
        <w:t>日。</w:t>
      </w:r>
    </w:p>
    <w:p w:rsidR="00372646" w:rsidRDefault="00372646">
      <w:pPr>
        <w:rPr>
          <w:szCs w:val="21"/>
        </w:rPr>
      </w:pPr>
    </w:p>
    <w:p w:rsidR="00372646" w:rsidRDefault="0045495B">
      <w:pPr>
        <w:jc w:val="center"/>
        <w:rPr>
          <w:b/>
          <w:szCs w:val="21"/>
        </w:rPr>
      </w:pPr>
      <w:r>
        <w:rPr>
          <w:rFonts w:hint="eastAsia"/>
          <w:b/>
          <w:szCs w:val="21"/>
        </w:rPr>
        <w:t>第三节　听证程序</w:t>
      </w:r>
    </w:p>
    <w:p w:rsidR="00372646" w:rsidRDefault="0045495B">
      <w:pPr>
        <w:rPr>
          <w:szCs w:val="21"/>
        </w:rPr>
      </w:pPr>
      <w:r>
        <w:rPr>
          <w:rFonts w:hint="eastAsia"/>
          <w:szCs w:val="21"/>
        </w:rPr>
        <w:t xml:space="preserve">　　</w:t>
      </w:r>
    </w:p>
    <w:p w:rsidR="00372646" w:rsidRDefault="0045495B">
      <w:pPr>
        <w:ind w:firstLineChars="200" w:firstLine="422"/>
        <w:rPr>
          <w:szCs w:val="21"/>
        </w:rPr>
      </w:pPr>
      <w:r>
        <w:rPr>
          <w:rFonts w:hint="eastAsia"/>
          <w:b/>
          <w:szCs w:val="21"/>
        </w:rPr>
        <w:t xml:space="preserve">第三十三条　</w:t>
      </w:r>
      <w:r>
        <w:rPr>
          <w:rFonts w:hint="eastAsia"/>
          <w:szCs w:val="21"/>
        </w:rPr>
        <w:t>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w:t>
      </w:r>
    </w:p>
    <w:p w:rsidR="00372646" w:rsidRDefault="0045495B">
      <w:pPr>
        <w:rPr>
          <w:szCs w:val="21"/>
        </w:rPr>
      </w:pPr>
      <w:r>
        <w:rPr>
          <w:rFonts w:hint="eastAsia"/>
          <w:szCs w:val="21"/>
        </w:rPr>
        <w:t xml:space="preserve">　　前款所称较大数额罚款，为省、自治区、直辖市人大常委会或者人民政府规定的数额；没有规定数额的，其数额对个人罚款为</w:t>
      </w:r>
      <w:r>
        <w:rPr>
          <w:szCs w:val="21"/>
        </w:rPr>
        <w:t>2</w:t>
      </w:r>
      <w:r>
        <w:rPr>
          <w:szCs w:val="21"/>
        </w:rPr>
        <w:t>万元以上，对生产经营单位罚款为</w:t>
      </w:r>
      <w:r>
        <w:rPr>
          <w:szCs w:val="21"/>
        </w:rPr>
        <w:t>5</w:t>
      </w:r>
      <w:r>
        <w:rPr>
          <w:szCs w:val="21"/>
        </w:rPr>
        <w:t>万元以上。</w:t>
      </w:r>
    </w:p>
    <w:p w:rsidR="00372646" w:rsidRDefault="0045495B">
      <w:pPr>
        <w:rPr>
          <w:szCs w:val="21"/>
        </w:rPr>
      </w:pPr>
      <w:r>
        <w:rPr>
          <w:rFonts w:hint="eastAsia"/>
          <w:szCs w:val="21"/>
        </w:rPr>
        <w:t xml:space="preserve">　　</w:t>
      </w:r>
      <w:r>
        <w:rPr>
          <w:rFonts w:hint="eastAsia"/>
          <w:b/>
          <w:szCs w:val="21"/>
        </w:rPr>
        <w:t>第三十四条</w:t>
      </w:r>
      <w:r>
        <w:rPr>
          <w:rFonts w:hint="eastAsia"/>
          <w:szCs w:val="21"/>
        </w:rPr>
        <w:t xml:space="preserve">　当事人要求听证的，应当在安全监管监察部门依照本办法第十八条规定告知后</w:t>
      </w:r>
      <w:r>
        <w:rPr>
          <w:szCs w:val="21"/>
        </w:rPr>
        <w:t>3</w:t>
      </w:r>
      <w:r>
        <w:rPr>
          <w:szCs w:val="21"/>
        </w:rPr>
        <w:t>日内以书面方式提出。</w:t>
      </w:r>
    </w:p>
    <w:p w:rsidR="00372646" w:rsidRDefault="0045495B">
      <w:pPr>
        <w:rPr>
          <w:szCs w:val="21"/>
        </w:rPr>
      </w:pPr>
      <w:r>
        <w:rPr>
          <w:rFonts w:hint="eastAsia"/>
          <w:szCs w:val="21"/>
        </w:rPr>
        <w:t xml:space="preserve">　</w:t>
      </w:r>
      <w:r>
        <w:rPr>
          <w:rFonts w:hint="eastAsia"/>
          <w:szCs w:val="21"/>
        </w:rPr>
        <w:t xml:space="preserve">　</w:t>
      </w:r>
      <w:r>
        <w:rPr>
          <w:rFonts w:hint="eastAsia"/>
          <w:b/>
          <w:szCs w:val="21"/>
        </w:rPr>
        <w:t>第三十五条</w:t>
      </w:r>
      <w:r>
        <w:rPr>
          <w:rFonts w:hint="eastAsia"/>
          <w:szCs w:val="21"/>
        </w:rPr>
        <w:t xml:space="preserve">　当事人提出听证要求后，安全监管监察部门应当在收到书面申请之日起</w:t>
      </w:r>
      <w:r>
        <w:rPr>
          <w:szCs w:val="21"/>
        </w:rPr>
        <w:t>15</w:t>
      </w:r>
      <w:r>
        <w:rPr>
          <w:szCs w:val="21"/>
        </w:rPr>
        <w:t>日内举行听证会，并在举行听证会的</w:t>
      </w:r>
      <w:r>
        <w:rPr>
          <w:szCs w:val="21"/>
        </w:rPr>
        <w:t>7</w:t>
      </w:r>
      <w:r>
        <w:rPr>
          <w:szCs w:val="21"/>
        </w:rPr>
        <w:t>日前，通知当事人举行听证的时间、地点。</w:t>
      </w:r>
    </w:p>
    <w:p w:rsidR="00372646" w:rsidRDefault="0045495B">
      <w:pPr>
        <w:rPr>
          <w:szCs w:val="21"/>
        </w:rPr>
      </w:pPr>
      <w:r>
        <w:rPr>
          <w:rFonts w:hint="eastAsia"/>
          <w:szCs w:val="21"/>
        </w:rPr>
        <w:t xml:space="preserve">　　当事人应当按期参加听证。当事人有正当理由要求延期的，经组织听证的安全监管监察部门负责人批准可以延期</w:t>
      </w:r>
      <w:r>
        <w:rPr>
          <w:szCs w:val="21"/>
        </w:rPr>
        <w:t>1</w:t>
      </w:r>
      <w:r>
        <w:rPr>
          <w:szCs w:val="21"/>
        </w:rPr>
        <w:t>次；当事人未按期参加听证，并且未事先说明理由的，视为放弃听证权利。</w:t>
      </w:r>
    </w:p>
    <w:p w:rsidR="00372646" w:rsidRDefault="0045495B">
      <w:pPr>
        <w:rPr>
          <w:szCs w:val="21"/>
        </w:rPr>
      </w:pPr>
      <w:r>
        <w:rPr>
          <w:rFonts w:hint="eastAsia"/>
          <w:szCs w:val="21"/>
        </w:rPr>
        <w:t xml:space="preserve">　　</w:t>
      </w:r>
      <w:r>
        <w:rPr>
          <w:rFonts w:hint="eastAsia"/>
          <w:b/>
          <w:szCs w:val="21"/>
        </w:rPr>
        <w:t>第三十六条</w:t>
      </w:r>
      <w:r>
        <w:rPr>
          <w:rFonts w:hint="eastAsia"/>
          <w:szCs w:val="21"/>
        </w:rPr>
        <w:t xml:space="preserve">　听证参加人由听证主持人、听证员、案件调查人员、当事人及其委托代理人、书记员组成。</w:t>
      </w:r>
    </w:p>
    <w:p w:rsidR="00372646" w:rsidRDefault="0045495B">
      <w:pPr>
        <w:rPr>
          <w:szCs w:val="21"/>
        </w:rPr>
      </w:pPr>
      <w:r>
        <w:rPr>
          <w:rFonts w:hint="eastAsia"/>
          <w:szCs w:val="21"/>
        </w:rPr>
        <w:t xml:space="preserve">　　听证主持人、听证员、书记员应当由组织听证的安全监管监察部门负责人指定的非本案调查人员</w:t>
      </w:r>
      <w:r>
        <w:rPr>
          <w:rFonts w:hint="eastAsia"/>
          <w:szCs w:val="21"/>
        </w:rPr>
        <w:t>担任。</w:t>
      </w:r>
    </w:p>
    <w:p w:rsidR="00372646" w:rsidRDefault="0045495B">
      <w:pPr>
        <w:rPr>
          <w:szCs w:val="21"/>
        </w:rPr>
      </w:pPr>
      <w:r>
        <w:rPr>
          <w:rFonts w:hint="eastAsia"/>
          <w:szCs w:val="21"/>
        </w:rPr>
        <w:t xml:space="preserve">　　当事人可以委托</w:t>
      </w:r>
      <w:r>
        <w:rPr>
          <w:szCs w:val="21"/>
        </w:rPr>
        <w:t>1</w:t>
      </w:r>
      <w:r>
        <w:rPr>
          <w:szCs w:val="21"/>
        </w:rPr>
        <w:t>至</w:t>
      </w:r>
      <w:r>
        <w:rPr>
          <w:szCs w:val="21"/>
        </w:rPr>
        <w:t>2</w:t>
      </w:r>
      <w:r>
        <w:rPr>
          <w:szCs w:val="21"/>
        </w:rPr>
        <w:t>名代理人参加听证，并提交委托书。</w:t>
      </w:r>
    </w:p>
    <w:p w:rsidR="00372646" w:rsidRDefault="0045495B">
      <w:pPr>
        <w:rPr>
          <w:szCs w:val="21"/>
        </w:rPr>
      </w:pPr>
      <w:r>
        <w:rPr>
          <w:rFonts w:hint="eastAsia"/>
          <w:szCs w:val="21"/>
        </w:rPr>
        <w:t xml:space="preserve">　　</w:t>
      </w:r>
      <w:r>
        <w:rPr>
          <w:rFonts w:hint="eastAsia"/>
          <w:b/>
          <w:szCs w:val="21"/>
        </w:rPr>
        <w:t>第三十七条</w:t>
      </w:r>
      <w:r>
        <w:rPr>
          <w:rFonts w:hint="eastAsia"/>
          <w:szCs w:val="21"/>
        </w:rPr>
        <w:t xml:space="preserve">　除涉及国家秘密、商业秘密或者个人隐私外，听证应当公开举行。</w:t>
      </w:r>
    </w:p>
    <w:p w:rsidR="00372646" w:rsidRDefault="0045495B">
      <w:pPr>
        <w:rPr>
          <w:szCs w:val="21"/>
        </w:rPr>
      </w:pPr>
      <w:r>
        <w:rPr>
          <w:rFonts w:hint="eastAsia"/>
          <w:szCs w:val="21"/>
        </w:rPr>
        <w:t xml:space="preserve">　　</w:t>
      </w:r>
      <w:r>
        <w:rPr>
          <w:rFonts w:hint="eastAsia"/>
          <w:b/>
          <w:szCs w:val="21"/>
        </w:rPr>
        <w:t xml:space="preserve">第三十八条　</w:t>
      </w:r>
      <w:r>
        <w:rPr>
          <w:rFonts w:hint="eastAsia"/>
          <w:szCs w:val="21"/>
        </w:rPr>
        <w:t>当事人在听证中的权利和义务：</w:t>
      </w:r>
    </w:p>
    <w:p w:rsidR="00372646" w:rsidRDefault="0045495B">
      <w:pPr>
        <w:rPr>
          <w:szCs w:val="21"/>
        </w:rPr>
      </w:pPr>
      <w:r>
        <w:rPr>
          <w:rFonts w:hint="eastAsia"/>
          <w:szCs w:val="21"/>
        </w:rPr>
        <w:t xml:space="preserve">　　（一）有权对案件涉及的事实、适用法律及有关情况进行陈述和申辩；</w:t>
      </w:r>
    </w:p>
    <w:p w:rsidR="00372646" w:rsidRDefault="0045495B">
      <w:pPr>
        <w:rPr>
          <w:szCs w:val="21"/>
        </w:rPr>
      </w:pPr>
      <w:r>
        <w:rPr>
          <w:rFonts w:hint="eastAsia"/>
          <w:szCs w:val="21"/>
        </w:rPr>
        <w:t xml:space="preserve">　　（二）有权对案件调查人员提出的证据质证并提出新的证据；</w:t>
      </w:r>
    </w:p>
    <w:p w:rsidR="00372646" w:rsidRDefault="0045495B">
      <w:pPr>
        <w:rPr>
          <w:szCs w:val="21"/>
        </w:rPr>
      </w:pPr>
      <w:r>
        <w:rPr>
          <w:rFonts w:hint="eastAsia"/>
          <w:szCs w:val="21"/>
        </w:rPr>
        <w:t xml:space="preserve">　　（三）如实回答主持人的提问；</w:t>
      </w:r>
    </w:p>
    <w:p w:rsidR="00372646" w:rsidRDefault="0045495B">
      <w:pPr>
        <w:rPr>
          <w:szCs w:val="21"/>
        </w:rPr>
      </w:pPr>
      <w:r>
        <w:rPr>
          <w:rFonts w:hint="eastAsia"/>
          <w:szCs w:val="21"/>
        </w:rPr>
        <w:t xml:space="preserve">　　（四）遵守听证会场纪律，服从听证主持人指挥。</w:t>
      </w:r>
    </w:p>
    <w:p w:rsidR="00372646" w:rsidRDefault="0045495B">
      <w:pPr>
        <w:rPr>
          <w:szCs w:val="21"/>
        </w:rPr>
      </w:pPr>
      <w:r>
        <w:rPr>
          <w:rFonts w:hint="eastAsia"/>
          <w:szCs w:val="21"/>
        </w:rPr>
        <w:t xml:space="preserve">　　</w:t>
      </w:r>
      <w:r>
        <w:rPr>
          <w:rFonts w:hint="eastAsia"/>
          <w:b/>
          <w:szCs w:val="21"/>
        </w:rPr>
        <w:t>第三十九条</w:t>
      </w:r>
      <w:r>
        <w:rPr>
          <w:rFonts w:hint="eastAsia"/>
          <w:szCs w:val="21"/>
        </w:rPr>
        <w:t xml:space="preserve">　听证按照下列程序进行：</w:t>
      </w:r>
    </w:p>
    <w:p w:rsidR="00372646" w:rsidRDefault="0045495B">
      <w:pPr>
        <w:rPr>
          <w:szCs w:val="21"/>
        </w:rPr>
      </w:pPr>
      <w:r>
        <w:rPr>
          <w:rFonts w:hint="eastAsia"/>
          <w:szCs w:val="21"/>
        </w:rPr>
        <w:t xml:space="preserve">　　（一）书记员宣布听证会场纪律、当事人的权利和义务。听证主持人宣布案由，核实听证参加人名单，宣布听证开始；</w:t>
      </w:r>
    </w:p>
    <w:p w:rsidR="00372646" w:rsidRDefault="0045495B">
      <w:pPr>
        <w:rPr>
          <w:szCs w:val="21"/>
        </w:rPr>
      </w:pPr>
      <w:r>
        <w:rPr>
          <w:rFonts w:hint="eastAsia"/>
          <w:szCs w:val="21"/>
        </w:rPr>
        <w:t xml:space="preserve">　　（二）案件调查人员提出当事人的违法事实、出示证据，说明拟作出的行政处罚的内容及法律依据；</w:t>
      </w:r>
    </w:p>
    <w:p w:rsidR="00372646" w:rsidRDefault="0045495B">
      <w:pPr>
        <w:rPr>
          <w:szCs w:val="21"/>
        </w:rPr>
      </w:pPr>
      <w:r>
        <w:rPr>
          <w:rFonts w:hint="eastAsia"/>
          <w:szCs w:val="21"/>
        </w:rPr>
        <w:t xml:space="preserve">　　（三）当事人或者其委托代理人对案件的事实、证据、适用的法律等进行陈述和申辩，提交新的证据材料；</w:t>
      </w:r>
    </w:p>
    <w:p w:rsidR="00372646" w:rsidRDefault="0045495B">
      <w:pPr>
        <w:rPr>
          <w:szCs w:val="21"/>
        </w:rPr>
      </w:pPr>
      <w:r>
        <w:rPr>
          <w:rFonts w:hint="eastAsia"/>
          <w:szCs w:val="21"/>
        </w:rPr>
        <w:t xml:space="preserve">　　（四）听证主持人就案件的有关问题向当事人、案件调查人员、证人询问；</w:t>
      </w:r>
    </w:p>
    <w:p w:rsidR="00372646" w:rsidRDefault="0045495B">
      <w:pPr>
        <w:rPr>
          <w:szCs w:val="21"/>
        </w:rPr>
      </w:pPr>
      <w:r>
        <w:rPr>
          <w:rFonts w:hint="eastAsia"/>
          <w:szCs w:val="21"/>
        </w:rPr>
        <w:t xml:space="preserve">　　（五）案件调查人员、当事人或者其委托代理人相互辩论；</w:t>
      </w:r>
    </w:p>
    <w:p w:rsidR="00372646" w:rsidRDefault="0045495B">
      <w:pPr>
        <w:rPr>
          <w:szCs w:val="21"/>
        </w:rPr>
      </w:pPr>
      <w:r>
        <w:rPr>
          <w:rFonts w:hint="eastAsia"/>
          <w:szCs w:val="21"/>
        </w:rPr>
        <w:t xml:space="preserve">　　（六）当事人或者其委托代理人作最后陈述；</w:t>
      </w:r>
    </w:p>
    <w:p w:rsidR="00372646" w:rsidRDefault="0045495B">
      <w:pPr>
        <w:rPr>
          <w:szCs w:val="21"/>
        </w:rPr>
      </w:pPr>
      <w:r>
        <w:rPr>
          <w:rFonts w:hint="eastAsia"/>
          <w:szCs w:val="21"/>
        </w:rPr>
        <w:t xml:space="preserve">　　（七）听证主持人宣布听证结束</w:t>
      </w:r>
      <w:r>
        <w:rPr>
          <w:rFonts w:hint="eastAsia"/>
          <w:szCs w:val="21"/>
        </w:rPr>
        <w:t>。</w:t>
      </w:r>
    </w:p>
    <w:p w:rsidR="00372646" w:rsidRDefault="0045495B">
      <w:pPr>
        <w:rPr>
          <w:szCs w:val="21"/>
        </w:rPr>
      </w:pPr>
      <w:r>
        <w:rPr>
          <w:rFonts w:hint="eastAsia"/>
          <w:szCs w:val="21"/>
        </w:rPr>
        <w:t xml:space="preserve">　　听证笔录应当当场交当事人核对无误后签名或者盖章。</w:t>
      </w:r>
    </w:p>
    <w:p w:rsidR="00372646" w:rsidRDefault="0045495B">
      <w:pPr>
        <w:rPr>
          <w:szCs w:val="21"/>
        </w:rPr>
      </w:pPr>
      <w:r>
        <w:rPr>
          <w:rFonts w:hint="eastAsia"/>
          <w:szCs w:val="21"/>
        </w:rPr>
        <w:t xml:space="preserve">　　</w:t>
      </w:r>
      <w:r>
        <w:rPr>
          <w:rFonts w:hint="eastAsia"/>
          <w:b/>
          <w:szCs w:val="21"/>
        </w:rPr>
        <w:t>第四十条</w:t>
      </w:r>
      <w:r>
        <w:rPr>
          <w:rFonts w:hint="eastAsia"/>
          <w:szCs w:val="21"/>
        </w:rPr>
        <w:t xml:space="preserve">　有下列情形之一的，应当中止听证：</w:t>
      </w:r>
    </w:p>
    <w:p w:rsidR="00372646" w:rsidRDefault="0045495B">
      <w:pPr>
        <w:rPr>
          <w:szCs w:val="21"/>
        </w:rPr>
      </w:pPr>
      <w:r>
        <w:rPr>
          <w:rFonts w:hint="eastAsia"/>
          <w:szCs w:val="21"/>
        </w:rPr>
        <w:t xml:space="preserve">　　（一）需要重新调查取证的；</w:t>
      </w:r>
    </w:p>
    <w:p w:rsidR="00372646" w:rsidRDefault="0045495B">
      <w:pPr>
        <w:rPr>
          <w:szCs w:val="21"/>
        </w:rPr>
      </w:pPr>
      <w:r>
        <w:rPr>
          <w:rFonts w:hint="eastAsia"/>
          <w:szCs w:val="21"/>
        </w:rPr>
        <w:t xml:space="preserve">　　（二）需要通知新证人到场作证的；</w:t>
      </w:r>
    </w:p>
    <w:p w:rsidR="00372646" w:rsidRDefault="0045495B">
      <w:pPr>
        <w:rPr>
          <w:szCs w:val="21"/>
        </w:rPr>
      </w:pPr>
      <w:r>
        <w:rPr>
          <w:rFonts w:hint="eastAsia"/>
          <w:szCs w:val="21"/>
        </w:rPr>
        <w:t xml:space="preserve">　　（三）因不可抗力无法继续进行听证的。</w:t>
      </w:r>
    </w:p>
    <w:p w:rsidR="00372646" w:rsidRDefault="0045495B">
      <w:pPr>
        <w:rPr>
          <w:szCs w:val="21"/>
        </w:rPr>
      </w:pPr>
      <w:r>
        <w:rPr>
          <w:rFonts w:hint="eastAsia"/>
          <w:szCs w:val="21"/>
        </w:rPr>
        <w:t xml:space="preserve">　　</w:t>
      </w:r>
      <w:r>
        <w:rPr>
          <w:rFonts w:hint="eastAsia"/>
          <w:b/>
          <w:szCs w:val="21"/>
        </w:rPr>
        <w:t>第四十一条</w:t>
      </w:r>
      <w:r>
        <w:rPr>
          <w:rFonts w:hint="eastAsia"/>
          <w:szCs w:val="21"/>
        </w:rPr>
        <w:t xml:space="preserve">　有下列情形之一的，应当终止听证：</w:t>
      </w:r>
    </w:p>
    <w:p w:rsidR="00372646" w:rsidRDefault="0045495B">
      <w:pPr>
        <w:rPr>
          <w:szCs w:val="21"/>
        </w:rPr>
      </w:pPr>
      <w:r>
        <w:rPr>
          <w:rFonts w:hint="eastAsia"/>
          <w:szCs w:val="21"/>
        </w:rPr>
        <w:t xml:space="preserve">　　（一）当事人撤回听证要求的；</w:t>
      </w:r>
    </w:p>
    <w:p w:rsidR="00372646" w:rsidRDefault="0045495B">
      <w:pPr>
        <w:rPr>
          <w:szCs w:val="21"/>
        </w:rPr>
      </w:pPr>
      <w:r>
        <w:rPr>
          <w:rFonts w:hint="eastAsia"/>
          <w:szCs w:val="21"/>
        </w:rPr>
        <w:t xml:space="preserve">　　（二）当事人无正当理由不按时参加听证的；</w:t>
      </w:r>
    </w:p>
    <w:p w:rsidR="00372646" w:rsidRDefault="0045495B">
      <w:pPr>
        <w:rPr>
          <w:szCs w:val="21"/>
        </w:rPr>
      </w:pPr>
      <w:r>
        <w:rPr>
          <w:rFonts w:hint="eastAsia"/>
          <w:szCs w:val="21"/>
        </w:rPr>
        <w:t xml:space="preserve">　　（三）拟作出的行政处罚决定已经变更，不适用听证程序的。</w:t>
      </w:r>
    </w:p>
    <w:p w:rsidR="00372646" w:rsidRDefault="0045495B">
      <w:pPr>
        <w:rPr>
          <w:szCs w:val="21"/>
        </w:rPr>
      </w:pPr>
      <w:r>
        <w:rPr>
          <w:rFonts w:hint="eastAsia"/>
          <w:szCs w:val="21"/>
        </w:rPr>
        <w:t xml:space="preserve">　　</w:t>
      </w:r>
      <w:r>
        <w:rPr>
          <w:rFonts w:hint="eastAsia"/>
          <w:b/>
          <w:szCs w:val="21"/>
        </w:rPr>
        <w:t>第四十二条</w:t>
      </w:r>
      <w:r>
        <w:rPr>
          <w:rFonts w:hint="eastAsia"/>
          <w:szCs w:val="21"/>
        </w:rPr>
        <w:t xml:space="preserve">　听证结束后，听证主持人应当依据听证情况，填写听证会报告书，提出处理意见并附听证笔录报安全</w:t>
      </w:r>
      <w:r>
        <w:rPr>
          <w:rFonts w:hint="eastAsia"/>
          <w:szCs w:val="21"/>
        </w:rPr>
        <w:t>监管监察部门负责人审查。安全监管监察部门依照本办法第二十九条的规定作出决定。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第四章　行政处罚的适用</w:t>
      </w:r>
    </w:p>
    <w:p w:rsidR="00372646" w:rsidRDefault="0045495B">
      <w:pPr>
        <w:rPr>
          <w:szCs w:val="21"/>
        </w:rPr>
      </w:pPr>
      <w:r>
        <w:rPr>
          <w:rFonts w:hint="eastAsia"/>
          <w:szCs w:val="21"/>
        </w:rPr>
        <w:t xml:space="preserve">　　</w:t>
      </w:r>
    </w:p>
    <w:p w:rsidR="00372646" w:rsidRDefault="0045495B">
      <w:pPr>
        <w:ind w:firstLineChars="200" w:firstLine="422"/>
        <w:rPr>
          <w:szCs w:val="21"/>
        </w:rPr>
      </w:pPr>
      <w:r>
        <w:rPr>
          <w:rFonts w:hint="eastAsia"/>
          <w:b/>
          <w:szCs w:val="21"/>
        </w:rPr>
        <w:t>第四十三条</w:t>
      </w:r>
      <w:r>
        <w:rPr>
          <w:rFonts w:hint="eastAsia"/>
          <w:szCs w:val="21"/>
        </w:rPr>
        <w:t xml:space="preserve">　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w:t>
      </w:r>
      <w:r>
        <w:rPr>
          <w:szCs w:val="21"/>
        </w:rPr>
        <w:t>1</w:t>
      </w:r>
      <w:r>
        <w:rPr>
          <w:szCs w:val="21"/>
        </w:rPr>
        <w:t>万元以上</w:t>
      </w:r>
      <w:r>
        <w:rPr>
          <w:szCs w:val="21"/>
        </w:rPr>
        <w:t>3</w:t>
      </w:r>
      <w:r>
        <w:rPr>
          <w:szCs w:val="21"/>
        </w:rPr>
        <w:t>万元以下罚款，对生产经营单位的主要负责人、个人经营的投资人处</w:t>
      </w:r>
      <w:r>
        <w:rPr>
          <w:szCs w:val="21"/>
        </w:rPr>
        <w:t>5000</w:t>
      </w:r>
      <w:r>
        <w:rPr>
          <w:szCs w:val="21"/>
        </w:rPr>
        <w:t>元以上</w:t>
      </w:r>
      <w:r>
        <w:rPr>
          <w:szCs w:val="21"/>
        </w:rPr>
        <w:t>1</w:t>
      </w:r>
      <w:r>
        <w:rPr>
          <w:szCs w:val="21"/>
        </w:rPr>
        <w:t>万元以下罚款；逾期未改正的，责令生产经营单位停产停业整顿：</w:t>
      </w:r>
    </w:p>
    <w:p w:rsidR="00372646" w:rsidRDefault="0045495B">
      <w:pPr>
        <w:rPr>
          <w:szCs w:val="21"/>
        </w:rPr>
      </w:pPr>
      <w:r>
        <w:rPr>
          <w:rFonts w:hint="eastAsia"/>
          <w:szCs w:val="21"/>
        </w:rPr>
        <w:t xml:space="preserve">　　（一）提取或者使用安全生产费用；</w:t>
      </w:r>
    </w:p>
    <w:p w:rsidR="00372646" w:rsidRDefault="0045495B">
      <w:pPr>
        <w:rPr>
          <w:szCs w:val="21"/>
        </w:rPr>
      </w:pPr>
      <w:r>
        <w:rPr>
          <w:rFonts w:hint="eastAsia"/>
          <w:szCs w:val="21"/>
        </w:rPr>
        <w:t xml:space="preserve">　　（二）用于配备劳动防护用品的经费；</w:t>
      </w:r>
    </w:p>
    <w:p w:rsidR="00372646" w:rsidRDefault="0045495B">
      <w:pPr>
        <w:rPr>
          <w:szCs w:val="21"/>
        </w:rPr>
      </w:pPr>
      <w:r>
        <w:rPr>
          <w:rFonts w:hint="eastAsia"/>
          <w:szCs w:val="21"/>
        </w:rPr>
        <w:t xml:space="preserve">　　（三）用于安全生产教育和培训的经费。</w:t>
      </w:r>
    </w:p>
    <w:p w:rsidR="00372646" w:rsidRDefault="0045495B">
      <w:pPr>
        <w:rPr>
          <w:szCs w:val="21"/>
        </w:rPr>
      </w:pPr>
      <w:r>
        <w:rPr>
          <w:rFonts w:hint="eastAsia"/>
          <w:szCs w:val="21"/>
        </w:rPr>
        <w:t xml:space="preserve">　　（四）国家规定的其他安全生产所必须的资金投入。</w:t>
      </w:r>
    </w:p>
    <w:p w:rsidR="00372646" w:rsidRDefault="0045495B">
      <w:pPr>
        <w:rPr>
          <w:szCs w:val="21"/>
        </w:rPr>
      </w:pPr>
      <w:r>
        <w:rPr>
          <w:rFonts w:hint="eastAsia"/>
          <w:szCs w:val="21"/>
        </w:rPr>
        <w:t xml:space="preserve">　　生产经营单位主要负责人、个人经营的投资人有前款违法行为，导致发生生产安全事故的，依照《生产安全事故罚款处罚规定（试行）》的规定给予处罚。</w:t>
      </w:r>
    </w:p>
    <w:p w:rsidR="00372646" w:rsidRDefault="0045495B">
      <w:pPr>
        <w:rPr>
          <w:szCs w:val="21"/>
        </w:rPr>
      </w:pPr>
      <w:r>
        <w:rPr>
          <w:rFonts w:hint="eastAsia"/>
          <w:szCs w:val="21"/>
        </w:rPr>
        <w:t xml:space="preserve">　　</w:t>
      </w:r>
      <w:r>
        <w:rPr>
          <w:rFonts w:hint="eastAsia"/>
          <w:b/>
          <w:szCs w:val="21"/>
        </w:rPr>
        <w:t>第四十四条</w:t>
      </w:r>
      <w:r>
        <w:rPr>
          <w:rFonts w:hint="eastAsia"/>
          <w:szCs w:val="21"/>
        </w:rPr>
        <w:t xml:space="preserve">　生产经营单位的主要负责人未依法履行安全生产管理职责，导致生产安全事故发生的，依照《生产安全事故罚款处罚规定（试行）》的规定给予处罚。</w:t>
      </w:r>
    </w:p>
    <w:p w:rsidR="00372646" w:rsidRDefault="0045495B">
      <w:pPr>
        <w:rPr>
          <w:szCs w:val="21"/>
        </w:rPr>
      </w:pPr>
      <w:r>
        <w:rPr>
          <w:rFonts w:hint="eastAsia"/>
          <w:szCs w:val="21"/>
        </w:rPr>
        <w:t xml:space="preserve">　　</w:t>
      </w:r>
      <w:r>
        <w:rPr>
          <w:rFonts w:hint="eastAsia"/>
          <w:b/>
          <w:szCs w:val="21"/>
        </w:rPr>
        <w:t>第四十五条</w:t>
      </w:r>
      <w:r>
        <w:rPr>
          <w:rFonts w:hint="eastAsia"/>
          <w:szCs w:val="21"/>
        </w:rPr>
        <w:t xml:space="preserve">　生产经营单位及其主要负责人或者其他人员有下列行为之一的，给予警告，并可以对生产经营单位处</w:t>
      </w:r>
      <w:r>
        <w:rPr>
          <w:szCs w:val="21"/>
        </w:rPr>
        <w:t>1</w:t>
      </w:r>
      <w:r>
        <w:rPr>
          <w:szCs w:val="21"/>
        </w:rPr>
        <w:t>万元以上</w:t>
      </w:r>
      <w:r>
        <w:rPr>
          <w:szCs w:val="21"/>
        </w:rPr>
        <w:t>3</w:t>
      </w:r>
      <w:r>
        <w:rPr>
          <w:szCs w:val="21"/>
        </w:rPr>
        <w:t>万元以下罚款，对其主要负责人、其他有关人员处</w:t>
      </w:r>
      <w:r>
        <w:rPr>
          <w:szCs w:val="21"/>
        </w:rPr>
        <w:t>1000</w:t>
      </w:r>
      <w:r>
        <w:rPr>
          <w:szCs w:val="21"/>
        </w:rPr>
        <w:t>元以上</w:t>
      </w:r>
      <w:r>
        <w:rPr>
          <w:szCs w:val="21"/>
        </w:rPr>
        <w:t>1</w:t>
      </w:r>
      <w:r>
        <w:rPr>
          <w:szCs w:val="21"/>
        </w:rPr>
        <w:t>万元以下的罚款：</w:t>
      </w:r>
    </w:p>
    <w:p w:rsidR="00372646" w:rsidRDefault="0045495B">
      <w:pPr>
        <w:rPr>
          <w:szCs w:val="21"/>
        </w:rPr>
      </w:pPr>
      <w:r>
        <w:rPr>
          <w:rFonts w:hint="eastAsia"/>
          <w:szCs w:val="21"/>
        </w:rPr>
        <w:t xml:space="preserve">　　（一）违反操作规程或者安全管理规定作业的；</w:t>
      </w:r>
    </w:p>
    <w:p w:rsidR="00372646" w:rsidRDefault="0045495B">
      <w:pPr>
        <w:rPr>
          <w:szCs w:val="21"/>
        </w:rPr>
      </w:pPr>
      <w:r>
        <w:rPr>
          <w:rFonts w:hint="eastAsia"/>
          <w:szCs w:val="21"/>
        </w:rPr>
        <w:t xml:space="preserve">　　（二）违章指挥从业人员或者强令从业人员违章、冒险作业的；</w:t>
      </w:r>
    </w:p>
    <w:p w:rsidR="00372646" w:rsidRDefault="0045495B">
      <w:pPr>
        <w:rPr>
          <w:szCs w:val="21"/>
        </w:rPr>
      </w:pPr>
      <w:r>
        <w:rPr>
          <w:rFonts w:hint="eastAsia"/>
          <w:szCs w:val="21"/>
        </w:rPr>
        <w:t xml:space="preserve">　　（三）发现从业人员违章作业不加制止的；</w:t>
      </w:r>
    </w:p>
    <w:p w:rsidR="00372646" w:rsidRDefault="0045495B">
      <w:pPr>
        <w:rPr>
          <w:szCs w:val="21"/>
        </w:rPr>
      </w:pPr>
      <w:r>
        <w:rPr>
          <w:rFonts w:hint="eastAsia"/>
          <w:szCs w:val="21"/>
        </w:rPr>
        <w:t xml:space="preserve">　　（四）超过核定的生产能力、强度或者定员进行生产的；</w:t>
      </w:r>
    </w:p>
    <w:p w:rsidR="00372646" w:rsidRDefault="0045495B">
      <w:pPr>
        <w:rPr>
          <w:szCs w:val="21"/>
        </w:rPr>
      </w:pPr>
      <w:r>
        <w:rPr>
          <w:rFonts w:hint="eastAsia"/>
          <w:szCs w:val="21"/>
        </w:rPr>
        <w:t xml:space="preserve">　　（五）对被查封或者扣押的设施、设备、器材、危险物品和作业场所，擅自启封或者使用的；</w:t>
      </w:r>
    </w:p>
    <w:p w:rsidR="00372646" w:rsidRDefault="0045495B">
      <w:pPr>
        <w:rPr>
          <w:szCs w:val="21"/>
        </w:rPr>
      </w:pPr>
      <w:r>
        <w:rPr>
          <w:rFonts w:hint="eastAsia"/>
          <w:szCs w:val="21"/>
        </w:rPr>
        <w:t xml:space="preserve">　　（六）故意提供虚假情况或者隐瞒</w:t>
      </w:r>
      <w:r>
        <w:rPr>
          <w:rFonts w:hint="eastAsia"/>
          <w:szCs w:val="21"/>
        </w:rPr>
        <w:t>存在的事故隐患以及其他安全问题的；</w:t>
      </w:r>
    </w:p>
    <w:p w:rsidR="00372646" w:rsidRDefault="0045495B">
      <w:pPr>
        <w:rPr>
          <w:szCs w:val="21"/>
        </w:rPr>
      </w:pPr>
      <w:r>
        <w:rPr>
          <w:rFonts w:hint="eastAsia"/>
          <w:szCs w:val="21"/>
        </w:rPr>
        <w:t xml:space="preserve">　　（七）拒不执行安全监管监察部门依法下达的安全监管监察指令的。</w:t>
      </w:r>
    </w:p>
    <w:p w:rsidR="00372646" w:rsidRDefault="0045495B">
      <w:pPr>
        <w:rPr>
          <w:szCs w:val="21"/>
        </w:rPr>
      </w:pPr>
      <w:r>
        <w:rPr>
          <w:rFonts w:hint="eastAsia"/>
          <w:szCs w:val="21"/>
        </w:rPr>
        <w:t xml:space="preserve">　　</w:t>
      </w:r>
      <w:r>
        <w:rPr>
          <w:rFonts w:hint="eastAsia"/>
          <w:b/>
          <w:szCs w:val="21"/>
        </w:rPr>
        <w:t>第四十六条</w:t>
      </w:r>
      <w:r>
        <w:rPr>
          <w:rFonts w:hint="eastAsia"/>
          <w:szCs w:val="21"/>
        </w:rPr>
        <w:t xml:space="preserve">　危险物品的生产、经营、储存单位以及矿山、金属冶炼单位有下列行为之一的，责令改正，并可以处</w:t>
      </w:r>
      <w:r>
        <w:rPr>
          <w:szCs w:val="21"/>
        </w:rPr>
        <w:t>1</w:t>
      </w:r>
      <w:r>
        <w:rPr>
          <w:szCs w:val="21"/>
        </w:rPr>
        <w:t>万元以上</w:t>
      </w:r>
      <w:r>
        <w:rPr>
          <w:szCs w:val="21"/>
        </w:rPr>
        <w:t>3</w:t>
      </w:r>
      <w:r>
        <w:rPr>
          <w:szCs w:val="21"/>
        </w:rPr>
        <w:t>万元以下的罚款：</w:t>
      </w:r>
    </w:p>
    <w:p w:rsidR="00372646" w:rsidRDefault="0045495B">
      <w:pPr>
        <w:rPr>
          <w:szCs w:val="21"/>
        </w:rPr>
      </w:pPr>
      <w:r>
        <w:rPr>
          <w:rFonts w:hint="eastAsia"/>
          <w:szCs w:val="21"/>
        </w:rPr>
        <w:t xml:space="preserve">　　（一）未建立应急救援组织或者生产经营规模较小、未指定兼职应急救援人员的；</w:t>
      </w:r>
    </w:p>
    <w:p w:rsidR="00372646" w:rsidRDefault="0045495B">
      <w:pPr>
        <w:rPr>
          <w:szCs w:val="21"/>
        </w:rPr>
      </w:pPr>
      <w:r>
        <w:rPr>
          <w:rFonts w:hint="eastAsia"/>
          <w:szCs w:val="21"/>
        </w:rPr>
        <w:t xml:space="preserve">　　（二）未配备必要的应急救援器材、设备和物资，并进行经常性维护、保养，保证正常运转的。</w:t>
      </w:r>
    </w:p>
    <w:p w:rsidR="00372646" w:rsidRDefault="0045495B">
      <w:pPr>
        <w:rPr>
          <w:szCs w:val="21"/>
        </w:rPr>
      </w:pPr>
      <w:r>
        <w:rPr>
          <w:rFonts w:hint="eastAsia"/>
          <w:szCs w:val="21"/>
        </w:rPr>
        <w:t xml:space="preserve">　　</w:t>
      </w:r>
      <w:r>
        <w:rPr>
          <w:rFonts w:hint="eastAsia"/>
          <w:b/>
          <w:szCs w:val="21"/>
        </w:rPr>
        <w:t>第四十七条</w:t>
      </w:r>
      <w:r>
        <w:rPr>
          <w:rFonts w:hint="eastAsia"/>
          <w:szCs w:val="21"/>
        </w:rPr>
        <w:t xml:space="preserve">　生产经营单位与从业人员订立协议，免除或者减轻其对从业人员因生产安全事故伤亡依法应承担的责任的</w:t>
      </w:r>
      <w:r>
        <w:rPr>
          <w:rFonts w:hint="eastAsia"/>
          <w:szCs w:val="21"/>
        </w:rPr>
        <w:t>，该协议无效；对生产经营单位的主要负责人、个人经营的投资人按照下列规定处以罚款：</w:t>
      </w:r>
    </w:p>
    <w:p w:rsidR="00372646" w:rsidRDefault="0045495B">
      <w:pPr>
        <w:rPr>
          <w:szCs w:val="21"/>
        </w:rPr>
      </w:pPr>
      <w:r>
        <w:rPr>
          <w:rFonts w:hint="eastAsia"/>
          <w:szCs w:val="21"/>
        </w:rPr>
        <w:t xml:space="preserve">　　（一）在协议中减轻因生产安全事故伤亡对从业人员依法应承担的责任的，处</w:t>
      </w:r>
      <w:r>
        <w:rPr>
          <w:szCs w:val="21"/>
        </w:rPr>
        <w:t>2</w:t>
      </w:r>
      <w:r>
        <w:rPr>
          <w:szCs w:val="21"/>
        </w:rPr>
        <w:t>万元以上</w:t>
      </w:r>
      <w:r>
        <w:rPr>
          <w:szCs w:val="21"/>
        </w:rPr>
        <w:t>5</w:t>
      </w:r>
      <w:r>
        <w:rPr>
          <w:szCs w:val="21"/>
        </w:rPr>
        <w:t>万元以下的罚款；</w:t>
      </w:r>
    </w:p>
    <w:p w:rsidR="00372646" w:rsidRDefault="0045495B">
      <w:pPr>
        <w:rPr>
          <w:szCs w:val="21"/>
        </w:rPr>
      </w:pPr>
      <w:r>
        <w:rPr>
          <w:rFonts w:hint="eastAsia"/>
          <w:szCs w:val="21"/>
        </w:rPr>
        <w:t xml:space="preserve">　　（二）在协议中免除因生产安全事故伤亡对从业人员依法应承担的责任的，处</w:t>
      </w:r>
      <w:r>
        <w:rPr>
          <w:szCs w:val="21"/>
        </w:rPr>
        <w:t>5</w:t>
      </w:r>
      <w:r>
        <w:rPr>
          <w:szCs w:val="21"/>
        </w:rPr>
        <w:t>万元以上</w:t>
      </w:r>
      <w:r>
        <w:rPr>
          <w:szCs w:val="21"/>
        </w:rPr>
        <w:t>10</w:t>
      </w:r>
      <w:r>
        <w:rPr>
          <w:szCs w:val="21"/>
        </w:rPr>
        <w:t>万元以下的罚款。</w:t>
      </w:r>
    </w:p>
    <w:p w:rsidR="00372646" w:rsidRDefault="0045495B">
      <w:pPr>
        <w:rPr>
          <w:szCs w:val="21"/>
        </w:rPr>
      </w:pPr>
      <w:r>
        <w:rPr>
          <w:rFonts w:hint="eastAsia"/>
          <w:szCs w:val="21"/>
        </w:rPr>
        <w:t xml:space="preserve">　　</w:t>
      </w:r>
      <w:r>
        <w:rPr>
          <w:rFonts w:hint="eastAsia"/>
          <w:b/>
          <w:szCs w:val="21"/>
        </w:rPr>
        <w:t>第四十八条</w:t>
      </w:r>
      <w:r>
        <w:rPr>
          <w:rFonts w:hint="eastAsia"/>
          <w:szCs w:val="21"/>
        </w:rPr>
        <w:t xml:space="preserve">　生产经营单位不具备法律、行政法规和国家标准、行业标准规定的安全生产条件，经责令停产停业整顿仍不具备安全生产条件的，安全监管监察部门应当提请有管辖权的人民政府予以关闭；人民政府决定关闭的，安全监管监察部门应当依</w:t>
      </w:r>
      <w:r>
        <w:rPr>
          <w:rFonts w:hint="eastAsia"/>
          <w:szCs w:val="21"/>
        </w:rPr>
        <w:t>法吊销其有关许可证。</w:t>
      </w:r>
    </w:p>
    <w:p w:rsidR="00372646" w:rsidRDefault="0045495B">
      <w:pPr>
        <w:rPr>
          <w:szCs w:val="21"/>
        </w:rPr>
      </w:pPr>
      <w:r>
        <w:rPr>
          <w:rFonts w:hint="eastAsia"/>
          <w:szCs w:val="21"/>
        </w:rPr>
        <w:t xml:space="preserve">　　</w:t>
      </w:r>
      <w:r>
        <w:rPr>
          <w:rFonts w:hint="eastAsia"/>
          <w:b/>
          <w:szCs w:val="21"/>
        </w:rPr>
        <w:t>第四十九条</w:t>
      </w:r>
      <w:r>
        <w:rPr>
          <w:rFonts w:hint="eastAsia"/>
          <w:szCs w:val="21"/>
        </w:rPr>
        <w:t xml:space="preserve">　生产经营单位转让安全生产许可证的，没收违法所得，吊销安全生产许可证，并按照下列规定处以罚款：</w:t>
      </w:r>
    </w:p>
    <w:p w:rsidR="00372646" w:rsidRDefault="0045495B">
      <w:pPr>
        <w:rPr>
          <w:szCs w:val="21"/>
        </w:rPr>
      </w:pPr>
      <w:r>
        <w:rPr>
          <w:rFonts w:hint="eastAsia"/>
          <w:szCs w:val="21"/>
        </w:rPr>
        <w:t xml:space="preserve">　　（一）接受转让的单位和个人未发生生产安全事故的，处</w:t>
      </w:r>
      <w:r>
        <w:rPr>
          <w:szCs w:val="21"/>
        </w:rPr>
        <w:t>10</w:t>
      </w:r>
      <w:r>
        <w:rPr>
          <w:szCs w:val="21"/>
        </w:rPr>
        <w:t>万元以上</w:t>
      </w:r>
      <w:r>
        <w:rPr>
          <w:szCs w:val="21"/>
        </w:rPr>
        <w:t>30</w:t>
      </w:r>
      <w:r>
        <w:rPr>
          <w:szCs w:val="21"/>
        </w:rPr>
        <w:t>万元以下的罚款；</w:t>
      </w:r>
    </w:p>
    <w:p w:rsidR="00372646" w:rsidRDefault="0045495B">
      <w:pPr>
        <w:rPr>
          <w:szCs w:val="21"/>
        </w:rPr>
      </w:pPr>
      <w:r>
        <w:rPr>
          <w:rFonts w:hint="eastAsia"/>
          <w:szCs w:val="21"/>
        </w:rPr>
        <w:t xml:space="preserve">　　（二）接受转让的单位和个人发生生产安全事故但没有造成人员死亡的，处</w:t>
      </w:r>
      <w:r>
        <w:rPr>
          <w:szCs w:val="21"/>
        </w:rPr>
        <w:t>30</w:t>
      </w:r>
      <w:r>
        <w:rPr>
          <w:szCs w:val="21"/>
        </w:rPr>
        <w:t>万元以上</w:t>
      </w:r>
      <w:r>
        <w:rPr>
          <w:szCs w:val="21"/>
        </w:rPr>
        <w:t>40</w:t>
      </w:r>
      <w:r>
        <w:rPr>
          <w:szCs w:val="21"/>
        </w:rPr>
        <w:t>万元以下的罚款；</w:t>
      </w:r>
    </w:p>
    <w:p w:rsidR="00372646" w:rsidRDefault="0045495B">
      <w:pPr>
        <w:rPr>
          <w:szCs w:val="21"/>
        </w:rPr>
      </w:pPr>
      <w:r>
        <w:rPr>
          <w:rFonts w:hint="eastAsia"/>
          <w:szCs w:val="21"/>
        </w:rPr>
        <w:t xml:space="preserve">　　（三）接受转让的单位和个人发生人员死亡生产安全事故的，处</w:t>
      </w:r>
      <w:r>
        <w:rPr>
          <w:szCs w:val="21"/>
        </w:rPr>
        <w:t>40</w:t>
      </w:r>
      <w:r>
        <w:rPr>
          <w:szCs w:val="21"/>
        </w:rPr>
        <w:t>万元以上</w:t>
      </w:r>
      <w:r>
        <w:rPr>
          <w:szCs w:val="21"/>
        </w:rPr>
        <w:t>50</w:t>
      </w:r>
      <w:r>
        <w:rPr>
          <w:szCs w:val="21"/>
        </w:rPr>
        <w:t>万元以下的罚款。</w:t>
      </w:r>
    </w:p>
    <w:p w:rsidR="00372646" w:rsidRDefault="0045495B">
      <w:pPr>
        <w:rPr>
          <w:szCs w:val="21"/>
        </w:rPr>
      </w:pPr>
      <w:r>
        <w:rPr>
          <w:rFonts w:hint="eastAsia"/>
          <w:szCs w:val="21"/>
        </w:rPr>
        <w:t xml:space="preserve">　　</w:t>
      </w:r>
      <w:r>
        <w:rPr>
          <w:rFonts w:hint="eastAsia"/>
          <w:b/>
          <w:szCs w:val="21"/>
        </w:rPr>
        <w:t>第五十条</w:t>
      </w:r>
      <w:r>
        <w:rPr>
          <w:rFonts w:hint="eastAsia"/>
          <w:szCs w:val="21"/>
        </w:rPr>
        <w:t xml:space="preserve">　知道或者应当知道生产经营单位未取得安全生产许可证或者其他批准文件擅自从事生产经营</w:t>
      </w:r>
      <w:r>
        <w:rPr>
          <w:rFonts w:hint="eastAsia"/>
          <w:szCs w:val="21"/>
        </w:rPr>
        <w:t>活动，仍为其提供生产经营场所、运输、保管、仓储等条件的，责令立即停止违法行为，有违法所得的，没收违法所得，并处违法所得</w:t>
      </w:r>
      <w:r>
        <w:rPr>
          <w:szCs w:val="21"/>
        </w:rPr>
        <w:t>1</w:t>
      </w:r>
      <w:r>
        <w:rPr>
          <w:szCs w:val="21"/>
        </w:rPr>
        <w:t>倍以上</w:t>
      </w:r>
      <w:r>
        <w:rPr>
          <w:szCs w:val="21"/>
        </w:rPr>
        <w:t>3</w:t>
      </w:r>
      <w:r>
        <w:rPr>
          <w:szCs w:val="21"/>
        </w:rPr>
        <w:t>倍以下的罚款，但是最高不得超过</w:t>
      </w:r>
      <w:r>
        <w:rPr>
          <w:szCs w:val="21"/>
        </w:rPr>
        <w:t>3</w:t>
      </w:r>
      <w:r>
        <w:rPr>
          <w:szCs w:val="21"/>
        </w:rPr>
        <w:t>万元；没有违法所得的，并处</w:t>
      </w:r>
      <w:r>
        <w:rPr>
          <w:szCs w:val="21"/>
        </w:rPr>
        <w:t>5000</w:t>
      </w:r>
      <w:r>
        <w:rPr>
          <w:szCs w:val="21"/>
        </w:rPr>
        <w:t>元以上</w:t>
      </w:r>
      <w:r>
        <w:rPr>
          <w:szCs w:val="21"/>
        </w:rPr>
        <w:t>1</w:t>
      </w:r>
      <w:r>
        <w:rPr>
          <w:szCs w:val="21"/>
        </w:rPr>
        <w:t>万元以下的罚款。</w:t>
      </w:r>
    </w:p>
    <w:p w:rsidR="00372646" w:rsidRDefault="0045495B">
      <w:pPr>
        <w:rPr>
          <w:szCs w:val="21"/>
        </w:rPr>
      </w:pPr>
      <w:r>
        <w:rPr>
          <w:rFonts w:hint="eastAsia"/>
          <w:szCs w:val="21"/>
        </w:rPr>
        <w:t xml:space="preserve">　　</w:t>
      </w:r>
      <w:r>
        <w:rPr>
          <w:rFonts w:hint="eastAsia"/>
          <w:b/>
          <w:szCs w:val="21"/>
        </w:rPr>
        <w:t>第五十一条</w:t>
      </w:r>
      <w:r>
        <w:rPr>
          <w:rFonts w:hint="eastAsia"/>
          <w:szCs w:val="21"/>
        </w:rPr>
        <w:t xml:space="preserve">　生产经营单位及其有关人员弄虚作假，骗取或者勾结、串通行政审批工作人员取得安全生产许可证书及其他批准文件的，撤销许可及批准文件，并按照下列规定处以罚款：</w:t>
      </w:r>
    </w:p>
    <w:p w:rsidR="00372646" w:rsidRDefault="0045495B">
      <w:pPr>
        <w:rPr>
          <w:szCs w:val="21"/>
        </w:rPr>
      </w:pPr>
      <w:r>
        <w:rPr>
          <w:rFonts w:hint="eastAsia"/>
          <w:szCs w:val="21"/>
        </w:rPr>
        <w:t xml:space="preserve">　　（一）生产经营单位有违法所得的，没收违法所得，并处违法所得</w:t>
      </w:r>
      <w:r>
        <w:rPr>
          <w:szCs w:val="21"/>
        </w:rPr>
        <w:t>1</w:t>
      </w:r>
      <w:r>
        <w:rPr>
          <w:szCs w:val="21"/>
        </w:rPr>
        <w:t>倍以上</w:t>
      </w:r>
      <w:r>
        <w:rPr>
          <w:szCs w:val="21"/>
        </w:rPr>
        <w:t>3</w:t>
      </w:r>
      <w:r>
        <w:rPr>
          <w:szCs w:val="21"/>
        </w:rPr>
        <w:t>倍以下的罚款，但是最高不得超过</w:t>
      </w:r>
      <w:r>
        <w:rPr>
          <w:szCs w:val="21"/>
        </w:rPr>
        <w:t>3</w:t>
      </w:r>
      <w:r>
        <w:rPr>
          <w:szCs w:val="21"/>
        </w:rPr>
        <w:t>万元；没有违法所得的</w:t>
      </w:r>
      <w:r>
        <w:rPr>
          <w:szCs w:val="21"/>
        </w:rPr>
        <w:t>，并处</w:t>
      </w:r>
      <w:r>
        <w:rPr>
          <w:szCs w:val="21"/>
        </w:rPr>
        <w:t>5000</w:t>
      </w:r>
      <w:r>
        <w:rPr>
          <w:szCs w:val="21"/>
        </w:rPr>
        <w:t>元以上</w:t>
      </w:r>
      <w:r>
        <w:rPr>
          <w:szCs w:val="21"/>
        </w:rPr>
        <w:t>1</w:t>
      </w:r>
      <w:r>
        <w:rPr>
          <w:szCs w:val="21"/>
        </w:rPr>
        <w:t>万元以下的罚款；</w:t>
      </w:r>
    </w:p>
    <w:p w:rsidR="00372646" w:rsidRDefault="0045495B">
      <w:pPr>
        <w:rPr>
          <w:szCs w:val="21"/>
        </w:rPr>
      </w:pPr>
      <w:r>
        <w:rPr>
          <w:rFonts w:hint="eastAsia"/>
          <w:szCs w:val="21"/>
        </w:rPr>
        <w:t xml:space="preserve">　　（二）对有关人员处</w:t>
      </w:r>
      <w:r>
        <w:rPr>
          <w:szCs w:val="21"/>
        </w:rPr>
        <w:t>1000</w:t>
      </w:r>
      <w:r>
        <w:rPr>
          <w:szCs w:val="21"/>
        </w:rPr>
        <w:t>元以上</w:t>
      </w:r>
      <w:r>
        <w:rPr>
          <w:szCs w:val="21"/>
        </w:rPr>
        <w:t>1</w:t>
      </w:r>
      <w:r>
        <w:rPr>
          <w:szCs w:val="21"/>
        </w:rPr>
        <w:t>万元以下的罚款。</w:t>
      </w:r>
    </w:p>
    <w:p w:rsidR="00372646" w:rsidRDefault="0045495B">
      <w:pPr>
        <w:rPr>
          <w:szCs w:val="21"/>
        </w:rPr>
      </w:pPr>
      <w:r>
        <w:rPr>
          <w:rFonts w:hint="eastAsia"/>
          <w:szCs w:val="21"/>
        </w:rPr>
        <w:t xml:space="preserve">　　有前款规定违法行为的生产经营单位及其有关人员在</w:t>
      </w:r>
      <w:r>
        <w:rPr>
          <w:szCs w:val="21"/>
        </w:rPr>
        <w:t>3</w:t>
      </w:r>
      <w:r>
        <w:rPr>
          <w:szCs w:val="21"/>
        </w:rPr>
        <w:t>年内不得再次申请该行政许可。</w:t>
      </w:r>
    </w:p>
    <w:p w:rsidR="00372646" w:rsidRDefault="0045495B">
      <w:pPr>
        <w:rPr>
          <w:szCs w:val="21"/>
        </w:rPr>
      </w:pPr>
      <w:r>
        <w:rPr>
          <w:rFonts w:hint="eastAsia"/>
          <w:szCs w:val="21"/>
        </w:rPr>
        <w:t xml:space="preserve">　　生产经营单位及其有关人员未依法办理安全生产许可证书变更手续的，责令限期改正，并对生产经营单位处</w:t>
      </w:r>
      <w:r>
        <w:rPr>
          <w:szCs w:val="21"/>
        </w:rPr>
        <w:t>1</w:t>
      </w:r>
      <w:r>
        <w:rPr>
          <w:szCs w:val="21"/>
        </w:rPr>
        <w:t>万元以上</w:t>
      </w:r>
      <w:r>
        <w:rPr>
          <w:szCs w:val="21"/>
        </w:rPr>
        <w:t>3</w:t>
      </w:r>
      <w:r>
        <w:rPr>
          <w:szCs w:val="21"/>
        </w:rPr>
        <w:t>万元以下的罚款，对有关人员处</w:t>
      </w:r>
      <w:r>
        <w:rPr>
          <w:szCs w:val="21"/>
        </w:rPr>
        <w:t>1000</w:t>
      </w:r>
      <w:r>
        <w:rPr>
          <w:szCs w:val="21"/>
        </w:rPr>
        <w:t>元以上</w:t>
      </w:r>
      <w:r>
        <w:rPr>
          <w:szCs w:val="21"/>
        </w:rPr>
        <w:t>5000</w:t>
      </w:r>
      <w:r>
        <w:rPr>
          <w:szCs w:val="21"/>
        </w:rPr>
        <w:t>元以下的罚款。</w:t>
      </w:r>
    </w:p>
    <w:p w:rsidR="00372646" w:rsidRDefault="0045495B">
      <w:pPr>
        <w:rPr>
          <w:szCs w:val="21"/>
        </w:rPr>
      </w:pPr>
      <w:r>
        <w:rPr>
          <w:rFonts w:hint="eastAsia"/>
          <w:szCs w:val="21"/>
        </w:rPr>
        <w:t xml:space="preserve">　</w:t>
      </w:r>
      <w:r>
        <w:rPr>
          <w:rFonts w:hint="eastAsia"/>
          <w:b/>
          <w:szCs w:val="21"/>
        </w:rPr>
        <w:t xml:space="preserve">　第五十二条</w:t>
      </w:r>
      <w:r>
        <w:rPr>
          <w:rFonts w:hint="eastAsia"/>
          <w:szCs w:val="21"/>
        </w:rPr>
        <w:t xml:space="preserve">　未取得相应资格、资质证书的机构及其有关人员从事安全评价、认证、检测、检验工作，责令停止违法行为，并按照下列规定处以罚款：</w:t>
      </w:r>
    </w:p>
    <w:p w:rsidR="00372646" w:rsidRDefault="0045495B">
      <w:pPr>
        <w:rPr>
          <w:szCs w:val="21"/>
        </w:rPr>
      </w:pPr>
      <w:r>
        <w:rPr>
          <w:rFonts w:hint="eastAsia"/>
          <w:szCs w:val="21"/>
        </w:rPr>
        <w:t xml:space="preserve">　　（一）机构有违法所得的，没收违法所得，并处违法所得</w:t>
      </w:r>
      <w:r>
        <w:rPr>
          <w:szCs w:val="21"/>
        </w:rPr>
        <w:t>1</w:t>
      </w:r>
      <w:r>
        <w:rPr>
          <w:szCs w:val="21"/>
        </w:rPr>
        <w:t>倍以上</w:t>
      </w:r>
      <w:r>
        <w:rPr>
          <w:szCs w:val="21"/>
        </w:rPr>
        <w:t>3</w:t>
      </w:r>
      <w:r>
        <w:rPr>
          <w:szCs w:val="21"/>
        </w:rPr>
        <w:t>倍以下的罚款，但是最高不得超过</w:t>
      </w:r>
      <w:r>
        <w:rPr>
          <w:szCs w:val="21"/>
        </w:rPr>
        <w:t>3</w:t>
      </w:r>
      <w:r>
        <w:rPr>
          <w:szCs w:val="21"/>
        </w:rPr>
        <w:t>万元；没有违法所得的，并处</w:t>
      </w:r>
      <w:r>
        <w:rPr>
          <w:szCs w:val="21"/>
        </w:rPr>
        <w:t>5000</w:t>
      </w:r>
      <w:r>
        <w:rPr>
          <w:szCs w:val="21"/>
        </w:rPr>
        <w:t>元以上</w:t>
      </w:r>
      <w:r>
        <w:rPr>
          <w:szCs w:val="21"/>
        </w:rPr>
        <w:t>1</w:t>
      </w:r>
      <w:r>
        <w:rPr>
          <w:szCs w:val="21"/>
        </w:rPr>
        <w:t>万元以下的罚款；</w:t>
      </w:r>
    </w:p>
    <w:p w:rsidR="00372646" w:rsidRDefault="0045495B">
      <w:pPr>
        <w:rPr>
          <w:szCs w:val="21"/>
        </w:rPr>
      </w:pPr>
      <w:r>
        <w:rPr>
          <w:rFonts w:hint="eastAsia"/>
          <w:szCs w:val="21"/>
        </w:rPr>
        <w:t xml:space="preserve">　　（二）有关人员处</w:t>
      </w:r>
      <w:r>
        <w:rPr>
          <w:szCs w:val="21"/>
        </w:rPr>
        <w:t>5000</w:t>
      </w:r>
      <w:r>
        <w:rPr>
          <w:szCs w:val="21"/>
        </w:rPr>
        <w:t>元以上</w:t>
      </w:r>
      <w:r>
        <w:rPr>
          <w:szCs w:val="21"/>
        </w:rPr>
        <w:t>1</w:t>
      </w:r>
      <w:r>
        <w:rPr>
          <w:szCs w:val="21"/>
        </w:rPr>
        <w:t>万元以下的罚款。</w:t>
      </w:r>
    </w:p>
    <w:p w:rsidR="00372646" w:rsidRDefault="0045495B">
      <w:pPr>
        <w:rPr>
          <w:szCs w:val="21"/>
        </w:rPr>
      </w:pPr>
      <w:r>
        <w:rPr>
          <w:rFonts w:hint="eastAsia"/>
          <w:szCs w:val="21"/>
        </w:rPr>
        <w:t xml:space="preserve">　　</w:t>
      </w:r>
      <w:r>
        <w:rPr>
          <w:rFonts w:hint="eastAsia"/>
          <w:b/>
          <w:szCs w:val="21"/>
        </w:rPr>
        <w:t>第五十三条</w:t>
      </w:r>
      <w:r>
        <w:rPr>
          <w:rFonts w:hint="eastAsia"/>
          <w:szCs w:val="21"/>
        </w:rPr>
        <w:t xml:space="preserve">　生产经营单位及其有关人员触犯不同的法律规定，有两个以上应当给予行政处罚的安全生产违法行为的，安全监管监察部门应当适用不同的法律规定，分别裁量，合并处罚。</w:t>
      </w:r>
    </w:p>
    <w:p w:rsidR="00372646" w:rsidRDefault="0045495B">
      <w:pPr>
        <w:rPr>
          <w:szCs w:val="21"/>
        </w:rPr>
      </w:pPr>
      <w:r>
        <w:rPr>
          <w:rFonts w:hint="eastAsia"/>
          <w:szCs w:val="21"/>
        </w:rPr>
        <w:t xml:space="preserve">　　</w:t>
      </w:r>
      <w:r>
        <w:rPr>
          <w:rFonts w:hint="eastAsia"/>
          <w:b/>
          <w:szCs w:val="21"/>
        </w:rPr>
        <w:t>第五十四条</w:t>
      </w:r>
      <w:r>
        <w:rPr>
          <w:rFonts w:hint="eastAsia"/>
          <w:szCs w:val="21"/>
        </w:rPr>
        <w:t xml:space="preserve">　对同一生产经营单位及其有关人员的同一安全生产违法行为，不得给予两次以上罚款的行政处罚。</w:t>
      </w:r>
    </w:p>
    <w:p w:rsidR="00372646" w:rsidRDefault="0045495B">
      <w:pPr>
        <w:rPr>
          <w:szCs w:val="21"/>
        </w:rPr>
      </w:pPr>
      <w:r>
        <w:rPr>
          <w:rFonts w:hint="eastAsia"/>
          <w:szCs w:val="21"/>
        </w:rPr>
        <w:t xml:space="preserve">　　</w:t>
      </w:r>
      <w:r>
        <w:rPr>
          <w:rFonts w:hint="eastAsia"/>
          <w:b/>
          <w:szCs w:val="21"/>
        </w:rPr>
        <w:t>第五十五条</w:t>
      </w:r>
      <w:r>
        <w:rPr>
          <w:rFonts w:hint="eastAsia"/>
          <w:szCs w:val="21"/>
        </w:rPr>
        <w:t xml:space="preserve">　生产经营单位及其有关人员有下列情形之一的，应当从重处罚：</w:t>
      </w:r>
    </w:p>
    <w:p w:rsidR="00372646" w:rsidRDefault="0045495B">
      <w:pPr>
        <w:rPr>
          <w:szCs w:val="21"/>
        </w:rPr>
      </w:pPr>
      <w:r>
        <w:rPr>
          <w:rFonts w:hint="eastAsia"/>
          <w:szCs w:val="21"/>
        </w:rPr>
        <w:t xml:space="preserve">　　（一）危及公共安全或者其他生产经营单位安全的，经责令限期改正，逾期未改正的；</w:t>
      </w:r>
    </w:p>
    <w:p w:rsidR="00372646" w:rsidRDefault="0045495B">
      <w:pPr>
        <w:rPr>
          <w:szCs w:val="21"/>
        </w:rPr>
      </w:pPr>
      <w:r>
        <w:rPr>
          <w:rFonts w:hint="eastAsia"/>
          <w:szCs w:val="21"/>
        </w:rPr>
        <w:t xml:space="preserve">　　（二）一年内因同一违法行为受到两次以上行政处罚的；</w:t>
      </w:r>
    </w:p>
    <w:p w:rsidR="00372646" w:rsidRDefault="0045495B">
      <w:pPr>
        <w:rPr>
          <w:szCs w:val="21"/>
        </w:rPr>
      </w:pPr>
      <w:r>
        <w:rPr>
          <w:rFonts w:hint="eastAsia"/>
          <w:szCs w:val="21"/>
        </w:rPr>
        <w:t xml:space="preserve">　　（三）拒不整改或者整改不力，其违法行为呈持续状态的；</w:t>
      </w:r>
    </w:p>
    <w:p w:rsidR="00372646" w:rsidRDefault="0045495B">
      <w:pPr>
        <w:rPr>
          <w:szCs w:val="21"/>
        </w:rPr>
      </w:pPr>
      <w:r>
        <w:rPr>
          <w:rFonts w:hint="eastAsia"/>
          <w:szCs w:val="21"/>
        </w:rPr>
        <w:t xml:space="preserve">　　（四）拒绝、阻碍或者以暴力威胁行政执法人员的。</w:t>
      </w:r>
    </w:p>
    <w:p w:rsidR="00372646" w:rsidRDefault="0045495B">
      <w:pPr>
        <w:rPr>
          <w:szCs w:val="21"/>
        </w:rPr>
      </w:pPr>
      <w:r>
        <w:rPr>
          <w:rFonts w:hint="eastAsia"/>
          <w:szCs w:val="21"/>
        </w:rPr>
        <w:t xml:space="preserve">　　</w:t>
      </w:r>
      <w:r>
        <w:rPr>
          <w:rFonts w:hint="eastAsia"/>
          <w:b/>
          <w:szCs w:val="21"/>
        </w:rPr>
        <w:t>第五十六条</w:t>
      </w:r>
      <w:r>
        <w:rPr>
          <w:rFonts w:hint="eastAsia"/>
          <w:szCs w:val="21"/>
        </w:rPr>
        <w:t xml:space="preserve">　生产经营单位及其有关人员有下列情形之一的，应当依法从轻或者减轻行政处罚：</w:t>
      </w:r>
    </w:p>
    <w:p w:rsidR="00372646" w:rsidRDefault="0045495B">
      <w:pPr>
        <w:rPr>
          <w:szCs w:val="21"/>
        </w:rPr>
      </w:pPr>
      <w:r>
        <w:rPr>
          <w:rFonts w:hint="eastAsia"/>
          <w:szCs w:val="21"/>
        </w:rPr>
        <w:t xml:space="preserve">　　（一）已满</w:t>
      </w:r>
      <w:r>
        <w:rPr>
          <w:szCs w:val="21"/>
        </w:rPr>
        <w:t>14</w:t>
      </w:r>
      <w:r>
        <w:rPr>
          <w:szCs w:val="21"/>
        </w:rPr>
        <w:t>周岁不满</w:t>
      </w:r>
      <w:r>
        <w:rPr>
          <w:szCs w:val="21"/>
        </w:rPr>
        <w:t>18</w:t>
      </w:r>
      <w:r>
        <w:rPr>
          <w:szCs w:val="21"/>
        </w:rPr>
        <w:t>周岁的公民实施安全生产违法行为的；</w:t>
      </w:r>
    </w:p>
    <w:p w:rsidR="00372646" w:rsidRDefault="0045495B">
      <w:pPr>
        <w:rPr>
          <w:szCs w:val="21"/>
        </w:rPr>
      </w:pPr>
      <w:r>
        <w:rPr>
          <w:rFonts w:hint="eastAsia"/>
          <w:szCs w:val="21"/>
        </w:rPr>
        <w:t xml:space="preserve">　　（二）主动消除或者减轻安全生产违法行为危害后</w:t>
      </w:r>
      <w:r>
        <w:rPr>
          <w:rFonts w:hint="eastAsia"/>
          <w:szCs w:val="21"/>
        </w:rPr>
        <w:t>果的；</w:t>
      </w:r>
    </w:p>
    <w:p w:rsidR="00372646" w:rsidRDefault="0045495B">
      <w:pPr>
        <w:rPr>
          <w:szCs w:val="21"/>
        </w:rPr>
      </w:pPr>
      <w:r>
        <w:rPr>
          <w:rFonts w:hint="eastAsia"/>
          <w:szCs w:val="21"/>
        </w:rPr>
        <w:t xml:space="preserve">　　（三）受他人胁迫实施安全生产违法行为的；</w:t>
      </w:r>
    </w:p>
    <w:p w:rsidR="00372646" w:rsidRDefault="0045495B">
      <w:pPr>
        <w:rPr>
          <w:szCs w:val="21"/>
        </w:rPr>
      </w:pPr>
      <w:r>
        <w:rPr>
          <w:rFonts w:hint="eastAsia"/>
          <w:szCs w:val="21"/>
        </w:rPr>
        <w:t xml:space="preserve">　　（四）配合安全监管监察部门查处安全生产违法行为，有立功表现的；</w:t>
      </w:r>
    </w:p>
    <w:p w:rsidR="00372646" w:rsidRDefault="0045495B">
      <w:pPr>
        <w:rPr>
          <w:szCs w:val="21"/>
        </w:rPr>
      </w:pPr>
      <w:r>
        <w:rPr>
          <w:rFonts w:hint="eastAsia"/>
          <w:szCs w:val="21"/>
        </w:rPr>
        <w:t xml:space="preserve">　　（五）主动投案，向安全监管监察部门如实交待自己的违法行为的；</w:t>
      </w:r>
    </w:p>
    <w:p w:rsidR="00372646" w:rsidRDefault="0045495B">
      <w:pPr>
        <w:rPr>
          <w:szCs w:val="21"/>
        </w:rPr>
      </w:pPr>
      <w:r>
        <w:rPr>
          <w:rFonts w:hint="eastAsia"/>
          <w:szCs w:val="21"/>
        </w:rPr>
        <w:t xml:space="preserve">　　（六）具有法律、行政法规规定的其他从轻或者减轻处罚情形的。</w:t>
      </w:r>
    </w:p>
    <w:p w:rsidR="00372646" w:rsidRDefault="0045495B">
      <w:pPr>
        <w:rPr>
          <w:szCs w:val="21"/>
        </w:rPr>
      </w:pPr>
      <w:r>
        <w:rPr>
          <w:rFonts w:hint="eastAsia"/>
          <w:szCs w:val="21"/>
        </w:rPr>
        <w:t xml:space="preserve">　　有从轻处罚情节的，应当在法定处罚幅度的中档以下确定行政处罚标准，但不得低于法定处罚幅度的下限。</w:t>
      </w:r>
    </w:p>
    <w:p w:rsidR="00372646" w:rsidRDefault="0045495B">
      <w:pPr>
        <w:rPr>
          <w:szCs w:val="21"/>
        </w:rPr>
      </w:pPr>
      <w:r>
        <w:rPr>
          <w:rFonts w:hint="eastAsia"/>
          <w:szCs w:val="21"/>
        </w:rPr>
        <w:t xml:space="preserve">　　本条第一款第（四）项所称的立功表现，是指当事人有揭发他人安全生产违法行为，并经查证属实；或者提供查处其他安全生产违法行为的重要线索，并经查证属实；或者阻止他</w:t>
      </w:r>
      <w:r>
        <w:rPr>
          <w:rFonts w:hint="eastAsia"/>
          <w:szCs w:val="21"/>
        </w:rPr>
        <w:t>人实施安全生产违法行为；或者协助司法机关抓捕其他违法犯罪嫌疑人的行为。</w:t>
      </w:r>
    </w:p>
    <w:p w:rsidR="00372646" w:rsidRDefault="0045495B">
      <w:pPr>
        <w:rPr>
          <w:szCs w:val="21"/>
        </w:rPr>
      </w:pPr>
      <w:r>
        <w:rPr>
          <w:rFonts w:hint="eastAsia"/>
          <w:szCs w:val="21"/>
        </w:rPr>
        <w:t xml:space="preserve">　　安全生产违法行为轻微并及时纠正，没有造成危害后果的，不予行政处罚。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第五章　行政处罚的执行和备案</w:t>
      </w:r>
    </w:p>
    <w:p w:rsidR="00372646" w:rsidRDefault="0045495B">
      <w:pPr>
        <w:rPr>
          <w:szCs w:val="21"/>
        </w:rPr>
      </w:pPr>
      <w:r>
        <w:rPr>
          <w:rFonts w:hint="eastAsia"/>
          <w:szCs w:val="21"/>
        </w:rPr>
        <w:t xml:space="preserve">　　</w:t>
      </w:r>
    </w:p>
    <w:p w:rsidR="00372646" w:rsidRDefault="0045495B">
      <w:pPr>
        <w:ind w:firstLineChars="200" w:firstLine="422"/>
        <w:rPr>
          <w:szCs w:val="21"/>
        </w:rPr>
      </w:pPr>
      <w:r>
        <w:rPr>
          <w:rFonts w:hint="eastAsia"/>
          <w:b/>
          <w:szCs w:val="21"/>
        </w:rPr>
        <w:t>第五十七条</w:t>
      </w:r>
      <w:r>
        <w:rPr>
          <w:rFonts w:hint="eastAsia"/>
          <w:szCs w:val="21"/>
        </w:rPr>
        <w:t xml:space="preserve">　安全监管监察部门实施行政处罚时，应当同时责令生产经营单位及其有关人员停止、改正或者限期改正违法行为。</w:t>
      </w:r>
    </w:p>
    <w:p w:rsidR="00372646" w:rsidRDefault="0045495B">
      <w:pPr>
        <w:rPr>
          <w:szCs w:val="21"/>
        </w:rPr>
      </w:pPr>
      <w:r>
        <w:rPr>
          <w:rFonts w:hint="eastAsia"/>
          <w:szCs w:val="21"/>
        </w:rPr>
        <w:t xml:space="preserve">　　</w:t>
      </w:r>
      <w:r>
        <w:rPr>
          <w:rFonts w:hint="eastAsia"/>
          <w:b/>
          <w:szCs w:val="21"/>
        </w:rPr>
        <w:t>第五十八条</w:t>
      </w:r>
      <w:r>
        <w:rPr>
          <w:rFonts w:hint="eastAsia"/>
          <w:szCs w:val="21"/>
        </w:rPr>
        <w:t xml:space="preserve">　本办法所称的违法所得，按照下列规定计算：</w:t>
      </w:r>
    </w:p>
    <w:p w:rsidR="00372646" w:rsidRDefault="0045495B">
      <w:pPr>
        <w:rPr>
          <w:szCs w:val="21"/>
        </w:rPr>
      </w:pPr>
      <w:r>
        <w:rPr>
          <w:rFonts w:hint="eastAsia"/>
          <w:szCs w:val="21"/>
        </w:rPr>
        <w:t xml:space="preserve">　　（一）生产、加工产品的，以生产、加工产品的销售收入作为违法所得；</w:t>
      </w:r>
    </w:p>
    <w:p w:rsidR="00372646" w:rsidRDefault="0045495B">
      <w:pPr>
        <w:rPr>
          <w:szCs w:val="21"/>
        </w:rPr>
      </w:pPr>
      <w:r>
        <w:rPr>
          <w:rFonts w:hint="eastAsia"/>
          <w:szCs w:val="21"/>
        </w:rPr>
        <w:t xml:space="preserve">　　（二）销售商品的，以销售收入作为违法所得；</w:t>
      </w:r>
    </w:p>
    <w:p w:rsidR="00372646" w:rsidRDefault="0045495B">
      <w:pPr>
        <w:ind w:firstLine="420"/>
        <w:rPr>
          <w:szCs w:val="21"/>
        </w:rPr>
      </w:pPr>
      <w:r>
        <w:rPr>
          <w:rFonts w:hint="eastAsia"/>
          <w:szCs w:val="21"/>
        </w:rPr>
        <w:t>（三）提供安全生产中介、租赁等服务的，以</w:t>
      </w:r>
      <w:r>
        <w:rPr>
          <w:rFonts w:hint="eastAsia"/>
          <w:szCs w:val="21"/>
        </w:rPr>
        <w:t>服务收入或者报酬作为违法所得；</w:t>
      </w:r>
    </w:p>
    <w:p w:rsidR="00372646" w:rsidRDefault="0045495B">
      <w:pPr>
        <w:ind w:firstLine="420"/>
        <w:rPr>
          <w:szCs w:val="21"/>
        </w:rPr>
      </w:pPr>
      <w:r>
        <w:rPr>
          <w:rFonts w:hint="eastAsia"/>
          <w:szCs w:val="21"/>
        </w:rPr>
        <w:t>（四）销售收入无法计算的，按当地同类同等规模的生产经营单位的平均销售收入计算；</w:t>
      </w:r>
    </w:p>
    <w:p w:rsidR="00372646" w:rsidRDefault="0045495B">
      <w:pPr>
        <w:ind w:firstLine="420"/>
        <w:rPr>
          <w:szCs w:val="21"/>
        </w:rPr>
      </w:pPr>
      <w:r>
        <w:rPr>
          <w:rFonts w:hint="eastAsia"/>
          <w:szCs w:val="21"/>
        </w:rPr>
        <w:t>（五）服务收入、报酬无法计算的，按照当地同行业同种服务的平均收入或者报酬计算。</w:t>
      </w:r>
    </w:p>
    <w:p w:rsidR="00372646" w:rsidRDefault="0045495B">
      <w:pPr>
        <w:rPr>
          <w:szCs w:val="21"/>
        </w:rPr>
      </w:pPr>
      <w:r>
        <w:rPr>
          <w:rFonts w:hint="eastAsia"/>
          <w:szCs w:val="21"/>
        </w:rPr>
        <w:t xml:space="preserve">　　</w:t>
      </w:r>
      <w:r>
        <w:rPr>
          <w:rFonts w:hint="eastAsia"/>
          <w:b/>
          <w:szCs w:val="21"/>
        </w:rPr>
        <w:t>第五十九条</w:t>
      </w:r>
      <w:r>
        <w:rPr>
          <w:rFonts w:hint="eastAsia"/>
          <w:szCs w:val="21"/>
        </w:rPr>
        <w:t xml:space="preserve">　行政处罚决定依法作出后，当事人应当在行政处罚决定的期限内，予以履行；当事人逾期不履的，作出行政处罚决定的安全监管监察部门可以采取下列措施：</w:t>
      </w:r>
    </w:p>
    <w:p w:rsidR="00372646" w:rsidRDefault="0045495B">
      <w:pPr>
        <w:ind w:firstLine="420"/>
        <w:rPr>
          <w:szCs w:val="21"/>
        </w:rPr>
      </w:pPr>
      <w:r>
        <w:rPr>
          <w:rFonts w:hint="eastAsia"/>
          <w:szCs w:val="21"/>
        </w:rPr>
        <w:t>（一）到期不缴纳罚款的，每日按罚款数额的</w:t>
      </w:r>
      <w:r>
        <w:rPr>
          <w:szCs w:val="21"/>
        </w:rPr>
        <w:t>3%</w:t>
      </w:r>
      <w:r>
        <w:rPr>
          <w:szCs w:val="21"/>
        </w:rPr>
        <w:t>加处罚款，但不得超过罚款数额；</w:t>
      </w:r>
    </w:p>
    <w:p w:rsidR="00372646" w:rsidRDefault="0045495B">
      <w:pPr>
        <w:ind w:firstLine="420"/>
        <w:rPr>
          <w:szCs w:val="21"/>
        </w:rPr>
      </w:pPr>
      <w:r>
        <w:rPr>
          <w:rFonts w:hint="eastAsia"/>
          <w:szCs w:val="21"/>
        </w:rPr>
        <w:t>（二）根据法律规定，将查封、扣押的设施、设备、器材和危险物品拍卖所得价款抵缴罚款；</w:t>
      </w:r>
    </w:p>
    <w:p w:rsidR="00372646" w:rsidRDefault="0045495B">
      <w:pPr>
        <w:rPr>
          <w:szCs w:val="21"/>
        </w:rPr>
      </w:pPr>
      <w:r>
        <w:rPr>
          <w:rFonts w:hint="eastAsia"/>
          <w:szCs w:val="21"/>
        </w:rPr>
        <w:t xml:space="preserve">　　（三）申请人民法院强制执行。</w:t>
      </w:r>
    </w:p>
    <w:p w:rsidR="00372646" w:rsidRDefault="0045495B">
      <w:pPr>
        <w:rPr>
          <w:szCs w:val="21"/>
        </w:rPr>
      </w:pPr>
      <w:r>
        <w:rPr>
          <w:rFonts w:hint="eastAsia"/>
          <w:szCs w:val="21"/>
        </w:rPr>
        <w:t xml:space="preserve">　　当事人对行政处罚决定不服申请行政复议或者提起行政诉讼的，行政处罚不停止执行，法律另有规定的除外。</w:t>
      </w:r>
    </w:p>
    <w:p w:rsidR="00372646" w:rsidRDefault="0045495B">
      <w:pPr>
        <w:rPr>
          <w:szCs w:val="21"/>
        </w:rPr>
      </w:pPr>
      <w:r>
        <w:rPr>
          <w:rFonts w:hint="eastAsia"/>
          <w:szCs w:val="21"/>
        </w:rPr>
        <w:t xml:space="preserve">　　</w:t>
      </w:r>
      <w:r>
        <w:rPr>
          <w:rFonts w:hint="eastAsia"/>
          <w:b/>
          <w:szCs w:val="21"/>
        </w:rPr>
        <w:t>第六十条</w:t>
      </w:r>
      <w:r>
        <w:rPr>
          <w:rFonts w:hint="eastAsia"/>
          <w:szCs w:val="21"/>
        </w:rPr>
        <w:t xml:space="preserve">　安全生产行政执法人员当场收缴罚款的，应当出具省、自治区、直辖市财政部门统一制发的罚款收据；当场收缴的罚款，应当自收缴罚款之日起</w:t>
      </w:r>
      <w:r>
        <w:rPr>
          <w:szCs w:val="21"/>
        </w:rPr>
        <w:t>2</w:t>
      </w:r>
      <w:r>
        <w:rPr>
          <w:szCs w:val="21"/>
        </w:rPr>
        <w:t>日内，交至所属安全监管监察部门；安全监管监察部门应当在</w:t>
      </w:r>
      <w:r>
        <w:rPr>
          <w:szCs w:val="21"/>
        </w:rPr>
        <w:t>2</w:t>
      </w:r>
      <w:r>
        <w:rPr>
          <w:szCs w:val="21"/>
        </w:rPr>
        <w:t>日内将罚款缴付指定的银行。</w:t>
      </w:r>
    </w:p>
    <w:p w:rsidR="00372646" w:rsidRDefault="0045495B">
      <w:pPr>
        <w:rPr>
          <w:szCs w:val="21"/>
        </w:rPr>
      </w:pPr>
      <w:r>
        <w:rPr>
          <w:rFonts w:hint="eastAsia"/>
          <w:szCs w:val="21"/>
        </w:rPr>
        <w:t xml:space="preserve">　　</w:t>
      </w:r>
      <w:r>
        <w:rPr>
          <w:rFonts w:hint="eastAsia"/>
          <w:b/>
          <w:szCs w:val="21"/>
        </w:rPr>
        <w:t>第六十一条</w:t>
      </w:r>
      <w:r>
        <w:rPr>
          <w:rFonts w:hint="eastAsia"/>
          <w:szCs w:val="21"/>
        </w:rPr>
        <w:t xml:space="preserve">　除依法应当予以销毁的物品外，需要将查封、扣押的设施、设备、器材和危险物品拍卖抵缴罚款的，依照法律或者国家有关规定处理。销毁物品，依照国</w:t>
      </w:r>
      <w:r>
        <w:rPr>
          <w:rFonts w:hint="eastAsia"/>
          <w:szCs w:val="21"/>
        </w:rPr>
        <w:t>家有关规定处理；没有规定的，经县级以上安全监管监察部门负责人批准，由两名以上安全生产行政执法人员监督销毁，并制作销毁记录。处理物品，应当制作清单。</w:t>
      </w:r>
    </w:p>
    <w:p w:rsidR="00372646" w:rsidRDefault="0045495B">
      <w:pPr>
        <w:rPr>
          <w:szCs w:val="21"/>
        </w:rPr>
      </w:pPr>
      <w:r>
        <w:rPr>
          <w:rFonts w:hint="eastAsia"/>
          <w:szCs w:val="21"/>
        </w:rPr>
        <w:t xml:space="preserve">　　</w:t>
      </w:r>
      <w:r>
        <w:rPr>
          <w:rFonts w:hint="eastAsia"/>
          <w:b/>
          <w:szCs w:val="21"/>
        </w:rPr>
        <w:t xml:space="preserve">第六十二条　</w:t>
      </w:r>
      <w:r>
        <w:rPr>
          <w:rFonts w:hint="eastAsia"/>
          <w:szCs w:val="21"/>
        </w:rPr>
        <w:t>罚款、没收违法所得的款项和没收非法开采的煤炭产品、采掘设备，必须按照有关规定上缴，任何单位和个人不得截留、私分或者变相私分。</w:t>
      </w:r>
    </w:p>
    <w:p w:rsidR="00372646" w:rsidRDefault="0045495B">
      <w:pPr>
        <w:rPr>
          <w:szCs w:val="21"/>
        </w:rPr>
      </w:pPr>
      <w:r>
        <w:rPr>
          <w:rFonts w:hint="eastAsia"/>
          <w:szCs w:val="21"/>
        </w:rPr>
        <w:t xml:space="preserve">　　</w:t>
      </w:r>
      <w:r>
        <w:rPr>
          <w:rFonts w:hint="eastAsia"/>
          <w:b/>
          <w:szCs w:val="21"/>
        </w:rPr>
        <w:t>第六十三条</w:t>
      </w:r>
      <w:r>
        <w:rPr>
          <w:rFonts w:hint="eastAsia"/>
          <w:szCs w:val="21"/>
        </w:rPr>
        <w:t xml:space="preserve">　县级安全生产监督管理部门处以</w:t>
      </w:r>
      <w:r>
        <w:rPr>
          <w:szCs w:val="21"/>
        </w:rPr>
        <w:t>5</w:t>
      </w:r>
      <w:r>
        <w:rPr>
          <w:szCs w:val="21"/>
        </w:rPr>
        <w:t>万元以上罚款、没收违法所得、没收非法生产的煤炭产品或者采掘设备价值</w:t>
      </w:r>
      <w:r>
        <w:rPr>
          <w:szCs w:val="21"/>
        </w:rPr>
        <w:t>5</w:t>
      </w:r>
      <w:r>
        <w:rPr>
          <w:szCs w:val="21"/>
        </w:rPr>
        <w:t>万元以上、责令停产停业、停止建设、停止施工、停产停业整顿、吊销有关资格、岗位证书或者许可证的行政处罚的，应当</w:t>
      </w:r>
      <w:r>
        <w:rPr>
          <w:szCs w:val="21"/>
        </w:rPr>
        <w:t>自作出行政处罚决定之日起</w:t>
      </w:r>
      <w:r>
        <w:rPr>
          <w:szCs w:val="21"/>
        </w:rPr>
        <w:t>10</w:t>
      </w:r>
      <w:r>
        <w:rPr>
          <w:szCs w:val="21"/>
        </w:rPr>
        <w:t>日内报设区的市级安全生产监督管理部门备案。</w:t>
      </w:r>
    </w:p>
    <w:p w:rsidR="00372646" w:rsidRDefault="0045495B">
      <w:pPr>
        <w:rPr>
          <w:szCs w:val="21"/>
        </w:rPr>
      </w:pPr>
      <w:r>
        <w:rPr>
          <w:rFonts w:hint="eastAsia"/>
          <w:szCs w:val="21"/>
        </w:rPr>
        <w:t xml:space="preserve">　　</w:t>
      </w:r>
      <w:r>
        <w:rPr>
          <w:rFonts w:hint="eastAsia"/>
          <w:b/>
          <w:szCs w:val="21"/>
        </w:rPr>
        <w:t>第六十四条</w:t>
      </w:r>
      <w:r>
        <w:rPr>
          <w:rFonts w:hint="eastAsia"/>
          <w:szCs w:val="21"/>
        </w:rPr>
        <w:t xml:space="preserve">　设区的市级安全生产监管监察部门处以</w:t>
      </w:r>
      <w:r>
        <w:rPr>
          <w:szCs w:val="21"/>
        </w:rPr>
        <w:t>10</w:t>
      </w:r>
      <w:r>
        <w:rPr>
          <w:szCs w:val="21"/>
        </w:rPr>
        <w:t>万元以上罚款、没收违法所得、没收非法生产的煤炭产品或者采掘设备价值</w:t>
      </w:r>
      <w:r>
        <w:rPr>
          <w:szCs w:val="21"/>
        </w:rPr>
        <w:t>10</w:t>
      </w:r>
      <w:r>
        <w:rPr>
          <w:szCs w:val="21"/>
        </w:rPr>
        <w:t>万元以上、责令停产停业、停止建设、停止施工、停产停业整顿、吊销有关资格、岗位证书或者许可证的行政处罚的，应当自作出行政处罚决定之日起</w:t>
      </w:r>
      <w:r>
        <w:rPr>
          <w:szCs w:val="21"/>
        </w:rPr>
        <w:t>10</w:t>
      </w:r>
      <w:r>
        <w:rPr>
          <w:szCs w:val="21"/>
        </w:rPr>
        <w:t>日内报省级安全监管监察部门备案。</w:t>
      </w:r>
    </w:p>
    <w:p w:rsidR="00372646" w:rsidRDefault="0045495B">
      <w:pPr>
        <w:rPr>
          <w:szCs w:val="21"/>
        </w:rPr>
      </w:pPr>
      <w:r>
        <w:rPr>
          <w:rFonts w:hint="eastAsia"/>
          <w:szCs w:val="21"/>
        </w:rPr>
        <w:t xml:space="preserve">　　</w:t>
      </w:r>
      <w:r>
        <w:rPr>
          <w:rFonts w:hint="eastAsia"/>
          <w:b/>
          <w:szCs w:val="21"/>
        </w:rPr>
        <w:t>第六十五条</w:t>
      </w:r>
      <w:r>
        <w:rPr>
          <w:rFonts w:hint="eastAsia"/>
          <w:szCs w:val="21"/>
        </w:rPr>
        <w:t xml:space="preserve">　省级安全监管监察部门处以</w:t>
      </w:r>
      <w:r>
        <w:rPr>
          <w:szCs w:val="21"/>
        </w:rPr>
        <w:t>50</w:t>
      </w:r>
      <w:r>
        <w:rPr>
          <w:szCs w:val="21"/>
        </w:rPr>
        <w:t>万元以上罚款、没收违法所得、没收非法生产的煤炭产品或者采掘设备价值</w:t>
      </w:r>
      <w:r>
        <w:rPr>
          <w:szCs w:val="21"/>
        </w:rPr>
        <w:t>50</w:t>
      </w:r>
      <w:r>
        <w:rPr>
          <w:szCs w:val="21"/>
        </w:rPr>
        <w:t>万元以上、责令停产停业、停止建设</w:t>
      </w:r>
      <w:r>
        <w:rPr>
          <w:szCs w:val="21"/>
        </w:rPr>
        <w:t>、停止施工、停产停业整顿、吊销有关资格、岗位证书或者许可证的行政处罚的，应当自作出行政处罚决定之日起</w:t>
      </w:r>
      <w:r>
        <w:rPr>
          <w:szCs w:val="21"/>
        </w:rPr>
        <w:t>10</w:t>
      </w:r>
      <w:r>
        <w:rPr>
          <w:szCs w:val="21"/>
        </w:rPr>
        <w:t>日内报国家安全生产监督管理总局或者国家煤矿安全监察局备案。</w:t>
      </w:r>
    </w:p>
    <w:p w:rsidR="00372646" w:rsidRDefault="0045495B">
      <w:pPr>
        <w:rPr>
          <w:szCs w:val="21"/>
        </w:rPr>
      </w:pPr>
      <w:r>
        <w:rPr>
          <w:rFonts w:hint="eastAsia"/>
          <w:szCs w:val="21"/>
        </w:rPr>
        <w:t xml:space="preserve">　　对上级安全监管监察部门交办案件给予行政处罚的，由决定行政处罚的安全监管监察部门自作出行政处罚决定之日起</w:t>
      </w:r>
      <w:r>
        <w:rPr>
          <w:szCs w:val="21"/>
        </w:rPr>
        <w:t>10</w:t>
      </w:r>
      <w:r>
        <w:rPr>
          <w:szCs w:val="21"/>
        </w:rPr>
        <w:t>日内报上级安全监管监察部门备案。</w:t>
      </w:r>
    </w:p>
    <w:p w:rsidR="00372646" w:rsidRDefault="0045495B">
      <w:pPr>
        <w:rPr>
          <w:szCs w:val="21"/>
        </w:rPr>
      </w:pPr>
      <w:r>
        <w:rPr>
          <w:rFonts w:hint="eastAsia"/>
          <w:szCs w:val="21"/>
        </w:rPr>
        <w:t xml:space="preserve">　　</w:t>
      </w:r>
      <w:r>
        <w:rPr>
          <w:rFonts w:hint="eastAsia"/>
          <w:b/>
          <w:szCs w:val="21"/>
        </w:rPr>
        <w:t>第六十六条</w:t>
      </w:r>
      <w:r>
        <w:rPr>
          <w:rFonts w:hint="eastAsia"/>
          <w:szCs w:val="21"/>
        </w:rPr>
        <w:t xml:space="preserve">　行政处罚执行完毕后，案件材料应当按照有关规定立卷归档。</w:t>
      </w:r>
    </w:p>
    <w:p w:rsidR="00372646" w:rsidRDefault="0045495B">
      <w:pPr>
        <w:rPr>
          <w:szCs w:val="21"/>
        </w:rPr>
      </w:pPr>
      <w:r>
        <w:rPr>
          <w:rFonts w:hint="eastAsia"/>
          <w:szCs w:val="21"/>
        </w:rPr>
        <w:t xml:space="preserve">　　案卷立案归档后，任何单位和个人不得擅自增加、抽取、涂改和销毁案卷材料。未经安全监管监察部门负责人批准，任何单位和个人不得借阅案卷</w:t>
      </w:r>
      <w:r>
        <w:rPr>
          <w:rFonts w:hint="eastAsia"/>
          <w:szCs w:val="21"/>
        </w:rPr>
        <w:t>。</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第六章</w:t>
      </w:r>
      <w:r>
        <w:rPr>
          <w:rFonts w:ascii="Times New Roman" w:hAnsi="Times New Roman" w:hint="eastAsia"/>
        </w:rPr>
        <w:t xml:space="preserve">  </w:t>
      </w:r>
      <w:r>
        <w:rPr>
          <w:rFonts w:ascii="Times New Roman" w:hAnsi="Times New Roman" w:hint="eastAsia"/>
        </w:rPr>
        <w:t>附</w:t>
      </w:r>
      <w:r>
        <w:rPr>
          <w:rFonts w:ascii="Times New Roman" w:hAnsi="Times New Roman" w:hint="eastAsia"/>
        </w:rPr>
        <w:t xml:space="preserve">  </w:t>
      </w:r>
      <w:r>
        <w:rPr>
          <w:rFonts w:ascii="Times New Roman" w:hAnsi="Times New Roman" w:hint="eastAsia"/>
        </w:rPr>
        <w:t>则</w:t>
      </w:r>
    </w:p>
    <w:p w:rsidR="00372646" w:rsidRDefault="0045495B">
      <w:pPr>
        <w:rPr>
          <w:szCs w:val="21"/>
        </w:rPr>
      </w:pPr>
      <w:r>
        <w:rPr>
          <w:rFonts w:hint="eastAsia"/>
          <w:szCs w:val="21"/>
        </w:rPr>
        <w:t xml:space="preserve">　　</w:t>
      </w:r>
    </w:p>
    <w:p w:rsidR="00372646" w:rsidRDefault="0045495B">
      <w:pPr>
        <w:ind w:firstLineChars="200" w:firstLine="422"/>
        <w:rPr>
          <w:szCs w:val="21"/>
        </w:rPr>
      </w:pPr>
      <w:r>
        <w:rPr>
          <w:rFonts w:hint="eastAsia"/>
          <w:b/>
          <w:szCs w:val="21"/>
        </w:rPr>
        <w:t>第六十七条</w:t>
      </w:r>
      <w:r>
        <w:rPr>
          <w:rFonts w:hint="eastAsia"/>
          <w:szCs w:val="21"/>
        </w:rPr>
        <w:t xml:space="preserve">　安全生产监督管理部门所用的行政处罚文书式样，由国家安全生产监督管理总局统一制定。</w:t>
      </w:r>
    </w:p>
    <w:p w:rsidR="00372646" w:rsidRDefault="0045495B">
      <w:pPr>
        <w:rPr>
          <w:szCs w:val="21"/>
        </w:rPr>
      </w:pPr>
      <w:r>
        <w:rPr>
          <w:rFonts w:hint="eastAsia"/>
          <w:szCs w:val="21"/>
        </w:rPr>
        <w:t xml:space="preserve">　　煤矿安全监察机构所用的行政处罚文书式样，由国家煤矿安全监察局统一制定。</w:t>
      </w:r>
    </w:p>
    <w:p w:rsidR="00372646" w:rsidRDefault="0045495B">
      <w:pPr>
        <w:rPr>
          <w:szCs w:val="21"/>
        </w:rPr>
      </w:pPr>
      <w:r>
        <w:rPr>
          <w:rFonts w:hint="eastAsia"/>
          <w:szCs w:val="21"/>
        </w:rPr>
        <w:t xml:space="preserve">　　</w:t>
      </w:r>
      <w:r>
        <w:rPr>
          <w:rFonts w:hint="eastAsia"/>
          <w:b/>
          <w:szCs w:val="21"/>
        </w:rPr>
        <w:t>第六十八条</w:t>
      </w:r>
      <w:r>
        <w:rPr>
          <w:rFonts w:hint="eastAsia"/>
          <w:szCs w:val="21"/>
        </w:rPr>
        <w:t xml:space="preserve">　本办法所称的生产经营单位，是指合法和非法从事生产或者经营活动的基本单元，包括企业法人、不具备企业法人资格的合伙组织、个体工商户和自然人等生产经营主体。</w:t>
      </w:r>
    </w:p>
    <w:p w:rsidR="00372646" w:rsidRDefault="0045495B">
      <w:pPr>
        <w:ind w:firstLine="420"/>
        <w:rPr>
          <w:szCs w:val="21"/>
        </w:rPr>
      </w:pPr>
      <w:r>
        <w:rPr>
          <w:rFonts w:hint="eastAsia"/>
          <w:b/>
          <w:szCs w:val="21"/>
        </w:rPr>
        <w:t>第六十九条</w:t>
      </w:r>
      <w:r>
        <w:rPr>
          <w:rFonts w:hint="eastAsia"/>
          <w:szCs w:val="21"/>
        </w:rPr>
        <w:t xml:space="preserve">　本办法自</w:t>
      </w:r>
      <w:r>
        <w:rPr>
          <w:szCs w:val="21"/>
        </w:rPr>
        <w:t>2008</w:t>
      </w:r>
      <w:r>
        <w:rPr>
          <w:szCs w:val="21"/>
        </w:rPr>
        <w:t>年</w:t>
      </w:r>
      <w:r>
        <w:rPr>
          <w:szCs w:val="21"/>
        </w:rPr>
        <w:t>1</w:t>
      </w:r>
      <w:r>
        <w:rPr>
          <w:szCs w:val="21"/>
        </w:rPr>
        <w:t>月</w:t>
      </w:r>
      <w:r>
        <w:rPr>
          <w:szCs w:val="21"/>
        </w:rPr>
        <w:t>1</w:t>
      </w:r>
      <w:r>
        <w:rPr>
          <w:szCs w:val="21"/>
        </w:rPr>
        <w:t>日起施行。原国家安全生产监督管理局（国家煤矿安全监察局）</w:t>
      </w:r>
      <w:r>
        <w:rPr>
          <w:szCs w:val="21"/>
        </w:rPr>
        <w:t>2003</w:t>
      </w:r>
      <w:r>
        <w:rPr>
          <w:szCs w:val="21"/>
        </w:rPr>
        <w:t>年</w:t>
      </w:r>
      <w:r>
        <w:rPr>
          <w:szCs w:val="21"/>
        </w:rPr>
        <w:t>5</w:t>
      </w:r>
      <w:r>
        <w:rPr>
          <w:szCs w:val="21"/>
        </w:rPr>
        <w:t>月</w:t>
      </w:r>
      <w:r>
        <w:rPr>
          <w:szCs w:val="21"/>
        </w:rPr>
        <w:t>19</w:t>
      </w:r>
      <w:r>
        <w:rPr>
          <w:szCs w:val="21"/>
        </w:rPr>
        <w:t>日公布的《安全生产违法行为行政处</w:t>
      </w:r>
      <w:r>
        <w:rPr>
          <w:szCs w:val="21"/>
        </w:rPr>
        <w:t>罚办法》、</w:t>
      </w:r>
      <w:r>
        <w:rPr>
          <w:szCs w:val="21"/>
        </w:rPr>
        <w:t>2001</w:t>
      </w:r>
      <w:r>
        <w:rPr>
          <w:szCs w:val="21"/>
        </w:rPr>
        <w:t>年</w:t>
      </w:r>
      <w:r>
        <w:rPr>
          <w:szCs w:val="21"/>
        </w:rPr>
        <w:t>4</w:t>
      </w:r>
      <w:r>
        <w:rPr>
          <w:szCs w:val="21"/>
        </w:rPr>
        <w:t>月</w:t>
      </w:r>
      <w:r>
        <w:rPr>
          <w:szCs w:val="21"/>
        </w:rPr>
        <w:t>27</w:t>
      </w:r>
      <w:r>
        <w:rPr>
          <w:szCs w:val="21"/>
        </w:rPr>
        <w:t>日公布的《煤矿安全监察程序暂行规定》同时废止。</w:t>
      </w:r>
    </w:p>
    <w:p w:rsidR="00372646" w:rsidRDefault="00372646">
      <w:pPr>
        <w:rPr>
          <w:szCs w:val="21"/>
        </w:rPr>
      </w:pP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53" w:name="_Toc482118316"/>
      <w:r>
        <w:rPr>
          <w:rFonts w:ascii="Times New Roman" w:hAnsi="Times New Roman" w:hint="eastAsia"/>
        </w:rPr>
        <w:t>安全生产事故隐患排查治理暂行规定</w:t>
      </w:r>
      <w:bookmarkEnd w:id="53"/>
    </w:p>
    <w:p w:rsidR="00372646" w:rsidRDefault="00372646">
      <w:pPr>
        <w:widowControl/>
        <w:rPr>
          <w:szCs w:val="21"/>
        </w:rPr>
      </w:pPr>
    </w:p>
    <w:p w:rsidR="00372646" w:rsidRDefault="0045495B">
      <w:pPr>
        <w:widowControl/>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 xml:space="preserve">16 </w:t>
      </w:r>
      <w:r>
        <w:rPr>
          <w:rFonts w:hint="eastAsia"/>
          <w:szCs w:val="21"/>
        </w:rPr>
        <w:t>号）</w:t>
      </w:r>
    </w:p>
    <w:p w:rsidR="00372646" w:rsidRDefault="00372646">
      <w:pPr>
        <w:rPr>
          <w:szCs w:val="21"/>
        </w:rPr>
      </w:pPr>
    </w:p>
    <w:p w:rsidR="00372646" w:rsidRDefault="0045495B">
      <w:pPr>
        <w:pStyle w:val="11"/>
        <w:rPr>
          <w:rFonts w:ascii="Times New Roman" w:hAnsi="Times New Roman"/>
        </w:rPr>
      </w:pPr>
      <w:r>
        <w:rPr>
          <w:rFonts w:ascii="Times New Roman" w:hAnsi="Times New Roman"/>
        </w:rPr>
        <w:t>第一章</w:t>
      </w:r>
      <w:r>
        <w:rPr>
          <w:rFonts w:ascii="Times New Roman" w:hAnsi="Times New Roman"/>
        </w:rPr>
        <w:t xml:space="preserve">  </w:t>
      </w:r>
      <w:r>
        <w:rPr>
          <w:rFonts w:ascii="Times New Roman" w:hAnsi="Times New Roman"/>
        </w:rPr>
        <w:t>总则</w:t>
      </w:r>
    </w:p>
    <w:p w:rsidR="00372646" w:rsidRDefault="0045495B">
      <w:pPr>
        <w:widowControl/>
        <w:rPr>
          <w:rFonts w:cs="宋体"/>
          <w:kern w:val="0"/>
          <w:szCs w:val="21"/>
        </w:rPr>
      </w:pPr>
      <w:r>
        <w:rPr>
          <w:rFonts w:cs="宋体"/>
          <w:color w:val="000000"/>
          <w:kern w:val="0"/>
          <w:szCs w:val="21"/>
        </w:rPr>
        <w:br/>
      </w:r>
      <w:r>
        <w:rPr>
          <w:rFonts w:cs="宋体"/>
          <w:color w:val="000000"/>
          <w:kern w:val="0"/>
          <w:szCs w:val="21"/>
          <w:shd w:val="clear" w:color="auto" w:fill="FFFFFF"/>
        </w:rPr>
        <w:t xml:space="preserve">　　</w:t>
      </w:r>
      <w:r>
        <w:rPr>
          <w:rFonts w:cs="宋体"/>
          <w:b/>
          <w:bCs/>
          <w:color w:val="000000"/>
          <w:kern w:val="0"/>
          <w:szCs w:val="21"/>
          <w:shd w:val="clear" w:color="auto" w:fill="FFFFFF"/>
        </w:rPr>
        <w:t>第一条</w:t>
      </w:r>
      <w:r>
        <w:rPr>
          <w:rFonts w:cs="宋体"/>
          <w:b/>
          <w:bCs/>
          <w:color w:val="000000"/>
          <w:kern w:val="0"/>
          <w:szCs w:val="21"/>
          <w:shd w:val="clear" w:color="auto" w:fill="FFFFFF"/>
        </w:rPr>
        <w:t xml:space="preserve">  </w:t>
      </w:r>
      <w:r>
        <w:rPr>
          <w:rFonts w:cs="宋体"/>
          <w:color w:val="000000"/>
          <w:kern w:val="0"/>
          <w:szCs w:val="21"/>
          <w:shd w:val="clear" w:color="auto" w:fill="FFFFFF"/>
        </w:rPr>
        <w:t>为了建立安全生产事</w:t>
      </w:r>
      <w:r>
        <w:rPr>
          <w:rFonts w:cs="宋体"/>
          <w:kern w:val="0"/>
          <w:szCs w:val="21"/>
          <w:shd w:val="clear" w:color="auto" w:fill="FFFFFF"/>
        </w:rPr>
        <w:t>故隐患排查治理长效机制，强化安全生产主体责任</w:t>
      </w:r>
      <w:r>
        <w:rPr>
          <w:rFonts w:cs="宋体"/>
          <w:kern w:val="0"/>
          <w:szCs w:val="21"/>
          <w:shd w:val="clear" w:color="auto" w:fill="FFFFFF"/>
        </w:rPr>
        <w:t>,</w:t>
      </w:r>
      <w:r>
        <w:rPr>
          <w:rFonts w:cs="宋体"/>
          <w:kern w:val="0"/>
          <w:szCs w:val="21"/>
          <w:shd w:val="clear" w:color="auto" w:fill="FFFFFF"/>
        </w:rPr>
        <w:t>加强事故隐患监督管理，防止和减少事故，保障人民群众生命财产安全，根据</w:t>
      </w:r>
      <w:hyperlink r:id="rId23" w:tgtFrame="_blank" w:history="1">
        <w:r>
          <w:rPr>
            <w:rFonts w:cs="宋体"/>
            <w:kern w:val="0"/>
            <w:szCs w:val="21"/>
            <w:shd w:val="clear" w:color="auto" w:fill="FFFFFF"/>
          </w:rPr>
          <w:t>安全生产法</w:t>
        </w:r>
      </w:hyperlink>
      <w:r>
        <w:rPr>
          <w:rFonts w:cs="宋体"/>
          <w:kern w:val="0"/>
          <w:szCs w:val="21"/>
          <w:shd w:val="clear" w:color="auto" w:fill="FFFFFF"/>
        </w:rPr>
        <w:t>等法律、行政法规，制定本规定。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第二条</w:t>
      </w:r>
      <w:r>
        <w:rPr>
          <w:rFonts w:cs="宋体"/>
          <w:b/>
          <w:bCs/>
          <w:kern w:val="0"/>
          <w:szCs w:val="21"/>
          <w:shd w:val="clear" w:color="auto" w:fill="FFFFFF"/>
        </w:rPr>
        <w:t xml:space="preserve">  </w:t>
      </w:r>
      <w:r>
        <w:rPr>
          <w:rFonts w:cs="宋体"/>
          <w:kern w:val="0"/>
          <w:szCs w:val="21"/>
          <w:shd w:val="clear" w:color="auto" w:fill="FFFFFF"/>
        </w:rPr>
        <w:t>生产经营单位安全生产事故隐患排查治理和安全生产监督管理部门、煤矿安全监察机构（以下统称安全监管监察部门）实施监管监察，适用本规定。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有关法律、行政法规对安全生产事故隐患排查治理另有规定的，依照其规定。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第三条</w:t>
      </w:r>
      <w:r>
        <w:rPr>
          <w:rFonts w:cs="宋体"/>
          <w:b/>
          <w:bCs/>
          <w:kern w:val="0"/>
          <w:szCs w:val="21"/>
          <w:shd w:val="clear" w:color="auto" w:fill="FFFFFF"/>
        </w:rPr>
        <w:t xml:space="preserve">  </w:t>
      </w:r>
      <w:r>
        <w:rPr>
          <w:rFonts w:cs="宋体"/>
          <w:kern w:val="0"/>
          <w:szCs w:val="21"/>
          <w:shd w:val="clear" w:color="auto" w:fill="FFFFFF"/>
        </w:rPr>
        <w:t>本规定所称安全生产事故隐患（以下简称事故隐患），是指生产经营单位违反</w:t>
      </w:r>
      <w:hyperlink r:id="rId24" w:tgtFrame="_blank" w:history="1">
        <w:r>
          <w:rPr>
            <w:rFonts w:cs="宋体"/>
            <w:kern w:val="0"/>
            <w:szCs w:val="21"/>
            <w:shd w:val="clear" w:color="auto" w:fill="FFFFFF"/>
          </w:rPr>
          <w:t>安全生产法</w:t>
        </w:r>
      </w:hyperlink>
      <w:r>
        <w:rPr>
          <w:rFonts w:cs="宋体"/>
          <w:kern w:val="0"/>
          <w:szCs w:val="21"/>
          <w:shd w:val="clear" w:color="auto" w:fill="FFFFFF"/>
        </w:rPr>
        <w:t>律、法规、规章、标准、规程和安全生产管理制度的规定，或者因其他因素在生产经营活动中存在可能导致事故发生的物的危险状态、人的不安全行为和管理上的缺陷。</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生产经营单位自身难以排除的隐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第四条</w:t>
      </w:r>
      <w:r>
        <w:rPr>
          <w:rFonts w:cs="宋体"/>
          <w:b/>
          <w:bCs/>
          <w:kern w:val="0"/>
          <w:szCs w:val="21"/>
          <w:shd w:val="clear" w:color="auto" w:fill="FFFFFF"/>
        </w:rPr>
        <w:t xml:space="preserve">  </w:t>
      </w:r>
      <w:r>
        <w:rPr>
          <w:rFonts w:cs="宋体"/>
          <w:kern w:val="0"/>
          <w:szCs w:val="21"/>
          <w:shd w:val="clear" w:color="auto" w:fill="FFFFFF"/>
        </w:rPr>
        <w:t>生产经营单位应当建立健全事故隐患排查治理制度。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生产经营单位主要负</w:t>
      </w:r>
      <w:r>
        <w:rPr>
          <w:rFonts w:cs="宋体"/>
          <w:kern w:val="0"/>
          <w:szCs w:val="21"/>
          <w:shd w:val="clear" w:color="auto" w:fill="FFFFFF"/>
        </w:rPr>
        <w:t>责人对本单位事故隐患排查治理工作全面负责。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第五条</w:t>
      </w:r>
      <w:r>
        <w:rPr>
          <w:rFonts w:cs="宋体"/>
          <w:b/>
          <w:bCs/>
          <w:kern w:val="0"/>
          <w:szCs w:val="21"/>
          <w:shd w:val="clear" w:color="auto" w:fill="FFFFFF"/>
        </w:rPr>
        <w:t xml:space="preserve">  </w:t>
      </w:r>
      <w:r>
        <w:rPr>
          <w:rFonts w:cs="宋体"/>
          <w:kern w:val="0"/>
          <w:szCs w:val="21"/>
          <w:shd w:val="clear" w:color="auto" w:fill="FFFFFF"/>
        </w:rPr>
        <w:t>各级安全监管监察部门按照职责对所辖区域内生产经营单位排查治理事故隐患工作依法实施综合监督管理；各级人民政府有关部门在各自职责范围内对生产经营单位排查治理事故隐患工作依法实施监督管理。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第六条</w:t>
      </w:r>
      <w:r>
        <w:rPr>
          <w:rFonts w:cs="宋体"/>
          <w:b/>
          <w:bCs/>
          <w:kern w:val="0"/>
          <w:szCs w:val="21"/>
          <w:shd w:val="clear" w:color="auto" w:fill="FFFFFF"/>
        </w:rPr>
        <w:t xml:space="preserve">  </w:t>
      </w:r>
      <w:r>
        <w:rPr>
          <w:rFonts w:cs="宋体"/>
          <w:kern w:val="0"/>
          <w:szCs w:val="21"/>
          <w:shd w:val="clear" w:color="auto" w:fill="FFFFFF"/>
        </w:rPr>
        <w:t>任何单位和个人发现事故隐患，均有权向安全监管监察部门和有关部门报告。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安全监管监察部门接到事故隐患报告后，应当按照职责分工立即组织核实并予以查处；发现所报告事故隐患应当由其他有关部门处理的，应当立即移送有关部门并记录备查。</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第二章</w:t>
      </w:r>
      <w:r>
        <w:rPr>
          <w:rFonts w:ascii="Times New Roman" w:hAnsi="Times New Roman"/>
        </w:rPr>
        <w:t xml:space="preserve">  </w:t>
      </w:r>
      <w:r>
        <w:rPr>
          <w:rFonts w:ascii="Times New Roman" w:hAnsi="Times New Roman"/>
        </w:rPr>
        <w:t>生产经营</w:t>
      </w:r>
      <w:r>
        <w:rPr>
          <w:rFonts w:ascii="Times New Roman" w:hAnsi="Times New Roman"/>
        </w:rPr>
        <w:t>单位的职责</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第七条</w:t>
      </w:r>
      <w:r>
        <w:rPr>
          <w:rFonts w:cs="宋体"/>
          <w:b/>
          <w:bCs/>
          <w:kern w:val="0"/>
          <w:szCs w:val="21"/>
          <w:shd w:val="clear" w:color="auto" w:fill="FFFFFF"/>
        </w:rPr>
        <w:t xml:space="preserve">  </w:t>
      </w:r>
      <w:r>
        <w:rPr>
          <w:rFonts w:cs="宋体"/>
          <w:kern w:val="0"/>
          <w:szCs w:val="21"/>
          <w:shd w:val="clear" w:color="auto" w:fill="FFFFFF"/>
        </w:rPr>
        <w:t>生产经营单位应当依照法律、法规、规章、标准和规程的要求从事生产经营活动。严禁非法从事生产经营活动。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第八条</w:t>
      </w:r>
      <w:r>
        <w:rPr>
          <w:rFonts w:cs="宋体"/>
          <w:b/>
          <w:bCs/>
          <w:kern w:val="0"/>
          <w:szCs w:val="21"/>
          <w:shd w:val="clear" w:color="auto" w:fill="FFFFFF"/>
        </w:rPr>
        <w:t xml:space="preserve">  </w:t>
      </w:r>
      <w:r>
        <w:rPr>
          <w:rFonts w:cs="宋体"/>
          <w:kern w:val="0"/>
          <w:szCs w:val="21"/>
          <w:shd w:val="clear" w:color="auto" w:fill="FFFFFF"/>
        </w:rPr>
        <w:t>生产经营单位是事故隐患排查、治理和防控的责任主体。</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生产经营单位应当建立健全事故隐患排查治理和建档监控等制度，逐级建立并落实从主要负责人到每个从业人员的隐患排查治理和监控责任制。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第九条</w:t>
      </w:r>
      <w:r>
        <w:rPr>
          <w:rFonts w:cs="宋体"/>
          <w:b/>
          <w:bCs/>
          <w:kern w:val="0"/>
          <w:szCs w:val="21"/>
          <w:shd w:val="clear" w:color="auto" w:fill="FFFFFF"/>
        </w:rPr>
        <w:t xml:space="preserve">  </w:t>
      </w:r>
      <w:r>
        <w:rPr>
          <w:rFonts w:cs="宋体"/>
          <w:kern w:val="0"/>
          <w:szCs w:val="21"/>
          <w:shd w:val="clear" w:color="auto" w:fill="FFFFFF"/>
        </w:rPr>
        <w:t>生产经营单位应当保证事故隐患排查治理所需的资金，建立资金使用专项制度。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第十条</w:t>
      </w:r>
      <w:r>
        <w:rPr>
          <w:rFonts w:cs="宋体"/>
          <w:b/>
          <w:bCs/>
          <w:kern w:val="0"/>
          <w:szCs w:val="21"/>
          <w:shd w:val="clear" w:color="auto" w:fill="FFFFFF"/>
        </w:rPr>
        <w:t xml:space="preserve">  </w:t>
      </w:r>
      <w:r>
        <w:rPr>
          <w:rFonts w:cs="宋体"/>
          <w:kern w:val="0"/>
          <w:szCs w:val="21"/>
          <w:shd w:val="clear" w:color="auto" w:fill="FFFFFF"/>
        </w:rPr>
        <w:t>生产经营单位应当定期组织安全生产管理人员、工程技术人员和其他相关人员排查本单位的事故隐患。对排查出的事故隐患，应当按照事故隐患的等级进行登记，建立事故隐患信息档案，并按照职责分工实施监控治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第十一条</w:t>
      </w:r>
      <w:r>
        <w:rPr>
          <w:rFonts w:cs="宋体"/>
          <w:b/>
          <w:bCs/>
          <w:kern w:val="0"/>
          <w:szCs w:val="21"/>
          <w:shd w:val="clear" w:color="auto" w:fill="FFFFFF"/>
        </w:rPr>
        <w:t xml:space="preserve">  </w:t>
      </w:r>
      <w:r>
        <w:rPr>
          <w:rFonts w:cs="宋体"/>
          <w:kern w:val="0"/>
          <w:szCs w:val="21"/>
          <w:shd w:val="clear" w:color="auto" w:fill="FFFFFF"/>
        </w:rPr>
        <w:t>生产经营单位应当建立事故隐患报告和举报奖励制度，鼓励、发动职工发现和排除事故隐患，鼓励社会公众举报。对发现、排除和举报事故隐患的有功人员，应当给予物质奖励和表彰。</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第十二条</w:t>
      </w:r>
      <w:r>
        <w:rPr>
          <w:rFonts w:cs="宋体"/>
          <w:b/>
          <w:bCs/>
          <w:kern w:val="0"/>
          <w:szCs w:val="21"/>
          <w:shd w:val="clear" w:color="auto" w:fill="FFFFFF"/>
        </w:rPr>
        <w:t xml:space="preserve">  </w:t>
      </w:r>
      <w:r>
        <w:rPr>
          <w:rFonts w:cs="宋体"/>
          <w:kern w:val="0"/>
          <w:szCs w:val="21"/>
          <w:shd w:val="clear" w:color="auto" w:fill="FFFFFF"/>
        </w:rPr>
        <w:t>生产经营单位将生产经营项目、场所、设备发包、出租的，应当与承包、承租单位签订安全生产管理协议，并在协议中明确各方对事故</w:t>
      </w:r>
      <w:r>
        <w:rPr>
          <w:rFonts w:cs="宋体"/>
          <w:kern w:val="0"/>
          <w:szCs w:val="21"/>
          <w:shd w:val="clear" w:color="auto" w:fill="FFFFFF"/>
        </w:rPr>
        <w:t>隐患排查、治理和防控的管理职责。生产经营单位对承包、承租单位的事故隐患排查治理负有统一协调和监督管理的职责。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第十三条</w:t>
      </w:r>
      <w:r>
        <w:rPr>
          <w:rFonts w:cs="宋体"/>
          <w:b/>
          <w:bCs/>
          <w:kern w:val="0"/>
          <w:szCs w:val="21"/>
          <w:shd w:val="clear" w:color="auto" w:fill="FFFFFF"/>
        </w:rPr>
        <w:t xml:space="preserve">  </w:t>
      </w:r>
      <w:r>
        <w:rPr>
          <w:rFonts w:cs="宋体"/>
          <w:kern w:val="0"/>
          <w:szCs w:val="21"/>
          <w:shd w:val="clear" w:color="auto" w:fill="FFFFFF"/>
        </w:rPr>
        <w:t>安全监管监察部门和有关部门的监督检查人员依法履行事故隐患监督检查职责时，生产经营单位应当积极配合，不得拒绝和阻挠。</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第十四条</w:t>
      </w:r>
      <w:r>
        <w:rPr>
          <w:rFonts w:cs="宋体"/>
          <w:b/>
          <w:bCs/>
          <w:kern w:val="0"/>
          <w:szCs w:val="21"/>
          <w:shd w:val="clear" w:color="auto" w:fill="FFFFFF"/>
        </w:rPr>
        <w:t xml:space="preserve">  </w:t>
      </w:r>
      <w:r>
        <w:rPr>
          <w:rFonts w:cs="宋体"/>
          <w:kern w:val="0"/>
          <w:szCs w:val="21"/>
          <w:shd w:val="clear" w:color="auto" w:fill="FFFFFF"/>
        </w:rPr>
        <w:t>生产经营单位应当每季、每年对本单位事故隐患排查治理情况进行统计分析，并分别于下一季度</w:t>
      </w:r>
      <w:r>
        <w:rPr>
          <w:rFonts w:cs="宋体"/>
          <w:kern w:val="0"/>
          <w:szCs w:val="21"/>
          <w:shd w:val="clear" w:color="auto" w:fill="FFFFFF"/>
        </w:rPr>
        <w:t>15</w:t>
      </w:r>
      <w:r>
        <w:rPr>
          <w:rFonts w:cs="宋体"/>
          <w:kern w:val="0"/>
          <w:szCs w:val="21"/>
          <w:shd w:val="clear" w:color="auto" w:fill="FFFFFF"/>
        </w:rPr>
        <w:t>日前和下一年</w:t>
      </w:r>
      <w:r>
        <w:rPr>
          <w:rFonts w:cs="宋体"/>
          <w:kern w:val="0"/>
          <w:szCs w:val="21"/>
          <w:shd w:val="clear" w:color="auto" w:fill="FFFFFF"/>
        </w:rPr>
        <w:t>1</w:t>
      </w:r>
      <w:r>
        <w:rPr>
          <w:rFonts w:cs="宋体"/>
          <w:kern w:val="0"/>
          <w:szCs w:val="21"/>
          <w:shd w:val="clear" w:color="auto" w:fill="FFFFFF"/>
        </w:rPr>
        <w:t>月</w:t>
      </w:r>
      <w:r>
        <w:rPr>
          <w:rFonts w:cs="宋体"/>
          <w:kern w:val="0"/>
          <w:szCs w:val="21"/>
          <w:shd w:val="clear" w:color="auto" w:fill="FFFFFF"/>
        </w:rPr>
        <w:t>31</w:t>
      </w:r>
      <w:r>
        <w:rPr>
          <w:rFonts w:cs="宋体"/>
          <w:kern w:val="0"/>
          <w:szCs w:val="21"/>
          <w:shd w:val="clear" w:color="auto" w:fill="FFFFFF"/>
        </w:rPr>
        <w:t>日前向安全监管监察部门和有关部门报送书面统计分析表。统计分析表应当由生产经营单位主要负责人签字。</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对于重大事故隐患，生产经营单位除依照前</w:t>
      </w:r>
      <w:r>
        <w:rPr>
          <w:rFonts w:cs="宋体"/>
          <w:kern w:val="0"/>
          <w:szCs w:val="21"/>
          <w:shd w:val="clear" w:color="auto" w:fill="FFFFFF"/>
        </w:rPr>
        <w:t>款规定报送外，应当及时向安全监管监察部门和有关部门报告。重大事故隐患报告内容应当包括：</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（一）隐患的现状及其产生原因；</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（二）隐患的危害程度和整改难易程度分析；</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（三）隐患的治理方案。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第十五条</w:t>
      </w:r>
      <w:r>
        <w:rPr>
          <w:rFonts w:cs="宋体"/>
          <w:b/>
          <w:bCs/>
          <w:kern w:val="0"/>
          <w:szCs w:val="21"/>
          <w:shd w:val="clear" w:color="auto" w:fill="FFFFFF"/>
        </w:rPr>
        <w:t xml:space="preserve">  </w:t>
      </w:r>
      <w:r>
        <w:rPr>
          <w:rFonts w:cs="宋体"/>
          <w:kern w:val="0"/>
          <w:szCs w:val="21"/>
          <w:shd w:val="clear" w:color="auto" w:fill="FFFFFF"/>
        </w:rPr>
        <w:t>对于一般事故隐患，由生产经营单位（车间、分厂、区队等）负责人或者有关人员立即组织整改。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对于重大事故隐患，由生产经营单位主要负责人组织制定并实施事故隐患治理方案。重大事故隐患治理方案应当包括以下内容：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（一）治理的目标和任务；</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（二）采取的方法和措施；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（三）经费和</w:t>
      </w:r>
      <w:r>
        <w:rPr>
          <w:rFonts w:cs="宋体"/>
          <w:kern w:val="0"/>
          <w:szCs w:val="21"/>
          <w:shd w:val="clear" w:color="auto" w:fill="FFFFFF"/>
        </w:rPr>
        <w:t>物资的落实；</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（四）负责治理的机构和人员；</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（五）治理的时限和要求；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（六）安全措施和应急预案。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第十六条</w:t>
      </w:r>
      <w:r>
        <w:rPr>
          <w:rFonts w:cs="宋体"/>
          <w:b/>
          <w:bCs/>
          <w:kern w:val="0"/>
          <w:szCs w:val="21"/>
          <w:shd w:val="clear" w:color="auto" w:fill="FFFFFF"/>
        </w:rPr>
        <w:t xml:space="preserve">  </w:t>
      </w:r>
      <w:r>
        <w:rPr>
          <w:rFonts w:cs="宋体"/>
          <w:kern w:val="0"/>
          <w:szCs w:val="21"/>
          <w:shd w:val="clear" w:color="auto" w:fill="FFFFFF"/>
        </w:rPr>
        <w:t>生产经营单位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第十七条</w:t>
      </w:r>
      <w:r>
        <w:rPr>
          <w:rFonts w:cs="宋体"/>
          <w:b/>
          <w:bCs/>
          <w:kern w:val="0"/>
          <w:szCs w:val="21"/>
          <w:shd w:val="clear" w:color="auto" w:fill="FFFFFF"/>
        </w:rPr>
        <w:t xml:space="preserve">  </w:t>
      </w:r>
      <w:r>
        <w:rPr>
          <w:rFonts w:cs="宋体"/>
          <w:kern w:val="0"/>
          <w:szCs w:val="21"/>
          <w:shd w:val="clear" w:color="auto" w:fill="FFFFFF"/>
        </w:rPr>
        <w:t>生产经营单位应当加强对自然灾害的预防。对于因自然灾</w:t>
      </w:r>
      <w:r>
        <w:rPr>
          <w:rFonts w:cs="宋体"/>
          <w:kern w:val="0"/>
          <w:szCs w:val="21"/>
          <w:shd w:val="clear" w:color="auto" w:fill="FFFFFF"/>
        </w:rPr>
        <w:t>害可能导致事故灾难的隐患，应当按照有关法律、法规、标准和本规定的要求排查治理，采取可靠的预防措施，制定应急预案。在接到有关自然灾害预报时，应当及时向下属单位发出预警通知；发生自然灾害可能危及生产经营单位和人员安全的情况时，应当采取撤离人员、停止作业、加强监测等安全措施，并及时向当地人民政府及其有关部门报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第十八条</w:t>
      </w:r>
      <w:r>
        <w:rPr>
          <w:rFonts w:cs="宋体"/>
          <w:b/>
          <w:bCs/>
          <w:kern w:val="0"/>
          <w:szCs w:val="21"/>
          <w:shd w:val="clear" w:color="auto" w:fill="FFFFFF"/>
        </w:rPr>
        <w:t xml:space="preserve">  </w:t>
      </w:r>
      <w:r>
        <w:rPr>
          <w:rFonts w:cs="宋体"/>
          <w:kern w:val="0"/>
          <w:szCs w:val="21"/>
          <w:shd w:val="clear" w:color="auto" w:fill="FFFFFF"/>
        </w:rPr>
        <w:t>地方人民政府或者安全监管监察部门及有关部门挂牌督办并责令全部或者局部停产停业治理的重大事故隐患，治理工作结束后，有条件的生产经营单位应当组织本单位的技术人员和专家对重大事故隐患的治理情</w:t>
      </w:r>
      <w:r>
        <w:rPr>
          <w:rFonts w:cs="宋体"/>
          <w:kern w:val="0"/>
          <w:szCs w:val="21"/>
          <w:shd w:val="clear" w:color="auto" w:fill="FFFFFF"/>
        </w:rPr>
        <w:t>况进行评估；其他生产经营单位应当委托具备相应资质的安全评价机构对重大事故隐患的治理情况进行评估。</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第三章</w:t>
      </w:r>
      <w:r>
        <w:rPr>
          <w:rFonts w:ascii="Times New Roman" w:hAnsi="Times New Roman"/>
        </w:rPr>
        <w:t xml:space="preserve">  </w:t>
      </w:r>
      <w:r>
        <w:rPr>
          <w:rFonts w:ascii="Times New Roman" w:hAnsi="Times New Roman"/>
        </w:rPr>
        <w:t>监督管理</w:t>
      </w:r>
    </w:p>
    <w:p w:rsidR="00372646" w:rsidRDefault="00372646">
      <w:pPr>
        <w:widowControl/>
        <w:rPr>
          <w:rFonts w:cs="宋体"/>
          <w:kern w:val="0"/>
          <w:szCs w:val="21"/>
        </w:rPr>
      </w:pPr>
    </w:p>
    <w:p w:rsidR="00372646" w:rsidRDefault="0045495B">
      <w:pPr>
        <w:widowControl/>
        <w:rPr>
          <w:rFonts w:cs="宋体"/>
          <w:kern w:val="0"/>
          <w:szCs w:val="21"/>
        </w:rPr>
      </w:pPr>
      <w:r>
        <w:rPr>
          <w:rFonts w:cs="宋体"/>
          <w:kern w:val="0"/>
          <w:szCs w:val="21"/>
          <w:shd w:val="clear" w:color="auto" w:fill="FFFFFF"/>
        </w:rPr>
        <w:t xml:space="preserve">　　</w:t>
      </w:r>
      <w:r>
        <w:rPr>
          <w:rFonts w:cs="宋体"/>
          <w:b/>
          <w:bCs/>
          <w:kern w:val="0"/>
          <w:szCs w:val="21"/>
          <w:shd w:val="clear" w:color="auto" w:fill="FFFFFF"/>
        </w:rPr>
        <w:t>第十九条</w:t>
      </w:r>
      <w:r>
        <w:rPr>
          <w:rFonts w:cs="宋体"/>
          <w:b/>
          <w:bCs/>
          <w:kern w:val="0"/>
          <w:szCs w:val="21"/>
          <w:shd w:val="clear" w:color="auto" w:fill="FFFFFF"/>
        </w:rPr>
        <w:t xml:space="preserve">  </w:t>
      </w:r>
      <w:r>
        <w:rPr>
          <w:rFonts w:cs="宋体"/>
          <w:kern w:val="0"/>
          <w:szCs w:val="21"/>
          <w:shd w:val="clear" w:color="auto" w:fill="FFFFFF"/>
        </w:rPr>
        <w:t>安全监管监察部门应当指导、监督生产经营单位按照有关法律、法规、规章、标准和规程的要求，建立健全事故隐患排查治理等各项制度。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第二十条</w:t>
      </w:r>
      <w:r>
        <w:rPr>
          <w:rFonts w:cs="宋体"/>
          <w:b/>
          <w:bCs/>
          <w:kern w:val="0"/>
          <w:szCs w:val="21"/>
          <w:shd w:val="clear" w:color="auto" w:fill="FFFFFF"/>
        </w:rPr>
        <w:t xml:space="preserve">  </w:t>
      </w:r>
      <w:r>
        <w:rPr>
          <w:rFonts w:cs="宋体"/>
          <w:kern w:val="0"/>
          <w:szCs w:val="21"/>
          <w:shd w:val="clear" w:color="auto" w:fill="FFFFFF"/>
        </w:rPr>
        <w:t>安全监管监察部门应当建立事故隐患排查治理监督检查制度，定期组织对生产经营单位事故隐患排查治理情况开展监督检查；应当加强对重点单位的事故隐患排查治理情况的监督检查。对检查过程中发现的重大事故隐患，应当下达整改指令书，并建立信息管理台账。必要时，报告同级人民政府并对重大事故隐患实行挂牌督办。</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安全监管监察部门应当配合有关部门做好对生产经营单位事故隐患排查治理情况开展的监督检查，依法查处事故隐患排查治理的非法和违法行为及其责任者。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安全监管监察部门发现属于其他有关部门职责范围内的重大事故隐患的，应该及时将有关资料移送有管辖权的有关部门，并记录备查。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第二十一条</w:t>
      </w:r>
      <w:r>
        <w:rPr>
          <w:rFonts w:cs="宋体"/>
          <w:b/>
          <w:bCs/>
          <w:kern w:val="0"/>
          <w:szCs w:val="21"/>
          <w:shd w:val="clear" w:color="auto" w:fill="FFFFFF"/>
        </w:rPr>
        <w:t xml:space="preserve">  </w:t>
      </w:r>
      <w:r>
        <w:rPr>
          <w:rFonts w:cs="宋体"/>
          <w:kern w:val="0"/>
          <w:szCs w:val="21"/>
          <w:shd w:val="clear" w:color="auto" w:fill="FFFFFF"/>
        </w:rPr>
        <w:t>已经取得安全生产许可证的生产经营单位，在其被挂牌督办的重大事故隐患治理结束前，安全监管监察部门应当加强监督检查。必要时，可以提请原许可证颁发机关依法暂扣其安全生产许可证。</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第二十二条</w:t>
      </w:r>
      <w:r>
        <w:rPr>
          <w:rFonts w:cs="宋体"/>
          <w:b/>
          <w:bCs/>
          <w:kern w:val="0"/>
          <w:szCs w:val="21"/>
          <w:shd w:val="clear" w:color="auto" w:fill="FFFFFF"/>
        </w:rPr>
        <w:t xml:space="preserve">  </w:t>
      </w:r>
      <w:r>
        <w:rPr>
          <w:rFonts w:cs="宋体"/>
          <w:kern w:val="0"/>
          <w:szCs w:val="21"/>
          <w:shd w:val="clear" w:color="auto" w:fill="FFFFFF"/>
        </w:rPr>
        <w:t>安全监管监察部门应当会同有关部门把重大事故隐患整改纳入重点行业领域的安全专项整治中加以治理，落实相应责任。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第二十三条</w:t>
      </w:r>
      <w:r>
        <w:rPr>
          <w:rFonts w:cs="宋体"/>
          <w:b/>
          <w:bCs/>
          <w:kern w:val="0"/>
          <w:szCs w:val="21"/>
          <w:shd w:val="clear" w:color="auto" w:fill="FFFFFF"/>
        </w:rPr>
        <w:t xml:space="preserve">  </w:t>
      </w:r>
      <w:r>
        <w:rPr>
          <w:rFonts w:cs="宋体"/>
          <w:kern w:val="0"/>
          <w:szCs w:val="21"/>
          <w:shd w:val="clear" w:color="auto" w:fill="FFFFFF"/>
        </w:rPr>
        <w:t>对挂牌督办并采取全部或者局部停产停业治理的重大事</w:t>
      </w:r>
      <w:r>
        <w:rPr>
          <w:rFonts w:cs="宋体"/>
          <w:kern w:val="0"/>
          <w:szCs w:val="21"/>
          <w:shd w:val="clear" w:color="auto" w:fill="FFFFFF"/>
        </w:rPr>
        <w:t>故隐患，安全监管监察部门收到生产经营单位恢复生产的申请报告后，应当在</w:t>
      </w:r>
      <w:r>
        <w:rPr>
          <w:rFonts w:cs="宋体"/>
          <w:kern w:val="0"/>
          <w:szCs w:val="21"/>
          <w:shd w:val="clear" w:color="auto" w:fill="FFFFFF"/>
        </w:rPr>
        <w:t>10</w:t>
      </w:r>
      <w:r>
        <w:rPr>
          <w:rFonts w:cs="宋体"/>
          <w:kern w:val="0"/>
          <w:szCs w:val="21"/>
          <w:shd w:val="clear" w:color="auto" w:fill="FFFFFF"/>
        </w:rPr>
        <w:t>日内进行现场审查。审查合格的，对事故隐患进行核销，同意恢复生产经营；审查不合格的，依法责令改正或者下达停产整改指令。对整改无望或者生产经营单位拒不执行整改指令的，依法实施行政处罚；不具备安全生产条件的，依法提请县级以上人民政府按照国务院规定的权限予以关闭。</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第二十四条</w:t>
      </w:r>
      <w:r>
        <w:rPr>
          <w:rFonts w:cs="宋体"/>
          <w:b/>
          <w:bCs/>
          <w:kern w:val="0"/>
          <w:szCs w:val="21"/>
          <w:shd w:val="clear" w:color="auto" w:fill="FFFFFF"/>
        </w:rPr>
        <w:t xml:space="preserve">  </w:t>
      </w:r>
      <w:r>
        <w:rPr>
          <w:rFonts w:cs="宋体"/>
          <w:kern w:val="0"/>
          <w:szCs w:val="21"/>
          <w:shd w:val="clear" w:color="auto" w:fill="FFFFFF"/>
        </w:rPr>
        <w:t>安全监管监察部门应当每季将本行政区域重大事故隐患的排查治理情况和统计分析表逐级报至省级安全监管监察部门备案。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省级安全监管监察部门应当每半年将本行政区域重大</w:t>
      </w:r>
      <w:r>
        <w:rPr>
          <w:rFonts w:cs="宋体"/>
          <w:kern w:val="0"/>
          <w:szCs w:val="21"/>
          <w:shd w:val="clear" w:color="auto" w:fill="FFFFFF"/>
        </w:rPr>
        <w:t>事故隐患的排查治理情况和统计分析表报国家安全生产监督管理总局备案。</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第四章</w:t>
      </w:r>
      <w:r>
        <w:rPr>
          <w:rFonts w:ascii="Times New Roman" w:hAnsi="Times New Roman"/>
        </w:rPr>
        <w:t xml:space="preserve">  </w:t>
      </w:r>
      <w:r>
        <w:rPr>
          <w:rFonts w:ascii="Times New Roman" w:hAnsi="Times New Roman"/>
        </w:rPr>
        <w:t>罚则</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第二十五条</w:t>
      </w:r>
      <w:r>
        <w:rPr>
          <w:rFonts w:cs="宋体"/>
          <w:b/>
          <w:bCs/>
          <w:kern w:val="0"/>
          <w:szCs w:val="21"/>
          <w:shd w:val="clear" w:color="auto" w:fill="FFFFFF"/>
        </w:rPr>
        <w:t xml:space="preserve">  </w:t>
      </w:r>
      <w:r>
        <w:rPr>
          <w:rFonts w:cs="宋体"/>
          <w:kern w:val="0"/>
          <w:szCs w:val="21"/>
          <w:shd w:val="clear" w:color="auto" w:fill="FFFFFF"/>
        </w:rPr>
        <w:t>生产经营单位及其主要负责人未履行事故隐患排查治理职责，导致发生生产安全事故的，依法给予行政处罚。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第二十六条</w:t>
      </w:r>
      <w:r>
        <w:rPr>
          <w:rFonts w:cs="宋体"/>
          <w:b/>
          <w:bCs/>
          <w:kern w:val="0"/>
          <w:szCs w:val="21"/>
          <w:shd w:val="clear" w:color="auto" w:fill="FFFFFF"/>
        </w:rPr>
        <w:t xml:space="preserve">  </w:t>
      </w:r>
      <w:r>
        <w:rPr>
          <w:rFonts w:cs="宋体"/>
          <w:kern w:val="0"/>
          <w:szCs w:val="21"/>
          <w:shd w:val="clear" w:color="auto" w:fill="FFFFFF"/>
        </w:rPr>
        <w:t>生产经营单位违反本规定</w:t>
      </w:r>
      <w:r>
        <w:rPr>
          <w:rFonts w:cs="宋体"/>
          <w:kern w:val="0"/>
          <w:szCs w:val="21"/>
          <w:shd w:val="clear" w:color="auto" w:fill="FFFFFF"/>
        </w:rPr>
        <w:t>,</w:t>
      </w:r>
      <w:r>
        <w:rPr>
          <w:rFonts w:cs="宋体"/>
          <w:kern w:val="0"/>
          <w:szCs w:val="21"/>
          <w:shd w:val="clear" w:color="auto" w:fill="FFFFFF"/>
        </w:rPr>
        <w:t>有下列行为之一的</w:t>
      </w:r>
      <w:r>
        <w:rPr>
          <w:rFonts w:cs="宋体"/>
          <w:kern w:val="0"/>
          <w:szCs w:val="21"/>
          <w:shd w:val="clear" w:color="auto" w:fill="FFFFFF"/>
        </w:rPr>
        <w:t>,</w:t>
      </w:r>
      <w:r>
        <w:rPr>
          <w:rFonts w:cs="宋体"/>
          <w:kern w:val="0"/>
          <w:szCs w:val="21"/>
          <w:shd w:val="clear" w:color="auto" w:fill="FFFFFF"/>
        </w:rPr>
        <w:t>由安全监管监察部门给予警告，并处三万元以下的罚款：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（一）未建立安全生产事故隐患排查治理等各项制度的；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（二）未按规定上报事故隐患排查治理统计分析表的；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（三）未制定事故隐患治理方案的；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（四）重大事故隐患不报或者未及时</w:t>
      </w:r>
      <w:r>
        <w:rPr>
          <w:rFonts w:cs="宋体"/>
          <w:kern w:val="0"/>
          <w:szCs w:val="21"/>
          <w:shd w:val="clear" w:color="auto" w:fill="FFFFFF"/>
        </w:rPr>
        <w:t>报告的；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（五）未对事故隐患进行排查治理擅自生产经营的；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（六）整改不合格或者未经安全监管监察部门审查同意擅自恢复生产经营的。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第二十七条</w:t>
      </w:r>
      <w:r>
        <w:rPr>
          <w:rFonts w:cs="宋体"/>
          <w:b/>
          <w:bCs/>
          <w:kern w:val="0"/>
          <w:szCs w:val="21"/>
          <w:shd w:val="clear" w:color="auto" w:fill="FFFFFF"/>
        </w:rPr>
        <w:t xml:space="preserve">  </w:t>
      </w:r>
      <w:r>
        <w:rPr>
          <w:rFonts w:cs="宋体"/>
          <w:kern w:val="0"/>
          <w:szCs w:val="21"/>
          <w:shd w:val="clear" w:color="auto" w:fill="FFFFFF"/>
        </w:rPr>
        <w:t>承担检测检验、安全评价的中介机构，出具虚假评价证明，尚不够刑事处罚的，没收违法所得，违法所得在五千元以上的，并处违法所得二倍以上五倍以下的罚款，没有违法所得或者违法所得不足五千元的，单处或者并处五千元以上二万元以下的罚款，同时可对其直接负责的主管人员和其他直接责任人员处五千元以上五万元以下的罚款；给他人造成损害的，与生产经营单位承担连带赔偿责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对有前款违法行为的机构，撤销其相应的资质。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第二十八条</w:t>
      </w:r>
      <w:r>
        <w:rPr>
          <w:rFonts w:cs="宋体"/>
          <w:b/>
          <w:bCs/>
          <w:kern w:val="0"/>
          <w:szCs w:val="21"/>
          <w:shd w:val="clear" w:color="auto" w:fill="FFFFFF"/>
        </w:rPr>
        <w:t xml:space="preserve">  </w:t>
      </w:r>
      <w:r>
        <w:rPr>
          <w:rFonts w:cs="宋体"/>
          <w:kern w:val="0"/>
          <w:szCs w:val="21"/>
          <w:shd w:val="clear" w:color="auto" w:fill="FFFFFF"/>
        </w:rPr>
        <w:t>生产经营单位事故隐患排查治理过程中违反有关</w:t>
      </w:r>
      <w:hyperlink r:id="rId25" w:tgtFrame="_blank" w:history="1">
        <w:r>
          <w:rPr>
            <w:rFonts w:cs="宋体"/>
            <w:kern w:val="0"/>
            <w:szCs w:val="21"/>
            <w:shd w:val="clear" w:color="auto" w:fill="FFFFFF"/>
          </w:rPr>
          <w:t>安全生产法</w:t>
        </w:r>
      </w:hyperlink>
      <w:r>
        <w:rPr>
          <w:rFonts w:cs="宋体"/>
          <w:kern w:val="0"/>
          <w:szCs w:val="21"/>
          <w:shd w:val="clear" w:color="auto" w:fill="FFFFFF"/>
        </w:rPr>
        <w:t>律、法规、规章、标准和规程规定的，依法给予行政处罚。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第二十九条</w:t>
      </w:r>
      <w:r>
        <w:rPr>
          <w:rFonts w:cs="宋体"/>
          <w:b/>
          <w:bCs/>
          <w:kern w:val="0"/>
          <w:szCs w:val="21"/>
          <w:shd w:val="clear" w:color="auto" w:fill="FFFFFF"/>
        </w:rPr>
        <w:t xml:space="preserve">  </w:t>
      </w:r>
      <w:r>
        <w:rPr>
          <w:rFonts w:cs="宋体"/>
          <w:kern w:val="0"/>
          <w:szCs w:val="21"/>
          <w:shd w:val="clear" w:color="auto" w:fill="FFFFFF"/>
        </w:rPr>
        <w:t>安全监管监察部门的工作人员未依法履行职责的，按照有关规定处理。</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第五章</w:t>
      </w:r>
      <w:r>
        <w:rPr>
          <w:rFonts w:ascii="Times New Roman" w:hAnsi="Times New Roman"/>
        </w:rPr>
        <w:t xml:space="preserve">  </w:t>
      </w:r>
      <w:r>
        <w:rPr>
          <w:rFonts w:ascii="Times New Roman" w:hAnsi="Times New Roman"/>
        </w:rPr>
        <w:t>附则</w:t>
      </w:r>
    </w:p>
    <w:p w:rsidR="00372646" w:rsidRDefault="0045495B">
      <w:pPr>
        <w:rPr>
          <w:rFonts w:cs="宋体"/>
          <w:color w:val="000000"/>
          <w:kern w:val="0"/>
          <w:szCs w:val="21"/>
          <w:shd w:val="clear" w:color="auto" w:fill="FFFFFF"/>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第三十条</w:t>
      </w:r>
      <w:r>
        <w:rPr>
          <w:rFonts w:cs="宋体"/>
          <w:b/>
          <w:bCs/>
          <w:kern w:val="0"/>
          <w:szCs w:val="21"/>
          <w:shd w:val="clear" w:color="auto" w:fill="FFFFFF"/>
        </w:rPr>
        <w:t xml:space="preserve">  </w:t>
      </w:r>
      <w:r>
        <w:rPr>
          <w:rFonts w:cs="宋体"/>
          <w:kern w:val="0"/>
          <w:szCs w:val="21"/>
          <w:shd w:val="clear" w:color="auto" w:fill="FFFFFF"/>
        </w:rPr>
        <w:t>省级安全监管监察部门可以根据本规定，制定事故隐患排查治理和监督管理实施细则。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第三十一条</w:t>
      </w:r>
      <w:r>
        <w:rPr>
          <w:rFonts w:cs="宋体"/>
          <w:b/>
          <w:bCs/>
          <w:kern w:val="0"/>
          <w:szCs w:val="21"/>
          <w:shd w:val="clear" w:color="auto" w:fill="FFFFFF"/>
        </w:rPr>
        <w:t xml:space="preserve">  </w:t>
      </w:r>
      <w:r>
        <w:rPr>
          <w:rFonts w:cs="宋体"/>
          <w:kern w:val="0"/>
          <w:szCs w:val="21"/>
          <w:shd w:val="clear" w:color="auto" w:fill="FFFFFF"/>
        </w:rPr>
        <w:t>事业单位、人民团体以及其他经济组织的事故隐患排查治理，参照本规定执行。</w:t>
      </w:r>
      <w:r>
        <w:rPr>
          <w:rFonts w:cs="宋体"/>
          <w:kern w:val="0"/>
          <w:szCs w:val="21"/>
          <w:shd w:val="clear" w:color="auto" w:fill="FFFFFF"/>
        </w:rPr>
        <w:t> </w:t>
      </w:r>
      <w:r>
        <w:rPr>
          <w:rFonts w:cs="宋体"/>
          <w:color w:val="000000"/>
          <w:kern w:val="0"/>
          <w:szCs w:val="21"/>
        </w:rPr>
        <w:br/>
      </w:r>
      <w:r>
        <w:rPr>
          <w:rFonts w:cs="宋体"/>
          <w:color w:val="000000"/>
          <w:kern w:val="0"/>
          <w:szCs w:val="21"/>
          <w:shd w:val="clear" w:color="auto" w:fill="FFFFFF"/>
        </w:rPr>
        <w:t xml:space="preserve">　　</w:t>
      </w:r>
      <w:r>
        <w:rPr>
          <w:rFonts w:cs="宋体"/>
          <w:b/>
          <w:bCs/>
          <w:color w:val="000000"/>
          <w:kern w:val="0"/>
          <w:szCs w:val="21"/>
          <w:shd w:val="clear" w:color="auto" w:fill="FFFFFF"/>
        </w:rPr>
        <w:t>第三十二条</w:t>
      </w:r>
      <w:r>
        <w:rPr>
          <w:rFonts w:cs="宋体"/>
          <w:b/>
          <w:bCs/>
          <w:color w:val="000000"/>
          <w:kern w:val="0"/>
          <w:szCs w:val="21"/>
          <w:shd w:val="clear" w:color="auto" w:fill="FFFFFF"/>
        </w:rPr>
        <w:t xml:space="preserve">  </w:t>
      </w:r>
      <w:r>
        <w:rPr>
          <w:rFonts w:cs="宋体"/>
          <w:color w:val="000000"/>
          <w:kern w:val="0"/>
          <w:szCs w:val="21"/>
          <w:shd w:val="clear" w:color="auto" w:fill="FFFFFF"/>
        </w:rPr>
        <w:t>本规定自</w:t>
      </w:r>
      <w:r>
        <w:rPr>
          <w:rFonts w:cs="宋体"/>
          <w:color w:val="000000"/>
          <w:kern w:val="0"/>
          <w:szCs w:val="21"/>
          <w:shd w:val="clear" w:color="auto" w:fill="FFFFFF"/>
        </w:rPr>
        <w:t>2008</w:t>
      </w:r>
      <w:r>
        <w:rPr>
          <w:rFonts w:cs="宋体"/>
          <w:color w:val="000000"/>
          <w:kern w:val="0"/>
          <w:szCs w:val="21"/>
          <w:shd w:val="clear" w:color="auto" w:fill="FFFFFF"/>
        </w:rPr>
        <w:t>年</w:t>
      </w:r>
      <w:r>
        <w:rPr>
          <w:rFonts w:cs="宋体"/>
          <w:color w:val="000000"/>
          <w:kern w:val="0"/>
          <w:szCs w:val="21"/>
          <w:shd w:val="clear" w:color="auto" w:fill="FFFFFF"/>
        </w:rPr>
        <w:t>2</w:t>
      </w:r>
      <w:r>
        <w:rPr>
          <w:rFonts w:cs="宋体"/>
          <w:color w:val="000000"/>
          <w:kern w:val="0"/>
          <w:szCs w:val="21"/>
          <w:shd w:val="clear" w:color="auto" w:fill="FFFFFF"/>
        </w:rPr>
        <w:t>月</w:t>
      </w:r>
      <w:r>
        <w:rPr>
          <w:rFonts w:cs="宋体"/>
          <w:color w:val="000000"/>
          <w:kern w:val="0"/>
          <w:szCs w:val="21"/>
          <w:shd w:val="clear" w:color="auto" w:fill="FFFFFF"/>
        </w:rPr>
        <w:t>1</w:t>
      </w:r>
      <w:r>
        <w:rPr>
          <w:rFonts w:cs="宋体"/>
          <w:color w:val="000000"/>
          <w:kern w:val="0"/>
          <w:szCs w:val="21"/>
          <w:shd w:val="clear" w:color="auto" w:fill="FFFFFF"/>
        </w:rPr>
        <w:t>日起施行。</w:t>
      </w:r>
      <w:r>
        <w:rPr>
          <w:rFonts w:cs="宋体"/>
          <w:color w:val="000000"/>
          <w:kern w:val="0"/>
          <w:szCs w:val="21"/>
          <w:shd w:val="clear" w:color="auto" w:fill="FFFFFF"/>
        </w:rPr>
        <w:t> </w:t>
      </w:r>
    </w:p>
    <w:p w:rsidR="00372646" w:rsidRDefault="0045495B">
      <w:pPr>
        <w:widowControl/>
        <w:rPr>
          <w:rFonts w:cs="宋体"/>
          <w:color w:val="000000"/>
          <w:kern w:val="0"/>
          <w:szCs w:val="21"/>
          <w:shd w:val="clear" w:color="auto" w:fill="FFFFFF"/>
        </w:rPr>
      </w:pPr>
      <w:r>
        <w:rPr>
          <w:rFonts w:cs="宋体" w:hint="eastAsia"/>
          <w:color w:val="000000"/>
          <w:kern w:val="0"/>
          <w:szCs w:val="21"/>
          <w:shd w:val="clear" w:color="auto" w:fill="FFFFFF"/>
        </w:rPr>
        <w:br w:type="page"/>
      </w:r>
    </w:p>
    <w:p w:rsidR="00372646" w:rsidRDefault="0045495B">
      <w:pPr>
        <w:pStyle w:val="2"/>
        <w:rPr>
          <w:rFonts w:ascii="Times New Roman" w:hAnsi="Times New Roman"/>
          <w:shd w:val="clear" w:color="auto" w:fill="FFFFFF"/>
        </w:rPr>
      </w:pPr>
      <w:bookmarkStart w:id="54" w:name="_Toc482118317"/>
      <w:r>
        <w:rPr>
          <w:rFonts w:ascii="Times New Roman" w:hAnsi="Times New Roman" w:hint="eastAsia"/>
          <w:shd w:val="clear" w:color="auto" w:fill="FFFFFF"/>
        </w:rPr>
        <w:t>防治煤与瓦斯突出规定</w:t>
      </w:r>
      <w:bookmarkEnd w:id="54"/>
    </w:p>
    <w:p w:rsidR="00372646" w:rsidRDefault="00372646">
      <w:pPr>
        <w:rPr>
          <w:rFonts w:cs="宋体"/>
          <w:color w:val="000000"/>
          <w:kern w:val="0"/>
          <w:szCs w:val="21"/>
          <w:shd w:val="clear" w:color="auto" w:fill="FFFFFF"/>
        </w:rPr>
      </w:pPr>
    </w:p>
    <w:p w:rsidR="00372646" w:rsidRDefault="0045495B">
      <w:pPr>
        <w:jc w:val="center"/>
        <w:rPr>
          <w:rFonts w:cs="宋体"/>
          <w:color w:val="000000"/>
          <w:kern w:val="0"/>
          <w:szCs w:val="21"/>
          <w:shd w:val="clear" w:color="auto" w:fill="FFFFFF"/>
        </w:rPr>
      </w:pPr>
      <w:r>
        <w:rPr>
          <w:rFonts w:cs="宋体" w:hint="eastAsia"/>
          <w:color w:val="000000"/>
          <w:kern w:val="0"/>
          <w:szCs w:val="21"/>
          <w:shd w:val="clear" w:color="auto" w:fill="FFFFFF"/>
        </w:rPr>
        <w:t>（国家安监总局令</w:t>
      </w:r>
      <w:r>
        <w:rPr>
          <w:rFonts w:cs="宋体"/>
          <w:color w:val="000000"/>
          <w:kern w:val="0"/>
          <w:szCs w:val="21"/>
          <w:shd w:val="clear" w:color="auto" w:fill="FFFFFF"/>
        </w:rPr>
        <w:t xml:space="preserve"> </w:t>
      </w:r>
      <w:r>
        <w:rPr>
          <w:rFonts w:cs="宋体"/>
          <w:color w:val="000000"/>
          <w:kern w:val="0"/>
          <w:szCs w:val="21"/>
          <w:shd w:val="clear" w:color="auto" w:fill="FFFFFF"/>
        </w:rPr>
        <w:t>第</w:t>
      </w:r>
      <w:r>
        <w:rPr>
          <w:rFonts w:cs="宋体"/>
          <w:color w:val="000000"/>
          <w:kern w:val="0"/>
          <w:szCs w:val="21"/>
          <w:shd w:val="clear" w:color="auto" w:fill="FFFFFF"/>
        </w:rPr>
        <w:t>19</w:t>
      </w:r>
      <w:r>
        <w:rPr>
          <w:rFonts w:cs="宋体"/>
          <w:color w:val="000000"/>
          <w:kern w:val="0"/>
          <w:szCs w:val="21"/>
          <w:shd w:val="clear" w:color="auto" w:fill="FFFFFF"/>
        </w:rPr>
        <w:t>号</w:t>
      </w:r>
      <w:r>
        <w:rPr>
          <w:rFonts w:cs="宋体"/>
          <w:color w:val="000000"/>
          <w:kern w:val="0"/>
          <w:szCs w:val="21"/>
          <w:shd w:val="clear" w:color="auto" w:fill="FFFFFF"/>
        </w:rPr>
        <w:t xml:space="preserve">  2013</w:t>
      </w:r>
      <w:r>
        <w:rPr>
          <w:rFonts w:cs="宋体"/>
          <w:color w:val="000000"/>
          <w:kern w:val="0"/>
          <w:szCs w:val="21"/>
          <w:shd w:val="clear" w:color="auto" w:fill="FFFFFF"/>
        </w:rPr>
        <w:t>年根据国家安监总局令</w:t>
      </w:r>
      <w:r>
        <w:rPr>
          <w:rFonts w:cs="宋体"/>
          <w:color w:val="000000"/>
          <w:kern w:val="0"/>
          <w:szCs w:val="21"/>
          <w:shd w:val="clear" w:color="auto" w:fill="FFFFFF"/>
        </w:rPr>
        <w:t xml:space="preserve"> </w:t>
      </w:r>
      <w:r>
        <w:rPr>
          <w:rFonts w:cs="宋体"/>
          <w:color w:val="000000"/>
          <w:kern w:val="0"/>
          <w:szCs w:val="21"/>
          <w:shd w:val="clear" w:color="auto" w:fill="FFFFFF"/>
        </w:rPr>
        <w:t>第</w:t>
      </w:r>
      <w:r>
        <w:rPr>
          <w:rFonts w:cs="宋体"/>
          <w:color w:val="000000"/>
          <w:kern w:val="0"/>
          <w:szCs w:val="21"/>
          <w:shd w:val="clear" w:color="auto" w:fill="FFFFFF"/>
        </w:rPr>
        <w:t>63</w:t>
      </w:r>
      <w:r>
        <w:rPr>
          <w:rFonts w:cs="宋体"/>
          <w:color w:val="000000"/>
          <w:kern w:val="0"/>
          <w:szCs w:val="21"/>
          <w:shd w:val="clear" w:color="auto" w:fill="FFFFFF"/>
        </w:rPr>
        <w:t>号修订）</w:t>
      </w:r>
    </w:p>
    <w:p w:rsidR="00372646" w:rsidRDefault="00372646">
      <w:pPr>
        <w:rPr>
          <w:rFonts w:cs="宋体"/>
          <w:color w:val="000000"/>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第一章</w:t>
      </w:r>
      <w:r>
        <w:rPr>
          <w:rFonts w:ascii="Times New Roman" w:hAnsi="Times New Roman"/>
          <w:shd w:val="clear" w:color="auto" w:fill="FFFFFF"/>
        </w:rPr>
        <w:t xml:space="preserve">  </w:t>
      </w:r>
      <w:r>
        <w:rPr>
          <w:rFonts w:ascii="Times New Roman" w:hAnsi="Times New Roman"/>
          <w:shd w:val="clear" w:color="auto" w:fill="FFFFFF"/>
        </w:rPr>
        <w:t>总</w:t>
      </w:r>
      <w:r>
        <w:rPr>
          <w:rFonts w:ascii="Times New Roman" w:hAnsi="Times New Roman"/>
          <w:shd w:val="clear" w:color="auto" w:fill="FFFFFF"/>
        </w:rPr>
        <w:t xml:space="preserve">  </w:t>
      </w:r>
      <w:r>
        <w:rPr>
          <w:rFonts w:ascii="Times New Roman" w:hAnsi="Times New Roman"/>
          <w:shd w:val="clear" w:color="auto" w:fill="FFFFFF"/>
        </w:rPr>
        <w:t>则</w:t>
      </w:r>
    </w:p>
    <w:p w:rsidR="00372646" w:rsidRDefault="00372646">
      <w:pPr>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第一条</w:t>
      </w:r>
      <w:r>
        <w:rPr>
          <w:szCs w:val="21"/>
          <w:shd w:val="clear" w:color="auto" w:fill="FFFFFF"/>
        </w:rPr>
        <w:t xml:space="preserve">  </w:t>
      </w:r>
      <w:r>
        <w:rPr>
          <w:szCs w:val="21"/>
          <w:shd w:val="clear" w:color="auto" w:fill="FFFFFF"/>
        </w:rPr>
        <w:t>为了加强煤与瓦斯突出的防治工作，有效预防煤矿突出事故，保障煤矿职工生命安全，根据《安全生产法》、《矿山安全法》、《国务院关于预防煤矿生产安全事故的特别规定》等法律、行政法规，制定本规定。</w:t>
      </w:r>
    </w:p>
    <w:p w:rsidR="00372646" w:rsidRDefault="0045495B">
      <w:pPr>
        <w:ind w:firstLineChars="200" w:firstLine="422"/>
        <w:rPr>
          <w:szCs w:val="21"/>
          <w:shd w:val="clear" w:color="auto" w:fill="FFFFFF"/>
        </w:rPr>
      </w:pPr>
      <w:r>
        <w:rPr>
          <w:rFonts w:hint="eastAsia"/>
          <w:b/>
          <w:szCs w:val="21"/>
          <w:shd w:val="clear" w:color="auto" w:fill="FFFFFF"/>
        </w:rPr>
        <w:t>第二条</w:t>
      </w:r>
      <w:r>
        <w:rPr>
          <w:szCs w:val="21"/>
          <w:shd w:val="clear" w:color="auto" w:fill="FFFFFF"/>
        </w:rPr>
        <w:t xml:space="preserve">  </w:t>
      </w:r>
      <w:r>
        <w:rPr>
          <w:szCs w:val="21"/>
          <w:shd w:val="clear" w:color="auto" w:fill="FFFFFF"/>
        </w:rPr>
        <w:t>煤矿企业（矿井）、有关单位的煤（岩）与瓦斯（二氧化碳）突出（以下简称突出）的防治工作，适用本规定。</w:t>
      </w:r>
    </w:p>
    <w:p w:rsidR="00372646" w:rsidRDefault="0045495B">
      <w:pPr>
        <w:ind w:firstLineChars="200" w:firstLine="420"/>
        <w:rPr>
          <w:szCs w:val="21"/>
          <w:shd w:val="clear" w:color="auto" w:fill="FFFFFF"/>
        </w:rPr>
      </w:pPr>
      <w:r>
        <w:rPr>
          <w:rFonts w:hint="eastAsia"/>
          <w:szCs w:val="21"/>
          <w:shd w:val="clear" w:color="auto" w:fill="FFFFFF"/>
        </w:rPr>
        <w:t>现行煤矿安全规程、规范、标准、规定等有关突出防治的内容与本规定不一致的，依照本规定执行。</w:t>
      </w:r>
    </w:p>
    <w:p w:rsidR="00372646" w:rsidRDefault="0045495B">
      <w:pPr>
        <w:ind w:firstLineChars="200" w:firstLine="422"/>
        <w:rPr>
          <w:szCs w:val="21"/>
          <w:shd w:val="clear" w:color="auto" w:fill="FFFFFF"/>
        </w:rPr>
      </w:pPr>
      <w:r>
        <w:rPr>
          <w:rFonts w:hint="eastAsia"/>
          <w:b/>
          <w:szCs w:val="21"/>
          <w:shd w:val="clear" w:color="auto" w:fill="FFFFFF"/>
        </w:rPr>
        <w:t>第三条</w:t>
      </w:r>
      <w:r>
        <w:rPr>
          <w:szCs w:val="21"/>
          <w:shd w:val="clear" w:color="auto" w:fill="FFFFFF"/>
        </w:rPr>
        <w:t xml:space="preserve">  </w:t>
      </w:r>
      <w:r>
        <w:rPr>
          <w:szCs w:val="21"/>
          <w:shd w:val="clear" w:color="auto" w:fill="FFFFFF"/>
        </w:rPr>
        <w:t>本规定所称突出煤层，是指在矿井井田范围内发生过突出的煤层或者经鉴定有突出危险的煤层。</w:t>
      </w:r>
    </w:p>
    <w:p w:rsidR="00372646" w:rsidRDefault="0045495B">
      <w:pPr>
        <w:ind w:firstLineChars="200" w:firstLine="420"/>
        <w:rPr>
          <w:szCs w:val="21"/>
          <w:shd w:val="clear" w:color="auto" w:fill="FFFFFF"/>
        </w:rPr>
      </w:pPr>
      <w:r>
        <w:rPr>
          <w:rFonts w:hint="eastAsia"/>
          <w:szCs w:val="21"/>
          <w:shd w:val="clear" w:color="auto" w:fill="FFFFFF"/>
        </w:rPr>
        <w:t>本规定所称突出矿井，是指</w:t>
      </w:r>
      <w:r>
        <w:rPr>
          <w:rFonts w:hint="eastAsia"/>
          <w:szCs w:val="21"/>
          <w:shd w:val="clear" w:color="auto" w:fill="FFFFFF"/>
        </w:rPr>
        <w:t>在矿井的开拓、生产范围内有突出煤层的矿井。</w:t>
      </w:r>
    </w:p>
    <w:p w:rsidR="00372646" w:rsidRDefault="0045495B">
      <w:pPr>
        <w:ind w:firstLineChars="200" w:firstLine="422"/>
        <w:rPr>
          <w:szCs w:val="21"/>
          <w:shd w:val="clear" w:color="auto" w:fill="FFFFFF"/>
        </w:rPr>
      </w:pPr>
      <w:r>
        <w:rPr>
          <w:rFonts w:hint="eastAsia"/>
          <w:b/>
          <w:szCs w:val="21"/>
          <w:shd w:val="clear" w:color="auto" w:fill="FFFFFF"/>
        </w:rPr>
        <w:t>第四条</w:t>
      </w:r>
      <w:r>
        <w:rPr>
          <w:szCs w:val="21"/>
          <w:shd w:val="clear" w:color="auto" w:fill="FFFFFF"/>
        </w:rPr>
        <w:t xml:space="preserve">  </w:t>
      </w:r>
      <w:r>
        <w:rPr>
          <w:szCs w:val="21"/>
          <w:shd w:val="clear" w:color="auto" w:fill="FFFFFF"/>
        </w:rPr>
        <w:t>有突出矿井的煤矿企业主要负责人及突出矿井的矿长是本单位防突工作的第一责任人。</w:t>
      </w:r>
    </w:p>
    <w:p w:rsidR="00372646" w:rsidRDefault="0045495B">
      <w:pPr>
        <w:ind w:firstLineChars="200" w:firstLine="420"/>
        <w:rPr>
          <w:szCs w:val="21"/>
          <w:shd w:val="clear" w:color="auto" w:fill="FFFFFF"/>
        </w:rPr>
      </w:pPr>
      <w:r>
        <w:rPr>
          <w:rFonts w:hint="eastAsia"/>
          <w:szCs w:val="21"/>
          <w:shd w:val="clear" w:color="auto" w:fill="FFFFFF"/>
        </w:rPr>
        <w:t>有突出矿井的煤矿企业、突出矿井应当设置防突机构，建立健全防突管理制度和各级岗位责任制。</w:t>
      </w:r>
    </w:p>
    <w:p w:rsidR="00372646" w:rsidRDefault="0045495B">
      <w:pPr>
        <w:ind w:firstLineChars="200" w:firstLine="422"/>
        <w:rPr>
          <w:szCs w:val="21"/>
          <w:shd w:val="clear" w:color="auto" w:fill="FFFFFF"/>
        </w:rPr>
      </w:pPr>
      <w:r>
        <w:rPr>
          <w:rFonts w:hint="eastAsia"/>
          <w:b/>
          <w:szCs w:val="21"/>
          <w:shd w:val="clear" w:color="auto" w:fill="FFFFFF"/>
        </w:rPr>
        <w:t>第五条</w:t>
      </w:r>
      <w:r>
        <w:rPr>
          <w:szCs w:val="21"/>
          <w:shd w:val="clear" w:color="auto" w:fill="FFFFFF"/>
        </w:rPr>
        <w:t xml:space="preserve">  </w:t>
      </w:r>
      <w:r>
        <w:rPr>
          <w:szCs w:val="21"/>
          <w:shd w:val="clear" w:color="auto" w:fill="FFFFFF"/>
        </w:rPr>
        <w:t>有突出矿井的煤矿企业、突出矿井应当根据突出矿井的实际状况和条件，制定区域综合防突措施和局部综合防突措施。</w:t>
      </w:r>
    </w:p>
    <w:p w:rsidR="00372646" w:rsidRDefault="0045495B">
      <w:pPr>
        <w:ind w:firstLineChars="200" w:firstLine="420"/>
        <w:rPr>
          <w:szCs w:val="21"/>
          <w:shd w:val="clear" w:color="auto" w:fill="FFFFFF"/>
        </w:rPr>
      </w:pPr>
      <w:r>
        <w:rPr>
          <w:rFonts w:hint="eastAsia"/>
          <w:szCs w:val="21"/>
          <w:shd w:val="clear" w:color="auto" w:fill="FFFFFF"/>
        </w:rPr>
        <w:t>区域综合防突措施包括下列内容：</w:t>
      </w:r>
    </w:p>
    <w:p w:rsidR="00372646" w:rsidRDefault="0045495B">
      <w:pPr>
        <w:ind w:firstLineChars="200" w:firstLine="420"/>
        <w:rPr>
          <w:szCs w:val="21"/>
          <w:shd w:val="clear" w:color="auto" w:fill="FFFFFF"/>
        </w:rPr>
      </w:pPr>
      <w:r>
        <w:rPr>
          <w:rFonts w:hint="eastAsia"/>
          <w:szCs w:val="21"/>
          <w:shd w:val="clear" w:color="auto" w:fill="FFFFFF"/>
        </w:rPr>
        <w:t>（一）区域突出危险性预测；</w:t>
      </w:r>
    </w:p>
    <w:p w:rsidR="00372646" w:rsidRDefault="0045495B">
      <w:pPr>
        <w:ind w:firstLineChars="200" w:firstLine="420"/>
        <w:rPr>
          <w:szCs w:val="21"/>
          <w:shd w:val="clear" w:color="auto" w:fill="FFFFFF"/>
        </w:rPr>
      </w:pPr>
      <w:r>
        <w:rPr>
          <w:rFonts w:hint="eastAsia"/>
          <w:szCs w:val="21"/>
          <w:shd w:val="clear" w:color="auto" w:fill="FFFFFF"/>
        </w:rPr>
        <w:t>（二）区域防突措施；</w:t>
      </w:r>
    </w:p>
    <w:p w:rsidR="00372646" w:rsidRDefault="0045495B">
      <w:pPr>
        <w:ind w:firstLineChars="200" w:firstLine="420"/>
        <w:rPr>
          <w:szCs w:val="21"/>
          <w:shd w:val="clear" w:color="auto" w:fill="FFFFFF"/>
        </w:rPr>
      </w:pPr>
      <w:r>
        <w:rPr>
          <w:rFonts w:hint="eastAsia"/>
          <w:szCs w:val="21"/>
          <w:shd w:val="clear" w:color="auto" w:fill="FFFFFF"/>
        </w:rPr>
        <w:t>（三）区域措施效果检验；</w:t>
      </w:r>
    </w:p>
    <w:p w:rsidR="00372646" w:rsidRDefault="0045495B">
      <w:pPr>
        <w:ind w:firstLineChars="200" w:firstLine="420"/>
        <w:rPr>
          <w:szCs w:val="21"/>
          <w:shd w:val="clear" w:color="auto" w:fill="FFFFFF"/>
        </w:rPr>
      </w:pPr>
      <w:r>
        <w:rPr>
          <w:rFonts w:hint="eastAsia"/>
          <w:szCs w:val="21"/>
          <w:shd w:val="clear" w:color="auto" w:fill="FFFFFF"/>
        </w:rPr>
        <w:t>（四）区域验证。</w:t>
      </w:r>
    </w:p>
    <w:p w:rsidR="00372646" w:rsidRDefault="0045495B">
      <w:pPr>
        <w:ind w:firstLineChars="200" w:firstLine="420"/>
        <w:rPr>
          <w:szCs w:val="21"/>
          <w:shd w:val="clear" w:color="auto" w:fill="FFFFFF"/>
        </w:rPr>
      </w:pPr>
      <w:r>
        <w:rPr>
          <w:rFonts w:hint="eastAsia"/>
          <w:szCs w:val="21"/>
          <w:shd w:val="clear" w:color="auto" w:fill="FFFFFF"/>
        </w:rPr>
        <w:t>局部综合防突措施包括下列内容：</w:t>
      </w:r>
    </w:p>
    <w:p w:rsidR="00372646" w:rsidRDefault="0045495B">
      <w:pPr>
        <w:ind w:firstLineChars="200" w:firstLine="420"/>
        <w:rPr>
          <w:szCs w:val="21"/>
          <w:shd w:val="clear" w:color="auto" w:fill="FFFFFF"/>
        </w:rPr>
      </w:pPr>
      <w:r>
        <w:rPr>
          <w:rFonts w:hint="eastAsia"/>
          <w:szCs w:val="21"/>
          <w:shd w:val="clear" w:color="auto" w:fill="FFFFFF"/>
        </w:rPr>
        <w:t>（一）工作面突出危险性预测；</w:t>
      </w:r>
    </w:p>
    <w:p w:rsidR="00372646" w:rsidRDefault="0045495B">
      <w:pPr>
        <w:ind w:firstLineChars="200" w:firstLine="420"/>
        <w:rPr>
          <w:szCs w:val="21"/>
          <w:shd w:val="clear" w:color="auto" w:fill="FFFFFF"/>
        </w:rPr>
      </w:pPr>
      <w:r>
        <w:rPr>
          <w:rFonts w:hint="eastAsia"/>
          <w:szCs w:val="21"/>
          <w:shd w:val="clear" w:color="auto" w:fill="FFFFFF"/>
        </w:rPr>
        <w:t>（二）工作面防突措施；</w:t>
      </w:r>
    </w:p>
    <w:p w:rsidR="00372646" w:rsidRDefault="0045495B">
      <w:pPr>
        <w:ind w:firstLineChars="200" w:firstLine="420"/>
        <w:rPr>
          <w:szCs w:val="21"/>
          <w:shd w:val="clear" w:color="auto" w:fill="FFFFFF"/>
        </w:rPr>
      </w:pPr>
      <w:r>
        <w:rPr>
          <w:rFonts w:hint="eastAsia"/>
          <w:szCs w:val="21"/>
          <w:shd w:val="clear" w:color="auto" w:fill="FFFFFF"/>
        </w:rPr>
        <w:t>（三）工作面措施效果检验；</w:t>
      </w:r>
    </w:p>
    <w:p w:rsidR="00372646" w:rsidRDefault="0045495B">
      <w:pPr>
        <w:ind w:firstLineChars="200" w:firstLine="420"/>
        <w:rPr>
          <w:szCs w:val="21"/>
          <w:shd w:val="clear" w:color="auto" w:fill="FFFFFF"/>
        </w:rPr>
      </w:pPr>
      <w:r>
        <w:rPr>
          <w:rFonts w:hint="eastAsia"/>
          <w:szCs w:val="21"/>
          <w:shd w:val="clear" w:color="auto" w:fill="FFFFFF"/>
        </w:rPr>
        <w:t>（四）安全防护措施。</w:t>
      </w:r>
    </w:p>
    <w:p w:rsidR="00372646" w:rsidRDefault="0045495B">
      <w:pPr>
        <w:ind w:firstLineChars="200" w:firstLine="422"/>
        <w:rPr>
          <w:szCs w:val="21"/>
          <w:shd w:val="clear" w:color="auto" w:fill="FFFFFF"/>
        </w:rPr>
      </w:pPr>
      <w:r>
        <w:rPr>
          <w:rFonts w:hint="eastAsia"/>
          <w:b/>
          <w:szCs w:val="21"/>
          <w:shd w:val="clear" w:color="auto" w:fill="FFFFFF"/>
        </w:rPr>
        <w:t>第六条</w:t>
      </w:r>
      <w:r>
        <w:rPr>
          <w:szCs w:val="21"/>
          <w:shd w:val="clear" w:color="auto" w:fill="FFFFFF"/>
        </w:rPr>
        <w:t xml:space="preserve">  </w:t>
      </w:r>
      <w:r>
        <w:rPr>
          <w:szCs w:val="21"/>
          <w:shd w:val="clear" w:color="auto" w:fill="FFFFFF"/>
        </w:rPr>
        <w:t>防突工作坚持区域防突措施先行、局部防突措施补充的原则。突出矿井采掘工作做到不掘突出头、不采突出面。未按要求采取区域综合防突措施的，严禁进行采掘活动。</w:t>
      </w:r>
    </w:p>
    <w:p w:rsidR="00372646" w:rsidRDefault="0045495B">
      <w:pPr>
        <w:ind w:firstLineChars="200" w:firstLine="420"/>
        <w:rPr>
          <w:szCs w:val="21"/>
          <w:shd w:val="clear" w:color="auto" w:fill="FFFFFF"/>
        </w:rPr>
      </w:pPr>
      <w:r>
        <w:rPr>
          <w:rFonts w:hint="eastAsia"/>
          <w:szCs w:val="21"/>
          <w:shd w:val="clear" w:color="auto" w:fill="FFFFFF"/>
        </w:rPr>
        <w:t>区域防突工作应当做到多措并举、可保必保、应抽尽抽、效果达标。</w:t>
      </w:r>
    </w:p>
    <w:p w:rsidR="00372646" w:rsidRDefault="0045495B">
      <w:pPr>
        <w:ind w:firstLineChars="200" w:firstLine="422"/>
        <w:rPr>
          <w:szCs w:val="21"/>
          <w:shd w:val="clear" w:color="auto" w:fill="FFFFFF"/>
        </w:rPr>
      </w:pPr>
      <w:r>
        <w:rPr>
          <w:rFonts w:hint="eastAsia"/>
          <w:b/>
          <w:szCs w:val="21"/>
          <w:shd w:val="clear" w:color="auto" w:fill="FFFFFF"/>
        </w:rPr>
        <w:t>第七条</w:t>
      </w:r>
      <w:r>
        <w:rPr>
          <w:szCs w:val="21"/>
          <w:shd w:val="clear" w:color="auto" w:fill="FFFFFF"/>
        </w:rPr>
        <w:t xml:space="preserve">  </w:t>
      </w:r>
      <w:r>
        <w:rPr>
          <w:szCs w:val="21"/>
          <w:shd w:val="clear" w:color="auto" w:fill="FFFFFF"/>
        </w:rPr>
        <w:t>突出矿井发生突出的必须立即停产，并立即分析、查找突出原因；在强化实施综合防突措施、消除突出隐患后，方可恢复生产。</w:t>
      </w:r>
    </w:p>
    <w:p w:rsidR="00372646" w:rsidRDefault="0045495B">
      <w:pPr>
        <w:ind w:firstLineChars="200" w:firstLine="420"/>
        <w:rPr>
          <w:szCs w:val="21"/>
          <w:shd w:val="clear" w:color="auto" w:fill="FFFFFF"/>
        </w:rPr>
      </w:pPr>
      <w:r>
        <w:rPr>
          <w:rFonts w:hint="eastAsia"/>
          <w:szCs w:val="21"/>
          <w:shd w:val="clear" w:color="auto" w:fill="FFFFFF"/>
        </w:rPr>
        <w:t>非突出矿井首次发生突出的必须立即停产，按本规定的要求建立防突机</w:t>
      </w:r>
      <w:r>
        <w:rPr>
          <w:rFonts w:hint="eastAsia"/>
          <w:szCs w:val="21"/>
          <w:shd w:val="clear" w:color="auto" w:fill="FFFFFF"/>
        </w:rPr>
        <w:t>构和管理制度，编制矿井防突设计，配备安全装备，完善安全设施和安全生产系统，补充实施区域防突措施，达到本规定要求后，方可恢复生产。</w:t>
      </w:r>
    </w:p>
    <w:p w:rsidR="00372646" w:rsidRDefault="00372646">
      <w:pPr>
        <w:ind w:firstLineChars="200" w:firstLine="420"/>
        <w:rPr>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第二章</w:t>
      </w:r>
      <w:r>
        <w:rPr>
          <w:rFonts w:ascii="Times New Roman" w:hAnsi="Times New Roman"/>
          <w:shd w:val="clear" w:color="auto" w:fill="FFFFFF"/>
        </w:rPr>
        <w:t xml:space="preserve">  </w:t>
      </w:r>
      <w:r>
        <w:rPr>
          <w:rFonts w:ascii="Times New Roman" w:hAnsi="Times New Roman"/>
          <w:shd w:val="clear" w:color="auto" w:fill="FFFFFF"/>
        </w:rPr>
        <w:t>一般规定</w:t>
      </w:r>
    </w:p>
    <w:p w:rsidR="00372646" w:rsidRDefault="00372646">
      <w:pPr>
        <w:ind w:firstLineChars="200" w:firstLine="420"/>
        <w:rPr>
          <w:szCs w:val="21"/>
          <w:shd w:val="clear" w:color="auto" w:fill="FFFFFF"/>
        </w:rPr>
      </w:pPr>
    </w:p>
    <w:p w:rsidR="00372646" w:rsidRDefault="0045495B">
      <w:pPr>
        <w:jc w:val="center"/>
        <w:rPr>
          <w:b/>
          <w:szCs w:val="21"/>
          <w:shd w:val="clear" w:color="auto" w:fill="FFFFFF"/>
        </w:rPr>
      </w:pPr>
      <w:r>
        <w:rPr>
          <w:rFonts w:hint="eastAsia"/>
          <w:b/>
          <w:szCs w:val="21"/>
          <w:shd w:val="clear" w:color="auto" w:fill="FFFFFF"/>
        </w:rPr>
        <w:t>第一节</w:t>
      </w:r>
      <w:r>
        <w:rPr>
          <w:b/>
          <w:szCs w:val="21"/>
          <w:shd w:val="clear" w:color="auto" w:fill="FFFFFF"/>
        </w:rPr>
        <w:t xml:space="preserve">  </w:t>
      </w:r>
      <w:r>
        <w:rPr>
          <w:b/>
          <w:szCs w:val="21"/>
          <w:shd w:val="clear" w:color="auto" w:fill="FFFFFF"/>
        </w:rPr>
        <w:t>突出煤层和突出矿井鉴定</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第八条</w:t>
      </w:r>
      <w:r>
        <w:rPr>
          <w:szCs w:val="21"/>
          <w:shd w:val="clear" w:color="auto" w:fill="FFFFFF"/>
        </w:rPr>
        <w:t xml:space="preserve">  </w:t>
      </w:r>
      <w:r>
        <w:rPr>
          <w:szCs w:val="21"/>
          <w:shd w:val="clear" w:color="auto" w:fill="FFFFFF"/>
        </w:rPr>
        <w:t>地质勘探单位应当查明矿床瓦斯地质情况。井田地质报告应当提供煤层突出危险性的基础资料。</w:t>
      </w:r>
    </w:p>
    <w:p w:rsidR="00372646" w:rsidRDefault="0045495B">
      <w:pPr>
        <w:ind w:firstLineChars="200" w:firstLine="420"/>
        <w:rPr>
          <w:szCs w:val="21"/>
          <w:shd w:val="clear" w:color="auto" w:fill="FFFFFF"/>
        </w:rPr>
      </w:pPr>
      <w:r>
        <w:rPr>
          <w:rFonts w:hint="eastAsia"/>
          <w:szCs w:val="21"/>
          <w:shd w:val="clear" w:color="auto" w:fill="FFFFFF"/>
        </w:rPr>
        <w:t>基础资料应当包括下列内容：</w:t>
      </w:r>
    </w:p>
    <w:p w:rsidR="00372646" w:rsidRDefault="0045495B">
      <w:pPr>
        <w:ind w:firstLineChars="200" w:firstLine="420"/>
        <w:rPr>
          <w:szCs w:val="21"/>
          <w:shd w:val="clear" w:color="auto" w:fill="FFFFFF"/>
        </w:rPr>
      </w:pPr>
      <w:r>
        <w:rPr>
          <w:rFonts w:hint="eastAsia"/>
          <w:szCs w:val="21"/>
          <w:shd w:val="clear" w:color="auto" w:fill="FFFFFF"/>
        </w:rPr>
        <w:t>（一）煤层赋存条件及其稳定性；</w:t>
      </w:r>
    </w:p>
    <w:p w:rsidR="00372646" w:rsidRDefault="0045495B">
      <w:pPr>
        <w:ind w:firstLineChars="200" w:firstLine="420"/>
        <w:rPr>
          <w:szCs w:val="21"/>
          <w:shd w:val="clear" w:color="auto" w:fill="FFFFFF"/>
        </w:rPr>
      </w:pPr>
      <w:r>
        <w:rPr>
          <w:rFonts w:hint="eastAsia"/>
          <w:szCs w:val="21"/>
          <w:shd w:val="clear" w:color="auto" w:fill="FFFFFF"/>
        </w:rPr>
        <w:t>（二）煤的结构类型及工业分析；</w:t>
      </w:r>
    </w:p>
    <w:p w:rsidR="00372646" w:rsidRDefault="0045495B">
      <w:pPr>
        <w:ind w:firstLineChars="200" w:firstLine="420"/>
        <w:rPr>
          <w:szCs w:val="21"/>
          <w:shd w:val="clear" w:color="auto" w:fill="FFFFFF"/>
        </w:rPr>
      </w:pPr>
      <w:r>
        <w:rPr>
          <w:rFonts w:hint="eastAsia"/>
          <w:szCs w:val="21"/>
          <w:shd w:val="clear" w:color="auto" w:fill="FFFFFF"/>
        </w:rPr>
        <w:t>（三）煤的坚固性系数、煤层围岩性质及厚度；</w:t>
      </w:r>
    </w:p>
    <w:p w:rsidR="00372646" w:rsidRDefault="0045495B">
      <w:pPr>
        <w:ind w:firstLineChars="200" w:firstLine="420"/>
        <w:rPr>
          <w:szCs w:val="21"/>
          <w:shd w:val="clear" w:color="auto" w:fill="FFFFFF"/>
        </w:rPr>
      </w:pPr>
      <w:r>
        <w:rPr>
          <w:rFonts w:hint="eastAsia"/>
          <w:szCs w:val="21"/>
          <w:shd w:val="clear" w:color="auto" w:fill="FFFFFF"/>
        </w:rPr>
        <w:t>（四）煤层瓦斯含量、瓦斯成分和煤的瓦斯放散初速度等指标；</w:t>
      </w:r>
    </w:p>
    <w:p w:rsidR="00372646" w:rsidRDefault="0045495B">
      <w:pPr>
        <w:ind w:firstLineChars="200" w:firstLine="420"/>
        <w:rPr>
          <w:szCs w:val="21"/>
          <w:shd w:val="clear" w:color="auto" w:fill="FFFFFF"/>
        </w:rPr>
      </w:pPr>
      <w:r>
        <w:rPr>
          <w:rFonts w:hint="eastAsia"/>
          <w:szCs w:val="21"/>
          <w:shd w:val="clear" w:color="auto" w:fill="FFFFFF"/>
        </w:rPr>
        <w:t>（五）标有瓦斯含量等值线的瓦斯地质图；</w:t>
      </w:r>
    </w:p>
    <w:p w:rsidR="00372646" w:rsidRDefault="0045495B">
      <w:pPr>
        <w:ind w:firstLineChars="200" w:firstLine="420"/>
        <w:rPr>
          <w:szCs w:val="21"/>
          <w:shd w:val="clear" w:color="auto" w:fill="FFFFFF"/>
        </w:rPr>
      </w:pPr>
      <w:r>
        <w:rPr>
          <w:rFonts w:hint="eastAsia"/>
          <w:szCs w:val="21"/>
          <w:shd w:val="clear" w:color="auto" w:fill="FFFFFF"/>
        </w:rPr>
        <w:t>（六）地质构造类型及其特征、火成岩侵入形态及其分布、水文地质情况；</w:t>
      </w:r>
    </w:p>
    <w:p w:rsidR="00372646" w:rsidRDefault="0045495B">
      <w:pPr>
        <w:ind w:firstLineChars="200" w:firstLine="420"/>
        <w:rPr>
          <w:szCs w:val="21"/>
          <w:shd w:val="clear" w:color="auto" w:fill="FFFFFF"/>
        </w:rPr>
      </w:pPr>
      <w:r>
        <w:rPr>
          <w:rFonts w:hint="eastAsia"/>
          <w:szCs w:val="21"/>
          <w:shd w:val="clear" w:color="auto" w:fill="FFFFFF"/>
        </w:rPr>
        <w:t>（七）</w:t>
      </w:r>
      <w:r>
        <w:rPr>
          <w:szCs w:val="21"/>
          <w:shd w:val="clear" w:color="auto" w:fill="FFFFFF"/>
        </w:rPr>
        <w:t>勘探过程中钻孔穿过煤层时的瓦斯涌出动力现象；</w:t>
      </w:r>
    </w:p>
    <w:p w:rsidR="00372646" w:rsidRDefault="0045495B">
      <w:pPr>
        <w:ind w:firstLineChars="200" w:firstLine="420"/>
        <w:rPr>
          <w:szCs w:val="21"/>
          <w:shd w:val="clear" w:color="auto" w:fill="FFFFFF"/>
        </w:rPr>
      </w:pPr>
      <w:r>
        <w:rPr>
          <w:rFonts w:hint="eastAsia"/>
          <w:szCs w:val="21"/>
          <w:shd w:val="clear" w:color="auto" w:fill="FFFFFF"/>
        </w:rPr>
        <w:t>（八）</w:t>
      </w:r>
      <w:r>
        <w:rPr>
          <w:szCs w:val="21"/>
          <w:shd w:val="clear" w:color="auto" w:fill="FFFFFF"/>
        </w:rPr>
        <w:t>邻近煤矿的瓦斯情况。</w:t>
      </w:r>
    </w:p>
    <w:p w:rsidR="00372646" w:rsidRDefault="0045495B">
      <w:pPr>
        <w:ind w:firstLineChars="200" w:firstLine="422"/>
        <w:rPr>
          <w:szCs w:val="21"/>
          <w:shd w:val="clear" w:color="auto" w:fill="FFFFFF"/>
        </w:rPr>
      </w:pPr>
      <w:r>
        <w:rPr>
          <w:rFonts w:hint="eastAsia"/>
          <w:b/>
          <w:szCs w:val="21"/>
          <w:shd w:val="clear" w:color="auto" w:fill="FFFFFF"/>
        </w:rPr>
        <w:t>第九条</w:t>
      </w:r>
      <w:r>
        <w:rPr>
          <w:szCs w:val="21"/>
          <w:shd w:val="clear" w:color="auto" w:fill="FFFFFF"/>
        </w:rPr>
        <w:t xml:space="preserve">  </w:t>
      </w:r>
      <w:r>
        <w:rPr>
          <w:szCs w:val="21"/>
          <w:shd w:val="clear" w:color="auto" w:fill="FFFFFF"/>
        </w:rPr>
        <w:t>新建矿井在可行性研究阶段，应当对矿井内采掘工程可能揭露的所有平均厚度在</w:t>
      </w:r>
      <w:r>
        <w:rPr>
          <w:szCs w:val="21"/>
          <w:shd w:val="clear" w:color="auto" w:fill="FFFFFF"/>
        </w:rPr>
        <w:t>0.3m</w:t>
      </w:r>
      <w:r>
        <w:rPr>
          <w:szCs w:val="21"/>
          <w:shd w:val="clear" w:color="auto" w:fill="FFFFFF"/>
        </w:rPr>
        <w:t>以上的煤层进行突出危险性评估。</w:t>
      </w:r>
    </w:p>
    <w:p w:rsidR="00372646" w:rsidRDefault="0045495B">
      <w:pPr>
        <w:ind w:firstLineChars="200" w:firstLine="420"/>
        <w:rPr>
          <w:szCs w:val="21"/>
          <w:shd w:val="clear" w:color="auto" w:fill="FFFFFF"/>
        </w:rPr>
      </w:pPr>
      <w:r>
        <w:rPr>
          <w:rFonts w:hint="eastAsia"/>
          <w:szCs w:val="21"/>
          <w:shd w:val="clear" w:color="auto" w:fill="FFFFFF"/>
        </w:rPr>
        <w:t>评估结果作为矿井立项、初步设计和指导建井期间揭煤作业的依据。</w:t>
      </w:r>
    </w:p>
    <w:p w:rsidR="00372646" w:rsidRDefault="0045495B">
      <w:pPr>
        <w:ind w:firstLineChars="200" w:firstLine="422"/>
        <w:rPr>
          <w:szCs w:val="21"/>
          <w:shd w:val="clear" w:color="auto" w:fill="FFFFFF"/>
        </w:rPr>
      </w:pPr>
      <w:r>
        <w:rPr>
          <w:rFonts w:hint="eastAsia"/>
          <w:b/>
          <w:szCs w:val="21"/>
          <w:shd w:val="clear" w:color="auto" w:fill="FFFFFF"/>
        </w:rPr>
        <w:t>第十条</w:t>
      </w:r>
      <w:r>
        <w:rPr>
          <w:szCs w:val="21"/>
          <w:shd w:val="clear" w:color="auto" w:fill="FFFFFF"/>
        </w:rPr>
        <w:t xml:space="preserve">  </w:t>
      </w:r>
      <w:r>
        <w:rPr>
          <w:szCs w:val="21"/>
          <w:shd w:val="clear" w:color="auto" w:fill="FFFFFF"/>
        </w:rPr>
        <w:t>经评估认为有突出危险的新建矿井，建井期间应当对开采煤层及其他可能对采掘活动造成威胁的煤层进行突出危险性鉴定。</w:t>
      </w:r>
    </w:p>
    <w:p w:rsidR="00372646" w:rsidRDefault="0045495B">
      <w:pPr>
        <w:ind w:firstLineChars="200" w:firstLine="422"/>
        <w:rPr>
          <w:szCs w:val="21"/>
          <w:shd w:val="clear" w:color="auto" w:fill="FFFFFF"/>
        </w:rPr>
      </w:pPr>
      <w:r>
        <w:rPr>
          <w:rFonts w:hint="eastAsia"/>
          <w:b/>
          <w:szCs w:val="21"/>
          <w:shd w:val="clear" w:color="auto" w:fill="FFFFFF"/>
        </w:rPr>
        <w:t>第十一条</w:t>
      </w:r>
      <w:r>
        <w:rPr>
          <w:szCs w:val="21"/>
          <w:shd w:val="clear" w:color="auto" w:fill="FFFFFF"/>
        </w:rPr>
        <w:t xml:space="preserve">  </w:t>
      </w:r>
      <w:r>
        <w:rPr>
          <w:szCs w:val="21"/>
          <w:shd w:val="clear" w:color="auto" w:fill="FFFFFF"/>
        </w:rPr>
        <w:t>矿井有下列</w:t>
      </w:r>
      <w:r>
        <w:rPr>
          <w:szCs w:val="21"/>
          <w:shd w:val="clear" w:color="auto" w:fill="FFFFFF"/>
        </w:rPr>
        <w:t>情况之一的，应当立即进行突出煤层鉴定；鉴定未完成前，应当按照突出煤层管理：</w:t>
      </w:r>
    </w:p>
    <w:p w:rsidR="00372646" w:rsidRDefault="0045495B">
      <w:pPr>
        <w:ind w:firstLineChars="200" w:firstLine="420"/>
        <w:rPr>
          <w:szCs w:val="21"/>
          <w:shd w:val="clear" w:color="auto" w:fill="FFFFFF"/>
        </w:rPr>
      </w:pPr>
      <w:r>
        <w:rPr>
          <w:rFonts w:hint="eastAsia"/>
          <w:szCs w:val="21"/>
          <w:shd w:val="clear" w:color="auto" w:fill="FFFFFF"/>
        </w:rPr>
        <w:t>（一）煤层有瓦斯动力现象的；</w:t>
      </w:r>
    </w:p>
    <w:p w:rsidR="00372646" w:rsidRDefault="0045495B">
      <w:pPr>
        <w:ind w:firstLineChars="200" w:firstLine="420"/>
        <w:rPr>
          <w:szCs w:val="21"/>
          <w:shd w:val="clear" w:color="auto" w:fill="FFFFFF"/>
        </w:rPr>
      </w:pPr>
      <w:r>
        <w:rPr>
          <w:rFonts w:hint="eastAsia"/>
          <w:szCs w:val="21"/>
          <w:shd w:val="clear" w:color="auto" w:fill="FFFFFF"/>
        </w:rPr>
        <w:t>（二）相邻矿井开采的同一煤层发生突出的；</w:t>
      </w:r>
    </w:p>
    <w:p w:rsidR="00372646" w:rsidRDefault="0045495B">
      <w:pPr>
        <w:ind w:firstLineChars="200" w:firstLine="420"/>
        <w:rPr>
          <w:szCs w:val="21"/>
          <w:shd w:val="clear" w:color="auto" w:fill="FFFFFF"/>
        </w:rPr>
      </w:pPr>
      <w:r>
        <w:rPr>
          <w:rFonts w:hint="eastAsia"/>
          <w:szCs w:val="21"/>
          <w:shd w:val="clear" w:color="auto" w:fill="FFFFFF"/>
        </w:rPr>
        <w:t>（三）煤层瓦斯压力达到或者超过</w:t>
      </w:r>
      <w:r>
        <w:rPr>
          <w:szCs w:val="21"/>
          <w:shd w:val="clear" w:color="auto" w:fill="FFFFFF"/>
        </w:rPr>
        <w:t>0.74MPa</w:t>
      </w:r>
      <w:r>
        <w:rPr>
          <w:szCs w:val="21"/>
          <w:shd w:val="clear" w:color="auto" w:fill="FFFFFF"/>
        </w:rPr>
        <w:t>的。</w:t>
      </w:r>
    </w:p>
    <w:p w:rsidR="00372646" w:rsidRDefault="0045495B">
      <w:pPr>
        <w:ind w:firstLineChars="200" w:firstLine="422"/>
        <w:rPr>
          <w:szCs w:val="21"/>
          <w:shd w:val="clear" w:color="auto" w:fill="FFFFFF"/>
        </w:rPr>
      </w:pPr>
      <w:r>
        <w:rPr>
          <w:rFonts w:hint="eastAsia"/>
          <w:b/>
          <w:szCs w:val="21"/>
          <w:shd w:val="clear" w:color="auto" w:fill="FFFFFF"/>
        </w:rPr>
        <w:t>第十二条</w:t>
      </w:r>
      <w:r>
        <w:rPr>
          <w:szCs w:val="21"/>
          <w:shd w:val="clear" w:color="auto" w:fill="FFFFFF"/>
        </w:rPr>
        <w:t xml:space="preserve">  </w:t>
      </w:r>
      <w:r>
        <w:rPr>
          <w:szCs w:val="21"/>
          <w:shd w:val="clear" w:color="auto" w:fill="FFFFFF"/>
        </w:rPr>
        <w:t>突出煤层和突出矿井的鉴定由煤矿企业委托具有突出危险性鉴定资质的单位进行。鉴定单位应当在接受委托之日起</w:t>
      </w:r>
      <w:r>
        <w:rPr>
          <w:szCs w:val="21"/>
          <w:shd w:val="clear" w:color="auto" w:fill="FFFFFF"/>
        </w:rPr>
        <w:t>120</w:t>
      </w:r>
      <w:r>
        <w:rPr>
          <w:szCs w:val="21"/>
          <w:shd w:val="clear" w:color="auto" w:fill="FFFFFF"/>
        </w:rPr>
        <w:t>天内完成鉴定工作。鉴定单位对鉴定结果负责。</w:t>
      </w:r>
    </w:p>
    <w:p w:rsidR="00372646" w:rsidRDefault="0045495B">
      <w:pPr>
        <w:ind w:firstLineChars="200" w:firstLine="420"/>
        <w:rPr>
          <w:szCs w:val="21"/>
          <w:shd w:val="clear" w:color="auto" w:fill="FFFFFF"/>
        </w:rPr>
      </w:pPr>
      <w:r>
        <w:rPr>
          <w:rFonts w:hint="eastAsia"/>
          <w:szCs w:val="21"/>
          <w:shd w:val="clear" w:color="auto" w:fill="FFFFFF"/>
        </w:rPr>
        <w:t>煤矿企业应当将鉴定结果报省级煤炭行业管理部门、煤矿安全监管部门、煤矿安全监察机构备案。</w:t>
      </w:r>
    </w:p>
    <w:p w:rsidR="00372646" w:rsidRDefault="0045495B">
      <w:pPr>
        <w:ind w:firstLineChars="200" w:firstLine="420"/>
        <w:rPr>
          <w:szCs w:val="21"/>
          <w:shd w:val="clear" w:color="auto" w:fill="FFFFFF"/>
        </w:rPr>
      </w:pPr>
      <w:r>
        <w:rPr>
          <w:rFonts w:hint="eastAsia"/>
          <w:szCs w:val="21"/>
          <w:shd w:val="clear" w:color="auto" w:fill="FFFFFF"/>
        </w:rPr>
        <w:t>煤矿发生瓦斯动力现象造成生产安全事故，经事故调查认定为突出事故的</w:t>
      </w:r>
      <w:r>
        <w:rPr>
          <w:rFonts w:hint="eastAsia"/>
          <w:szCs w:val="21"/>
          <w:shd w:val="clear" w:color="auto" w:fill="FFFFFF"/>
        </w:rPr>
        <w:t>，该煤层即为突出煤层，该矿井即为突出矿井。</w:t>
      </w:r>
    </w:p>
    <w:p w:rsidR="00372646" w:rsidRDefault="0045495B">
      <w:pPr>
        <w:ind w:firstLineChars="200" w:firstLine="422"/>
        <w:rPr>
          <w:szCs w:val="21"/>
          <w:shd w:val="clear" w:color="auto" w:fill="FFFFFF"/>
        </w:rPr>
      </w:pPr>
      <w:r>
        <w:rPr>
          <w:rFonts w:hint="eastAsia"/>
          <w:b/>
          <w:szCs w:val="21"/>
          <w:shd w:val="clear" w:color="auto" w:fill="FFFFFF"/>
        </w:rPr>
        <w:t>第十三条</w:t>
      </w:r>
      <w:r>
        <w:rPr>
          <w:szCs w:val="21"/>
          <w:shd w:val="clear" w:color="auto" w:fill="FFFFFF"/>
        </w:rPr>
        <w:t xml:space="preserve">  </w:t>
      </w:r>
      <w:r>
        <w:rPr>
          <w:szCs w:val="21"/>
          <w:shd w:val="clear" w:color="auto" w:fill="FFFFFF"/>
        </w:rPr>
        <w:t>突出煤层鉴定应当首先根据实际发生的瓦斯动力现象进行。</w:t>
      </w:r>
    </w:p>
    <w:p w:rsidR="00372646" w:rsidRDefault="0045495B">
      <w:pPr>
        <w:ind w:firstLineChars="200" w:firstLine="420"/>
        <w:rPr>
          <w:szCs w:val="21"/>
          <w:shd w:val="clear" w:color="auto" w:fill="FFFFFF"/>
        </w:rPr>
      </w:pPr>
      <w:r>
        <w:rPr>
          <w:rFonts w:hint="eastAsia"/>
          <w:szCs w:val="21"/>
          <w:shd w:val="clear" w:color="auto" w:fill="FFFFFF"/>
        </w:rPr>
        <w:t>当动力现象特征不明显或者没有动力现象时，应当根据实际测定的煤层最大瓦斯压力</w:t>
      </w:r>
      <w:r>
        <w:rPr>
          <w:szCs w:val="21"/>
          <w:shd w:val="clear" w:color="auto" w:fill="FFFFFF"/>
        </w:rPr>
        <w:t>P</w:t>
      </w:r>
      <w:r>
        <w:rPr>
          <w:szCs w:val="21"/>
          <w:shd w:val="clear" w:color="auto" w:fill="FFFFFF"/>
        </w:rPr>
        <w:t>、软分层煤的破坏类型、煤的瓦斯放散初速度</w:t>
      </w:r>
      <w:r>
        <w:rPr>
          <w:szCs w:val="21"/>
          <w:shd w:val="clear" w:color="auto" w:fill="FFFFFF"/>
        </w:rPr>
        <w:t>Δp</w:t>
      </w:r>
      <w:r>
        <w:rPr>
          <w:szCs w:val="21"/>
          <w:shd w:val="clear" w:color="auto" w:fill="FFFFFF"/>
        </w:rPr>
        <w:t>和煤的坚固性系数</w:t>
      </w:r>
      <w:r>
        <w:rPr>
          <w:szCs w:val="21"/>
          <w:shd w:val="clear" w:color="auto" w:fill="FFFFFF"/>
        </w:rPr>
        <w:t>f</w:t>
      </w:r>
      <w:r>
        <w:rPr>
          <w:szCs w:val="21"/>
          <w:shd w:val="clear" w:color="auto" w:fill="FFFFFF"/>
        </w:rPr>
        <w:t>等指标进行鉴定。全部指标均达到或者超过表</w:t>
      </w:r>
      <w:r>
        <w:rPr>
          <w:szCs w:val="21"/>
          <w:shd w:val="clear" w:color="auto" w:fill="FFFFFF"/>
        </w:rPr>
        <w:t>1</w:t>
      </w:r>
      <w:r>
        <w:rPr>
          <w:szCs w:val="21"/>
          <w:shd w:val="clear" w:color="auto" w:fill="FFFFFF"/>
        </w:rPr>
        <w:t>所列的临界值的，确定为突出煤层。</w:t>
      </w:r>
    </w:p>
    <w:p w:rsidR="00372646" w:rsidRDefault="0045495B">
      <w:pPr>
        <w:ind w:firstLineChars="200" w:firstLine="420"/>
        <w:rPr>
          <w:szCs w:val="21"/>
          <w:shd w:val="clear" w:color="auto" w:fill="FFFFFF"/>
        </w:rPr>
      </w:pPr>
      <w:r>
        <w:rPr>
          <w:rFonts w:hint="eastAsia"/>
          <w:szCs w:val="21"/>
          <w:shd w:val="clear" w:color="auto" w:fill="FFFFFF"/>
        </w:rPr>
        <w:t>鉴定单位也可以探索突出煤层鉴定的新方法和新指标。</w:t>
      </w:r>
    </w:p>
    <w:p w:rsidR="00372646" w:rsidRDefault="00372646">
      <w:pPr>
        <w:ind w:firstLineChars="200" w:firstLine="420"/>
        <w:rPr>
          <w:szCs w:val="21"/>
          <w:shd w:val="clear" w:color="auto" w:fill="FFFFFF"/>
        </w:rPr>
      </w:pPr>
    </w:p>
    <w:p w:rsidR="00372646" w:rsidRDefault="0045495B">
      <w:pPr>
        <w:snapToGrid w:val="0"/>
        <w:jc w:val="center"/>
        <w:rPr>
          <w:szCs w:val="21"/>
        </w:rPr>
      </w:pPr>
      <w:r>
        <w:rPr>
          <w:rFonts w:hint="eastAsia"/>
          <w:szCs w:val="21"/>
        </w:rPr>
        <w:t>表</w:t>
      </w:r>
      <w:r>
        <w:rPr>
          <w:rFonts w:hint="eastAsia"/>
          <w:szCs w:val="21"/>
        </w:rPr>
        <w:t xml:space="preserve">1    </w:t>
      </w:r>
      <w:r>
        <w:rPr>
          <w:rFonts w:hint="eastAsia"/>
          <w:szCs w:val="21"/>
        </w:rPr>
        <w:t>突出煤层鉴定的单项指标临界值</w:t>
      </w:r>
    </w:p>
    <w:tbl>
      <w:tblPr>
        <w:tblW w:w="8357" w:type="dxa"/>
        <w:jc w:val="center"/>
        <w:tblBorders>
          <w:top w:val="single" w:sz="12" w:space="0" w:color="auto"/>
          <w:bottom w:val="single" w:sz="12" w:space="0" w:color="auto"/>
          <w:insideH w:val="single" w:sz="4" w:space="0" w:color="auto"/>
        </w:tblBorders>
        <w:tblLayout w:type="fixed"/>
        <w:tblLook w:val="04A0"/>
      </w:tblPr>
      <w:tblGrid>
        <w:gridCol w:w="1176"/>
        <w:gridCol w:w="1327"/>
        <w:gridCol w:w="1989"/>
        <w:gridCol w:w="1399"/>
        <w:gridCol w:w="2466"/>
      </w:tblGrid>
      <w:tr w:rsidR="00372646">
        <w:trPr>
          <w:trHeight w:val="740"/>
          <w:jc w:val="center"/>
        </w:trPr>
        <w:tc>
          <w:tcPr>
            <w:tcW w:w="1176" w:type="dxa"/>
            <w:tcBorders>
              <w:right w:val="single" w:sz="4" w:space="0" w:color="auto"/>
            </w:tcBorders>
            <w:vAlign w:val="center"/>
          </w:tcPr>
          <w:p w:rsidR="00372646" w:rsidRDefault="0045495B">
            <w:pPr>
              <w:spacing w:line="240" w:lineRule="atLeast"/>
              <w:ind w:leftChars="-44" w:rightChars="-61" w:right="-128" w:hangingChars="44" w:hanging="92"/>
              <w:jc w:val="center"/>
              <w:rPr>
                <w:szCs w:val="21"/>
              </w:rPr>
            </w:pPr>
            <w:r>
              <w:rPr>
                <w:rFonts w:hint="eastAsia"/>
                <w:szCs w:val="21"/>
              </w:rPr>
              <w:t>煤层</w:t>
            </w:r>
          </w:p>
        </w:tc>
        <w:tc>
          <w:tcPr>
            <w:tcW w:w="1327" w:type="dxa"/>
            <w:tcBorders>
              <w:left w:val="single" w:sz="4" w:space="0" w:color="auto"/>
              <w:right w:val="single" w:sz="4" w:space="0" w:color="auto"/>
            </w:tcBorders>
            <w:vAlign w:val="center"/>
          </w:tcPr>
          <w:p w:rsidR="00372646" w:rsidRDefault="0045495B">
            <w:pPr>
              <w:spacing w:line="360" w:lineRule="auto"/>
              <w:ind w:left="-44"/>
              <w:jc w:val="center"/>
              <w:rPr>
                <w:szCs w:val="21"/>
              </w:rPr>
            </w:pPr>
            <w:r>
              <w:rPr>
                <w:rFonts w:hint="eastAsia"/>
                <w:szCs w:val="21"/>
              </w:rPr>
              <w:t>破坏类型</w:t>
            </w:r>
          </w:p>
        </w:tc>
        <w:tc>
          <w:tcPr>
            <w:tcW w:w="1989" w:type="dxa"/>
            <w:tcBorders>
              <w:left w:val="single" w:sz="4" w:space="0" w:color="auto"/>
              <w:right w:val="single" w:sz="4" w:space="0" w:color="auto"/>
            </w:tcBorders>
            <w:vAlign w:val="center"/>
          </w:tcPr>
          <w:p w:rsidR="00372646" w:rsidRDefault="0045495B">
            <w:pPr>
              <w:spacing w:line="240" w:lineRule="atLeast"/>
              <w:ind w:left="-45"/>
              <w:jc w:val="center"/>
              <w:rPr>
                <w:szCs w:val="21"/>
              </w:rPr>
            </w:pPr>
            <w:r>
              <w:rPr>
                <w:rFonts w:hint="eastAsia"/>
                <w:szCs w:val="21"/>
              </w:rPr>
              <w:t>瓦斯放散初速度</w:t>
            </w:r>
          </w:p>
          <w:p w:rsidR="00372646" w:rsidRDefault="0045495B">
            <w:pPr>
              <w:spacing w:line="240" w:lineRule="atLeast"/>
              <w:ind w:left="-45"/>
              <w:jc w:val="center"/>
              <w:rPr>
                <w:i/>
                <w:szCs w:val="21"/>
              </w:rPr>
            </w:pPr>
            <w:r>
              <w:rPr>
                <w:rFonts w:hint="eastAsia"/>
                <w:i/>
                <w:szCs w:val="21"/>
              </w:rPr>
              <w:t>△</w:t>
            </w:r>
            <w:r>
              <w:rPr>
                <w:rFonts w:hint="eastAsia"/>
                <w:i/>
                <w:szCs w:val="21"/>
              </w:rPr>
              <w:t>p</w:t>
            </w:r>
          </w:p>
        </w:tc>
        <w:tc>
          <w:tcPr>
            <w:tcW w:w="1399" w:type="dxa"/>
            <w:tcBorders>
              <w:left w:val="single" w:sz="4" w:space="0" w:color="auto"/>
              <w:right w:val="single" w:sz="4" w:space="0" w:color="auto"/>
            </w:tcBorders>
            <w:vAlign w:val="center"/>
          </w:tcPr>
          <w:p w:rsidR="00372646" w:rsidRDefault="0045495B">
            <w:pPr>
              <w:spacing w:line="240" w:lineRule="atLeast"/>
              <w:ind w:left="-45"/>
              <w:jc w:val="center"/>
              <w:rPr>
                <w:szCs w:val="21"/>
              </w:rPr>
            </w:pPr>
            <w:r>
              <w:rPr>
                <w:rFonts w:hint="eastAsia"/>
                <w:szCs w:val="21"/>
              </w:rPr>
              <w:t>坚固性系数</w:t>
            </w:r>
          </w:p>
          <w:p w:rsidR="00372646" w:rsidRDefault="0045495B">
            <w:pPr>
              <w:spacing w:line="240" w:lineRule="atLeast"/>
              <w:ind w:left="-45"/>
              <w:jc w:val="center"/>
              <w:rPr>
                <w:i/>
                <w:szCs w:val="21"/>
              </w:rPr>
            </w:pPr>
            <w:r>
              <w:rPr>
                <w:rFonts w:hint="eastAsia"/>
                <w:i/>
                <w:szCs w:val="21"/>
              </w:rPr>
              <w:t>f</w:t>
            </w:r>
          </w:p>
        </w:tc>
        <w:tc>
          <w:tcPr>
            <w:tcW w:w="2466" w:type="dxa"/>
            <w:tcBorders>
              <w:left w:val="single" w:sz="4" w:space="0" w:color="auto"/>
            </w:tcBorders>
            <w:vAlign w:val="center"/>
          </w:tcPr>
          <w:p w:rsidR="00372646" w:rsidRDefault="0045495B">
            <w:pPr>
              <w:spacing w:line="240" w:lineRule="atLeast"/>
              <w:ind w:left="-45"/>
              <w:jc w:val="center"/>
              <w:rPr>
                <w:szCs w:val="21"/>
              </w:rPr>
            </w:pPr>
            <w:r>
              <w:rPr>
                <w:rFonts w:hint="eastAsia"/>
                <w:szCs w:val="21"/>
              </w:rPr>
              <w:t>瓦斯压力（相对压力）</w:t>
            </w:r>
          </w:p>
          <w:p w:rsidR="00372646" w:rsidRDefault="0045495B">
            <w:pPr>
              <w:spacing w:line="240" w:lineRule="atLeast"/>
              <w:ind w:left="-45"/>
              <w:jc w:val="center"/>
              <w:rPr>
                <w:szCs w:val="21"/>
              </w:rPr>
            </w:pPr>
            <w:r>
              <w:rPr>
                <w:rFonts w:hint="eastAsia"/>
                <w:szCs w:val="21"/>
              </w:rPr>
              <w:t>P</w:t>
            </w:r>
            <w:r>
              <w:rPr>
                <w:rFonts w:hint="eastAsia"/>
                <w:szCs w:val="21"/>
              </w:rPr>
              <w:t>（</w:t>
            </w:r>
            <w:r>
              <w:rPr>
                <w:rFonts w:hint="eastAsia"/>
                <w:szCs w:val="21"/>
              </w:rPr>
              <w:t>MPa</w:t>
            </w:r>
            <w:r>
              <w:rPr>
                <w:rFonts w:hint="eastAsia"/>
                <w:szCs w:val="21"/>
              </w:rPr>
              <w:t>）</w:t>
            </w:r>
          </w:p>
        </w:tc>
      </w:tr>
      <w:tr w:rsidR="00372646">
        <w:trPr>
          <w:trHeight w:val="535"/>
          <w:jc w:val="center"/>
        </w:trPr>
        <w:tc>
          <w:tcPr>
            <w:tcW w:w="1176" w:type="dxa"/>
            <w:tcBorders>
              <w:right w:val="single" w:sz="4" w:space="0" w:color="auto"/>
            </w:tcBorders>
            <w:vAlign w:val="center"/>
          </w:tcPr>
          <w:p w:rsidR="00372646" w:rsidRDefault="0045495B">
            <w:pPr>
              <w:spacing w:line="240" w:lineRule="atLeast"/>
              <w:ind w:left="-45"/>
              <w:jc w:val="center"/>
              <w:rPr>
                <w:szCs w:val="21"/>
              </w:rPr>
            </w:pPr>
            <w:r>
              <w:rPr>
                <w:rFonts w:hint="eastAsia"/>
                <w:szCs w:val="21"/>
              </w:rPr>
              <w:t>临界值</w:t>
            </w:r>
          </w:p>
        </w:tc>
        <w:tc>
          <w:tcPr>
            <w:tcW w:w="1327" w:type="dxa"/>
            <w:tcBorders>
              <w:left w:val="single" w:sz="4" w:space="0" w:color="auto"/>
              <w:right w:val="single" w:sz="4" w:space="0" w:color="auto"/>
            </w:tcBorders>
            <w:vAlign w:val="center"/>
          </w:tcPr>
          <w:p w:rsidR="00372646" w:rsidRDefault="0045495B">
            <w:pPr>
              <w:spacing w:line="240" w:lineRule="atLeast"/>
              <w:ind w:left="-45"/>
              <w:jc w:val="center"/>
              <w:rPr>
                <w:szCs w:val="21"/>
              </w:rPr>
            </w:pPr>
            <w:r>
              <w:rPr>
                <w:rFonts w:hint="eastAsia"/>
                <w:szCs w:val="21"/>
              </w:rPr>
              <w:t>Ⅲ、Ⅳ、Ⅴ</w:t>
            </w:r>
          </w:p>
        </w:tc>
        <w:tc>
          <w:tcPr>
            <w:tcW w:w="1989" w:type="dxa"/>
            <w:tcBorders>
              <w:left w:val="single" w:sz="4" w:space="0" w:color="auto"/>
              <w:right w:val="single" w:sz="4" w:space="0" w:color="auto"/>
            </w:tcBorders>
            <w:vAlign w:val="center"/>
          </w:tcPr>
          <w:p w:rsidR="00372646" w:rsidRDefault="0045495B">
            <w:pPr>
              <w:spacing w:line="240" w:lineRule="atLeast"/>
              <w:ind w:left="-45"/>
              <w:jc w:val="center"/>
              <w:rPr>
                <w:szCs w:val="21"/>
              </w:rPr>
            </w:pPr>
            <w:r>
              <w:rPr>
                <w:rFonts w:hint="eastAsia"/>
                <w:szCs w:val="21"/>
              </w:rPr>
              <w:t>≥</w:t>
            </w:r>
            <w:r>
              <w:rPr>
                <w:rFonts w:hint="eastAsia"/>
                <w:szCs w:val="21"/>
              </w:rPr>
              <w:t>10</w:t>
            </w:r>
          </w:p>
        </w:tc>
        <w:tc>
          <w:tcPr>
            <w:tcW w:w="1399" w:type="dxa"/>
            <w:tcBorders>
              <w:left w:val="single" w:sz="4" w:space="0" w:color="auto"/>
              <w:right w:val="single" w:sz="4" w:space="0" w:color="auto"/>
            </w:tcBorders>
            <w:vAlign w:val="center"/>
          </w:tcPr>
          <w:p w:rsidR="00372646" w:rsidRDefault="0045495B">
            <w:pPr>
              <w:spacing w:line="240" w:lineRule="atLeast"/>
              <w:ind w:left="-45"/>
              <w:jc w:val="center"/>
              <w:rPr>
                <w:szCs w:val="21"/>
              </w:rPr>
            </w:pPr>
            <w:r>
              <w:rPr>
                <w:rFonts w:hint="eastAsia"/>
                <w:szCs w:val="21"/>
              </w:rPr>
              <w:t>≤</w:t>
            </w:r>
            <w:r>
              <w:rPr>
                <w:rFonts w:hint="eastAsia"/>
                <w:szCs w:val="21"/>
              </w:rPr>
              <w:t>0.5</w:t>
            </w:r>
          </w:p>
        </w:tc>
        <w:tc>
          <w:tcPr>
            <w:tcW w:w="2466" w:type="dxa"/>
            <w:tcBorders>
              <w:left w:val="single" w:sz="4" w:space="0" w:color="auto"/>
            </w:tcBorders>
            <w:vAlign w:val="center"/>
          </w:tcPr>
          <w:p w:rsidR="00372646" w:rsidRDefault="0045495B">
            <w:pPr>
              <w:spacing w:line="240" w:lineRule="atLeast"/>
              <w:ind w:left="-45"/>
              <w:jc w:val="center"/>
              <w:rPr>
                <w:szCs w:val="21"/>
              </w:rPr>
            </w:pPr>
            <w:r>
              <w:rPr>
                <w:rFonts w:hint="eastAsia"/>
                <w:szCs w:val="21"/>
              </w:rPr>
              <w:t>≥</w:t>
            </w:r>
            <w:r>
              <w:rPr>
                <w:rFonts w:hint="eastAsia"/>
                <w:szCs w:val="21"/>
              </w:rPr>
              <w:t>0.74</w:t>
            </w:r>
          </w:p>
        </w:tc>
      </w:tr>
    </w:tbl>
    <w:p w:rsidR="00372646" w:rsidRDefault="00372646">
      <w:pPr>
        <w:rPr>
          <w:szCs w:val="21"/>
          <w:shd w:val="clear" w:color="auto" w:fill="FFFFFF"/>
        </w:rPr>
      </w:pPr>
    </w:p>
    <w:p w:rsidR="00372646" w:rsidRDefault="0045495B">
      <w:pPr>
        <w:jc w:val="center"/>
        <w:rPr>
          <w:b/>
          <w:szCs w:val="21"/>
          <w:shd w:val="clear" w:color="auto" w:fill="FFFFFF"/>
        </w:rPr>
      </w:pPr>
      <w:r>
        <w:rPr>
          <w:rFonts w:hint="eastAsia"/>
          <w:b/>
          <w:szCs w:val="21"/>
          <w:shd w:val="clear" w:color="auto" w:fill="FFFFFF"/>
        </w:rPr>
        <w:t>第二节</w:t>
      </w:r>
      <w:r>
        <w:rPr>
          <w:b/>
          <w:szCs w:val="21"/>
          <w:shd w:val="clear" w:color="auto" w:fill="FFFFFF"/>
        </w:rPr>
        <w:t xml:space="preserve">  </w:t>
      </w:r>
      <w:r>
        <w:rPr>
          <w:b/>
          <w:szCs w:val="21"/>
          <w:shd w:val="clear" w:color="auto" w:fill="FFFFFF"/>
        </w:rPr>
        <w:t>建设和开采基本要求</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第十四条</w:t>
      </w:r>
      <w:r>
        <w:rPr>
          <w:szCs w:val="21"/>
          <w:shd w:val="clear" w:color="auto" w:fill="FFFFFF"/>
        </w:rPr>
        <w:t xml:space="preserve">  </w:t>
      </w:r>
      <w:r>
        <w:rPr>
          <w:szCs w:val="21"/>
          <w:shd w:val="clear" w:color="auto" w:fill="FFFFFF"/>
        </w:rPr>
        <w:t>有突出危险的新建矿井及突出矿井的新水平、新采区，必须编制防突专项设计。设计应当包括开拓方式、煤层开采顺序、采区巷道布置、采煤方法、通风系统、防突设施（设备）、区域综合防突措施和局部综合防突措施等内容。</w:t>
      </w:r>
    </w:p>
    <w:p w:rsidR="00372646" w:rsidRDefault="0045495B">
      <w:pPr>
        <w:ind w:firstLineChars="200" w:firstLine="420"/>
        <w:rPr>
          <w:szCs w:val="21"/>
          <w:shd w:val="clear" w:color="auto" w:fill="FFFFFF"/>
        </w:rPr>
      </w:pPr>
      <w:r>
        <w:rPr>
          <w:rFonts w:hint="eastAsia"/>
          <w:szCs w:val="21"/>
          <w:shd w:val="clear" w:color="auto" w:fill="FFFFFF"/>
        </w:rPr>
        <w:t>突出矿井新水平、新采区移交生产前，必须经当地人民政府煤矿安全监管部门按管理权限组织防突专项验收；未通过验收的不得移交生产。</w:t>
      </w:r>
    </w:p>
    <w:p w:rsidR="00372646" w:rsidRDefault="0045495B">
      <w:pPr>
        <w:ind w:firstLineChars="200" w:firstLine="420"/>
        <w:rPr>
          <w:szCs w:val="21"/>
          <w:shd w:val="clear" w:color="auto" w:fill="FFFFFF"/>
        </w:rPr>
      </w:pPr>
      <w:r>
        <w:rPr>
          <w:rFonts w:hint="eastAsia"/>
          <w:szCs w:val="21"/>
          <w:shd w:val="clear" w:color="auto" w:fill="FFFFFF"/>
        </w:rPr>
        <w:t>突出矿井必须建立满足防突工作要求的地面永久瓦斯抽采系统。</w:t>
      </w:r>
    </w:p>
    <w:p w:rsidR="00372646" w:rsidRDefault="0045495B">
      <w:pPr>
        <w:ind w:firstLineChars="200" w:firstLine="422"/>
        <w:rPr>
          <w:szCs w:val="21"/>
          <w:shd w:val="clear" w:color="auto" w:fill="FFFFFF"/>
        </w:rPr>
      </w:pPr>
      <w:r>
        <w:rPr>
          <w:rFonts w:hint="eastAsia"/>
          <w:b/>
          <w:szCs w:val="21"/>
          <w:shd w:val="clear" w:color="auto" w:fill="FFFFFF"/>
        </w:rPr>
        <w:t>第十五条</w:t>
      </w:r>
      <w:r>
        <w:rPr>
          <w:szCs w:val="21"/>
          <w:shd w:val="clear" w:color="auto" w:fill="FFFFFF"/>
        </w:rPr>
        <w:t xml:space="preserve">  </w:t>
      </w:r>
      <w:r>
        <w:rPr>
          <w:szCs w:val="21"/>
          <w:shd w:val="clear" w:color="auto" w:fill="FFFFFF"/>
        </w:rPr>
        <w:t>突出矿井应当做好防突工程的计划和实施，将防突的预抽煤层瓦斯、保护层开采等工程与矿井采掘部署、工程接替等统一安排，使矿井的开拓区、抽采区、保护层开采区和突出煤层（或被保护层）开采区按比例协调配置，确保在突出煤层采掘前实施区域防突措施。</w:t>
      </w:r>
    </w:p>
    <w:p w:rsidR="00372646" w:rsidRDefault="0045495B">
      <w:pPr>
        <w:ind w:firstLineChars="200" w:firstLine="422"/>
        <w:rPr>
          <w:szCs w:val="21"/>
          <w:shd w:val="clear" w:color="auto" w:fill="FFFFFF"/>
        </w:rPr>
      </w:pPr>
      <w:r>
        <w:rPr>
          <w:rFonts w:hint="eastAsia"/>
          <w:b/>
          <w:szCs w:val="21"/>
          <w:shd w:val="clear" w:color="auto" w:fill="FFFFFF"/>
        </w:rPr>
        <w:t>第十六条</w:t>
      </w:r>
      <w:r>
        <w:rPr>
          <w:szCs w:val="21"/>
          <w:shd w:val="clear" w:color="auto" w:fill="FFFFFF"/>
        </w:rPr>
        <w:t xml:space="preserve"> </w:t>
      </w:r>
      <w:r>
        <w:rPr>
          <w:szCs w:val="21"/>
          <w:shd w:val="clear" w:color="auto" w:fill="FFFFFF"/>
        </w:rPr>
        <w:t>突出矿井的巷道布置应当符合下列要求和原则：</w:t>
      </w:r>
    </w:p>
    <w:p w:rsidR="00372646" w:rsidRDefault="0045495B">
      <w:pPr>
        <w:ind w:firstLineChars="200" w:firstLine="420"/>
        <w:rPr>
          <w:szCs w:val="21"/>
          <w:shd w:val="clear" w:color="auto" w:fill="FFFFFF"/>
        </w:rPr>
      </w:pPr>
      <w:r>
        <w:rPr>
          <w:rFonts w:hint="eastAsia"/>
          <w:szCs w:val="21"/>
          <w:shd w:val="clear" w:color="auto" w:fill="FFFFFF"/>
        </w:rPr>
        <w:t>（一）运输和轨道大巷、主要风巷、采区上山和下山（盘区大巷）等主要巷道布置在岩层或非突出煤层中；</w:t>
      </w:r>
    </w:p>
    <w:p w:rsidR="00372646" w:rsidRDefault="0045495B">
      <w:pPr>
        <w:ind w:firstLineChars="200" w:firstLine="420"/>
        <w:rPr>
          <w:szCs w:val="21"/>
          <w:shd w:val="clear" w:color="auto" w:fill="FFFFFF"/>
        </w:rPr>
      </w:pPr>
      <w:r>
        <w:rPr>
          <w:rFonts w:hint="eastAsia"/>
          <w:szCs w:val="21"/>
          <w:shd w:val="clear" w:color="auto" w:fill="FFFFFF"/>
        </w:rPr>
        <w:t>（二）减少井巷揭穿突出煤层的次数；</w:t>
      </w:r>
    </w:p>
    <w:p w:rsidR="00372646" w:rsidRDefault="0045495B">
      <w:pPr>
        <w:ind w:firstLineChars="200" w:firstLine="420"/>
        <w:rPr>
          <w:szCs w:val="21"/>
          <w:shd w:val="clear" w:color="auto" w:fill="FFFFFF"/>
        </w:rPr>
      </w:pPr>
      <w:r>
        <w:rPr>
          <w:rFonts w:hint="eastAsia"/>
          <w:szCs w:val="21"/>
          <w:shd w:val="clear" w:color="auto" w:fill="FFFFFF"/>
        </w:rPr>
        <w:t>（三）井巷揭穿突出煤层的地点应当合理避开地质构造破坏带；</w:t>
      </w:r>
    </w:p>
    <w:p w:rsidR="00372646" w:rsidRDefault="0045495B">
      <w:pPr>
        <w:ind w:firstLineChars="200" w:firstLine="420"/>
        <w:rPr>
          <w:szCs w:val="21"/>
          <w:shd w:val="clear" w:color="auto" w:fill="FFFFFF"/>
        </w:rPr>
      </w:pPr>
      <w:r>
        <w:rPr>
          <w:rFonts w:hint="eastAsia"/>
          <w:szCs w:val="21"/>
          <w:shd w:val="clear" w:color="auto" w:fill="FFFFFF"/>
        </w:rPr>
        <w:t>（四）突出煤层的巷道优先布置在</w:t>
      </w:r>
      <w:r>
        <w:rPr>
          <w:rFonts w:hint="eastAsia"/>
          <w:szCs w:val="21"/>
          <w:shd w:val="clear" w:color="auto" w:fill="FFFFFF"/>
        </w:rPr>
        <w:t>被保护区域或其他卸压区域。</w:t>
      </w:r>
    </w:p>
    <w:p w:rsidR="00372646" w:rsidRDefault="0045495B">
      <w:pPr>
        <w:ind w:firstLineChars="200" w:firstLine="422"/>
        <w:rPr>
          <w:szCs w:val="21"/>
          <w:shd w:val="clear" w:color="auto" w:fill="FFFFFF"/>
        </w:rPr>
      </w:pPr>
      <w:r>
        <w:rPr>
          <w:rFonts w:hint="eastAsia"/>
          <w:b/>
          <w:szCs w:val="21"/>
          <w:shd w:val="clear" w:color="auto" w:fill="FFFFFF"/>
        </w:rPr>
        <w:t>第十七条</w:t>
      </w:r>
      <w:r>
        <w:rPr>
          <w:szCs w:val="21"/>
          <w:shd w:val="clear" w:color="auto" w:fill="FFFFFF"/>
        </w:rPr>
        <w:t xml:space="preserve">  </w:t>
      </w:r>
      <w:r>
        <w:rPr>
          <w:szCs w:val="21"/>
          <w:shd w:val="clear" w:color="auto" w:fill="FFFFFF"/>
        </w:rPr>
        <w:t>突出矿井地质测量工作必须遵守下列规定：</w:t>
      </w:r>
    </w:p>
    <w:p w:rsidR="00372646" w:rsidRDefault="0045495B">
      <w:pPr>
        <w:ind w:firstLineChars="200" w:firstLine="420"/>
        <w:rPr>
          <w:szCs w:val="21"/>
          <w:shd w:val="clear" w:color="auto" w:fill="FFFFFF"/>
        </w:rPr>
      </w:pPr>
      <w:r>
        <w:rPr>
          <w:rFonts w:hint="eastAsia"/>
          <w:szCs w:val="21"/>
          <w:shd w:val="clear" w:color="auto" w:fill="FFFFFF"/>
        </w:rPr>
        <w:t>（一）地质测量部门与防突机构、通风部门共同编制矿井瓦斯地质图，图中标明采掘进度、被保护范围、煤层赋存条件、地质构造、突出点的位置、突出强度、瓦斯基本参数及绝对瓦斯涌出量和相对瓦斯涌出量等资料，作为区域突出危险性预测和制定防突措施的依据；</w:t>
      </w:r>
    </w:p>
    <w:p w:rsidR="00372646" w:rsidRDefault="0045495B">
      <w:pPr>
        <w:ind w:firstLineChars="200" w:firstLine="420"/>
        <w:rPr>
          <w:szCs w:val="21"/>
          <w:shd w:val="clear" w:color="auto" w:fill="FFFFFF"/>
        </w:rPr>
      </w:pPr>
      <w:r>
        <w:rPr>
          <w:rFonts w:hint="eastAsia"/>
          <w:szCs w:val="21"/>
          <w:shd w:val="clear" w:color="auto" w:fill="FFFFFF"/>
        </w:rPr>
        <w:t>（二）地质测量部门在采掘工作面距离未保护区边缘</w:t>
      </w:r>
      <w:r>
        <w:rPr>
          <w:szCs w:val="21"/>
          <w:shd w:val="clear" w:color="auto" w:fill="FFFFFF"/>
        </w:rPr>
        <w:t>50m</w:t>
      </w:r>
      <w:r>
        <w:rPr>
          <w:szCs w:val="21"/>
          <w:shd w:val="clear" w:color="auto" w:fill="FFFFFF"/>
        </w:rPr>
        <w:t>前，编制临近未保护区通知单，并报矿技术负责人审批后交有关采掘区（队）；</w:t>
      </w:r>
    </w:p>
    <w:p w:rsidR="00372646" w:rsidRDefault="0045495B">
      <w:pPr>
        <w:ind w:firstLineChars="200" w:firstLine="420"/>
        <w:rPr>
          <w:szCs w:val="21"/>
          <w:shd w:val="clear" w:color="auto" w:fill="FFFFFF"/>
        </w:rPr>
      </w:pPr>
      <w:r>
        <w:rPr>
          <w:rFonts w:hint="eastAsia"/>
          <w:szCs w:val="21"/>
          <w:shd w:val="clear" w:color="auto" w:fill="FFFFFF"/>
        </w:rPr>
        <w:t>（三）突出煤层顶、底板岩巷掘进时，地质测量部门提前进行地质预测，掌握施</w:t>
      </w:r>
      <w:r>
        <w:rPr>
          <w:rFonts w:hint="eastAsia"/>
          <w:szCs w:val="21"/>
          <w:shd w:val="clear" w:color="auto" w:fill="FFFFFF"/>
        </w:rPr>
        <w:t>工动态和围岩变化情况，及时验证提供的地质资料，并定期通报给煤矿防突机构和采掘区（队）；遇有较大变化时，随时通报。</w:t>
      </w:r>
    </w:p>
    <w:p w:rsidR="00372646" w:rsidRDefault="0045495B">
      <w:pPr>
        <w:ind w:firstLineChars="200" w:firstLine="422"/>
        <w:rPr>
          <w:szCs w:val="21"/>
          <w:shd w:val="clear" w:color="auto" w:fill="FFFFFF"/>
        </w:rPr>
      </w:pPr>
      <w:r>
        <w:rPr>
          <w:rFonts w:hint="eastAsia"/>
          <w:b/>
          <w:szCs w:val="21"/>
          <w:shd w:val="clear" w:color="auto" w:fill="FFFFFF"/>
        </w:rPr>
        <w:t>第十八条</w:t>
      </w:r>
      <w:r>
        <w:rPr>
          <w:szCs w:val="21"/>
          <w:shd w:val="clear" w:color="auto" w:fill="FFFFFF"/>
        </w:rPr>
        <w:t xml:space="preserve">  </w:t>
      </w:r>
      <w:r>
        <w:rPr>
          <w:szCs w:val="21"/>
          <w:shd w:val="clear" w:color="auto" w:fill="FFFFFF"/>
        </w:rPr>
        <w:t>突出矿井开采的非突出煤层和高瓦斯矿井的开采煤层，在延深达到或超过</w:t>
      </w:r>
      <w:r>
        <w:rPr>
          <w:szCs w:val="21"/>
          <w:shd w:val="clear" w:color="auto" w:fill="FFFFFF"/>
        </w:rPr>
        <w:t>50m</w:t>
      </w:r>
      <w:r>
        <w:rPr>
          <w:szCs w:val="21"/>
          <w:shd w:val="clear" w:color="auto" w:fill="FFFFFF"/>
        </w:rPr>
        <w:t>或开拓新采区时，必须测定煤层瓦斯压力、瓦斯含量及其他与突出危险性相关的参数。</w:t>
      </w:r>
    </w:p>
    <w:p w:rsidR="00372646" w:rsidRDefault="0045495B">
      <w:pPr>
        <w:ind w:firstLineChars="200" w:firstLine="420"/>
        <w:rPr>
          <w:szCs w:val="21"/>
          <w:shd w:val="clear" w:color="auto" w:fill="FFFFFF"/>
        </w:rPr>
      </w:pPr>
      <w:r>
        <w:rPr>
          <w:rFonts w:hint="eastAsia"/>
          <w:szCs w:val="21"/>
          <w:shd w:val="clear" w:color="auto" w:fill="FFFFFF"/>
        </w:rPr>
        <w:t>高瓦斯矿井各煤层和突出矿井的非突出煤层在新水平开拓工程的所有煤巷掘进过程中，应当密切观察突出预兆，并在开拓工程首次揭穿这些煤层时执行石门和立井、斜井揭煤工作面的局部综合防突措施。</w:t>
      </w:r>
    </w:p>
    <w:p w:rsidR="00372646" w:rsidRDefault="0045495B">
      <w:pPr>
        <w:ind w:firstLineChars="200" w:firstLine="422"/>
        <w:rPr>
          <w:szCs w:val="21"/>
          <w:shd w:val="clear" w:color="auto" w:fill="FFFFFF"/>
        </w:rPr>
      </w:pPr>
      <w:r>
        <w:rPr>
          <w:rFonts w:hint="eastAsia"/>
          <w:b/>
          <w:szCs w:val="21"/>
          <w:shd w:val="clear" w:color="auto" w:fill="FFFFFF"/>
        </w:rPr>
        <w:t>第十九条</w:t>
      </w:r>
      <w:r>
        <w:rPr>
          <w:szCs w:val="21"/>
          <w:shd w:val="clear" w:color="auto" w:fill="FFFFFF"/>
        </w:rPr>
        <w:t xml:space="preserve">  </w:t>
      </w:r>
      <w:r>
        <w:rPr>
          <w:szCs w:val="21"/>
          <w:shd w:val="clear" w:color="auto" w:fill="FFFFFF"/>
        </w:rPr>
        <w:t>突出煤层的采掘作业应当符合以下规定：</w:t>
      </w:r>
    </w:p>
    <w:p w:rsidR="00372646" w:rsidRDefault="0045495B">
      <w:pPr>
        <w:ind w:firstLineChars="200" w:firstLine="420"/>
        <w:rPr>
          <w:szCs w:val="21"/>
          <w:shd w:val="clear" w:color="auto" w:fill="FFFFFF"/>
        </w:rPr>
      </w:pPr>
      <w:r>
        <w:rPr>
          <w:rFonts w:hint="eastAsia"/>
          <w:szCs w:val="21"/>
          <w:shd w:val="clear" w:color="auto" w:fill="FFFFFF"/>
        </w:rPr>
        <w:t>（一）严禁采用水力采煤法、倒台阶采煤法及其他非正规采煤法；</w:t>
      </w:r>
    </w:p>
    <w:p w:rsidR="00372646" w:rsidRDefault="0045495B">
      <w:pPr>
        <w:ind w:firstLineChars="200" w:firstLine="420"/>
        <w:rPr>
          <w:szCs w:val="21"/>
          <w:shd w:val="clear" w:color="auto" w:fill="FFFFFF"/>
        </w:rPr>
      </w:pPr>
      <w:r>
        <w:rPr>
          <w:rFonts w:hint="eastAsia"/>
          <w:szCs w:val="21"/>
          <w:shd w:val="clear" w:color="auto" w:fill="FFFFFF"/>
        </w:rPr>
        <w:t>（二）急倾斜煤层适合采用伪倾斜正台阶、掩护支架采煤法；</w:t>
      </w:r>
    </w:p>
    <w:p w:rsidR="00372646" w:rsidRDefault="0045495B">
      <w:pPr>
        <w:ind w:firstLineChars="200" w:firstLine="420"/>
        <w:rPr>
          <w:szCs w:val="21"/>
          <w:shd w:val="clear" w:color="auto" w:fill="FFFFFF"/>
        </w:rPr>
      </w:pPr>
      <w:r>
        <w:rPr>
          <w:rFonts w:hint="eastAsia"/>
          <w:szCs w:val="21"/>
          <w:shd w:val="clear" w:color="auto" w:fill="FFFFFF"/>
        </w:rPr>
        <w:t>（三）急倾斜煤层掘进上山时，采用双上山或伪倾斜上山等掘进方式，并加强支护；</w:t>
      </w:r>
    </w:p>
    <w:p w:rsidR="00372646" w:rsidRDefault="0045495B">
      <w:pPr>
        <w:ind w:firstLineChars="200" w:firstLine="420"/>
        <w:rPr>
          <w:szCs w:val="21"/>
          <w:shd w:val="clear" w:color="auto" w:fill="FFFFFF"/>
        </w:rPr>
      </w:pPr>
      <w:r>
        <w:rPr>
          <w:rFonts w:hint="eastAsia"/>
          <w:szCs w:val="21"/>
          <w:shd w:val="clear" w:color="auto" w:fill="FFFFFF"/>
        </w:rPr>
        <w:t>（四）掘进工作面与煤层巷道交叉贯通前，被贯通的煤层巷道必须超过贯通位置，其超前距不得小于</w:t>
      </w:r>
      <w:r>
        <w:rPr>
          <w:szCs w:val="21"/>
          <w:shd w:val="clear" w:color="auto" w:fill="FFFFFF"/>
        </w:rPr>
        <w:t>5m</w:t>
      </w:r>
      <w:r>
        <w:rPr>
          <w:szCs w:val="21"/>
          <w:shd w:val="clear" w:color="auto" w:fill="FFFFFF"/>
        </w:rPr>
        <w:t>，并且贯通点周围</w:t>
      </w:r>
      <w:r>
        <w:rPr>
          <w:szCs w:val="21"/>
          <w:shd w:val="clear" w:color="auto" w:fill="FFFFFF"/>
        </w:rPr>
        <w:t>10m</w:t>
      </w:r>
      <w:r>
        <w:rPr>
          <w:szCs w:val="21"/>
          <w:shd w:val="clear" w:color="auto" w:fill="FFFFFF"/>
        </w:rPr>
        <w:t>内的巷道应加强支护。在掘进工作面与被贯通巷道距离小于</w:t>
      </w:r>
      <w:r>
        <w:rPr>
          <w:szCs w:val="21"/>
          <w:shd w:val="clear" w:color="auto" w:fill="FFFFFF"/>
        </w:rPr>
        <w:t>60m</w:t>
      </w:r>
      <w:r>
        <w:rPr>
          <w:szCs w:val="21"/>
          <w:shd w:val="clear" w:color="auto" w:fill="FFFFFF"/>
        </w:rPr>
        <w:t>的作业期间，被贯通巷道内不得安排作业，并保持正常通风，且在放炮时不得有人；</w:t>
      </w:r>
    </w:p>
    <w:p w:rsidR="00372646" w:rsidRDefault="0045495B">
      <w:pPr>
        <w:ind w:firstLineChars="200" w:firstLine="420"/>
        <w:rPr>
          <w:szCs w:val="21"/>
          <w:shd w:val="clear" w:color="auto" w:fill="FFFFFF"/>
        </w:rPr>
      </w:pPr>
      <w:r>
        <w:rPr>
          <w:rFonts w:hint="eastAsia"/>
          <w:szCs w:val="21"/>
          <w:shd w:val="clear" w:color="auto" w:fill="FFFFFF"/>
        </w:rPr>
        <w:t>（五）采煤工作面尽可能采用刨煤机或浅截深采煤机采煤；</w:t>
      </w:r>
    </w:p>
    <w:p w:rsidR="00372646" w:rsidRDefault="0045495B">
      <w:pPr>
        <w:ind w:firstLineChars="200" w:firstLine="420"/>
        <w:rPr>
          <w:szCs w:val="21"/>
          <w:shd w:val="clear" w:color="auto" w:fill="FFFFFF"/>
        </w:rPr>
      </w:pPr>
      <w:r>
        <w:rPr>
          <w:rFonts w:hint="eastAsia"/>
          <w:szCs w:val="21"/>
          <w:shd w:val="clear" w:color="auto" w:fill="FFFFFF"/>
        </w:rPr>
        <w:t>（六）煤、半煤岩炮</w:t>
      </w:r>
      <w:r>
        <w:rPr>
          <w:rFonts w:hint="eastAsia"/>
          <w:szCs w:val="21"/>
          <w:shd w:val="clear" w:color="auto" w:fill="FFFFFF"/>
        </w:rPr>
        <w:t>掘和炮采工作面，使用安全等级不低于三级的煤矿许用含水炸药（二氧化碳突出煤层除外）。</w:t>
      </w:r>
    </w:p>
    <w:p w:rsidR="00372646" w:rsidRDefault="0045495B">
      <w:pPr>
        <w:ind w:firstLineChars="200" w:firstLine="422"/>
        <w:rPr>
          <w:szCs w:val="21"/>
          <w:shd w:val="clear" w:color="auto" w:fill="FFFFFF"/>
        </w:rPr>
      </w:pPr>
      <w:r>
        <w:rPr>
          <w:rFonts w:hint="eastAsia"/>
          <w:b/>
          <w:szCs w:val="21"/>
          <w:shd w:val="clear" w:color="auto" w:fill="FFFFFF"/>
        </w:rPr>
        <w:t>第二十条</w:t>
      </w:r>
      <w:r>
        <w:rPr>
          <w:szCs w:val="21"/>
          <w:shd w:val="clear" w:color="auto" w:fill="FFFFFF"/>
        </w:rPr>
        <w:t xml:space="preserve">  </w:t>
      </w:r>
      <w:r>
        <w:rPr>
          <w:szCs w:val="21"/>
          <w:shd w:val="clear" w:color="auto" w:fill="FFFFFF"/>
        </w:rPr>
        <w:t>突出煤层的任何区域的任何工作面进行揭煤和采掘作业前，必须采取安全防护措施。</w:t>
      </w:r>
    </w:p>
    <w:p w:rsidR="00372646" w:rsidRDefault="0045495B">
      <w:pPr>
        <w:ind w:firstLineChars="200" w:firstLine="420"/>
        <w:rPr>
          <w:szCs w:val="21"/>
          <w:shd w:val="clear" w:color="auto" w:fill="FFFFFF"/>
        </w:rPr>
      </w:pPr>
      <w:r>
        <w:rPr>
          <w:rFonts w:hint="eastAsia"/>
          <w:szCs w:val="21"/>
          <w:shd w:val="clear" w:color="auto" w:fill="FFFFFF"/>
        </w:rPr>
        <w:t>突出矿井的入井人员必须随身携带隔离式自救器。</w:t>
      </w:r>
    </w:p>
    <w:p w:rsidR="00372646" w:rsidRDefault="0045495B">
      <w:pPr>
        <w:ind w:firstLineChars="200" w:firstLine="422"/>
        <w:rPr>
          <w:szCs w:val="21"/>
          <w:shd w:val="clear" w:color="auto" w:fill="FFFFFF"/>
        </w:rPr>
      </w:pPr>
      <w:r>
        <w:rPr>
          <w:rFonts w:hint="eastAsia"/>
          <w:b/>
          <w:szCs w:val="21"/>
          <w:shd w:val="clear" w:color="auto" w:fill="FFFFFF"/>
        </w:rPr>
        <w:t>第二十一条</w:t>
      </w:r>
      <w:r>
        <w:rPr>
          <w:szCs w:val="21"/>
          <w:shd w:val="clear" w:color="auto" w:fill="FFFFFF"/>
        </w:rPr>
        <w:t xml:space="preserve">  </w:t>
      </w:r>
      <w:r>
        <w:rPr>
          <w:szCs w:val="21"/>
          <w:shd w:val="clear" w:color="auto" w:fill="FFFFFF"/>
        </w:rPr>
        <w:t>所有突出煤层外的掘进巷道（包括钻场等）距离突出煤层的最小法向距离小于</w:t>
      </w:r>
      <w:r>
        <w:rPr>
          <w:szCs w:val="21"/>
          <w:shd w:val="clear" w:color="auto" w:fill="FFFFFF"/>
        </w:rPr>
        <w:t>10m</w:t>
      </w:r>
      <w:r>
        <w:rPr>
          <w:szCs w:val="21"/>
          <w:shd w:val="clear" w:color="auto" w:fill="FFFFFF"/>
        </w:rPr>
        <w:t>时（在地质构造破坏带为小于</w:t>
      </w:r>
      <w:r>
        <w:rPr>
          <w:szCs w:val="21"/>
          <w:shd w:val="clear" w:color="auto" w:fill="FFFFFF"/>
        </w:rPr>
        <w:t>20m</w:t>
      </w:r>
      <w:r>
        <w:rPr>
          <w:szCs w:val="21"/>
          <w:shd w:val="clear" w:color="auto" w:fill="FFFFFF"/>
        </w:rPr>
        <w:t>时），必须边探边掘，确保最小法向距离不小于</w:t>
      </w:r>
      <w:r>
        <w:rPr>
          <w:szCs w:val="21"/>
          <w:shd w:val="clear" w:color="auto" w:fill="FFFFFF"/>
        </w:rPr>
        <w:t>5m</w:t>
      </w:r>
      <w:r>
        <w:rPr>
          <w:szCs w:val="21"/>
          <w:shd w:val="clear" w:color="auto" w:fill="FFFFFF"/>
        </w:rPr>
        <w:t>。</w:t>
      </w:r>
    </w:p>
    <w:p w:rsidR="00372646" w:rsidRDefault="0045495B">
      <w:pPr>
        <w:ind w:firstLineChars="200" w:firstLine="422"/>
        <w:rPr>
          <w:szCs w:val="21"/>
          <w:shd w:val="clear" w:color="auto" w:fill="FFFFFF"/>
        </w:rPr>
      </w:pPr>
      <w:r>
        <w:rPr>
          <w:rFonts w:hint="eastAsia"/>
          <w:b/>
          <w:szCs w:val="21"/>
          <w:shd w:val="clear" w:color="auto" w:fill="FFFFFF"/>
        </w:rPr>
        <w:t>第二十二条</w:t>
      </w:r>
      <w:r>
        <w:rPr>
          <w:szCs w:val="21"/>
          <w:shd w:val="clear" w:color="auto" w:fill="FFFFFF"/>
        </w:rPr>
        <w:t xml:space="preserve">  </w:t>
      </w:r>
      <w:r>
        <w:rPr>
          <w:szCs w:val="21"/>
          <w:shd w:val="clear" w:color="auto" w:fill="FFFFFF"/>
        </w:rPr>
        <w:t>在同一突出煤层正在采掘的工作面应力集中范围内，不得安排其他工作面进行回采或者掘进。具体范围由矿技术负责人确定，</w:t>
      </w:r>
      <w:r>
        <w:rPr>
          <w:szCs w:val="21"/>
          <w:shd w:val="clear" w:color="auto" w:fill="FFFFFF"/>
        </w:rPr>
        <w:t>但不得小于</w:t>
      </w:r>
      <w:r>
        <w:rPr>
          <w:szCs w:val="21"/>
          <w:shd w:val="clear" w:color="auto" w:fill="FFFFFF"/>
        </w:rPr>
        <w:t>30m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突出煤层的掘进工作面应当避开邻近煤层采煤工作面的应力集中范围。</w:t>
      </w:r>
    </w:p>
    <w:p w:rsidR="00372646" w:rsidRDefault="0045495B">
      <w:pPr>
        <w:ind w:firstLineChars="200" w:firstLine="420"/>
        <w:rPr>
          <w:szCs w:val="21"/>
          <w:shd w:val="clear" w:color="auto" w:fill="FFFFFF"/>
        </w:rPr>
      </w:pPr>
      <w:r>
        <w:rPr>
          <w:rFonts w:hint="eastAsia"/>
          <w:szCs w:val="21"/>
          <w:shd w:val="clear" w:color="auto" w:fill="FFFFFF"/>
        </w:rPr>
        <w:t>在突出煤层的煤巷中安装、更换、维修或回收支架时，必须采取预防煤体垮落而引起突出的措施。</w:t>
      </w:r>
    </w:p>
    <w:p w:rsidR="00372646" w:rsidRDefault="0045495B">
      <w:pPr>
        <w:ind w:firstLineChars="200" w:firstLine="422"/>
        <w:rPr>
          <w:szCs w:val="21"/>
          <w:shd w:val="clear" w:color="auto" w:fill="FFFFFF"/>
        </w:rPr>
      </w:pPr>
      <w:r>
        <w:rPr>
          <w:rFonts w:hint="eastAsia"/>
          <w:b/>
          <w:szCs w:val="21"/>
          <w:shd w:val="clear" w:color="auto" w:fill="FFFFFF"/>
        </w:rPr>
        <w:t>第二十三条</w:t>
      </w:r>
      <w:r>
        <w:rPr>
          <w:szCs w:val="21"/>
          <w:shd w:val="clear" w:color="auto" w:fill="FFFFFF"/>
        </w:rPr>
        <w:t xml:space="preserve">  </w:t>
      </w:r>
      <w:r>
        <w:rPr>
          <w:szCs w:val="21"/>
          <w:shd w:val="clear" w:color="auto" w:fill="FFFFFF"/>
        </w:rPr>
        <w:t>突出矿井的通风系统应当符合下列要求：</w:t>
      </w:r>
    </w:p>
    <w:p w:rsidR="00372646" w:rsidRDefault="0045495B">
      <w:pPr>
        <w:ind w:firstLineChars="200" w:firstLine="420"/>
        <w:rPr>
          <w:szCs w:val="21"/>
          <w:shd w:val="clear" w:color="auto" w:fill="FFFFFF"/>
        </w:rPr>
      </w:pPr>
      <w:r>
        <w:rPr>
          <w:rFonts w:hint="eastAsia"/>
          <w:szCs w:val="21"/>
          <w:shd w:val="clear" w:color="auto" w:fill="FFFFFF"/>
        </w:rPr>
        <w:t>（一）井巷揭穿突出煤层前，具有独立的、可靠的通风系统；</w:t>
      </w:r>
    </w:p>
    <w:p w:rsidR="00372646" w:rsidRDefault="0045495B">
      <w:pPr>
        <w:ind w:firstLineChars="200" w:firstLine="420"/>
        <w:rPr>
          <w:szCs w:val="21"/>
          <w:shd w:val="clear" w:color="auto" w:fill="FFFFFF"/>
        </w:rPr>
      </w:pPr>
      <w:r>
        <w:rPr>
          <w:rFonts w:hint="eastAsia"/>
          <w:szCs w:val="21"/>
          <w:shd w:val="clear" w:color="auto" w:fill="FFFFFF"/>
        </w:rPr>
        <w:t>（二）突出矿井、有突出煤层的采区、突出煤层工作面都有独立的回风系统。采区回风巷是专用回风巷；</w:t>
      </w:r>
    </w:p>
    <w:p w:rsidR="00372646" w:rsidRDefault="0045495B">
      <w:pPr>
        <w:ind w:firstLineChars="200" w:firstLine="420"/>
        <w:rPr>
          <w:szCs w:val="21"/>
          <w:shd w:val="clear" w:color="auto" w:fill="FFFFFF"/>
        </w:rPr>
      </w:pPr>
      <w:r>
        <w:rPr>
          <w:rFonts w:hint="eastAsia"/>
          <w:szCs w:val="21"/>
          <w:shd w:val="clear" w:color="auto" w:fill="FFFFFF"/>
        </w:rPr>
        <w:t>（三）在突出煤层中，严禁任何两个采掘工作面之间串联通风；</w:t>
      </w:r>
    </w:p>
    <w:p w:rsidR="00372646" w:rsidRDefault="0045495B">
      <w:pPr>
        <w:ind w:firstLineChars="200" w:firstLine="420"/>
        <w:rPr>
          <w:szCs w:val="21"/>
          <w:shd w:val="clear" w:color="auto" w:fill="FFFFFF"/>
        </w:rPr>
      </w:pPr>
      <w:r>
        <w:rPr>
          <w:rFonts w:hint="eastAsia"/>
          <w:szCs w:val="21"/>
          <w:shd w:val="clear" w:color="auto" w:fill="FFFFFF"/>
        </w:rPr>
        <w:t>（四）煤（岩）与瓦斯突出煤层采区回风巷及总回风巷安设高低浓度甲烷传感器；</w:t>
      </w:r>
    </w:p>
    <w:p w:rsidR="00372646" w:rsidRDefault="0045495B">
      <w:pPr>
        <w:ind w:firstLineChars="200" w:firstLine="420"/>
        <w:rPr>
          <w:szCs w:val="21"/>
          <w:shd w:val="clear" w:color="auto" w:fill="FFFFFF"/>
        </w:rPr>
      </w:pPr>
      <w:r>
        <w:rPr>
          <w:rFonts w:hint="eastAsia"/>
          <w:szCs w:val="21"/>
          <w:shd w:val="clear" w:color="auto" w:fill="FFFFFF"/>
        </w:rPr>
        <w:t>（五）突出煤层采掘工作面回风侧不得设置调节风量的设施。易自燃煤层的回采工作面确需设置调节设施的，须经煤矿企业技术负责人批准；</w:t>
      </w:r>
    </w:p>
    <w:p w:rsidR="00372646" w:rsidRDefault="0045495B">
      <w:pPr>
        <w:ind w:firstLineChars="200" w:firstLine="420"/>
        <w:rPr>
          <w:szCs w:val="21"/>
          <w:shd w:val="clear" w:color="auto" w:fill="FFFFFF"/>
        </w:rPr>
      </w:pPr>
      <w:r>
        <w:rPr>
          <w:rFonts w:hint="eastAsia"/>
          <w:szCs w:val="21"/>
          <w:shd w:val="clear" w:color="auto" w:fill="FFFFFF"/>
        </w:rPr>
        <w:t>（六）严禁在井下安设辅助通风机；</w:t>
      </w:r>
    </w:p>
    <w:p w:rsidR="00372646" w:rsidRDefault="0045495B">
      <w:pPr>
        <w:ind w:firstLineChars="200" w:firstLine="420"/>
        <w:rPr>
          <w:szCs w:val="21"/>
          <w:shd w:val="clear" w:color="auto" w:fill="FFFFFF"/>
        </w:rPr>
      </w:pPr>
      <w:r>
        <w:rPr>
          <w:rFonts w:hint="eastAsia"/>
          <w:szCs w:val="21"/>
          <w:shd w:val="clear" w:color="auto" w:fill="FFFFFF"/>
        </w:rPr>
        <w:t>（七）突出煤层掘进工作面的通风方式采用压入式。</w:t>
      </w:r>
    </w:p>
    <w:p w:rsidR="00372646" w:rsidRDefault="0045495B">
      <w:pPr>
        <w:ind w:firstLineChars="200" w:firstLine="422"/>
        <w:rPr>
          <w:szCs w:val="21"/>
          <w:shd w:val="clear" w:color="auto" w:fill="FFFFFF"/>
        </w:rPr>
      </w:pPr>
      <w:r>
        <w:rPr>
          <w:rFonts w:hint="eastAsia"/>
          <w:b/>
          <w:szCs w:val="21"/>
          <w:shd w:val="clear" w:color="auto" w:fill="FFFFFF"/>
        </w:rPr>
        <w:t>第二十四条</w:t>
      </w:r>
      <w:r>
        <w:rPr>
          <w:szCs w:val="21"/>
          <w:shd w:val="clear" w:color="auto" w:fill="FFFFFF"/>
        </w:rPr>
        <w:t xml:space="preserve">  </w:t>
      </w:r>
      <w:r>
        <w:rPr>
          <w:szCs w:val="21"/>
          <w:shd w:val="clear" w:color="auto" w:fill="FFFFFF"/>
        </w:rPr>
        <w:t>煤（岩）与瓦斯突出矿井严禁使用架线式电机车。</w:t>
      </w:r>
    </w:p>
    <w:p w:rsidR="00372646" w:rsidRDefault="0045495B">
      <w:pPr>
        <w:ind w:firstLineChars="200" w:firstLine="420"/>
        <w:rPr>
          <w:szCs w:val="21"/>
          <w:shd w:val="clear" w:color="auto" w:fill="FFFFFF"/>
        </w:rPr>
      </w:pPr>
      <w:r>
        <w:rPr>
          <w:rFonts w:hint="eastAsia"/>
          <w:szCs w:val="21"/>
          <w:shd w:val="clear" w:color="auto" w:fill="FFFFFF"/>
        </w:rPr>
        <w:t>煤（岩）与瓦斯突出矿井井下进行电焊、气焊和喷灯焊接时，必须停止突出煤层的掘进、回采、钻孔、支护以及其他所有扰动突出煤层的作业。</w:t>
      </w:r>
    </w:p>
    <w:p w:rsidR="00372646" w:rsidRDefault="0045495B">
      <w:pPr>
        <w:ind w:firstLineChars="200" w:firstLine="422"/>
        <w:rPr>
          <w:szCs w:val="21"/>
          <w:shd w:val="clear" w:color="auto" w:fill="FFFFFF"/>
        </w:rPr>
      </w:pPr>
      <w:r>
        <w:rPr>
          <w:rFonts w:hint="eastAsia"/>
          <w:b/>
          <w:szCs w:val="21"/>
          <w:shd w:val="clear" w:color="auto" w:fill="FFFFFF"/>
        </w:rPr>
        <w:t>第二十五条</w:t>
      </w:r>
      <w:r>
        <w:rPr>
          <w:szCs w:val="21"/>
          <w:shd w:val="clear" w:color="auto" w:fill="FFFFFF"/>
        </w:rPr>
        <w:t xml:space="preserve">  </w:t>
      </w:r>
      <w:r>
        <w:rPr>
          <w:szCs w:val="21"/>
          <w:shd w:val="clear" w:color="auto" w:fill="FFFFFF"/>
        </w:rPr>
        <w:t>清理突出的煤炭时，应当制定防煤尘、防片帮、防冒顶、防瓦斯超限、防火源的安全技术措施。</w:t>
      </w:r>
    </w:p>
    <w:p w:rsidR="00372646" w:rsidRDefault="0045495B">
      <w:pPr>
        <w:ind w:firstLineChars="200" w:firstLine="420"/>
        <w:rPr>
          <w:szCs w:val="21"/>
          <w:shd w:val="clear" w:color="auto" w:fill="FFFFFF"/>
        </w:rPr>
      </w:pPr>
      <w:r>
        <w:rPr>
          <w:rFonts w:hint="eastAsia"/>
          <w:szCs w:val="21"/>
          <w:shd w:val="clear" w:color="auto" w:fill="FFFFFF"/>
        </w:rPr>
        <w:t>突出孔洞应当及时</w:t>
      </w:r>
      <w:r>
        <w:rPr>
          <w:rFonts w:hint="eastAsia"/>
          <w:szCs w:val="21"/>
          <w:shd w:val="clear" w:color="auto" w:fill="FFFFFF"/>
        </w:rPr>
        <w:t>充填、封闭严实或者进行支护；当恢复采掘作业时，应当在其附近</w:t>
      </w:r>
      <w:r>
        <w:rPr>
          <w:szCs w:val="21"/>
          <w:shd w:val="clear" w:color="auto" w:fill="FFFFFF"/>
        </w:rPr>
        <w:t>30m</w:t>
      </w:r>
      <w:r>
        <w:rPr>
          <w:szCs w:val="21"/>
          <w:shd w:val="clear" w:color="auto" w:fill="FFFFFF"/>
        </w:rPr>
        <w:t>范围内加强支护。</w:t>
      </w:r>
    </w:p>
    <w:p w:rsidR="00372646" w:rsidRDefault="00372646">
      <w:pPr>
        <w:ind w:firstLineChars="200" w:firstLine="420"/>
        <w:rPr>
          <w:szCs w:val="21"/>
          <w:shd w:val="clear" w:color="auto" w:fill="FFFFFF"/>
        </w:rPr>
      </w:pPr>
    </w:p>
    <w:p w:rsidR="00372646" w:rsidRDefault="0045495B">
      <w:pPr>
        <w:ind w:firstLineChars="200" w:firstLine="422"/>
        <w:jc w:val="center"/>
        <w:rPr>
          <w:b/>
          <w:szCs w:val="21"/>
          <w:shd w:val="clear" w:color="auto" w:fill="FFFFFF"/>
        </w:rPr>
      </w:pPr>
      <w:r>
        <w:rPr>
          <w:rFonts w:hint="eastAsia"/>
          <w:b/>
          <w:szCs w:val="21"/>
          <w:shd w:val="clear" w:color="auto" w:fill="FFFFFF"/>
        </w:rPr>
        <w:t>第三节</w:t>
      </w:r>
      <w:r>
        <w:rPr>
          <w:b/>
          <w:szCs w:val="21"/>
          <w:shd w:val="clear" w:color="auto" w:fill="FFFFFF"/>
        </w:rPr>
        <w:t xml:space="preserve">  </w:t>
      </w:r>
      <w:r>
        <w:rPr>
          <w:b/>
          <w:szCs w:val="21"/>
          <w:shd w:val="clear" w:color="auto" w:fill="FFFFFF"/>
        </w:rPr>
        <w:t>防突管理及培训</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第二十六条</w:t>
      </w:r>
      <w:r>
        <w:rPr>
          <w:szCs w:val="21"/>
          <w:shd w:val="clear" w:color="auto" w:fill="FFFFFF"/>
        </w:rPr>
        <w:t xml:space="preserve">  </w:t>
      </w:r>
      <w:r>
        <w:rPr>
          <w:szCs w:val="21"/>
          <w:shd w:val="clear" w:color="auto" w:fill="FFFFFF"/>
        </w:rPr>
        <w:t>有突出矿井的煤矿企业主要负责人、突出矿井矿长应当分别每季度、每月进行防突专题研究，检查、部署防突工作；保证防突科研工作的投入，解决防突所需的人力、财力、物力；确保抽、掘、采平衡；确保防突工作和措施的落实。</w:t>
      </w:r>
    </w:p>
    <w:p w:rsidR="00372646" w:rsidRDefault="0045495B">
      <w:pPr>
        <w:ind w:firstLineChars="200" w:firstLine="420"/>
        <w:rPr>
          <w:szCs w:val="21"/>
          <w:shd w:val="clear" w:color="auto" w:fill="FFFFFF"/>
        </w:rPr>
      </w:pPr>
      <w:r>
        <w:rPr>
          <w:rFonts w:hint="eastAsia"/>
          <w:szCs w:val="21"/>
          <w:shd w:val="clear" w:color="auto" w:fill="FFFFFF"/>
        </w:rPr>
        <w:t>煤矿企业、矿井的技术负责人对防突工作负技术责任，组织编制、审批、检查防突工作规划、计划和措施；煤矿企业、矿井的分管负责人负责落实所分管的防突工作。</w:t>
      </w:r>
    </w:p>
    <w:p w:rsidR="00372646" w:rsidRDefault="0045495B">
      <w:pPr>
        <w:ind w:firstLineChars="200" w:firstLine="420"/>
        <w:rPr>
          <w:szCs w:val="21"/>
          <w:shd w:val="clear" w:color="auto" w:fill="FFFFFF"/>
        </w:rPr>
      </w:pPr>
      <w:r>
        <w:rPr>
          <w:rFonts w:hint="eastAsia"/>
          <w:szCs w:val="21"/>
          <w:shd w:val="clear" w:color="auto" w:fill="FFFFFF"/>
        </w:rPr>
        <w:t>煤矿企业、矿井的各职能部门负责人</w:t>
      </w:r>
      <w:r>
        <w:rPr>
          <w:rFonts w:hint="eastAsia"/>
          <w:szCs w:val="21"/>
          <w:shd w:val="clear" w:color="auto" w:fill="FFFFFF"/>
        </w:rPr>
        <w:t>对本职范围内的防突工作负责；区（队）、班组长对管辖范围内防突工作负直接责任；防突人员对所在岗位的防突工作负责。</w:t>
      </w:r>
    </w:p>
    <w:p w:rsidR="00372646" w:rsidRDefault="0045495B">
      <w:pPr>
        <w:ind w:firstLineChars="200" w:firstLine="420"/>
        <w:rPr>
          <w:szCs w:val="21"/>
          <w:shd w:val="clear" w:color="auto" w:fill="FFFFFF"/>
        </w:rPr>
      </w:pPr>
      <w:r>
        <w:rPr>
          <w:rFonts w:hint="eastAsia"/>
          <w:szCs w:val="21"/>
          <w:shd w:val="clear" w:color="auto" w:fill="FFFFFF"/>
        </w:rPr>
        <w:t>煤矿企业、矿井的安全监察部门负责对防突工作的监督检查。</w:t>
      </w:r>
    </w:p>
    <w:p w:rsidR="00372646" w:rsidRDefault="0045495B">
      <w:pPr>
        <w:ind w:firstLineChars="200" w:firstLine="422"/>
        <w:rPr>
          <w:szCs w:val="21"/>
          <w:shd w:val="clear" w:color="auto" w:fill="FFFFFF"/>
        </w:rPr>
      </w:pPr>
      <w:r>
        <w:rPr>
          <w:rFonts w:hint="eastAsia"/>
          <w:b/>
          <w:szCs w:val="21"/>
          <w:shd w:val="clear" w:color="auto" w:fill="FFFFFF"/>
        </w:rPr>
        <w:t>第二十七条</w:t>
      </w:r>
      <w:r>
        <w:rPr>
          <w:szCs w:val="21"/>
          <w:shd w:val="clear" w:color="auto" w:fill="FFFFFF"/>
        </w:rPr>
        <w:t xml:space="preserve">  </w:t>
      </w:r>
      <w:r>
        <w:rPr>
          <w:szCs w:val="21"/>
          <w:shd w:val="clear" w:color="auto" w:fill="FFFFFF"/>
        </w:rPr>
        <w:t>有突出矿井的煤矿企业、突出矿井应当设置满足防突工作需要的专业防突队伍。</w:t>
      </w:r>
    </w:p>
    <w:p w:rsidR="00372646" w:rsidRDefault="0045495B">
      <w:pPr>
        <w:ind w:firstLineChars="200" w:firstLine="420"/>
        <w:rPr>
          <w:szCs w:val="21"/>
          <w:shd w:val="clear" w:color="auto" w:fill="FFFFFF"/>
        </w:rPr>
      </w:pPr>
      <w:r>
        <w:rPr>
          <w:rFonts w:hint="eastAsia"/>
          <w:szCs w:val="21"/>
          <w:shd w:val="clear" w:color="auto" w:fill="FFFFFF"/>
        </w:rPr>
        <w:t>突出矿井应当编制突出事故应急预案。</w:t>
      </w:r>
    </w:p>
    <w:p w:rsidR="00372646" w:rsidRDefault="0045495B">
      <w:pPr>
        <w:ind w:firstLineChars="200" w:firstLine="422"/>
        <w:rPr>
          <w:szCs w:val="21"/>
          <w:shd w:val="clear" w:color="auto" w:fill="FFFFFF"/>
        </w:rPr>
      </w:pPr>
      <w:r>
        <w:rPr>
          <w:rFonts w:hint="eastAsia"/>
          <w:b/>
          <w:szCs w:val="21"/>
          <w:shd w:val="clear" w:color="auto" w:fill="FFFFFF"/>
        </w:rPr>
        <w:t>第二十八条</w:t>
      </w:r>
      <w:r>
        <w:rPr>
          <w:szCs w:val="21"/>
          <w:shd w:val="clear" w:color="auto" w:fill="FFFFFF"/>
        </w:rPr>
        <w:t xml:space="preserve">  </w:t>
      </w:r>
      <w:r>
        <w:rPr>
          <w:szCs w:val="21"/>
          <w:shd w:val="clear" w:color="auto" w:fill="FFFFFF"/>
        </w:rPr>
        <w:t>有突出矿井的煤矿企业、突出矿井在编制年度、季度、月度生产建设计划时，必须一同编制年度、季度、月度防突措施计划，保证抽、掘、采平衡。</w:t>
      </w:r>
    </w:p>
    <w:p w:rsidR="00372646" w:rsidRDefault="0045495B">
      <w:pPr>
        <w:ind w:firstLineChars="200" w:firstLine="420"/>
        <w:rPr>
          <w:szCs w:val="21"/>
          <w:shd w:val="clear" w:color="auto" w:fill="FFFFFF"/>
        </w:rPr>
      </w:pPr>
      <w:r>
        <w:rPr>
          <w:rFonts w:hint="eastAsia"/>
          <w:szCs w:val="21"/>
          <w:shd w:val="clear" w:color="auto" w:fill="FFFFFF"/>
        </w:rPr>
        <w:t>防突措施计划及人力、物力、财力保障安排由技术负责人组织编制，煤矿企业主要负责人、突出矿井矿长审批，分管负责人、分管副矿长组织实施。</w:t>
      </w:r>
    </w:p>
    <w:p w:rsidR="00372646" w:rsidRDefault="0045495B">
      <w:pPr>
        <w:ind w:firstLineChars="200" w:firstLine="422"/>
        <w:rPr>
          <w:szCs w:val="21"/>
          <w:shd w:val="clear" w:color="auto" w:fill="FFFFFF"/>
        </w:rPr>
      </w:pPr>
      <w:r>
        <w:rPr>
          <w:rFonts w:hint="eastAsia"/>
          <w:b/>
          <w:szCs w:val="21"/>
          <w:shd w:val="clear" w:color="auto" w:fill="FFFFFF"/>
        </w:rPr>
        <w:t>第二十九条</w:t>
      </w:r>
      <w:r>
        <w:rPr>
          <w:szCs w:val="21"/>
          <w:shd w:val="clear" w:color="auto" w:fill="FFFFFF"/>
        </w:rPr>
        <w:t xml:space="preserve">  </w:t>
      </w:r>
      <w:r>
        <w:rPr>
          <w:szCs w:val="21"/>
          <w:shd w:val="clear" w:color="auto" w:fill="FFFFFF"/>
        </w:rPr>
        <w:t>各项防突措施按照下列要求贯彻实施：</w:t>
      </w:r>
    </w:p>
    <w:p w:rsidR="00372646" w:rsidRDefault="0045495B">
      <w:pPr>
        <w:ind w:firstLineChars="200" w:firstLine="420"/>
        <w:rPr>
          <w:szCs w:val="21"/>
          <w:shd w:val="clear" w:color="auto" w:fill="FFFFFF"/>
        </w:rPr>
      </w:pPr>
      <w:r>
        <w:rPr>
          <w:rFonts w:hint="eastAsia"/>
          <w:szCs w:val="21"/>
          <w:shd w:val="clear" w:color="auto" w:fill="FFFFFF"/>
        </w:rPr>
        <w:t>（一）施工防突措施的区（</w:t>
      </w:r>
      <w:r>
        <w:rPr>
          <w:szCs w:val="21"/>
          <w:shd w:val="clear" w:color="auto" w:fill="FFFFFF"/>
        </w:rPr>
        <w:t>队</w:t>
      </w:r>
      <w:r>
        <w:rPr>
          <w:rFonts w:hint="eastAsia"/>
          <w:szCs w:val="21"/>
          <w:shd w:val="clear" w:color="auto" w:fill="FFFFFF"/>
        </w:rPr>
        <w:t>）</w:t>
      </w:r>
      <w:r>
        <w:rPr>
          <w:szCs w:val="21"/>
          <w:shd w:val="clear" w:color="auto" w:fill="FFFFFF"/>
        </w:rPr>
        <w:t>在施工前，负责向本区</w:t>
      </w:r>
      <w:r>
        <w:rPr>
          <w:rFonts w:hint="eastAsia"/>
          <w:szCs w:val="21"/>
          <w:shd w:val="clear" w:color="auto" w:fill="FFFFFF"/>
        </w:rPr>
        <w:t>（</w:t>
      </w:r>
      <w:r>
        <w:rPr>
          <w:szCs w:val="21"/>
          <w:shd w:val="clear" w:color="auto" w:fill="FFFFFF"/>
        </w:rPr>
        <w:t>队</w:t>
      </w:r>
      <w:r>
        <w:rPr>
          <w:rFonts w:hint="eastAsia"/>
          <w:szCs w:val="21"/>
          <w:shd w:val="clear" w:color="auto" w:fill="FFFFFF"/>
        </w:rPr>
        <w:t>）</w:t>
      </w:r>
      <w:r>
        <w:rPr>
          <w:szCs w:val="21"/>
          <w:shd w:val="clear" w:color="auto" w:fill="FFFFFF"/>
        </w:rPr>
        <w:t>职工贯彻并严格组织实施防突措施；</w:t>
      </w:r>
    </w:p>
    <w:p w:rsidR="00372646" w:rsidRDefault="0045495B">
      <w:pPr>
        <w:ind w:firstLineChars="200" w:firstLine="420"/>
        <w:rPr>
          <w:szCs w:val="21"/>
          <w:shd w:val="clear" w:color="auto" w:fill="FFFFFF"/>
        </w:rPr>
      </w:pPr>
      <w:r>
        <w:rPr>
          <w:rFonts w:hint="eastAsia"/>
          <w:szCs w:val="21"/>
          <w:shd w:val="clear" w:color="auto" w:fill="FFFFFF"/>
        </w:rPr>
        <w:t>（二）采掘作业时，应当严格执行防突措施的规定并有详细准确的记录。由于地质条件或者其他原因不能执行所规定的防突措施的，施工区（</w:t>
      </w:r>
      <w:r>
        <w:rPr>
          <w:szCs w:val="21"/>
          <w:shd w:val="clear" w:color="auto" w:fill="FFFFFF"/>
        </w:rPr>
        <w:t>队</w:t>
      </w:r>
      <w:r>
        <w:rPr>
          <w:rFonts w:hint="eastAsia"/>
          <w:szCs w:val="21"/>
          <w:shd w:val="clear" w:color="auto" w:fill="FFFFFF"/>
        </w:rPr>
        <w:t>）</w:t>
      </w:r>
      <w:r>
        <w:rPr>
          <w:szCs w:val="21"/>
          <w:shd w:val="clear" w:color="auto" w:fill="FFFFFF"/>
        </w:rPr>
        <w:t>必须立即停止作业并报告矿调度室，经矿井技术负责人组织有关人员到现场调查后，由原措施编制部门提出修改或补充措施，并按</w:t>
      </w:r>
      <w:r>
        <w:rPr>
          <w:szCs w:val="21"/>
          <w:shd w:val="clear" w:color="auto" w:fill="FFFFFF"/>
        </w:rPr>
        <w:t>原措施的审批程序重新审批后方可继续施工；其他部门或者个人不得改变已批准的防突措施；</w:t>
      </w:r>
    </w:p>
    <w:p w:rsidR="00372646" w:rsidRDefault="0045495B">
      <w:pPr>
        <w:ind w:firstLineChars="200" w:firstLine="420"/>
        <w:rPr>
          <w:szCs w:val="21"/>
          <w:shd w:val="clear" w:color="auto" w:fill="FFFFFF"/>
        </w:rPr>
      </w:pPr>
      <w:r>
        <w:rPr>
          <w:rFonts w:hint="eastAsia"/>
          <w:szCs w:val="21"/>
          <w:shd w:val="clear" w:color="auto" w:fill="FFFFFF"/>
        </w:rPr>
        <w:t>（三）煤矿企业的主要负责人、技术负责人应当每季度至少一次到现场检查各项防突措施的落实情况。矿长和矿井技术负责人应当每月至少一次到现场检查各项防突措施的落实情况；</w:t>
      </w:r>
    </w:p>
    <w:p w:rsidR="00372646" w:rsidRDefault="0045495B">
      <w:pPr>
        <w:ind w:firstLineChars="200" w:firstLine="420"/>
        <w:rPr>
          <w:szCs w:val="21"/>
          <w:shd w:val="clear" w:color="auto" w:fill="FFFFFF"/>
        </w:rPr>
      </w:pPr>
      <w:r>
        <w:rPr>
          <w:rFonts w:hint="eastAsia"/>
          <w:szCs w:val="21"/>
          <w:shd w:val="clear" w:color="auto" w:fill="FFFFFF"/>
        </w:rPr>
        <w:t>（四）煤矿企业、矿井的防突机构应当随时检查综合防突措施的实施情况，并及时将检查结果分别向煤矿企业负责人、煤矿企业技术负责人和矿长、矿井技术负责人汇报，有关负责人应当对发现的问题立即组织解决；</w:t>
      </w:r>
    </w:p>
    <w:p w:rsidR="00372646" w:rsidRDefault="0045495B">
      <w:pPr>
        <w:ind w:firstLineChars="200" w:firstLine="420"/>
        <w:rPr>
          <w:szCs w:val="21"/>
          <w:shd w:val="clear" w:color="auto" w:fill="FFFFFF"/>
        </w:rPr>
      </w:pPr>
      <w:r>
        <w:rPr>
          <w:rFonts w:hint="eastAsia"/>
          <w:szCs w:val="21"/>
          <w:shd w:val="clear" w:color="auto" w:fill="FFFFFF"/>
        </w:rPr>
        <w:t>（五）煤矿企业、矿井进行安全检查时，必须检查综合防突措施的编制、审批和贯彻执行情况。</w:t>
      </w:r>
    </w:p>
    <w:p w:rsidR="00372646" w:rsidRDefault="0045495B">
      <w:pPr>
        <w:ind w:firstLineChars="200" w:firstLine="422"/>
        <w:rPr>
          <w:szCs w:val="21"/>
          <w:shd w:val="clear" w:color="auto" w:fill="FFFFFF"/>
        </w:rPr>
      </w:pPr>
      <w:r>
        <w:rPr>
          <w:rFonts w:hint="eastAsia"/>
          <w:b/>
          <w:szCs w:val="21"/>
          <w:shd w:val="clear" w:color="auto" w:fill="FFFFFF"/>
        </w:rPr>
        <w:t>第三十条</w:t>
      </w:r>
      <w:r>
        <w:rPr>
          <w:szCs w:val="21"/>
          <w:shd w:val="clear" w:color="auto" w:fill="FFFFFF"/>
        </w:rPr>
        <w:t xml:space="preserve">  </w:t>
      </w:r>
      <w:r>
        <w:rPr>
          <w:szCs w:val="21"/>
          <w:shd w:val="clear" w:color="auto" w:fill="FFFFFF"/>
        </w:rPr>
        <w:t>突出煤层采掘工作面每班必须设专职瓦斯检查工并随时检查瓦斯；发现有突出预兆时，瓦斯检查工有权停止作业，协助班组长立即组织人员按避灾路线撤出，并报告矿调度室。</w:t>
      </w:r>
    </w:p>
    <w:p w:rsidR="00372646" w:rsidRDefault="0045495B">
      <w:pPr>
        <w:ind w:firstLineChars="200" w:firstLine="420"/>
        <w:rPr>
          <w:szCs w:val="21"/>
          <w:shd w:val="clear" w:color="auto" w:fill="FFFFFF"/>
        </w:rPr>
      </w:pPr>
      <w:r>
        <w:rPr>
          <w:rFonts w:hint="eastAsia"/>
          <w:szCs w:val="21"/>
          <w:shd w:val="clear" w:color="auto" w:fill="FFFFFF"/>
        </w:rPr>
        <w:t>在突出煤层中，专职爆破工必须固定在同一工作面工作。</w:t>
      </w:r>
    </w:p>
    <w:p w:rsidR="00372646" w:rsidRDefault="0045495B">
      <w:pPr>
        <w:ind w:firstLineChars="200" w:firstLine="422"/>
        <w:rPr>
          <w:szCs w:val="21"/>
          <w:shd w:val="clear" w:color="auto" w:fill="FFFFFF"/>
        </w:rPr>
      </w:pPr>
      <w:r>
        <w:rPr>
          <w:rFonts w:hint="eastAsia"/>
          <w:b/>
          <w:szCs w:val="21"/>
          <w:shd w:val="clear" w:color="auto" w:fill="FFFFFF"/>
        </w:rPr>
        <w:t>第三十一条</w:t>
      </w:r>
      <w:r>
        <w:rPr>
          <w:szCs w:val="21"/>
          <w:shd w:val="clear" w:color="auto" w:fill="FFFFFF"/>
        </w:rPr>
        <w:t xml:space="preserve">  </w:t>
      </w:r>
      <w:r>
        <w:rPr>
          <w:szCs w:val="21"/>
          <w:shd w:val="clear" w:color="auto" w:fill="FFFFFF"/>
        </w:rPr>
        <w:t>防突技术资料的管理工作应当符合下列要求：</w:t>
      </w:r>
    </w:p>
    <w:p w:rsidR="00372646" w:rsidRDefault="0045495B">
      <w:pPr>
        <w:ind w:firstLineChars="200" w:firstLine="420"/>
        <w:rPr>
          <w:szCs w:val="21"/>
          <w:shd w:val="clear" w:color="auto" w:fill="FFFFFF"/>
        </w:rPr>
      </w:pPr>
      <w:r>
        <w:rPr>
          <w:rFonts w:hint="eastAsia"/>
          <w:szCs w:val="21"/>
          <w:shd w:val="clear" w:color="auto" w:fill="FFFFFF"/>
        </w:rPr>
        <w:t>（一）每次发生突出后，矿井防突机构指定专人进行现场调查，认真填写突出记录卡片，提交专题调查报告，分析突出发生的原因，总结经验教训，提出对策措施；</w:t>
      </w:r>
    </w:p>
    <w:p w:rsidR="00372646" w:rsidRDefault="0045495B">
      <w:pPr>
        <w:ind w:firstLineChars="200" w:firstLine="420"/>
        <w:rPr>
          <w:szCs w:val="21"/>
          <w:shd w:val="clear" w:color="auto" w:fill="FFFFFF"/>
        </w:rPr>
      </w:pPr>
      <w:r>
        <w:rPr>
          <w:rFonts w:hint="eastAsia"/>
          <w:szCs w:val="21"/>
          <w:shd w:val="clear" w:color="auto" w:fill="FFFFFF"/>
        </w:rPr>
        <w:t>（二</w:t>
      </w:r>
      <w:r>
        <w:rPr>
          <w:rFonts w:hint="eastAsia"/>
          <w:szCs w:val="21"/>
          <w:shd w:val="clear" w:color="auto" w:fill="FFFFFF"/>
        </w:rPr>
        <w:t>）每年第一季度将上年度发生煤与瓦斯突出矿井的基本情况调查表（</w:t>
      </w:r>
      <w:r>
        <w:rPr>
          <w:szCs w:val="21"/>
          <w:shd w:val="clear" w:color="auto" w:fill="FFFFFF"/>
        </w:rPr>
        <w:t>见附录</w:t>
      </w:r>
      <w:r>
        <w:rPr>
          <w:szCs w:val="21"/>
          <w:shd w:val="clear" w:color="auto" w:fill="FFFFFF"/>
        </w:rPr>
        <w:t>A</w:t>
      </w:r>
      <w:r>
        <w:rPr>
          <w:rFonts w:hint="eastAsia"/>
          <w:szCs w:val="21"/>
          <w:shd w:val="clear" w:color="auto" w:fill="FFFFFF"/>
        </w:rPr>
        <w:t>）</w:t>
      </w:r>
      <w:r>
        <w:rPr>
          <w:szCs w:val="21"/>
          <w:shd w:val="clear" w:color="auto" w:fill="FFFFFF"/>
        </w:rPr>
        <w:t>、煤与瓦斯突出记录卡片（见附录</w:t>
      </w:r>
      <w:r>
        <w:rPr>
          <w:szCs w:val="21"/>
          <w:shd w:val="clear" w:color="auto" w:fill="FFFFFF"/>
        </w:rPr>
        <w:t>B</w:t>
      </w:r>
      <w:r>
        <w:rPr>
          <w:szCs w:val="21"/>
          <w:shd w:val="clear" w:color="auto" w:fill="FFFFFF"/>
        </w:rPr>
        <w:t>）、矿井煤与瓦斯突出汇总表（见附录</w:t>
      </w:r>
      <w:r>
        <w:rPr>
          <w:szCs w:val="21"/>
          <w:shd w:val="clear" w:color="auto" w:fill="FFFFFF"/>
        </w:rPr>
        <w:t>C</w:t>
      </w:r>
      <w:r>
        <w:rPr>
          <w:rFonts w:hint="eastAsia"/>
          <w:szCs w:val="21"/>
          <w:shd w:val="clear" w:color="auto" w:fill="FFFFFF"/>
        </w:rPr>
        <w:t>）</w:t>
      </w:r>
      <w:r>
        <w:rPr>
          <w:szCs w:val="21"/>
          <w:shd w:val="clear" w:color="auto" w:fill="FFFFFF"/>
        </w:rPr>
        <w:t>连同总结资料报省级煤矿安全监管部门、驻地煤矿安全监察机构；</w:t>
      </w:r>
    </w:p>
    <w:p w:rsidR="00372646" w:rsidRDefault="0045495B">
      <w:pPr>
        <w:ind w:firstLineChars="200" w:firstLine="420"/>
        <w:rPr>
          <w:szCs w:val="21"/>
          <w:shd w:val="clear" w:color="auto" w:fill="FFFFFF"/>
        </w:rPr>
      </w:pPr>
      <w:r>
        <w:rPr>
          <w:rFonts w:hint="eastAsia"/>
          <w:szCs w:val="21"/>
          <w:shd w:val="clear" w:color="auto" w:fill="FFFFFF"/>
        </w:rPr>
        <w:t>（三）所有有关防突工作的资料均存档；</w:t>
      </w:r>
    </w:p>
    <w:p w:rsidR="00372646" w:rsidRDefault="0045495B">
      <w:pPr>
        <w:ind w:firstLineChars="200" w:firstLine="420"/>
        <w:rPr>
          <w:szCs w:val="21"/>
          <w:shd w:val="clear" w:color="auto" w:fill="FFFFFF"/>
        </w:rPr>
      </w:pPr>
      <w:r>
        <w:rPr>
          <w:rFonts w:hint="eastAsia"/>
          <w:szCs w:val="21"/>
          <w:shd w:val="clear" w:color="auto" w:fill="FFFFFF"/>
        </w:rPr>
        <w:t>（四）煤矿企业每年对全年的防突技术资料进行系统分析总结，提出整改措施。</w:t>
      </w:r>
    </w:p>
    <w:p w:rsidR="00372646" w:rsidRDefault="0045495B">
      <w:pPr>
        <w:ind w:firstLineChars="200" w:firstLine="422"/>
        <w:rPr>
          <w:szCs w:val="21"/>
          <w:shd w:val="clear" w:color="auto" w:fill="FFFFFF"/>
        </w:rPr>
      </w:pPr>
      <w:r>
        <w:rPr>
          <w:rFonts w:hint="eastAsia"/>
          <w:b/>
          <w:szCs w:val="21"/>
          <w:shd w:val="clear" w:color="auto" w:fill="FFFFFF"/>
        </w:rPr>
        <w:t>第三十二条</w:t>
      </w:r>
      <w:r>
        <w:rPr>
          <w:szCs w:val="21"/>
          <w:shd w:val="clear" w:color="auto" w:fill="FFFFFF"/>
        </w:rPr>
        <w:t xml:space="preserve"> </w:t>
      </w:r>
      <w:r>
        <w:rPr>
          <w:szCs w:val="21"/>
          <w:shd w:val="clear" w:color="auto" w:fill="FFFFFF"/>
        </w:rPr>
        <w:t>突出矿井的管理人员和井下工作人员必须接受防突知识的培训，经考试合格后方准上岗作业。</w:t>
      </w:r>
    </w:p>
    <w:p w:rsidR="00372646" w:rsidRDefault="0045495B">
      <w:pPr>
        <w:ind w:firstLineChars="200" w:firstLine="420"/>
        <w:rPr>
          <w:szCs w:val="21"/>
          <w:shd w:val="clear" w:color="auto" w:fill="FFFFFF"/>
        </w:rPr>
      </w:pPr>
      <w:r>
        <w:rPr>
          <w:rFonts w:hint="eastAsia"/>
          <w:szCs w:val="21"/>
          <w:shd w:val="clear" w:color="auto" w:fill="FFFFFF"/>
        </w:rPr>
        <w:t>各类人员的培训达到下列要求：</w:t>
      </w:r>
    </w:p>
    <w:p w:rsidR="00372646" w:rsidRDefault="0045495B">
      <w:pPr>
        <w:ind w:firstLineChars="200" w:firstLine="420"/>
        <w:rPr>
          <w:szCs w:val="21"/>
          <w:shd w:val="clear" w:color="auto" w:fill="FFFFFF"/>
        </w:rPr>
      </w:pPr>
      <w:r>
        <w:rPr>
          <w:rFonts w:hint="eastAsia"/>
          <w:szCs w:val="21"/>
          <w:shd w:val="clear" w:color="auto" w:fill="FFFFFF"/>
        </w:rPr>
        <w:t>（一）突出矿井的井下工作人员的培训包括防突基本知识和规章制度等内容；</w:t>
      </w:r>
    </w:p>
    <w:p w:rsidR="00372646" w:rsidRDefault="0045495B">
      <w:pPr>
        <w:ind w:firstLineChars="200" w:firstLine="420"/>
        <w:rPr>
          <w:szCs w:val="21"/>
          <w:shd w:val="clear" w:color="auto" w:fill="FFFFFF"/>
        </w:rPr>
      </w:pPr>
      <w:r>
        <w:rPr>
          <w:rFonts w:hint="eastAsia"/>
          <w:szCs w:val="21"/>
          <w:shd w:val="clear" w:color="auto" w:fill="FFFFFF"/>
        </w:rPr>
        <w:t>（二）</w:t>
      </w:r>
      <w:r>
        <w:rPr>
          <w:rFonts w:hint="eastAsia"/>
          <w:szCs w:val="21"/>
          <w:shd w:val="clear" w:color="auto" w:fill="FFFFFF"/>
        </w:rPr>
        <w:t>突出矿井的区（</w:t>
      </w:r>
      <w:r>
        <w:rPr>
          <w:szCs w:val="21"/>
          <w:shd w:val="clear" w:color="auto" w:fill="FFFFFF"/>
        </w:rPr>
        <w:t>队</w:t>
      </w:r>
      <w:r>
        <w:rPr>
          <w:rFonts w:hint="eastAsia"/>
          <w:szCs w:val="21"/>
          <w:shd w:val="clear" w:color="auto" w:fill="FFFFFF"/>
        </w:rPr>
        <w:t>）</w:t>
      </w:r>
      <w:r>
        <w:rPr>
          <w:szCs w:val="21"/>
          <w:shd w:val="clear" w:color="auto" w:fill="FFFFFF"/>
        </w:rPr>
        <w:t>长、班组长和有关职能部门的工作人员的培训包括突出的危害及发生的规律、区域和局部综合防突措施、防突的规章制度等内容；</w:t>
      </w:r>
    </w:p>
    <w:p w:rsidR="00372646" w:rsidRDefault="0045495B">
      <w:pPr>
        <w:ind w:firstLineChars="200" w:firstLine="420"/>
        <w:rPr>
          <w:szCs w:val="21"/>
          <w:shd w:val="clear" w:color="auto" w:fill="FFFFFF"/>
        </w:rPr>
      </w:pPr>
      <w:r>
        <w:rPr>
          <w:rFonts w:hint="eastAsia"/>
          <w:szCs w:val="21"/>
          <w:shd w:val="clear" w:color="auto" w:fill="FFFFFF"/>
        </w:rPr>
        <w:t>（三）突出矿井的防突员，属于特种作业人员，每年必须接受一次防突知识、操作技能的专项培训。专项培训包括防突的理论知识、突出发生的规律、区域和局部综合防突措施以及有关防突的规章制度等内容；</w:t>
      </w:r>
    </w:p>
    <w:p w:rsidR="00372646" w:rsidRDefault="0045495B">
      <w:pPr>
        <w:ind w:firstLineChars="200" w:firstLine="420"/>
        <w:rPr>
          <w:szCs w:val="21"/>
          <w:shd w:val="clear" w:color="auto" w:fill="FFFFFF"/>
        </w:rPr>
      </w:pPr>
      <w:r>
        <w:rPr>
          <w:rFonts w:hint="eastAsia"/>
          <w:szCs w:val="21"/>
          <w:shd w:val="clear" w:color="auto" w:fill="FFFFFF"/>
        </w:rPr>
        <w:t>（四）有突出矿井的煤矿企业和突出矿井的主要负责人、技术负责人应当接受防突专项培训。专项培训包括防突的理论知识和实践知识、突出发生的规律、区域和局部综合防突措施以及防突的规章制度等内容。</w:t>
      </w:r>
    </w:p>
    <w:p w:rsidR="00372646" w:rsidRDefault="00372646">
      <w:pPr>
        <w:ind w:firstLineChars="200" w:firstLine="420"/>
        <w:rPr>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第三</w:t>
      </w:r>
      <w:r>
        <w:rPr>
          <w:rFonts w:ascii="Times New Roman" w:hAnsi="Times New Roman" w:hint="eastAsia"/>
          <w:shd w:val="clear" w:color="auto" w:fill="FFFFFF"/>
        </w:rPr>
        <w:t>章</w:t>
      </w:r>
      <w:r>
        <w:rPr>
          <w:rFonts w:ascii="Times New Roman" w:hAnsi="Times New Roman"/>
          <w:shd w:val="clear" w:color="auto" w:fill="FFFFFF"/>
        </w:rPr>
        <w:t xml:space="preserve">  </w:t>
      </w:r>
      <w:r>
        <w:rPr>
          <w:rFonts w:ascii="Times New Roman" w:hAnsi="Times New Roman"/>
          <w:shd w:val="clear" w:color="auto" w:fill="FFFFFF"/>
        </w:rPr>
        <w:t>区域综合防突措施</w:t>
      </w:r>
    </w:p>
    <w:p w:rsidR="00372646" w:rsidRDefault="00372646">
      <w:pPr>
        <w:ind w:firstLineChars="200" w:firstLine="420"/>
        <w:rPr>
          <w:szCs w:val="21"/>
          <w:shd w:val="clear" w:color="auto" w:fill="FFFFFF"/>
        </w:rPr>
      </w:pPr>
    </w:p>
    <w:p w:rsidR="00372646" w:rsidRDefault="0045495B">
      <w:pPr>
        <w:jc w:val="center"/>
        <w:rPr>
          <w:b/>
          <w:shd w:val="clear" w:color="auto" w:fill="FFFFFF"/>
        </w:rPr>
      </w:pPr>
      <w:r>
        <w:rPr>
          <w:rFonts w:hint="eastAsia"/>
          <w:b/>
          <w:shd w:val="clear" w:color="auto" w:fill="FFFFFF"/>
        </w:rPr>
        <w:t>第一节</w:t>
      </w:r>
      <w:r>
        <w:rPr>
          <w:b/>
          <w:shd w:val="clear" w:color="auto" w:fill="FFFFFF"/>
        </w:rPr>
        <w:t xml:space="preserve">  </w:t>
      </w:r>
      <w:r>
        <w:rPr>
          <w:b/>
          <w:shd w:val="clear" w:color="auto" w:fill="FFFFFF"/>
        </w:rPr>
        <w:t>区域综合防突措施基本程序和要求</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第三十三条</w:t>
      </w:r>
      <w:r>
        <w:rPr>
          <w:szCs w:val="21"/>
          <w:shd w:val="clear" w:color="auto" w:fill="FFFFFF"/>
        </w:rPr>
        <w:t xml:space="preserve">  </w:t>
      </w:r>
      <w:r>
        <w:rPr>
          <w:szCs w:val="21"/>
          <w:shd w:val="clear" w:color="auto" w:fill="FFFFFF"/>
        </w:rPr>
        <w:t>突出矿井应当对突出煤层进行区域突出危险性预测（以下简称区域预测）。经区域预测后，突出煤层划分为突出危险区和无突出危险区。</w:t>
      </w:r>
    </w:p>
    <w:p w:rsidR="00372646" w:rsidRDefault="0045495B">
      <w:pPr>
        <w:ind w:firstLineChars="200" w:firstLine="420"/>
        <w:rPr>
          <w:szCs w:val="21"/>
          <w:shd w:val="clear" w:color="auto" w:fill="FFFFFF"/>
        </w:rPr>
      </w:pPr>
      <w:r>
        <w:rPr>
          <w:rFonts w:hint="eastAsia"/>
          <w:szCs w:val="21"/>
          <w:shd w:val="clear" w:color="auto" w:fill="FFFFFF"/>
        </w:rPr>
        <w:t>未进行区域预测的区域视为突出危险区。</w:t>
      </w:r>
    </w:p>
    <w:p w:rsidR="00372646" w:rsidRDefault="0045495B">
      <w:pPr>
        <w:ind w:firstLineChars="200" w:firstLine="420"/>
        <w:rPr>
          <w:szCs w:val="21"/>
          <w:shd w:val="clear" w:color="auto" w:fill="FFFFFF"/>
        </w:rPr>
      </w:pPr>
      <w:r>
        <w:rPr>
          <w:rFonts w:hint="eastAsia"/>
          <w:szCs w:val="21"/>
          <w:shd w:val="clear" w:color="auto" w:fill="FFFFFF"/>
        </w:rPr>
        <w:t>区域预测分为新水平、新采区开拓前的区域预测（以下简称开拓前区域预测）和新采区开拓完成后的区域预测（以下简称开拓后区域预测）。</w:t>
      </w:r>
    </w:p>
    <w:p w:rsidR="00372646" w:rsidRDefault="0045495B">
      <w:pPr>
        <w:ind w:firstLineChars="200" w:firstLine="422"/>
        <w:rPr>
          <w:szCs w:val="21"/>
          <w:shd w:val="clear" w:color="auto" w:fill="FFFFFF"/>
        </w:rPr>
      </w:pPr>
      <w:r>
        <w:rPr>
          <w:rFonts w:hint="eastAsia"/>
          <w:b/>
          <w:szCs w:val="21"/>
          <w:shd w:val="clear" w:color="auto" w:fill="FFFFFF"/>
        </w:rPr>
        <w:t>第三十四条</w:t>
      </w:r>
      <w:r>
        <w:rPr>
          <w:szCs w:val="21"/>
          <w:shd w:val="clear" w:color="auto" w:fill="FFFFFF"/>
        </w:rPr>
        <w:t xml:space="preserve">  </w:t>
      </w:r>
      <w:r>
        <w:rPr>
          <w:szCs w:val="21"/>
          <w:shd w:val="clear" w:color="auto" w:fill="FFFFFF"/>
        </w:rPr>
        <w:t>突出煤层区域预测的范围由煤矿企业根据突出矿井的开拓方式、巷道布置等情况划定。</w:t>
      </w:r>
    </w:p>
    <w:p w:rsidR="00372646" w:rsidRDefault="0045495B">
      <w:pPr>
        <w:ind w:firstLineChars="200" w:firstLine="422"/>
        <w:rPr>
          <w:szCs w:val="21"/>
          <w:shd w:val="clear" w:color="auto" w:fill="FFFFFF"/>
        </w:rPr>
      </w:pPr>
      <w:r>
        <w:rPr>
          <w:rFonts w:hint="eastAsia"/>
          <w:b/>
          <w:szCs w:val="21"/>
          <w:shd w:val="clear" w:color="auto" w:fill="FFFFFF"/>
        </w:rPr>
        <w:t>第三十五条</w:t>
      </w:r>
      <w:r>
        <w:rPr>
          <w:szCs w:val="21"/>
          <w:shd w:val="clear" w:color="auto" w:fill="FFFFFF"/>
        </w:rPr>
        <w:t xml:space="preserve">  </w:t>
      </w:r>
      <w:r>
        <w:rPr>
          <w:szCs w:val="21"/>
          <w:shd w:val="clear" w:color="auto" w:fill="FFFFFF"/>
        </w:rPr>
        <w:t>新水平、新采区开拓前，当预测区域的煤层缺少或者没有井下实测瓦斯参数时，可以主要依据地质勘探资料、上水平及邻近区域的实测和生产资料等进行开拓前区域预测。</w:t>
      </w:r>
    </w:p>
    <w:p w:rsidR="00372646" w:rsidRDefault="0045495B">
      <w:pPr>
        <w:ind w:firstLineChars="200" w:firstLine="420"/>
        <w:rPr>
          <w:szCs w:val="21"/>
          <w:shd w:val="clear" w:color="auto" w:fill="FFFFFF"/>
        </w:rPr>
      </w:pPr>
      <w:r>
        <w:rPr>
          <w:rFonts w:hint="eastAsia"/>
          <w:szCs w:val="21"/>
          <w:shd w:val="clear" w:color="auto" w:fill="FFFFFF"/>
        </w:rPr>
        <w:t>开拓前区域预测结果仅用于指导新水平、新采区的设计和新水平、新采区开拓工程的揭煤作业。</w:t>
      </w:r>
    </w:p>
    <w:p w:rsidR="00372646" w:rsidRDefault="0045495B">
      <w:pPr>
        <w:ind w:firstLineChars="200" w:firstLine="422"/>
        <w:rPr>
          <w:szCs w:val="21"/>
          <w:shd w:val="clear" w:color="auto" w:fill="FFFFFF"/>
        </w:rPr>
      </w:pPr>
      <w:r>
        <w:rPr>
          <w:rFonts w:hint="eastAsia"/>
          <w:b/>
          <w:szCs w:val="21"/>
          <w:shd w:val="clear" w:color="auto" w:fill="FFFFFF"/>
        </w:rPr>
        <w:t>第三十六条</w:t>
      </w:r>
      <w:r>
        <w:rPr>
          <w:szCs w:val="21"/>
          <w:shd w:val="clear" w:color="auto" w:fill="FFFFFF"/>
        </w:rPr>
        <w:t xml:space="preserve">  </w:t>
      </w:r>
      <w:r>
        <w:rPr>
          <w:szCs w:val="21"/>
          <w:shd w:val="clear" w:color="auto" w:fill="FFFFFF"/>
        </w:rPr>
        <w:t>开拓后区域预测应当主要依据预测区域煤层瓦斯的井下实测资料，并结合地质勘探资料、上水平及邻近区域的实测和生产资料等进行。</w:t>
      </w:r>
    </w:p>
    <w:p w:rsidR="00372646" w:rsidRDefault="0045495B">
      <w:pPr>
        <w:ind w:firstLineChars="200" w:firstLine="420"/>
        <w:rPr>
          <w:szCs w:val="21"/>
          <w:shd w:val="clear" w:color="auto" w:fill="FFFFFF"/>
        </w:rPr>
      </w:pPr>
      <w:r>
        <w:rPr>
          <w:rFonts w:hint="eastAsia"/>
          <w:szCs w:val="21"/>
          <w:shd w:val="clear" w:color="auto" w:fill="FFFFFF"/>
        </w:rPr>
        <w:t>开拓后区域预测结果用于指导工作面的设计和采掘生产作业。</w:t>
      </w:r>
    </w:p>
    <w:p w:rsidR="00372646" w:rsidRDefault="0045495B">
      <w:pPr>
        <w:ind w:firstLineChars="200" w:firstLine="422"/>
        <w:rPr>
          <w:szCs w:val="21"/>
          <w:shd w:val="clear" w:color="auto" w:fill="FFFFFF"/>
        </w:rPr>
      </w:pPr>
      <w:r>
        <w:rPr>
          <w:rFonts w:hint="eastAsia"/>
          <w:b/>
          <w:szCs w:val="21"/>
          <w:shd w:val="clear" w:color="auto" w:fill="FFFFFF"/>
        </w:rPr>
        <w:t>第三十七条</w:t>
      </w:r>
      <w:r>
        <w:rPr>
          <w:szCs w:val="21"/>
          <w:shd w:val="clear" w:color="auto" w:fill="FFFFFF"/>
        </w:rPr>
        <w:t xml:space="preserve">  </w:t>
      </w:r>
      <w:r>
        <w:rPr>
          <w:szCs w:val="21"/>
          <w:shd w:val="clear" w:color="auto" w:fill="FFFFFF"/>
        </w:rPr>
        <w:t>对已确切掌握煤层突出危险区域的分布规律，并有可靠的预测资料的，区域预测工作可由矿技术负责人组织实施；否则，应当委托有煤与瓦斯突出危险性鉴定资质的单位进行区域预测。</w:t>
      </w:r>
    </w:p>
    <w:p w:rsidR="00372646" w:rsidRDefault="0045495B">
      <w:pPr>
        <w:ind w:firstLineChars="200" w:firstLine="420"/>
        <w:rPr>
          <w:szCs w:val="21"/>
          <w:shd w:val="clear" w:color="auto" w:fill="FFFFFF"/>
        </w:rPr>
      </w:pPr>
      <w:r>
        <w:rPr>
          <w:rFonts w:hint="eastAsia"/>
          <w:szCs w:val="21"/>
          <w:shd w:val="clear" w:color="auto" w:fill="FFFFFF"/>
        </w:rPr>
        <w:t>区域预测结果应当由煤矿企业技术负责人批准确认。</w:t>
      </w:r>
    </w:p>
    <w:p w:rsidR="00372646" w:rsidRDefault="0045495B">
      <w:pPr>
        <w:ind w:firstLineChars="200" w:firstLine="422"/>
        <w:rPr>
          <w:szCs w:val="21"/>
          <w:shd w:val="clear" w:color="auto" w:fill="FFFFFF"/>
        </w:rPr>
      </w:pPr>
      <w:r>
        <w:rPr>
          <w:rFonts w:hint="eastAsia"/>
          <w:b/>
          <w:szCs w:val="21"/>
          <w:shd w:val="clear" w:color="auto" w:fill="FFFFFF"/>
        </w:rPr>
        <w:t>第三十八条</w:t>
      </w:r>
      <w:r>
        <w:rPr>
          <w:szCs w:val="21"/>
          <w:shd w:val="clear" w:color="auto" w:fill="FFFFFF"/>
        </w:rPr>
        <w:t xml:space="preserve">  </w:t>
      </w:r>
      <w:r>
        <w:rPr>
          <w:szCs w:val="21"/>
          <w:shd w:val="clear" w:color="auto" w:fill="FFFFFF"/>
        </w:rPr>
        <w:t>经评估为有突出危险煤层的新建矿井建井期间，以及突出煤层经开拓前区域预测为突出危险区的新水平、新采区开拓过程中的所有揭煤作业，必须采取区域综合防突措施并达到要求指标。</w:t>
      </w:r>
    </w:p>
    <w:p w:rsidR="00372646" w:rsidRDefault="0045495B">
      <w:pPr>
        <w:ind w:firstLineChars="200" w:firstLine="420"/>
        <w:rPr>
          <w:szCs w:val="21"/>
          <w:shd w:val="clear" w:color="auto" w:fill="FFFFFF"/>
        </w:rPr>
      </w:pPr>
      <w:r>
        <w:rPr>
          <w:rFonts w:hint="eastAsia"/>
          <w:szCs w:val="21"/>
          <w:shd w:val="clear" w:color="auto" w:fill="FFFFFF"/>
        </w:rPr>
        <w:t>经开拓前区域预测为无突出危险区的煤层进行新水平、新采区开拓、准备过程中的所有揭煤作业应当采取局部综合防突措施。</w:t>
      </w:r>
    </w:p>
    <w:p w:rsidR="00372646" w:rsidRDefault="0045495B">
      <w:pPr>
        <w:ind w:firstLineChars="200" w:firstLine="422"/>
        <w:rPr>
          <w:szCs w:val="21"/>
          <w:shd w:val="clear" w:color="auto" w:fill="FFFFFF"/>
        </w:rPr>
      </w:pPr>
      <w:r>
        <w:rPr>
          <w:rFonts w:hint="eastAsia"/>
          <w:b/>
          <w:szCs w:val="21"/>
          <w:shd w:val="clear" w:color="auto" w:fill="FFFFFF"/>
        </w:rPr>
        <w:t>第三</w:t>
      </w:r>
      <w:r>
        <w:rPr>
          <w:rFonts w:hint="eastAsia"/>
          <w:b/>
          <w:szCs w:val="21"/>
          <w:shd w:val="clear" w:color="auto" w:fill="FFFFFF"/>
        </w:rPr>
        <w:t>十九条</w:t>
      </w:r>
      <w:r>
        <w:rPr>
          <w:szCs w:val="21"/>
          <w:shd w:val="clear" w:color="auto" w:fill="FFFFFF"/>
        </w:rPr>
        <w:t xml:space="preserve">  </w:t>
      </w:r>
      <w:r>
        <w:rPr>
          <w:szCs w:val="21"/>
          <w:shd w:val="clear" w:color="auto" w:fill="FFFFFF"/>
        </w:rPr>
        <w:t>经开拓后区域预测为突出危险区的煤层，必须采取区域防突措施并进行区域措施效果检验。经效果检验仍为突出危险区的，必须继续进行或者补充实施区域防突措施。</w:t>
      </w:r>
    </w:p>
    <w:p w:rsidR="00372646" w:rsidRDefault="0045495B">
      <w:pPr>
        <w:ind w:firstLineChars="200" w:firstLine="420"/>
        <w:rPr>
          <w:szCs w:val="21"/>
          <w:shd w:val="clear" w:color="auto" w:fill="FFFFFF"/>
        </w:rPr>
      </w:pPr>
      <w:r>
        <w:rPr>
          <w:rFonts w:hint="eastAsia"/>
          <w:szCs w:val="21"/>
          <w:shd w:val="clear" w:color="auto" w:fill="FFFFFF"/>
        </w:rPr>
        <w:t>经开拓后区域预测或者经区域措施效果检验后为无突出危险区的煤层进行揭煤和采掘作业时，必须采用工作面预测方法进行区域验证。</w:t>
      </w:r>
    </w:p>
    <w:p w:rsidR="00372646" w:rsidRDefault="0045495B">
      <w:pPr>
        <w:ind w:firstLineChars="200" w:firstLine="420"/>
        <w:rPr>
          <w:szCs w:val="21"/>
          <w:shd w:val="clear" w:color="auto" w:fill="FFFFFF"/>
        </w:rPr>
      </w:pPr>
      <w:r>
        <w:rPr>
          <w:rFonts w:hint="eastAsia"/>
          <w:szCs w:val="21"/>
          <w:shd w:val="clear" w:color="auto" w:fill="FFFFFF"/>
        </w:rPr>
        <w:t>所有区域防突措施均由煤矿企业技术负责人批准。</w:t>
      </w:r>
    </w:p>
    <w:p w:rsidR="00372646" w:rsidRDefault="0045495B">
      <w:pPr>
        <w:ind w:firstLineChars="200" w:firstLine="422"/>
        <w:rPr>
          <w:szCs w:val="21"/>
          <w:shd w:val="clear" w:color="auto" w:fill="FFFFFF"/>
        </w:rPr>
      </w:pPr>
      <w:r>
        <w:rPr>
          <w:rFonts w:hint="eastAsia"/>
          <w:b/>
          <w:szCs w:val="21"/>
          <w:shd w:val="clear" w:color="auto" w:fill="FFFFFF"/>
        </w:rPr>
        <w:t>第四十条</w:t>
      </w:r>
      <w:r>
        <w:rPr>
          <w:szCs w:val="21"/>
          <w:shd w:val="clear" w:color="auto" w:fill="FFFFFF"/>
        </w:rPr>
        <w:t xml:space="preserve">  </w:t>
      </w:r>
      <w:r>
        <w:rPr>
          <w:szCs w:val="21"/>
          <w:shd w:val="clear" w:color="auto" w:fill="FFFFFF"/>
        </w:rPr>
        <w:t>区域防突措施应当优先采用开采保护层。</w:t>
      </w:r>
    </w:p>
    <w:p w:rsidR="00372646" w:rsidRDefault="0045495B">
      <w:pPr>
        <w:ind w:firstLineChars="200" w:firstLine="420"/>
        <w:rPr>
          <w:szCs w:val="21"/>
          <w:shd w:val="clear" w:color="auto" w:fill="FFFFFF"/>
        </w:rPr>
      </w:pPr>
      <w:r>
        <w:rPr>
          <w:rFonts w:hint="eastAsia"/>
          <w:szCs w:val="21"/>
          <w:shd w:val="clear" w:color="auto" w:fill="FFFFFF"/>
        </w:rPr>
        <w:t>突出矿井首次开采某个保护层时，应当对被保护层进行区域措施效果检验及保护范围的实际考察。如果被保护层的最大膨胀变形量大于千分之三，则检验和考</w:t>
      </w:r>
      <w:r>
        <w:rPr>
          <w:rFonts w:hint="eastAsia"/>
          <w:szCs w:val="21"/>
          <w:shd w:val="clear" w:color="auto" w:fill="FFFFFF"/>
        </w:rPr>
        <w:t>察结果可适用于其他区域的同一保护层和被保护层；否则，应当对每个预计的被保护区域进行区域措施效果检验。此外，若保护层与被保护层的层间距离、岩性及保护层开采厚度等发生了较大变化时，应当再次进行效果检验和保护范围考察。</w:t>
      </w:r>
    </w:p>
    <w:p w:rsidR="00372646" w:rsidRDefault="0045495B">
      <w:pPr>
        <w:ind w:firstLineChars="200" w:firstLine="420"/>
        <w:rPr>
          <w:szCs w:val="21"/>
          <w:shd w:val="clear" w:color="auto" w:fill="FFFFFF"/>
        </w:rPr>
      </w:pPr>
      <w:r>
        <w:rPr>
          <w:rFonts w:hint="eastAsia"/>
          <w:szCs w:val="21"/>
          <w:shd w:val="clear" w:color="auto" w:fill="FFFFFF"/>
        </w:rPr>
        <w:t>保护效果检验、保护范围考察结果报煤矿企业技术负责人批准。</w:t>
      </w:r>
    </w:p>
    <w:p w:rsidR="00372646" w:rsidRDefault="0045495B">
      <w:pPr>
        <w:ind w:firstLineChars="200" w:firstLine="422"/>
        <w:rPr>
          <w:szCs w:val="21"/>
          <w:shd w:val="clear" w:color="auto" w:fill="FFFFFF"/>
        </w:rPr>
      </w:pPr>
      <w:r>
        <w:rPr>
          <w:rFonts w:hint="eastAsia"/>
          <w:b/>
          <w:szCs w:val="21"/>
          <w:shd w:val="clear" w:color="auto" w:fill="FFFFFF"/>
        </w:rPr>
        <w:t>第四十一条</w:t>
      </w:r>
      <w:r>
        <w:rPr>
          <w:szCs w:val="21"/>
          <w:shd w:val="clear" w:color="auto" w:fill="FFFFFF"/>
        </w:rPr>
        <w:t xml:space="preserve">  </w:t>
      </w:r>
      <w:r>
        <w:rPr>
          <w:szCs w:val="21"/>
          <w:shd w:val="clear" w:color="auto" w:fill="FFFFFF"/>
        </w:rPr>
        <w:t>突出危险区的煤层不具备开采保护层条件的，必须采用预抽煤层瓦斯区域防突措施并进行区域措施效果检验。</w:t>
      </w:r>
    </w:p>
    <w:p w:rsidR="00372646" w:rsidRDefault="0045495B">
      <w:pPr>
        <w:ind w:firstLineChars="200" w:firstLine="420"/>
        <w:rPr>
          <w:szCs w:val="21"/>
          <w:shd w:val="clear" w:color="auto" w:fill="FFFFFF"/>
        </w:rPr>
      </w:pPr>
      <w:r>
        <w:rPr>
          <w:rFonts w:hint="eastAsia"/>
          <w:szCs w:val="21"/>
          <w:shd w:val="clear" w:color="auto" w:fill="FFFFFF"/>
        </w:rPr>
        <w:t>预抽煤层瓦斯区域措施效果检验结果应当经矿技术负责人批准。</w:t>
      </w:r>
    </w:p>
    <w:p w:rsidR="00372646" w:rsidRDefault="00372646">
      <w:pPr>
        <w:ind w:firstLineChars="200" w:firstLine="420"/>
        <w:rPr>
          <w:szCs w:val="21"/>
          <w:shd w:val="clear" w:color="auto" w:fill="FFFFFF"/>
        </w:rPr>
      </w:pPr>
    </w:p>
    <w:p w:rsidR="00372646" w:rsidRDefault="0045495B">
      <w:pPr>
        <w:jc w:val="center"/>
        <w:rPr>
          <w:b/>
          <w:szCs w:val="21"/>
          <w:shd w:val="clear" w:color="auto" w:fill="FFFFFF"/>
        </w:rPr>
      </w:pPr>
      <w:r>
        <w:rPr>
          <w:rFonts w:hint="eastAsia"/>
          <w:b/>
          <w:szCs w:val="21"/>
          <w:shd w:val="clear" w:color="auto" w:fill="FFFFFF"/>
        </w:rPr>
        <w:t>第二节</w:t>
      </w:r>
      <w:r>
        <w:rPr>
          <w:b/>
          <w:szCs w:val="21"/>
          <w:shd w:val="clear" w:color="auto" w:fill="FFFFFF"/>
        </w:rPr>
        <w:t xml:space="preserve">  </w:t>
      </w:r>
      <w:r>
        <w:rPr>
          <w:b/>
          <w:szCs w:val="21"/>
          <w:shd w:val="clear" w:color="auto" w:fill="FFFFFF"/>
        </w:rPr>
        <w:t>区域突出危险性预测</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第四十二条</w:t>
      </w:r>
      <w:r>
        <w:rPr>
          <w:szCs w:val="21"/>
          <w:shd w:val="clear" w:color="auto" w:fill="FFFFFF"/>
        </w:rPr>
        <w:t xml:space="preserve">  </w:t>
      </w:r>
      <w:r>
        <w:rPr>
          <w:szCs w:val="21"/>
          <w:shd w:val="clear" w:color="auto" w:fill="FFFFFF"/>
        </w:rPr>
        <w:t>区域预测一般根据煤层瓦斯参数结合瓦斯地质分析的方法进行，也可以采用其他经试验证实有效的方法。</w:t>
      </w:r>
    </w:p>
    <w:p w:rsidR="00372646" w:rsidRDefault="0045495B">
      <w:pPr>
        <w:ind w:firstLineChars="200" w:firstLine="420"/>
        <w:rPr>
          <w:szCs w:val="21"/>
          <w:shd w:val="clear" w:color="auto" w:fill="FFFFFF"/>
        </w:rPr>
      </w:pPr>
      <w:r>
        <w:rPr>
          <w:rFonts w:hint="eastAsia"/>
          <w:szCs w:val="21"/>
          <w:shd w:val="clear" w:color="auto" w:fill="FFFFFF"/>
        </w:rPr>
        <w:t>根据煤层瓦斯压力或者瓦斯含量进行区域预测的临界值应当由具有突出危险性鉴定资质的单位进行试验考察。在试验前和应用前应当由煤矿企业技术负责人批准。</w:t>
      </w:r>
    </w:p>
    <w:p w:rsidR="00372646" w:rsidRDefault="0045495B">
      <w:pPr>
        <w:ind w:firstLineChars="200" w:firstLine="420"/>
        <w:rPr>
          <w:szCs w:val="21"/>
          <w:shd w:val="clear" w:color="auto" w:fill="FFFFFF"/>
        </w:rPr>
      </w:pPr>
      <w:r>
        <w:rPr>
          <w:rFonts w:hint="eastAsia"/>
          <w:szCs w:val="21"/>
          <w:shd w:val="clear" w:color="auto" w:fill="FFFFFF"/>
        </w:rPr>
        <w:t>区域预测新方法的研究试验应当由具有突出危险性鉴定资质的单位进行，并在试验前由煤矿企业技术负责人批准。</w:t>
      </w:r>
    </w:p>
    <w:p w:rsidR="00372646" w:rsidRDefault="0045495B">
      <w:pPr>
        <w:ind w:firstLineChars="200" w:firstLine="422"/>
        <w:rPr>
          <w:szCs w:val="21"/>
          <w:shd w:val="clear" w:color="auto" w:fill="FFFFFF"/>
        </w:rPr>
      </w:pPr>
      <w:r>
        <w:rPr>
          <w:rFonts w:hint="eastAsia"/>
          <w:b/>
          <w:szCs w:val="21"/>
          <w:shd w:val="clear" w:color="auto" w:fill="FFFFFF"/>
        </w:rPr>
        <w:t>第四十三条</w:t>
      </w:r>
      <w:r>
        <w:rPr>
          <w:szCs w:val="21"/>
          <w:shd w:val="clear" w:color="auto" w:fill="FFFFFF"/>
        </w:rPr>
        <w:t xml:space="preserve">  </w:t>
      </w:r>
      <w:r>
        <w:rPr>
          <w:szCs w:val="21"/>
          <w:shd w:val="clear" w:color="auto" w:fill="FFFFFF"/>
        </w:rPr>
        <w:t>根据煤层瓦斯参数结合瓦斯地质分析的区域预测方法应当按照下列要求进行：</w:t>
      </w:r>
    </w:p>
    <w:p w:rsidR="00372646" w:rsidRDefault="0045495B">
      <w:pPr>
        <w:ind w:firstLineChars="200" w:firstLine="420"/>
        <w:rPr>
          <w:szCs w:val="21"/>
          <w:shd w:val="clear" w:color="auto" w:fill="FFFFFF"/>
        </w:rPr>
      </w:pPr>
      <w:r>
        <w:rPr>
          <w:rFonts w:hint="eastAsia"/>
          <w:szCs w:val="21"/>
          <w:shd w:val="clear" w:color="auto" w:fill="FFFFFF"/>
        </w:rPr>
        <w:t>（一）煤层瓦斯风化带为无突出危险区域；</w:t>
      </w:r>
    </w:p>
    <w:p w:rsidR="00372646" w:rsidRDefault="0045495B">
      <w:pPr>
        <w:ind w:firstLineChars="200" w:firstLine="420"/>
        <w:rPr>
          <w:szCs w:val="21"/>
          <w:shd w:val="clear" w:color="auto" w:fill="FFFFFF"/>
        </w:rPr>
      </w:pPr>
      <w:r>
        <w:rPr>
          <w:rFonts w:hint="eastAsia"/>
          <w:szCs w:val="21"/>
          <w:shd w:val="clear" w:color="auto" w:fill="FFFFFF"/>
        </w:rPr>
        <w:t>（二）根据已开采区域确切掌握的煤层赋存特征、</w:t>
      </w:r>
      <w:r>
        <w:rPr>
          <w:rFonts w:hint="eastAsia"/>
          <w:szCs w:val="21"/>
          <w:shd w:val="clear" w:color="auto" w:fill="FFFFFF"/>
        </w:rPr>
        <w:t>地质构造条件、突出分布的规律和对预测区域煤层地质构造的探测、预测结果，采用瓦斯地质分析的方法划分出突出危险区域。当突出点及具有明显突出预兆的位置分布与构造带有直接关系时，则根据上部区域突出点及具有明显突出预兆的位置分布与地质构造的关系确定构造线两侧突出危险区边缘到构造线的最远距离，并结合下部区域的地质构造分布划分出下部区域构造线两侧的突出危险区；否则，在同一地质单元内，突出点及具有明显突出预兆的位置以上</w:t>
      </w:r>
      <w:r>
        <w:rPr>
          <w:szCs w:val="21"/>
          <w:shd w:val="clear" w:color="auto" w:fill="FFFFFF"/>
        </w:rPr>
        <w:t>20m</w:t>
      </w:r>
      <w:r>
        <w:rPr>
          <w:szCs w:val="21"/>
          <w:shd w:val="clear" w:color="auto" w:fill="FFFFFF"/>
        </w:rPr>
        <w:t>（埋深）及以下的范围为突出危险区</w:t>
      </w:r>
      <w:r>
        <w:rPr>
          <w:rFonts w:hint="eastAsia"/>
          <w:szCs w:val="21"/>
          <w:shd w:val="clear" w:color="auto" w:fill="FFFFFF"/>
        </w:rPr>
        <w:t>（</w:t>
      </w:r>
      <w:r>
        <w:rPr>
          <w:szCs w:val="21"/>
          <w:shd w:val="clear" w:color="auto" w:fill="FFFFFF"/>
        </w:rPr>
        <w:t>如图</w:t>
      </w:r>
      <w:r>
        <w:rPr>
          <w:szCs w:val="21"/>
          <w:shd w:val="clear" w:color="auto" w:fill="FFFFFF"/>
        </w:rPr>
        <w:t>1</w:t>
      </w:r>
      <w:r>
        <w:rPr>
          <w:rFonts w:hint="eastAsia"/>
          <w:szCs w:val="21"/>
          <w:shd w:val="clear" w:color="auto" w:fill="FFFFFF"/>
        </w:rPr>
        <w:t>）</w:t>
      </w:r>
      <w:r>
        <w:rPr>
          <w:szCs w:val="21"/>
          <w:shd w:val="clear" w:color="auto" w:fill="FFFFFF"/>
        </w:rPr>
        <w:t>；</w:t>
      </w:r>
    </w:p>
    <w:p w:rsidR="00372646" w:rsidRDefault="0045495B">
      <w:pPr>
        <w:ind w:firstLineChars="200" w:firstLine="482"/>
        <w:jc w:val="center"/>
        <w:rPr>
          <w:szCs w:val="21"/>
          <w:shd w:val="clear" w:color="auto" w:fill="FFFFFF"/>
        </w:rPr>
      </w:pPr>
      <w:r>
        <w:rPr>
          <w:rFonts w:eastAsia="仿宋_GB2312"/>
          <w:b/>
          <w:noProof/>
          <w:sz w:val="24"/>
        </w:rPr>
        <w:drawing>
          <wp:inline distT="0" distB="0" distL="0" distR="0">
            <wp:extent cx="4107180" cy="2948940"/>
            <wp:effectExtent l="0" t="0" r="0" b="3810"/>
            <wp:docPr id="1" name="图片 1" descr="瓦斯地质法区域预测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瓦斯地质法区域预测示意图"/>
                    <pic:cNvPicPr>
                      <a:picLocks noChangeAspect="1" noChangeArrowheads="1"/>
                    </pic:cNvPicPr>
                  </pic:nvPicPr>
                  <pic:blipFill>
                    <a:blip r:embed="rId26"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07180" cy="2948940"/>
                    </a:xfrm>
                    <a:prstGeom prst="rect">
                      <a:avLst/>
                    </a:prstGeom>
                    <a:noFill/>
                    <a:ln>
                      <a:noFill/>
                    </a:ln>
                  </pic:spPr>
                </pic:pic>
              </a:graphicData>
            </a:graphic>
          </wp:inline>
        </w:drawing>
      </w:r>
    </w:p>
    <w:p w:rsidR="00372646" w:rsidRDefault="0045495B">
      <w:pPr>
        <w:ind w:firstLineChars="200" w:firstLine="420"/>
        <w:jc w:val="center"/>
        <w:rPr>
          <w:szCs w:val="21"/>
          <w:shd w:val="clear" w:color="auto" w:fill="FFFFFF"/>
        </w:rPr>
      </w:pPr>
      <w:r>
        <w:rPr>
          <w:rFonts w:hint="eastAsia"/>
          <w:szCs w:val="21"/>
          <w:shd w:val="clear" w:color="auto" w:fill="FFFFFF"/>
        </w:rPr>
        <w:t>图</w:t>
      </w:r>
      <w:r>
        <w:rPr>
          <w:szCs w:val="21"/>
          <w:shd w:val="clear" w:color="auto" w:fill="FFFFFF"/>
        </w:rPr>
        <w:t xml:space="preserve">1  </w:t>
      </w:r>
      <w:r>
        <w:rPr>
          <w:szCs w:val="21"/>
          <w:shd w:val="clear" w:color="auto" w:fill="FFFFFF"/>
        </w:rPr>
        <w:t>根据瓦斯地质分析划分突出危险区域示意图</w:t>
      </w:r>
    </w:p>
    <w:p w:rsidR="00372646" w:rsidRDefault="0045495B">
      <w:pPr>
        <w:rPr>
          <w:szCs w:val="21"/>
          <w:shd w:val="clear" w:color="auto" w:fill="FFFFFF"/>
        </w:rPr>
      </w:pPr>
      <w:r>
        <w:rPr>
          <w:szCs w:val="21"/>
          <w:shd w:val="clear" w:color="auto" w:fill="FFFFFF"/>
        </w:rPr>
        <w:t>1—</w:t>
      </w:r>
      <w:r>
        <w:rPr>
          <w:szCs w:val="21"/>
          <w:shd w:val="clear" w:color="auto" w:fill="FFFFFF"/>
        </w:rPr>
        <w:t>断层；</w:t>
      </w:r>
      <w:r>
        <w:rPr>
          <w:szCs w:val="21"/>
          <w:shd w:val="clear" w:color="auto" w:fill="FFFFFF"/>
        </w:rPr>
        <w:t>2—</w:t>
      </w:r>
      <w:r>
        <w:rPr>
          <w:szCs w:val="21"/>
          <w:shd w:val="clear" w:color="auto" w:fill="FFFFFF"/>
        </w:rPr>
        <w:t>突出点；</w:t>
      </w:r>
      <w:r>
        <w:rPr>
          <w:szCs w:val="21"/>
          <w:shd w:val="clear" w:color="auto" w:fill="FFFFFF"/>
        </w:rPr>
        <w:t>3—</w:t>
      </w:r>
      <w:r>
        <w:rPr>
          <w:szCs w:val="21"/>
          <w:shd w:val="clear" w:color="auto" w:fill="FFFFFF"/>
        </w:rPr>
        <w:t>上部区域突出点在断层两侧的最远距离线；</w:t>
      </w:r>
      <w:r>
        <w:rPr>
          <w:szCs w:val="21"/>
          <w:shd w:val="clear" w:color="auto" w:fill="FFFFFF"/>
        </w:rPr>
        <w:t>4—</w:t>
      </w:r>
      <w:r>
        <w:rPr>
          <w:szCs w:val="21"/>
          <w:shd w:val="clear" w:color="auto" w:fill="FFFFFF"/>
        </w:rPr>
        <w:t>推测下部区域断层两侧的突出危险区边界线；</w:t>
      </w:r>
      <w:r>
        <w:rPr>
          <w:szCs w:val="21"/>
          <w:shd w:val="clear" w:color="auto" w:fill="FFFFFF"/>
        </w:rPr>
        <w:t>5-</w:t>
      </w:r>
      <w:r>
        <w:rPr>
          <w:szCs w:val="21"/>
          <w:shd w:val="clear" w:color="auto" w:fill="FFFFFF"/>
        </w:rPr>
        <w:t>推测的下部区域突出危险区上边界线；</w:t>
      </w:r>
      <w:r>
        <w:rPr>
          <w:szCs w:val="21"/>
          <w:shd w:val="clear" w:color="auto" w:fill="FFFFFF"/>
        </w:rPr>
        <w:t>6—</w:t>
      </w:r>
      <w:r>
        <w:rPr>
          <w:szCs w:val="21"/>
          <w:shd w:val="clear" w:color="auto" w:fill="FFFFFF"/>
        </w:rPr>
        <w:t>突出危险区（阴影部分）</w:t>
      </w:r>
    </w:p>
    <w:p w:rsidR="00372646" w:rsidRDefault="00372646">
      <w:pPr>
        <w:rPr>
          <w:szCs w:val="21"/>
          <w:shd w:val="clear" w:color="auto" w:fill="FFFFFF"/>
        </w:rPr>
      </w:pPr>
    </w:p>
    <w:p w:rsidR="00372646" w:rsidRDefault="0045495B">
      <w:pPr>
        <w:ind w:firstLineChars="200" w:firstLine="420"/>
        <w:rPr>
          <w:szCs w:val="21"/>
          <w:shd w:val="clear" w:color="auto" w:fill="FFFFFF"/>
        </w:rPr>
      </w:pPr>
      <w:r>
        <w:rPr>
          <w:rFonts w:hint="eastAsia"/>
          <w:szCs w:val="21"/>
          <w:shd w:val="clear" w:color="auto" w:fill="FFFFFF"/>
        </w:rPr>
        <w:t>（三）在上述（一）、（二）项划分出的无突出危险区和突出危险区以外的区域，应当根据煤层瓦斯压力</w:t>
      </w:r>
      <w:r>
        <w:rPr>
          <w:szCs w:val="21"/>
          <w:shd w:val="clear" w:color="auto" w:fill="FFFFFF"/>
        </w:rPr>
        <w:t>P</w:t>
      </w:r>
      <w:r>
        <w:rPr>
          <w:szCs w:val="21"/>
          <w:shd w:val="clear" w:color="auto" w:fill="FFFFFF"/>
        </w:rPr>
        <w:t>进行预测。如果没有或者缺少煤层瓦斯压力资料，也可根据煤层瓦斯含量</w:t>
      </w:r>
      <w:r>
        <w:rPr>
          <w:szCs w:val="21"/>
          <w:shd w:val="clear" w:color="auto" w:fill="FFFFFF"/>
        </w:rPr>
        <w:t>W</w:t>
      </w:r>
      <w:r>
        <w:rPr>
          <w:szCs w:val="21"/>
          <w:shd w:val="clear" w:color="auto" w:fill="FFFFFF"/>
        </w:rPr>
        <w:t>进行预测。预测所依据的临界值应根据试验考察确定，在确定前可暂按表</w:t>
      </w:r>
      <w:r>
        <w:rPr>
          <w:szCs w:val="21"/>
          <w:shd w:val="clear" w:color="auto" w:fill="FFFFFF"/>
        </w:rPr>
        <w:t>2</w:t>
      </w:r>
      <w:r>
        <w:rPr>
          <w:szCs w:val="21"/>
          <w:shd w:val="clear" w:color="auto" w:fill="FFFFFF"/>
        </w:rPr>
        <w:t>预测。</w:t>
      </w:r>
    </w:p>
    <w:p w:rsidR="00372646" w:rsidRDefault="00372646">
      <w:pPr>
        <w:ind w:firstLineChars="200" w:firstLine="420"/>
        <w:rPr>
          <w:szCs w:val="21"/>
          <w:shd w:val="clear" w:color="auto" w:fill="FFFFFF"/>
        </w:rPr>
      </w:pPr>
    </w:p>
    <w:p w:rsidR="00372646" w:rsidRDefault="0045495B">
      <w:pPr>
        <w:adjustRightInd w:val="0"/>
        <w:ind w:firstLineChars="200" w:firstLine="420"/>
        <w:jc w:val="center"/>
        <w:rPr>
          <w:szCs w:val="21"/>
        </w:rPr>
      </w:pPr>
      <w:r>
        <w:rPr>
          <w:rFonts w:hint="eastAsia"/>
          <w:szCs w:val="21"/>
        </w:rPr>
        <w:t>表</w:t>
      </w:r>
      <w:r>
        <w:rPr>
          <w:rFonts w:hint="eastAsia"/>
          <w:szCs w:val="21"/>
        </w:rPr>
        <w:t xml:space="preserve">2  </w:t>
      </w:r>
      <w:r>
        <w:rPr>
          <w:rFonts w:hint="eastAsia"/>
          <w:szCs w:val="21"/>
        </w:rPr>
        <w:t>根据煤层瓦斯压力或瓦斯含量进行区域预测的临界值</w:t>
      </w:r>
    </w:p>
    <w:tbl>
      <w:tblPr>
        <w:tblW w:w="7656" w:type="dxa"/>
        <w:jc w:val="center"/>
        <w:tblLayout w:type="fixed"/>
        <w:tblLook w:val="04A0"/>
      </w:tblPr>
      <w:tblGrid>
        <w:gridCol w:w="2912"/>
        <w:gridCol w:w="2700"/>
        <w:gridCol w:w="2044"/>
      </w:tblGrid>
      <w:tr w:rsidR="00372646">
        <w:trPr>
          <w:jc w:val="center"/>
        </w:trPr>
        <w:tc>
          <w:tcPr>
            <w:tcW w:w="2912" w:type="dxa"/>
            <w:tcBorders>
              <w:top w:val="single" w:sz="4" w:space="0" w:color="auto"/>
              <w:bottom w:val="single" w:sz="4" w:space="0" w:color="auto"/>
              <w:right w:val="single" w:sz="4" w:space="0" w:color="auto"/>
            </w:tcBorders>
            <w:vAlign w:val="center"/>
          </w:tcPr>
          <w:p w:rsidR="00372646" w:rsidRDefault="0045495B" w:rsidP="00AE1F7F">
            <w:pPr>
              <w:adjustRightInd w:val="0"/>
              <w:snapToGrid w:val="0"/>
              <w:ind w:firstLineChars="37" w:firstLine="78"/>
              <w:jc w:val="center"/>
              <w:rPr>
                <w:rFonts w:cs="宋体"/>
                <w:szCs w:val="21"/>
              </w:rPr>
            </w:pPr>
            <w:r>
              <w:rPr>
                <w:rFonts w:cs="宋体" w:hint="eastAsia"/>
                <w:szCs w:val="21"/>
              </w:rPr>
              <w:t>瓦斯压力</w:t>
            </w:r>
            <w:r>
              <w:rPr>
                <w:rFonts w:cs="宋体" w:hint="eastAsia"/>
                <w:szCs w:val="21"/>
              </w:rPr>
              <w:t>P</w:t>
            </w:r>
            <w:r>
              <w:rPr>
                <w:rFonts w:cs="宋体" w:hint="eastAsia"/>
                <w:szCs w:val="21"/>
              </w:rPr>
              <w:t>（</w:t>
            </w:r>
            <w:r>
              <w:rPr>
                <w:rFonts w:cs="宋体" w:hint="eastAsia"/>
                <w:szCs w:val="21"/>
              </w:rPr>
              <w:t>MPa</w:t>
            </w:r>
            <w:r>
              <w:rPr>
                <w:rFonts w:cs="宋体" w:hint="eastAsia"/>
                <w:szCs w:val="21"/>
              </w:rPr>
              <w:t>）</w:t>
            </w:r>
          </w:p>
        </w:tc>
        <w:tc>
          <w:tcPr>
            <w:tcW w:w="2700" w:type="dxa"/>
            <w:tcBorders>
              <w:top w:val="single" w:sz="4" w:space="0" w:color="auto"/>
              <w:left w:val="single" w:sz="4" w:space="0" w:color="auto"/>
              <w:bottom w:val="single" w:sz="4" w:space="0" w:color="auto"/>
              <w:right w:val="single" w:sz="4" w:space="0" w:color="auto"/>
            </w:tcBorders>
            <w:vAlign w:val="center"/>
          </w:tcPr>
          <w:p w:rsidR="00372646" w:rsidRDefault="0045495B">
            <w:pPr>
              <w:adjustRightInd w:val="0"/>
              <w:snapToGrid w:val="0"/>
              <w:jc w:val="center"/>
              <w:rPr>
                <w:rFonts w:cs="宋体"/>
                <w:szCs w:val="21"/>
              </w:rPr>
            </w:pPr>
            <w:r>
              <w:rPr>
                <w:rFonts w:cs="宋体" w:hint="eastAsia"/>
                <w:szCs w:val="21"/>
              </w:rPr>
              <w:t>瓦斯含量</w:t>
            </w:r>
            <w:r>
              <w:rPr>
                <w:rFonts w:cs="宋体" w:hint="eastAsia"/>
                <w:szCs w:val="21"/>
              </w:rPr>
              <w:t>W</w:t>
            </w:r>
            <w:r>
              <w:rPr>
                <w:rFonts w:cs="宋体" w:hint="eastAsia"/>
                <w:szCs w:val="21"/>
              </w:rPr>
              <w:t>（</w:t>
            </w:r>
            <w:r>
              <w:rPr>
                <w:rFonts w:cs="宋体" w:hint="eastAsia"/>
                <w:szCs w:val="21"/>
              </w:rPr>
              <w:t>m</w:t>
            </w:r>
            <w:r>
              <w:rPr>
                <w:rFonts w:cs="宋体" w:hint="eastAsia"/>
                <w:szCs w:val="21"/>
                <w:vertAlign w:val="superscript"/>
              </w:rPr>
              <w:t>3</w:t>
            </w:r>
            <w:r>
              <w:rPr>
                <w:rFonts w:cs="宋体" w:hint="eastAsia"/>
                <w:szCs w:val="21"/>
              </w:rPr>
              <w:t>/t</w:t>
            </w:r>
            <w:r>
              <w:rPr>
                <w:rFonts w:cs="宋体" w:hint="eastAsia"/>
                <w:szCs w:val="21"/>
              </w:rPr>
              <w:t>）</w:t>
            </w:r>
          </w:p>
        </w:tc>
        <w:tc>
          <w:tcPr>
            <w:tcW w:w="2044" w:type="dxa"/>
            <w:tcBorders>
              <w:top w:val="single" w:sz="4" w:space="0" w:color="auto"/>
              <w:left w:val="single" w:sz="4" w:space="0" w:color="auto"/>
              <w:bottom w:val="single" w:sz="4" w:space="0" w:color="auto"/>
            </w:tcBorders>
            <w:vAlign w:val="center"/>
          </w:tcPr>
          <w:p w:rsidR="00372646" w:rsidRDefault="0045495B">
            <w:pPr>
              <w:adjustRightInd w:val="0"/>
              <w:snapToGrid w:val="0"/>
              <w:jc w:val="center"/>
              <w:rPr>
                <w:rFonts w:cs="宋体"/>
                <w:szCs w:val="21"/>
              </w:rPr>
            </w:pPr>
            <w:r>
              <w:rPr>
                <w:rFonts w:cs="宋体" w:hint="eastAsia"/>
                <w:szCs w:val="21"/>
              </w:rPr>
              <w:t>区域类别</w:t>
            </w:r>
          </w:p>
        </w:tc>
      </w:tr>
      <w:tr w:rsidR="00372646">
        <w:trPr>
          <w:trHeight w:val="531"/>
          <w:jc w:val="center"/>
        </w:trPr>
        <w:tc>
          <w:tcPr>
            <w:tcW w:w="2912" w:type="dxa"/>
            <w:tcBorders>
              <w:top w:val="single" w:sz="4" w:space="0" w:color="auto"/>
              <w:bottom w:val="single" w:sz="4" w:space="0" w:color="auto"/>
              <w:right w:val="single" w:sz="4" w:space="0" w:color="auto"/>
            </w:tcBorders>
            <w:vAlign w:val="center"/>
          </w:tcPr>
          <w:p w:rsidR="00372646" w:rsidRDefault="0045495B" w:rsidP="00AE1F7F">
            <w:pPr>
              <w:adjustRightInd w:val="0"/>
              <w:snapToGrid w:val="0"/>
              <w:ind w:firstLineChars="37" w:firstLine="78"/>
              <w:jc w:val="center"/>
              <w:rPr>
                <w:rFonts w:cs="宋体"/>
                <w:szCs w:val="21"/>
              </w:rPr>
            </w:pPr>
            <w:r>
              <w:rPr>
                <w:rFonts w:cs="宋体" w:hint="eastAsia"/>
                <w:szCs w:val="21"/>
              </w:rPr>
              <w:t>P</w:t>
            </w:r>
            <w:r>
              <w:rPr>
                <w:rFonts w:cs="宋体" w:hint="eastAsia"/>
                <w:szCs w:val="21"/>
              </w:rPr>
              <w:t>﹤</w:t>
            </w:r>
            <w:r>
              <w:rPr>
                <w:rFonts w:cs="宋体" w:hint="eastAsia"/>
                <w:szCs w:val="21"/>
              </w:rPr>
              <w:t>0.74</w:t>
            </w:r>
          </w:p>
        </w:tc>
        <w:tc>
          <w:tcPr>
            <w:tcW w:w="2700" w:type="dxa"/>
            <w:tcBorders>
              <w:top w:val="single" w:sz="4" w:space="0" w:color="auto"/>
              <w:left w:val="single" w:sz="4" w:space="0" w:color="auto"/>
              <w:bottom w:val="single" w:sz="4" w:space="0" w:color="auto"/>
              <w:right w:val="single" w:sz="4" w:space="0" w:color="auto"/>
            </w:tcBorders>
            <w:vAlign w:val="center"/>
          </w:tcPr>
          <w:p w:rsidR="00372646" w:rsidRDefault="0045495B" w:rsidP="00AE1F7F">
            <w:pPr>
              <w:adjustRightInd w:val="0"/>
              <w:snapToGrid w:val="0"/>
              <w:ind w:firstLineChars="25" w:firstLine="53"/>
              <w:jc w:val="center"/>
              <w:rPr>
                <w:rFonts w:cs="宋体"/>
                <w:szCs w:val="21"/>
              </w:rPr>
            </w:pPr>
            <w:r>
              <w:rPr>
                <w:rFonts w:cs="宋体" w:hint="eastAsia"/>
                <w:szCs w:val="21"/>
              </w:rPr>
              <w:t>W</w:t>
            </w:r>
            <w:r>
              <w:rPr>
                <w:rFonts w:cs="宋体" w:hint="eastAsia"/>
                <w:szCs w:val="21"/>
              </w:rPr>
              <w:t>﹤</w:t>
            </w:r>
            <w:r>
              <w:rPr>
                <w:rFonts w:cs="宋体" w:hint="eastAsia"/>
                <w:szCs w:val="21"/>
              </w:rPr>
              <w:t>8</w:t>
            </w:r>
          </w:p>
        </w:tc>
        <w:tc>
          <w:tcPr>
            <w:tcW w:w="2044" w:type="dxa"/>
            <w:tcBorders>
              <w:top w:val="single" w:sz="4" w:space="0" w:color="auto"/>
              <w:left w:val="single" w:sz="4" w:space="0" w:color="auto"/>
              <w:bottom w:val="single" w:sz="4" w:space="0" w:color="auto"/>
            </w:tcBorders>
            <w:vAlign w:val="center"/>
          </w:tcPr>
          <w:p w:rsidR="00372646" w:rsidRDefault="0045495B">
            <w:pPr>
              <w:adjustRightInd w:val="0"/>
              <w:snapToGrid w:val="0"/>
              <w:ind w:firstLineChars="14" w:firstLine="29"/>
              <w:jc w:val="center"/>
              <w:rPr>
                <w:rFonts w:cs="宋体"/>
                <w:szCs w:val="21"/>
              </w:rPr>
            </w:pPr>
            <w:r>
              <w:rPr>
                <w:rFonts w:cs="宋体" w:hint="eastAsia"/>
                <w:szCs w:val="21"/>
              </w:rPr>
              <w:t>无突出危险区</w:t>
            </w:r>
          </w:p>
        </w:tc>
      </w:tr>
      <w:tr w:rsidR="00372646">
        <w:trPr>
          <w:jc w:val="center"/>
        </w:trPr>
        <w:tc>
          <w:tcPr>
            <w:tcW w:w="5612" w:type="dxa"/>
            <w:gridSpan w:val="2"/>
            <w:tcBorders>
              <w:top w:val="single" w:sz="4" w:space="0" w:color="auto"/>
              <w:bottom w:val="single" w:sz="4" w:space="0" w:color="auto"/>
            </w:tcBorders>
            <w:vAlign w:val="center"/>
          </w:tcPr>
          <w:p w:rsidR="00372646" w:rsidRDefault="0045495B">
            <w:pPr>
              <w:adjustRightInd w:val="0"/>
              <w:snapToGrid w:val="0"/>
              <w:jc w:val="center"/>
              <w:rPr>
                <w:rFonts w:cs="宋体"/>
                <w:szCs w:val="21"/>
              </w:rPr>
            </w:pPr>
            <w:r>
              <w:rPr>
                <w:rFonts w:cs="宋体" w:hint="eastAsia"/>
                <w:szCs w:val="21"/>
              </w:rPr>
              <w:t>除上述情况以外的其他情况</w:t>
            </w:r>
          </w:p>
        </w:tc>
        <w:tc>
          <w:tcPr>
            <w:tcW w:w="2044" w:type="dxa"/>
            <w:tcBorders>
              <w:top w:val="single" w:sz="4" w:space="0" w:color="auto"/>
              <w:bottom w:val="single" w:sz="4" w:space="0" w:color="auto"/>
            </w:tcBorders>
            <w:vAlign w:val="center"/>
          </w:tcPr>
          <w:p w:rsidR="00372646" w:rsidRDefault="0045495B">
            <w:pPr>
              <w:adjustRightInd w:val="0"/>
              <w:snapToGrid w:val="0"/>
              <w:jc w:val="center"/>
              <w:rPr>
                <w:rFonts w:cs="宋体"/>
                <w:szCs w:val="21"/>
              </w:rPr>
            </w:pPr>
            <w:r>
              <w:rPr>
                <w:rFonts w:cs="宋体" w:hint="eastAsia"/>
                <w:szCs w:val="21"/>
              </w:rPr>
              <w:t>突出危险区</w:t>
            </w:r>
          </w:p>
        </w:tc>
      </w:tr>
    </w:tbl>
    <w:p w:rsidR="00372646" w:rsidRDefault="00372646">
      <w:pPr>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第四十四条</w:t>
      </w:r>
      <w:r>
        <w:rPr>
          <w:szCs w:val="21"/>
          <w:shd w:val="clear" w:color="auto" w:fill="FFFFFF"/>
        </w:rPr>
        <w:t xml:space="preserve">  </w:t>
      </w:r>
      <w:r>
        <w:rPr>
          <w:szCs w:val="21"/>
          <w:shd w:val="clear" w:color="auto" w:fill="FFFFFF"/>
        </w:rPr>
        <w:t>采用本规定第四十三条进行开拓后区域预测时，还应当符合下列要求：</w:t>
      </w:r>
    </w:p>
    <w:p w:rsidR="00372646" w:rsidRDefault="0045495B">
      <w:pPr>
        <w:ind w:firstLineChars="200" w:firstLine="420"/>
        <w:rPr>
          <w:szCs w:val="21"/>
          <w:shd w:val="clear" w:color="auto" w:fill="FFFFFF"/>
        </w:rPr>
      </w:pPr>
      <w:r>
        <w:rPr>
          <w:rFonts w:hint="eastAsia"/>
          <w:szCs w:val="21"/>
          <w:shd w:val="clear" w:color="auto" w:fill="FFFFFF"/>
        </w:rPr>
        <w:t>（一）预测所主要依据的煤层瓦斯压力、瓦斯含量等参数应为井下实测数据；</w:t>
      </w:r>
    </w:p>
    <w:p w:rsidR="00372646" w:rsidRDefault="0045495B">
      <w:pPr>
        <w:ind w:firstLineChars="200" w:firstLine="420"/>
        <w:rPr>
          <w:szCs w:val="21"/>
          <w:shd w:val="clear" w:color="auto" w:fill="FFFFFF"/>
        </w:rPr>
      </w:pPr>
      <w:r>
        <w:rPr>
          <w:rFonts w:hint="eastAsia"/>
          <w:szCs w:val="21"/>
          <w:shd w:val="clear" w:color="auto" w:fill="FFFFFF"/>
        </w:rPr>
        <w:t>（二）测定煤层瓦斯压力、瓦斯含量等参数的测试点在不同地质单元内根据其范围、地质复杂程度等实际情况和条件分别布置；同一地质单元内沿煤层走向布置测试点不少于</w:t>
      </w:r>
      <w:r>
        <w:rPr>
          <w:szCs w:val="21"/>
          <w:shd w:val="clear" w:color="auto" w:fill="FFFFFF"/>
        </w:rPr>
        <w:t>2</w:t>
      </w:r>
      <w:r>
        <w:rPr>
          <w:szCs w:val="21"/>
          <w:shd w:val="clear" w:color="auto" w:fill="FFFFFF"/>
        </w:rPr>
        <w:t>个，沿倾向不少于</w:t>
      </w:r>
      <w:r>
        <w:rPr>
          <w:szCs w:val="21"/>
          <w:shd w:val="clear" w:color="auto" w:fill="FFFFFF"/>
        </w:rPr>
        <w:t>3</w:t>
      </w:r>
      <w:r>
        <w:rPr>
          <w:szCs w:val="21"/>
          <w:shd w:val="clear" w:color="auto" w:fill="FFFFFF"/>
        </w:rPr>
        <w:t>个，并有测试点位于埋深最大的开拓工程部位。</w:t>
      </w:r>
    </w:p>
    <w:p w:rsidR="00372646" w:rsidRDefault="00372646">
      <w:pPr>
        <w:ind w:firstLineChars="200" w:firstLine="420"/>
        <w:rPr>
          <w:szCs w:val="21"/>
          <w:shd w:val="clear" w:color="auto" w:fill="FFFFFF"/>
        </w:rPr>
      </w:pPr>
    </w:p>
    <w:p w:rsidR="00372646" w:rsidRDefault="0045495B">
      <w:pPr>
        <w:ind w:firstLineChars="200" w:firstLine="422"/>
        <w:jc w:val="center"/>
        <w:rPr>
          <w:b/>
          <w:szCs w:val="21"/>
          <w:shd w:val="clear" w:color="auto" w:fill="FFFFFF"/>
        </w:rPr>
      </w:pPr>
      <w:r>
        <w:rPr>
          <w:rFonts w:hint="eastAsia"/>
          <w:b/>
          <w:szCs w:val="21"/>
          <w:shd w:val="clear" w:color="auto" w:fill="FFFFFF"/>
        </w:rPr>
        <w:t>第三节</w:t>
      </w:r>
      <w:r>
        <w:rPr>
          <w:b/>
          <w:szCs w:val="21"/>
          <w:shd w:val="clear" w:color="auto" w:fill="FFFFFF"/>
        </w:rPr>
        <w:t xml:space="preserve">  </w:t>
      </w:r>
      <w:r>
        <w:rPr>
          <w:b/>
          <w:szCs w:val="21"/>
          <w:shd w:val="clear" w:color="auto" w:fill="FFFFFF"/>
        </w:rPr>
        <w:t>区域防突措施</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第四十五条</w:t>
      </w:r>
      <w:r>
        <w:rPr>
          <w:szCs w:val="21"/>
          <w:shd w:val="clear" w:color="auto" w:fill="FFFFFF"/>
        </w:rPr>
        <w:t xml:space="preserve">  </w:t>
      </w:r>
      <w:r>
        <w:rPr>
          <w:szCs w:val="21"/>
          <w:shd w:val="clear" w:color="auto" w:fill="FFFFFF"/>
        </w:rPr>
        <w:t>区域防突措施是指在突出煤层进行采掘前，对突出煤层较大范围采取的防突措施。区域防突措施包括开采保护层和预抽煤层瓦斯两类。</w:t>
      </w:r>
    </w:p>
    <w:p w:rsidR="00372646" w:rsidRDefault="0045495B">
      <w:pPr>
        <w:ind w:firstLineChars="200" w:firstLine="420"/>
        <w:rPr>
          <w:szCs w:val="21"/>
          <w:shd w:val="clear" w:color="auto" w:fill="FFFFFF"/>
        </w:rPr>
      </w:pPr>
      <w:r>
        <w:rPr>
          <w:rFonts w:hint="eastAsia"/>
          <w:szCs w:val="21"/>
          <w:shd w:val="clear" w:color="auto" w:fill="FFFFFF"/>
        </w:rPr>
        <w:t>开采保护层分为上保护层和下保护层两种方式。</w:t>
      </w:r>
    </w:p>
    <w:p w:rsidR="00372646" w:rsidRDefault="0045495B">
      <w:pPr>
        <w:ind w:firstLineChars="200" w:firstLine="420"/>
        <w:rPr>
          <w:szCs w:val="21"/>
          <w:shd w:val="clear" w:color="auto" w:fill="FFFFFF"/>
        </w:rPr>
      </w:pPr>
      <w:r>
        <w:rPr>
          <w:rFonts w:hint="eastAsia"/>
          <w:szCs w:val="21"/>
          <w:shd w:val="clear" w:color="auto" w:fill="FFFFFF"/>
        </w:rPr>
        <w:t>预抽煤层瓦斯可采用的方式有：地面井预抽煤层瓦斯以及井下穿层钻孔或顺层钻孔预抽区段煤层瓦斯、穿层钻孔预抽煤巷条带煤层瓦斯、顺层钻孔或穿层钻孔预抽回采区域煤层瓦斯、穿层钻孔预抽石门（含立、斜井等）揭煤区域煤层瓦斯、顺层钻孔预抽煤巷条带煤层瓦斯等。</w:t>
      </w:r>
    </w:p>
    <w:p w:rsidR="00372646" w:rsidRDefault="0045495B">
      <w:pPr>
        <w:ind w:firstLineChars="200" w:firstLine="420"/>
        <w:rPr>
          <w:szCs w:val="21"/>
          <w:shd w:val="clear" w:color="auto" w:fill="FFFFFF"/>
        </w:rPr>
      </w:pPr>
      <w:r>
        <w:rPr>
          <w:rFonts w:hint="eastAsia"/>
          <w:szCs w:val="21"/>
          <w:shd w:val="clear" w:color="auto" w:fill="FFFFFF"/>
        </w:rPr>
        <w:t>预抽煤层瓦斯区域防突措施应当按上述所列方式的优先顺序选取，或一并采用多种方式的预抽煤层瓦斯措施。</w:t>
      </w:r>
    </w:p>
    <w:p w:rsidR="00372646" w:rsidRDefault="0045495B">
      <w:pPr>
        <w:ind w:firstLineChars="200" w:firstLine="422"/>
        <w:rPr>
          <w:szCs w:val="21"/>
          <w:shd w:val="clear" w:color="auto" w:fill="FFFFFF"/>
        </w:rPr>
      </w:pPr>
      <w:r>
        <w:rPr>
          <w:rFonts w:hint="eastAsia"/>
          <w:b/>
          <w:szCs w:val="21"/>
          <w:shd w:val="clear" w:color="auto" w:fill="FFFFFF"/>
        </w:rPr>
        <w:t>第</w:t>
      </w:r>
      <w:r>
        <w:rPr>
          <w:rFonts w:hint="eastAsia"/>
          <w:b/>
          <w:szCs w:val="21"/>
          <w:shd w:val="clear" w:color="auto" w:fill="FFFFFF"/>
        </w:rPr>
        <w:t>四十六条</w:t>
      </w:r>
      <w:r>
        <w:rPr>
          <w:szCs w:val="21"/>
          <w:shd w:val="clear" w:color="auto" w:fill="FFFFFF"/>
        </w:rPr>
        <w:t xml:space="preserve"> </w:t>
      </w:r>
      <w:r>
        <w:rPr>
          <w:szCs w:val="21"/>
          <w:shd w:val="clear" w:color="auto" w:fill="FFFFFF"/>
        </w:rPr>
        <w:t>选择保护层必须遵守下列规定：</w:t>
      </w:r>
    </w:p>
    <w:p w:rsidR="00372646" w:rsidRDefault="0045495B">
      <w:pPr>
        <w:ind w:firstLineChars="200" w:firstLine="420"/>
        <w:rPr>
          <w:szCs w:val="21"/>
          <w:shd w:val="clear" w:color="auto" w:fill="FFFFFF"/>
        </w:rPr>
      </w:pPr>
      <w:r>
        <w:rPr>
          <w:rFonts w:hint="eastAsia"/>
          <w:szCs w:val="21"/>
          <w:shd w:val="clear" w:color="auto" w:fill="FFFFFF"/>
        </w:rPr>
        <w:t>（一）在突出矿井开采煤层群时，如在有效保护垂距内存在厚度</w:t>
      </w:r>
      <w:r>
        <w:rPr>
          <w:szCs w:val="21"/>
          <w:shd w:val="clear" w:color="auto" w:fill="FFFFFF"/>
        </w:rPr>
        <w:t>0.5m</w:t>
      </w:r>
      <w:r>
        <w:rPr>
          <w:szCs w:val="21"/>
          <w:shd w:val="clear" w:color="auto" w:fill="FFFFFF"/>
        </w:rPr>
        <w:t>及以上的无突出危险煤层，除因突出煤层距离太近而威胁保护层工作面安全或可能破坏突出煤层开采条件的情况外，首先开采保护层。有条件的矿井，也可以将软岩层作为保护层开采；</w:t>
      </w:r>
    </w:p>
    <w:p w:rsidR="00372646" w:rsidRDefault="0045495B">
      <w:pPr>
        <w:ind w:firstLineChars="200" w:firstLine="420"/>
        <w:rPr>
          <w:szCs w:val="21"/>
          <w:shd w:val="clear" w:color="auto" w:fill="FFFFFF"/>
        </w:rPr>
      </w:pPr>
      <w:r>
        <w:rPr>
          <w:rFonts w:hint="eastAsia"/>
          <w:szCs w:val="21"/>
          <w:shd w:val="clear" w:color="auto" w:fill="FFFFFF"/>
        </w:rPr>
        <w:t>（二）当煤层群中有几个煤层都可作为保护层时，综合比较分析，择优开采保护效果最好的煤层；</w:t>
      </w:r>
    </w:p>
    <w:p w:rsidR="00372646" w:rsidRDefault="0045495B">
      <w:pPr>
        <w:ind w:firstLineChars="200" w:firstLine="420"/>
        <w:rPr>
          <w:szCs w:val="21"/>
          <w:shd w:val="clear" w:color="auto" w:fill="FFFFFF"/>
        </w:rPr>
      </w:pPr>
      <w:r>
        <w:rPr>
          <w:rFonts w:hint="eastAsia"/>
          <w:szCs w:val="21"/>
          <w:shd w:val="clear" w:color="auto" w:fill="FFFFFF"/>
        </w:rPr>
        <w:t>（三）当矿井中所有煤层都有突出危险时，选择突出危险程度较小的煤层作保护层先行开采，但采掘前必须按本规定的要求采取预抽煤层瓦斯区域防突措施并进行效果检验；</w:t>
      </w:r>
    </w:p>
    <w:p w:rsidR="00372646" w:rsidRDefault="0045495B">
      <w:pPr>
        <w:ind w:firstLineChars="200" w:firstLine="420"/>
        <w:rPr>
          <w:szCs w:val="21"/>
          <w:shd w:val="clear" w:color="auto" w:fill="FFFFFF"/>
        </w:rPr>
      </w:pPr>
      <w:r>
        <w:rPr>
          <w:rFonts w:hint="eastAsia"/>
          <w:szCs w:val="21"/>
          <w:shd w:val="clear" w:color="auto" w:fill="FFFFFF"/>
        </w:rPr>
        <w:t>（</w:t>
      </w:r>
      <w:r>
        <w:rPr>
          <w:rFonts w:hint="eastAsia"/>
          <w:szCs w:val="21"/>
          <w:shd w:val="clear" w:color="auto" w:fill="FFFFFF"/>
        </w:rPr>
        <w:t>四）优先选择上保护层。在选择开采下保护层时，不得破坏被保护层的开采条件。</w:t>
      </w:r>
    </w:p>
    <w:p w:rsidR="00372646" w:rsidRDefault="0045495B">
      <w:pPr>
        <w:ind w:firstLineChars="200" w:firstLine="422"/>
        <w:rPr>
          <w:szCs w:val="21"/>
          <w:shd w:val="clear" w:color="auto" w:fill="FFFFFF"/>
        </w:rPr>
      </w:pPr>
      <w:r>
        <w:rPr>
          <w:rFonts w:hint="eastAsia"/>
          <w:b/>
          <w:szCs w:val="21"/>
          <w:shd w:val="clear" w:color="auto" w:fill="FFFFFF"/>
        </w:rPr>
        <w:t>第四十七条</w:t>
      </w:r>
      <w:r>
        <w:rPr>
          <w:szCs w:val="21"/>
          <w:shd w:val="clear" w:color="auto" w:fill="FFFFFF"/>
        </w:rPr>
        <w:t xml:space="preserve">  </w:t>
      </w:r>
      <w:r>
        <w:rPr>
          <w:szCs w:val="21"/>
          <w:shd w:val="clear" w:color="auto" w:fill="FFFFFF"/>
        </w:rPr>
        <w:t>开采保护层区域防突措施应当符合下列要求：</w:t>
      </w:r>
    </w:p>
    <w:p w:rsidR="00372646" w:rsidRDefault="0045495B">
      <w:pPr>
        <w:ind w:firstLineChars="200" w:firstLine="420"/>
        <w:rPr>
          <w:szCs w:val="21"/>
          <w:shd w:val="clear" w:color="auto" w:fill="FFFFFF"/>
        </w:rPr>
      </w:pPr>
      <w:r>
        <w:rPr>
          <w:rFonts w:hint="eastAsia"/>
          <w:szCs w:val="21"/>
          <w:shd w:val="clear" w:color="auto" w:fill="FFFFFF"/>
        </w:rPr>
        <w:t>（一）开采保护层时，同时抽采被保护层的瓦斯；</w:t>
      </w:r>
    </w:p>
    <w:p w:rsidR="00372646" w:rsidRDefault="0045495B">
      <w:pPr>
        <w:ind w:firstLineChars="200" w:firstLine="420"/>
        <w:rPr>
          <w:szCs w:val="21"/>
          <w:shd w:val="clear" w:color="auto" w:fill="FFFFFF"/>
        </w:rPr>
      </w:pPr>
      <w:r>
        <w:rPr>
          <w:rFonts w:hint="eastAsia"/>
          <w:szCs w:val="21"/>
          <w:shd w:val="clear" w:color="auto" w:fill="FFFFFF"/>
        </w:rPr>
        <w:t>（二）开采近距离保护层时，采取措施防止被保护层初期卸压瓦斯突然涌入保护层采掘工作面或误穿突出煤层；</w:t>
      </w:r>
    </w:p>
    <w:p w:rsidR="00372646" w:rsidRDefault="0045495B">
      <w:pPr>
        <w:ind w:firstLineChars="200" w:firstLine="420"/>
        <w:rPr>
          <w:szCs w:val="21"/>
          <w:shd w:val="clear" w:color="auto" w:fill="FFFFFF"/>
        </w:rPr>
      </w:pPr>
      <w:r>
        <w:rPr>
          <w:rFonts w:hint="eastAsia"/>
          <w:szCs w:val="21"/>
          <w:shd w:val="clear" w:color="auto" w:fill="FFFFFF"/>
        </w:rPr>
        <w:t>（三）正在开采的保护层工作面超前于被保护层的掘进工作面，其超前距离不得小于保护层与被保护层层间垂距的</w:t>
      </w:r>
      <w:r>
        <w:rPr>
          <w:szCs w:val="21"/>
          <w:shd w:val="clear" w:color="auto" w:fill="FFFFFF"/>
        </w:rPr>
        <w:t>3</w:t>
      </w:r>
      <w:r>
        <w:rPr>
          <w:szCs w:val="21"/>
          <w:shd w:val="clear" w:color="auto" w:fill="FFFFFF"/>
        </w:rPr>
        <w:t>倍，并不得小于</w:t>
      </w:r>
      <w:r>
        <w:rPr>
          <w:szCs w:val="21"/>
          <w:shd w:val="clear" w:color="auto" w:fill="FFFFFF"/>
        </w:rPr>
        <w:t>100m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（四）开采保护层时，采空区内不得留有煤（</w:t>
      </w:r>
      <w:r>
        <w:rPr>
          <w:szCs w:val="21"/>
          <w:shd w:val="clear" w:color="auto" w:fill="FFFFFF"/>
        </w:rPr>
        <w:t>岩</w:t>
      </w:r>
      <w:r>
        <w:rPr>
          <w:rFonts w:hint="eastAsia"/>
          <w:szCs w:val="21"/>
          <w:shd w:val="clear" w:color="auto" w:fill="FFFFFF"/>
        </w:rPr>
        <w:t>）</w:t>
      </w:r>
      <w:r>
        <w:rPr>
          <w:szCs w:val="21"/>
          <w:shd w:val="clear" w:color="auto" w:fill="FFFFFF"/>
        </w:rPr>
        <w:t>柱。特殊情况需留煤</w:t>
      </w:r>
      <w:r>
        <w:rPr>
          <w:rFonts w:hint="eastAsia"/>
          <w:szCs w:val="21"/>
          <w:shd w:val="clear" w:color="auto" w:fill="FFFFFF"/>
        </w:rPr>
        <w:t>（</w:t>
      </w:r>
      <w:r>
        <w:rPr>
          <w:szCs w:val="21"/>
          <w:shd w:val="clear" w:color="auto" w:fill="FFFFFF"/>
        </w:rPr>
        <w:t>岩</w:t>
      </w:r>
      <w:r>
        <w:rPr>
          <w:rFonts w:hint="eastAsia"/>
          <w:szCs w:val="21"/>
          <w:shd w:val="clear" w:color="auto" w:fill="FFFFFF"/>
        </w:rPr>
        <w:t>）</w:t>
      </w:r>
      <w:r>
        <w:rPr>
          <w:szCs w:val="21"/>
          <w:shd w:val="clear" w:color="auto" w:fill="FFFFFF"/>
        </w:rPr>
        <w:t>柱时，经煤矿企业技术负责人批准，并作好记录，将煤</w:t>
      </w:r>
      <w:r>
        <w:rPr>
          <w:rFonts w:hint="eastAsia"/>
          <w:szCs w:val="21"/>
          <w:shd w:val="clear" w:color="auto" w:fill="FFFFFF"/>
        </w:rPr>
        <w:t>（</w:t>
      </w:r>
      <w:r>
        <w:rPr>
          <w:szCs w:val="21"/>
          <w:shd w:val="clear" w:color="auto" w:fill="FFFFFF"/>
        </w:rPr>
        <w:t>岩</w:t>
      </w:r>
      <w:r>
        <w:rPr>
          <w:rFonts w:hint="eastAsia"/>
          <w:szCs w:val="21"/>
          <w:shd w:val="clear" w:color="auto" w:fill="FFFFFF"/>
        </w:rPr>
        <w:t>）</w:t>
      </w:r>
      <w:r>
        <w:rPr>
          <w:szCs w:val="21"/>
          <w:shd w:val="clear" w:color="auto" w:fill="FFFFFF"/>
        </w:rPr>
        <w:t>柱的位置和尺寸准确地标在采掘工程平面图上。每个被保护层的瓦斯地质图应当标出煤</w:t>
      </w:r>
      <w:r>
        <w:rPr>
          <w:rFonts w:hint="eastAsia"/>
          <w:szCs w:val="21"/>
          <w:shd w:val="clear" w:color="auto" w:fill="FFFFFF"/>
        </w:rPr>
        <w:t>（</w:t>
      </w:r>
      <w:r>
        <w:rPr>
          <w:szCs w:val="21"/>
          <w:shd w:val="clear" w:color="auto" w:fill="FFFFFF"/>
        </w:rPr>
        <w:t>岩</w:t>
      </w:r>
      <w:r>
        <w:rPr>
          <w:rFonts w:hint="eastAsia"/>
          <w:szCs w:val="21"/>
          <w:shd w:val="clear" w:color="auto" w:fill="FFFFFF"/>
        </w:rPr>
        <w:t>）</w:t>
      </w:r>
      <w:r>
        <w:rPr>
          <w:szCs w:val="21"/>
          <w:shd w:val="clear" w:color="auto" w:fill="FFFFFF"/>
        </w:rPr>
        <w:t>柱的影响范围，在这个范围内进行采掘工作前，首先采取预抽煤层瓦斯区域防突措施。</w:t>
      </w:r>
    </w:p>
    <w:p w:rsidR="00372646" w:rsidRDefault="0045495B">
      <w:pPr>
        <w:ind w:firstLineChars="200" w:firstLine="420"/>
        <w:rPr>
          <w:szCs w:val="21"/>
          <w:shd w:val="clear" w:color="auto" w:fill="FFFFFF"/>
        </w:rPr>
      </w:pPr>
      <w:r>
        <w:rPr>
          <w:rFonts w:hint="eastAsia"/>
          <w:szCs w:val="21"/>
          <w:shd w:val="clear" w:color="auto" w:fill="FFFFFF"/>
        </w:rPr>
        <w:t>当保护层留有不规则煤柱时，按照其最外缘的轮廊划出平直轮廓线，并根据保护层与被保护层之间的层间距变化，确定煤柱影响范围。在被保护层进行采掘工作时，还应当根据采掘瓦斯动态及时修改。</w:t>
      </w:r>
    </w:p>
    <w:p w:rsidR="00372646" w:rsidRDefault="0045495B">
      <w:pPr>
        <w:ind w:firstLineChars="200" w:firstLine="422"/>
        <w:rPr>
          <w:szCs w:val="21"/>
          <w:shd w:val="clear" w:color="auto" w:fill="FFFFFF"/>
        </w:rPr>
      </w:pPr>
      <w:r>
        <w:rPr>
          <w:rFonts w:hint="eastAsia"/>
          <w:b/>
          <w:szCs w:val="21"/>
          <w:shd w:val="clear" w:color="auto" w:fill="FFFFFF"/>
        </w:rPr>
        <w:t>第四十八条</w:t>
      </w:r>
      <w:r>
        <w:rPr>
          <w:szCs w:val="21"/>
          <w:shd w:val="clear" w:color="auto" w:fill="FFFFFF"/>
        </w:rPr>
        <w:t xml:space="preserve">  </w:t>
      </w:r>
      <w:r>
        <w:rPr>
          <w:szCs w:val="21"/>
          <w:shd w:val="clear" w:color="auto" w:fill="FFFFFF"/>
        </w:rPr>
        <w:t>保护层和被保护层开采设计依据的保护层有效保护范围等有关参数应当根据试验考察确定，并报煤矿企业技术负责人批准</w:t>
      </w:r>
      <w:r>
        <w:rPr>
          <w:szCs w:val="21"/>
          <w:shd w:val="clear" w:color="auto" w:fill="FFFFFF"/>
        </w:rPr>
        <w:t>后执行。</w:t>
      </w:r>
    </w:p>
    <w:p w:rsidR="00372646" w:rsidRDefault="0045495B">
      <w:pPr>
        <w:ind w:firstLineChars="200" w:firstLine="420"/>
        <w:rPr>
          <w:szCs w:val="21"/>
          <w:shd w:val="clear" w:color="auto" w:fill="FFFFFF"/>
        </w:rPr>
      </w:pPr>
      <w:r>
        <w:rPr>
          <w:rFonts w:hint="eastAsia"/>
          <w:szCs w:val="21"/>
          <w:shd w:val="clear" w:color="auto" w:fill="FFFFFF"/>
        </w:rPr>
        <w:t>首次开采保护层时，可参照附录</w:t>
      </w:r>
      <w:r>
        <w:rPr>
          <w:szCs w:val="21"/>
          <w:shd w:val="clear" w:color="auto" w:fill="FFFFFF"/>
        </w:rPr>
        <w:t>D</w:t>
      </w:r>
      <w:r>
        <w:rPr>
          <w:szCs w:val="21"/>
          <w:shd w:val="clear" w:color="auto" w:fill="FFFFFF"/>
        </w:rPr>
        <w:t>确定沿倾斜的保护范围、沿走向（始采线、终采线）的保护范围、保护层与被保护层之间的最大保护垂距、开采下保护层时不破坏上部被保护层的最小层间距离等参数。</w:t>
      </w:r>
    </w:p>
    <w:p w:rsidR="00372646" w:rsidRDefault="0045495B">
      <w:pPr>
        <w:ind w:firstLineChars="200" w:firstLine="422"/>
        <w:rPr>
          <w:szCs w:val="21"/>
          <w:shd w:val="clear" w:color="auto" w:fill="FFFFFF"/>
        </w:rPr>
      </w:pPr>
      <w:r>
        <w:rPr>
          <w:rFonts w:hint="eastAsia"/>
          <w:b/>
          <w:szCs w:val="21"/>
          <w:shd w:val="clear" w:color="auto" w:fill="FFFFFF"/>
        </w:rPr>
        <w:t>第四十九条</w:t>
      </w:r>
      <w:r>
        <w:rPr>
          <w:szCs w:val="21"/>
          <w:shd w:val="clear" w:color="auto" w:fill="FFFFFF"/>
        </w:rPr>
        <w:t xml:space="preserve">  </w:t>
      </w:r>
      <w:r>
        <w:rPr>
          <w:szCs w:val="21"/>
          <w:shd w:val="clear" w:color="auto" w:fill="FFFFFF"/>
        </w:rPr>
        <w:t>采取各种方式的预抽煤层瓦斯区域防突措施时，应当符合下列要求：</w:t>
      </w:r>
    </w:p>
    <w:p w:rsidR="00372646" w:rsidRDefault="0045495B">
      <w:pPr>
        <w:ind w:firstLineChars="200" w:firstLine="420"/>
        <w:rPr>
          <w:szCs w:val="21"/>
          <w:shd w:val="clear" w:color="auto" w:fill="FFFFFF"/>
        </w:rPr>
      </w:pPr>
      <w:r>
        <w:rPr>
          <w:rFonts w:hint="eastAsia"/>
          <w:szCs w:val="21"/>
          <w:shd w:val="clear" w:color="auto" w:fill="FFFFFF"/>
        </w:rPr>
        <w:t>（一）穿层钻孔或顺层钻孔预抽区段煤层瓦斯区域防突措施的钻孔应当控制区段内的整个开采块段、两侧回采巷道及其外侧一定范围内的煤层。要求钻孔控制回采巷道外侧的范围是：倾斜、急倾斜煤层巷道上帮轮廓线外至少</w:t>
      </w:r>
      <w:r>
        <w:rPr>
          <w:szCs w:val="21"/>
          <w:shd w:val="clear" w:color="auto" w:fill="FFFFFF"/>
        </w:rPr>
        <w:t>20m</w:t>
      </w:r>
      <w:r>
        <w:rPr>
          <w:szCs w:val="21"/>
          <w:shd w:val="clear" w:color="auto" w:fill="FFFFFF"/>
        </w:rPr>
        <w:t>，下帮至少</w:t>
      </w:r>
      <w:r>
        <w:rPr>
          <w:szCs w:val="21"/>
          <w:shd w:val="clear" w:color="auto" w:fill="FFFFFF"/>
        </w:rPr>
        <w:t>10m</w:t>
      </w:r>
      <w:r>
        <w:rPr>
          <w:szCs w:val="21"/>
          <w:shd w:val="clear" w:color="auto" w:fill="FFFFFF"/>
        </w:rPr>
        <w:t>；其他为巷道两侧轮廓线外至少</w:t>
      </w:r>
      <w:r>
        <w:rPr>
          <w:szCs w:val="21"/>
          <w:shd w:val="clear" w:color="auto" w:fill="FFFFFF"/>
        </w:rPr>
        <w:t>各</w:t>
      </w:r>
      <w:r>
        <w:rPr>
          <w:szCs w:val="21"/>
          <w:shd w:val="clear" w:color="auto" w:fill="FFFFFF"/>
        </w:rPr>
        <w:t>15m</w:t>
      </w:r>
      <w:r>
        <w:rPr>
          <w:szCs w:val="21"/>
          <w:shd w:val="clear" w:color="auto" w:fill="FFFFFF"/>
        </w:rPr>
        <w:t>。以上所述的钻孔控制范围均为沿层面的距离，以下同；</w:t>
      </w:r>
    </w:p>
    <w:p w:rsidR="00372646" w:rsidRDefault="0045495B">
      <w:pPr>
        <w:ind w:firstLineChars="200" w:firstLine="420"/>
        <w:rPr>
          <w:szCs w:val="21"/>
          <w:shd w:val="clear" w:color="auto" w:fill="FFFFFF"/>
        </w:rPr>
      </w:pPr>
      <w:r>
        <w:rPr>
          <w:rFonts w:hint="eastAsia"/>
          <w:szCs w:val="21"/>
          <w:shd w:val="clear" w:color="auto" w:fill="FFFFFF"/>
        </w:rPr>
        <w:t>（二）穿层钻孔预抽煤巷条带煤层瓦斯区域防突措施的钻孔应当控制整条煤层巷道及其两侧一定范围内的煤层。该范围与本条第（一）项中回采巷道外侧的要求相同；</w:t>
      </w:r>
    </w:p>
    <w:p w:rsidR="00372646" w:rsidRDefault="0045495B">
      <w:pPr>
        <w:ind w:firstLineChars="200" w:firstLine="420"/>
        <w:rPr>
          <w:szCs w:val="21"/>
          <w:shd w:val="clear" w:color="auto" w:fill="FFFFFF"/>
        </w:rPr>
      </w:pPr>
      <w:r>
        <w:rPr>
          <w:rFonts w:hint="eastAsia"/>
          <w:szCs w:val="21"/>
          <w:shd w:val="clear" w:color="auto" w:fill="FFFFFF"/>
        </w:rPr>
        <w:t>（三）顺层钻孔或穿层钻孔预抽回采区域煤层瓦斯区域防突措施的钻孔应当控制整个开采块段的煤层；</w:t>
      </w:r>
    </w:p>
    <w:p w:rsidR="00372646" w:rsidRDefault="0045495B">
      <w:pPr>
        <w:ind w:firstLineChars="200" w:firstLine="420"/>
        <w:rPr>
          <w:szCs w:val="21"/>
          <w:shd w:val="clear" w:color="auto" w:fill="FFFFFF"/>
        </w:rPr>
      </w:pPr>
      <w:r>
        <w:rPr>
          <w:rFonts w:hint="eastAsia"/>
          <w:szCs w:val="21"/>
          <w:shd w:val="clear" w:color="auto" w:fill="FFFFFF"/>
        </w:rPr>
        <w:t>（四）穿层钻孔预抽石门（含立、斜井等）揭煤区域煤层瓦斯区域防突措施应当在揭煤工作面距煤层的最小法向距离</w:t>
      </w:r>
      <w:r>
        <w:rPr>
          <w:szCs w:val="21"/>
          <w:shd w:val="clear" w:color="auto" w:fill="FFFFFF"/>
        </w:rPr>
        <w:t>7m</w:t>
      </w:r>
      <w:r>
        <w:rPr>
          <w:szCs w:val="21"/>
          <w:shd w:val="clear" w:color="auto" w:fill="FFFFFF"/>
        </w:rPr>
        <w:t>以前实施（在构造破坏带应适当加大距离）。钻孔的最小控制范围是：石门和立井、斜井揭煤处巷道轮廓线外</w:t>
      </w:r>
      <w:r>
        <w:rPr>
          <w:szCs w:val="21"/>
          <w:shd w:val="clear" w:color="auto" w:fill="FFFFFF"/>
        </w:rPr>
        <w:t>12m</w:t>
      </w:r>
      <w:r>
        <w:rPr>
          <w:szCs w:val="21"/>
          <w:shd w:val="clear" w:color="auto" w:fill="FFFFFF"/>
        </w:rPr>
        <w:t>（急倾斜煤层底部或下帮</w:t>
      </w:r>
      <w:r>
        <w:rPr>
          <w:szCs w:val="21"/>
          <w:shd w:val="clear" w:color="auto" w:fill="FFFFFF"/>
        </w:rPr>
        <w:t>6m</w:t>
      </w:r>
      <w:r>
        <w:rPr>
          <w:szCs w:val="21"/>
          <w:shd w:val="clear" w:color="auto" w:fill="FFFFFF"/>
        </w:rPr>
        <w:t>），同时还应当保证控制范围的外边缘到巷道轮廓线（包括预计前方揭煤段巷道的轮廓线）的最小距离不小于</w:t>
      </w:r>
      <w:r>
        <w:rPr>
          <w:szCs w:val="21"/>
          <w:shd w:val="clear" w:color="auto" w:fill="FFFFFF"/>
        </w:rPr>
        <w:t>5m</w:t>
      </w:r>
      <w:r>
        <w:rPr>
          <w:szCs w:val="21"/>
          <w:shd w:val="clear" w:color="auto" w:fill="FFFFFF"/>
        </w:rPr>
        <w:t>，且当钻孔不能一次穿透煤层全厚时，应当保持煤孔最小超前距</w:t>
      </w:r>
      <w:r>
        <w:rPr>
          <w:szCs w:val="21"/>
          <w:shd w:val="clear" w:color="auto" w:fill="FFFFFF"/>
        </w:rPr>
        <w:t>15m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（五）顺层钻孔预抽煤巷条带煤层瓦斯区域防突措施的钻孔应控制的条带长度不小于</w:t>
      </w:r>
      <w:r>
        <w:rPr>
          <w:szCs w:val="21"/>
          <w:shd w:val="clear" w:color="auto" w:fill="FFFFFF"/>
        </w:rPr>
        <w:t>60m</w:t>
      </w:r>
      <w:r>
        <w:rPr>
          <w:szCs w:val="21"/>
          <w:shd w:val="clear" w:color="auto" w:fill="FFFFFF"/>
        </w:rPr>
        <w:t>，巷道两侧的控制范围与本条第（一）项中回采巷道外侧的要求相同；</w:t>
      </w:r>
    </w:p>
    <w:p w:rsidR="00372646" w:rsidRDefault="0045495B">
      <w:pPr>
        <w:ind w:firstLineChars="200" w:firstLine="420"/>
        <w:rPr>
          <w:szCs w:val="21"/>
          <w:shd w:val="clear" w:color="auto" w:fill="FFFFFF"/>
        </w:rPr>
      </w:pPr>
      <w:r>
        <w:rPr>
          <w:rFonts w:hint="eastAsia"/>
          <w:szCs w:val="21"/>
          <w:shd w:val="clear" w:color="auto" w:fill="FFFFFF"/>
        </w:rPr>
        <w:t>（六）当煤巷掘进和回采工作面在预抽防突效果有效的区域内作业时，工作面距</w:t>
      </w:r>
      <w:r>
        <w:rPr>
          <w:rFonts w:hint="eastAsia"/>
          <w:szCs w:val="21"/>
          <w:shd w:val="clear" w:color="auto" w:fill="FFFFFF"/>
        </w:rPr>
        <w:t>未预抽或者预抽防突效果无效范围的前方边界不得小于</w:t>
      </w:r>
      <w:r>
        <w:rPr>
          <w:szCs w:val="21"/>
          <w:shd w:val="clear" w:color="auto" w:fill="FFFFFF"/>
        </w:rPr>
        <w:t>20m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（七）厚煤层分层开采时，预抽钻孔应当控制开采的分层及其上部至少</w:t>
      </w:r>
      <w:r>
        <w:rPr>
          <w:szCs w:val="21"/>
          <w:shd w:val="clear" w:color="auto" w:fill="FFFFFF"/>
        </w:rPr>
        <w:t>20m</w:t>
      </w:r>
      <w:r>
        <w:rPr>
          <w:szCs w:val="21"/>
          <w:shd w:val="clear" w:color="auto" w:fill="FFFFFF"/>
        </w:rPr>
        <w:t>、下部至少</w:t>
      </w:r>
      <w:r>
        <w:rPr>
          <w:szCs w:val="21"/>
          <w:shd w:val="clear" w:color="auto" w:fill="FFFFFF"/>
        </w:rPr>
        <w:t>10m</w:t>
      </w:r>
      <w:r>
        <w:rPr>
          <w:szCs w:val="21"/>
          <w:shd w:val="clear" w:color="auto" w:fill="FFFFFF"/>
        </w:rPr>
        <w:t>（均为法向距离，且仅限于煤层部分）。</w:t>
      </w:r>
    </w:p>
    <w:p w:rsidR="00372646" w:rsidRDefault="0045495B">
      <w:pPr>
        <w:ind w:firstLineChars="200" w:firstLine="422"/>
        <w:rPr>
          <w:szCs w:val="21"/>
          <w:shd w:val="clear" w:color="auto" w:fill="FFFFFF"/>
        </w:rPr>
      </w:pPr>
      <w:r>
        <w:rPr>
          <w:rFonts w:hint="eastAsia"/>
          <w:b/>
          <w:szCs w:val="21"/>
          <w:shd w:val="clear" w:color="auto" w:fill="FFFFFF"/>
        </w:rPr>
        <w:t>第五十条</w:t>
      </w:r>
      <w:r>
        <w:rPr>
          <w:szCs w:val="21"/>
          <w:shd w:val="clear" w:color="auto" w:fill="FFFFFF"/>
        </w:rPr>
        <w:t xml:space="preserve">  </w:t>
      </w:r>
      <w:r>
        <w:rPr>
          <w:szCs w:val="21"/>
          <w:shd w:val="clear" w:color="auto" w:fill="FFFFFF"/>
        </w:rPr>
        <w:t>预抽煤层瓦斯钻孔应当在整个预抽区域内均匀布置，钻孔间距应当根据实际考察的煤层有效抽放半径确定。</w:t>
      </w:r>
    </w:p>
    <w:p w:rsidR="00372646" w:rsidRDefault="0045495B">
      <w:pPr>
        <w:ind w:firstLineChars="200" w:firstLine="420"/>
        <w:rPr>
          <w:szCs w:val="21"/>
          <w:shd w:val="clear" w:color="auto" w:fill="FFFFFF"/>
        </w:rPr>
      </w:pPr>
      <w:r>
        <w:rPr>
          <w:rFonts w:hint="eastAsia"/>
          <w:szCs w:val="21"/>
          <w:shd w:val="clear" w:color="auto" w:fill="FFFFFF"/>
        </w:rPr>
        <w:t>预抽瓦斯钻孔封堵必须严密。穿层钻孔的封孔段长度不得小于</w:t>
      </w:r>
      <w:r>
        <w:rPr>
          <w:szCs w:val="21"/>
          <w:shd w:val="clear" w:color="auto" w:fill="FFFFFF"/>
        </w:rPr>
        <w:t>5m</w:t>
      </w:r>
      <w:r>
        <w:rPr>
          <w:szCs w:val="21"/>
          <w:shd w:val="clear" w:color="auto" w:fill="FFFFFF"/>
        </w:rPr>
        <w:t>，顺层钻孔的封孔段长度不得小于</w:t>
      </w:r>
      <w:r>
        <w:rPr>
          <w:szCs w:val="21"/>
          <w:shd w:val="clear" w:color="auto" w:fill="FFFFFF"/>
        </w:rPr>
        <w:t>8m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应当做好每个钻孔施工参数的记录及抽采参数的测定。钻孔孔口抽采负压不得小于</w:t>
      </w:r>
      <w:r>
        <w:rPr>
          <w:szCs w:val="21"/>
          <w:shd w:val="clear" w:color="auto" w:fill="FFFFFF"/>
        </w:rPr>
        <w:t>13kPa</w:t>
      </w:r>
      <w:r>
        <w:rPr>
          <w:szCs w:val="21"/>
          <w:shd w:val="clear" w:color="auto" w:fill="FFFFFF"/>
        </w:rPr>
        <w:t>。预抽瓦斯浓度低于</w:t>
      </w:r>
      <w:r>
        <w:rPr>
          <w:szCs w:val="21"/>
          <w:shd w:val="clear" w:color="auto" w:fill="FFFFFF"/>
        </w:rPr>
        <w:t>30%</w:t>
      </w:r>
      <w:r>
        <w:rPr>
          <w:szCs w:val="21"/>
          <w:shd w:val="clear" w:color="auto" w:fill="FFFFFF"/>
        </w:rPr>
        <w:t>时，应当采取改进封孔的</w:t>
      </w:r>
      <w:r>
        <w:rPr>
          <w:szCs w:val="21"/>
          <w:shd w:val="clear" w:color="auto" w:fill="FFFFFF"/>
        </w:rPr>
        <w:t>措施，以提高封孔质量。</w:t>
      </w:r>
    </w:p>
    <w:p w:rsidR="00372646" w:rsidRDefault="00372646">
      <w:pPr>
        <w:ind w:firstLineChars="200" w:firstLine="420"/>
        <w:rPr>
          <w:szCs w:val="21"/>
          <w:shd w:val="clear" w:color="auto" w:fill="FFFFFF"/>
        </w:rPr>
      </w:pPr>
    </w:p>
    <w:p w:rsidR="00372646" w:rsidRDefault="0045495B">
      <w:pPr>
        <w:ind w:firstLineChars="200" w:firstLine="422"/>
        <w:jc w:val="center"/>
        <w:rPr>
          <w:b/>
          <w:szCs w:val="21"/>
          <w:shd w:val="clear" w:color="auto" w:fill="FFFFFF"/>
        </w:rPr>
      </w:pPr>
      <w:r>
        <w:rPr>
          <w:rFonts w:hint="eastAsia"/>
          <w:b/>
          <w:szCs w:val="21"/>
          <w:shd w:val="clear" w:color="auto" w:fill="FFFFFF"/>
        </w:rPr>
        <w:t>第四节</w:t>
      </w:r>
      <w:r>
        <w:rPr>
          <w:b/>
          <w:szCs w:val="21"/>
          <w:shd w:val="clear" w:color="auto" w:fill="FFFFFF"/>
        </w:rPr>
        <w:t xml:space="preserve">  </w:t>
      </w:r>
      <w:r>
        <w:rPr>
          <w:b/>
          <w:szCs w:val="21"/>
          <w:shd w:val="clear" w:color="auto" w:fill="FFFFFF"/>
        </w:rPr>
        <w:t>区域措施效果检验</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第五十一条</w:t>
      </w:r>
      <w:r>
        <w:rPr>
          <w:szCs w:val="21"/>
          <w:shd w:val="clear" w:color="auto" w:fill="FFFFFF"/>
        </w:rPr>
        <w:t xml:space="preserve">  </w:t>
      </w:r>
      <w:r>
        <w:rPr>
          <w:szCs w:val="21"/>
          <w:shd w:val="clear" w:color="auto" w:fill="FFFFFF"/>
        </w:rPr>
        <w:t>开采保护层的保护效果检验主要采用残余瓦斯压力、残余瓦斯含量、顶底板位移量及其他经试验（应符合本规定第四十二条要求的程序）证实有效的指标和方法，也可以结合煤层的透气性系数变化率等辅助指标。</w:t>
      </w:r>
    </w:p>
    <w:p w:rsidR="00372646" w:rsidRDefault="0045495B">
      <w:pPr>
        <w:ind w:firstLineChars="200" w:firstLine="420"/>
        <w:rPr>
          <w:szCs w:val="21"/>
          <w:shd w:val="clear" w:color="auto" w:fill="FFFFFF"/>
        </w:rPr>
      </w:pPr>
      <w:r>
        <w:rPr>
          <w:rFonts w:hint="eastAsia"/>
          <w:szCs w:val="21"/>
          <w:shd w:val="clear" w:color="auto" w:fill="FFFFFF"/>
        </w:rPr>
        <w:t>当采用残余瓦斯压力、残余瓦斯含量检验时，应当根据实测的最大残余瓦斯压力或者最大残余瓦斯含量按本规定第四十三条第（三）项的方法对预计被保护区域的保护效果进行判断。若检验结果仍为突出危险区，保护效果为无效。</w:t>
      </w:r>
    </w:p>
    <w:p w:rsidR="00372646" w:rsidRDefault="0045495B">
      <w:pPr>
        <w:ind w:firstLineChars="200" w:firstLine="422"/>
        <w:rPr>
          <w:szCs w:val="21"/>
          <w:shd w:val="clear" w:color="auto" w:fill="FFFFFF"/>
        </w:rPr>
      </w:pPr>
      <w:r>
        <w:rPr>
          <w:rFonts w:hint="eastAsia"/>
          <w:b/>
          <w:szCs w:val="21"/>
          <w:shd w:val="clear" w:color="auto" w:fill="FFFFFF"/>
        </w:rPr>
        <w:t>第五十二条</w:t>
      </w:r>
      <w:r>
        <w:rPr>
          <w:szCs w:val="21"/>
          <w:shd w:val="clear" w:color="auto" w:fill="FFFFFF"/>
        </w:rPr>
        <w:t xml:space="preserve">  </w:t>
      </w:r>
      <w:r>
        <w:rPr>
          <w:szCs w:val="21"/>
          <w:shd w:val="clear" w:color="auto" w:fill="FFFFFF"/>
        </w:rPr>
        <w:t>采用预抽煤层瓦斯区域防突措施时，应当</w:t>
      </w:r>
      <w:r>
        <w:rPr>
          <w:szCs w:val="21"/>
          <w:shd w:val="clear" w:color="auto" w:fill="FFFFFF"/>
        </w:rPr>
        <w:t>以预抽区域的煤层残余瓦斯压力或者残余瓦斯含量为主要指标或其他经试验（应符合本规定第四十二条要求的程序）证实有效的指标和方法进行措施效果检验。其中，在采用残余瓦斯压力或者残余瓦斯含量指标对穿层钻孔、顺层钻孔预抽煤巷条带煤层瓦斯区域防突措施和穿层钻孔预抽石门（含立、斜井等）揭煤区域煤层瓦斯区域防突措施进行检验时，必须依据实际的直接测定值，其他方式的预抽煤层瓦斯区域防突措施可采用直接测定值或根据预抽前的瓦斯含量及抽、排瓦斯量等参数间接计算的残余瓦斯含量值。</w:t>
      </w:r>
    </w:p>
    <w:p w:rsidR="00372646" w:rsidRDefault="0045495B">
      <w:pPr>
        <w:ind w:firstLineChars="200" w:firstLine="420"/>
        <w:rPr>
          <w:szCs w:val="21"/>
          <w:shd w:val="clear" w:color="auto" w:fill="FFFFFF"/>
        </w:rPr>
      </w:pPr>
      <w:r>
        <w:rPr>
          <w:rFonts w:hint="eastAsia"/>
          <w:szCs w:val="21"/>
          <w:shd w:val="clear" w:color="auto" w:fill="FFFFFF"/>
        </w:rPr>
        <w:t>对穿层钻孔预抽石门（含立、斜井等）揭煤区域煤层瓦斯区域防</w:t>
      </w:r>
      <w:r>
        <w:rPr>
          <w:rFonts w:hint="eastAsia"/>
          <w:szCs w:val="21"/>
          <w:shd w:val="clear" w:color="auto" w:fill="FFFFFF"/>
        </w:rPr>
        <w:t>突措施也可以参照本规定第七十三条的方法采用钻屑瓦斯解吸指标进行措施效果检验。</w:t>
      </w:r>
    </w:p>
    <w:p w:rsidR="00372646" w:rsidRDefault="0045495B">
      <w:pPr>
        <w:ind w:firstLineChars="200" w:firstLine="420"/>
        <w:rPr>
          <w:szCs w:val="21"/>
          <w:shd w:val="clear" w:color="auto" w:fill="FFFFFF"/>
        </w:rPr>
      </w:pPr>
      <w:r>
        <w:rPr>
          <w:rFonts w:hint="eastAsia"/>
          <w:szCs w:val="21"/>
          <w:shd w:val="clear" w:color="auto" w:fill="FFFFFF"/>
        </w:rPr>
        <w:t>检验期间还应当观察、记录在煤层中进行钻孔等作业时发生的喷孔、顶钻及其他突出预兆。</w:t>
      </w:r>
    </w:p>
    <w:p w:rsidR="00372646" w:rsidRDefault="0045495B">
      <w:pPr>
        <w:ind w:firstLineChars="200" w:firstLine="422"/>
        <w:rPr>
          <w:szCs w:val="21"/>
          <w:shd w:val="clear" w:color="auto" w:fill="FFFFFF"/>
        </w:rPr>
      </w:pPr>
      <w:r>
        <w:rPr>
          <w:rFonts w:hint="eastAsia"/>
          <w:b/>
          <w:szCs w:val="21"/>
          <w:shd w:val="clear" w:color="auto" w:fill="FFFFFF"/>
        </w:rPr>
        <w:t>第五十三条</w:t>
      </w:r>
      <w:r>
        <w:rPr>
          <w:szCs w:val="21"/>
          <w:shd w:val="clear" w:color="auto" w:fill="FFFFFF"/>
        </w:rPr>
        <w:t xml:space="preserve">  </w:t>
      </w:r>
      <w:r>
        <w:rPr>
          <w:szCs w:val="21"/>
          <w:shd w:val="clear" w:color="auto" w:fill="FFFFFF"/>
        </w:rPr>
        <w:t>对预抽煤层瓦斯区域防突措施进行检验时，应当根据经试验考察（应符合本规定第四十二条要求的程序）确定的临界值进行评判。在确定前可以按照如下指标进行评判：可采用残余瓦斯压力指标进行检验，如果没有或者缺少残余瓦斯压力资料，也可根据残余瓦斯含量进行检验，并且煤层残余瓦斯压力小于</w:t>
      </w:r>
      <w:r>
        <w:rPr>
          <w:szCs w:val="21"/>
          <w:shd w:val="clear" w:color="auto" w:fill="FFFFFF"/>
        </w:rPr>
        <w:t>0.74MPa</w:t>
      </w:r>
      <w:r>
        <w:rPr>
          <w:szCs w:val="21"/>
          <w:shd w:val="clear" w:color="auto" w:fill="FFFFFF"/>
        </w:rPr>
        <w:t>或残余瓦斯含量小于</w:t>
      </w:r>
      <w:r>
        <w:rPr>
          <w:szCs w:val="21"/>
          <w:shd w:val="clear" w:color="auto" w:fill="FFFFFF"/>
        </w:rPr>
        <w:t>8m3/t</w:t>
      </w:r>
      <w:r>
        <w:rPr>
          <w:szCs w:val="21"/>
          <w:shd w:val="clear" w:color="auto" w:fill="FFFFFF"/>
        </w:rPr>
        <w:t>的预抽区域为无突出危险区，否</w:t>
      </w:r>
      <w:r>
        <w:rPr>
          <w:szCs w:val="21"/>
          <w:shd w:val="clear" w:color="auto" w:fill="FFFFFF"/>
        </w:rPr>
        <w:t>则，即为突出危险区，预抽防突效果无效；也可以采用钻屑瓦斯解吸指标对穿层钻孔预抽石门（含立、斜井等）揭煤区域煤层瓦斯区域防突措施进行检验，如果所有实测的指标值均小</w:t>
      </w:r>
      <w:r>
        <w:rPr>
          <w:rFonts w:hint="eastAsia"/>
          <w:szCs w:val="21"/>
          <w:shd w:val="clear" w:color="auto" w:fill="FFFFFF"/>
        </w:rPr>
        <w:t>于表</w:t>
      </w:r>
      <w:r>
        <w:rPr>
          <w:szCs w:val="21"/>
          <w:shd w:val="clear" w:color="auto" w:fill="FFFFFF"/>
        </w:rPr>
        <w:t>4</w:t>
      </w:r>
      <w:r>
        <w:rPr>
          <w:szCs w:val="21"/>
          <w:shd w:val="clear" w:color="auto" w:fill="FFFFFF"/>
        </w:rPr>
        <w:t>的临界值则为无突出危险区，否则，即为突出危险区，预抽防突效果无效。</w:t>
      </w:r>
    </w:p>
    <w:p w:rsidR="00372646" w:rsidRDefault="0045495B">
      <w:pPr>
        <w:ind w:firstLineChars="200" w:firstLine="420"/>
        <w:rPr>
          <w:szCs w:val="21"/>
          <w:shd w:val="clear" w:color="auto" w:fill="FFFFFF"/>
        </w:rPr>
      </w:pPr>
      <w:r>
        <w:rPr>
          <w:rFonts w:hint="eastAsia"/>
          <w:szCs w:val="21"/>
          <w:shd w:val="clear" w:color="auto" w:fill="FFFFFF"/>
        </w:rPr>
        <w:t>但若检验期间在煤层中进行钻孔等作业时发现了喷孔、顶钻及其他明显突出预兆时，发生明显突出预兆的位置周围半径</w:t>
      </w:r>
      <w:r>
        <w:rPr>
          <w:szCs w:val="21"/>
          <w:shd w:val="clear" w:color="auto" w:fill="FFFFFF"/>
        </w:rPr>
        <w:t>100m</w:t>
      </w:r>
      <w:r>
        <w:rPr>
          <w:szCs w:val="21"/>
          <w:shd w:val="clear" w:color="auto" w:fill="FFFFFF"/>
        </w:rPr>
        <w:t>内的预抽区域判定为措施无效，所在区域煤层仍属突出危险区。</w:t>
      </w:r>
    </w:p>
    <w:p w:rsidR="00372646" w:rsidRDefault="0045495B">
      <w:pPr>
        <w:ind w:firstLineChars="200" w:firstLine="420"/>
        <w:rPr>
          <w:szCs w:val="21"/>
          <w:shd w:val="clear" w:color="auto" w:fill="FFFFFF"/>
        </w:rPr>
      </w:pPr>
      <w:r>
        <w:rPr>
          <w:rFonts w:hint="eastAsia"/>
          <w:szCs w:val="21"/>
          <w:shd w:val="clear" w:color="auto" w:fill="FFFFFF"/>
        </w:rPr>
        <w:t>当采用煤层残余瓦斯压力或残余瓦斯含量的直接测定值进行检验时，若任何一个检验测试点的指标测定值达到或超过了有突出危险的临界值而判定为预抽防突效果无效时，则此检验测试点周围半径</w:t>
      </w:r>
      <w:r>
        <w:rPr>
          <w:szCs w:val="21"/>
          <w:shd w:val="clear" w:color="auto" w:fill="FFFFFF"/>
        </w:rPr>
        <w:t>100m</w:t>
      </w:r>
      <w:r>
        <w:rPr>
          <w:szCs w:val="21"/>
          <w:shd w:val="clear" w:color="auto" w:fill="FFFFFF"/>
        </w:rPr>
        <w:t>内的预抽区域均判定为预抽防突效果无效，即为突出危险区。</w:t>
      </w:r>
    </w:p>
    <w:p w:rsidR="00372646" w:rsidRDefault="0045495B">
      <w:pPr>
        <w:ind w:firstLineChars="200" w:firstLine="422"/>
        <w:rPr>
          <w:szCs w:val="21"/>
          <w:shd w:val="clear" w:color="auto" w:fill="FFFFFF"/>
        </w:rPr>
      </w:pPr>
      <w:r>
        <w:rPr>
          <w:rFonts w:hint="eastAsia"/>
          <w:b/>
          <w:szCs w:val="21"/>
          <w:shd w:val="clear" w:color="auto" w:fill="FFFFFF"/>
        </w:rPr>
        <w:t>第五十四条</w:t>
      </w:r>
      <w:r>
        <w:rPr>
          <w:szCs w:val="21"/>
          <w:shd w:val="clear" w:color="auto" w:fill="FFFFFF"/>
        </w:rPr>
        <w:t xml:space="preserve"> </w:t>
      </w:r>
      <w:r>
        <w:rPr>
          <w:szCs w:val="21"/>
          <w:shd w:val="clear" w:color="auto" w:fill="FFFFFF"/>
        </w:rPr>
        <w:t>对预抽煤层瓦斯区域防突措施进行检验时，均应当首先分析、检查预抽区域内钻孔的分布等是否符合设计要求，不符合设计要求的，不予检验。</w:t>
      </w:r>
    </w:p>
    <w:p w:rsidR="00372646" w:rsidRDefault="0045495B">
      <w:pPr>
        <w:ind w:firstLineChars="200" w:firstLine="422"/>
        <w:rPr>
          <w:szCs w:val="21"/>
          <w:shd w:val="clear" w:color="auto" w:fill="FFFFFF"/>
        </w:rPr>
      </w:pPr>
      <w:r>
        <w:rPr>
          <w:rFonts w:hint="eastAsia"/>
          <w:b/>
          <w:szCs w:val="21"/>
          <w:shd w:val="clear" w:color="auto" w:fill="FFFFFF"/>
        </w:rPr>
        <w:t>第五十五条</w:t>
      </w:r>
      <w:r>
        <w:rPr>
          <w:szCs w:val="21"/>
          <w:shd w:val="clear" w:color="auto" w:fill="FFFFFF"/>
        </w:rPr>
        <w:t xml:space="preserve">  </w:t>
      </w:r>
      <w:r>
        <w:rPr>
          <w:szCs w:val="21"/>
          <w:shd w:val="clear" w:color="auto" w:fill="FFFFFF"/>
        </w:rPr>
        <w:t>采用直接测定煤层残余瓦斯压力或残余瓦斯含量等参数进行预抽煤层瓦斯区域措施效果检验时，应当符合下列要求：</w:t>
      </w:r>
    </w:p>
    <w:p w:rsidR="00372646" w:rsidRDefault="0045495B">
      <w:pPr>
        <w:ind w:firstLineChars="200" w:firstLine="420"/>
        <w:rPr>
          <w:szCs w:val="21"/>
          <w:shd w:val="clear" w:color="auto" w:fill="FFFFFF"/>
        </w:rPr>
      </w:pPr>
      <w:r>
        <w:rPr>
          <w:rFonts w:hint="eastAsia"/>
          <w:szCs w:val="21"/>
          <w:shd w:val="clear" w:color="auto" w:fill="FFFFFF"/>
        </w:rPr>
        <w:t>（一）对穿层钻孔或</w:t>
      </w:r>
      <w:r>
        <w:rPr>
          <w:rFonts w:hint="eastAsia"/>
          <w:szCs w:val="21"/>
          <w:shd w:val="clear" w:color="auto" w:fill="FFFFFF"/>
        </w:rPr>
        <w:t>顺层钻孔预抽区段煤层瓦斯区域防突措施进行检验时若区段宽度（两侧回采巷道间距加回采巷道外侧控制范围）未超过</w:t>
      </w:r>
      <w:r>
        <w:rPr>
          <w:szCs w:val="21"/>
          <w:shd w:val="clear" w:color="auto" w:fill="FFFFFF"/>
        </w:rPr>
        <w:t>120m</w:t>
      </w:r>
      <w:r>
        <w:rPr>
          <w:szCs w:val="21"/>
          <w:shd w:val="clear" w:color="auto" w:fill="FFFFFF"/>
        </w:rPr>
        <w:t>，以及对预抽回采区域煤层瓦斯区域防突措施进行检验时若回采工作面长度未超过</w:t>
      </w:r>
      <w:r>
        <w:rPr>
          <w:szCs w:val="21"/>
          <w:shd w:val="clear" w:color="auto" w:fill="FFFFFF"/>
        </w:rPr>
        <w:t>120m</w:t>
      </w:r>
      <w:r>
        <w:rPr>
          <w:szCs w:val="21"/>
          <w:shd w:val="clear" w:color="auto" w:fill="FFFFFF"/>
        </w:rPr>
        <w:t>，则沿回采工作面推进方向每间隔</w:t>
      </w:r>
      <w:r>
        <w:rPr>
          <w:szCs w:val="21"/>
          <w:shd w:val="clear" w:color="auto" w:fill="FFFFFF"/>
        </w:rPr>
        <w:t>30</w:t>
      </w:r>
      <w:r>
        <w:rPr>
          <w:szCs w:val="21"/>
          <w:shd w:val="clear" w:color="auto" w:fill="FFFFFF"/>
        </w:rPr>
        <w:t>～</w:t>
      </w:r>
      <w:r>
        <w:rPr>
          <w:szCs w:val="21"/>
          <w:shd w:val="clear" w:color="auto" w:fill="FFFFFF"/>
        </w:rPr>
        <w:t>50m</w:t>
      </w:r>
      <w:r>
        <w:rPr>
          <w:szCs w:val="21"/>
          <w:shd w:val="clear" w:color="auto" w:fill="FFFFFF"/>
        </w:rPr>
        <w:t>至少布置</w:t>
      </w:r>
      <w:r>
        <w:rPr>
          <w:szCs w:val="21"/>
          <w:shd w:val="clear" w:color="auto" w:fill="FFFFFF"/>
        </w:rPr>
        <w:t>1</w:t>
      </w:r>
      <w:r>
        <w:rPr>
          <w:szCs w:val="21"/>
          <w:shd w:val="clear" w:color="auto" w:fill="FFFFFF"/>
        </w:rPr>
        <w:t>个检验测试点；若预抽区段煤层瓦斯区域防突措施的区段宽度或预抽回采区域煤层瓦斯区域防突措施的回采工作面长度大于</w:t>
      </w:r>
      <w:r>
        <w:rPr>
          <w:szCs w:val="21"/>
          <w:shd w:val="clear" w:color="auto" w:fill="FFFFFF"/>
        </w:rPr>
        <w:t>120m</w:t>
      </w:r>
      <w:r>
        <w:rPr>
          <w:szCs w:val="21"/>
          <w:shd w:val="clear" w:color="auto" w:fill="FFFFFF"/>
        </w:rPr>
        <w:t>时，则在回采工作面推进方向每间隔</w:t>
      </w:r>
      <w:r>
        <w:rPr>
          <w:szCs w:val="21"/>
          <w:shd w:val="clear" w:color="auto" w:fill="FFFFFF"/>
        </w:rPr>
        <w:t>30</w:t>
      </w:r>
      <w:r>
        <w:rPr>
          <w:szCs w:val="21"/>
          <w:shd w:val="clear" w:color="auto" w:fill="FFFFFF"/>
        </w:rPr>
        <w:t>～</w:t>
      </w:r>
      <w:r>
        <w:rPr>
          <w:szCs w:val="21"/>
          <w:shd w:val="clear" w:color="auto" w:fill="FFFFFF"/>
        </w:rPr>
        <w:t>50m</w:t>
      </w:r>
      <w:r>
        <w:rPr>
          <w:szCs w:val="21"/>
          <w:shd w:val="clear" w:color="auto" w:fill="FFFFFF"/>
        </w:rPr>
        <w:t>，至少沿工作面方向布置</w:t>
      </w:r>
      <w:r>
        <w:rPr>
          <w:szCs w:val="21"/>
          <w:shd w:val="clear" w:color="auto" w:fill="FFFFFF"/>
        </w:rPr>
        <w:t>2</w:t>
      </w:r>
      <w:r>
        <w:rPr>
          <w:szCs w:val="21"/>
          <w:shd w:val="clear" w:color="auto" w:fill="FFFFFF"/>
        </w:rPr>
        <w:t>个检验测试点。</w:t>
      </w:r>
    </w:p>
    <w:p w:rsidR="00372646" w:rsidRDefault="0045495B">
      <w:pPr>
        <w:ind w:firstLineChars="200" w:firstLine="420"/>
        <w:rPr>
          <w:szCs w:val="21"/>
          <w:shd w:val="clear" w:color="auto" w:fill="FFFFFF"/>
        </w:rPr>
      </w:pPr>
      <w:r>
        <w:rPr>
          <w:rFonts w:hint="eastAsia"/>
          <w:szCs w:val="21"/>
          <w:shd w:val="clear" w:color="auto" w:fill="FFFFFF"/>
        </w:rPr>
        <w:t>当预抽区段煤层瓦斯的钻孔在回采区域和煤巷条带的布置方式或参数不同时，</w:t>
      </w:r>
      <w:r>
        <w:rPr>
          <w:rFonts w:hint="eastAsia"/>
          <w:szCs w:val="21"/>
          <w:shd w:val="clear" w:color="auto" w:fill="FFFFFF"/>
        </w:rPr>
        <w:t>按照预抽回采区域煤层瓦斯区域防突措施和穿层钻孔预抽煤巷条带煤层瓦斯区域防突措施的检验要求分别进行检验；</w:t>
      </w:r>
    </w:p>
    <w:p w:rsidR="00372646" w:rsidRDefault="0045495B">
      <w:pPr>
        <w:ind w:firstLineChars="200" w:firstLine="420"/>
        <w:rPr>
          <w:szCs w:val="21"/>
          <w:shd w:val="clear" w:color="auto" w:fill="FFFFFF"/>
        </w:rPr>
      </w:pPr>
      <w:r>
        <w:rPr>
          <w:rFonts w:hint="eastAsia"/>
          <w:szCs w:val="21"/>
          <w:shd w:val="clear" w:color="auto" w:fill="FFFFFF"/>
        </w:rPr>
        <w:t>（二）对穿层钻孔预抽煤巷条带煤层瓦斯区域防突措施进行检验时，在煤巷条带每间隔</w:t>
      </w:r>
      <w:r>
        <w:rPr>
          <w:szCs w:val="21"/>
          <w:shd w:val="clear" w:color="auto" w:fill="FFFFFF"/>
        </w:rPr>
        <w:t>30</w:t>
      </w:r>
      <w:r>
        <w:rPr>
          <w:szCs w:val="21"/>
          <w:shd w:val="clear" w:color="auto" w:fill="FFFFFF"/>
        </w:rPr>
        <w:t>～</w:t>
      </w:r>
      <w:r>
        <w:rPr>
          <w:szCs w:val="21"/>
          <w:shd w:val="clear" w:color="auto" w:fill="FFFFFF"/>
        </w:rPr>
        <w:t>50m</w:t>
      </w:r>
      <w:r>
        <w:rPr>
          <w:szCs w:val="21"/>
          <w:shd w:val="clear" w:color="auto" w:fill="FFFFFF"/>
        </w:rPr>
        <w:t>至少布置</w:t>
      </w:r>
      <w:r>
        <w:rPr>
          <w:szCs w:val="21"/>
          <w:shd w:val="clear" w:color="auto" w:fill="FFFFFF"/>
        </w:rPr>
        <w:t>1</w:t>
      </w:r>
      <w:r>
        <w:rPr>
          <w:szCs w:val="21"/>
          <w:shd w:val="clear" w:color="auto" w:fill="FFFFFF"/>
        </w:rPr>
        <w:t>个检验测试点；</w:t>
      </w:r>
    </w:p>
    <w:p w:rsidR="00372646" w:rsidRDefault="0045495B">
      <w:pPr>
        <w:ind w:firstLineChars="200" w:firstLine="420"/>
        <w:rPr>
          <w:szCs w:val="21"/>
          <w:shd w:val="clear" w:color="auto" w:fill="FFFFFF"/>
        </w:rPr>
      </w:pPr>
      <w:r>
        <w:rPr>
          <w:rFonts w:hint="eastAsia"/>
          <w:szCs w:val="21"/>
          <w:shd w:val="clear" w:color="auto" w:fill="FFFFFF"/>
        </w:rPr>
        <w:t>（三）对穿层钻孔预抽石门（含立、斜井等）揭煤区域煤层瓦斯区域防突措施进行检验时，至少布置</w:t>
      </w:r>
      <w:r>
        <w:rPr>
          <w:szCs w:val="21"/>
          <w:shd w:val="clear" w:color="auto" w:fill="FFFFFF"/>
        </w:rPr>
        <w:t>4</w:t>
      </w:r>
      <w:r>
        <w:rPr>
          <w:szCs w:val="21"/>
          <w:shd w:val="clear" w:color="auto" w:fill="FFFFFF"/>
        </w:rPr>
        <w:t>个检验测试点，分别位于要求预抽区域内的上部、中部和两侧，并且至少有</w:t>
      </w:r>
      <w:r>
        <w:rPr>
          <w:szCs w:val="21"/>
          <w:shd w:val="clear" w:color="auto" w:fill="FFFFFF"/>
        </w:rPr>
        <w:t>1</w:t>
      </w:r>
      <w:r>
        <w:rPr>
          <w:szCs w:val="21"/>
          <w:shd w:val="clear" w:color="auto" w:fill="FFFFFF"/>
        </w:rPr>
        <w:t>个检验测试点位于要求预抽区域内距边缘不大于</w:t>
      </w:r>
      <w:r>
        <w:rPr>
          <w:szCs w:val="21"/>
          <w:shd w:val="clear" w:color="auto" w:fill="FFFFFF"/>
        </w:rPr>
        <w:t>2m</w:t>
      </w:r>
      <w:r>
        <w:rPr>
          <w:szCs w:val="21"/>
          <w:shd w:val="clear" w:color="auto" w:fill="FFFFFF"/>
        </w:rPr>
        <w:t>的范围；</w:t>
      </w:r>
    </w:p>
    <w:p w:rsidR="00372646" w:rsidRDefault="0045495B">
      <w:pPr>
        <w:ind w:firstLineChars="200" w:firstLine="420"/>
        <w:rPr>
          <w:szCs w:val="21"/>
          <w:shd w:val="clear" w:color="auto" w:fill="FFFFFF"/>
        </w:rPr>
      </w:pPr>
      <w:r>
        <w:rPr>
          <w:rFonts w:hint="eastAsia"/>
          <w:szCs w:val="21"/>
          <w:shd w:val="clear" w:color="auto" w:fill="FFFFFF"/>
        </w:rPr>
        <w:t>（四）对顺层钻孔预抽煤巷条带煤层瓦斯区域防突措施进行检验时，在煤巷条带每间隔</w:t>
      </w:r>
      <w:r>
        <w:rPr>
          <w:szCs w:val="21"/>
          <w:shd w:val="clear" w:color="auto" w:fill="FFFFFF"/>
        </w:rPr>
        <w:t>20</w:t>
      </w:r>
      <w:r>
        <w:rPr>
          <w:szCs w:val="21"/>
          <w:shd w:val="clear" w:color="auto" w:fill="FFFFFF"/>
        </w:rPr>
        <w:t>～</w:t>
      </w:r>
      <w:r>
        <w:rPr>
          <w:szCs w:val="21"/>
          <w:shd w:val="clear" w:color="auto" w:fill="FFFFFF"/>
        </w:rPr>
        <w:t>30m</w:t>
      </w:r>
      <w:r>
        <w:rPr>
          <w:szCs w:val="21"/>
          <w:shd w:val="clear" w:color="auto" w:fill="FFFFFF"/>
        </w:rPr>
        <w:t>至少布置</w:t>
      </w:r>
      <w:r>
        <w:rPr>
          <w:szCs w:val="21"/>
          <w:shd w:val="clear" w:color="auto" w:fill="FFFFFF"/>
        </w:rPr>
        <w:t>1</w:t>
      </w:r>
      <w:r>
        <w:rPr>
          <w:szCs w:val="21"/>
          <w:shd w:val="clear" w:color="auto" w:fill="FFFFFF"/>
        </w:rPr>
        <w:t>个检验测试点，且每个检验区域不得少于</w:t>
      </w:r>
      <w:r>
        <w:rPr>
          <w:szCs w:val="21"/>
          <w:shd w:val="clear" w:color="auto" w:fill="FFFFFF"/>
        </w:rPr>
        <w:t>3</w:t>
      </w:r>
      <w:r>
        <w:rPr>
          <w:szCs w:val="21"/>
          <w:shd w:val="clear" w:color="auto" w:fill="FFFFFF"/>
        </w:rPr>
        <w:t>个检验测试点；</w:t>
      </w:r>
    </w:p>
    <w:p w:rsidR="00372646" w:rsidRDefault="0045495B">
      <w:pPr>
        <w:ind w:firstLineChars="200" w:firstLine="420"/>
        <w:rPr>
          <w:szCs w:val="21"/>
          <w:shd w:val="clear" w:color="auto" w:fill="FFFFFF"/>
        </w:rPr>
      </w:pPr>
      <w:r>
        <w:rPr>
          <w:rFonts w:hint="eastAsia"/>
          <w:szCs w:val="21"/>
          <w:shd w:val="clear" w:color="auto" w:fill="FFFFFF"/>
        </w:rPr>
        <w:t>（五）</w:t>
      </w:r>
      <w:r>
        <w:rPr>
          <w:szCs w:val="21"/>
          <w:shd w:val="clear" w:color="auto" w:fill="FFFFFF"/>
        </w:rPr>
        <w:t>各检验测试点应布置于所在部位钻孔密度较小、孔间距较大、预抽时间较短的位置，并尽可能远离测试点周围的各预抽钻孔或尽可能与周围预抽钻孔保持等距离，且避开采掘巷道的排放范围和工作面的预抽超前距。在地质构造复杂区域适当增加检验测试点。</w:t>
      </w:r>
    </w:p>
    <w:p w:rsidR="00372646" w:rsidRDefault="0045495B">
      <w:pPr>
        <w:ind w:firstLineChars="200" w:firstLine="422"/>
        <w:rPr>
          <w:szCs w:val="21"/>
          <w:shd w:val="clear" w:color="auto" w:fill="FFFFFF"/>
        </w:rPr>
      </w:pPr>
      <w:r>
        <w:rPr>
          <w:rFonts w:hint="eastAsia"/>
          <w:b/>
          <w:szCs w:val="21"/>
          <w:shd w:val="clear" w:color="auto" w:fill="FFFFFF"/>
        </w:rPr>
        <w:t>第五十六条</w:t>
      </w:r>
      <w:r>
        <w:rPr>
          <w:szCs w:val="21"/>
          <w:shd w:val="clear" w:color="auto" w:fill="FFFFFF"/>
        </w:rPr>
        <w:t>采用间接计算的残余瓦斯含量进行预抽煤层瓦斯区域措施效果检验时，应当符合下列要求：</w:t>
      </w:r>
    </w:p>
    <w:p w:rsidR="00372646" w:rsidRDefault="0045495B">
      <w:pPr>
        <w:ind w:firstLineChars="200" w:firstLine="420"/>
        <w:rPr>
          <w:szCs w:val="21"/>
          <w:shd w:val="clear" w:color="auto" w:fill="FFFFFF"/>
        </w:rPr>
      </w:pPr>
      <w:r>
        <w:rPr>
          <w:rFonts w:hint="eastAsia"/>
          <w:szCs w:val="21"/>
          <w:shd w:val="clear" w:color="auto" w:fill="FFFFFF"/>
        </w:rPr>
        <w:t>（一）当预抽区域内钻孔的间距和预抽时间差别较大时，根据孔间距和预抽时间划分评价单元分别计算检验指标；</w:t>
      </w:r>
    </w:p>
    <w:p w:rsidR="00372646" w:rsidRDefault="0045495B">
      <w:pPr>
        <w:ind w:firstLineChars="200" w:firstLine="420"/>
        <w:rPr>
          <w:szCs w:val="21"/>
          <w:shd w:val="clear" w:color="auto" w:fill="FFFFFF"/>
        </w:rPr>
      </w:pPr>
      <w:r>
        <w:rPr>
          <w:rFonts w:hint="eastAsia"/>
          <w:szCs w:val="21"/>
          <w:shd w:val="clear" w:color="auto" w:fill="FFFFFF"/>
        </w:rPr>
        <w:t>（二）若预抽钻孔控制边缘外侧为未采动煤体，在计算检验指标时根据不同煤层的透气性及钻孔在不同预抽时间的影响范围等情况，在钻孔控制范围边缘外适当扩大评价计算区域的煤层范围。但检验结果仅适用于预抽钻孔控制范围。</w:t>
      </w:r>
    </w:p>
    <w:p w:rsidR="00372646" w:rsidRDefault="00372646">
      <w:pPr>
        <w:ind w:firstLineChars="200" w:firstLine="420"/>
        <w:rPr>
          <w:szCs w:val="21"/>
          <w:shd w:val="clear" w:color="auto" w:fill="FFFFFF"/>
        </w:rPr>
      </w:pPr>
    </w:p>
    <w:p w:rsidR="00372646" w:rsidRDefault="0045495B">
      <w:pPr>
        <w:jc w:val="center"/>
        <w:rPr>
          <w:b/>
          <w:szCs w:val="21"/>
          <w:shd w:val="clear" w:color="auto" w:fill="FFFFFF"/>
        </w:rPr>
      </w:pPr>
      <w:r>
        <w:rPr>
          <w:rFonts w:hint="eastAsia"/>
          <w:b/>
          <w:szCs w:val="21"/>
          <w:shd w:val="clear" w:color="auto" w:fill="FFFFFF"/>
        </w:rPr>
        <w:t>第五节</w:t>
      </w:r>
      <w:r>
        <w:rPr>
          <w:b/>
          <w:szCs w:val="21"/>
          <w:shd w:val="clear" w:color="auto" w:fill="FFFFFF"/>
        </w:rPr>
        <w:t xml:space="preserve">  </w:t>
      </w:r>
      <w:r>
        <w:rPr>
          <w:b/>
          <w:szCs w:val="21"/>
          <w:shd w:val="clear" w:color="auto" w:fill="FFFFFF"/>
        </w:rPr>
        <w:t>区域验证</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第五十七条</w:t>
      </w:r>
      <w:r>
        <w:rPr>
          <w:szCs w:val="21"/>
          <w:shd w:val="clear" w:color="auto" w:fill="FFFFFF"/>
        </w:rPr>
        <w:t xml:space="preserve">  </w:t>
      </w:r>
      <w:r>
        <w:rPr>
          <w:szCs w:val="21"/>
          <w:shd w:val="clear" w:color="auto" w:fill="FFFFFF"/>
        </w:rPr>
        <w:t>在石门揭煤工作面对无突出危险区进行的区域验证，应当采用本规定第七十一条所列的石门揭煤工作面突出危险性预测方法进行。</w:t>
      </w:r>
    </w:p>
    <w:p w:rsidR="00372646" w:rsidRDefault="0045495B">
      <w:pPr>
        <w:ind w:firstLineChars="200" w:firstLine="420"/>
        <w:rPr>
          <w:szCs w:val="21"/>
          <w:shd w:val="clear" w:color="auto" w:fill="FFFFFF"/>
        </w:rPr>
      </w:pPr>
      <w:r>
        <w:rPr>
          <w:rFonts w:hint="eastAsia"/>
          <w:szCs w:val="21"/>
          <w:shd w:val="clear" w:color="auto" w:fill="FFFFFF"/>
        </w:rPr>
        <w:t>在煤巷掘进工作面和回采工作面分别采用本规定第七十四条、第七十八条所列的工作面预测方法对无突出危险区进行区域验证时，应当按照下列要求进行：</w:t>
      </w:r>
    </w:p>
    <w:p w:rsidR="00372646" w:rsidRDefault="0045495B">
      <w:pPr>
        <w:ind w:firstLineChars="200" w:firstLine="420"/>
        <w:rPr>
          <w:szCs w:val="21"/>
          <w:shd w:val="clear" w:color="auto" w:fill="FFFFFF"/>
        </w:rPr>
      </w:pPr>
      <w:r>
        <w:rPr>
          <w:rFonts w:hint="eastAsia"/>
          <w:szCs w:val="21"/>
          <w:shd w:val="clear" w:color="auto" w:fill="FFFFFF"/>
        </w:rPr>
        <w:t>（一）在工作面</w:t>
      </w:r>
      <w:r>
        <w:rPr>
          <w:rFonts w:hint="eastAsia"/>
          <w:szCs w:val="21"/>
          <w:shd w:val="clear" w:color="auto" w:fill="FFFFFF"/>
        </w:rPr>
        <w:t>进入该区域时，立即连续进行至少两次区域验证；</w:t>
      </w:r>
    </w:p>
    <w:p w:rsidR="00372646" w:rsidRDefault="0045495B">
      <w:pPr>
        <w:ind w:firstLineChars="200" w:firstLine="420"/>
        <w:rPr>
          <w:szCs w:val="21"/>
          <w:shd w:val="clear" w:color="auto" w:fill="FFFFFF"/>
        </w:rPr>
      </w:pPr>
      <w:r>
        <w:rPr>
          <w:szCs w:val="21"/>
          <w:shd w:val="clear" w:color="auto" w:fill="FFFFFF"/>
        </w:rPr>
        <w:t>（二）工作面每推进</w:t>
      </w:r>
      <w:r>
        <w:rPr>
          <w:szCs w:val="21"/>
          <w:shd w:val="clear" w:color="auto" w:fill="FFFFFF"/>
        </w:rPr>
        <w:t>10</w:t>
      </w:r>
      <w:r>
        <w:rPr>
          <w:szCs w:val="21"/>
          <w:shd w:val="clear" w:color="auto" w:fill="FFFFFF"/>
        </w:rPr>
        <w:t>～</w:t>
      </w:r>
      <w:r>
        <w:rPr>
          <w:szCs w:val="21"/>
          <w:shd w:val="clear" w:color="auto" w:fill="FFFFFF"/>
        </w:rPr>
        <w:t>50m</w:t>
      </w:r>
      <w:r>
        <w:rPr>
          <w:szCs w:val="21"/>
          <w:shd w:val="clear" w:color="auto" w:fill="FFFFFF"/>
        </w:rPr>
        <w:t>（在地质构造复杂区域或采取了预抽煤层瓦斯区域防突措施以及其他必要情况时宜取小值）至少进行两次区域验证；</w:t>
      </w:r>
    </w:p>
    <w:p w:rsidR="00372646" w:rsidRDefault="0045495B">
      <w:pPr>
        <w:ind w:firstLineChars="200" w:firstLine="420"/>
        <w:rPr>
          <w:szCs w:val="21"/>
          <w:shd w:val="clear" w:color="auto" w:fill="FFFFFF"/>
        </w:rPr>
      </w:pPr>
      <w:r>
        <w:rPr>
          <w:rFonts w:hint="eastAsia"/>
          <w:szCs w:val="21"/>
          <w:shd w:val="clear" w:color="auto" w:fill="FFFFFF"/>
        </w:rPr>
        <w:t>（三）在构造破坏带连续进行区域验证；</w:t>
      </w:r>
    </w:p>
    <w:p w:rsidR="00372646" w:rsidRDefault="0045495B">
      <w:pPr>
        <w:ind w:firstLineChars="200" w:firstLine="420"/>
        <w:rPr>
          <w:szCs w:val="21"/>
          <w:shd w:val="clear" w:color="auto" w:fill="FFFFFF"/>
        </w:rPr>
      </w:pPr>
      <w:r>
        <w:rPr>
          <w:rFonts w:hint="eastAsia"/>
          <w:szCs w:val="21"/>
          <w:shd w:val="clear" w:color="auto" w:fill="FFFFFF"/>
        </w:rPr>
        <w:t>（四）在煤巷掘进工作面还应当至少打</w:t>
      </w:r>
      <w:r>
        <w:rPr>
          <w:szCs w:val="21"/>
          <w:shd w:val="clear" w:color="auto" w:fill="FFFFFF"/>
        </w:rPr>
        <w:t>1</w:t>
      </w:r>
      <w:r>
        <w:rPr>
          <w:szCs w:val="21"/>
          <w:shd w:val="clear" w:color="auto" w:fill="FFFFFF"/>
        </w:rPr>
        <w:t>个超前距不小于</w:t>
      </w:r>
      <w:r>
        <w:rPr>
          <w:szCs w:val="21"/>
          <w:shd w:val="clear" w:color="auto" w:fill="FFFFFF"/>
        </w:rPr>
        <w:t>10m</w:t>
      </w:r>
      <w:r>
        <w:rPr>
          <w:szCs w:val="21"/>
          <w:shd w:val="clear" w:color="auto" w:fill="FFFFFF"/>
        </w:rPr>
        <w:t>的超前钻孔或者采取超前物探措施，探测地质构造和观察突出预兆。</w:t>
      </w:r>
    </w:p>
    <w:p w:rsidR="00372646" w:rsidRDefault="0045495B">
      <w:pPr>
        <w:ind w:firstLineChars="200" w:firstLine="422"/>
        <w:rPr>
          <w:szCs w:val="21"/>
          <w:shd w:val="clear" w:color="auto" w:fill="FFFFFF"/>
        </w:rPr>
      </w:pPr>
      <w:r>
        <w:rPr>
          <w:rFonts w:hint="eastAsia"/>
          <w:b/>
          <w:szCs w:val="21"/>
          <w:shd w:val="clear" w:color="auto" w:fill="FFFFFF"/>
        </w:rPr>
        <w:t>第五十八条</w:t>
      </w:r>
      <w:r>
        <w:rPr>
          <w:szCs w:val="21"/>
          <w:shd w:val="clear" w:color="auto" w:fill="FFFFFF"/>
        </w:rPr>
        <w:t xml:space="preserve">  </w:t>
      </w:r>
      <w:r>
        <w:rPr>
          <w:szCs w:val="21"/>
          <w:shd w:val="clear" w:color="auto" w:fill="FFFFFF"/>
        </w:rPr>
        <w:t>当区域验证为无突出危险时，应当采取安全防护措施后进行采掘作业。但若为采掘工作面在该区域进行的首次区域验证时，采掘前还应保留足够的突出预测超前距。</w:t>
      </w:r>
    </w:p>
    <w:p w:rsidR="00372646" w:rsidRDefault="0045495B">
      <w:pPr>
        <w:ind w:firstLineChars="200" w:firstLine="420"/>
        <w:rPr>
          <w:szCs w:val="21"/>
          <w:shd w:val="clear" w:color="auto" w:fill="FFFFFF"/>
        </w:rPr>
      </w:pPr>
      <w:r>
        <w:rPr>
          <w:rFonts w:hint="eastAsia"/>
          <w:szCs w:val="21"/>
          <w:shd w:val="clear" w:color="auto" w:fill="FFFFFF"/>
        </w:rPr>
        <w:t>只要有一次区域验</w:t>
      </w:r>
      <w:r>
        <w:rPr>
          <w:rFonts w:hint="eastAsia"/>
          <w:szCs w:val="21"/>
          <w:shd w:val="clear" w:color="auto" w:fill="FFFFFF"/>
        </w:rPr>
        <w:t>证为有突出危险或超前钻孔等发现了突出预兆，则该区域以后的采掘作业均应当执行局部综合防突措施。</w:t>
      </w:r>
    </w:p>
    <w:p w:rsidR="00372646" w:rsidRDefault="00372646">
      <w:pPr>
        <w:ind w:firstLineChars="200" w:firstLine="420"/>
        <w:rPr>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第四章</w:t>
      </w:r>
      <w:r>
        <w:rPr>
          <w:rFonts w:ascii="Times New Roman" w:hAnsi="Times New Roman"/>
          <w:shd w:val="clear" w:color="auto" w:fill="FFFFFF"/>
        </w:rPr>
        <w:t xml:space="preserve">  </w:t>
      </w:r>
      <w:r>
        <w:rPr>
          <w:rFonts w:ascii="Times New Roman" w:hAnsi="Times New Roman"/>
          <w:shd w:val="clear" w:color="auto" w:fill="FFFFFF"/>
        </w:rPr>
        <w:t>局部综合防突措施</w:t>
      </w:r>
    </w:p>
    <w:p w:rsidR="00372646" w:rsidRDefault="00372646">
      <w:pPr>
        <w:rPr>
          <w:szCs w:val="21"/>
          <w:shd w:val="clear" w:color="auto" w:fill="FFFFFF"/>
        </w:rPr>
      </w:pPr>
    </w:p>
    <w:p w:rsidR="00372646" w:rsidRDefault="0045495B">
      <w:pPr>
        <w:jc w:val="center"/>
        <w:rPr>
          <w:b/>
          <w:szCs w:val="21"/>
          <w:shd w:val="clear" w:color="auto" w:fill="FFFFFF"/>
        </w:rPr>
      </w:pPr>
      <w:r>
        <w:rPr>
          <w:rFonts w:hint="eastAsia"/>
          <w:b/>
          <w:szCs w:val="21"/>
          <w:shd w:val="clear" w:color="auto" w:fill="FFFFFF"/>
        </w:rPr>
        <w:t>第一节</w:t>
      </w:r>
      <w:r>
        <w:rPr>
          <w:b/>
          <w:szCs w:val="21"/>
          <w:shd w:val="clear" w:color="auto" w:fill="FFFFFF"/>
        </w:rPr>
        <w:t xml:space="preserve">  </w:t>
      </w:r>
      <w:r>
        <w:rPr>
          <w:b/>
          <w:szCs w:val="21"/>
          <w:shd w:val="clear" w:color="auto" w:fill="FFFFFF"/>
        </w:rPr>
        <w:t>局部综合防突措施基本程序和要求</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第五十九条</w:t>
      </w:r>
      <w:r>
        <w:rPr>
          <w:szCs w:val="21"/>
          <w:shd w:val="clear" w:color="auto" w:fill="FFFFFF"/>
        </w:rPr>
        <w:t xml:space="preserve">  </w:t>
      </w:r>
      <w:r>
        <w:rPr>
          <w:szCs w:val="21"/>
          <w:shd w:val="clear" w:color="auto" w:fill="FFFFFF"/>
        </w:rPr>
        <w:t>工作面突出危险性预测（以下简称工作面预测）是预测工作面煤体的突出危险性，包括石门和立井、斜井揭煤工作面、煤巷掘进工作面和采煤工作面的突出危险性预测等。工作面预测应当在工作面推进过程中进行。</w:t>
      </w:r>
    </w:p>
    <w:p w:rsidR="00372646" w:rsidRDefault="0045495B">
      <w:pPr>
        <w:ind w:firstLineChars="200" w:firstLine="420"/>
        <w:rPr>
          <w:szCs w:val="21"/>
          <w:shd w:val="clear" w:color="auto" w:fill="FFFFFF"/>
        </w:rPr>
      </w:pPr>
      <w:r>
        <w:rPr>
          <w:rFonts w:hint="eastAsia"/>
          <w:szCs w:val="21"/>
          <w:shd w:val="clear" w:color="auto" w:fill="FFFFFF"/>
        </w:rPr>
        <w:t>采掘工作面经工作面预测后划分为突出危险工作面和无突出危险工作面。</w:t>
      </w:r>
    </w:p>
    <w:p w:rsidR="00372646" w:rsidRDefault="0045495B">
      <w:pPr>
        <w:ind w:firstLineChars="200" w:firstLine="420"/>
        <w:rPr>
          <w:szCs w:val="21"/>
          <w:shd w:val="clear" w:color="auto" w:fill="FFFFFF"/>
        </w:rPr>
      </w:pPr>
      <w:r>
        <w:rPr>
          <w:rFonts w:hint="eastAsia"/>
          <w:szCs w:val="21"/>
          <w:shd w:val="clear" w:color="auto" w:fill="FFFFFF"/>
        </w:rPr>
        <w:t>未进行工作面预测的采掘工作面，应当视为突出危险工作面。</w:t>
      </w:r>
    </w:p>
    <w:p w:rsidR="00372646" w:rsidRDefault="0045495B">
      <w:pPr>
        <w:ind w:firstLineChars="200" w:firstLine="422"/>
        <w:rPr>
          <w:szCs w:val="21"/>
          <w:shd w:val="clear" w:color="auto" w:fill="FFFFFF"/>
        </w:rPr>
      </w:pPr>
      <w:r>
        <w:rPr>
          <w:rFonts w:hint="eastAsia"/>
          <w:b/>
          <w:szCs w:val="21"/>
          <w:shd w:val="clear" w:color="auto" w:fill="FFFFFF"/>
        </w:rPr>
        <w:t>第六十条</w:t>
      </w:r>
      <w:r>
        <w:rPr>
          <w:szCs w:val="21"/>
          <w:shd w:val="clear" w:color="auto" w:fill="FFFFFF"/>
        </w:rPr>
        <w:t xml:space="preserve">  </w:t>
      </w:r>
      <w:r>
        <w:rPr>
          <w:szCs w:val="21"/>
          <w:shd w:val="clear" w:color="auto" w:fill="FFFFFF"/>
        </w:rPr>
        <w:t>突出危险工作面必须采取工作面防突措施，并进行措施效果检验。经检验证实措施有效后，即判定为无突出危险工作面；当措施无效时，仍为突出危险工作面，必须采取补充防突措施，并再次进行措施效果检验，直到措施有效。</w:t>
      </w:r>
    </w:p>
    <w:p w:rsidR="00372646" w:rsidRDefault="0045495B">
      <w:pPr>
        <w:ind w:firstLineChars="200" w:firstLine="420"/>
        <w:rPr>
          <w:szCs w:val="21"/>
          <w:shd w:val="clear" w:color="auto" w:fill="FFFFFF"/>
        </w:rPr>
      </w:pPr>
      <w:r>
        <w:rPr>
          <w:rFonts w:hint="eastAsia"/>
          <w:szCs w:val="21"/>
          <w:shd w:val="clear" w:color="auto" w:fill="FFFFFF"/>
        </w:rPr>
        <w:t>无突出危险工作面必须在采取安全防护措施并保留足够的突出预测超前距或防突措施超前距的条件下进行采掘作业。</w:t>
      </w:r>
    </w:p>
    <w:p w:rsidR="00372646" w:rsidRDefault="0045495B">
      <w:pPr>
        <w:ind w:firstLineChars="200" w:firstLine="420"/>
        <w:rPr>
          <w:szCs w:val="21"/>
          <w:shd w:val="clear" w:color="auto" w:fill="FFFFFF"/>
        </w:rPr>
      </w:pPr>
      <w:r>
        <w:rPr>
          <w:rFonts w:hint="eastAsia"/>
          <w:szCs w:val="21"/>
          <w:shd w:val="clear" w:color="auto" w:fill="FFFFFF"/>
        </w:rPr>
        <w:t>煤巷掘进和回采工作面应保留的最小预测超前距均为</w:t>
      </w:r>
      <w:r>
        <w:rPr>
          <w:szCs w:val="21"/>
          <w:shd w:val="clear" w:color="auto" w:fill="FFFFFF"/>
        </w:rPr>
        <w:t>2m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工作面应保留的最小防突措施超前距为：煤巷掘进工作面</w:t>
      </w:r>
      <w:r>
        <w:rPr>
          <w:szCs w:val="21"/>
          <w:shd w:val="clear" w:color="auto" w:fill="FFFFFF"/>
        </w:rPr>
        <w:t>5m</w:t>
      </w:r>
      <w:r>
        <w:rPr>
          <w:szCs w:val="21"/>
          <w:shd w:val="clear" w:color="auto" w:fill="FFFFFF"/>
        </w:rPr>
        <w:t>，回采工作面</w:t>
      </w:r>
      <w:r>
        <w:rPr>
          <w:szCs w:val="21"/>
          <w:shd w:val="clear" w:color="auto" w:fill="FFFFFF"/>
        </w:rPr>
        <w:t>3m</w:t>
      </w:r>
      <w:r>
        <w:rPr>
          <w:szCs w:val="21"/>
          <w:shd w:val="clear" w:color="auto" w:fill="FFFFFF"/>
        </w:rPr>
        <w:t>；在地质构造破坏严重地带应适当增加超前距，但煤巷掘进工作面不小于</w:t>
      </w:r>
      <w:r>
        <w:rPr>
          <w:szCs w:val="21"/>
          <w:shd w:val="clear" w:color="auto" w:fill="FFFFFF"/>
        </w:rPr>
        <w:t>7m</w:t>
      </w:r>
      <w:r>
        <w:rPr>
          <w:szCs w:val="21"/>
          <w:shd w:val="clear" w:color="auto" w:fill="FFFFFF"/>
        </w:rPr>
        <w:t>，回采工作</w:t>
      </w:r>
      <w:r>
        <w:rPr>
          <w:szCs w:val="21"/>
          <w:shd w:val="clear" w:color="auto" w:fill="FFFFFF"/>
        </w:rPr>
        <w:t>面不小于</w:t>
      </w:r>
      <w:r>
        <w:rPr>
          <w:szCs w:val="21"/>
          <w:shd w:val="clear" w:color="auto" w:fill="FFFFFF"/>
        </w:rPr>
        <w:t>5m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每次工作面防突措施施工完成后，应当绘制工作面防突措施竣工图。</w:t>
      </w:r>
    </w:p>
    <w:p w:rsidR="00372646" w:rsidRDefault="0045495B">
      <w:pPr>
        <w:ind w:firstLineChars="200" w:firstLine="422"/>
        <w:rPr>
          <w:szCs w:val="21"/>
          <w:shd w:val="clear" w:color="auto" w:fill="FFFFFF"/>
        </w:rPr>
      </w:pPr>
      <w:r>
        <w:rPr>
          <w:rFonts w:hint="eastAsia"/>
          <w:b/>
          <w:szCs w:val="21"/>
          <w:shd w:val="clear" w:color="auto" w:fill="FFFFFF"/>
        </w:rPr>
        <w:t>第六十一条</w:t>
      </w:r>
      <w:r>
        <w:rPr>
          <w:szCs w:val="21"/>
          <w:shd w:val="clear" w:color="auto" w:fill="FFFFFF"/>
        </w:rPr>
        <w:t xml:space="preserve">  </w:t>
      </w:r>
      <w:r>
        <w:rPr>
          <w:szCs w:val="21"/>
          <w:shd w:val="clear" w:color="auto" w:fill="FFFFFF"/>
        </w:rPr>
        <w:t>石门和立井、斜井揭穿突出煤层前，必须准确控制煤层层位，掌握煤层的赋存位置、形态。</w:t>
      </w:r>
    </w:p>
    <w:p w:rsidR="00372646" w:rsidRDefault="0045495B">
      <w:pPr>
        <w:ind w:firstLineChars="200" w:firstLine="420"/>
        <w:rPr>
          <w:szCs w:val="21"/>
          <w:shd w:val="clear" w:color="auto" w:fill="FFFFFF"/>
        </w:rPr>
      </w:pPr>
      <w:r>
        <w:rPr>
          <w:rFonts w:hint="eastAsia"/>
          <w:szCs w:val="21"/>
          <w:shd w:val="clear" w:color="auto" w:fill="FFFFFF"/>
        </w:rPr>
        <w:t>在揭煤工作面掘进至距煤层最小法向距离</w:t>
      </w:r>
      <w:r>
        <w:rPr>
          <w:szCs w:val="21"/>
          <w:shd w:val="clear" w:color="auto" w:fill="FFFFFF"/>
        </w:rPr>
        <w:t>10m</w:t>
      </w:r>
      <w:r>
        <w:rPr>
          <w:szCs w:val="21"/>
          <w:shd w:val="clear" w:color="auto" w:fill="FFFFFF"/>
        </w:rPr>
        <w:t>之前，应当至少打两个穿透煤层全厚且进入顶（底）板不小于</w:t>
      </w:r>
      <w:r>
        <w:rPr>
          <w:szCs w:val="21"/>
          <w:shd w:val="clear" w:color="auto" w:fill="FFFFFF"/>
        </w:rPr>
        <w:t>0.5m</w:t>
      </w:r>
      <w:r>
        <w:rPr>
          <w:szCs w:val="21"/>
          <w:shd w:val="clear" w:color="auto" w:fill="FFFFFF"/>
        </w:rPr>
        <w:t>的前探取芯钻孔，并详细记录岩芯资料。当需要测定瓦斯压力时，前探钻孔可用作测定钻孔；若二者不能共用时，则测定钻孔应布置在该区域各钻孔见煤点间距最大的位置。</w:t>
      </w:r>
    </w:p>
    <w:p w:rsidR="00372646" w:rsidRDefault="0045495B">
      <w:pPr>
        <w:ind w:firstLineChars="200" w:firstLine="420"/>
        <w:rPr>
          <w:szCs w:val="21"/>
          <w:shd w:val="clear" w:color="auto" w:fill="FFFFFF"/>
        </w:rPr>
      </w:pPr>
      <w:r>
        <w:rPr>
          <w:rFonts w:hint="eastAsia"/>
          <w:szCs w:val="21"/>
          <w:shd w:val="clear" w:color="auto" w:fill="FFFFFF"/>
        </w:rPr>
        <w:t>在地质构造复杂、岩石破碎的区域，揭煤工作面掘进至距煤层最小法向距离</w:t>
      </w:r>
      <w:r>
        <w:rPr>
          <w:szCs w:val="21"/>
          <w:shd w:val="clear" w:color="auto" w:fill="FFFFFF"/>
        </w:rPr>
        <w:t>20m</w:t>
      </w:r>
      <w:r>
        <w:rPr>
          <w:szCs w:val="21"/>
          <w:shd w:val="clear" w:color="auto" w:fill="FFFFFF"/>
        </w:rPr>
        <w:t>之前必须布置一定数量的前探钻孔，以保证能确切掌握煤层厚度、倾角变化、地质构造和瓦斯情况。</w:t>
      </w:r>
    </w:p>
    <w:p w:rsidR="00372646" w:rsidRDefault="0045495B">
      <w:pPr>
        <w:ind w:firstLineChars="200" w:firstLine="420"/>
        <w:rPr>
          <w:szCs w:val="21"/>
          <w:shd w:val="clear" w:color="auto" w:fill="FFFFFF"/>
        </w:rPr>
      </w:pPr>
      <w:r>
        <w:rPr>
          <w:rFonts w:hint="eastAsia"/>
          <w:szCs w:val="21"/>
          <w:shd w:val="clear" w:color="auto" w:fill="FFFFFF"/>
        </w:rPr>
        <w:t>也可用物探等手段探测煤层的层位、赋存形态和底（顶）板岩石致密性等情况。</w:t>
      </w:r>
    </w:p>
    <w:p w:rsidR="00372646" w:rsidRDefault="0045495B">
      <w:pPr>
        <w:ind w:firstLineChars="200" w:firstLine="422"/>
        <w:rPr>
          <w:szCs w:val="21"/>
          <w:shd w:val="clear" w:color="auto" w:fill="FFFFFF"/>
        </w:rPr>
      </w:pPr>
      <w:r>
        <w:rPr>
          <w:rFonts w:hint="eastAsia"/>
          <w:b/>
          <w:szCs w:val="21"/>
          <w:shd w:val="clear" w:color="auto" w:fill="FFFFFF"/>
        </w:rPr>
        <w:t>第六十二条</w:t>
      </w:r>
      <w:r>
        <w:rPr>
          <w:szCs w:val="21"/>
          <w:shd w:val="clear" w:color="auto" w:fill="FFFFFF"/>
        </w:rPr>
        <w:t xml:space="preserve">  </w:t>
      </w:r>
      <w:r>
        <w:rPr>
          <w:szCs w:val="21"/>
          <w:shd w:val="clear" w:color="auto" w:fill="FFFFFF"/>
        </w:rPr>
        <w:t>石门和立井、斜井工作面从距突出煤层底（顶）板的最小法向距离</w:t>
      </w:r>
      <w:r>
        <w:rPr>
          <w:szCs w:val="21"/>
          <w:shd w:val="clear" w:color="auto" w:fill="FFFFFF"/>
        </w:rPr>
        <w:t>5m</w:t>
      </w:r>
      <w:r>
        <w:rPr>
          <w:szCs w:val="21"/>
          <w:shd w:val="clear" w:color="auto" w:fill="FFFFFF"/>
        </w:rPr>
        <w:t>开始到穿过煤层进入顶（底）板</w:t>
      </w:r>
      <w:r>
        <w:rPr>
          <w:szCs w:val="21"/>
          <w:shd w:val="clear" w:color="auto" w:fill="FFFFFF"/>
        </w:rPr>
        <w:t>2m</w:t>
      </w:r>
      <w:r>
        <w:rPr>
          <w:szCs w:val="21"/>
          <w:shd w:val="clear" w:color="auto" w:fill="FFFFFF"/>
        </w:rPr>
        <w:t>（最小法向距离）的过程均属于揭煤作业。揭煤作业前应编制揭煤的专项防突设计，报煤矿企业技术负责人批准。</w:t>
      </w:r>
    </w:p>
    <w:p w:rsidR="00372646" w:rsidRDefault="0045495B">
      <w:pPr>
        <w:ind w:firstLineChars="200" w:firstLine="420"/>
        <w:rPr>
          <w:szCs w:val="21"/>
          <w:shd w:val="clear" w:color="auto" w:fill="FFFFFF"/>
        </w:rPr>
      </w:pPr>
      <w:r>
        <w:rPr>
          <w:rFonts w:hint="eastAsia"/>
          <w:szCs w:val="21"/>
          <w:shd w:val="clear" w:color="auto" w:fill="FFFFFF"/>
        </w:rPr>
        <w:t>揭煤作业应当具有相应技术能力的专业队伍施工，并按照下列作业程序进行：</w:t>
      </w:r>
    </w:p>
    <w:p w:rsidR="00372646" w:rsidRDefault="0045495B">
      <w:pPr>
        <w:ind w:firstLineChars="200" w:firstLine="420"/>
        <w:rPr>
          <w:szCs w:val="21"/>
          <w:shd w:val="clear" w:color="auto" w:fill="FFFFFF"/>
        </w:rPr>
      </w:pPr>
      <w:r>
        <w:rPr>
          <w:rFonts w:hint="eastAsia"/>
          <w:szCs w:val="21"/>
          <w:shd w:val="clear" w:color="auto" w:fill="FFFFFF"/>
        </w:rPr>
        <w:t>（一）探明揭煤工作面和煤层的相对位置；</w:t>
      </w:r>
    </w:p>
    <w:p w:rsidR="00372646" w:rsidRDefault="0045495B">
      <w:pPr>
        <w:ind w:firstLineChars="200" w:firstLine="420"/>
        <w:rPr>
          <w:szCs w:val="21"/>
          <w:shd w:val="clear" w:color="auto" w:fill="FFFFFF"/>
        </w:rPr>
      </w:pPr>
      <w:r>
        <w:rPr>
          <w:rFonts w:hint="eastAsia"/>
          <w:szCs w:val="21"/>
          <w:shd w:val="clear" w:color="auto" w:fill="FFFFFF"/>
        </w:rPr>
        <w:t>（二）在与煤层保持适当距</w:t>
      </w:r>
      <w:r>
        <w:rPr>
          <w:rFonts w:hint="eastAsia"/>
          <w:szCs w:val="21"/>
          <w:shd w:val="clear" w:color="auto" w:fill="FFFFFF"/>
        </w:rPr>
        <w:t>离的位置进行工作面预测（或区域验证）；</w:t>
      </w:r>
    </w:p>
    <w:p w:rsidR="00372646" w:rsidRDefault="0045495B">
      <w:pPr>
        <w:ind w:firstLineChars="200" w:firstLine="420"/>
        <w:rPr>
          <w:szCs w:val="21"/>
          <w:shd w:val="clear" w:color="auto" w:fill="FFFFFF"/>
        </w:rPr>
      </w:pPr>
      <w:r>
        <w:rPr>
          <w:rFonts w:hint="eastAsia"/>
          <w:szCs w:val="21"/>
          <w:shd w:val="clear" w:color="auto" w:fill="FFFFFF"/>
        </w:rPr>
        <w:t>（三）工作面预测（或区域验证）有突出危险时，采取工作面防突措施；</w:t>
      </w:r>
    </w:p>
    <w:p w:rsidR="00372646" w:rsidRDefault="0045495B">
      <w:pPr>
        <w:ind w:firstLineChars="200" w:firstLine="420"/>
        <w:rPr>
          <w:szCs w:val="21"/>
          <w:shd w:val="clear" w:color="auto" w:fill="FFFFFF"/>
        </w:rPr>
      </w:pPr>
      <w:r>
        <w:rPr>
          <w:rFonts w:hint="eastAsia"/>
          <w:szCs w:val="21"/>
          <w:shd w:val="clear" w:color="auto" w:fill="FFFFFF"/>
        </w:rPr>
        <w:t>（四）实施工作面措施效果检验；</w:t>
      </w:r>
    </w:p>
    <w:p w:rsidR="00372646" w:rsidRDefault="0045495B">
      <w:pPr>
        <w:ind w:firstLineChars="200" w:firstLine="420"/>
        <w:rPr>
          <w:szCs w:val="21"/>
          <w:shd w:val="clear" w:color="auto" w:fill="FFFFFF"/>
        </w:rPr>
      </w:pPr>
      <w:r>
        <w:rPr>
          <w:rFonts w:hint="eastAsia"/>
          <w:szCs w:val="21"/>
          <w:shd w:val="clear" w:color="auto" w:fill="FFFFFF"/>
        </w:rPr>
        <w:t>（五）掘进至远距离爆破揭穿煤层前的工作面位置，采用工作面预测或措施效果检验的方法进行最后验证；</w:t>
      </w:r>
    </w:p>
    <w:p w:rsidR="00372646" w:rsidRDefault="0045495B">
      <w:pPr>
        <w:ind w:firstLineChars="200" w:firstLine="420"/>
        <w:rPr>
          <w:szCs w:val="21"/>
          <w:shd w:val="clear" w:color="auto" w:fill="FFFFFF"/>
        </w:rPr>
      </w:pPr>
      <w:r>
        <w:rPr>
          <w:rFonts w:hint="eastAsia"/>
          <w:szCs w:val="21"/>
          <w:shd w:val="clear" w:color="auto" w:fill="FFFFFF"/>
        </w:rPr>
        <w:t>（六）采取安全防护措施并用远距离爆破揭开或穿过煤层；</w:t>
      </w:r>
    </w:p>
    <w:p w:rsidR="00372646" w:rsidRDefault="0045495B">
      <w:pPr>
        <w:ind w:firstLineChars="200" w:firstLine="420"/>
        <w:rPr>
          <w:szCs w:val="21"/>
          <w:shd w:val="clear" w:color="auto" w:fill="FFFFFF"/>
        </w:rPr>
      </w:pPr>
      <w:r>
        <w:rPr>
          <w:rFonts w:hint="eastAsia"/>
          <w:szCs w:val="21"/>
          <w:shd w:val="clear" w:color="auto" w:fill="FFFFFF"/>
        </w:rPr>
        <w:t>（七）在岩石巷道与煤层连接处加强支护。</w:t>
      </w:r>
    </w:p>
    <w:p w:rsidR="00372646" w:rsidRDefault="0045495B">
      <w:pPr>
        <w:ind w:firstLineChars="200" w:firstLine="422"/>
        <w:rPr>
          <w:szCs w:val="21"/>
          <w:shd w:val="clear" w:color="auto" w:fill="FFFFFF"/>
        </w:rPr>
      </w:pPr>
      <w:r>
        <w:rPr>
          <w:rFonts w:hint="eastAsia"/>
          <w:b/>
          <w:szCs w:val="21"/>
          <w:shd w:val="clear" w:color="auto" w:fill="FFFFFF"/>
        </w:rPr>
        <w:t>第六十三条</w:t>
      </w:r>
      <w:r>
        <w:rPr>
          <w:szCs w:val="21"/>
          <w:shd w:val="clear" w:color="auto" w:fill="FFFFFF"/>
        </w:rPr>
        <w:t xml:space="preserve">  </w:t>
      </w:r>
      <w:r>
        <w:rPr>
          <w:szCs w:val="21"/>
          <w:shd w:val="clear" w:color="auto" w:fill="FFFFFF"/>
        </w:rPr>
        <w:t>石门和立井、斜井揭煤工作面的突出危险性预测必须在距突出煤层最小法向距离</w:t>
      </w:r>
      <w:r>
        <w:rPr>
          <w:szCs w:val="21"/>
          <w:shd w:val="clear" w:color="auto" w:fill="FFFFFF"/>
        </w:rPr>
        <w:t>5 m</w:t>
      </w:r>
      <w:r>
        <w:rPr>
          <w:szCs w:val="21"/>
          <w:shd w:val="clear" w:color="auto" w:fill="FFFFFF"/>
        </w:rPr>
        <w:t>（地质构造复杂、岩石破碎的区域，应适当加大法向距离）前进行。</w:t>
      </w:r>
    </w:p>
    <w:p w:rsidR="00372646" w:rsidRDefault="0045495B">
      <w:pPr>
        <w:ind w:firstLineChars="200" w:firstLine="420"/>
        <w:rPr>
          <w:szCs w:val="21"/>
          <w:shd w:val="clear" w:color="auto" w:fill="FFFFFF"/>
        </w:rPr>
      </w:pPr>
      <w:r>
        <w:rPr>
          <w:rFonts w:hint="eastAsia"/>
          <w:szCs w:val="21"/>
          <w:shd w:val="clear" w:color="auto" w:fill="FFFFFF"/>
        </w:rPr>
        <w:t>在经工作面预测或措施效果检验为无</w:t>
      </w:r>
      <w:r>
        <w:rPr>
          <w:rFonts w:hint="eastAsia"/>
          <w:szCs w:val="21"/>
          <w:shd w:val="clear" w:color="auto" w:fill="FFFFFF"/>
        </w:rPr>
        <w:t>突出危险工作面时，可掘进至远距离爆破揭穿煤层前的工作面位置，再采用工作面预测的方法进行最后验证。若经验证仍为无突出危险工作面时，则在采取安全防护措施的条件下采用远距离爆破揭穿煤层；否则，必须采取或补充工作面防突措施。</w:t>
      </w:r>
    </w:p>
    <w:p w:rsidR="00372646" w:rsidRDefault="0045495B">
      <w:pPr>
        <w:ind w:firstLineChars="200" w:firstLine="420"/>
        <w:rPr>
          <w:szCs w:val="21"/>
          <w:shd w:val="clear" w:color="auto" w:fill="FFFFFF"/>
        </w:rPr>
      </w:pPr>
      <w:r>
        <w:rPr>
          <w:rFonts w:hint="eastAsia"/>
          <w:szCs w:val="21"/>
          <w:shd w:val="clear" w:color="auto" w:fill="FFFFFF"/>
        </w:rPr>
        <w:t>当工作面预测或措施效果检验为突出危险工作面时，必须采取或补充工作面防突措施，直到经措施效果检验为无突出危险工作面。</w:t>
      </w:r>
    </w:p>
    <w:p w:rsidR="00372646" w:rsidRDefault="0045495B">
      <w:pPr>
        <w:ind w:firstLineChars="200" w:firstLine="422"/>
        <w:rPr>
          <w:szCs w:val="21"/>
          <w:shd w:val="clear" w:color="auto" w:fill="FFFFFF"/>
        </w:rPr>
      </w:pPr>
      <w:r>
        <w:rPr>
          <w:rFonts w:hint="eastAsia"/>
          <w:b/>
          <w:szCs w:val="21"/>
          <w:shd w:val="clear" w:color="auto" w:fill="FFFFFF"/>
        </w:rPr>
        <w:t>第六十四条</w:t>
      </w:r>
      <w:r>
        <w:rPr>
          <w:szCs w:val="21"/>
          <w:shd w:val="clear" w:color="auto" w:fill="FFFFFF"/>
        </w:rPr>
        <w:t xml:space="preserve">  </w:t>
      </w:r>
      <w:r>
        <w:rPr>
          <w:szCs w:val="21"/>
          <w:shd w:val="clear" w:color="auto" w:fill="FFFFFF"/>
        </w:rPr>
        <w:t>石门和立井、斜井工作面从掘进至距突出煤层的最小法向距离</w:t>
      </w:r>
      <w:r>
        <w:rPr>
          <w:szCs w:val="21"/>
          <w:shd w:val="clear" w:color="auto" w:fill="FFFFFF"/>
        </w:rPr>
        <w:t>5m</w:t>
      </w:r>
      <w:r>
        <w:rPr>
          <w:szCs w:val="21"/>
          <w:shd w:val="clear" w:color="auto" w:fill="FFFFFF"/>
        </w:rPr>
        <w:t>开始，必须采用物探或钻探手段边探边掘，保证工作面到煤层的最小法向距离不小于远距离爆破揭开突出煤层前要求的最小距离。</w:t>
      </w:r>
    </w:p>
    <w:p w:rsidR="00372646" w:rsidRDefault="0045495B">
      <w:pPr>
        <w:ind w:firstLineChars="200" w:firstLine="420"/>
        <w:rPr>
          <w:szCs w:val="21"/>
          <w:shd w:val="clear" w:color="auto" w:fill="FFFFFF"/>
        </w:rPr>
      </w:pPr>
      <w:r>
        <w:rPr>
          <w:rFonts w:hint="eastAsia"/>
          <w:szCs w:val="21"/>
          <w:shd w:val="clear" w:color="auto" w:fill="FFFFFF"/>
        </w:rPr>
        <w:t>采用远距离爆破揭开突出煤层时，要求石门、斜井揭煤工作面与煤层间的最小法向距离是：急倾斜煤层</w:t>
      </w:r>
      <w:r>
        <w:rPr>
          <w:szCs w:val="21"/>
          <w:shd w:val="clear" w:color="auto" w:fill="FFFFFF"/>
        </w:rPr>
        <w:t>2m</w:t>
      </w:r>
      <w:r>
        <w:rPr>
          <w:szCs w:val="21"/>
          <w:shd w:val="clear" w:color="auto" w:fill="FFFFFF"/>
        </w:rPr>
        <w:t>，其他煤层</w:t>
      </w:r>
      <w:r>
        <w:rPr>
          <w:szCs w:val="21"/>
          <w:shd w:val="clear" w:color="auto" w:fill="FFFFFF"/>
        </w:rPr>
        <w:t>1.5m</w:t>
      </w:r>
      <w:r>
        <w:rPr>
          <w:szCs w:val="21"/>
          <w:shd w:val="clear" w:color="auto" w:fill="FFFFFF"/>
        </w:rPr>
        <w:t>。要求立井揭煤工作面与煤层间的最小法向距离是：急倾斜煤层</w:t>
      </w:r>
      <w:r>
        <w:rPr>
          <w:szCs w:val="21"/>
          <w:shd w:val="clear" w:color="auto" w:fill="FFFFFF"/>
        </w:rPr>
        <w:t>1.5m</w:t>
      </w:r>
      <w:r>
        <w:rPr>
          <w:szCs w:val="21"/>
          <w:shd w:val="clear" w:color="auto" w:fill="FFFFFF"/>
        </w:rPr>
        <w:t>，其他煤层</w:t>
      </w:r>
      <w:r>
        <w:rPr>
          <w:szCs w:val="21"/>
          <w:shd w:val="clear" w:color="auto" w:fill="FFFFFF"/>
        </w:rPr>
        <w:t>2m</w:t>
      </w:r>
      <w:r>
        <w:rPr>
          <w:szCs w:val="21"/>
          <w:shd w:val="clear" w:color="auto" w:fill="FFFFFF"/>
        </w:rPr>
        <w:t>。如果岩石松软、破碎，还应适当增加法向距离。</w:t>
      </w:r>
    </w:p>
    <w:p w:rsidR="00372646" w:rsidRDefault="0045495B">
      <w:pPr>
        <w:ind w:firstLineChars="200" w:firstLine="422"/>
        <w:rPr>
          <w:szCs w:val="21"/>
          <w:shd w:val="clear" w:color="auto" w:fill="FFFFFF"/>
        </w:rPr>
      </w:pPr>
      <w:r>
        <w:rPr>
          <w:rFonts w:hint="eastAsia"/>
          <w:b/>
          <w:szCs w:val="21"/>
          <w:shd w:val="clear" w:color="auto" w:fill="FFFFFF"/>
        </w:rPr>
        <w:t>第六十五条</w:t>
      </w:r>
      <w:r>
        <w:rPr>
          <w:szCs w:val="21"/>
          <w:shd w:val="clear" w:color="auto" w:fill="FFFFFF"/>
        </w:rPr>
        <w:t xml:space="preserve">  </w:t>
      </w:r>
      <w:r>
        <w:rPr>
          <w:szCs w:val="21"/>
          <w:shd w:val="clear" w:color="auto" w:fill="FFFFFF"/>
        </w:rPr>
        <w:t>在揭煤工作面用远距离爆破揭开突出煤层后，若未能一次揭穿至煤层顶（底）板，则仍应当按照</w:t>
      </w:r>
      <w:r>
        <w:rPr>
          <w:szCs w:val="21"/>
          <w:shd w:val="clear" w:color="auto" w:fill="FFFFFF"/>
        </w:rPr>
        <w:t>远距离爆破的要求执行，直至完成揭煤作业全过程。</w:t>
      </w:r>
    </w:p>
    <w:p w:rsidR="00372646" w:rsidRDefault="0045495B">
      <w:pPr>
        <w:ind w:firstLineChars="200" w:firstLine="422"/>
        <w:rPr>
          <w:szCs w:val="21"/>
          <w:shd w:val="clear" w:color="auto" w:fill="FFFFFF"/>
        </w:rPr>
      </w:pPr>
      <w:r>
        <w:rPr>
          <w:rFonts w:hint="eastAsia"/>
          <w:b/>
          <w:szCs w:val="21"/>
          <w:shd w:val="clear" w:color="auto" w:fill="FFFFFF"/>
        </w:rPr>
        <w:t>第六十六条</w:t>
      </w:r>
      <w:r>
        <w:rPr>
          <w:szCs w:val="21"/>
          <w:shd w:val="clear" w:color="auto" w:fill="FFFFFF"/>
        </w:rPr>
        <w:t xml:space="preserve">  </w:t>
      </w:r>
      <w:r>
        <w:rPr>
          <w:szCs w:val="21"/>
          <w:shd w:val="clear" w:color="auto" w:fill="FFFFFF"/>
        </w:rPr>
        <w:t>当石门或立井、斜井揭穿厚度小于</w:t>
      </w:r>
      <w:r>
        <w:rPr>
          <w:szCs w:val="21"/>
          <w:shd w:val="clear" w:color="auto" w:fill="FFFFFF"/>
        </w:rPr>
        <w:t>0.3m</w:t>
      </w:r>
      <w:r>
        <w:rPr>
          <w:szCs w:val="21"/>
          <w:shd w:val="clear" w:color="auto" w:fill="FFFFFF"/>
        </w:rPr>
        <w:t>的突出煤层时，可直接用远距离爆破方式揭穿煤层。</w:t>
      </w:r>
    </w:p>
    <w:p w:rsidR="00372646" w:rsidRDefault="0045495B">
      <w:pPr>
        <w:ind w:firstLineChars="200" w:firstLine="422"/>
        <w:rPr>
          <w:szCs w:val="21"/>
          <w:shd w:val="clear" w:color="auto" w:fill="FFFFFF"/>
        </w:rPr>
      </w:pPr>
      <w:r>
        <w:rPr>
          <w:rFonts w:hint="eastAsia"/>
          <w:b/>
          <w:szCs w:val="21"/>
          <w:shd w:val="clear" w:color="auto" w:fill="FFFFFF"/>
        </w:rPr>
        <w:t>第六十七条</w:t>
      </w:r>
      <w:r>
        <w:rPr>
          <w:szCs w:val="21"/>
          <w:shd w:val="clear" w:color="auto" w:fill="FFFFFF"/>
        </w:rPr>
        <w:t xml:space="preserve">  </w:t>
      </w:r>
      <w:r>
        <w:rPr>
          <w:szCs w:val="21"/>
          <w:shd w:val="clear" w:color="auto" w:fill="FFFFFF"/>
        </w:rPr>
        <w:t>突出煤层的每个煤巷掘进工作面和采煤工作面都应当编制工作面专项防突设计，报矿技术负责人批准。实施过程中当煤层赋存条件变化较大或巷道设计发生变化时，还应当作出补充或修改设计。</w:t>
      </w:r>
    </w:p>
    <w:p w:rsidR="00372646" w:rsidRDefault="0045495B">
      <w:pPr>
        <w:ind w:firstLineChars="200" w:firstLine="422"/>
        <w:rPr>
          <w:szCs w:val="21"/>
          <w:shd w:val="clear" w:color="auto" w:fill="FFFFFF"/>
        </w:rPr>
      </w:pPr>
      <w:r>
        <w:rPr>
          <w:rFonts w:hint="eastAsia"/>
          <w:b/>
          <w:szCs w:val="21"/>
          <w:shd w:val="clear" w:color="auto" w:fill="FFFFFF"/>
        </w:rPr>
        <w:t>第六十八条</w:t>
      </w:r>
      <w:r>
        <w:rPr>
          <w:szCs w:val="21"/>
          <w:shd w:val="clear" w:color="auto" w:fill="FFFFFF"/>
        </w:rPr>
        <w:t xml:space="preserve">  </w:t>
      </w:r>
      <w:r>
        <w:rPr>
          <w:szCs w:val="21"/>
          <w:shd w:val="clear" w:color="auto" w:fill="FFFFFF"/>
        </w:rPr>
        <w:t>在实施局部综合防突措施的煤巷掘进工作面和回采工作面，若预测指标为无突出危险，则只有当上一循环的预测指标也是无突出危险时，方可确定为无突出危险工作面，并在采取安全防护</w:t>
      </w:r>
      <w:r>
        <w:rPr>
          <w:szCs w:val="21"/>
          <w:shd w:val="clear" w:color="auto" w:fill="FFFFFF"/>
        </w:rPr>
        <w:t>措施、保留足够的预测超前距的条件下进行采掘作业；否则，仍要执行一次工作面防突措施和措施效果检验。</w:t>
      </w:r>
    </w:p>
    <w:p w:rsidR="00372646" w:rsidRDefault="00372646">
      <w:pPr>
        <w:rPr>
          <w:szCs w:val="21"/>
          <w:shd w:val="clear" w:color="auto" w:fill="FFFFFF"/>
        </w:rPr>
      </w:pPr>
    </w:p>
    <w:p w:rsidR="00372646" w:rsidRDefault="0045495B">
      <w:pPr>
        <w:jc w:val="center"/>
        <w:rPr>
          <w:b/>
          <w:szCs w:val="21"/>
          <w:shd w:val="clear" w:color="auto" w:fill="FFFFFF"/>
        </w:rPr>
      </w:pPr>
      <w:r>
        <w:rPr>
          <w:rFonts w:hint="eastAsia"/>
          <w:b/>
          <w:szCs w:val="21"/>
          <w:shd w:val="clear" w:color="auto" w:fill="FFFFFF"/>
        </w:rPr>
        <w:t>第二节</w:t>
      </w:r>
      <w:r>
        <w:rPr>
          <w:b/>
          <w:szCs w:val="21"/>
          <w:shd w:val="clear" w:color="auto" w:fill="FFFFFF"/>
        </w:rPr>
        <w:t xml:space="preserve">  </w:t>
      </w:r>
      <w:r>
        <w:rPr>
          <w:b/>
          <w:szCs w:val="21"/>
          <w:shd w:val="clear" w:color="auto" w:fill="FFFFFF"/>
        </w:rPr>
        <w:t>工作面突出危险性预测</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第六十九条</w:t>
      </w:r>
      <w:r>
        <w:rPr>
          <w:szCs w:val="21"/>
          <w:shd w:val="clear" w:color="auto" w:fill="FFFFFF"/>
        </w:rPr>
        <w:t xml:space="preserve">  </w:t>
      </w:r>
      <w:r>
        <w:rPr>
          <w:szCs w:val="21"/>
          <w:shd w:val="clear" w:color="auto" w:fill="FFFFFF"/>
        </w:rPr>
        <w:t>对于各类工作面，除本规定载明应该或可以采用的工作面预测方法外，其他新方法的研究试验应当由具有突出危险性鉴定资质的单位进行；在试验前，应当由煤矿企业技术负责人批准。</w:t>
      </w:r>
    </w:p>
    <w:p w:rsidR="00372646" w:rsidRDefault="0045495B">
      <w:pPr>
        <w:ind w:firstLineChars="200" w:firstLine="420"/>
        <w:rPr>
          <w:szCs w:val="21"/>
          <w:shd w:val="clear" w:color="auto" w:fill="FFFFFF"/>
        </w:rPr>
      </w:pPr>
      <w:r>
        <w:rPr>
          <w:rFonts w:hint="eastAsia"/>
          <w:szCs w:val="21"/>
          <w:shd w:val="clear" w:color="auto" w:fill="FFFFFF"/>
        </w:rPr>
        <w:t>应针对各煤层发生煤与瓦斯突出的特点和条件试验确定工作面预测的敏感指标和临界值，并作为判定工作面突出危险性的主要依据。试验应由具有突出危险性鉴定资质的单位进行，在试验前和应用前应当由煤矿企业技术负责人批</w:t>
      </w:r>
      <w:r>
        <w:rPr>
          <w:rFonts w:hint="eastAsia"/>
          <w:szCs w:val="21"/>
          <w:shd w:val="clear" w:color="auto" w:fill="FFFFFF"/>
        </w:rPr>
        <w:t>准。</w:t>
      </w:r>
    </w:p>
    <w:p w:rsidR="00372646" w:rsidRDefault="0045495B">
      <w:pPr>
        <w:ind w:firstLineChars="200" w:firstLine="422"/>
        <w:rPr>
          <w:szCs w:val="21"/>
          <w:shd w:val="clear" w:color="auto" w:fill="FFFFFF"/>
        </w:rPr>
      </w:pPr>
      <w:r>
        <w:rPr>
          <w:rFonts w:hint="eastAsia"/>
          <w:b/>
          <w:szCs w:val="21"/>
          <w:shd w:val="clear" w:color="auto" w:fill="FFFFFF"/>
        </w:rPr>
        <w:t>第七十条</w:t>
      </w:r>
      <w:r>
        <w:rPr>
          <w:szCs w:val="21"/>
          <w:shd w:val="clear" w:color="auto" w:fill="FFFFFF"/>
        </w:rPr>
        <w:t xml:space="preserve">  </w:t>
      </w:r>
      <w:r>
        <w:rPr>
          <w:szCs w:val="21"/>
          <w:shd w:val="clear" w:color="auto" w:fill="FFFFFF"/>
        </w:rPr>
        <w:t>在主要采用敏感指标进行工作面预测的同时，可以根据实际条件测定一些辅助指标（如瓦斯含量、工作面瓦斯涌出量动态变化、声发射、电磁辐射、钻屑温度、煤体温度等），采用物探、钻探等手段探测前方地质构造，观察分析工作面揭露的地质构造、采掘作业及钻孔等发生的各种现象，实现工作面突出危险性的多元信息综合预测和判断。</w:t>
      </w:r>
    </w:p>
    <w:p w:rsidR="00372646" w:rsidRDefault="0045495B">
      <w:pPr>
        <w:ind w:firstLineChars="200" w:firstLine="420"/>
        <w:rPr>
          <w:szCs w:val="21"/>
          <w:shd w:val="clear" w:color="auto" w:fill="FFFFFF"/>
        </w:rPr>
      </w:pPr>
      <w:r>
        <w:rPr>
          <w:rFonts w:hint="eastAsia"/>
          <w:szCs w:val="21"/>
          <w:shd w:val="clear" w:color="auto" w:fill="FFFFFF"/>
        </w:rPr>
        <w:t>工作面地质构造、采掘作业及钻孔等发生的各种现象主要有以下方面：</w:t>
      </w:r>
    </w:p>
    <w:p w:rsidR="00372646" w:rsidRDefault="0045495B">
      <w:pPr>
        <w:ind w:firstLineChars="200" w:firstLine="420"/>
        <w:rPr>
          <w:szCs w:val="21"/>
          <w:shd w:val="clear" w:color="auto" w:fill="FFFFFF"/>
        </w:rPr>
      </w:pPr>
      <w:r>
        <w:rPr>
          <w:rFonts w:hint="eastAsia"/>
          <w:szCs w:val="21"/>
          <w:shd w:val="clear" w:color="auto" w:fill="FFFFFF"/>
        </w:rPr>
        <w:t>（一）煤层的构造破坏带，包括断层、剧烈褶曲、火成岩侵入等；</w:t>
      </w:r>
    </w:p>
    <w:p w:rsidR="00372646" w:rsidRDefault="0045495B">
      <w:pPr>
        <w:ind w:firstLineChars="200" w:firstLine="420"/>
        <w:rPr>
          <w:szCs w:val="21"/>
          <w:shd w:val="clear" w:color="auto" w:fill="FFFFFF"/>
        </w:rPr>
      </w:pPr>
      <w:r>
        <w:rPr>
          <w:rFonts w:hint="eastAsia"/>
          <w:szCs w:val="21"/>
          <w:shd w:val="clear" w:color="auto" w:fill="FFFFFF"/>
        </w:rPr>
        <w:t>（二）煤层赋存条件急剧变化；</w:t>
      </w:r>
    </w:p>
    <w:p w:rsidR="00372646" w:rsidRDefault="0045495B">
      <w:pPr>
        <w:ind w:firstLineChars="200" w:firstLine="420"/>
        <w:rPr>
          <w:szCs w:val="21"/>
          <w:shd w:val="clear" w:color="auto" w:fill="FFFFFF"/>
        </w:rPr>
      </w:pPr>
      <w:r>
        <w:rPr>
          <w:rFonts w:hint="eastAsia"/>
          <w:szCs w:val="21"/>
          <w:shd w:val="clear" w:color="auto" w:fill="FFFFFF"/>
        </w:rPr>
        <w:t>（三）采掘应力叠加；</w:t>
      </w:r>
    </w:p>
    <w:p w:rsidR="00372646" w:rsidRDefault="0045495B">
      <w:pPr>
        <w:ind w:firstLineChars="200" w:firstLine="420"/>
        <w:rPr>
          <w:szCs w:val="21"/>
          <w:shd w:val="clear" w:color="auto" w:fill="FFFFFF"/>
        </w:rPr>
      </w:pPr>
      <w:r>
        <w:rPr>
          <w:rFonts w:hint="eastAsia"/>
          <w:szCs w:val="21"/>
          <w:shd w:val="clear" w:color="auto" w:fill="FFFFFF"/>
        </w:rPr>
        <w:t>（四）工作面出现喷孔、顶钻等动力现象；</w:t>
      </w:r>
    </w:p>
    <w:p w:rsidR="00372646" w:rsidRDefault="0045495B">
      <w:pPr>
        <w:ind w:firstLineChars="200" w:firstLine="420"/>
        <w:rPr>
          <w:szCs w:val="21"/>
          <w:shd w:val="clear" w:color="auto" w:fill="FFFFFF"/>
        </w:rPr>
      </w:pPr>
      <w:r>
        <w:rPr>
          <w:rFonts w:hint="eastAsia"/>
          <w:szCs w:val="21"/>
          <w:shd w:val="clear" w:color="auto" w:fill="FFFFFF"/>
        </w:rPr>
        <w:t>（五）工作面出现明显的突出预兆。</w:t>
      </w:r>
    </w:p>
    <w:p w:rsidR="00372646" w:rsidRDefault="0045495B">
      <w:pPr>
        <w:ind w:firstLineChars="200" w:firstLine="420"/>
        <w:rPr>
          <w:szCs w:val="21"/>
          <w:shd w:val="clear" w:color="auto" w:fill="FFFFFF"/>
        </w:rPr>
      </w:pPr>
      <w:r>
        <w:rPr>
          <w:rFonts w:hint="eastAsia"/>
          <w:szCs w:val="21"/>
          <w:shd w:val="clear" w:color="auto" w:fill="FFFFFF"/>
        </w:rPr>
        <w:t>在突出煤层，当出现上述第（四）、（五）情况时，应判定为突出危险工作面；当有上述第（一）、（二）、（三）情况时，除已经实施了工作面防突措施的以外，应视为突出危险工作面并实施相关措施。</w:t>
      </w:r>
    </w:p>
    <w:p w:rsidR="00372646" w:rsidRDefault="0045495B">
      <w:pPr>
        <w:ind w:firstLineChars="200" w:firstLine="422"/>
        <w:rPr>
          <w:szCs w:val="21"/>
          <w:shd w:val="clear" w:color="auto" w:fill="FFFFFF"/>
        </w:rPr>
      </w:pPr>
      <w:r>
        <w:rPr>
          <w:rFonts w:hint="eastAsia"/>
          <w:b/>
          <w:szCs w:val="21"/>
          <w:shd w:val="clear" w:color="auto" w:fill="FFFFFF"/>
        </w:rPr>
        <w:t>第七十一条</w:t>
      </w:r>
      <w:r>
        <w:rPr>
          <w:szCs w:val="21"/>
          <w:shd w:val="clear" w:color="auto" w:fill="FFFFFF"/>
        </w:rPr>
        <w:t xml:space="preserve">  </w:t>
      </w:r>
      <w:r>
        <w:rPr>
          <w:szCs w:val="21"/>
          <w:shd w:val="clear" w:color="auto" w:fill="FFFFFF"/>
        </w:rPr>
        <w:t>石门揭煤工作面的突出危险性预测应当选用综合指标法、钻屑瓦斯解吸指标法或其他经试验证实有效的方法进行。</w:t>
      </w:r>
    </w:p>
    <w:p w:rsidR="00372646" w:rsidRDefault="0045495B">
      <w:pPr>
        <w:ind w:firstLineChars="200" w:firstLine="420"/>
        <w:rPr>
          <w:szCs w:val="21"/>
          <w:shd w:val="clear" w:color="auto" w:fill="FFFFFF"/>
        </w:rPr>
      </w:pPr>
      <w:r>
        <w:rPr>
          <w:rFonts w:hint="eastAsia"/>
          <w:szCs w:val="21"/>
          <w:shd w:val="clear" w:color="auto" w:fill="FFFFFF"/>
        </w:rPr>
        <w:t>立井、斜井揭煤工作面的突出危险性预测按照石门揭煤工作面的各项要求和方法执行。</w:t>
      </w:r>
    </w:p>
    <w:p w:rsidR="00372646" w:rsidRDefault="0045495B">
      <w:pPr>
        <w:ind w:firstLineChars="200" w:firstLine="422"/>
        <w:rPr>
          <w:szCs w:val="21"/>
          <w:shd w:val="clear" w:color="auto" w:fill="FFFFFF"/>
        </w:rPr>
      </w:pPr>
      <w:r>
        <w:rPr>
          <w:rFonts w:hint="eastAsia"/>
          <w:b/>
          <w:szCs w:val="21"/>
          <w:shd w:val="clear" w:color="auto" w:fill="FFFFFF"/>
        </w:rPr>
        <w:t>第七十二条</w:t>
      </w:r>
      <w:r>
        <w:rPr>
          <w:szCs w:val="21"/>
          <w:shd w:val="clear" w:color="auto" w:fill="FFFFFF"/>
        </w:rPr>
        <w:t xml:space="preserve">  </w:t>
      </w:r>
      <w:r>
        <w:rPr>
          <w:szCs w:val="21"/>
          <w:shd w:val="clear" w:color="auto" w:fill="FFFFFF"/>
        </w:rPr>
        <w:t>采用综合指标法预测石门揭煤工作面突出危险性时，应</w:t>
      </w:r>
      <w:r>
        <w:rPr>
          <w:szCs w:val="21"/>
          <w:shd w:val="clear" w:color="auto" w:fill="FFFFFF"/>
        </w:rPr>
        <w:t>当由工作面向煤层的适当位置至少打</w:t>
      </w:r>
      <w:r>
        <w:rPr>
          <w:szCs w:val="21"/>
          <w:shd w:val="clear" w:color="auto" w:fill="FFFFFF"/>
        </w:rPr>
        <w:t>3</w:t>
      </w:r>
      <w:r>
        <w:rPr>
          <w:szCs w:val="21"/>
          <w:shd w:val="clear" w:color="auto" w:fill="FFFFFF"/>
        </w:rPr>
        <w:t>个钻孔测定煤层瓦斯压力</w:t>
      </w:r>
      <w:r>
        <w:rPr>
          <w:szCs w:val="21"/>
          <w:shd w:val="clear" w:color="auto" w:fill="FFFFFF"/>
        </w:rPr>
        <w:t>P</w:t>
      </w:r>
      <w:r>
        <w:rPr>
          <w:szCs w:val="21"/>
          <w:shd w:val="clear" w:color="auto" w:fill="FFFFFF"/>
        </w:rPr>
        <w:t>。近距离煤层群的层间距小于</w:t>
      </w:r>
      <w:r>
        <w:rPr>
          <w:szCs w:val="21"/>
          <w:shd w:val="clear" w:color="auto" w:fill="FFFFFF"/>
        </w:rPr>
        <w:t>5m</w:t>
      </w:r>
      <w:r>
        <w:rPr>
          <w:szCs w:val="21"/>
          <w:shd w:val="clear" w:color="auto" w:fill="FFFFFF"/>
        </w:rPr>
        <w:t>或层间岩石破碎时，应当测定各煤层的综合瓦斯压力。</w:t>
      </w:r>
    </w:p>
    <w:p w:rsidR="00372646" w:rsidRDefault="0045495B">
      <w:pPr>
        <w:ind w:firstLineChars="200" w:firstLine="420"/>
        <w:rPr>
          <w:szCs w:val="21"/>
          <w:shd w:val="clear" w:color="auto" w:fill="FFFFFF"/>
        </w:rPr>
      </w:pPr>
      <w:r>
        <w:rPr>
          <w:rFonts w:hint="eastAsia"/>
          <w:szCs w:val="21"/>
          <w:shd w:val="clear" w:color="auto" w:fill="FFFFFF"/>
        </w:rPr>
        <w:t>测压钻孔在每米煤孔采一个煤样测定煤的坚固性系数</w:t>
      </w:r>
      <w:r>
        <w:rPr>
          <w:szCs w:val="21"/>
          <w:shd w:val="clear" w:color="auto" w:fill="FFFFFF"/>
        </w:rPr>
        <w:t>f</w:t>
      </w:r>
      <w:r>
        <w:rPr>
          <w:szCs w:val="21"/>
          <w:shd w:val="clear" w:color="auto" w:fill="FFFFFF"/>
        </w:rPr>
        <w:t>，把每个钻孔中坚固性系数最小的煤样混合后测定煤的瓦斯放散初速度</w:t>
      </w:r>
      <w:r>
        <w:rPr>
          <w:szCs w:val="21"/>
          <w:shd w:val="clear" w:color="auto" w:fill="FFFFFF"/>
        </w:rPr>
        <w:t>Δp</w:t>
      </w:r>
      <w:r>
        <w:rPr>
          <w:szCs w:val="21"/>
          <w:shd w:val="clear" w:color="auto" w:fill="FFFFFF"/>
        </w:rPr>
        <w:t>，则此值及所有钻孔中测定的最小坚固性系数</w:t>
      </w:r>
      <w:r>
        <w:rPr>
          <w:szCs w:val="21"/>
          <w:shd w:val="clear" w:color="auto" w:fill="FFFFFF"/>
        </w:rPr>
        <w:t>f</w:t>
      </w:r>
      <w:r>
        <w:rPr>
          <w:szCs w:val="21"/>
          <w:shd w:val="clear" w:color="auto" w:fill="FFFFFF"/>
        </w:rPr>
        <w:t>值作为软分层煤的瓦斯放散初速度和坚固性系数参数值。综合指标</w:t>
      </w:r>
      <w:r>
        <w:rPr>
          <w:szCs w:val="21"/>
          <w:shd w:val="clear" w:color="auto" w:fill="FFFFFF"/>
        </w:rPr>
        <w:t>D</w:t>
      </w:r>
      <w:r>
        <w:rPr>
          <w:szCs w:val="21"/>
          <w:shd w:val="clear" w:color="auto" w:fill="FFFFFF"/>
        </w:rPr>
        <w:t>、</w:t>
      </w:r>
      <w:r>
        <w:rPr>
          <w:szCs w:val="21"/>
          <w:shd w:val="clear" w:color="auto" w:fill="FFFFFF"/>
        </w:rPr>
        <w:t>K</w:t>
      </w:r>
      <w:r>
        <w:rPr>
          <w:szCs w:val="21"/>
          <w:shd w:val="clear" w:color="auto" w:fill="FFFFFF"/>
        </w:rPr>
        <w:t>的计算公式为：</w:t>
      </w:r>
    </w:p>
    <w:p w:rsidR="00372646" w:rsidRDefault="00372646">
      <w:pPr>
        <w:pStyle w:val="a3"/>
        <w:adjustRightInd w:val="0"/>
        <w:spacing w:line="360" w:lineRule="auto"/>
        <w:ind w:firstLineChars="200" w:firstLine="420"/>
        <w:rPr>
          <w:rFonts w:ascii="Times New Roman" w:hAnsi="Times New Roman"/>
        </w:rPr>
      </w:pPr>
      <w:r w:rsidRPr="00372646">
        <w:rPr>
          <w:rFonts w:ascii="Times New Roman" w:hAnsi="Times New Roman" w:hint="eastAsia"/>
          <w:position w:val="-28"/>
        </w:rPr>
        <w:object w:dxaOrig="3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7.5pt" o:ole="">
            <v:imagedata r:id="rId27" o:title=""/>
          </v:shape>
          <o:OLEObject Type="Embed" ProgID="Equation.3" ShapeID="_x0000_i1025" DrawAspect="Content" ObjectID="_1768741939" r:id="rId28"/>
        </w:object>
      </w:r>
      <w:r w:rsidR="0045495B">
        <w:rPr>
          <w:rFonts w:ascii="Times New Roman" w:hAnsi="Times New Roman" w:hint="eastAsia"/>
        </w:rPr>
        <w:t xml:space="preserve">         </w:t>
      </w:r>
      <w:r w:rsidR="0045495B">
        <w:rPr>
          <w:rFonts w:ascii="Times New Roman" w:hAnsi="Times New Roman" w:hint="eastAsia"/>
        </w:rPr>
        <w:t>（</w:t>
      </w:r>
      <w:r w:rsidR="0045495B">
        <w:rPr>
          <w:rFonts w:ascii="Times New Roman" w:hAnsi="Times New Roman" w:hint="eastAsia"/>
        </w:rPr>
        <w:t>1</w:t>
      </w:r>
      <w:r w:rsidR="0045495B">
        <w:rPr>
          <w:rFonts w:ascii="Times New Roman" w:hAnsi="Times New Roman" w:hint="eastAsia"/>
        </w:rPr>
        <w:t>）</w:t>
      </w:r>
    </w:p>
    <w:p w:rsidR="00372646" w:rsidRDefault="00372646">
      <w:pPr>
        <w:pStyle w:val="a3"/>
        <w:adjustRightInd w:val="0"/>
        <w:spacing w:line="360" w:lineRule="auto"/>
        <w:ind w:firstLineChars="200" w:firstLine="420"/>
        <w:rPr>
          <w:rFonts w:ascii="Times New Roman" w:hAnsi="Times New Roman"/>
        </w:rPr>
      </w:pPr>
      <w:r w:rsidRPr="00372646">
        <w:rPr>
          <w:rFonts w:ascii="Times New Roman" w:hAnsi="Times New Roman" w:hint="eastAsia"/>
          <w:position w:val="-28"/>
        </w:rPr>
        <w:object w:dxaOrig="820" w:dyaOrig="660">
          <v:shape id="_x0000_i1026" type="#_x0000_t75" style="width:48pt;height:37.5pt" o:ole="">
            <v:imagedata r:id="rId29" o:title=""/>
          </v:shape>
          <o:OLEObject Type="Embed" ProgID="Equation.3" ShapeID="_x0000_i1026" DrawAspect="Content" ObjectID="_1768741940" r:id="rId30"/>
        </w:object>
      </w:r>
      <w:r w:rsidR="0045495B">
        <w:rPr>
          <w:rFonts w:ascii="Times New Roman" w:hAnsi="Times New Roman" w:hint="eastAsia"/>
        </w:rPr>
        <w:t xml:space="preserve">            </w:t>
      </w:r>
      <w:r w:rsidR="0045495B">
        <w:rPr>
          <w:rFonts w:ascii="Times New Roman" w:hAnsi="Times New Roman" w:hint="eastAsia"/>
        </w:rPr>
        <w:t xml:space="preserve">                </w:t>
      </w:r>
      <w:r w:rsidR="0045495B">
        <w:rPr>
          <w:rFonts w:ascii="Times New Roman" w:hAnsi="Times New Roman" w:hint="eastAsia"/>
        </w:rPr>
        <w:t>（</w:t>
      </w:r>
      <w:r w:rsidR="0045495B">
        <w:rPr>
          <w:rFonts w:ascii="Times New Roman" w:hAnsi="Times New Roman" w:hint="eastAsia"/>
        </w:rPr>
        <w:t>2</w:t>
      </w:r>
      <w:r w:rsidR="0045495B">
        <w:rPr>
          <w:rFonts w:ascii="Times New Roman" w:hAnsi="Times New Roman" w:hint="eastAsia"/>
        </w:rPr>
        <w:t>）</w:t>
      </w:r>
    </w:p>
    <w:p w:rsidR="00372646" w:rsidRDefault="0045495B">
      <w:pPr>
        <w:ind w:firstLineChars="200" w:firstLine="420"/>
        <w:rPr>
          <w:szCs w:val="21"/>
          <w:shd w:val="clear" w:color="auto" w:fill="FFFFFF"/>
        </w:rPr>
      </w:pPr>
      <w:r>
        <w:rPr>
          <w:rFonts w:hint="eastAsia"/>
          <w:szCs w:val="21"/>
          <w:shd w:val="clear" w:color="auto" w:fill="FFFFFF"/>
        </w:rPr>
        <w:t>式中</w:t>
      </w:r>
      <w:r>
        <w:rPr>
          <w:szCs w:val="21"/>
          <w:shd w:val="clear" w:color="auto" w:fill="FFFFFF"/>
        </w:rPr>
        <w:t xml:space="preserve">  D—</w:t>
      </w:r>
      <w:r>
        <w:rPr>
          <w:szCs w:val="21"/>
          <w:shd w:val="clear" w:color="auto" w:fill="FFFFFF"/>
        </w:rPr>
        <w:t>工作面突出危险性的</w:t>
      </w:r>
      <w:r>
        <w:rPr>
          <w:szCs w:val="21"/>
          <w:shd w:val="clear" w:color="auto" w:fill="FFFFFF"/>
        </w:rPr>
        <w:t>D</w:t>
      </w:r>
      <w:r>
        <w:rPr>
          <w:szCs w:val="21"/>
          <w:shd w:val="clear" w:color="auto" w:fill="FFFFFF"/>
        </w:rPr>
        <w:t>综合指标；</w:t>
      </w:r>
    </w:p>
    <w:p w:rsidR="00372646" w:rsidRDefault="0045495B">
      <w:pPr>
        <w:ind w:firstLineChars="500" w:firstLine="1050"/>
        <w:rPr>
          <w:szCs w:val="21"/>
          <w:shd w:val="clear" w:color="auto" w:fill="FFFFFF"/>
        </w:rPr>
      </w:pPr>
      <w:r>
        <w:rPr>
          <w:szCs w:val="21"/>
          <w:shd w:val="clear" w:color="auto" w:fill="FFFFFF"/>
        </w:rPr>
        <w:t>K—</w:t>
      </w:r>
      <w:r>
        <w:rPr>
          <w:szCs w:val="21"/>
          <w:shd w:val="clear" w:color="auto" w:fill="FFFFFF"/>
        </w:rPr>
        <w:t>工作面突出危险性的</w:t>
      </w:r>
      <w:r>
        <w:rPr>
          <w:szCs w:val="21"/>
          <w:shd w:val="clear" w:color="auto" w:fill="FFFFFF"/>
        </w:rPr>
        <w:t>K</w:t>
      </w:r>
      <w:r>
        <w:rPr>
          <w:szCs w:val="21"/>
          <w:shd w:val="clear" w:color="auto" w:fill="FFFFFF"/>
        </w:rPr>
        <w:t>综合指标；</w:t>
      </w:r>
    </w:p>
    <w:p w:rsidR="00372646" w:rsidRDefault="0045495B">
      <w:pPr>
        <w:ind w:firstLineChars="500" w:firstLine="1050"/>
        <w:rPr>
          <w:szCs w:val="21"/>
          <w:shd w:val="clear" w:color="auto" w:fill="FFFFFF"/>
        </w:rPr>
      </w:pPr>
      <w:r>
        <w:rPr>
          <w:szCs w:val="21"/>
          <w:shd w:val="clear" w:color="auto" w:fill="FFFFFF"/>
        </w:rPr>
        <w:t>H—</w:t>
      </w:r>
      <w:r>
        <w:rPr>
          <w:szCs w:val="21"/>
          <w:shd w:val="clear" w:color="auto" w:fill="FFFFFF"/>
        </w:rPr>
        <w:t>煤层埋藏深度，</w:t>
      </w:r>
      <w:r>
        <w:rPr>
          <w:szCs w:val="21"/>
          <w:shd w:val="clear" w:color="auto" w:fill="FFFFFF"/>
        </w:rPr>
        <w:t>m</w:t>
      </w:r>
      <w:r>
        <w:rPr>
          <w:szCs w:val="21"/>
          <w:shd w:val="clear" w:color="auto" w:fill="FFFFFF"/>
        </w:rPr>
        <w:t>；</w:t>
      </w:r>
    </w:p>
    <w:p w:rsidR="00372646" w:rsidRDefault="0045495B">
      <w:pPr>
        <w:ind w:firstLineChars="500" w:firstLine="1050"/>
        <w:rPr>
          <w:szCs w:val="21"/>
          <w:shd w:val="clear" w:color="auto" w:fill="FFFFFF"/>
        </w:rPr>
      </w:pPr>
      <w:r>
        <w:rPr>
          <w:szCs w:val="21"/>
          <w:shd w:val="clear" w:color="auto" w:fill="FFFFFF"/>
        </w:rPr>
        <w:t>P—</w:t>
      </w:r>
      <w:r>
        <w:rPr>
          <w:szCs w:val="21"/>
          <w:shd w:val="clear" w:color="auto" w:fill="FFFFFF"/>
        </w:rPr>
        <w:t>煤层瓦斯压力，取各个测压钻孔实测瓦斯压力的最大值，</w:t>
      </w:r>
      <w:r>
        <w:rPr>
          <w:szCs w:val="21"/>
          <w:shd w:val="clear" w:color="auto" w:fill="FFFFFF"/>
        </w:rPr>
        <w:t>MPa</w:t>
      </w:r>
      <w:r>
        <w:rPr>
          <w:szCs w:val="21"/>
          <w:shd w:val="clear" w:color="auto" w:fill="FFFFFF"/>
        </w:rPr>
        <w:t>；</w:t>
      </w:r>
    </w:p>
    <w:p w:rsidR="00372646" w:rsidRDefault="0045495B">
      <w:pPr>
        <w:ind w:firstLineChars="500" w:firstLine="1050"/>
        <w:rPr>
          <w:szCs w:val="21"/>
          <w:shd w:val="clear" w:color="auto" w:fill="FFFFFF"/>
        </w:rPr>
      </w:pPr>
      <w:r>
        <w:rPr>
          <w:rFonts w:cs="Cambria Math"/>
          <w:szCs w:val="21"/>
          <w:shd w:val="clear" w:color="auto" w:fill="FFFFFF"/>
        </w:rPr>
        <w:t>△</w:t>
      </w:r>
      <w:r>
        <w:rPr>
          <w:szCs w:val="21"/>
          <w:shd w:val="clear" w:color="auto" w:fill="FFFFFF"/>
        </w:rPr>
        <w:t>p</w:t>
      </w:r>
      <w:r>
        <w:rPr>
          <w:rFonts w:cs="Cambria"/>
          <w:szCs w:val="21"/>
          <w:shd w:val="clear" w:color="auto" w:fill="FFFFFF"/>
        </w:rPr>
        <w:t>—</w:t>
      </w:r>
      <w:r>
        <w:rPr>
          <w:szCs w:val="21"/>
          <w:shd w:val="clear" w:color="auto" w:fill="FFFFFF"/>
        </w:rPr>
        <w:t>软分层煤的瓦斯放散初速度；</w:t>
      </w:r>
    </w:p>
    <w:p w:rsidR="00372646" w:rsidRDefault="0045495B">
      <w:pPr>
        <w:ind w:firstLineChars="500" w:firstLine="1050"/>
        <w:rPr>
          <w:szCs w:val="21"/>
          <w:shd w:val="clear" w:color="auto" w:fill="FFFFFF"/>
        </w:rPr>
      </w:pPr>
      <w:r>
        <w:rPr>
          <w:szCs w:val="21"/>
          <w:shd w:val="clear" w:color="auto" w:fill="FFFFFF"/>
        </w:rPr>
        <w:t>f—</w:t>
      </w:r>
      <w:r>
        <w:rPr>
          <w:szCs w:val="21"/>
          <w:shd w:val="clear" w:color="auto" w:fill="FFFFFF"/>
        </w:rPr>
        <w:t>软分层煤的坚固性系数。</w:t>
      </w:r>
    </w:p>
    <w:p w:rsidR="00372646" w:rsidRDefault="0045495B">
      <w:pPr>
        <w:ind w:firstLineChars="200" w:firstLine="420"/>
        <w:rPr>
          <w:szCs w:val="21"/>
          <w:shd w:val="clear" w:color="auto" w:fill="FFFFFF"/>
        </w:rPr>
      </w:pPr>
      <w:r>
        <w:rPr>
          <w:rFonts w:hint="eastAsia"/>
          <w:szCs w:val="21"/>
          <w:shd w:val="clear" w:color="auto" w:fill="FFFFFF"/>
        </w:rPr>
        <w:t>各煤层石门揭煤工作面突出预测综合指标</w:t>
      </w:r>
      <w:r>
        <w:rPr>
          <w:szCs w:val="21"/>
          <w:shd w:val="clear" w:color="auto" w:fill="FFFFFF"/>
        </w:rPr>
        <w:t>D</w:t>
      </w:r>
      <w:r>
        <w:rPr>
          <w:szCs w:val="21"/>
          <w:shd w:val="clear" w:color="auto" w:fill="FFFFFF"/>
        </w:rPr>
        <w:t>、</w:t>
      </w:r>
      <w:r>
        <w:rPr>
          <w:szCs w:val="21"/>
          <w:shd w:val="clear" w:color="auto" w:fill="FFFFFF"/>
        </w:rPr>
        <w:t>K</w:t>
      </w:r>
      <w:r>
        <w:rPr>
          <w:szCs w:val="21"/>
          <w:shd w:val="clear" w:color="auto" w:fill="FFFFFF"/>
        </w:rPr>
        <w:t>的临界值应根据试验考察确定，在确定前可暂按表</w:t>
      </w:r>
      <w:r>
        <w:rPr>
          <w:szCs w:val="21"/>
          <w:shd w:val="clear" w:color="auto" w:fill="FFFFFF"/>
        </w:rPr>
        <w:t>3</w:t>
      </w:r>
      <w:r>
        <w:rPr>
          <w:szCs w:val="21"/>
          <w:shd w:val="clear" w:color="auto" w:fill="FFFFFF"/>
        </w:rPr>
        <w:t>所列的临界值进行预测。</w:t>
      </w:r>
    </w:p>
    <w:p w:rsidR="00372646" w:rsidRDefault="0045495B">
      <w:pPr>
        <w:ind w:firstLineChars="200" w:firstLine="420"/>
        <w:rPr>
          <w:szCs w:val="21"/>
          <w:shd w:val="clear" w:color="auto" w:fill="FFFFFF"/>
        </w:rPr>
      </w:pPr>
      <w:r>
        <w:rPr>
          <w:rFonts w:hint="eastAsia"/>
          <w:szCs w:val="21"/>
          <w:shd w:val="clear" w:color="auto" w:fill="FFFFFF"/>
        </w:rPr>
        <w:t>当测定的综合指标</w:t>
      </w:r>
      <w:r>
        <w:rPr>
          <w:szCs w:val="21"/>
          <w:shd w:val="clear" w:color="auto" w:fill="FFFFFF"/>
        </w:rPr>
        <w:t>D</w:t>
      </w:r>
      <w:r>
        <w:rPr>
          <w:szCs w:val="21"/>
          <w:shd w:val="clear" w:color="auto" w:fill="FFFFFF"/>
        </w:rPr>
        <w:t>、</w:t>
      </w:r>
      <w:r>
        <w:rPr>
          <w:szCs w:val="21"/>
          <w:shd w:val="clear" w:color="auto" w:fill="FFFFFF"/>
        </w:rPr>
        <w:t>K</w:t>
      </w:r>
      <w:r>
        <w:rPr>
          <w:szCs w:val="21"/>
          <w:shd w:val="clear" w:color="auto" w:fill="FFFFFF"/>
        </w:rPr>
        <w:t>都小于临界值，或者指标</w:t>
      </w:r>
      <w:r>
        <w:rPr>
          <w:szCs w:val="21"/>
          <w:shd w:val="clear" w:color="auto" w:fill="FFFFFF"/>
        </w:rPr>
        <w:t>K</w:t>
      </w:r>
      <w:r>
        <w:rPr>
          <w:szCs w:val="21"/>
          <w:shd w:val="clear" w:color="auto" w:fill="FFFFFF"/>
        </w:rPr>
        <w:t>小于临界值且式（</w:t>
      </w:r>
      <w:r>
        <w:rPr>
          <w:szCs w:val="21"/>
          <w:shd w:val="clear" w:color="auto" w:fill="FFFFFF"/>
        </w:rPr>
        <w:t>1</w:t>
      </w:r>
      <w:r>
        <w:rPr>
          <w:szCs w:val="21"/>
          <w:shd w:val="clear" w:color="auto" w:fill="FFFFFF"/>
        </w:rPr>
        <w:t>）中两括号内的计算值都为负值时，若未发现其他异常情况，该工作面即为无突出危险工作面；否则，判定为突出危险工作面。</w:t>
      </w:r>
    </w:p>
    <w:p w:rsidR="00372646" w:rsidRDefault="00372646">
      <w:pPr>
        <w:ind w:firstLineChars="200" w:firstLine="420"/>
        <w:rPr>
          <w:szCs w:val="21"/>
          <w:shd w:val="clear" w:color="auto" w:fill="FFFFFF"/>
        </w:rPr>
      </w:pPr>
    </w:p>
    <w:p w:rsidR="00372646" w:rsidRDefault="0045495B">
      <w:pPr>
        <w:ind w:firstLineChars="200" w:firstLine="420"/>
        <w:jc w:val="center"/>
        <w:rPr>
          <w:szCs w:val="21"/>
          <w:shd w:val="clear" w:color="auto" w:fill="FFFFFF"/>
        </w:rPr>
      </w:pPr>
      <w:r>
        <w:rPr>
          <w:rFonts w:hint="eastAsia"/>
          <w:szCs w:val="21"/>
          <w:shd w:val="clear" w:color="auto" w:fill="FFFFFF"/>
        </w:rPr>
        <w:t>表</w:t>
      </w:r>
      <w:r>
        <w:rPr>
          <w:szCs w:val="21"/>
          <w:shd w:val="clear" w:color="auto" w:fill="FFFFFF"/>
        </w:rPr>
        <w:t xml:space="preserve">3  </w:t>
      </w:r>
      <w:r>
        <w:rPr>
          <w:szCs w:val="21"/>
          <w:shd w:val="clear" w:color="auto" w:fill="FFFFFF"/>
        </w:rPr>
        <w:t>石门揭煤工作面突出危险性预测综合指标</w:t>
      </w:r>
      <w:r>
        <w:rPr>
          <w:szCs w:val="21"/>
          <w:shd w:val="clear" w:color="auto" w:fill="FFFFFF"/>
        </w:rPr>
        <w:t>D</w:t>
      </w:r>
      <w:r>
        <w:rPr>
          <w:szCs w:val="21"/>
          <w:shd w:val="clear" w:color="auto" w:fill="FFFFFF"/>
        </w:rPr>
        <w:t>、</w:t>
      </w:r>
      <w:r>
        <w:rPr>
          <w:szCs w:val="21"/>
          <w:shd w:val="clear" w:color="auto" w:fill="FFFFFF"/>
        </w:rPr>
        <w:t>K</w:t>
      </w:r>
      <w:r>
        <w:rPr>
          <w:szCs w:val="21"/>
          <w:shd w:val="clear" w:color="auto" w:fill="FFFFFF"/>
        </w:rPr>
        <w:t>参考临界值</w:t>
      </w:r>
    </w:p>
    <w:tbl>
      <w:tblPr>
        <w:tblW w:w="7920" w:type="dxa"/>
        <w:tblInd w:w="288" w:type="dxa"/>
        <w:tblBorders>
          <w:top w:val="single" w:sz="12" w:space="0" w:color="auto"/>
          <w:bottom w:val="single" w:sz="12" w:space="0" w:color="auto"/>
        </w:tblBorders>
        <w:tblLayout w:type="fixed"/>
        <w:tblLook w:val="04A0"/>
      </w:tblPr>
      <w:tblGrid>
        <w:gridCol w:w="2880"/>
        <w:gridCol w:w="720"/>
        <w:gridCol w:w="2346"/>
        <w:gridCol w:w="1974"/>
      </w:tblGrid>
      <w:tr w:rsidR="00372646">
        <w:trPr>
          <w:cantSplit/>
          <w:trHeight w:val="587"/>
        </w:trPr>
        <w:tc>
          <w:tcPr>
            <w:tcW w:w="2880" w:type="dxa"/>
            <w:vMerge w:val="restart"/>
            <w:tcBorders>
              <w:top w:val="single" w:sz="12" w:space="0" w:color="auto"/>
              <w:left w:val="single" w:sz="4" w:space="0" w:color="auto"/>
              <w:bottom w:val="nil"/>
              <w:right w:val="single" w:sz="4" w:space="0" w:color="auto"/>
            </w:tcBorders>
            <w:vAlign w:val="center"/>
          </w:tcPr>
          <w:p w:rsidR="00372646" w:rsidRDefault="0045495B">
            <w:pPr>
              <w:jc w:val="center"/>
              <w:rPr>
                <w:szCs w:val="21"/>
              </w:rPr>
            </w:pPr>
            <w:r>
              <w:rPr>
                <w:rFonts w:hint="eastAsia"/>
                <w:szCs w:val="21"/>
              </w:rPr>
              <w:t>综合指标</w:t>
            </w:r>
            <w:r>
              <w:rPr>
                <w:rFonts w:hint="eastAsia"/>
                <w:szCs w:val="21"/>
              </w:rPr>
              <w:t xml:space="preserve"> D</w:t>
            </w:r>
          </w:p>
        </w:tc>
        <w:tc>
          <w:tcPr>
            <w:tcW w:w="720" w:type="dxa"/>
            <w:tcBorders>
              <w:top w:val="single" w:sz="12" w:space="0" w:color="auto"/>
              <w:left w:val="single" w:sz="4" w:space="0" w:color="auto"/>
              <w:bottom w:val="single" w:sz="4" w:space="0" w:color="auto"/>
            </w:tcBorders>
            <w:vAlign w:val="center"/>
          </w:tcPr>
          <w:p w:rsidR="00372646" w:rsidRDefault="00372646">
            <w:pPr>
              <w:jc w:val="center"/>
              <w:rPr>
                <w:szCs w:val="21"/>
              </w:rPr>
            </w:pPr>
          </w:p>
        </w:tc>
        <w:tc>
          <w:tcPr>
            <w:tcW w:w="4320" w:type="dxa"/>
            <w:gridSpan w:val="2"/>
            <w:tcBorders>
              <w:top w:val="single" w:sz="12" w:space="0" w:color="auto"/>
              <w:bottom w:val="single" w:sz="8" w:space="0" w:color="auto"/>
              <w:right w:val="single" w:sz="4" w:space="0" w:color="auto"/>
            </w:tcBorders>
            <w:vAlign w:val="center"/>
          </w:tcPr>
          <w:p w:rsidR="00372646" w:rsidRDefault="0045495B">
            <w:pPr>
              <w:jc w:val="center"/>
              <w:rPr>
                <w:szCs w:val="21"/>
              </w:rPr>
            </w:pPr>
            <w:r>
              <w:rPr>
                <w:rFonts w:hint="eastAsia"/>
                <w:szCs w:val="21"/>
              </w:rPr>
              <w:t>综合指标</w:t>
            </w:r>
            <w:r>
              <w:rPr>
                <w:rFonts w:hint="eastAsia"/>
                <w:szCs w:val="21"/>
              </w:rPr>
              <w:t xml:space="preserve"> K</w:t>
            </w:r>
          </w:p>
        </w:tc>
      </w:tr>
      <w:tr w:rsidR="00372646">
        <w:trPr>
          <w:cantSplit/>
          <w:trHeight w:val="563"/>
        </w:trPr>
        <w:tc>
          <w:tcPr>
            <w:tcW w:w="2880" w:type="dxa"/>
            <w:vMerge/>
            <w:tcBorders>
              <w:top w:val="nil"/>
              <w:left w:val="single" w:sz="4" w:space="0" w:color="auto"/>
              <w:bottom w:val="single" w:sz="4" w:space="0" w:color="auto"/>
              <w:right w:val="single" w:sz="4" w:space="0" w:color="auto"/>
            </w:tcBorders>
            <w:vAlign w:val="center"/>
          </w:tcPr>
          <w:p w:rsidR="00372646" w:rsidRDefault="00372646">
            <w:pPr>
              <w:jc w:val="center"/>
              <w:rPr>
                <w:szCs w:val="21"/>
              </w:rPr>
            </w:pPr>
          </w:p>
        </w:tc>
        <w:tc>
          <w:tcPr>
            <w:tcW w:w="720" w:type="dxa"/>
            <w:tcBorders>
              <w:top w:val="single" w:sz="4" w:space="0" w:color="auto"/>
              <w:left w:val="single" w:sz="4" w:space="0" w:color="auto"/>
              <w:bottom w:val="single" w:sz="4" w:space="0" w:color="auto"/>
            </w:tcBorders>
            <w:vAlign w:val="center"/>
          </w:tcPr>
          <w:p w:rsidR="00372646" w:rsidRDefault="00372646">
            <w:pPr>
              <w:jc w:val="center"/>
              <w:rPr>
                <w:szCs w:val="21"/>
              </w:rPr>
            </w:pPr>
          </w:p>
        </w:tc>
        <w:tc>
          <w:tcPr>
            <w:tcW w:w="2346" w:type="dxa"/>
            <w:tcBorders>
              <w:top w:val="single" w:sz="8" w:space="0" w:color="auto"/>
              <w:bottom w:val="single" w:sz="4" w:space="0" w:color="auto"/>
              <w:right w:val="single" w:sz="4" w:space="0" w:color="auto"/>
            </w:tcBorders>
            <w:vAlign w:val="center"/>
          </w:tcPr>
          <w:p w:rsidR="00372646" w:rsidRDefault="0045495B">
            <w:pPr>
              <w:jc w:val="center"/>
              <w:rPr>
                <w:szCs w:val="21"/>
              </w:rPr>
            </w:pPr>
            <w:r>
              <w:rPr>
                <w:rFonts w:hint="eastAsia"/>
                <w:szCs w:val="21"/>
              </w:rPr>
              <w:t>无烟煤</w:t>
            </w:r>
          </w:p>
        </w:tc>
        <w:tc>
          <w:tcPr>
            <w:tcW w:w="1974" w:type="dxa"/>
            <w:tcBorders>
              <w:top w:val="single" w:sz="8" w:space="0" w:color="auto"/>
              <w:left w:val="single" w:sz="4" w:space="0" w:color="auto"/>
              <w:bottom w:val="single" w:sz="4" w:space="0" w:color="auto"/>
              <w:right w:val="single" w:sz="4" w:space="0" w:color="auto"/>
            </w:tcBorders>
            <w:vAlign w:val="center"/>
          </w:tcPr>
          <w:p w:rsidR="00372646" w:rsidRDefault="0045495B">
            <w:pPr>
              <w:jc w:val="center"/>
              <w:rPr>
                <w:szCs w:val="21"/>
              </w:rPr>
            </w:pPr>
            <w:r>
              <w:rPr>
                <w:rFonts w:hint="eastAsia"/>
                <w:szCs w:val="21"/>
              </w:rPr>
              <w:t>其他煤种</w:t>
            </w:r>
          </w:p>
        </w:tc>
      </w:tr>
      <w:tr w:rsidR="00372646">
        <w:trPr>
          <w:trHeight w:val="553"/>
        </w:trPr>
        <w:tc>
          <w:tcPr>
            <w:tcW w:w="2880" w:type="dxa"/>
            <w:tcBorders>
              <w:top w:val="single" w:sz="4" w:space="0" w:color="auto"/>
              <w:left w:val="single" w:sz="4" w:space="0" w:color="auto"/>
              <w:right w:val="single" w:sz="4" w:space="0" w:color="auto"/>
            </w:tcBorders>
            <w:vAlign w:val="center"/>
          </w:tcPr>
          <w:p w:rsidR="00372646" w:rsidRDefault="0045495B">
            <w:pPr>
              <w:jc w:val="center"/>
              <w:rPr>
                <w:szCs w:val="21"/>
              </w:rPr>
            </w:pPr>
            <w:r>
              <w:rPr>
                <w:rFonts w:hint="eastAsia"/>
                <w:szCs w:val="21"/>
              </w:rPr>
              <w:t>0.25</w:t>
            </w:r>
          </w:p>
        </w:tc>
        <w:tc>
          <w:tcPr>
            <w:tcW w:w="720" w:type="dxa"/>
            <w:tcBorders>
              <w:top w:val="single" w:sz="4" w:space="0" w:color="auto"/>
              <w:left w:val="single" w:sz="4" w:space="0" w:color="auto"/>
            </w:tcBorders>
            <w:vAlign w:val="center"/>
          </w:tcPr>
          <w:p w:rsidR="00372646" w:rsidRDefault="00372646">
            <w:pPr>
              <w:jc w:val="center"/>
              <w:rPr>
                <w:szCs w:val="21"/>
              </w:rPr>
            </w:pPr>
          </w:p>
        </w:tc>
        <w:tc>
          <w:tcPr>
            <w:tcW w:w="2346" w:type="dxa"/>
            <w:tcBorders>
              <w:top w:val="single" w:sz="4" w:space="0" w:color="auto"/>
              <w:right w:val="single" w:sz="4" w:space="0" w:color="auto"/>
            </w:tcBorders>
            <w:vAlign w:val="center"/>
          </w:tcPr>
          <w:p w:rsidR="00372646" w:rsidRDefault="0045495B">
            <w:pPr>
              <w:jc w:val="center"/>
              <w:rPr>
                <w:szCs w:val="21"/>
              </w:rPr>
            </w:pPr>
            <w:r>
              <w:rPr>
                <w:rFonts w:hint="eastAsia"/>
                <w:szCs w:val="21"/>
              </w:rPr>
              <w:t>20</w:t>
            </w:r>
          </w:p>
        </w:tc>
        <w:tc>
          <w:tcPr>
            <w:tcW w:w="1974" w:type="dxa"/>
            <w:tcBorders>
              <w:top w:val="single" w:sz="4" w:space="0" w:color="auto"/>
              <w:left w:val="single" w:sz="4" w:space="0" w:color="auto"/>
              <w:right w:val="single" w:sz="4" w:space="0" w:color="auto"/>
            </w:tcBorders>
            <w:vAlign w:val="center"/>
          </w:tcPr>
          <w:p w:rsidR="00372646" w:rsidRDefault="0045495B">
            <w:pPr>
              <w:jc w:val="center"/>
              <w:rPr>
                <w:szCs w:val="21"/>
              </w:rPr>
            </w:pPr>
            <w:r>
              <w:rPr>
                <w:rFonts w:hint="eastAsia"/>
                <w:szCs w:val="21"/>
              </w:rPr>
              <w:t>15</w:t>
            </w:r>
          </w:p>
        </w:tc>
      </w:tr>
    </w:tbl>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第七十三条</w:t>
      </w:r>
      <w:r>
        <w:rPr>
          <w:szCs w:val="21"/>
          <w:shd w:val="clear" w:color="auto" w:fill="FFFFFF"/>
        </w:rPr>
        <w:t xml:space="preserve">  </w:t>
      </w:r>
      <w:r>
        <w:rPr>
          <w:szCs w:val="21"/>
          <w:shd w:val="clear" w:color="auto" w:fill="FFFFFF"/>
        </w:rPr>
        <w:t>采用钻屑瓦斯解吸指标法预测石门揭煤工作面突出危险性时，由工作面向煤层的适当位置至少打</w:t>
      </w:r>
      <w:r>
        <w:rPr>
          <w:szCs w:val="21"/>
          <w:shd w:val="clear" w:color="auto" w:fill="FFFFFF"/>
        </w:rPr>
        <w:t>3</w:t>
      </w:r>
      <w:r>
        <w:rPr>
          <w:szCs w:val="21"/>
          <w:shd w:val="clear" w:color="auto" w:fill="FFFFFF"/>
        </w:rPr>
        <w:t>个钻孔，在钻孔钻进到煤层时每钻进</w:t>
      </w:r>
      <w:r>
        <w:rPr>
          <w:szCs w:val="21"/>
          <w:shd w:val="clear" w:color="auto" w:fill="FFFFFF"/>
        </w:rPr>
        <w:t>1m</w:t>
      </w:r>
      <w:r>
        <w:rPr>
          <w:szCs w:val="21"/>
          <w:shd w:val="clear" w:color="auto" w:fill="FFFFFF"/>
        </w:rPr>
        <w:t>采集一次孔口排出的粒径</w:t>
      </w:r>
      <w:r>
        <w:rPr>
          <w:szCs w:val="21"/>
          <w:shd w:val="clear" w:color="auto" w:fill="FFFFFF"/>
        </w:rPr>
        <w:t>1</w:t>
      </w:r>
      <w:r>
        <w:rPr>
          <w:szCs w:val="21"/>
          <w:shd w:val="clear" w:color="auto" w:fill="FFFFFF"/>
        </w:rPr>
        <w:t>～</w:t>
      </w:r>
      <w:r>
        <w:rPr>
          <w:szCs w:val="21"/>
          <w:shd w:val="clear" w:color="auto" w:fill="FFFFFF"/>
        </w:rPr>
        <w:t>3mm</w:t>
      </w:r>
      <w:r>
        <w:rPr>
          <w:szCs w:val="21"/>
          <w:shd w:val="clear" w:color="auto" w:fill="FFFFFF"/>
        </w:rPr>
        <w:t>的煤钻屑，测定其瓦斯解吸指标</w:t>
      </w:r>
      <w:r>
        <w:rPr>
          <w:szCs w:val="21"/>
          <w:shd w:val="clear" w:color="auto" w:fill="FFFFFF"/>
        </w:rPr>
        <w:t>K1</w:t>
      </w:r>
      <w:r>
        <w:rPr>
          <w:szCs w:val="21"/>
          <w:shd w:val="clear" w:color="auto" w:fill="FFFFFF"/>
        </w:rPr>
        <w:t>或</w:t>
      </w:r>
      <w:r>
        <w:rPr>
          <w:rFonts w:cs="Cambria Math"/>
          <w:szCs w:val="21"/>
          <w:shd w:val="clear" w:color="auto" w:fill="FFFFFF"/>
        </w:rPr>
        <w:t>△</w:t>
      </w:r>
      <w:r>
        <w:rPr>
          <w:szCs w:val="21"/>
          <w:shd w:val="clear" w:color="auto" w:fill="FFFFFF"/>
        </w:rPr>
        <w:t>h2</w:t>
      </w:r>
      <w:r>
        <w:rPr>
          <w:szCs w:val="21"/>
          <w:shd w:val="clear" w:color="auto" w:fill="FFFFFF"/>
        </w:rPr>
        <w:t>值。测定时，应考虑不同钻进工艺条件下的排渣速度。</w:t>
      </w:r>
    </w:p>
    <w:p w:rsidR="00372646" w:rsidRDefault="0045495B">
      <w:pPr>
        <w:ind w:firstLineChars="200" w:firstLine="420"/>
        <w:rPr>
          <w:szCs w:val="21"/>
          <w:shd w:val="clear" w:color="auto" w:fill="FFFFFF"/>
        </w:rPr>
      </w:pPr>
      <w:r>
        <w:rPr>
          <w:rFonts w:hint="eastAsia"/>
          <w:szCs w:val="21"/>
          <w:shd w:val="clear" w:color="auto" w:fill="FFFFFF"/>
        </w:rPr>
        <w:t>各煤层石门揭煤工作面钻屑瓦斯解吸指标的临界值应根据试验考察确定，在确定前可暂按表</w:t>
      </w:r>
      <w:r>
        <w:rPr>
          <w:szCs w:val="21"/>
          <w:shd w:val="clear" w:color="auto" w:fill="FFFFFF"/>
        </w:rPr>
        <w:t>4</w:t>
      </w:r>
      <w:r>
        <w:rPr>
          <w:szCs w:val="21"/>
          <w:shd w:val="clear" w:color="auto" w:fill="FFFFFF"/>
        </w:rPr>
        <w:t>中所列的指标临界值预测突出危险性。</w:t>
      </w:r>
    </w:p>
    <w:p w:rsidR="00372646" w:rsidRDefault="00372646">
      <w:pPr>
        <w:ind w:firstLineChars="200" w:firstLine="420"/>
        <w:rPr>
          <w:szCs w:val="21"/>
          <w:shd w:val="clear" w:color="auto" w:fill="FFFFFF"/>
        </w:rPr>
      </w:pPr>
    </w:p>
    <w:p w:rsidR="00372646" w:rsidRDefault="0045495B">
      <w:pPr>
        <w:ind w:firstLineChars="200" w:firstLine="420"/>
        <w:jc w:val="center"/>
        <w:rPr>
          <w:szCs w:val="21"/>
          <w:shd w:val="clear" w:color="auto" w:fill="FFFFFF"/>
        </w:rPr>
      </w:pPr>
      <w:r>
        <w:rPr>
          <w:rFonts w:hint="eastAsia"/>
          <w:szCs w:val="21"/>
          <w:shd w:val="clear" w:color="auto" w:fill="FFFFFF"/>
        </w:rPr>
        <w:t>表</w:t>
      </w:r>
      <w:r>
        <w:rPr>
          <w:szCs w:val="21"/>
          <w:shd w:val="clear" w:color="auto" w:fill="FFFFFF"/>
        </w:rPr>
        <w:t xml:space="preserve">4  </w:t>
      </w:r>
      <w:r>
        <w:rPr>
          <w:szCs w:val="21"/>
          <w:shd w:val="clear" w:color="auto" w:fill="FFFFFF"/>
        </w:rPr>
        <w:t>钻屑瓦斯解吸指标法预测石门揭煤工作面突出危险性的</w:t>
      </w:r>
      <w:r>
        <w:rPr>
          <w:rFonts w:hint="eastAsia"/>
          <w:szCs w:val="21"/>
          <w:shd w:val="clear" w:color="auto" w:fill="FFFFFF"/>
        </w:rPr>
        <w:t>参考临界值</w:t>
      </w:r>
    </w:p>
    <w:tbl>
      <w:tblPr>
        <w:tblW w:w="7990" w:type="dxa"/>
        <w:jc w:val="center"/>
        <w:tblBorders>
          <w:top w:val="single" w:sz="12" w:space="0" w:color="auto"/>
          <w:bottom w:val="single" w:sz="12" w:space="0" w:color="auto"/>
        </w:tblBorders>
        <w:tblLayout w:type="fixed"/>
        <w:tblLook w:val="04A0"/>
      </w:tblPr>
      <w:tblGrid>
        <w:gridCol w:w="1639"/>
        <w:gridCol w:w="2880"/>
        <w:gridCol w:w="3471"/>
      </w:tblGrid>
      <w:tr w:rsidR="00372646">
        <w:trPr>
          <w:trHeight w:val="582"/>
          <w:jc w:val="center"/>
        </w:trPr>
        <w:tc>
          <w:tcPr>
            <w:tcW w:w="1639" w:type="dxa"/>
            <w:tcBorders>
              <w:top w:val="single" w:sz="12" w:space="0" w:color="auto"/>
              <w:left w:val="single" w:sz="4" w:space="0" w:color="auto"/>
              <w:bottom w:val="single" w:sz="4" w:space="0" w:color="auto"/>
              <w:right w:val="single" w:sz="4" w:space="0" w:color="auto"/>
            </w:tcBorders>
            <w:vAlign w:val="center"/>
          </w:tcPr>
          <w:p w:rsidR="00372646" w:rsidRDefault="0045495B">
            <w:pPr>
              <w:snapToGrid w:val="0"/>
              <w:spacing w:line="360" w:lineRule="auto"/>
              <w:ind w:firstLineChars="200" w:firstLine="420"/>
              <w:jc w:val="center"/>
              <w:rPr>
                <w:rFonts w:cs="宋体"/>
                <w:szCs w:val="21"/>
              </w:rPr>
            </w:pPr>
            <w:r>
              <w:rPr>
                <w:rFonts w:cs="宋体" w:hint="eastAsia"/>
                <w:szCs w:val="21"/>
              </w:rPr>
              <w:t>煤样</w:t>
            </w:r>
          </w:p>
        </w:tc>
        <w:tc>
          <w:tcPr>
            <w:tcW w:w="2880" w:type="dxa"/>
            <w:tcBorders>
              <w:top w:val="single" w:sz="12" w:space="0" w:color="auto"/>
              <w:left w:val="single" w:sz="4" w:space="0" w:color="auto"/>
              <w:bottom w:val="single" w:sz="4" w:space="0" w:color="auto"/>
              <w:right w:val="single" w:sz="4" w:space="0" w:color="auto"/>
            </w:tcBorders>
            <w:vAlign w:val="center"/>
          </w:tcPr>
          <w:p w:rsidR="00372646" w:rsidRDefault="0045495B">
            <w:pPr>
              <w:snapToGrid w:val="0"/>
              <w:spacing w:line="360" w:lineRule="auto"/>
              <w:ind w:firstLineChars="30" w:firstLine="63"/>
              <w:jc w:val="center"/>
              <w:rPr>
                <w:rFonts w:cs="宋体"/>
                <w:szCs w:val="21"/>
              </w:rPr>
            </w:pPr>
            <w:r>
              <w:rPr>
                <w:rFonts w:cs="宋体" w:hint="eastAsia"/>
                <w:szCs w:val="21"/>
              </w:rPr>
              <w:t>Δ</w:t>
            </w:r>
            <w:r>
              <w:rPr>
                <w:rFonts w:cs="宋体" w:hint="eastAsia"/>
                <w:szCs w:val="21"/>
              </w:rPr>
              <w:t>h</w:t>
            </w:r>
            <w:r>
              <w:rPr>
                <w:rFonts w:cs="宋体" w:hint="eastAsia"/>
                <w:szCs w:val="21"/>
                <w:vertAlign w:val="subscript"/>
              </w:rPr>
              <w:t>2</w:t>
            </w:r>
            <w:r>
              <w:rPr>
                <w:rFonts w:cs="宋体" w:hint="eastAsia"/>
                <w:szCs w:val="21"/>
              </w:rPr>
              <w:t>指标临界值（</w:t>
            </w:r>
            <w:r>
              <w:rPr>
                <w:rFonts w:cs="宋体" w:hint="eastAsia"/>
                <w:szCs w:val="21"/>
              </w:rPr>
              <w:t>Pa</w:t>
            </w:r>
            <w:r>
              <w:rPr>
                <w:rFonts w:cs="宋体" w:hint="eastAsia"/>
                <w:szCs w:val="21"/>
              </w:rPr>
              <w:t>）</w:t>
            </w:r>
          </w:p>
        </w:tc>
        <w:tc>
          <w:tcPr>
            <w:tcW w:w="3471" w:type="dxa"/>
            <w:tcBorders>
              <w:top w:val="single" w:sz="12" w:space="0" w:color="auto"/>
              <w:left w:val="single" w:sz="4" w:space="0" w:color="auto"/>
              <w:bottom w:val="single" w:sz="4" w:space="0" w:color="auto"/>
              <w:right w:val="single" w:sz="4" w:space="0" w:color="auto"/>
            </w:tcBorders>
            <w:vAlign w:val="center"/>
          </w:tcPr>
          <w:p w:rsidR="00372646" w:rsidRDefault="0045495B">
            <w:pPr>
              <w:snapToGrid w:val="0"/>
              <w:spacing w:line="360" w:lineRule="auto"/>
              <w:ind w:firstLineChars="30" w:firstLine="63"/>
              <w:jc w:val="center"/>
              <w:rPr>
                <w:rFonts w:cs="宋体"/>
                <w:szCs w:val="21"/>
              </w:rPr>
            </w:pPr>
            <w:r>
              <w:rPr>
                <w:rFonts w:cs="宋体" w:hint="eastAsia"/>
                <w:szCs w:val="21"/>
              </w:rPr>
              <w:t>K</w:t>
            </w:r>
            <w:r>
              <w:rPr>
                <w:rFonts w:cs="宋体" w:hint="eastAsia"/>
                <w:szCs w:val="21"/>
                <w:vertAlign w:val="subscript"/>
              </w:rPr>
              <w:t>1</w:t>
            </w:r>
            <w:r>
              <w:rPr>
                <w:rFonts w:cs="宋体" w:hint="eastAsia"/>
                <w:szCs w:val="21"/>
              </w:rPr>
              <w:t>指标临界值（</w:t>
            </w:r>
            <w:r>
              <w:rPr>
                <w:rFonts w:cs="宋体" w:hint="eastAsia"/>
                <w:szCs w:val="21"/>
              </w:rPr>
              <w:t>mL/g</w:t>
            </w:r>
            <w:r>
              <w:rPr>
                <w:rFonts w:cs="宋体" w:hint="eastAsia"/>
                <w:szCs w:val="21"/>
              </w:rPr>
              <w:t>•</w:t>
            </w:r>
            <w:r w:rsidR="00372646" w:rsidRPr="00372646">
              <w:rPr>
                <w:rFonts w:cs="宋体" w:hint="eastAsia"/>
                <w:position w:val="-4"/>
                <w:szCs w:val="21"/>
              </w:rPr>
              <w:object w:dxaOrig="560" w:dyaOrig="360">
                <v:shape id="_x0000_i1027" type="#_x0000_t75" style="width:28.5pt;height:18pt" o:ole="">
                  <v:imagedata r:id="rId31" o:title=""/>
                </v:shape>
                <o:OLEObject Type="Embed" ProgID="Equation.3" ShapeID="_x0000_i1027" DrawAspect="Content" ObjectID="_1768741941" r:id="rId32"/>
              </w:object>
            </w:r>
            <w:r>
              <w:rPr>
                <w:rFonts w:cs="宋体" w:hint="eastAsia"/>
                <w:szCs w:val="21"/>
              </w:rPr>
              <w:t>）</w:t>
            </w:r>
          </w:p>
        </w:tc>
      </w:tr>
      <w:tr w:rsidR="00372646">
        <w:trPr>
          <w:jc w:val="center"/>
        </w:trPr>
        <w:tc>
          <w:tcPr>
            <w:tcW w:w="1639" w:type="dxa"/>
            <w:tcBorders>
              <w:top w:val="single" w:sz="4" w:space="0" w:color="auto"/>
              <w:left w:val="single" w:sz="4" w:space="0" w:color="auto"/>
              <w:bottom w:val="single" w:sz="4" w:space="0" w:color="auto"/>
              <w:right w:val="single" w:sz="4" w:space="0" w:color="auto"/>
            </w:tcBorders>
            <w:vAlign w:val="center"/>
          </w:tcPr>
          <w:p w:rsidR="00372646" w:rsidRDefault="0045495B">
            <w:pPr>
              <w:snapToGrid w:val="0"/>
              <w:spacing w:line="360" w:lineRule="auto"/>
              <w:ind w:firstLineChars="200" w:firstLine="420"/>
              <w:jc w:val="center"/>
              <w:rPr>
                <w:rFonts w:cs="宋体"/>
                <w:szCs w:val="21"/>
              </w:rPr>
            </w:pPr>
            <w:r>
              <w:rPr>
                <w:rFonts w:cs="宋体" w:hint="eastAsia"/>
                <w:szCs w:val="21"/>
              </w:rPr>
              <w:t>干煤样</w:t>
            </w:r>
          </w:p>
        </w:tc>
        <w:tc>
          <w:tcPr>
            <w:tcW w:w="2880" w:type="dxa"/>
            <w:tcBorders>
              <w:top w:val="single" w:sz="4" w:space="0" w:color="auto"/>
              <w:left w:val="single" w:sz="4" w:space="0" w:color="auto"/>
              <w:bottom w:val="single" w:sz="4" w:space="0" w:color="auto"/>
              <w:right w:val="single" w:sz="4" w:space="0" w:color="auto"/>
            </w:tcBorders>
            <w:vAlign w:val="center"/>
          </w:tcPr>
          <w:p w:rsidR="00372646" w:rsidRDefault="0045495B">
            <w:pPr>
              <w:snapToGrid w:val="0"/>
              <w:spacing w:line="360" w:lineRule="auto"/>
              <w:ind w:firstLineChars="200" w:firstLine="420"/>
              <w:jc w:val="center"/>
              <w:rPr>
                <w:rFonts w:cs="宋体"/>
                <w:szCs w:val="21"/>
              </w:rPr>
            </w:pPr>
            <w:r>
              <w:rPr>
                <w:rFonts w:cs="宋体" w:hint="eastAsia"/>
                <w:szCs w:val="21"/>
              </w:rPr>
              <w:t>200</w:t>
            </w:r>
          </w:p>
        </w:tc>
        <w:tc>
          <w:tcPr>
            <w:tcW w:w="3471" w:type="dxa"/>
            <w:tcBorders>
              <w:top w:val="single" w:sz="4" w:space="0" w:color="auto"/>
              <w:left w:val="single" w:sz="4" w:space="0" w:color="auto"/>
              <w:bottom w:val="single" w:sz="4" w:space="0" w:color="auto"/>
              <w:right w:val="single" w:sz="4" w:space="0" w:color="auto"/>
            </w:tcBorders>
            <w:vAlign w:val="center"/>
          </w:tcPr>
          <w:p w:rsidR="00372646" w:rsidRDefault="0045495B">
            <w:pPr>
              <w:snapToGrid w:val="0"/>
              <w:spacing w:line="360" w:lineRule="auto"/>
              <w:ind w:firstLineChars="200" w:firstLine="420"/>
              <w:jc w:val="center"/>
              <w:rPr>
                <w:rFonts w:cs="宋体"/>
                <w:szCs w:val="21"/>
              </w:rPr>
            </w:pPr>
            <w:r>
              <w:rPr>
                <w:rFonts w:cs="宋体" w:hint="eastAsia"/>
                <w:szCs w:val="21"/>
              </w:rPr>
              <w:t>0.5</w:t>
            </w:r>
          </w:p>
        </w:tc>
      </w:tr>
      <w:tr w:rsidR="00372646">
        <w:trPr>
          <w:trHeight w:val="515"/>
          <w:jc w:val="center"/>
        </w:trPr>
        <w:tc>
          <w:tcPr>
            <w:tcW w:w="1639" w:type="dxa"/>
            <w:tcBorders>
              <w:top w:val="single" w:sz="4" w:space="0" w:color="auto"/>
              <w:left w:val="single" w:sz="4" w:space="0" w:color="auto"/>
              <w:right w:val="single" w:sz="4" w:space="0" w:color="auto"/>
            </w:tcBorders>
            <w:vAlign w:val="center"/>
          </w:tcPr>
          <w:p w:rsidR="00372646" w:rsidRDefault="0045495B">
            <w:pPr>
              <w:snapToGrid w:val="0"/>
              <w:spacing w:line="360" w:lineRule="auto"/>
              <w:ind w:firstLineChars="200" w:firstLine="420"/>
              <w:jc w:val="center"/>
              <w:rPr>
                <w:rFonts w:cs="宋体"/>
                <w:szCs w:val="21"/>
              </w:rPr>
            </w:pPr>
            <w:r>
              <w:rPr>
                <w:rFonts w:cs="宋体" w:hint="eastAsia"/>
                <w:szCs w:val="21"/>
              </w:rPr>
              <w:t>湿煤样</w:t>
            </w:r>
          </w:p>
        </w:tc>
        <w:tc>
          <w:tcPr>
            <w:tcW w:w="2880" w:type="dxa"/>
            <w:tcBorders>
              <w:top w:val="single" w:sz="4" w:space="0" w:color="auto"/>
              <w:left w:val="single" w:sz="4" w:space="0" w:color="auto"/>
              <w:right w:val="single" w:sz="4" w:space="0" w:color="auto"/>
            </w:tcBorders>
            <w:vAlign w:val="center"/>
          </w:tcPr>
          <w:p w:rsidR="00372646" w:rsidRDefault="0045495B">
            <w:pPr>
              <w:snapToGrid w:val="0"/>
              <w:spacing w:line="360" w:lineRule="auto"/>
              <w:ind w:firstLineChars="200" w:firstLine="420"/>
              <w:jc w:val="center"/>
              <w:rPr>
                <w:rFonts w:cs="宋体"/>
                <w:szCs w:val="21"/>
              </w:rPr>
            </w:pPr>
            <w:r>
              <w:rPr>
                <w:rFonts w:cs="宋体" w:hint="eastAsia"/>
                <w:szCs w:val="21"/>
              </w:rPr>
              <w:t>160</w:t>
            </w:r>
          </w:p>
        </w:tc>
        <w:tc>
          <w:tcPr>
            <w:tcW w:w="3471" w:type="dxa"/>
            <w:tcBorders>
              <w:top w:val="single" w:sz="4" w:space="0" w:color="auto"/>
              <w:left w:val="single" w:sz="4" w:space="0" w:color="auto"/>
              <w:right w:val="single" w:sz="4" w:space="0" w:color="auto"/>
            </w:tcBorders>
            <w:vAlign w:val="center"/>
          </w:tcPr>
          <w:p w:rsidR="00372646" w:rsidRDefault="0045495B">
            <w:pPr>
              <w:snapToGrid w:val="0"/>
              <w:spacing w:line="360" w:lineRule="auto"/>
              <w:ind w:firstLineChars="200" w:firstLine="420"/>
              <w:jc w:val="center"/>
              <w:rPr>
                <w:rFonts w:cs="宋体"/>
                <w:szCs w:val="21"/>
              </w:rPr>
            </w:pPr>
            <w:r>
              <w:rPr>
                <w:rFonts w:cs="宋体" w:hint="eastAsia"/>
                <w:szCs w:val="21"/>
              </w:rPr>
              <w:t>0.4</w:t>
            </w:r>
          </w:p>
        </w:tc>
      </w:tr>
    </w:tbl>
    <w:p w:rsidR="00372646" w:rsidRDefault="00372646">
      <w:pPr>
        <w:rPr>
          <w:szCs w:val="21"/>
          <w:shd w:val="clear" w:color="auto" w:fill="FFFFFF"/>
        </w:rPr>
      </w:pPr>
    </w:p>
    <w:p w:rsidR="00372646" w:rsidRDefault="0045495B">
      <w:pPr>
        <w:ind w:firstLineChars="200" w:firstLine="420"/>
        <w:rPr>
          <w:szCs w:val="21"/>
          <w:shd w:val="clear" w:color="auto" w:fill="FFFFFF"/>
        </w:rPr>
      </w:pPr>
      <w:r>
        <w:rPr>
          <w:rFonts w:hint="eastAsia"/>
          <w:szCs w:val="21"/>
          <w:shd w:val="clear" w:color="auto" w:fill="FFFFFF"/>
        </w:rPr>
        <w:t>如果所有实测的指标值均小于临界值，并且未发现其他异常情况，则该工作面为无突出危险工作面；否则，为突出危险工作面。</w:t>
      </w:r>
    </w:p>
    <w:p w:rsidR="00372646" w:rsidRDefault="0045495B">
      <w:pPr>
        <w:ind w:firstLineChars="200" w:firstLine="422"/>
        <w:rPr>
          <w:szCs w:val="21"/>
          <w:shd w:val="clear" w:color="auto" w:fill="FFFFFF"/>
        </w:rPr>
      </w:pPr>
      <w:r>
        <w:rPr>
          <w:rFonts w:hint="eastAsia"/>
          <w:b/>
          <w:szCs w:val="21"/>
          <w:shd w:val="clear" w:color="auto" w:fill="FFFFFF"/>
        </w:rPr>
        <w:t>第七十四条</w:t>
      </w:r>
      <w:r>
        <w:rPr>
          <w:rFonts w:hint="eastAsia"/>
          <w:b/>
          <w:szCs w:val="21"/>
          <w:shd w:val="clear" w:color="auto" w:fill="FFFFFF"/>
        </w:rPr>
        <w:t xml:space="preserve">  </w:t>
      </w:r>
      <w:r>
        <w:rPr>
          <w:szCs w:val="21"/>
          <w:shd w:val="clear" w:color="auto" w:fill="FFFFFF"/>
        </w:rPr>
        <w:t>可采用下列方法预测煤巷掘进工作面的突出危险性：</w:t>
      </w:r>
    </w:p>
    <w:p w:rsidR="00372646" w:rsidRDefault="0045495B">
      <w:pPr>
        <w:ind w:firstLineChars="200" w:firstLine="420"/>
        <w:rPr>
          <w:szCs w:val="21"/>
          <w:shd w:val="clear" w:color="auto" w:fill="FFFFFF"/>
        </w:rPr>
      </w:pPr>
      <w:r>
        <w:rPr>
          <w:rFonts w:hint="eastAsia"/>
          <w:szCs w:val="21"/>
          <w:shd w:val="clear" w:color="auto" w:fill="FFFFFF"/>
        </w:rPr>
        <w:t>（一）钻屑指标法；</w:t>
      </w:r>
    </w:p>
    <w:p w:rsidR="00372646" w:rsidRDefault="0045495B">
      <w:pPr>
        <w:ind w:firstLineChars="200" w:firstLine="420"/>
        <w:rPr>
          <w:szCs w:val="21"/>
          <w:shd w:val="clear" w:color="auto" w:fill="FFFFFF"/>
        </w:rPr>
      </w:pPr>
      <w:r>
        <w:rPr>
          <w:rFonts w:hint="eastAsia"/>
          <w:szCs w:val="21"/>
          <w:shd w:val="clear" w:color="auto" w:fill="FFFFFF"/>
        </w:rPr>
        <w:t>（二）复合指标法；</w:t>
      </w:r>
    </w:p>
    <w:p w:rsidR="00372646" w:rsidRDefault="0045495B">
      <w:pPr>
        <w:ind w:firstLineChars="200" w:firstLine="420"/>
        <w:rPr>
          <w:szCs w:val="21"/>
          <w:shd w:val="clear" w:color="auto" w:fill="FFFFFF"/>
        </w:rPr>
      </w:pPr>
      <w:r>
        <w:rPr>
          <w:rFonts w:hint="eastAsia"/>
          <w:szCs w:val="21"/>
          <w:shd w:val="clear" w:color="auto" w:fill="FFFFFF"/>
        </w:rPr>
        <w:t>（三）</w:t>
      </w:r>
      <w:r>
        <w:rPr>
          <w:szCs w:val="21"/>
          <w:shd w:val="clear" w:color="auto" w:fill="FFFFFF"/>
        </w:rPr>
        <w:t>R</w:t>
      </w:r>
      <w:r>
        <w:rPr>
          <w:szCs w:val="21"/>
          <w:shd w:val="clear" w:color="auto" w:fill="FFFFFF"/>
        </w:rPr>
        <w:t>值指标法；</w:t>
      </w:r>
    </w:p>
    <w:p w:rsidR="00372646" w:rsidRDefault="0045495B">
      <w:pPr>
        <w:ind w:firstLineChars="200" w:firstLine="420"/>
        <w:rPr>
          <w:szCs w:val="21"/>
          <w:shd w:val="clear" w:color="auto" w:fill="FFFFFF"/>
        </w:rPr>
      </w:pPr>
      <w:r>
        <w:rPr>
          <w:rFonts w:hint="eastAsia"/>
          <w:szCs w:val="21"/>
          <w:shd w:val="clear" w:color="auto" w:fill="FFFFFF"/>
        </w:rPr>
        <w:t>（四）其他经试验证实有效的方法。</w:t>
      </w:r>
    </w:p>
    <w:p w:rsidR="00372646" w:rsidRDefault="0045495B">
      <w:pPr>
        <w:ind w:firstLineChars="200" w:firstLine="422"/>
        <w:rPr>
          <w:szCs w:val="21"/>
          <w:shd w:val="clear" w:color="auto" w:fill="FFFFFF"/>
        </w:rPr>
      </w:pPr>
      <w:r>
        <w:rPr>
          <w:rFonts w:hint="eastAsia"/>
          <w:b/>
          <w:szCs w:val="21"/>
          <w:shd w:val="clear" w:color="auto" w:fill="FFFFFF"/>
        </w:rPr>
        <w:t>第七十五条</w:t>
      </w:r>
      <w:r>
        <w:rPr>
          <w:szCs w:val="21"/>
          <w:shd w:val="clear" w:color="auto" w:fill="FFFFFF"/>
        </w:rPr>
        <w:t xml:space="preserve">  </w:t>
      </w:r>
      <w:r>
        <w:rPr>
          <w:szCs w:val="21"/>
          <w:shd w:val="clear" w:color="auto" w:fill="FFFFFF"/>
        </w:rPr>
        <w:t>采用钻屑指标法预测煤巷掘进工作面突出危险性时，在近水平、缓倾斜煤层工作面应向前方煤体至少施工</w:t>
      </w:r>
      <w:r>
        <w:rPr>
          <w:szCs w:val="21"/>
          <w:shd w:val="clear" w:color="auto" w:fill="FFFFFF"/>
        </w:rPr>
        <w:t>3</w:t>
      </w:r>
      <w:r>
        <w:rPr>
          <w:szCs w:val="21"/>
          <w:shd w:val="clear" w:color="auto" w:fill="FFFFFF"/>
        </w:rPr>
        <w:t>个、在倾斜或急倾斜煤层至少施工</w:t>
      </w:r>
      <w:r>
        <w:rPr>
          <w:szCs w:val="21"/>
          <w:shd w:val="clear" w:color="auto" w:fill="FFFFFF"/>
        </w:rPr>
        <w:t>2</w:t>
      </w:r>
      <w:r>
        <w:rPr>
          <w:szCs w:val="21"/>
          <w:shd w:val="clear" w:color="auto" w:fill="FFFFFF"/>
        </w:rPr>
        <w:t>个直径</w:t>
      </w:r>
      <w:r>
        <w:rPr>
          <w:szCs w:val="21"/>
          <w:shd w:val="clear" w:color="auto" w:fill="FFFFFF"/>
        </w:rPr>
        <w:t>42mm</w:t>
      </w:r>
      <w:r>
        <w:rPr>
          <w:szCs w:val="21"/>
          <w:shd w:val="clear" w:color="auto" w:fill="FFFFFF"/>
        </w:rPr>
        <w:t>、孔深</w:t>
      </w:r>
      <w:r>
        <w:rPr>
          <w:szCs w:val="21"/>
          <w:shd w:val="clear" w:color="auto" w:fill="FFFFFF"/>
        </w:rPr>
        <w:t>8</w:t>
      </w:r>
      <w:r>
        <w:rPr>
          <w:szCs w:val="21"/>
          <w:shd w:val="clear" w:color="auto" w:fill="FFFFFF"/>
        </w:rPr>
        <w:t>～</w:t>
      </w:r>
      <w:r>
        <w:rPr>
          <w:szCs w:val="21"/>
          <w:shd w:val="clear" w:color="auto" w:fill="FFFFFF"/>
        </w:rPr>
        <w:t>10m</w:t>
      </w:r>
      <w:r>
        <w:rPr>
          <w:szCs w:val="21"/>
          <w:shd w:val="clear" w:color="auto" w:fill="FFFFFF"/>
        </w:rPr>
        <w:t>的钻孔，测定钻屑瓦斯解吸指标和钻屑量。</w:t>
      </w:r>
    </w:p>
    <w:p w:rsidR="00372646" w:rsidRDefault="0045495B">
      <w:pPr>
        <w:ind w:firstLineChars="200" w:firstLine="420"/>
        <w:rPr>
          <w:szCs w:val="21"/>
          <w:shd w:val="clear" w:color="auto" w:fill="FFFFFF"/>
        </w:rPr>
      </w:pPr>
      <w:r>
        <w:rPr>
          <w:rFonts w:hint="eastAsia"/>
          <w:szCs w:val="21"/>
          <w:shd w:val="clear" w:color="auto" w:fill="FFFFFF"/>
        </w:rPr>
        <w:t>钻孔应尽可能布置在软分层中，一个</w:t>
      </w:r>
      <w:r>
        <w:rPr>
          <w:rFonts w:hint="eastAsia"/>
          <w:szCs w:val="21"/>
          <w:shd w:val="clear" w:color="auto" w:fill="FFFFFF"/>
        </w:rPr>
        <w:t>钻孔位于掘进巷道断面中部，并平行于掘进方向，其他钻孔的终孔点应位于巷道断面两侧轮廓线外</w:t>
      </w:r>
      <w:r>
        <w:rPr>
          <w:szCs w:val="21"/>
          <w:shd w:val="clear" w:color="auto" w:fill="FFFFFF"/>
        </w:rPr>
        <w:t>2</w:t>
      </w:r>
      <w:r>
        <w:rPr>
          <w:szCs w:val="21"/>
          <w:shd w:val="clear" w:color="auto" w:fill="FFFFFF"/>
        </w:rPr>
        <w:t>～</w:t>
      </w:r>
      <w:r>
        <w:rPr>
          <w:szCs w:val="21"/>
          <w:shd w:val="clear" w:color="auto" w:fill="FFFFFF"/>
        </w:rPr>
        <w:t>4m</w:t>
      </w:r>
      <w:r>
        <w:rPr>
          <w:szCs w:val="21"/>
          <w:shd w:val="clear" w:color="auto" w:fill="FFFFFF"/>
        </w:rPr>
        <w:t>处。</w:t>
      </w:r>
    </w:p>
    <w:p w:rsidR="00372646" w:rsidRDefault="0045495B">
      <w:pPr>
        <w:ind w:firstLineChars="200" w:firstLine="420"/>
        <w:rPr>
          <w:szCs w:val="21"/>
          <w:shd w:val="clear" w:color="auto" w:fill="FFFFFF"/>
        </w:rPr>
      </w:pPr>
      <w:r>
        <w:rPr>
          <w:rFonts w:hint="eastAsia"/>
          <w:szCs w:val="21"/>
          <w:shd w:val="clear" w:color="auto" w:fill="FFFFFF"/>
        </w:rPr>
        <w:t>钻孔每钻进</w:t>
      </w:r>
      <w:r>
        <w:rPr>
          <w:szCs w:val="21"/>
          <w:shd w:val="clear" w:color="auto" w:fill="FFFFFF"/>
        </w:rPr>
        <w:t>1m</w:t>
      </w:r>
      <w:r>
        <w:rPr>
          <w:szCs w:val="21"/>
          <w:shd w:val="clear" w:color="auto" w:fill="FFFFFF"/>
        </w:rPr>
        <w:t>测定该</w:t>
      </w:r>
      <w:r>
        <w:rPr>
          <w:szCs w:val="21"/>
          <w:shd w:val="clear" w:color="auto" w:fill="FFFFFF"/>
        </w:rPr>
        <w:t>1m</w:t>
      </w:r>
      <w:r>
        <w:rPr>
          <w:szCs w:val="21"/>
          <w:shd w:val="clear" w:color="auto" w:fill="FFFFFF"/>
        </w:rPr>
        <w:t>段的全部钻屑量</w:t>
      </w:r>
      <w:r>
        <w:rPr>
          <w:szCs w:val="21"/>
          <w:shd w:val="clear" w:color="auto" w:fill="FFFFFF"/>
        </w:rPr>
        <w:t>S</w:t>
      </w:r>
      <w:r>
        <w:rPr>
          <w:szCs w:val="21"/>
          <w:shd w:val="clear" w:color="auto" w:fill="FFFFFF"/>
        </w:rPr>
        <w:t>，每钻进</w:t>
      </w:r>
      <w:r>
        <w:rPr>
          <w:szCs w:val="21"/>
          <w:shd w:val="clear" w:color="auto" w:fill="FFFFFF"/>
        </w:rPr>
        <w:t>2m</w:t>
      </w:r>
      <w:r>
        <w:rPr>
          <w:szCs w:val="21"/>
          <w:shd w:val="clear" w:color="auto" w:fill="FFFFFF"/>
        </w:rPr>
        <w:t>至少测定一次钻屑瓦斯解吸指标</w:t>
      </w:r>
      <w:r>
        <w:rPr>
          <w:szCs w:val="21"/>
          <w:shd w:val="clear" w:color="auto" w:fill="FFFFFF"/>
        </w:rPr>
        <w:t>K1</w:t>
      </w:r>
      <w:r>
        <w:rPr>
          <w:szCs w:val="21"/>
          <w:shd w:val="clear" w:color="auto" w:fill="FFFFFF"/>
        </w:rPr>
        <w:t>或</w:t>
      </w:r>
      <w:r>
        <w:rPr>
          <w:rFonts w:cs="Cambria Math"/>
          <w:szCs w:val="21"/>
          <w:shd w:val="clear" w:color="auto" w:fill="FFFFFF"/>
        </w:rPr>
        <w:t>△</w:t>
      </w:r>
      <w:r>
        <w:rPr>
          <w:szCs w:val="21"/>
          <w:shd w:val="clear" w:color="auto" w:fill="FFFFFF"/>
        </w:rPr>
        <w:t>h2</w:t>
      </w:r>
      <w:r>
        <w:rPr>
          <w:szCs w:val="21"/>
          <w:shd w:val="clear" w:color="auto" w:fill="FFFFFF"/>
        </w:rPr>
        <w:t>值。</w:t>
      </w:r>
    </w:p>
    <w:p w:rsidR="00372646" w:rsidRDefault="0045495B">
      <w:pPr>
        <w:ind w:firstLineChars="200" w:firstLine="420"/>
        <w:rPr>
          <w:szCs w:val="21"/>
          <w:shd w:val="clear" w:color="auto" w:fill="FFFFFF"/>
        </w:rPr>
      </w:pPr>
      <w:r>
        <w:rPr>
          <w:rFonts w:hint="eastAsia"/>
          <w:szCs w:val="21"/>
          <w:shd w:val="clear" w:color="auto" w:fill="FFFFFF"/>
        </w:rPr>
        <w:t>各煤层采用钻屑指标法预测煤巷掘进工作面突出危险性的指标临界值应根据试验考察确定，在确定前可暂按表</w:t>
      </w:r>
      <w:r>
        <w:rPr>
          <w:szCs w:val="21"/>
          <w:shd w:val="clear" w:color="auto" w:fill="FFFFFF"/>
        </w:rPr>
        <w:t>5</w:t>
      </w:r>
      <w:r>
        <w:rPr>
          <w:szCs w:val="21"/>
          <w:shd w:val="clear" w:color="auto" w:fill="FFFFFF"/>
        </w:rPr>
        <w:t>的临界值确定工作面的突出危险性。</w:t>
      </w:r>
    </w:p>
    <w:p w:rsidR="00372646" w:rsidRDefault="00372646">
      <w:pPr>
        <w:ind w:firstLineChars="200" w:firstLine="420"/>
        <w:rPr>
          <w:szCs w:val="21"/>
          <w:shd w:val="clear" w:color="auto" w:fill="FFFFFF"/>
        </w:rPr>
      </w:pPr>
    </w:p>
    <w:p w:rsidR="00372646" w:rsidRDefault="0045495B">
      <w:pPr>
        <w:ind w:firstLineChars="200" w:firstLine="420"/>
        <w:jc w:val="center"/>
        <w:rPr>
          <w:szCs w:val="21"/>
          <w:shd w:val="clear" w:color="auto" w:fill="FFFFFF"/>
        </w:rPr>
      </w:pPr>
      <w:r>
        <w:rPr>
          <w:rFonts w:hint="eastAsia"/>
          <w:szCs w:val="21"/>
          <w:shd w:val="clear" w:color="auto" w:fill="FFFFFF"/>
        </w:rPr>
        <w:t>表</w:t>
      </w:r>
      <w:r>
        <w:rPr>
          <w:szCs w:val="21"/>
          <w:shd w:val="clear" w:color="auto" w:fill="FFFFFF"/>
        </w:rPr>
        <w:t xml:space="preserve">5  </w:t>
      </w:r>
      <w:r>
        <w:rPr>
          <w:szCs w:val="21"/>
          <w:shd w:val="clear" w:color="auto" w:fill="FFFFFF"/>
        </w:rPr>
        <w:t>钻屑指标法预测煤巷掘进工作面突出危险性的参考临界值</w:t>
      </w:r>
    </w:p>
    <w:tbl>
      <w:tblPr>
        <w:tblW w:w="8170" w:type="dxa"/>
        <w:jc w:val="center"/>
        <w:tblBorders>
          <w:top w:val="single" w:sz="12" w:space="0" w:color="auto"/>
          <w:bottom w:val="single" w:sz="12" w:space="0" w:color="auto"/>
        </w:tblBorders>
        <w:tblLayout w:type="fixed"/>
        <w:tblLook w:val="04A0"/>
      </w:tblPr>
      <w:tblGrid>
        <w:gridCol w:w="2770"/>
        <w:gridCol w:w="2868"/>
        <w:gridCol w:w="1167"/>
        <w:gridCol w:w="1365"/>
      </w:tblGrid>
      <w:tr w:rsidR="00372646">
        <w:trPr>
          <w:cantSplit/>
          <w:trHeight w:val="447"/>
          <w:jc w:val="center"/>
        </w:trPr>
        <w:tc>
          <w:tcPr>
            <w:tcW w:w="2770" w:type="dxa"/>
            <w:vMerge w:val="restart"/>
            <w:tcBorders>
              <w:top w:val="single" w:sz="12" w:space="0" w:color="auto"/>
              <w:left w:val="single" w:sz="4" w:space="0" w:color="auto"/>
              <w:right w:val="single" w:sz="4" w:space="0" w:color="auto"/>
            </w:tcBorders>
            <w:vAlign w:val="center"/>
          </w:tcPr>
          <w:p w:rsidR="00372646" w:rsidRDefault="0045495B">
            <w:pPr>
              <w:snapToGrid w:val="0"/>
              <w:spacing w:line="360" w:lineRule="auto"/>
              <w:jc w:val="center"/>
              <w:rPr>
                <w:rFonts w:cs="宋体"/>
                <w:szCs w:val="21"/>
              </w:rPr>
            </w:pPr>
            <w:r>
              <w:rPr>
                <w:rFonts w:cs="宋体" w:hint="eastAsia"/>
                <w:szCs w:val="21"/>
              </w:rPr>
              <w:t>钻屑瓦斯解吸指标Δ</w:t>
            </w:r>
            <w:r>
              <w:rPr>
                <w:rFonts w:cs="宋体" w:hint="eastAsia"/>
                <w:szCs w:val="21"/>
              </w:rPr>
              <w:t>h</w:t>
            </w:r>
            <w:r>
              <w:rPr>
                <w:rFonts w:cs="宋体" w:hint="eastAsia"/>
                <w:szCs w:val="21"/>
                <w:vertAlign w:val="subscript"/>
              </w:rPr>
              <w:t>2</w:t>
            </w:r>
          </w:p>
          <w:p w:rsidR="00372646" w:rsidRDefault="0045495B">
            <w:pPr>
              <w:adjustRightInd w:val="0"/>
              <w:snapToGrid w:val="0"/>
              <w:spacing w:line="360" w:lineRule="auto"/>
              <w:ind w:firstLine="1"/>
              <w:jc w:val="center"/>
              <w:rPr>
                <w:rFonts w:cs="宋体"/>
                <w:szCs w:val="21"/>
              </w:rPr>
            </w:pPr>
            <w:r>
              <w:rPr>
                <w:rFonts w:cs="宋体" w:hint="eastAsia"/>
                <w:szCs w:val="21"/>
              </w:rPr>
              <w:t>Pa</w:t>
            </w:r>
          </w:p>
        </w:tc>
        <w:tc>
          <w:tcPr>
            <w:tcW w:w="2868" w:type="dxa"/>
            <w:vMerge w:val="restart"/>
            <w:tcBorders>
              <w:top w:val="single" w:sz="12" w:space="0" w:color="auto"/>
              <w:left w:val="single" w:sz="4" w:space="0" w:color="auto"/>
              <w:right w:val="single" w:sz="4" w:space="0" w:color="auto"/>
            </w:tcBorders>
            <w:vAlign w:val="center"/>
          </w:tcPr>
          <w:p w:rsidR="00372646" w:rsidRDefault="0045495B">
            <w:pPr>
              <w:snapToGrid w:val="0"/>
              <w:spacing w:line="360" w:lineRule="auto"/>
              <w:jc w:val="center"/>
              <w:rPr>
                <w:rFonts w:cs="宋体"/>
                <w:szCs w:val="21"/>
              </w:rPr>
            </w:pPr>
            <w:r>
              <w:rPr>
                <w:rFonts w:cs="宋体" w:hint="eastAsia"/>
                <w:szCs w:val="21"/>
              </w:rPr>
              <w:t>钻屑瓦斯解吸指标</w:t>
            </w:r>
            <w:r>
              <w:rPr>
                <w:rFonts w:cs="宋体" w:hint="eastAsia"/>
                <w:szCs w:val="21"/>
              </w:rPr>
              <w:t>K</w:t>
            </w:r>
            <w:r>
              <w:rPr>
                <w:rFonts w:cs="宋体" w:hint="eastAsia"/>
                <w:szCs w:val="21"/>
                <w:vertAlign w:val="subscript"/>
              </w:rPr>
              <w:t>1</w:t>
            </w:r>
          </w:p>
          <w:p w:rsidR="00372646" w:rsidRDefault="0045495B" w:rsidP="00AE1F7F">
            <w:pPr>
              <w:adjustRightInd w:val="0"/>
              <w:snapToGrid w:val="0"/>
              <w:spacing w:line="360" w:lineRule="auto"/>
              <w:ind w:leftChars="-1" w:left="-2" w:firstLineChars="46" w:firstLine="97"/>
              <w:jc w:val="center"/>
              <w:rPr>
                <w:rFonts w:cs="宋体"/>
                <w:szCs w:val="21"/>
              </w:rPr>
            </w:pPr>
            <w:r>
              <w:rPr>
                <w:rFonts w:cs="宋体" w:hint="eastAsia"/>
                <w:szCs w:val="21"/>
              </w:rPr>
              <w:t>（</w:t>
            </w:r>
            <w:r>
              <w:rPr>
                <w:rFonts w:cs="宋体" w:hint="eastAsia"/>
                <w:szCs w:val="21"/>
              </w:rPr>
              <w:t>mL/g</w:t>
            </w:r>
            <w:r>
              <w:rPr>
                <w:rFonts w:cs="宋体" w:hint="eastAsia"/>
                <w:szCs w:val="21"/>
              </w:rPr>
              <w:t>•</w:t>
            </w:r>
            <w:r w:rsidR="00372646" w:rsidRPr="00372646">
              <w:rPr>
                <w:rFonts w:cs="宋体" w:hint="eastAsia"/>
                <w:position w:val="-4"/>
                <w:szCs w:val="21"/>
              </w:rPr>
              <w:object w:dxaOrig="560" w:dyaOrig="360">
                <v:shape id="_x0000_i1028" type="#_x0000_t75" style="width:28.5pt;height:18pt" o:ole="">
                  <v:imagedata r:id="rId31" o:title=""/>
                </v:shape>
                <o:OLEObject Type="Embed" ProgID="Equation.3" ShapeID="_x0000_i1028" DrawAspect="Content" ObjectID="_1768741942" r:id="rId33"/>
              </w:object>
            </w:r>
            <w:r>
              <w:rPr>
                <w:rFonts w:cs="宋体" w:hint="eastAsia"/>
                <w:szCs w:val="21"/>
              </w:rPr>
              <w:t>）</w:t>
            </w:r>
          </w:p>
        </w:tc>
        <w:tc>
          <w:tcPr>
            <w:tcW w:w="2532" w:type="dxa"/>
            <w:gridSpan w:val="2"/>
            <w:tcBorders>
              <w:top w:val="single" w:sz="12" w:space="0" w:color="auto"/>
              <w:left w:val="single" w:sz="4" w:space="0" w:color="auto"/>
              <w:bottom w:val="single" w:sz="4" w:space="0" w:color="auto"/>
              <w:right w:val="single" w:sz="4" w:space="0" w:color="auto"/>
            </w:tcBorders>
            <w:vAlign w:val="center"/>
          </w:tcPr>
          <w:p w:rsidR="00372646" w:rsidRDefault="0045495B">
            <w:pPr>
              <w:snapToGrid w:val="0"/>
              <w:spacing w:line="360" w:lineRule="auto"/>
              <w:jc w:val="center"/>
              <w:rPr>
                <w:rFonts w:cs="宋体"/>
                <w:szCs w:val="21"/>
              </w:rPr>
            </w:pPr>
            <w:r>
              <w:rPr>
                <w:rFonts w:cs="宋体" w:hint="eastAsia"/>
                <w:szCs w:val="21"/>
              </w:rPr>
              <w:t>钻屑量</w:t>
            </w:r>
            <w:r>
              <w:rPr>
                <w:rFonts w:cs="宋体" w:hint="eastAsia"/>
                <w:szCs w:val="21"/>
              </w:rPr>
              <w:t xml:space="preserve"> </w:t>
            </w:r>
            <w:r>
              <w:rPr>
                <w:rFonts w:cs="宋体" w:hint="eastAsia"/>
                <w:szCs w:val="21"/>
              </w:rPr>
              <w:t>S</w:t>
            </w:r>
          </w:p>
        </w:tc>
      </w:tr>
      <w:tr w:rsidR="00372646">
        <w:trPr>
          <w:cantSplit/>
          <w:jc w:val="center"/>
        </w:trPr>
        <w:tc>
          <w:tcPr>
            <w:tcW w:w="2770" w:type="dxa"/>
            <w:vMerge/>
            <w:tcBorders>
              <w:left w:val="single" w:sz="4" w:space="0" w:color="auto"/>
              <w:bottom w:val="single" w:sz="8" w:space="0" w:color="auto"/>
              <w:right w:val="single" w:sz="4" w:space="0" w:color="auto"/>
            </w:tcBorders>
            <w:vAlign w:val="center"/>
          </w:tcPr>
          <w:p w:rsidR="00372646" w:rsidRDefault="00372646">
            <w:pPr>
              <w:adjustRightInd w:val="0"/>
              <w:snapToGrid w:val="0"/>
              <w:spacing w:line="360" w:lineRule="auto"/>
              <w:jc w:val="center"/>
              <w:rPr>
                <w:rFonts w:cs="宋体"/>
                <w:szCs w:val="21"/>
              </w:rPr>
            </w:pPr>
          </w:p>
        </w:tc>
        <w:tc>
          <w:tcPr>
            <w:tcW w:w="2868" w:type="dxa"/>
            <w:vMerge/>
            <w:tcBorders>
              <w:left w:val="single" w:sz="4" w:space="0" w:color="auto"/>
              <w:bottom w:val="single" w:sz="8" w:space="0" w:color="auto"/>
              <w:right w:val="single" w:sz="4" w:space="0" w:color="auto"/>
            </w:tcBorders>
            <w:vAlign w:val="center"/>
          </w:tcPr>
          <w:p w:rsidR="00372646" w:rsidRDefault="00372646">
            <w:pPr>
              <w:adjustRightInd w:val="0"/>
              <w:snapToGrid w:val="0"/>
              <w:spacing w:line="360" w:lineRule="auto"/>
              <w:jc w:val="center"/>
              <w:rPr>
                <w:rFonts w:cs="宋体"/>
                <w:szCs w:val="21"/>
              </w:rPr>
            </w:pPr>
          </w:p>
        </w:tc>
        <w:tc>
          <w:tcPr>
            <w:tcW w:w="1167" w:type="dxa"/>
            <w:tcBorders>
              <w:top w:val="single" w:sz="4" w:space="0" w:color="auto"/>
              <w:left w:val="single" w:sz="4" w:space="0" w:color="auto"/>
              <w:bottom w:val="single" w:sz="8" w:space="0" w:color="auto"/>
              <w:right w:val="single" w:sz="4" w:space="0" w:color="auto"/>
            </w:tcBorders>
            <w:vAlign w:val="center"/>
          </w:tcPr>
          <w:p w:rsidR="00372646" w:rsidRDefault="0045495B">
            <w:pPr>
              <w:adjustRightInd w:val="0"/>
              <w:snapToGrid w:val="0"/>
              <w:spacing w:line="360" w:lineRule="auto"/>
              <w:jc w:val="center"/>
              <w:rPr>
                <w:rFonts w:cs="宋体"/>
                <w:szCs w:val="21"/>
              </w:rPr>
            </w:pPr>
            <w:r>
              <w:rPr>
                <w:rFonts w:cs="宋体" w:hint="eastAsia"/>
                <w:szCs w:val="21"/>
              </w:rPr>
              <w:t>（</w:t>
            </w:r>
            <w:r>
              <w:rPr>
                <w:rFonts w:cs="宋体" w:hint="eastAsia"/>
                <w:szCs w:val="21"/>
              </w:rPr>
              <w:t>kg/m</w:t>
            </w:r>
            <w:r>
              <w:rPr>
                <w:rFonts w:cs="宋体" w:hint="eastAsia"/>
                <w:szCs w:val="21"/>
              </w:rPr>
              <w:t>）</w:t>
            </w:r>
          </w:p>
        </w:tc>
        <w:tc>
          <w:tcPr>
            <w:tcW w:w="1365" w:type="dxa"/>
            <w:tcBorders>
              <w:top w:val="single" w:sz="4" w:space="0" w:color="auto"/>
              <w:left w:val="single" w:sz="4" w:space="0" w:color="auto"/>
              <w:bottom w:val="single" w:sz="8" w:space="0" w:color="auto"/>
              <w:right w:val="single" w:sz="4" w:space="0" w:color="auto"/>
            </w:tcBorders>
            <w:vAlign w:val="center"/>
          </w:tcPr>
          <w:p w:rsidR="00372646" w:rsidRDefault="0045495B">
            <w:pPr>
              <w:adjustRightInd w:val="0"/>
              <w:snapToGrid w:val="0"/>
              <w:spacing w:line="360" w:lineRule="auto"/>
              <w:jc w:val="center"/>
              <w:rPr>
                <w:rFonts w:cs="宋体"/>
                <w:szCs w:val="21"/>
              </w:rPr>
            </w:pPr>
            <w:r>
              <w:rPr>
                <w:rFonts w:cs="宋体" w:hint="eastAsia"/>
                <w:szCs w:val="21"/>
              </w:rPr>
              <w:t>（</w:t>
            </w:r>
            <w:r>
              <w:rPr>
                <w:rFonts w:cs="宋体" w:hint="eastAsia"/>
                <w:szCs w:val="21"/>
              </w:rPr>
              <w:t>L/m</w:t>
            </w:r>
            <w:r>
              <w:rPr>
                <w:rFonts w:cs="宋体" w:hint="eastAsia"/>
                <w:szCs w:val="21"/>
              </w:rPr>
              <w:t>）</w:t>
            </w:r>
          </w:p>
        </w:tc>
      </w:tr>
      <w:tr w:rsidR="00372646">
        <w:trPr>
          <w:trHeight w:val="515"/>
          <w:jc w:val="center"/>
        </w:trPr>
        <w:tc>
          <w:tcPr>
            <w:tcW w:w="2770" w:type="dxa"/>
            <w:tcBorders>
              <w:top w:val="single" w:sz="8" w:space="0" w:color="auto"/>
              <w:left w:val="single" w:sz="4" w:space="0" w:color="auto"/>
              <w:bottom w:val="single" w:sz="12" w:space="0" w:color="auto"/>
              <w:right w:val="single" w:sz="4" w:space="0" w:color="auto"/>
            </w:tcBorders>
            <w:vAlign w:val="center"/>
          </w:tcPr>
          <w:p w:rsidR="00372646" w:rsidRDefault="0045495B">
            <w:pPr>
              <w:adjustRightInd w:val="0"/>
              <w:snapToGrid w:val="0"/>
              <w:spacing w:line="360" w:lineRule="auto"/>
              <w:jc w:val="center"/>
              <w:rPr>
                <w:rFonts w:cs="宋体"/>
                <w:szCs w:val="21"/>
              </w:rPr>
            </w:pPr>
            <w:r>
              <w:rPr>
                <w:rFonts w:cs="宋体" w:hint="eastAsia"/>
                <w:szCs w:val="21"/>
              </w:rPr>
              <w:t>200</w:t>
            </w:r>
          </w:p>
        </w:tc>
        <w:tc>
          <w:tcPr>
            <w:tcW w:w="2868" w:type="dxa"/>
            <w:tcBorders>
              <w:top w:val="single" w:sz="8" w:space="0" w:color="auto"/>
              <w:left w:val="single" w:sz="4" w:space="0" w:color="auto"/>
              <w:bottom w:val="single" w:sz="12" w:space="0" w:color="auto"/>
              <w:right w:val="single" w:sz="4" w:space="0" w:color="auto"/>
            </w:tcBorders>
            <w:vAlign w:val="center"/>
          </w:tcPr>
          <w:p w:rsidR="00372646" w:rsidRDefault="0045495B">
            <w:pPr>
              <w:adjustRightInd w:val="0"/>
              <w:snapToGrid w:val="0"/>
              <w:spacing w:line="360" w:lineRule="auto"/>
              <w:jc w:val="center"/>
              <w:rPr>
                <w:rFonts w:cs="宋体"/>
                <w:szCs w:val="21"/>
              </w:rPr>
            </w:pPr>
            <w:r>
              <w:rPr>
                <w:rFonts w:cs="宋体" w:hint="eastAsia"/>
                <w:szCs w:val="21"/>
              </w:rPr>
              <w:t>0.5</w:t>
            </w:r>
          </w:p>
        </w:tc>
        <w:tc>
          <w:tcPr>
            <w:tcW w:w="1167" w:type="dxa"/>
            <w:tcBorders>
              <w:top w:val="single" w:sz="8" w:space="0" w:color="auto"/>
              <w:left w:val="single" w:sz="4" w:space="0" w:color="auto"/>
              <w:bottom w:val="single" w:sz="12" w:space="0" w:color="auto"/>
              <w:right w:val="single" w:sz="4" w:space="0" w:color="auto"/>
            </w:tcBorders>
            <w:vAlign w:val="center"/>
          </w:tcPr>
          <w:p w:rsidR="00372646" w:rsidRDefault="0045495B">
            <w:pPr>
              <w:adjustRightInd w:val="0"/>
              <w:snapToGrid w:val="0"/>
              <w:spacing w:line="360" w:lineRule="auto"/>
              <w:jc w:val="center"/>
              <w:rPr>
                <w:rFonts w:cs="宋体"/>
                <w:szCs w:val="21"/>
              </w:rPr>
            </w:pPr>
            <w:r>
              <w:rPr>
                <w:rFonts w:cs="宋体" w:hint="eastAsia"/>
                <w:szCs w:val="21"/>
              </w:rPr>
              <w:t>6</w:t>
            </w:r>
          </w:p>
        </w:tc>
        <w:tc>
          <w:tcPr>
            <w:tcW w:w="1365" w:type="dxa"/>
            <w:tcBorders>
              <w:top w:val="single" w:sz="8" w:space="0" w:color="auto"/>
              <w:left w:val="single" w:sz="4" w:space="0" w:color="auto"/>
              <w:bottom w:val="single" w:sz="12" w:space="0" w:color="auto"/>
              <w:right w:val="single" w:sz="4" w:space="0" w:color="auto"/>
            </w:tcBorders>
            <w:vAlign w:val="center"/>
          </w:tcPr>
          <w:p w:rsidR="00372646" w:rsidRDefault="0045495B">
            <w:pPr>
              <w:adjustRightInd w:val="0"/>
              <w:snapToGrid w:val="0"/>
              <w:spacing w:line="360" w:lineRule="auto"/>
              <w:jc w:val="center"/>
              <w:rPr>
                <w:rFonts w:cs="宋体"/>
                <w:szCs w:val="21"/>
              </w:rPr>
            </w:pPr>
            <w:r>
              <w:rPr>
                <w:rFonts w:cs="宋体" w:hint="eastAsia"/>
                <w:szCs w:val="21"/>
              </w:rPr>
              <w:t>5.4</w:t>
            </w:r>
          </w:p>
        </w:tc>
      </w:tr>
    </w:tbl>
    <w:p w:rsidR="00372646" w:rsidRDefault="00372646">
      <w:pPr>
        <w:ind w:firstLineChars="200" w:firstLine="420"/>
        <w:rPr>
          <w:szCs w:val="21"/>
          <w:shd w:val="clear" w:color="auto" w:fill="FFFFFF"/>
        </w:rPr>
      </w:pPr>
    </w:p>
    <w:p w:rsidR="00372646" w:rsidRDefault="0045495B">
      <w:pPr>
        <w:ind w:firstLineChars="200" w:firstLine="420"/>
        <w:rPr>
          <w:szCs w:val="21"/>
          <w:shd w:val="clear" w:color="auto" w:fill="FFFFFF"/>
        </w:rPr>
      </w:pPr>
      <w:r>
        <w:rPr>
          <w:rFonts w:hint="eastAsia"/>
          <w:szCs w:val="21"/>
          <w:shd w:val="clear" w:color="auto" w:fill="FFFFFF"/>
        </w:rPr>
        <w:t>如果实测得到的</w:t>
      </w:r>
      <w:r>
        <w:rPr>
          <w:szCs w:val="21"/>
          <w:shd w:val="clear" w:color="auto" w:fill="FFFFFF"/>
        </w:rPr>
        <w:t xml:space="preserve">S </w:t>
      </w:r>
      <w:r>
        <w:rPr>
          <w:szCs w:val="21"/>
          <w:shd w:val="clear" w:color="auto" w:fill="FFFFFF"/>
        </w:rPr>
        <w:t>、</w:t>
      </w:r>
      <w:r>
        <w:rPr>
          <w:szCs w:val="21"/>
          <w:shd w:val="clear" w:color="auto" w:fill="FFFFFF"/>
        </w:rPr>
        <w:t>K1</w:t>
      </w:r>
      <w:r>
        <w:rPr>
          <w:szCs w:val="21"/>
          <w:shd w:val="clear" w:color="auto" w:fill="FFFFFF"/>
        </w:rPr>
        <w:t>或</w:t>
      </w:r>
      <w:r>
        <w:rPr>
          <w:rFonts w:cs="Cambria Math"/>
          <w:szCs w:val="21"/>
          <w:shd w:val="clear" w:color="auto" w:fill="FFFFFF"/>
        </w:rPr>
        <w:t>△</w:t>
      </w:r>
      <w:r>
        <w:rPr>
          <w:szCs w:val="21"/>
          <w:shd w:val="clear" w:color="auto" w:fill="FFFFFF"/>
        </w:rPr>
        <w:t>h2</w:t>
      </w:r>
      <w:r>
        <w:rPr>
          <w:szCs w:val="21"/>
          <w:shd w:val="clear" w:color="auto" w:fill="FFFFFF"/>
        </w:rPr>
        <w:t>的所有测定值均小于临界值，并且未发现其他异常情况，则该工作面预测为无突出危险工作面；否则，为突出危险工作面。</w:t>
      </w:r>
    </w:p>
    <w:p w:rsidR="00372646" w:rsidRDefault="0045495B">
      <w:pPr>
        <w:ind w:firstLineChars="200" w:firstLine="422"/>
        <w:rPr>
          <w:szCs w:val="21"/>
          <w:shd w:val="clear" w:color="auto" w:fill="FFFFFF"/>
        </w:rPr>
      </w:pPr>
      <w:r>
        <w:rPr>
          <w:rFonts w:hint="eastAsia"/>
          <w:b/>
          <w:szCs w:val="21"/>
          <w:shd w:val="clear" w:color="auto" w:fill="FFFFFF"/>
        </w:rPr>
        <w:t>第七十六条</w:t>
      </w:r>
      <w:r>
        <w:rPr>
          <w:szCs w:val="21"/>
          <w:shd w:val="clear" w:color="auto" w:fill="FFFFFF"/>
        </w:rPr>
        <w:t xml:space="preserve">  </w:t>
      </w:r>
      <w:r>
        <w:rPr>
          <w:szCs w:val="21"/>
          <w:shd w:val="clear" w:color="auto" w:fill="FFFFFF"/>
        </w:rPr>
        <w:t>采用复合指标法预测煤巷掘进工作面突出危险性时，在近水平、缓倾斜煤层工作面应当向前方煤体至少施工</w:t>
      </w:r>
      <w:r>
        <w:rPr>
          <w:szCs w:val="21"/>
          <w:shd w:val="clear" w:color="auto" w:fill="FFFFFF"/>
        </w:rPr>
        <w:t>3</w:t>
      </w:r>
      <w:r>
        <w:rPr>
          <w:szCs w:val="21"/>
          <w:shd w:val="clear" w:color="auto" w:fill="FFFFFF"/>
        </w:rPr>
        <w:t>个、在倾斜或急倾斜煤层至少施工</w:t>
      </w:r>
      <w:r>
        <w:rPr>
          <w:szCs w:val="21"/>
          <w:shd w:val="clear" w:color="auto" w:fill="FFFFFF"/>
        </w:rPr>
        <w:t>2</w:t>
      </w:r>
      <w:r>
        <w:rPr>
          <w:szCs w:val="21"/>
          <w:shd w:val="clear" w:color="auto" w:fill="FFFFFF"/>
        </w:rPr>
        <w:t>个直径</w:t>
      </w:r>
      <w:r>
        <w:rPr>
          <w:szCs w:val="21"/>
          <w:shd w:val="clear" w:color="auto" w:fill="FFFFFF"/>
        </w:rPr>
        <w:t>42mm</w:t>
      </w:r>
      <w:r>
        <w:rPr>
          <w:szCs w:val="21"/>
          <w:shd w:val="clear" w:color="auto" w:fill="FFFFFF"/>
        </w:rPr>
        <w:t>、孔深</w:t>
      </w:r>
      <w:r>
        <w:rPr>
          <w:szCs w:val="21"/>
          <w:shd w:val="clear" w:color="auto" w:fill="FFFFFF"/>
        </w:rPr>
        <w:t>8</w:t>
      </w:r>
      <w:r>
        <w:rPr>
          <w:szCs w:val="21"/>
          <w:shd w:val="clear" w:color="auto" w:fill="FFFFFF"/>
        </w:rPr>
        <w:t>～</w:t>
      </w:r>
      <w:r>
        <w:rPr>
          <w:szCs w:val="21"/>
          <w:shd w:val="clear" w:color="auto" w:fill="FFFFFF"/>
        </w:rPr>
        <w:t>10m</w:t>
      </w:r>
      <w:r>
        <w:rPr>
          <w:szCs w:val="21"/>
          <w:shd w:val="clear" w:color="auto" w:fill="FFFFFF"/>
        </w:rPr>
        <w:t>的钻孔，测定钻孔瓦斯涌出初速度和钻屑量指标。</w:t>
      </w:r>
    </w:p>
    <w:p w:rsidR="00372646" w:rsidRDefault="0045495B">
      <w:pPr>
        <w:ind w:firstLineChars="200" w:firstLine="420"/>
        <w:rPr>
          <w:szCs w:val="21"/>
          <w:shd w:val="clear" w:color="auto" w:fill="FFFFFF"/>
        </w:rPr>
      </w:pPr>
      <w:r>
        <w:rPr>
          <w:rFonts w:hint="eastAsia"/>
          <w:szCs w:val="21"/>
          <w:shd w:val="clear" w:color="auto" w:fill="FFFFFF"/>
        </w:rPr>
        <w:t>钻孔应当尽量布置在软分层中，一个钻孔位于掘进巷道断面中部，并平行于掘进方向，其他钻孔开孔口靠近巷道两帮</w:t>
      </w:r>
      <w:r>
        <w:rPr>
          <w:szCs w:val="21"/>
          <w:shd w:val="clear" w:color="auto" w:fill="FFFFFF"/>
        </w:rPr>
        <w:t>0.5m</w:t>
      </w:r>
      <w:r>
        <w:rPr>
          <w:szCs w:val="21"/>
          <w:shd w:val="clear" w:color="auto" w:fill="FFFFFF"/>
        </w:rPr>
        <w:t>处，终孔点应位于巷道断面两侧轮廓线外</w:t>
      </w:r>
      <w:r>
        <w:rPr>
          <w:szCs w:val="21"/>
          <w:shd w:val="clear" w:color="auto" w:fill="FFFFFF"/>
        </w:rPr>
        <w:t>2</w:t>
      </w:r>
      <w:r>
        <w:rPr>
          <w:szCs w:val="21"/>
          <w:shd w:val="clear" w:color="auto" w:fill="FFFFFF"/>
        </w:rPr>
        <w:t>～</w:t>
      </w:r>
      <w:r>
        <w:rPr>
          <w:szCs w:val="21"/>
          <w:shd w:val="clear" w:color="auto" w:fill="FFFFFF"/>
        </w:rPr>
        <w:t>4m</w:t>
      </w:r>
      <w:r>
        <w:rPr>
          <w:szCs w:val="21"/>
          <w:shd w:val="clear" w:color="auto" w:fill="FFFFFF"/>
        </w:rPr>
        <w:t>处。</w:t>
      </w:r>
    </w:p>
    <w:p w:rsidR="00372646" w:rsidRDefault="0045495B">
      <w:pPr>
        <w:ind w:firstLineChars="200" w:firstLine="420"/>
        <w:rPr>
          <w:szCs w:val="21"/>
          <w:shd w:val="clear" w:color="auto" w:fill="FFFFFF"/>
        </w:rPr>
      </w:pPr>
      <w:r>
        <w:rPr>
          <w:rFonts w:hint="eastAsia"/>
          <w:szCs w:val="21"/>
          <w:shd w:val="clear" w:color="auto" w:fill="FFFFFF"/>
        </w:rPr>
        <w:t>钻孔每钻进</w:t>
      </w:r>
      <w:r>
        <w:rPr>
          <w:szCs w:val="21"/>
          <w:shd w:val="clear" w:color="auto" w:fill="FFFFFF"/>
        </w:rPr>
        <w:t>1m</w:t>
      </w:r>
      <w:r>
        <w:rPr>
          <w:szCs w:val="21"/>
          <w:shd w:val="clear" w:color="auto" w:fill="FFFFFF"/>
        </w:rPr>
        <w:t>测定该</w:t>
      </w:r>
      <w:r>
        <w:rPr>
          <w:szCs w:val="21"/>
          <w:shd w:val="clear" w:color="auto" w:fill="FFFFFF"/>
        </w:rPr>
        <w:t>1m</w:t>
      </w:r>
      <w:r>
        <w:rPr>
          <w:szCs w:val="21"/>
          <w:shd w:val="clear" w:color="auto" w:fill="FFFFFF"/>
        </w:rPr>
        <w:t>段的全部钻屑量</w:t>
      </w:r>
      <w:r>
        <w:rPr>
          <w:szCs w:val="21"/>
          <w:shd w:val="clear" w:color="auto" w:fill="FFFFFF"/>
        </w:rPr>
        <w:t>S</w:t>
      </w:r>
      <w:r>
        <w:rPr>
          <w:szCs w:val="21"/>
          <w:shd w:val="clear" w:color="auto" w:fill="FFFFFF"/>
        </w:rPr>
        <w:t>，并在暂停钻进后</w:t>
      </w:r>
      <w:r>
        <w:rPr>
          <w:szCs w:val="21"/>
          <w:shd w:val="clear" w:color="auto" w:fill="FFFFFF"/>
        </w:rPr>
        <w:t>2min</w:t>
      </w:r>
      <w:r>
        <w:rPr>
          <w:szCs w:val="21"/>
          <w:shd w:val="clear" w:color="auto" w:fill="FFFFFF"/>
        </w:rPr>
        <w:t>内测定钻孔瓦斯涌出初速度</w:t>
      </w:r>
      <w:r>
        <w:rPr>
          <w:szCs w:val="21"/>
          <w:shd w:val="clear" w:color="auto" w:fill="FFFFFF"/>
        </w:rPr>
        <w:t>q</w:t>
      </w:r>
      <w:r>
        <w:rPr>
          <w:szCs w:val="21"/>
          <w:shd w:val="clear" w:color="auto" w:fill="FFFFFF"/>
        </w:rPr>
        <w:t>。测定钻孔瓦斯涌出初速度时，测量室的长度为</w:t>
      </w:r>
      <w:r>
        <w:rPr>
          <w:szCs w:val="21"/>
          <w:shd w:val="clear" w:color="auto" w:fill="FFFFFF"/>
        </w:rPr>
        <w:t>1.0m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各煤层采用复合指标法预测煤巷掘进工作面突出危险性的指标临界值应根据试验考察确定，在确定前可暂按表</w:t>
      </w:r>
      <w:r>
        <w:rPr>
          <w:szCs w:val="21"/>
          <w:shd w:val="clear" w:color="auto" w:fill="FFFFFF"/>
        </w:rPr>
        <w:t>6</w:t>
      </w:r>
      <w:r>
        <w:rPr>
          <w:szCs w:val="21"/>
          <w:shd w:val="clear" w:color="auto" w:fill="FFFFFF"/>
        </w:rPr>
        <w:t>的临界值进行预测。</w:t>
      </w:r>
    </w:p>
    <w:p w:rsidR="00372646" w:rsidRDefault="0045495B">
      <w:pPr>
        <w:ind w:firstLineChars="200" w:firstLine="420"/>
        <w:rPr>
          <w:szCs w:val="21"/>
          <w:shd w:val="clear" w:color="auto" w:fill="FFFFFF"/>
        </w:rPr>
      </w:pPr>
      <w:r>
        <w:rPr>
          <w:rFonts w:hint="eastAsia"/>
          <w:szCs w:val="21"/>
          <w:shd w:val="clear" w:color="auto" w:fill="FFFFFF"/>
        </w:rPr>
        <w:t>如果实测得到的指标</w:t>
      </w:r>
      <w:r>
        <w:rPr>
          <w:szCs w:val="21"/>
          <w:shd w:val="clear" w:color="auto" w:fill="FFFFFF"/>
        </w:rPr>
        <w:t>q</w:t>
      </w:r>
      <w:r>
        <w:rPr>
          <w:szCs w:val="21"/>
          <w:shd w:val="clear" w:color="auto" w:fill="FFFFFF"/>
        </w:rPr>
        <w:t>、</w:t>
      </w:r>
      <w:r>
        <w:rPr>
          <w:szCs w:val="21"/>
          <w:shd w:val="clear" w:color="auto" w:fill="FFFFFF"/>
        </w:rPr>
        <w:t>S</w:t>
      </w:r>
      <w:r>
        <w:rPr>
          <w:szCs w:val="21"/>
          <w:shd w:val="clear" w:color="auto" w:fill="FFFFFF"/>
        </w:rPr>
        <w:t>的所有测定值均小于临界值，并且未发现其他异常情况，则该工作面预测为</w:t>
      </w:r>
      <w:r>
        <w:rPr>
          <w:szCs w:val="21"/>
          <w:shd w:val="clear" w:color="auto" w:fill="FFFFFF"/>
        </w:rPr>
        <w:t>无突出危险工作面；否则，为突出危险工作面。</w:t>
      </w:r>
    </w:p>
    <w:p w:rsidR="00372646" w:rsidRDefault="00372646">
      <w:pPr>
        <w:ind w:firstLineChars="200" w:firstLine="420"/>
        <w:rPr>
          <w:szCs w:val="21"/>
          <w:shd w:val="clear" w:color="auto" w:fill="FFFFFF"/>
        </w:rPr>
      </w:pPr>
    </w:p>
    <w:p w:rsidR="00372646" w:rsidRDefault="0045495B">
      <w:pPr>
        <w:ind w:firstLineChars="200" w:firstLine="420"/>
        <w:jc w:val="center"/>
        <w:rPr>
          <w:szCs w:val="21"/>
          <w:shd w:val="clear" w:color="auto" w:fill="FFFFFF"/>
        </w:rPr>
      </w:pPr>
      <w:r>
        <w:rPr>
          <w:rFonts w:hint="eastAsia"/>
          <w:szCs w:val="21"/>
          <w:shd w:val="clear" w:color="auto" w:fill="FFFFFF"/>
        </w:rPr>
        <w:t>表</w:t>
      </w:r>
      <w:r>
        <w:rPr>
          <w:szCs w:val="21"/>
          <w:shd w:val="clear" w:color="auto" w:fill="FFFFFF"/>
        </w:rPr>
        <w:t xml:space="preserve">6   </w:t>
      </w:r>
      <w:r>
        <w:rPr>
          <w:szCs w:val="21"/>
          <w:shd w:val="clear" w:color="auto" w:fill="FFFFFF"/>
        </w:rPr>
        <w:t>复合指标法预测煤巷掘进工作面突出危险性的参考临界值</w:t>
      </w:r>
    </w:p>
    <w:tbl>
      <w:tblPr>
        <w:tblW w:w="8135" w:type="dxa"/>
        <w:jc w:val="center"/>
        <w:tblBorders>
          <w:top w:val="single" w:sz="12" w:space="0" w:color="auto"/>
          <w:bottom w:val="single" w:sz="12" w:space="0" w:color="auto"/>
        </w:tblBorders>
        <w:tblLayout w:type="fixed"/>
        <w:tblLook w:val="04A0"/>
      </w:tblPr>
      <w:tblGrid>
        <w:gridCol w:w="3690"/>
        <w:gridCol w:w="856"/>
        <w:gridCol w:w="1176"/>
        <w:gridCol w:w="480"/>
        <w:gridCol w:w="1933"/>
      </w:tblGrid>
      <w:tr w:rsidR="00372646">
        <w:trPr>
          <w:cantSplit/>
          <w:trHeight w:val="447"/>
          <w:jc w:val="center"/>
        </w:trPr>
        <w:tc>
          <w:tcPr>
            <w:tcW w:w="3690" w:type="dxa"/>
            <w:vMerge w:val="restart"/>
            <w:tcBorders>
              <w:top w:val="single" w:sz="12" w:space="0" w:color="auto"/>
              <w:left w:val="single" w:sz="4" w:space="0" w:color="auto"/>
              <w:right w:val="single" w:sz="4" w:space="0" w:color="auto"/>
            </w:tcBorders>
            <w:vAlign w:val="center"/>
          </w:tcPr>
          <w:p w:rsidR="00372646" w:rsidRDefault="0045495B">
            <w:pPr>
              <w:snapToGrid w:val="0"/>
              <w:spacing w:line="360" w:lineRule="auto"/>
              <w:jc w:val="center"/>
              <w:rPr>
                <w:rFonts w:cs="宋体"/>
                <w:szCs w:val="21"/>
              </w:rPr>
            </w:pPr>
            <w:r>
              <w:rPr>
                <w:rFonts w:cs="宋体" w:hint="eastAsia"/>
                <w:szCs w:val="21"/>
              </w:rPr>
              <w:t>钻孔瓦斯涌出初速度</w:t>
            </w:r>
            <w:r>
              <w:rPr>
                <w:rFonts w:hint="eastAsia"/>
                <w:szCs w:val="21"/>
              </w:rPr>
              <w:t>q</w:t>
            </w:r>
          </w:p>
          <w:p w:rsidR="00372646" w:rsidRDefault="0045495B">
            <w:pPr>
              <w:adjustRightInd w:val="0"/>
              <w:snapToGrid w:val="0"/>
              <w:spacing w:line="360" w:lineRule="auto"/>
              <w:ind w:firstLine="1"/>
              <w:jc w:val="center"/>
              <w:rPr>
                <w:rFonts w:cs="宋体"/>
                <w:szCs w:val="21"/>
              </w:rPr>
            </w:pPr>
            <w:r>
              <w:rPr>
                <w:rFonts w:cs="宋体" w:hint="eastAsia"/>
                <w:szCs w:val="21"/>
              </w:rPr>
              <w:t>（</w:t>
            </w:r>
            <w:r>
              <w:rPr>
                <w:rFonts w:cs="宋体" w:hint="eastAsia"/>
                <w:szCs w:val="21"/>
              </w:rPr>
              <w:t>L/min</w:t>
            </w:r>
            <w:r>
              <w:rPr>
                <w:rFonts w:cs="宋体" w:hint="eastAsia"/>
                <w:szCs w:val="21"/>
              </w:rPr>
              <w:t>）</w:t>
            </w:r>
          </w:p>
        </w:tc>
        <w:tc>
          <w:tcPr>
            <w:tcW w:w="856" w:type="dxa"/>
            <w:tcBorders>
              <w:top w:val="single" w:sz="12" w:space="0" w:color="auto"/>
              <w:left w:val="single" w:sz="4" w:space="0" w:color="auto"/>
              <w:bottom w:val="single" w:sz="4" w:space="0" w:color="auto"/>
            </w:tcBorders>
            <w:vAlign w:val="center"/>
          </w:tcPr>
          <w:p w:rsidR="00372646" w:rsidRDefault="00372646">
            <w:pPr>
              <w:adjustRightInd w:val="0"/>
              <w:snapToGrid w:val="0"/>
              <w:spacing w:line="360" w:lineRule="auto"/>
              <w:jc w:val="center"/>
              <w:rPr>
                <w:rFonts w:cs="宋体"/>
                <w:szCs w:val="21"/>
              </w:rPr>
            </w:pPr>
          </w:p>
        </w:tc>
        <w:tc>
          <w:tcPr>
            <w:tcW w:w="3589" w:type="dxa"/>
            <w:gridSpan w:val="3"/>
            <w:tcBorders>
              <w:top w:val="single" w:sz="12" w:space="0" w:color="auto"/>
              <w:bottom w:val="single" w:sz="4" w:space="0" w:color="auto"/>
              <w:right w:val="single" w:sz="4" w:space="0" w:color="auto"/>
            </w:tcBorders>
            <w:vAlign w:val="center"/>
          </w:tcPr>
          <w:p w:rsidR="00372646" w:rsidRDefault="0045495B">
            <w:pPr>
              <w:snapToGrid w:val="0"/>
              <w:spacing w:line="360" w:lineRule="auto"/>
              <w:jc w:val="center"/>
              <w:rPr>
                <w:rFonts w:cs="宋体"/>
                <w:szCs w:val="21"/>
              </w:rPr>
            </w:pPr>
            <w:r>
              <w:rPr>
                <w:rFonts w:cs="宋体" w:hint="eastAsia"/>
                <w:szCs w:val="21"/>
              </w:rPr>
              <w:t>钻屑量</w:t>
            </w:r>
            <w:r>
              <w:rPr>
                <w:rFonts w:cs="宋体" w:hint="eastAsia"/>
                <w:szCs w:val="21"/>
              </w:rPr>
              <w:t xml:space="preserve"> S</w:t>
            </w:r>
          </w:p>
        </w:tc>
      </w:tr>
      <w:tr w:rsidR="00372646">
        <w:trPr>
          <w:cantSplit/>
          <w:jc w:val="center"/>
        </w:trPr>
        <w:tc>
          <w:tcPr>
            <w:tcW w:w="3690" w:type="dxa"/>
            <w:vMerge/>
            <w:tcBorders>
              <w:left w:val="single" w:sz="4" w:space="0" w:color="auto"/>
              <w:bottom w:val="single" w:sz="8" w:space="0" w:color="auto"/>
              <w:right w:val="single" w:sz="4" w:space="0" w:color="auto"/>
            </w:tcBorders>
            <w:vAlign w:val="center"/>
          </w:tcPr>
          <w:p w:rsidR="00372646" w:rsidRDefault="00372646">
            <w:pPr>
              <w:adjustRightInd w:val="0"/>
              <w:snapToGrid w:val="0"/>
              <w:spacing w:line="360" w:lineRule="auto"/>
              <w:jc w:val="center"/>
              <w:rPr>
                <w:rFonts w:cs="宋体"/>
                <w:szCs w:val="21"/>
              </w:rPr>
            </w:pPr>
          </w:p>
        </w:tc>
        <w:tc>
          <w:tcPr>
            <w:tcW w:w="856" w:type="dxa"/>
            <w:tcBorders>
              <w:top w:val="single" w:sz="4" w:space="0" w:color="auto"/>
              <w:left w:val="single" w:sz="4" w:space="0" w:color="auto"/>
              <w:bottom w:val="single" w:sz="8" w:space="0" w:color="auto"/>
            </w:tcBorders>
            <w:vAlign w:val="center"/>
          </w:tcPr>
          <w:p w:rsidR="00372646" w:rsidRDefault="00372646">
            <w:pPr>
              <w:adjustRightInd w:val="0"/>
              <w:snapToGrid w:val="0"/>
              <w:spacing w:line="360" w:lineRule="auto"/>
              <w:jc w:val="center"/>
              <w:rPr>
                <w:rFonts w:cs="宋体"/>
                <w:szCs w:val="21"/>
              </w:rPr>
            </w:pPr>
          </w:p>
        </w:tc>
        <w:tc>
          <w:tcPr>
            <w:tcW w:w="1176" w:type="dxa"/>
            <w:tcBorders>
              <w:top w:val="single" w:sz="4" w:space="0" w:color="auto"/>
              <w:bottom w:val="single" w:sz="8" w:space="0" w:color="auto"/>
            </w:tcBorders>
            <w:vAlign w:val="center"/>
          </w:tcPr>
          <w:p w:rsidR="00372646" w:rsidRDefault="0045495B">
            <w:pPr>
              <w:adjustRightInd w:val="0"/>
              <w:snapToGrid w:val="0"/>
              <w:spacing w:line="360" w:lineRule="auto"/>
              <w:jc w:val="center"/>
              <w:rPr>
                <w:rFonts w:cs="宋体"/>
                <w:szCs w:val="21"/>
              </w:rPr>
            </w:pPr>
            <w:r>
              <w:rPr>
                <w:rFonts w:cs="宋体" w:hint="eastAsia"/>
                <w:szCs w:val="21"/>
              </w:rPr>
              <w:t>（</w:t>
            </w:r>
            <w:r>
              <w:rPr>
                <w:rFonts w:cs="宋体" w:hint="eastAsia"/>
                <w:szCs w:val="21"/>
              </w:rPr>
              <w:t>kg/m</w:t>
            </w:r>
            <w:r>
              <w:rPr>
                <w:rFonts w:cs="宋体" w:hint="eastAsia"/>
                <w:szCs w:val="21"/>
              </w:rPr>
              <w:t>）</w:t>
            </w:r>
          </w:p>
        </w:tc>
        <w:tc>
          <w:tcPr>
            <w:tcW w:w="480" w:type="dxa"/>
            <w:tcBorders>
              <w:top w:val="single" w:sz="4" w:space="0" w:color="auto"/>
              <w:bottom w:val="single" w:sz="8" w:space="0" w:color="auto"/>
              <w:right w:val="single" w:sz="4" w:space="0" w:color="auto"/>
            </w:tcBorders>
            <w:vAlign w:val="center"/>
          </w:tcPr>
          <w:p w:rsidR="00372646" w:rsidRDefault="00372646">
            <w:pPr>
              <w:adjustRightInd w:val="0"/>
              <w:snapToGrid w:val="0"/>
              <w:spacing w:line="360" w:lineRule="auto"/>
              <w:jc w:val="center"/>
              <w:rPr>
                <w:rFonts w:cs="宋体"/>
                <w:szCs w:val="21"/>
              </w:rPr>
            </w:pPr>
          </w:p>
        </w:tc>
        <w:tc>
          <w:tcPr>
            <w:tcW w:w="1933" w:type="dxa"/>
            <w:tcBorders>
              <w:top w:val="single" w:sz="4" w:space="0" w:color="auto"/>
              <w:left w:val="single" w:sz="4" w:space="0" w:color="auto"/>
              <w:bottom w:val="single" w:sz="8" w:space="0" w:color="auto"/>
              <w:right w:val="single" w:sz="4" w:space="0" w:color="auto"/>
            </w:tcBorders>
            <w:vAlign w:val="center"/>
          </w:tcPr>
          <w:p w:rsidR="00372646" w:rsidRDefault="0045495B">
            <w:pPr>
              <w:adjustRightInd w:val="0"/>
              <w:snapToGrid w:val="0"/>
              <w:spacing w:line="360" w:lineRule="auto"/>
              <w:jc w:val="center"/>
              <w:rPr>
                <w:rFonts w:cs="宋体"/>
                <w:szCs w:val="21"/>
              </w:rPr>
            </w:pPr>
            <w:r>
              <w:rPr>
                <w:rFonts w:cs="宋体" w:hint="eastAsia"/>
                <w:szCs w:val="21"/>
              </w:rPr>
              <w:t>（</w:t>
            </w:r>
            <w:r>
              <w:rPr>
                <w:rFonts w:cs="宋体" w:hint="eastAsia"/>
                <w:szCs w:val="21"/>
              </w:rPr>
              <w:t>L/m</w:t>
            </w:r>
            <w:r>
              <w:rPr>
                <w:rFonts w:cs="宋体" w:hint="eastAsia"/>
                <w:szCs w:val="21"/>
              </w:rPr>
              <w:t>）</w:t>
            </w:r>
          </w:p>
        </w:tc>
      </w:tr>
      <w:tr w:rsidR="00372646">
        <w:trPr>
          <w:trHeight w:val="515"/>
          <w:jc w:val="center"/>
        </w:trPr>
        <w:tc>
          <w:tcPr>
            <w:tcW w:w="3690" w:type="dxa"/>
            <w:tcBorders>
              <w:top w:val="single" w:sz="8" w:space="0" w:color="auto"/>
              <w:left w:val="single" w:sz="4" w:space="0" w:color="auto"/>
              <w:bottom w:val="single" w:sz="12" w:space="0" w:color="auto"/>
              <w:right w:val="single" w:sz="4" w:space="0" w:color="auto"/>
            </w:tcBorders>
            <w:vAlign w:val="center"/>
          </w:tcPr>
          <w:p w:rsidR="00372646" w:rsidRDefault="0045495B">
            <w:pPr>
              <w:adjustRightInd w:val="0"/>
              <w:snapToGrid w:val="0"/>
              <w:spacing w:line="360" w:lineRule="auto"/>
              <w:jc w:val="center"/>
              <w:rPr>
                <w:rFonts w:cs="宋体"/>
                <w:szCs w:val="21"/>
              </w:rPr>
            </w:pPr>
            <w:r>
              <w:rPr>
                <w:rFonts w:cs="宋体" w:hint="eastAsia"/>
                <w:szCs w:val="21"/>
              </w:rPr>
              <w:t>5</w:t>
            </w:r>
          </w:p>
        </w:tc>
        <w:tc>
          <w:tcPr>
            <w:tcW w:w="856" w:type="dxa"/>
            <w:tcBorders>
              <w:top w:val="single" w:sz="8" w:space="0" w:color="auto"/>
              <w:left w:val="single" w:sz="4" w:space="0" w:color="auto"/>
              <w:bottom w:val="single" w:sz="12" w:space="0" w:color="auto"/>
            </w:tcBorders>
            <w:vAlign w:val="center"/>
          </w:tcPr>
          <w:p w:rsidR="00372646" w:rsidRDefault="00372646">
            <w:pPr>
              <w:adjustRightInd w:val="0"/>
              <w:snapToGrid w:val="0"/>
              <w:spacing w:line="360" w:lineRule="auto"/>
              <w:jc w:val="center"/>
              <w:rPr>
                <w:rFonts w:cs="宋体"/>
                <w:szCs w:val="21"/>
              </w:rPr>
            </w:pPr>
          </w:p>
        </w:tc>
        <w:tc>
          <w:tcPr>
            <w:tcW w:w="1176" w:type="dxa"/>
            <w:tcBorders>
              <w:top w:val="single" w:sz="8" w:space="0" w:color="auto"/>
              <w:bottom w:val="single" w:sz="12" w:space="0" w:color="auto"/>
            </w:tcBorders>
            <w:vAlign w:val="center"/>
          </w:tcPr>
          <w:p w:rsidR="00372646" w:rsidRDefault="0045495B">
            <w:pPr>
              <w:adjustRightInd w:val="0"/>
              <w:snapToGrid w:val="0"/>
              <w:spacing w:line="360" w:lineRule="auto"/>
              <w:jc w:val="center"/>
              <w:rPr>
                <w:rFonts w:cs="宋体"/>
                <w:szCs w:val="21"/>
              </w:rPr>
            </w:pPr>
            <w:r>
              <w:rPr>
                <w:rFonts w:cs="宋体" w:hint="eastAsia"/>
                <w:szCs w:val="21"/>
              </w:rPr>
              <w:t>6</w:t>
            </w:r>
          </w:p>
        </w:tc>
        <w:tc>
          <w:tcPr>
            <w:tcW w:w="480" w:type="dxa"/>
            <w:tcBorders>
              <w:top w:val="single" w:sz="8" w:space="0" w:color="auto"/>
              <w:bottom w:val="single" w:sz="12" w:space="0" w:color="auto"/>
              <w:right w:val="single" w:sz="4" w:space="0" w:color="auto"/>
            </w:tcBorders>
            <w:vAlign w:val="center"/>
          </w:tcPr>
          <w:p w:rsidR="00372646" w:rsidRDefault="00372646">
            <w:pPr>
              <w:adjustRightInd w:val="0"/>
              <w:snapToGrid w:val="0"/>
              <w:spacing w:line="360" w:lineRule="auto"/>
              <w:jc w:val="center"/>
              <w:rPr>
                <w:rFonts w:cs="宋体"/>
                <w:szCs w:val="21"/>
              </w:rPr>
            </w:pPr>
          </w:p>
        </w:tc>
        <w:tc>
          <w:tcPr>
            <w:tcW w:w="1933" w:type="dxa"/>
            <w:tcBorders>
              <w:top w:val="single" w:sz="8" w:space="0" w:color="auto"/>
              <w:left w:val="single" w:sz="4" w:space="0" w:color="auto"/>
              <w:bottom w:val="single" w:sz="12" w:space="0" w:color="auto"/>
              <w:right w:val="single" w:sz="4" w:space="0" w:color="auto"/>
            </w:tcBorders>
            <w:vAlign w:val="center"/>
          </w:tcPr>
          <w:p w:rsidR="00372646" w:rsidRDefault="0045495B">
            <w:pPr>
              <w:adjustRightInd w:val="0"/>
              <w:snapToGrid w:val="0"/>
              <w:spacing w:line="360" w:lineRule="auto"/>
              <w:jc w:val="center"/>
              <w:rPr>
                <w:rFonts w:cs="宋体"/>
                <w:szCs w:val="21"/>
              </w:rPr>
            </w:pPr>
            <w:r>
              <w:rPr>
                <w:rFonts w:cs="宋体" w:hint="eastAsia"/>
                <w:szCs w:val="21"/>
              </w:rPr>
              <w:t>5.4</w:t>
            </w:r>
          </w:p>
        </w:tc>
      </w:tr>
    </w:tbl>
    <w:p w:rsidR="00372646" w:rsidRDefault="00372646">
      <w:pPr>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第七十七条</w:t>
      </w:r>
      <w:r>
        <w:rPr>
          <w:szCs w:val="21"/>
          <w:shd w:val="clear" w:color="auto" w:fill="FFFFFF"/>
        </w:rPr>
        <w:t xml:space="preserve">  </w:t>
      </w:r>
      <w:r>
        <w:rPr>
          <w:szCs w:val="21"/>
          <w:shd w:val="clear" w:color="auto" w:fill="FFFFFF"/>
        </w:rPr>
        <w:t>采用</w:t>
      </w:r>
      <w:r>
        <w:rPr>
          <w:szCs w:val="21"/>
          <w:shd w:val="clear" w:color="auto" w:fill="FFFFFF"/>
        </w:rPr>
        <w:t>R</w:t>
      </w:r>
      <w:r>
        <w:rPr>
          <w:szCs w:val="21"/>
          <w:shd w:val="clear" w:color="auto" w:fill="FFFFFF"/>
        </w:rPr>
        <w:t>值指标法预测煤巷掘进工作面突出危险性时，在近水平、缓倾斜煤层工作面应向前方煤体至少施工</w:t>
      </w:r>
      <w:r>
        <w:rPr>
          <w:szCs w:val="21"/>
          <w:shd w:val="clear" w:color="auto" w:fill="FFFFFF"/>
        </w:rPr>
        <w:t>3</w:t>
      </w:r>
      <w:r>
        <w:rPr>
          <w:szCs w:val="21"/>
          <w:shd w:val="clear" w:color="auto" w:fill="FFFFFF"/>
        </w:rPr>
        <w:t>个、在倾斜或急倾斜煤层至少施工</w:t>
      </w:r>
      <w:r>
        <w:rPr>
          <w:szCs w:val="21"/>
          <w:shd w:val="clear" w:color="auto" w:fill="FFFFFF"/>
        </w:rPr>
        <w:t>2</w:t>
      </w:r>
      <w:r>
        <w:rPr>
          <w:szCs w:val="21"/>
          <w:shd w:val="clear" w:color="auto" w:fill="FFFFFF"/>
        </w:rPr>
        <w:t>个直径</w:t>
      </w:r>
      <w:r>
        <w:rPr>
          <w:szCs w:val="21"/>
          <w:shd w:val="clear" w:color="auto" w:fill="FFFFFF"/>
        </w:rPr>
        <w:t>42mm</w:t>
      </w:r>
      <w:r>
        <w:rPr>
          <w:szCs w:val="21"/>
          <w:shd w:val="clear" w:color="auto" w:fill="FFFFFF"/>
        </w:rPr>
        <w:t>、孔深</w:t>
      </w:r>
      <w:r>
        <w:rPr>
          <w:szCs w:val="21"/>
          <w:shd w:val="clear" w:color="auto" w:fill="FFFFFF"/>
        </w:rPr>
        <w:t>8</w:t>
      </w:r>
      <w:r>
        <w:rPr>
          <w:szCs w:val="21"/>
          <w:shd w:val="clear" w:color="auto" w:fill="FFFFFF"/>
        </w:rPr>
        <w:t>～</w:t>
      </w:r>
      <w:r>
        <w:rPr>
          <w:szCs w:val="21"/>
          <w:shd w:val="clear" w:color="auto" w:fill="FFFFFF"/>
        </w:rPr>
        <w:t>10m</w:t>
      </w:r>
      <w:r>
        <w:rPr>
          <w:szCs w:val="21"/>
          <w:shd w:val="clear" w:color="auto" w:fill="FFFFFF"/>
        </w:rPr>
        <w:t>的钻孔，测定钻孔瓦斯涌出初速度和钻屑量指标。</w:t>
      </w:r>
    </w:p>
    <w:p w:rsidR="00372646" w:rsidRDefault="0045495B">
      <w:pPr>
        <w:ind w:firstLineChars="200" w:firstLine="420"/>
        <w:rPr>
          <w:szCs w:val="21"/>
          <w:shd w:val="clear" w:color="auto" w:fill="FFFFFF"/>
        </w:rPr>
      </w:pPr>
      <w:r>
        <w:rPr>
          <w:rFonts w:hint="eastAsia"/>
          <w:szCs w:val="21"/>
          <w:shd w:val="clear" w:color="auto" w:fill="FFFFFF"/>
        </w:rPr>
        <w:t>钻孔应当尽可能布置在软分层中，一个钻孔位于掘进巷道断面中部，并平行于掘进方向，其他钻孔的终孔点应位于巷道断面两侧轮廓线外</w:t>
      </w:r>
      <w:r>
        <w:rPr>
          <w:szCs w:val="21"/>
          <w:shd w:val="clear" w:color="auto" w:fill="FFFFFF"/>
        </w:rPr>
        <w:t>2</w:t>
      </w:r>
      <w:r>
        <w:rPr>
          <w:szCs w:val="21"/>
          <w:shd w:val="clear" w:color="auto" w:fill="FFFFFF"/>
        </w:rPr>
        <w:t>～</w:t>
      </w:r>
      <w:r>
        <w:rPr>
          <w:szCs w:val="21"/>
          <w:shd w:val="clear" w:color="auto" w:fill="FFFFFF"/>
        </w:rPr>
        <w:t>4m</w:t>
      </w:r>
      <w:r>
        <w:rPr>
          <w:szCs w:val="21"/>
          <w:shd w:val="clear" w:color="auto" w:fill="FFFFFF"/>
        </w:rPr>
        <w:t>处。</w:t>
      </w:r>
    </w:p>
    <w:p w:rsidR="00372646" w:rsidRDefault="0045495B">
      <w:pPr>
        <w:ind w:firstLineChars="200" w:firstLine="420"/>
        <w:rPr>
          <w:szCs w:val="21"/>
          <w:shd w:val="clear" w:color="auto" w:fill="FFFFFF"/>
        </w:rPr>
      </w:pPr>
      <w:r>
        <w:rPr>
          <w:rFonts w:hint="eastAsia"/>
          <w:szCs w:val="21"/>
          <w:shd w:val="clear" w:color="auto" w:fill="FFFFFF"/>
        </w:rPr>
        <w:t>钻孔每钻进</w:t>
      </w:r>
      <w:r>
        <w:rPr>
          <w:szCs w:val="21"/>
          <w:shd w:val="clear" w:color="auto" w:fill="FFFFFF"/>
        </w:rPr>
        <w:t>1m</w:t>
      </w:r>
      <w:r>
        <w:rPr>
          <w:szCs w:val="21"/>
          <w:shd w:val="clear" w:color="auto" w:fill="FFFFFF"/>
        </w:rPr>
        <w:t>收集并测定该</w:t>
      </w:r>
      <w:r>
        <w:rPr>
          <w:szCs w:val="21"/>
          <w:shd w:val="clear" w:color="auto" w:fill="FFFFFF"/>
        </w:rPr>
        <w:t>1m</w:t>
      </w:r>
      <w:r>
        <w:rPr>
          <w:szCs w:val="21"/>
          <w:shd w:val="clear" w:color="auto" w:fill="FFFFFF"/>
        </w:rPr>
        <w:t>段的全部钻屑量</w:t>
      </w:r>
      <w:r>
        <w:rPr>
          <w:szCs w:val="21"/>
          <w:shd w:val="clear" w:color="auto" w:fill="FFFFFF"/>
        </w:rPr>
        <w:t>S</w:t>
      </w:r>
      <w:r>
        <w:rPr>
          <w:szCs w:val="21"/>
          <w:shd w:val="clear" w:color="auto" w:fill="FFFFFF"/>
        </w:rPr>
        <w:t>，并在暂停钻进后</w:t>
      </w:r>
      <w:r>
        <w:rPr>
          <w:szCs w:val="21"/>
          <w:shd w:val="clear" w:color="auto" w:fill="FFFFFF"/>
        </w:rPr>
        <w:t>2min</w:t>
      </w:r>
      <w:r>
        <w:rPr>
          <w:szCs w:val="21"/>
          <w:shd w:val="clear" w:color="auto" w:fill="FFFFFF"/>
        </w:rPr>
        <w:t>内测定钻孔瓦斯涌出初速度</w:t>
      </w:r>
      <w:r>
        <w:rPr>
          <w:szCs w:val="21"/>
          <w:shd w:val="clear" w:color="auto" w:fill="FFFFFF"/>
        </w:rPr>
        <w:t>q</w:t>
      </w:r>
      <w:r>
        <w:rPr>
          <w:szCs w:val="21"/>
          <w:shd w:val="clear" w:color="auto" w:fill="FFFFFF"/>
        </w:rPr>
        <w:t>。测定钻孔瓦斯涌出初速度时，测量室的长度为</w:t>
      </w:r>
      <w:r>
        <w:rPr>
          <w:szCs w:val="21"/>
          <w:shd w:val="clear" w:color="auto" w:fill="FFFFFF"/>
        </w:rPr>
        <w:t>1.0m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根据每个钻孔的最大钻屑量</w:t>
      </w:r>
      <w:r>
        <w:rPr>
          <w:szCs w:val="21"/>
          <w:shd w:val="clear" w:color="auto" w:fill="FFFFFF"/>
        </w:rPr>
        <w:t>Smax</w:t>
      </w:r>
      <w:r>
        <w:rPr>
          <w:szCs w:val="21"/>
          <w:shd w:val="clear" w:color="auto" w:fill="FFFFFF"/>
        </w:rPr>
        <w:t>和最大钻孔瓦斯涌出初速度</w:t>
      </w:r>
      <w:r>
        <w:rPr>
          <w:szCs w:val="21"/>
          <w:shd w:val="clear" w:color="auto" w:fill="FFFFFF"/>
        </w:rPr>
        <w:t>qmax</w:t>
      </w:r>
      <w:r>
        <w:rPr>
          <w:szCs w:val="21"/>
          <w:shd w:val="clear" w:color="auto" w:fill="FFFFFF"/>
        </w:rPr>
        <w:t>按式</w:t>
      </w:r>
      <w:r>
        <w:rPr>
          <w:rFonts w:hint="eastAsia"/>
          <w:szCs w:val="21"/>
          <w:shd w:val="clear" w:color="auto" w:fill="FFFFFF"/>
        </w:rPr>
        <w:t>（</w:t>
      </w:r>
      <w:r>
        <w:rPr>
          <w:szCs w:val="21"/>
          <w:shd w:val="clear" w:color="auto" w:fill="FFFFFF"/>
        </w:rPr>
        <w:t>3</w:t>
      </w:r>
      <w:r>
        <w:rPr>
          <w:rFonts w:hint="eastAsia"/>
          <w:szCs w:val="21"/>
          <w:shd w:val="clear" w:color="auto" w:fill="FFFFFF"/>
        </w:rPr>
        <w:t>）</w:t>
      </w:r>
      <w:r>
        <w:rPr>
          <w:szCs w:val="21"/>
          <w:shd w:val="clear" w:color="auto" w:fill="FFFFFF"/>
        </w:rPr>
        <w:t>计算各孔的</w:t>
      </w:r>
      <w:r>
        <w:rPr>
          <w:szCs w:val="21"/>
          <w:shd w:val="clear" w:color="auto" w:fill="FFFFFF"/>
        </w:rPr>
        <w:t>R</w:t>
      </w:r>
      <w:r>
        <w:rPr>
          <w:szCs w:val="21"/>
          <w:shd w:val="clear" w:color="auto" w:fill="FFFFFF"/>
        </w:rPr>
        <w:t>值：</w:t>
      </w:r>
    </w:p>
    <w:p w:rsidR="00372646" w:rsidRDefault="0045495B">
      <w:pPr>
        <w:ind w:firstLineChars="200" w:firstLine="420"/>
        <w:jc w:val="center"/>
        <w:rPr>
          <w:szCs w:val="21"/>
          <w:shd w:val="clear" w:color="auto" w:fill="FFFFFF"/>
        </w:rPr>
      </w:pPr>
      <w:r>
        <w:rPr>
          <w:szCs w:val="21"/>
          <w:shd w:val="clear" w:color="auto" w:fill="FFFFFF"/>
        </w:rPr>
        <w:t>R</w:t>
      </w:r>
      <w:r>
        <w:rPr>
          <w:szCs w:val="21"/>
          <w:shd w:val="clear" w:color="auto" w:fill="FFFFFF"/>
        </w:rPr>
        <w:t>＝</w:t>
      </w:r>
      <w:r>
        <w:rPr>
          <w:szCs w:val="21"/>
          <w:shd w:val="clear" w:color="auto" w:fill="FFFFFF"/>
        </w:rPr>
        <w:t xml:space="preserve"> </w:t>
      </w:r>
      <w:r>
        <w:rPr>
          <w:rFonts w:hint="eastAsia"/>
          <w:szCs w:val="21"/>
          <w:shd w:val="clear" w:color="auto" w:fill="FFFFFF"/>
        </w:rPr>
        <w:t>（</w:t>
      </w:r>
      <w:r>
        <w:rPr>
          <w:szCs w:val="21"/>
          <w:shd w:val="clear" w:color="auto" w:fill="FFFFFF"/>
        </w:rPr>
        <w:t>Smax-1.8</w:t>
      </w:r>
      <w:r>
        <w:rPr>
          <w:rFonts w:hint="eastAsia"/>
          <w:szCs w:val="21"/>
          <w:shd w:val="clear" w:color="auto" w:fill="FFFFFF"/>
        </w:rPr>
        <w:t>）（</w:t>
      </w:r>
      <w:r>
        <w:rPr>
          <w:szCs w:val="21"/>
          <w:shd w:val="clear" w:color="auto" w:fill="FFFFFF"/>
        </w:rPr>
        <w:t>qmax-4</w:t>
      </w:r>
      <w:r>
        <w:rPr>
          <w:rFonts w:hint="eastAsia"/>
          <w:szCs w:val="21"/>
          <w:shd w:val="clear" w:color="auto" w:fill="FFFFFF"/>
        </w:rPr>
        <w:t>）（</w:t>
      </w:r>
      <w:r>
        <w:rPr>
          <w:szCs w:val="21"/>
          <w:shd w:val="clear" w:color="auto" w:fill="FFFFFF"/>
        </w:rPr>
        <w:t>3</w:t>
      </w:r>
      <w:r>
        <w:rPr>
          <w:rFonts w:hint="eastAsia"/>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式中</w:t>
      </w:r>
      <w:r>
        <w:rPr>
          <w:szCs w:val="21"/>
          <w:shd w:val="clear" w:color="auto" w:fill="FFFFFF"/>
        </w:rPr>
        <w:t xml:space="preserve">  Smax—</w:t>
      </w:r>
      <w:r>
        <w:rPr>
          <w:szCs w:val="21"/>
          <w:shd w:val="clear" w:color="auto" w:fill="FFFFFF"/>
        </w:rPr>
        <w:t>每个钻孔沿孔长的最大钻屑量，</w:t>
      </w:r>
      <w:r>
        <w:rPr>
          <w:szCs w:val="21"/>
          <w:shd w:val="clear" w:color="auto" w:fill="FFFFFF"/>
        </w:rPr>
        <w:t>L/m</w:t>
      </w:r>
      <w:r>
        <w:rPr>
          <w:szCs w:val="21"/>
          <w:shd w:val="clear" w:color="auto" w:fill="FFFFFF"/>
        </w:rPr>
        <w:t>；</w:t>
      </w:r>
    </w:p>
    <w:p w:rsidR="00372646" w:rsidRDefault="0045495B">
      <w:pPr>
        <w:ind w:firstLineChars="500" w:firstLine="1050"/>
        <w:rPr>
          <w:szCs w:val="21"/>
          <w:shd w:val="clear" w:color="auto" w:fill="FFFFFF"/>
        </w:rPr>
      </w:pPr>
      <w:r>
        <w:rPr>
          <w:szCs w:val="21"/>
          <w:shd w:val="clear" w:color="auto" w:fill="FFFFFF"/>
        </w:rPr>
        <w:t>qmax—</w:t>
      </w:r>
      <w:r>
        <w:rPr>
          <w:szCs w:val="21"/>
          <w:shd w:val="clear" w:color="auto" w:fill="FFFFFF"/>
        </w:rPr>
        <w:t>每个钻孔的最大钻孔瓦斯涌出初速度，</w:t>
      </w:r>
      <w:r>
        <w:rPr>
          <w:szCs w:val="21"/>
          <w:shd w:val="clear" w:color="auto" w:fill="FFFFFF"/>
        </w:rPr>
        <w:t>L/min</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判定各煤层煤巷掘进工作面突出危险性的临界值应根据试验考察确定，在确定前可暂按以下指标进行预测：</w:t>
      </w:r>
    </w:p>
    <w:p w:rsidR="00372646" w:rsidRDefault="0045495B">
      <w:pPr>
        <w:ind w:firstLineChars="200" w:firstLine="420"/>
        <w:rPr>
          <w:szCs w:val="21"/>
          <w:shd w:val="clear" w:color="auto" w:fill="FFFFFF"/>
        </w:rPr>
      </w:pPr>
      <w:r>
        <w:rPr>
          <w:rFonts w:hint="eastAsia"/>
          <w:szCs w:val="21"/>
          <w:shd w:val="clear" w:color="auto" w:fill="FFFFFF"/>
        </w:rPr>
        <w:t>当所有钻孔的</w:t>
      </w:r>
      <w:r>
        <w:rPr>
          <w:szCs w:val="21"/>
          <w:shd w:val="clear" w:color="auto" w:fill="FFFFFF"/>
        </w:rPr>
        <w:t>R</w:t>
      </w:r>
      <w:r>
        <w:rPr>
          <w:szCs w:val="21"/>
          <w:shd w:val="clear" w:color="auto" w:fill="FFFFFF"/>
        </w:rPr>
        <w:t>值有</w:t>
      </w:r>
      <w:r>
        <w:rPr>
          <w:szCs w:val="21"/>
          <w:shd w:val="clear" w:color="auto" w:fill="FFFFFF"/>
        </w:rPr>
        <w:t>R</w:t>
      </w:r>
      <w:r>
        <w:rPr>
          <w:szCs w:val="21"/>
          <w:shd w:val="clear" w:color="auto" w:fill="FFFFFF"/>
        </w:rPr>
        <w:t>﹤</w:t>
      </w:r>
      <w:r>
        <w:rPr>
          <w:szCs w:val="21"/>
          <w:shd w:val="clear" w:color="auto" w:fill="FFFFFF"/>
        </w:rPr>
        <w:t>6</w:t>
      </w:r>
      <w:r>
        <w:rPr>
          <w:szCs w:val="21"/>
          <w:shd w:val="clear" w:color="auto" w:fill="FFFFFF"/>
        </w:rPr>
        <w:t>且未发现其他异常情况时，该工作面可预测为无突出危险工作面；否则，判定为突出危险工作面。</w:t>
      </w:r>
    </w:p>
    <w:p w:rsidR="00372646" w:rsidRDefault="0045495B">
      <w:pPr>
        <w:ind w:firstLineChars="200" w:firstLine="422"/>
        <w:rPr>
          <w:szCs w:val="21"/>
          <w:shd w:val="clear" w:color="auto" w:fill="FFFFFF"/>
        </w:rPr>
      </w:pPr>
      <w:r>
        <w:rPr>
          <w:rFonts w:hint="eastAsia"/>
          <w:b/>
          <w:szCs w:val="21"/>
          <w:shd w:val="clear" w:color="auto" w:fill="FFFFFF"/>
        </w:rPr>
        <w:t>第七十八条</w:t>
      </w:r>
      <w:r>
        <w:rPr>
          <w:szCs w:val="21"/>
          <w:shd w:val="clear" w:color="auto" w:fill="FFFFFF"/>
        </w:rPr>
        <w:t xml:space="preserve">  </w:t>
      </w:r>
      <w:r>
        <w:rPr>
          <w:szCs w:val="21"/>
          <w:shd w:val="clear" w:color="auto" w:fill="FFFFFF"/>
        </w:rPr>
        <w:t>对采煤工作面的突出危险性预测，可参照本规定第七十四条所列的煤巷掘进工作面预测方法进行。但应沿采煤工作面每隔</w:t>
      </w:r>
      <w:r>
        <w:rPr>
          <w:szCs w:val="21"/>
          <w:shd w:val="clear" w:color="auto" w:fill="FFFFFF"/>
        </w:rPr>
        <w:t>10</w:t>
      </w:r>
      <w:r>
        <w:rPr>
          <w:szCs w:val="21"/>
          <w:shd w:val="clear" w:color="auto" w:fill="FFFFFF"/>
        </w:rPr>
        <w:t>～</w:t>
      </w:r>
      <w:r>
        <w:rPr>
          <w:szCs w:val="21"/>
          <w:shd w:val="clear" w:color="auto" w:fill="FFFFFF"/>
        </w:rPr>
        <w:t>15m</w:t>
      </w:r>
      <w:r>
        <w:rPr>
          <w:szCs w:val="21"/>
          <w:shd w:val="clear" w:color="auto" w:fill="FFFFFF"/>
        </w:rPr>
        <w:t>布置一个预测钻孔，深度</w:t>
      </w:r>
      <w:r>
        <w:rPr>
          <w:szCs w:val="21"/>
          <w:shd w:val="clear" w:color="auto" w:fill="FFFFFF"/>
        </w:rPr>
        <w:t>5</w:t>
      </w:r>
      <w:r>
        <w:rPr>
          <w:szCs w:val="21"/>
          <w:shd w:val="clear" w:color="auto" w:fill="FFFFFF"/>
        </w:rPr>
        <w:t>～</w:t>
      </w:r>
      <w:r>
        <w:rPr>
          <w:szCs w:val="21"/>
          <w:shd w:val="clear" w:color="auto" w:fill="FFFFFF"/>
        </w:rPr>
        <w:t>10m</w:t>
      </w:r>
      <w:r>
        <w:rPr>
          <w:szCs w:val="21"/>
          <w:shd w:val="clear" w:color="auto" w:fill="FFFFFF"/>
        </w:rPr>
        <w:t>，除此之外的各项操作等均与煤巷掘进工作面突出危险性预测相同。</w:t>
      </w:r>
    </w:p>
    <w:p w:rsidR="00372646" w:rsidRDefault="0045495B">
      <w:pPr>
        <w:ind w:firstLineChars="200" w:firstLine="420"/>
        <w:rPr>
          <w:szCs w:val="21"/>
          <w:shd w:val="clear" w:color="auto" w:fill="FFFFFF"/>
        </w:rPr>
      </w:pPr>
      <w:r>
        <w:rPr>
          <w:rFonts w:hint="eastAsia"/>
          <w:szCs w:val="21"/>
          <w:shd w:val="clear" w:color="auto" w:fill="FFFFFF"/>
        </w:rPr>
        <w:t>判定采煤工作面突出危</w:t>
      </w:r>
      <w:r>
        <w:rPr>
          <w:rFonts w:hint="eastAsia"/>
          <w:szCs w:val="21"/>
          <w:shd w:val="clear" w:color="auto" w:fill="FFFFFF"/>
        </w:rPr>
        <w:t>险性的各指标临界值应根据试验考察确定，在确定前可参照煤巷掘进工作面突出危险性预测的临界值。</w:t>
      </w:r>
    </w:p>
    <w:p w:rsidR="00372646" w:rsidRDefault="00372646">
      <w:pPr>
        <w:rPr>
          <w:szCs w:val="21"/>
          <w:shd w:val="clear" w:color="auto" w:fill="FFFFFF"/>
        </w:rPr>
      </w:pPr>
    </w:p>
    <w:p w:rsidR="00372646" w:rsidRDefault="0045495B">
      <w:pPr>
        <w:jc w:val="center"/>
        <w:rPr>
          <w:b/>
          <w:szCs w:val="21"/>
          <w:shd w:val="clear" w:color="auto" w:fill="FFFFFF"/>
        </w:rPr>
      </w:pPr>
      <w:r>
        <w:rPr>
          <w:rFonts w:hint="eastAsia"/>
          <w:b/>
          <w:szCs w:val="21"/>
          <w:shd w:val="clear" w:color="auto" w:fill="FFFFFF"/>
        </w:rPr>
        <w:t>第三节</w:t>
      </w:r>
      <w:r>
        <w:rPr>
          <w:b/>
          <w:szCs w:val="21"/>
          <w:shd w:val="clear" w:color="auto" w:fill="FFFFFF"/>
        </w:rPr>
        <w:t xml:space="preserve">  </w:t>
      </w:r>
      <w:r>
        <w:rPr>
          <w:b/>
          <w:szCs w:val="21"/>
          <w:shd w:val="clear" w:color="auto" w:fill="FFFFFF"/>
        </w:rPr>
        <w:t>工作面防突措施</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第七十九条</w:t>
      </w:r>
      <w:r>
        <w:rPr>
          <w:szCs w:val="21"/>
          <w:shd w:val="clear" w:color="auto" w:fill="FFFFFF"/>
        </w:rPr>
        <w:t xml:space="preserve">  </w:t>
      </w:r>
      <w:r>
        <w:rPr>
          <w:szCs w:val="21"/>
          <w:shd w:val="clear" w:color="auto" w:fill="FFFFFF"/>
        </w:rPr>
        <w:t>工作面防突措施是针对经工作面预测尚有突出危险的局部煤层实施的防突措施。其有效作用范围一般仅限于当前工作面周围的较小区域。</w:t>
      </w:r>
    </w:p>
    <w:p w:rsidR="00372646" w:rsidRDefault="0045495B">
      <w:pPr>
        <w:ind w:firstLineChars="200" w:firstLine="422"/>
        <w:rPr>
          <w:szCs w:val="21"/>
          <w:shd w:val="clear" w:color="auto" w:fill="FFFFFF"/>
        </w:rPr>
      </w:pPr>
      <w:r>
        <w:rPr>
          <w:rFonts w:hint="eastAsia"/>
          <w:b/>
          <w:szCs w:val="21"/>
          <w:shd w:val="clear" w:color="auto" w:fill="FFFFFF"/>
        </w:rPr>
        <w:t>第八十条</w:t>
      </w:r>
      <w:r>
        <w:rPr>
          <w:szCs w:val="21"/>
          <w:shd w:val="clear" w:color="auto" w:fill="FFFFFF"/>
        </w:rPr>
        <w:t xml:space="preserve">  </w:t>
      </w:r>
      <w:r>
        <w:rPr>
          <w:szCs w:val="21"/>
          <w:shd w:val="clear" w:color="auto" w:fill="FFFFFF"/>
        </w:rPr>
        <w:t>石门和立井、斜井揭穿突出煤层的专项防突设计至少应当包括下列主要内容：</w:t>
      </w:r>
    </w:p>
    <w:p w:rsidR="00372646" w:rsidRDefault="0045495B">
      <w:pPr>
        <w:ind w:firstLineChars="200" w:firstLine="420"/>
        <w:rPr>
          <w:szCs w:val="21"/>
          <w:shd w:val="clear" w:color="auto" w:fill="FFFFFF"/>
        </w:rPr>
      </w:pPr>
      <w:r>
        <w:rPr>
          <w:rFonts w:hint="eastAsia"/>
          <w:szCs w:val="21"/>
          <w:shd w:val="clear" w:color="auto" w:fill="FFFFFF"/>
        </w:rPr>
        <w:t>（一）石门和立井、斜井揭煤区域煤层、瓦斯、地质构造及巷道布置的基本情况；</w:t>
      </w:r>
    </w:p>
    <w:p w:rsidR="00372646" w:rsidRDefault="0045495B">
      <w:pPr>
        <w:ind w:firstLineChars="200" w:firstLine="420"/>
        <w:rPr>
          <w:szCs w:val="21"/>
          <w:shd w:val="clear" w:color="auto" w:fill="FFFFFF"/>
        </w:rPr>
      </w:pPr>
      <w:r>
        <w:rPr>
          <w:rFonts w:hint="eastAsia"/>
          <w:szCs w:val="21"/>
          <w:shd w:val="clear" w:color="auto" w:fill="FFFFFF"/>
        </w:rPr>
        <w:t>（二）建立安全可靠的独立通风系统及加强控制通风风流设施的措施；</w:t>
      </w:r>
    </w:p>
    <w:p w:rsidR="00372646" w:rsidRDefault="0045495B">
      <w:pPr>
        <w:ind w:firstLineChars="200" w:firstLine="420"/>
        <w:rPr>
          <w:szCs w:val="21"/>
          <w:shd w:val="clear" w:color="auto" w:fill="FFFFFF"/>
        </w:rPr>
      </w:pPr>
      <w:r>
        <w:rPr>
          <w:rFonts w:hint="eastAsia"/>
          <w:szCs w:val="21"/>
          <w:shd w:val="clear" w:color="auto" w:fill="FFFFFF"/>
        </w:rPr>
        <w:t>（三）控制突出煤层层位、准确确定安全岩柱厚度的措施，测定煤层瓦斯压力的钻孔等工程布置、实施方案；</w:t>
      </w:r>
    </w:p>
    <w:p w:rsidR="00372646" w:rsidRDefault="0045495B">
      <w:pPr>
        <w:ind w:firstLineChars="200" w:firstLine="420"/>
        <w:rPr>
          <w:szCs w:val="21"/>
          <w:shd w:val="clear" w:color="auto" w:fill="FFFFFF"/>
        </w:rPr>
      </w:pPr>
      <w:r>
        <w:rPr>
          <w:rFonts w:hint="eastAsia"/>
          <w:szCs w:val="21"/>
          <w:shd w:val="clear" w:color="auto" w:fill="FFFFFF"/>
        </w:rPr>
        <w:t>（四）揭煤工作面突出危险性预测及防突措施效果检验的方法、指标，预测及检验钻孔布置等；</w:t>
      </w:r>
    </w:p>
    <w:p w:rsidR="00372646" w:rsidRDefault="0045495B">
      <w:pPr>
        <w:ind w:firstLineChars="200" w:firstLine="420"/>
        <w:rPr>
          <w:szCs w:val="21"/>
          <w:shd w:val="clear" w:color="auto" w:fill="FFFFFF"/>
        </w:rPr>
      </w:pPr>
      <w:r>
        <w:rPr>
          <w:rFonts w:hint="eastAsia"/>
          <w:szCs w:val="21"/>
          <w:shd w:val="clear" w:color="auto" w:fill="FFFFFF"/>
        </w:rPr>
        <w:t>（五）工作面防突措施；</w:t>
      </w:r>
    </w:p>
    <w:p w:rsidR="00372646" w:rsidRDefault="0045495B">
      <w:pPr>
        <w:ind w:firstLineChars="200" w:firstLine="420"/>
        <w:rPr>
          <w:szCs w:val="21"/>
          <w:shd w:val="clear" w:color="auto" w:fill="FFFFFF"/>
        </w:rPr>
      </w:pPr>
      <w:r>
        <w:rPr>
          <w:rFonts w:hint="eastAsia"/>
          <w:szCs w:val="21"/>
          <w:shd w:val="clear" w:color="auto" w:fill="FFFFFF"/>
        </w:rPr>
        <w:t>（六）安全防护措施及组织管理措施；</w:t>
      </w:r>
    </w:p>
    <w:p w:rsidR="00372646" w:rsidRDefault="0045495B">
      <w:pPr>
        <w:ind w:firstLineChars="200" w:firstLine="420"/>
        <w:rPr>
          <w:szCs w:val="21"/>
          <w:shd w:val="clear" w:color="auto" w:fill="FFFFFF"/>
        </w:rPr>
      </w:pPr>
      <w:r>
        <w:rPr>
          <w:rFonts w:hint="eastAsia"/>
          <w:szCs w:val="21"/>
          <w:shd w:val="clear" w:color="auto" w:fill="FFFFFF"/>
        </w:rPr>
        <w:t>（七）加强过煤层段巷道的支护及其他措施。</w:t>
      </w:r>
    </w:p>
    <w:p w:rsidR="00372646" w:rsidRDefault="0045495B">
      <w:pPr>
        <w:ind w:firstLineChars="200" w:firstLine="422"/>
        <w:rPr>
          <w:szCs w:val="21"/>
          <w:shd w:val="clear" w:color="auto" w:fill="FFFFFF"/>
        </w:rPr>
      </w:pPr>
      <w:r>
        <w:rPr>
          <w:rFonts w:hint="eastAsia"/>
          <w:b/>
          <w:szCs w:val="21"/>
          <w:shd w:val="clear" w:color="auto" w:fill="FFFFFF"/>
        </w:rPr>
        <w:t>第八十一条</w:t>
      </w:r>
      <w:r>
        <w:rPr>
          <w:szCs w:val="21"/>
          <w:shd w:val="clear" w:color="auto" w:fill="FFFFFF"/>
        </w:rPr>
        <w:t xml:space="preserve">  </w:t>
      </w:r>
      <w:r>
        <w:rPr>
          <w:szCs w:val="21"/>
          <w:shd w:val="clear" w:color="auto" w:fill="FFFFFF"/>
        </w:rPr>
        <w:t>石门揭煤工作面的防突措施包括预抽瓦斯、排放钻孔、水力冲孔、金属骨架、煤体固化或其他经试验证明有效的措施。</w:t>
      </w:r>
    </w:p>
    <w:p w:rsidR="00372646" w:rsidRDefault="0045495B">
      <w:pPr>
        <w:ind w:firstLineChars="200" w:firstLine="420"/>
        <w:rPr>
          <w:szCs w:val="21"/>
          <w:shd w:val="clear" w:color="auto" w:fill="FFFFFF"/>
        </w:rPr>
      </w:pPr>
      <w:r>
        <w:rPr>
          <w:rFonts w:hint="eastAsia"/>
          <w:szCs w:val="21"/>
          <w:shd w:val="clear" w:color="auto" w:fill="FFFFFF"/>
        </w:rPr>
        <w:t>立井揭煤工作面可以选用前款规定中除水力冲孔以外的各项措施。</w:t>
      </w:r>
    </w:p>
    <w:p w:rsidR="00372646" w:rsidRDefault="0045495B">
      <w:pPr>
        <w:ind w:firstLineChars="200" w:firstLine="420"/>
        <w:rPr>
          <w:szCs w:val="21"/>
          <w:shd w:val="clear" w:color="auto" w:fill="FFFFFF"/>
        </w:rPr>
      </w:pPr>
      <w:r>
        <w:rPr>
          <w:rFonts w:hint="eastAsia"/>
          <w:szCs w:val="21"/>
          <w:shd w:val="clear" w:color="auto" w:fill="FFFFFF"/>
        </w:rPr>
        <w:t>金属骨架、煤体固化措施，应当在采用了其他防突措</w:t>
      </w:r>
      <w:r>
        <w:rPr>
          <w:rFonts w:hint="eastAsia"/>
          <w:szCs w:val="21"/>
          <w:shd w:val="clear" w:color="auto" w:fill="FFFFFF"/>
        </w:rPr>
        <w:t>施并检验有效后方可在揭开煤层前实施。斜井揭煤工作面的防突措施应当参考石门揭煤工作面防突措施进行。</w:t>
      </w:r>
    </w:p>
    <w:p w:rsidR="00372646" w:rsidRDefault="0045495B">
      <w:pPr>
        <w:ind w:firstLineChars="200" w:firstLine="420"/>
        <w:rPr>
          <w:szCs w:val="21"/>
          <w:shd w:val="clear" w:color="auto" w:fill="FFFFFF"/>
        </w:rPr>
      </w:pPr>
      <w:r>
        <w:rPr>
          <w:rFonts w:hint="eastAsia"/>
          <w:szCs w:val="21"/>
          <w:shd w:val="clear" w:color="auto" w:fill="FFFFFF"/>
        </w:rPr>
        <w:t>对所实施的防突措施都必须进行实际考察，得出符合本矿井实际条件的有关参数。</w:t>
      </w:r>
    </w:p>
    <w:p w:rsidR="00372646" w:rsidRDefault="0045495B">
      <w:pPr>
        <w:ind w:firstLineChars="200" w:firstLine="420"/>
        <w:rPr>
          <w:szCs w:val="21"/>
          <w:shd w:val="clear" w:color="auto" w:fill="FFFFFF"/>
        </w:rPr>
      </w:pPr>
      <w:r>
        <w:rPr>
          <w:rFonts w:hint="eastAsia"/>
          <w:szCs w:val="21"/>
          <w:shd w:val="clear" w:color="auto" w:fill="FFFFFF"/>
        </w:rPr>
        <w:t>根据工作面岩层情况，实施工作面防突措施时要求揭煤工作面与突出煤层间的最小法向距离为：预抽瓦斯、排放钻孔及水力冲孔均为</w:t>
      </w:r>
      <w:r>
        <w:rPr>
          <w:szCs w:val="21"/>
          <w:shd w:val="clear" w:color="auto" w:fill="FFFFFF"/>
        </w:rPr>
        <w:t>5m</w:t>
      </w:r>
      <w:r>
        <w:rPr>
          <w:szCs w:val="21"/>
          <w:shd w:val="clear" w:color="auto" w:fill="FFFFFF"/>
        </w:rPr>
        <w:t>，金属骨架、煤体固化措施为</w:t>
      </w:r>
      <w:r>
        <w:rPr>
          <w:szCs w:val="21"/>
          <w:shd w:val="clear" w:color="auto" w:fill="FFFFFF"/>
        </w:rPr>
        <w:t>2m</w:t>
      </w:r>
      <w:r>
        <w:rPr>
          <w:szCs w:val="21"/>
          <w:shd w:val="clear" w:color="auto" w:fill="FFFFFF"/>
        </w:rPr>
        <w:t>。当井巷断面较大、岩石破碎程度较高时，还应适当加大距离。</w:t>
      </w:r>
    </w:p>
    <w:p w:rsidR="00372646" w:rsidRDefault="0045495B">
      <w:pPr>
        <w:ind w:firstLineChars="200" w:firstLine="422"/>
        <w:rPr>
          <w:szCs w:val="21"/>
          <w:shd w:val="clear" w:color="auto" w:fill="FFFFFF"/>
        </w:rPr>
      </w:pPr>
      <w:r>
        <w:rPr>
          <w:rFonts w:hint="eastAsia"/>
          <w:b/>
          <w:szCs w:val="21"/>
          <w:shd w:val="clear" w:color="auto" w:fill="FFFFFF"/>
        </w:rPr>
        <w:t>第八十二条</w:t>
      </w:r>
      <w:r>
        <w:rPr>
          <w:szCs w:val="21"/>
          <w:shd w:val="clear" w:color="auto" w:fill="FFFFFF"/>
        </w:rPr>
        <w:t xml:space="preserve">  </w:t>
      </w:r>
      <w:r>
        <w:rPr>
          <w:szCs w:val="21"/>
          <w:shd w:val="clear" w:color="auto" w:fill="FFFFFF"/>
        </w:rPr>
        <w:t>在石门和立井揭煤工作面采用预抽瓦斯、排放钻孔防突措施时，钻孔直径一般为</w:t>
      </w:r>
      <w:r>
        <w:rPr>
          <w:szCs w:val="21"/>
          <w:shd w:val="clear" w:color="auto" w:fill="FFFFFF"/>
        </w:rPr>
        <w:t>75</w:t>
      </w:r>
      <w:r>
        <w:rPr>
          <w:szCs w:val="21"/>
          <w:shd w:val="clear" w:color="auto" w:fill="FFFFFF"/>
        </w:rPr>
        <w:t>～</w:t>
      </w:r>
      <w:r>
        <w:rPr>
          <w:szCs w:val="21"/>
          <w:shd w:val="clear" w:color="auto" w:fill="FFFFFF"/>
        </w:rPr>
        <w:t>120mm</w:t>
      </w:r>
      <w:r>
        <w:rPr>
          <w:szCs w:val="21"/>
          <w:shd w:val="clear" w:color="auto" w:fill="FFFFFF"/>
        </w:rPr>
        <w:t>。石门揭煤工作面钻孔的控制范围是：石门的两侧和上部轮廓线外至少</w:t>
      </w:r>
      <w:r>
        <w:rPr>
          <w:szCs w:val="21"/>
          <w:shd w:val="clear" w:color="auto" w:fill="FFFFFF"/>
        </w:rPr>
        <w:t>5m</w:t>
      </w:r>
      <w:r>
        <w:rPr>
          <w:szCs w:val="21"/>
          <w:shd w:val="clear" w:color="auto" w:fill="FFFFFF"/>
        </w:rPr>
        <w:t>，下部至少</w:t>
      </w:r>
      <w:r>
        <w:rPr>
          <w:szCs w:val="21"/>
          <w:shd w:val="clear" w:color="auto" w:fill="FFFFFF"/>
        </w:rPr>
        <w:t>3m</w:t>
      </w:r>
      <w:r>
        <w:rPr>
          <w:szCs w:val="21"/>
          <w:shd w:val="clear" w:color="auto" w:fill="FFFFFF"/>
        </w:rPr>
        <w:t>。立井揭煤工作面钻孔控制范围是：近水平、缓倾斜、倾斜煤层为井筒四周轮廓线外至少</w:t>
      </w:r>
      <w:r>
        <w:rPr>
          <w:szCs w:val="21"/>
          <w:shd w:val="clear" w:color="auto" w:fill="FFFFFF"/>
        </w:rPr>
        <w:t>5m</w:t>
      </w:r>
      <w:r>
        <w:rPr>
          <w:szCs w:val="21"/>
          <w:shd w:val="clear" w:color="auto" w:fill="FFFFFF"/>
        </w:rPr>
        <w:t>；急倾斜煤层沿走向两侧及沿倾斜上部轮廓线外至少</w:t>
      </w:r>
      <w:r>
        <w:rPr>
          <w:szCs w:val="21"/>
          <w:shd w:val="clear" w:color="auto" w:fill="FFFFFF"/>
        </w:rPr>
        <w:t>5m</w:t>
      </w:r>
      <w:r>
        <w:rPr>
          <w:szCs w:val="21"/>
          <w:shd w:val="clear" w:color="auto" w:fill="FFFFFF"/>
        </w:rPr>
        <w:t>，下部轮廓线外至少</w:t>
      </w:r>
      <w:r>
        <w:rPr>
          <w:szCs w:val="21"/>
          <w:shd w:val="clear" w:color="auto" w:fill="FFFFFF"/>
        </w:rPr>
        <w:t>3m</w:t>
      </w:r>
      <w:r>
        <w:rPr>
          <w:szCs w:val="21"/>
          <w:shd w:val="clear" w:color="auto" w:fill="FFFFFF"/>
        </w:rPr>
        <w:t>。钻孔的孔底间距应根据实际考察情况确定。</w:t>
      </w:r>
    </w:p>
    <w:p w:rsidR="00372646" w:rsidRDefault="0045495B">
      <w:pPr>
        <w:ind w:firstLineChars="200" w:firstLine="420"/>
        <w:rPr>
          <w:szCs w:val="21"/>
          <w:shd w:val="clear" w:color="auto" w:fill="FFFFFF"/>
        </w:rPr>
      </w:pPr>
      <w:r>
        <w:rPr>
          <w:rFonts w:hint="eastAsia"/>
          <w:szCs w:val="21"/>
          <w:shd w:val="clear" w:color="auto" w:fill="FFFFFF"/>
        </w:rPr>
        <w:t>揭煤工作面施工的钻孔应当尽可能穿透煤层全厚。当不能一次打穿煤层全厚时，可分段施工，但第一次实施的钻孔穿煤长度不得小于</w:t>
      </w:r>
      <w:r>
        <w:rPr>
          <w:szCs w:val="21"/>
          <w:shd w:val="clear" w:color="auto" w:fill="FFFFFF"/>
        </w:rPr>
        <w:t>15m</w:t>
      </w:r>
      <w:r>
        <w:rPr>
          <w:szCs w:val="21"/>
          <w:shd w:val="clear" w:color="auto" w:fill="FFFFFF"/>
        </w:rPr>
        <w:t>，且进入煤层掘进时，必须</w:t>
      </w:r>
      <w:r>
        <w:rPr>
          <w:szCs w:val="21"/>
          <w:shd w:val="clear" w:color="auto" w:fill="FFFFFF"/>
        </w:rPr>
        <w:t>至少留有</w:t>
      </w:r>
      <w:r>
        <w:rPr>
          <w:szCs w:val="21"/>
          <w:shd w:val="clear" w:color="auto" w:fill="FFFFFF"/>
        </w:rPr>
        <w:t>5m</w:t>
      </w:r>
      <w:r>
        <w:rPr>
          <w:szCs w:val="21"/>
          <w:shd w:val="clear" w:color="auto" w:fill="FFFFFF"/>
        </w:rPr>
        <w:t>的超前距离（掘进到煤层顶或底板时不在此限）。</w:t>
      </w:r>
    </w:p>
    <w:p w:rsidR="00372646" w:rsidRDefault="0045495B">
      <w:pPr>
        <w:ind w:firstLineChars="200" w:firstLine="420"/>
        <w:rPr>
          <w:szCs w:val="21"/>
          <w:shd w:val="clear" w:color="auto" w:fill="FFFFFF"/>
        </w:rPr>
      </w:pPr>
      <w:r>
        <w:rPr>
          <w:rFonts w:hint="eastAsia"/>
          <w:szCs w:val="21"/>
          <w:shd w:val="clear" w:color="auto" w:fill="FFFFFF"/>
        </w:rPr>
        <w:t>预抽瓦斯和排放钻孔在揭穿煤层之前应当保持自然排放或抽采状态。</w:t>
      </w:r>
    </w:p>
    <w:p w:rsidR="00372646" w:rsidRDefault="0045495B">
      <w:pPr>
        <w:ind w:firstLineChars="200" w:firstLine="422"/>
        <w:rPr>
          <w:szCs w:val="21"/>
          <w:shd w:val="clear" w:color="auto" w:fill="FFFFFF"/>
        </w:rPr>
      </w:pPr>
      <w:r>
        <w:rPr>
          <w:rFonts w:hint="eastAsia"/>
          <w:b/>
          <w:szCs w:val="21"/>
          <w:shd w:val="clear" w:color="auto" w:fill="FFFFFF"/>
        </w:rPr>
        <w:t>第八十三条</w:t>
      </w:r>
      <w:r>
        <w:rPr>
          <w:szCs w:val="21"/>
          <w:shd w:val="clear" w:color="auto" w:fill="FFFFFF"/>
        </w:rPr>
        <w:t xml:space="preserve">  </w:t>
      </w:r>
      <w:r>
        <w:rPr>
          <w:szCs w:val="21"/>
          <w:shd w:val="clear" w:color="auto" w:fill="FFFFFF"/>
        </w:rPr>
        <w:t>水力冲孔措施一般适用于打钻时具有自喷（喷煤、喷瓦斯）现象的煤层。石门揭煤工作面采用水力冲孔防突措施时，钻孔应至少控制自揭煤巷道至轮廓线外</w:t>
      </w:r>
      <w:r>
        <w:rPr>
          <w:szCs w:val="21"/>
          <w:shd w:val="clear" w:color="auto" w:fill="FFFFFF"/>
        </w:rPr>
        <w:t>3</w:t>
      </w:r>
      <w:r>
        <w:rPr>
          <w:szCs w:val="21"/>
          <w:shd w:val="clear" w:color="auto" w:fill="FFFFFF"/>
        </w:rPr>
        <w:t>～</w:t>
      </w:r>
      <w:r>
        <w:rPr>
          <w:szCs w:val="21"/>
          <w:shd w:val="clear" w:color="auto" w:fill="FFFFFF"/>
        </w:rPr>
        <w:t>5m</w:t>
      </w:r>
      <w:r>
        <w:rPr>
          <w:szCs w:val="21"/>
          <w:shd w:val="clear" w:color="auto" w:fill="FFFFFF"/>
        </w:rPr>
        <w:t>的煤层，冲孔顺序为先冲对角孔后冲边上孔，最后冲中间孔。水压视煤层的软硬程度而定。石门全断面冲出的总煤量（</w:t>
      </w:r>
      <w:r>
        <w:rPr>
          <w:szCs w:val="21"/>
          <w:shd w:val="clear" w:color="auto" w:fill="FFFFFF"/>
        </w:rPr>
        <w:t>t</w:t>
      </w:r>
      <w:r>
        <w:rPr>
          <w:szCs w:val="21"/>
          <w:shd w:val="clear" w:color="auto" w:fill="FFFFFF"/>
        </w:rPr>
        <w:t>）数值不得小于煤层厚度（</w:t>
      </w:r>
      <w:r>
        <w:rPr>
          <w:szCs w:val="21"/>
          <w:shd w:val="clear" w:color="auto" w:fill="FFFFFF"/>
        </w:rPr>
        <w:t>m</w:t>
      </w:r>
      <w:r>
        <w:rPr>
          <w:szCs w:val="21"/>
          <w:shd w:val="clear" w:color="auto" w:fill="FFFFFF"/>
        </w:rPr>
        <w:t>）乘以</w:t>
      </w:r>
      <w:r>
        <w:rPr>
          <w:szCs w:val="21"/>
          <w:shd w:val="clear" w:color="auto" w:fill="FFFFFF"/>
        </w:rPr>
        <w:t>20</w:t>
      </w:r>
      <w:r>
        <w:rPr>
          <w:szCs w:val="21"/>
          <w:shd w:val="clear" w:color="auto" w:fill="FFFFFF"/>
        </w:rPr>
        <w:t>。若有钻孔冲出的煤量较少时，应在该孔周围补孔。</w:t>
      </w:r>
    </w:p>
    <w:p w:rsidR="00372646" w:rsidRDefault="0045495B">
      <w:pPr>
        <w:ind w:firstLineChars="200" w:firstLine="422"/>
        <w:rPr>
          <w:szCs w:val="21"/>
          <w:shd w:val="clear" w:color="auto" w:fill="FFFFFF"/>
        </w:rPr>
      </w:pPr>
      <w:r>
        <w:rPr>
          <w:rFonts w:hint="eastAsia"/>
          <w:b/>
          <w:szCs w:val="21"/>
          <w:shd w:val="clear" w:color="auto" w:fill="FFFFFF"/>
        </w:rPr>
        <w:t>第八十四条</w:t>
      </w:r>
      <w:r>
        <w:rPr>
          <w:szCs w:val="21"/>
          <w:shd w:val="clear" w:color="auto" w:fill="FFFFFF"/>
        </w:rPr>
        <w:t xml:space="preserve">  </w:t>
      </w:r>
      <w:r>
        <w:rPr>
          <w:szCs w:val="21"/>
          <w:shd w:val="clear" w:color="auto" w:fill="FFFFFF"/>
        </w:rPr>
        <w:t>石门和立井揭煤工作面金属骨架措</w:t>
      </w:r>
      <w:r>
        <w:rPr>
          <w:szCs w:val="21"/>
          <w:shd w:val="clear" w:color="auto" w:fill="FFFFFF"/>
        </w:rPr>
        <w:t>施一般在石门上部和两侧或立井周边外</w:t>
      </w:r>
      <w:r>
        <w:rPr>
          <w:szCs w:val="21"/>
          <w:shd w:val="clear" w:color="auto" w:fill="FFFFFF"/>
        </w:rPr>
        <w:t>0.5</w:t>
      </w:r>
      <w:r>
        <w:rPr>
          <w:szCs w:val="21"/>
          <w:shd w:val="clear" w:color="auto" w:fill="FFFFFF"/>
        </w:rPr>
        <w:t>～</w:t>
      </w:r>
      <w:r>
        <w:rPr>
          <w:szCs w:val="21"/>
          <w:shd w:val="clear" w:color="auto" w:fill="FFFFFF"/>
        </w:rPr>
        <w:t>1.0m</w:t>
      </w:r>
      <w:r>
        <w:rPr>
          <w:szCs w:val="21"/>
          <w:shd w:val="clear" w:color="auto" w:fill="FFFFFF"/>
        </w:rPr>
        <w:t>范围内布置骨架孔。骨架钻孔应穿过煤层并进入煤层顶（底）板至少</w:t>
      </w:r>
      <w:r>
        <w:rPr>
          <w:szCs w:val="21"/>
          <w:shd w:val="clear" w:color="auto" w:fill="FFFFFF"/>
        </w:rPr>
        <w:t>0.5m</w:t>
      </w:r>
      <w:r>
        <w:rPr>
          <w:szCs w:val="21"/>
          <w:shd w:val="clear" w:color="auto" w:fill="FFFFFF"/>
        </w:rPr>
        <w:t>，当钻孔不能一次施工至煤层顶板时，则进入煤层的深度不应小于</w:t>
      </w:r>
      <w:r>
        <w:rPr>
          <w:szCs w:val="21"/>
          <w:shd w:val="clear" w:color="auto" w:fill="FFFFFF"/>
        </w:rPr>
        <w:t>15m</w:t>
      </w:r>
      <w:r>
        <w:rPr>
          <w:szCs w:val="21"/>
          <w:shd w:val="clear" w:color="auto" w:fill="FFFFFF"/>
        </w:rPr>
        <w:t>。钻孔间距一般不大于</w:t>
      </w:r>
      <w:r>
        <w:rPr>
          <w:szCs w:val="21"/>
          <w:shd w:val="clear" w:color="auto" w:fill="FFFFFF"/>
        </w:rPr>
        <w:t>0.3m</w:t>
      </w:r>
      <w:r>
        <w:rPr>
          <w:szCs w:val="21"/>
          <w:shd w:val="clear" w:color="auto" w:fill="FFFFFF"/>
        </w:rPr>
        <w:t>，对于松软煤层要架两排金属骨架，钻孔间距应小于</w:t>
      </w:r>
      <w:r>
        <w:rPr>
          <w:szCs w:val="21"/>
          <w:shd w:val="clear" w:color="auto" w:fill="FFFFFF"/>
        </w:rPr>
        <w:t>0.2m</w:t>
      </w:r>
      <w:r>
        <w:rPr>
          <w:szCs w:val="21"/>
          <w:shd w:val="clear" w:color="auto" w:fill="FFFFFF"/>
        </w:rPr>
        <w:t>。骨架材料可选用</w:t>
      </w:r>
      <w:r>
        <w:rPr>
          <w:szCs w:val="21"/>
          <w:shd w:val="clear" w:color="auto" w:fill="FFFFFF"/>
        </w:rPr>
        <w:t>8kg/m</w:t>
      </w:r>
      <w:r>
        <w:rPr>
          <w:szCs w:val="21"/>
          <w:shd w:val="clear" w:color="auto" w:fill="FFFFFF"/>
        </w:rPr>
        <w:t>的钢轨、型钢或直径不小于</w:t>
      </w:r>
      <w:r>
        <w:rPr>
          <w:szCs w:val="21"/>
          <w:shd w:val="clear" w:color="auto" w:fill="FFFFFF"/>
        </w:rPr>
        <w:t>50mm</w:t>
      </w:r>
      <w:r>
        <w:rPr>
          <w:szCs w:val="21"/>
          <w:shd w:val="clear" w:color="auto" w:fill="FFFFFF"/>
        </w:rPr>
        <w:t>钢管，其伸出孔外端用金属框架支撑或砌入碹内。插入骨架材料后，应向孔内灌注水泥砂浆等不燃性固化材料。</w:t>
      </w:r>
    </w:p>
    <w:p w:rsidR="00372646" w:rsidRDefault="0045495B">
      <w:pPr>
        <w:ind w:firstLineChars="200" w:firstLine="420"/>
        <w:rPr>
          <w:szCs w:val="21"/>
          <w:shd w:val="clear" w:color="auto" w:fill="FFFFFF"/>
        </w:rPr>
      </w:pPr>
      <w:r>
        <w:rPr>
          <w:rFonts w:hint="eastAsia"/>
          <w:szCs w:val="21"/>
          <w:shd w:val="clear" w:color="auto" w:fill="FFFFFF"/>
        </w:rPr>
        <w:t>揭开煤层后，严禁拆除金属骨架。</w:t>
      </w:r>
    </w:p>
    <w:p w:rsidR="00372646" w:rsidRDefault="0045495B">
      <w:pPr>
        <w:ind w:firstLineChars="200" w:firstLine="422"/>
        <w:rPr>
          <w:szCs w:val="21"/>
          <w:shd w:val="clear" w:color="auto" w:fill="FFFFFF"/>
        </w:rPr>
      </w:pPr>
      <w:r>
        <w:rPr>
          <w:rFonts w:hint="eastAsia"/>
          <w:b/>
          <w:szCs w:val="21"/>
          <w:shd w:val="clear" w:color="auto" w:fill="FFFFFF"/>
        </w:rPr>
        <w:t>第八十五条</w:t>
      </w:r>
      <w:r>
        <w:rPr>
          <w:szCs w:val="21"/>
          <w:shd w:val="clear" w:color="auto" w:fill="FFFFFF"/>
        </w:rPr>
        <w:t xml:space="preserve">  </w:t>
      </w:r>
      <w:r>
        <w:rPr>
          <w:szCs w:val="21"/>
          <w:shd w:val="clear" w:color="auto" w:fill="FFFFFF"/>
        </w:rPr>
        <w:t>石门和立井揭煤工作面煤体固化措施适用于松软煤</w:t>
      </w:r>
      <w:r>
        <w:rPr>
          <w:szCs w:val="21"/>
          <w:shd w:val="clear" w:color="auto" w:fill="FFFFFF"/>
        </w:rPr>
        <w:t>层，用以增加工作面周围煤体的强度。向煤体注入固化材料的钻孔应施工至煤层顶板</w:t>
      </w:r>
      <w:r>
        <w:rPr>
          <w:szCs w:val="21"/>
          <w:shd w:val="clear" w:color="auto" w:fill="FFFFFF"/>
        </w:rPr>
        <w:t>0.5m</w:t>
      </w:r>
      <w:r>
        <w:rPr>
          <w:szCs w:val="21"/>
          <w:shd w:val="clear" w:color="auto" w:fill="FFFFFF"/>
        </w:rPr>
        <w:t>以上，一般钻孔间距不大于</w:t>
      </w:r>
      <w:r>
        <w:rPr>
          <w:szCs w:val="21"/>
          <w:shd w:val="clear" w:color="auto" w:fill="FFFFFF"/>
        </w:rPr>
        <w:t>0.5m</w:t>
      </w:r>
      <w:r>
        <w:rPr>
          <w:szCs w:val="21"/>
          <w:shd w:val="clear" w:color="auto" w:fill="FFFFFF"/>
        </w:rPr>
        <w:t>，钻孔位于巷道轮廓线外</w:t>
      </w:r>
      <w:r>
        <w:rPr>
          <w:szCs w:val="21"/>
          <w:shd w:val="clear" w:color="auto" w:fill="FFFFFF"/>
        </w:rPr>
        <w:t>0.5</w:t>
      </w:r>
      <w:r>
        <w:rPr>
          <w:szCs w:val="21"/>
          <w:shd w:val="clear" w:color="auto" w:fill="FFFFFF"/>
        </w:rPr>
        <w:t>～</w:t>
      </w:r>
      <w:r>
        <w:rPr>
          <w:szCs w:val="21"/>
          <w:shd w:val="clear" w:color="auto" w:fill="FFFFFF"/>
        </w:rPr>
        <w:t>2.0m</w:t>
      </w:r>
      <w:r>
        <w:rPr>
          <w:szCs w:val="21"/>
          <w:shd w:val="clear" w:color="auto" w:fill="FFFFFF"/>
        </w:rPr>
        <w:t>的范围内，根据需要也可在巷道轮廓线外布置多排环状钻孔。当钻孔不能一次施工至煤层顶板时，则进入煤层的深度不应小于</w:t>
      </w:r>
      <w:r>
        <w:rPr>
          <w:szCs w:val="21"/>
          <w:shd w:val="clear" w:color="auto" w:fill="FFFFFF"/>
        </w:rPr>
        <w:t>10m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各钻孔应当在孔口封堵牢固后方可向孔内注入固化材料。可以根据注入压力升高的情况或注入量决定是否停止注入。</w:t>
      </w:r>
    </w:p>
    <w:p w:rsidR="00372646" w:rsidRDefault="0045495B">
      <w:pPr>
        <w:ind w:firstLineChars="200" w:firstLine="420"/>
        <w:rPr>
          <w:szCs w:val="21"/>
          <w:shd w:val="clear" w:color="auto" w:fill="FFFFFF"/>
        </w:rPr>
      </w:pPr>
      <w:r>
        <w:rPr>
          <w:rFonts w:hint="eastAsia"/>
          <w:szCs w:val="21"/>
          <w:shd w:val="clear" w:color="auto" w:fill="FFFFFF"/>
        </w:rPr>
        <w:t>固化操作时，所有人员不得正对孔口。</w:t>
      </w:r>
    </w:p>
    <w:p w:rsidR="00372646" w:rsidRDefault="0045495B">
      <w:pPr>
        <w:ind w:firstLineChars="200" w:firstLine="420"/>
        <w:rPr>
          <w:szCs w:val="21"/>
          <w:shd w:val="clear" w:color="auto" w:fill="FFFFFF"/>
        </w:rPr>
      </w:pPr>
      <w:r>
        <w:rPr>
          <w:rFonts w:hint="eastAsia"/>
          <w:szCs w:val="21"/>
          <w:shd w:val="clear" w:color="auto" w:fill="FFFFFF"/>
        </w:rPr>
        <w:t>在巷道四周环状固化钻孔外侧的煤体中，预抽或排放瓦斯钻孔自固化作业到完成揭煤前应保持抽采或自然排放状态</w:t>
      </w:r>
      <w:r>
        <w:rPr>
          <w:rFonts w:hint="eastAsia"/>
          <w:szCs w:val="21"/>
          <w:shd w:val="clear" w:color="auto" w:fill="FFFFFF"/>
        </w:rPr>
        <w:t>，否则，应打一定数量的排放瓦斯钻孔。从固化完成到揭煤结束的时间超过</w:t>
      </w:r>
      <w:r>
        <w:rPr>
          <w:szCs w:val="21"/>
          <w:shd w:val="clear" w:color="auto" w:fill="FFFFFF"/>
        </w:rPr>
        <w:t>5</w:t>
      </w:r>
      <w:r>
        <w:rPr>
          <w:szCs w:val="21"/>
          <w:shd w:val="clear" w:color="auto" w:fill="FFFFFF"/>
        </w:rPr>
        <w:t>天时，必须重新进行工作面突出危险性预测或措施效果检验。</w:t>
      </w:r>
    </w:p>
    <w:p w:rsidR="00372646" w:rsidRDefault="0045495B">
      <w:pPr>
        <w:ind w:firstLineChars="200" w:firstLine="422"/>
        <w:rPr>
          <w:szCs w:val="21"/>
          <w:shd w:val="clear" w:color="auto" w:fill="FFFFFF"/>
        </w:rPr>
      </w:pPr>
      <w:r>
        <w:rPr>
          <w:rFonts w:hint="eastAsia"/>
          <w:b/>
          <w:szCs w:val="21"/>
          <w:shd w:val="clear" w:color="auto" w:fill="FFFFFF"/>
        </w:rPr>
        <w:t>第八十六条</w:t>
      </w:r>
      <w:r>
        <w:rPr>
          <w:szCs w:val="21"/>
          <w:shd w:val="clear" w:color="auto" w:fill="FFFFFF"/>
        </w:rPr>
        <w:t xml:space="preserve">  </w:t>
      </w:r>
      <w:r>
        <w:rPr>
          <w:szCs w:val="21"/>
          <w:shd w:val="clear" w:color="auto" w:fill="FFFFFF"/>
        </w:rPr>
        <w:t>煤巷掘进和采煤工作面的专项防突设计应当至少包括下列内容：</w:t>
      </w:r>
    </w:p>
    <w:p w:rsidR="00372646" w:rsidRDefault="0045495B">
      <w:pPr>
        <w:ind w:firstLineChars="200" w:firstLine="420"/>
        <w:rPr>
          <w:szCs w:val="21"/>
          <w:shd w:val="clear" w:color="auto" w:fill="FFFFFF"/>
        </w:rPr>
      </w:pPr>
      <w:r>
        <w:rPr>
          <w:rFonts w:hint="eastAsia"/>
          <w:szCs w:val="21"/>
          <w:shd w:val="clear" w:color="auto" w:fill="FFFFFF"/>
        </w:rPr>
        <w:t>（一）煤层、瓦斯、地质构造及邻近区域巷道布置的基本情况；</w:t>
      </w:r>
    </w:p>
    <w:p w:rsidR="00372646" w:rsidRDefault="0045495B">
      <w:pPr>
        <w:ind w:firstLineChars="200" w:firstLine="420"/>
        <w:rPr>
          <w:szCs w:val="21"/>
          <w:shd w:val="clear" w:color="auto" w:fill="FFFFFF"/>
        </w:rPr>
      </w:pPr>
      <w:r>
        <w:rPr>
          <w:rFonts w:hint="eastAsia"/>
          <w:szCs w:val="21"/>
          <w:shd w:val="clear" w:color="auto" w:fill="FFFFFF"/>
        </w:rPr>
        <w:t>（二）建立安全可靠的独立通风系统及加强控制通风风流设施的措施；</w:t>
      </w:r>
    </w:p>
    <w:p w:rsidR="00372646" w:rsidRDefault="0045495B">
      <w:pPr>
        <w:ind w:firstLineChars="200" w:firstLine="420"/>
        <w:rPr>
          <w:szCs w:val="21"/>
          <w:shd w:val="clear" w:color="auto" w:fill="FFFFFF"/>
        </w:rPr>
      </w:pPr>
      <w:r>
        <w:rPr>
          <w:rFonts w:hint="eastAsia"/>
          <w:szCs w:val="21"/>
          <w:shd w:val="clear" w:color="auto" w:fill="FFFFFF"/>
        </w:rPr>
        <w:t>（三）工作面突出危险性预测及防突措施效果检验的方法、指标以及预测、效果检验钻孔布置等；</w:t>
      </w:r>
    </w:p>
    <w:p w:rsidR="00372646" w:rsidRDefault="0045495B">
      <w:pPr>
        <w:ind w:firstLineChars="200" w:firstLine="420"/>
        <w:rPr>
          <w:szCs w:val="21"/>
          <w:shd w:val="clear" w:color="auto" w:fill="FFFFFF"/>
        </w:rPr>
      </w:pPr>
      <w:r>
        <w:rPr>
          <w:rFonts w:hint="eastAsia"/>
          <w:szCs w:val="21"/>
          <w:shd w:val="clear" w:color="auto" w:fill="FFFFFF"/>
        </w:rPr>
        <w:t>（四）防突措施的选取及施工设计；</w:t>
      </w:r>
    </w:p>
    <w:p w:rsidR="00372646" w:rsidRDefault="0045495B">
      <w:pPr>
        <w:ind w:firstLineChars="200" w:firstLine="420"/>
        <w:rPr>
          <w:szCs w:val="21"/>
          <w:shd w:val="clear" w:color="auto" w:fill="FFFFFF"/>
        </w:rPr>
      </w:pPr>
      <w:r>
        <w:rPr>
          <w:rFonts w:hint="eastAsia"/>
          <w:szCs w:val="21"/>
          <w:shd w:val="clear" w:color="auto" w:fill="FFFFFF"/>
        </w:rPr>
        <w:t>（五）安全防护措施；</w:t>
      </w:r>
    </w:p>
    <w:p w:rsidR="00372646" w:rsidRDefault="0045495B">
      <w:pPr>
        <w:ind w:firstLineChars="200" w:firstLine="420"/>
        <w:rPr>
          <w:szCs w:val="21"/>
          <w:shd w:val="clear" w:color="auto" w:fill="FFFFFF"/>
        </w:rPr>
      </w:pPr>
      <w:r>
        <w:rPr>
          <w:rFonts w:hint="eastAsia"/>
          <w:szCs w:val="21"/>
          <w:shd w:val="clear" w:color="auto" w:fill="FFFFFF"/>
        </w:rPr>
        <w:t>（六）组织管理措施。</w:t>
      </w:r>
    </w:p>
    <w:p w:rsidR="00372646" w:rsidRDefault="0045495B">
      <w:pPr>
        <w:ind w:firstLineChars="200" w:firstLine="420"/>
        <w:rPr>
          <w:szCs w:val="21"/>
          <w:shd w:val="clear" w:color="auto" w:fill="FFFFFF"/>
        </w:rPr>
      </w:pPr>
      <w:r>
        <w:rPr>
          <w:rFonts w:hint="eastAsia"/>
          <w:szCs w:val="21"/>
          <w:shd w:val="clear" w:color="auto" w:fill="FFFFFF"/>
        </w:rPr>
        <w:t>矿井各煤层采用的煤巷掘进工作</w:t>
      </w:r>
      <w:r>
        <w:rPr>
          <w:rFonts w:hint="eastAsia"/>
          <w:szCs w:val="21"/>
          <w:shd w:val="clear" w:color="auto" w:fill="FFFFFF"/>
        </w:rPr>
        <w:t>面和采煤工作面各种局部防突措施的效果和参数等都要经实际考察确定。</w:t>
      </w:r>
    </w:p>
    <w:p w:rsidR="00372646" w:rsidRDefault="0045495B">
      <w:pPr>
        <w:ind w:firstLineChars="200" w:firstLine="422"/>
        <w:rPr>
          <w:szCs w:val="21"/>
          <w:shd w:val="clear" w:color="auto" w:fill="FFFFFF"/>
        </w:rPr>
      </w:pPr>
      <w:r>
        <w:rPr>
          <w:rFonts w:hint="eastAsia"/>
          <w:b/>
          <w:szCs w:val="21"/>
          <w:shd w:val="clear" w:color="auto" w:fill="FFFFFF"/>
        </w:rPr>
        <w:t>第八十七条</w:t>
      </w:r>
      <w:r>
        <w:rPr>
          <w:szCs w:val="21"/>
          <w:shd w:val="clear" w:color="auto" w:fill="FFFFFF"/>
        </w:rPr>
        <w:t xml:space="preserve">  </w:t>
      </w:r>
      <w:r>
        <w:rPr>
          <w:szCs w:val="21"/>
          <w:shd w:val="clear" w:color="auto" w:fill="FFFFFF"/>
        </w:rPr>
        <w:t>有突出危险的煤巷掘进工作面应当优先选用超前钻孔（包括超前预抽瓦斯钻孔、超前排放钻孔）防突措施。如果采用松动爆破、水力冲孔、水力疏松或其他工作面防突措施时，必须经试验考察确认防突效果有效后方可使用。前探支架措施应当配合其他措施一起使用。</w:t>
      </w:r>
    </w:p>
    <w:p w:rsidR="00372646" w:rsidRDefault="0045495B">
      <w:pPr>
        <w:ind w:firstLineChars="200" w:firstLine="420"/>
        <w:rPr>
          <w:szCs w:val="21"/>
          <w:shd w:val="clear" w:color="auto" w:fill="FFFFFF"/>
        </w:rPr>
      </w:pPr>
      <w:r>
        <w:rPr>
          <w:rFonts w:hint="eastAsia"/>
          <w:szCs w:val="21"/>
          <w:shd w:val="clear" w:color="auto" w:fill="FFFFFF"/>
        </w:rPr>
        <w:t>下山掘进时，不得选用水力冲孔、水力疏松措施。倾角</w:t>
      </w:r>
      <w:r>
        <w:rPr>
          <w:szCs w:val="21"/>
          <w:shd w:val="clear" w:color="auto" w:fill="FFFFFF"/>
        </w:rPr>
        <w:t>8°</w:t>
      </w:r>
      <w:r>
        <w:rPr>
          <w:szCs w:val="21"/>
          <w:shd w:val="clear" w:color="auto" w:fill="FFFFFF"/>
        </w:rPr>
        <w:t>以上的上山掘进工作面不得选用松动爆破、水力冲孔、水力疏松措施。</w:t>
      </w:r>
    </w:p>
    <w:p w:rsidR="00372646" w:rsidRDefault="0045495B">
      <w:pPr>
        <w:ind w:firstLineChars="200" w:firstLine="422"/>
        <w:rPr>
          <w:szCs w:val="21"/>
          <w:shd w:val="clear" w:color="auto" w:fill="FFFFFF"/>
        </w:rPr>
      </w:pPr>
      <w:r>
        <w:rPr>
          <w:rFonts w:hint="eastAsia"/>
          <w:b/>
          <w:szCs w:val="21"/>
          <w:shd w:val="clear" w:color="auto" w:fill="FFFFFF"/>
        </w:rPr>
        <w:t>第八十八条</w:t>
      </w:r>
      <w:r>
        <w:rPr>
          <w:szCs w:val="21"/>
          <w:shd w:val="clear" w:color="auto" w:fill="FFFFFF"/>
        </w:rPr>
        <w:t xml:space="preserve">  </w:t>
      </w:r>
      <w:r>
        <w:rPr>
          <w:szCs w:val="21"/>
          <w:shd w:val="clear" w:color="auto" w:fill="FFFFFF"/>
        </w:rPr>
        <w:t>煤巷掘进工作面在地质构造破坏带或煤层赋存条件急剧变化处不能按原措施</w:t>
      </w:r>
      <w:r>
        <w:rPr>
          <w:szCs w:val="21"/>
          <w:shd w:val="clear" w:color="auto" w:fill="FFFFFF"/>
        </w:rPr>
        <w:t>设计要求实施时，必须打钻孔查明煤层赋存条件，然后采用直径为</w:t>
      </w:r>
      <w:r>
        <w:rPr>
          <w:szCs w:val="21"/>
          <w:shd w:val="clear" w:color="auto" w:fill="FFFFFF"/>
        </w:rPr>
        <w:t>42</w:t>
      </w:r>
      <w:r>
        <w:rPr>
          <w:szCs w:val="21"/>
          <w:shd w:val="clear" w:color="auto" w:fill="FFFFFF"/>
        </w:rPr>
        <w:t>～</w:t>
      </w:r>
      <w:r>
        <w:rPr>
          <w:szCs w:val="21"/>
          <w:shd w:val="clear" w:color="auto" w:fill="FFFFFF"/>
        </w:rPr>
        <w:t>75mm</w:t>
      </w:r>
      <w:r>
        <w:rPr>
          <w:szCs w:val="21"/>
          <w:shd w:val="clear" w:color="auto" w:fill="FFFFFF"/>
        </w:rPr>
        <w:t>的钻孔排放瓦斯。</w:t>
      </w:r>
    </w:p>
    <w:p w:rsidR="00372646" w:rsidRDefault="0045495B">
      <w:pPr>
        <w:ind w:firstLineChars="200" w:firstLine="420"/>
        <w:rPr>
          <w:szCs w:val="21"/>
          <w:shd w:val="clear" w:color="auto" w:fill="FFFFFF"/>
        </w:rPr>
      </w:pPr>
      <w:r>
        <w:rPr>
          <w:rFonts w:hint="eastAsia"/>
          <w:szCs w:val="21"/>
          <w:shd w:val="clear" w:color="auto" w:fill="FFFFFF"/>
        </w:rPr>
        <w:t>若突出煤层煤巷掘进工作面前方遇到落差超过煤层厚度的断层，应按石门揭煤的措施执行。</w:t>
      </w:r>
    </w:p>
    <w:p w:rsidR="00372646" w:rsidRDefault="0045495B">
      <w:pPr>
        <w:ind w:firstLineChars="200" w:firstLine="422"/>
        <w:rPr>
          <w:szCs w:val="21"/>
          <w:shd w:val="clear" w:color="auto" w:fill="FFFFFF"/>
        </w:rPr>
      </w:pPr>
      <w:r>
        <w:rPr>
          <w:rFonts w:hint="eastAsia"/>
          <w:b/>
          <w:szCs w:val="21"/>
          <w:shd w:val="clear" w:color="auto" w:fill="FFFFFF"/>
        </w:rPr>
        <w:t>第八十九条</w:t>
      </w:r>
      <w:r>
        <w:rPr>
          <w:szCs w:val="21"/>
          <w:shd w:val="clear" w:color="auto" w:fill="FFFFFF"/>
        </w:rPr>
        <w:t xml:space="preserve"> </w:t>
      </w:r>
      <w:r>
        <w:rPr>
          <w:szCs w:val="21"/>
          <w:shd w:val="clear" w:color="auto" w:fill="FFFFFF"/>
        </w:rPr>
        <w:t>煤巷掘进工作面采用超前钻孔作为工作面防突措施时，应当符合下列要求：</w:t>
      </w:r>
    </w:p>
    <w:p w:rsidR="00372646" w:rsidRDefault="0045495B">
      <w:pPr>
        <w:ind w:firstLineChars="200" w:firstLine="420"/>
        <w:rPr>
          <w:szCs w:val="21"/>
          <w:shd w:val="clear" w:color="auto" w:fill="FFFFFF"/>
        </w:rPr>
      </w:pPr>
      <w:r>
        <w:rPr>
          <w:rFonts w:hint="eastAsia"/>
          <w:szCs w:val="21"/>
          <w:shd w:val="clear" w:color="auto" w:fill="FFFFFF"/>
        </w:rPr>
        <w:t>（一）巷道两侧轮廓线外钻孔的最小控制范围：近水平、缓倾斜煤层</w:t>
      </w:r>
      <w:r>
        <w:rPr>
          <w:szCs w:val="21"/>
          <w:shd w:val="clear" w:color="auto" w:fill="FFFFFF"/>
        </w:rPr>
        <w:t>5m</w:t>
      </w:r>
      <w:r>
        <w:rPr>
          <w:szCs w:val="21"/>
          <w:shd w:val="clear" w:color="auto" w:fill="FFFFFF"/>
        </w:rPr>
        <w:t>，倾斜、急倾斜煤层上帮</w:t>
      </w:r>
      <w:r>
        <w:rPr>
          <w:szCs w:val="21"/>
          <w:shd w:val="clear" w:color="auto" w:fill="FFFFFF"/>
        </w:rPr>
        <w:t>7m</w:t>
      </w:r>
      <w:r>
        <w:rPr>
          <w:szCs w:val="21"/>
          <w:shd w:val="clear" w:color="auto" w:fill="FFFFFF"/>
        </w:rPr>
        <w:t>、下帮</w:t>
      </w:r>
      <w:r>
        <w:rPr>
          <w:szCs w:val="21"/>
          <w:shd w:val="clear" w:color="auto" w:fill="FFFFFF"/>
        </w:rPr>
        <w:t>3m</w:t>
      </w:r>
      <w:r>
        <w:rPr>
          <w:szCs w:val="21"/>
          <w:shd w:val="clear" w:color="auto" w:fill="FFFFFF"/>
        </w:rPr>
        <w:t>。当煤层厚度大于巷道高度时，在垂直煤层方向上的巷道上部煤层控制范围不小于</w:t>
      </w:r>
      <w:r>
        <w:rPr>
          <w:szCs w:val="21"/>
          <w:shd w:val="clear" w:color="auto" w:fill="FFFFFF"/>
        </w:rPr>
        <w:t>7m</w:t>
      </w:r>
      <w:r>
        <w:rPr>
          <w:szCs w:val="21"/>
          <w:shd w:val="clear" w:color="auto" w:fill="FFFFFF"/>
        </w:rPr>
        <w:t>，巷道下部煤层控制范围不小于</w:t>
      </w:r>
      <w:r>
        <w:rPr>
          <w:szCs w:val="21"/>
          <w:shd w:val="clear" w:color="auto" w:fill="FFFFFF"/>
        </w:rPr>
        <w:t>3m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（二）钻孔在控制范围内应当均匀布置，在煤层的软分层中可适当增加钻孔数。预抽钻孔或超前排放钻孔的孔数、孔底间距等应当根据钻孔的有效抽放或排放半径确定；</w:t>
      </w:r>
    </w:p>
    <w:p w:rsidR="00372646" w:rsidRDefault="0045495B">
      <w:pPr>
        <w:ind w:firstLineChars="200" w:firstLine="420"/>
        <w:rPr>
          <w:szCs w:val="21"/>
          <w:shd w:val="clear" w:color="auto" w:fill="FFFFFF"/>
        </w:rPr>
      </w:pPr>
      <w:r>
        <w:rPr>
          <w:rFonts w:hint="eastAsia"/>
          <w:szCs w:val="21"/>
          <w:shd w:val="clear" w:color="auto" w:fill="FFFFFF"/>
        </w:rPr>
        <w:t>（三）钻孔直径应当根据煤层赋存条件、地质构造和瓦斯情况确定，一般为</w:t>
      </w:r>
      <w:r>
        <w:rPr>
          <w:szCs w:val="21"/>
          <w:shd w:val="clear" w:color="auto" w:fill="FFFFFF"/>
        </w:rPr>
        <w:t>75</w:t>
      </w:r>
      <w:r>
        <w:rPr>
          <w:szCs w:val="21"/>
          <w:shd w:val="clear" w:color="auto" w:fill="FFFFFF"/>
        </w:rPr>
        <w:t>～</w:t>
      </w:r>
      <w:r>
        <w:rPr>
          <w:szCs w:val="21"/>
          <w:shd w:val="clear" w:color="auto" w:fill="FFFFFF"/>
        </w:rPr>
        <w:t>120mm</w:t>
      </w:r>
      <w:r>
        <w:rPr>
          <w:szCs w:val="21"/>
          <w:shd w:val="clear" w:color="auto" w:fill="FFFFFF"/>
        </w:rPr>
        <w:t>，地质条件变化剧烈地带也可采用直径</w:t>
      </w:r>
      <w:r>
        <w:rPr>
          <w:szCs w:val="21"/>
          <w:shd w:val="clear" w:color="auto" w:fill="FFFFFF"/>
        </w:rPr>
        <w:t>42</w:t>
      </w:r>
      <w:r>
        <w:rPr>
          <w:szCs w:val="21"/>
          <w:shd w:val="clear" w:color="auto" w:fill="FFFFFF"/>
        </w:rPr>
        <w:t>～</w:t>
      </w:r>
      <w:r>
        <w:rPr>
          <w:szCs w:val="21"/>
          <w:shd w:val="clear" w:color="auto" w:fill="FFFFFF"/>
        </w:rPr>
        <w:t>75mm</w:t>
      </w:r>
      <w:r>
        <w:rPr>
          <w:szCs w:val="21"/>
          <w:shd w:val="clear" w:color="auto" w:fill="FFFFFF"/>
        </w:rPr>
        <w:t>的钻孔。若钻孔直径超过</w:t>
      </w:r>
      <w:r>
        <w:rPr>
          <w:szCs w:val="21"/>
          <w:shd w:val="clear" w:color="auto" w:fill="FFFFFF"/>
        </w:rPr>
        <w:t>120mm</w:t>
      </w:r>
      <w:r>
        <w:rPr>
          <w:szCs w:val="21"/>
          <w:shd w:val="clear" w:color="auto" w:fill="FFFFFF"/>
        </w:rPr>
        <w:t>时，必须采用专门的钻进设备和制定专门的施工安全措施；</w:t>
      </w:r>
    </w:p>
    <w:p w:rsidR="00372646" w:rsidRDefault="0045495B">
      <w:pPr>
        <w:ind w:firstLineChars="200" w:firstLine="420"/>
        <w:rPr>
          <w:szCs w:val="21"/>
          <w:shd w:val="clear" w:color="auto" w:fill="FFFFFF"/>
        </w:rPr>
      </w:pPr>
      <w:r>
        <w:rPr>
          <w:rFonts w:hint="eastAsia"/>
          <w:szCs w:val="21"/>
          <w:shd w:val="clear" w:color="auto" w:fill="FFFFFF"/>
        </w:rPr>
        <w:t>（四）煤层赋存状态发生变化时，及时探明情况，再重新确定超前钻孔的参数；</w:t>
      </w:r>
    </w:p>
    <w:p w:rsidR="00372646" w:rsidRDefault="0045495B">
      <w:pPr>
        <w:ind w:firstLineChars="200" w:firstLine="420"/>
        <w:rPr>
          <w:szCs w:val="21"/>
          <w:shd w:val="clear" w:color="auto" w:fill="FFFFFF"/>
        </w:rPr>
      </w:pPr>
      <w:r>
        <w:rPr>
          <w:rFonts w:hint="eastAsia"/>
          <w:szCs w:val="21"/>
          <w:shd w:val="clear" w:color="auto" w:fill="FFFFFF"/>
        </w:rPr>
        <w:t>（五）钻孔施工前，加强工作面支护，打好迎面支架，背好工作面煤壁。</w:t>
      </w:r>
    </w:p>
    <w:p w:rsidR="00372646" w:rsidRDefault="0045495B">
      <w:pPr>
        <w:ind w:firstLineChars="200" w:firstLine="422"/>
        <w:rPr>
          <w:szCs w:val="21"/>
          <w:shd w:val="clear" w:color="auto" w:fill="FFFFFF"/>
        </w:rPr>
      </w:pPr>
      <w:r>
        <w:rPr>
          <w:rFonts w:hint="eastAsia"/>
          <w:b/>
          <w:szCs w:val="21"/>
          <w:shd w:val="clear" w:color="auto" w:fill="FFFFFF"/>
        </w:rPr>
        <w:t>第九十条</w:t>
      </w:r>
      <w:r>
        <w:rPr>
          <w:szCs w:val="21"/>
          <w:shd w:val="clear" w:color="auto" w:fill="FFFFFF"/>
        </w:rPr>
        <w:t xml:space="preserve">  </w:t>
      </w:r>
      <w:r>
        <w:rPr>
          <w:szCs w:val="21"/>
          <w:shd w:val="clear" w:color="auto" w:fill="FFFFFF"/>
        </w:rPr>
        <w:t>煤巷掘进工作面采用松动爆破防突措施时，应当符合下列要求：</w:t>
      </w:r>
    </w:p>
    <w:p w:rsidR="00372646" w:rsidRDefault="0045495B">
      <w:pPr>
        <w:ind w:firstLineChars="200" w:firstLine="420"/>
        <w:rPr>
          <w:szCs w:val="21"/>
          <w:shd w:val="clear" w:color="auto" w:fill="FFFFFF"/>
        </w:rPr>
      </w:pPr>
      <w:r>
        <w:rPr>
          <w:rFonts w:hint="eastAsia"/>
          <w:szCs w:val="21"/>
          <w:shd w:val="clear" w:color="auto" w:fill="FFFFFF"/>
        </w:rPr>
        <w:t>（一）松动爆破钻孔的孔径一般为</w:t>
      </w:r>
      <w:r>
        <w:rPr>
          <w:szCs w:val="21"/>
          <w:shd w:val="clear" w:color="auto" w:fill="FFFFFF"/>
        </w:rPr>
        <w:t>42mm</w:t>
      </w:r>
      <w:r>
        <w:rPr>
          <w:szCs w:val="21"/>
          <w:shd w:val="clear" w:color="auto" w:fill="FFFFFF"/>
        </w:rPr>
        <w:t>，孔深不得小于</w:t>
      </w:r>
      <w:r>
        <w:rPr>
          <w:szCs w:val="21"/>
          <w:shd w:val="clear" w:color="auto" w:fill="FFFFFF"/>
        </w:rPr>
        <w:t>8m</w:t>
      </w:r>
      <w:r>
        <w:rPr>
          <w:szCs w:val="21"/>
          <w:shd w:val="clear" w:color="auto" w:fill="FFFFFF"/>
        </w:rPr>
        <w:t>。松动爆破应至少控制到巷道轮廓线外</w:t>
      </w:r>
      <w:r>
        <w:rPr>
          <w:szCs w:val="21"/>
          <w:shd w:val="clear" w:color="auto" w:fill="FFFFFF"/>
        </w:rPr>
        <w:t>3m</w:t>
      </w:r>
      <w:r>
        <w:rPr>
          <w:szCs w:val="21"/>
          <w:shd w:val="clear" w:color="auto" w:fill="FFFFFF"/>
        </w:rPr>
        <w:t>的范围。孔数根据松动爆破的有效影响半径确定。松动爆破的有效影响半径通过实测确定；</w:t>
      </w:r>
    </w:p>
    <w:p w:rsidR="00372646" w:rsidRDefault="0045495B">
      <w:pPr>
        <w:ind w:firstLineChars="200" w:firstLine="420"/>
        <w:rPr>
          <w:szCs w:val="21"/>
          <w:shd w:val="clear" w:color="auto" w:fill="FFFFFF"/>
        </w:rPr>
      </w:pPr>
      <w:r>
        <w:rPr>
          <w:rFonts w:hint="eastAsia"/>
          <w:szCs w:val="21"/>
          <w:shd w:val="clear" w:color="auto" w:fill="FFFFFF"/>
        </w:rPr>
        <w:t>（二）松动爆破孔的装药长度为孔长减去</w:t>
      </w:r>
      <w:r>
        <w:rPr>
          <w:szCs w:val="21"/>
          <w:shd w:val="clear" w:color="auto" w:fill="FFFFFF"/>
        </w:rPr>
        <w:t>5.5</w:t>
      </w:r>
      <w:r>
        <w:rPr>
          <w:szCs w:val="21"/>
          <w:shd w:val="clear" w:color="auto" w:fill="FFFFFF"/>
        </w:rPr>
        <w:t>～</w:t>
      </w:r>
      <w:r>
        <w:rPr>
          <w:szCs w:val="21"/>
          <w:shd w:val="clear" w:color="auto" w:fill="FFFFFF"/>
        </w:rPr>
        <w:t>6m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（三）松动爆破按远距离爆破的要求执行。</w:t>
      </w:r>
    </w:p>
    <w:p w:rsidR="00372646" w:rsidRDefault="0045495B">
      <w:pPr>
        <w:ind w:firstLineChars="200" w:firstLine="422"/>
        <w:rPr>
          <w:szCs w:val="21"/>
          <w:shd w:val="clear" w:color="auto" w:fill="FFFFFF"/>
        </w:rPr>
      </w:pPr>
      <w:r>
        <w:rPr>
          <w:rFonts w:hint="eastAsia"/>
          <w:b/>
          <w:szCs w:val="21"/>
          <w:shd w:val="clear" w:color="auto" w:fill="FFFFFF"/>
        </w:rPr>
        <w:t>第九十一条</w:t>
      </w:r>
      <w:r>
        <w:rPr>
          <w:szCs w:val="21"/>
          <w:shd w:val="clear" w:color="auto" w:fill="FFFFFF"/>
        </w:rPr>
        <w:t xml:space="preserve">  </w:t>
      </w:r>
      <w:r>
        <w:rPr>
          <w:szCs w:val="21"/>
          <w:shd w:val="clear" w:color="auto" w:fill="FFFFFF"/>
        </w:rPr>
        <w:t>煤巷掘进工作面水力冲孔措施应当符合下列要求：</w:t>
      </w:r>
    </w:p>
    <w:p w:rsidR="00372646" w:rsidRDefault="0045495B">
      <w:pPr>
        <w:ind w:firstLineChars="200" w:firstLine="420"/>
        <w:rPr>
          <w:szCs w:val="21"/>
          <w:shd w:val="clear" w:color="auto" w:fill="FFFFFF"/>
        </w:rPr>
      </w:pPr>
      <w:r>
        <w:rPr>
          <w:rFonts w:hint="eastAsia"/>
          <w:szCs w:val="21"/>
          <w:shd w:val="clear" w:color="auto" w:fill="FFFFFF"/>
        </w:rPr>
        <w:t>（一）在厚度不超过</w:t>
      </w:r>
      <w:r>
        <w:rPr>
          <w:szCs w:val="21"/>
          <w:shd w:val="clear" w:color="auto" w:fill="FFFFFF"/>
        </w:rPr>
        <w:t>4m</w:t>
      </w:r>
      <w:r>
        <w:rPr>
          <w:szCs w:val="21"/>
          <w:shd w:val="clear" w:color="auto" w:fill="FFFFFF"/>
        </w:rPr>
        <w:t>的突出煤层，按扇形布置至少</w:t>
      </w:r>
      <w:r>
        <w:rPr>
          <w:szCs w:val="21"/>
          <w:shd w:val="clear" w:color="auto" w:fill="FFFFFF"/>
        </w:rPr>
        <w:t>5</w:t>
      </w:r>
      <w:r>
        <w:rPr>
          <w:szCs w:val="21"/>
          <w:shd w:val="clear" w:color="auto" w:fill="FFFFFF"/>
        </w:rPr>
        <w:t>个孔，在地质构造破坏带或煤层较厚时，适当增加孔数。孔底间距控制在</w:t>
      </w:r>
      <w:r>
        <w:rPr>
          <w:szCs w:val="21"/>
          <w:shd w:val="clear" w:color="auto" w:fill="FFFFFF"/>
        </w:rPr>
        <w:t>3m</w:t>
      </w:r>
      <w:r>
        <w:rPr>
          <w:szCs w:val="21"/>
          <w:shd w:val="clear" w:color="auto" w:fill="FFFFFF"/>
        </w:rPr>
        <w:t>左右</w:t>
      </w:r>
      <w:r>
        <w:rPr>
          <w:szCs w:val="21"/>
          <w:shd w:val="clear" w:color="auto" w:fill="FFFFFF"/>
        </w:rPr>
        <w:t>，孔深通常为</w:t>
      </w:r>
      <w:r>
        <w:rPr>
          <w:szCs w:val="21"/>
          <w:shd w:val="clear" w:color="auto" w:fill="FFFFFF"/>
        </w:rPr>
        <w:t>20</w:t>
      </w:r>
      <w:r>
        <w:rPr>
          <w:szCs w:val="21"/>
          <w:shd w:val="clear" w:color="auto" w:fill="FFFFFF"/>
        </w:rPr>
        <w:t>～</w:t>
      </w:r>
      <w:r>
        <w:rPr>
          <w:szCs w:val="21"/>
          <w:shd w:val="clear" w:color="auto" w:fill="FFFFFF"/>
        </w:rPr>
        <w:t>25m</w:t>
      </w:r>
      <w:r>
        <w:rPr>
          <w:szCs w:val="21"/>
          <w:shd w:val="clear" w:color="auto" w:fill="FFFFFF"/>
        </w:rPr>
        <w:t>，冲孔钻孔超前掘进工作面的距离不得小于</w:t>
      </w:r>
      <w:r>
        <w:rPr>
          <w:szCs w:val="21"/>
          <w:shd w:val="clear" w:color="auto" w:fill="FFFFFF"/>
        </w:rPr>
        <w:t>5m</w:t>
      </w:r>
      <w:r>
        <w:rPr>
          <w:szCs w:val="21"/>
          <w:shd w:val="clear" w:color="auto" w:fill="FFFFFF"/>
        </w:rPr>
        <w:t>。冲孔孔道沿软分层前进；</w:t>
      </w:r>
    </w:p>
    <w:p w:rsidR="00372646" w:rsidRDefault="0045495B">
      <w:pPr>
        <w:ind w:firstLineChars="200" w:firstLine="420"/>
        <w:rPr>
          <w:szCs w:val="21"/>
          <w:shd w:val="clear" w:color="auto" w:fill="FFFFFF"/>
        </w:rPr>
      </w:pPr>
      <w:r>
        <w:rPr>
          <w:rFonts w:hint="eastAsia"/>
          <w:szCs w:val="21"/>
          <w:shd w:val="clear" w:color="auto" w:fill="FFFFFF"/>
        </w:rPr>
        <w:t>（二）冲孔前，掘进工作面必须架设迎面支架，并用木板和立柱背紧背牢，对冲孔地点的巷道支架必须检查和加固。冲孔后或暂停冲孔时，退出钻杆，并将导管内的煤冲洗出来，以防止煤、水、瓦斯突然喷出伤人。</w:t>
      </w:r>
    </w:p>
    <w:p w:rsidR="00372646" w:rsidRDefault="0045495B">
      <w:pPr>
        <w:ind w:firstLineChars="200" w:firstLine="422"/>
        <w:rPr>
          <w:szCs w:val="21"/>
          <w:shd w:val="clear" w:color="auto" w:fill="FFFFFF"/>
        </w:rPr>
      </w:pPr>
      <w:r>
        <w:rPr>
          <w:rFonts w:hint="eastAsia"/>
          <w:b/>
          <w:szCs w:val="21"/>
          <w:shd w:val="clear" w:color="auto" w:fill="FFFFFF"/>
        </w:rPr>
        <w:t>第九十二条</w:t>
      </w:r>
      <w:r>
        <w:rPr>
          <w:szCs w:val="21"/>
          <w:shd w:val="clear" w:color="auto" w:fill="FFFFFF"/>
        </w:rPr>
        <w:t xml:space="preserve">  </w:t>
      </w:r>
      <w:r>
        <w:rPr>
          <w:szCs w:val="21"/>
          <w:shd w:val="clear" w:color="auto" w:fill="FFFFFF"/>
        </w:rPr>
        <w:t>煤巷掘进工作面水力疏松措施应当符合下列要求：</w:t>
      </w:r>
    </w:p>
    <w:p w:rsidR="00372646" w:rsidRDefault="0045495B">
      <w:pPr>
        <w:ind w:firstLineChars="200" w:firstLine="420"/>
        <w:rPr>
          <w:szCs w:val="21"/>
          <w:shd w:val="clear" w:color="auto" w:fill="FFFFFF"/>
        </w:rPr>
      </w:pPr>
      <w:r>
        <w:rPr>
          <w:rFonts w:hint="eastAsia"/>
          <w:szCs w:val="21"/>
          <w:shd w:val="clear" w:color="auto" w:fill="FFFFFF"/>
        </w:rPr>
        <w:t>（一）沿工作面间隔一定距离打浅孔，钻孔与工作面推进方向一致，然后利用封孔器封孔，向钻孔内注入高压水。注水参数应根据煤层性质合理选择。如未实测确定，可参考如下参数：钻孔间距</w:t>
      </w:r>
      <w:r>
        <w:rPr>
          <w:szCs w:val="21"/>
          <w:shd w:val="clear" w:color="auto" w:fill="FFFFFF"/>
        </w:rPr>
        <w:t>4.0m</w:t>
      </w:r>
      <w:r>
        <w:rPr>
          <w:szCs w:val="21"/>
          <w:shd w:val="clear" w:color="auto" w:fill="FFFFFF"/>
        </w:rPr>
        <w:t>，孔径</w:t>
      </w:r>
      <w:r>
        <w:rPr>
          <w:szCs w:val="21"/>
          <w:shd w:val="clear" w:color="auto" w:fill="FFFFFF"/>
        </w:rPr>
        <w:t>42</w:t>
      </w:r>
      <w:r>
        <w:rPr>
          <w:szCs w:val="21"/>
          <w:shd w:val="clear" w:color="auto" w:fill="FFFFFF"/>
        </w:rPr>
        <w:t>～</w:t>
      </w:r>
      <w:r>
        <w:rPr>
          <w:szCs w:val="21"/>
          <w:shd w:val="clear" w:color="auto" w:fill="FFFFFF"/>
        </w:rPr>
        <w:t>50mm</w:t>
      </w:r>
      <w:r>
        <w:rPr>
          <w:szCs w:val="21"/>
          <w:shd w:val="clear" w:color="auto" w:fill="FFFFFF"/>
        </w:rPr>
        <w:t>，孔长</w:t>
      </w:r>
      <w:r>
        <w:rPr>
          <w:szCs w:val="21"/>
          <w:shd w:val="clear" w:color="auto" w:fill="FFFFFF"/>
        </w:rPr>
        <w:t>6.0</w:t>
      </w:r>
      <w:r>
        <w:rPr>
          <w:szCs w:val="21"/>
          <w:shd w:val="clear" w:color="auto" w:fill="FFFFFF"/>
        </w:rPr>
        <w:t>～</w:t>
      </w:r>
      <w:r>
        <w:rPr>
          <w:szCs w:val="21"/>
          <w:shd w:val="clear" w:color="auto" w:fill="FFFFFF"/>
        </w:rPr>
        <w:t>10m</w:t>
      </w:r>
      <w:r>
        <w:rPr>
          <w:szCs w:val="21"/>
          <w:shd w:val="clear" w:color="auto" w:fill="FFFFFF"/>
        </w:rPr>
        <w:t>，封孔</w:t>
      </w:r>
      <w:r>
        <w:rPr>
          <w:szCs w:val="21"/>
          <w:shd w:val="clear" w:color="auto" w:fill="FFFFFF"/>
        </w:rPr>
        <w:t>2</w:t>
      </w:r>
      <w:r>
        <w:rPr>
          <w:szCs w:val="21"/>
          <w:shd w:val="clear" w:color="auto" w:fill="FFFFFF"/>
        </w:rPr>
        <w:t>～</w:t>
      </w:r>
      <w:r>
        <w:rPr>
          <w:szCs w:val="21"/>
          <w:shd w:val="clear" w:color="auto" w:fill="FFFFFF"/>
        </w:rPr>
        <w:t>4m</w:t>
      </w:r>
      <w:r>
        <w:rPr>
          <w:szCs w:val="21"/>
          <w:shd w:val="clear" w:color="auto" w:fill="FFFFFF"/>
        </w:rPr>
        <w:t>，注水压力</w:t>
      </w:r>
      <w:r>
        <w:rPr>
          <w:szCs w:val="21"/>
          <w:shd w:val="clear" w:color="auto" w:fill="FFFFFF"/>
        </w:rPr>
        <w:t>13</w:t>
      </w:r>
      <w:r>
        <w:rPr>
          <w:szCs w:val="21"/>
          <w:shd w:val="clear" w:color="auto" w:fill="FFFFFF"/>
        </w:rPr>
        <w:t>～</w:t>
      </w:r>
      <w:r>
        <w:rPr>
          <w:szCs w:val="21"/>
          <w:shd w:val="clear" w:color="auto" w:fill="FFFFFF"/>
        </w:rPr>
        <w:t>15MPa</w:t>
      </w:r>
      <w:r>
        <w:rPr>
          <w:szCs w:val="21"/>
          <w:shd w:val="clear" w:color="auto" w:fill="FFFFFF"/>
        </w:rPr>
        <w:t>，注水时以煤壁已出水或注水压力下降</w:t>
      </w:r>
      <w:r>
        <w:rPr>
          <w:szCs w:val="21"/>
          <w:shd w:val="clear" w:color="auto" w:fill="FFFFFF"/>
        </w:rPr>
        <w:t>30%</w:t>
      </w:r>
      <w:r>
        <w:rPr>
          <w:szCs w:val="21"/>
          <w:shd w:val="clear" w:color="auto" w:fill="FFFFFF"/>
        </w:rPr>
        <w:t>后方可停止注水；</w:t>
      </w:r>
    </w:p>
    <w:p w:rsidR="00372646" w:rsidRDefault="0045495B">
      <w:pPr>
        <w:ind w:firstLineChars="200" w:firstLine="420"/>
        <w:rPr>
          <w:szCs w:val="21"/>
          <w:shd w:val="clear" w:color="auto" w:fill="FFFFFF"/>
        </w:rPr>
      </w:pPr>
      <w:r>
        <w:rPr>
          <w:rFonts w:hint="eastAsia"/>
          <w:szCs w:val="21"/>
          <w:shd w:val="clear" w:color="auto" w:fill="FFFFFF"/>
        </w:rPr>
        <w:t>（二）水力疏松后的允许推进度，一般不宜超过封孔深度，其孔间距不超过注水有效半径的两倍；</w:t>
      </w:r>
    </w:p>
    <w:p w:rsidR="00372646" w:rsidRDefault="0045495B">
      <w:pPr>
        <w:ind w:firstLineChars="200" w:firstLine="420"/>
        <w:rPr>
          <w:szCs w:val="21"/>
          <w:shd w:val="clear" w:color="auto" w:fill="FFFFFF"/>
        </w:rPr>
      </w:pPr>
      <w:r>
        <w:rPr>
          <w:rFonts w:hint="eastAsia"/>
          <w:szCs w:val="21"/>
          <w:shd w:val="clear" w:color="auto" w:fill="FFFFFF"/>
        </w:rPr>
        <w:t>（三）单孔注水时间不低于</w:t>
      </w:r>
      <w:r>
        <w:rPr>
          <w:szCs w:val="21"/>
          <w:shd w:val="clear" w:color="auto" w:fill="FFFFFF"/>
        </w:rPr>
        <w:t>9min</w:t>
      </w:r>
      <w:r>
        <w:rPr>
          <w:szCs w:val="21"/>
          <w:shd w:val="clear" w:color="auto" w:fill="FFFFFF"/>
        </w:rPr>
        <w:t>。若提前漏水，则在邻近钻孔</w:t>
      </w:r>
      <w:r>
        <w:rPr>
          <w:szCs w:val="21"/>
          <w:shd w:val="clear" w:color="auto" w:fill="FFFFFF"/>
        </w:rPr>
        <w:t>2.0m</w:t>
      </w:r>
      <w:r>
        <w:rPr>
          <w:szCs w:val="21"/>
          <w:shd w:val="clear" w:color="auto" w:fill="FFFFFF"/>
        </w:rPr>
        <w:t>左右处补打注水钻孔。</w:t>
      </w:r>
    </w:p>
    <w:p w:rsidR="00372646" w:rsidRDefault="0045495B">
      <w:pPr>
        <w:ind w:firstLineChars="200" w:firstLine="422"/>
        <w:rPr>
          <w:szCs w:val="21"/>
          <w:shd w:val="clear" w:color="auto" w:fill="FFFFFF"/>
        </w:rPr>
      </w:pPr>
      <w:r>
        <w:rPr>
          <w:rFonts w:hint="eastAsia"/>
          <w:b/>
          <w:szCs w:val="21"/>
          <w:shd w:val="clear" w:color="auto" w:fill="FFFFFF"/>
        </w:rPr>
        <w:t>第九十三条</w:t>
      </w:r>
      <w:r>
        <w:rPr>
          <w:szCs w:val="21"/>
          <w:shd w:val="clear" w:color="auto" w:fill="FFFFFF"/>
        </w:rPr>
        <w:t xml:space="preserve">  </w:t>
      </w:r>
      <w:r>
        <w:rPr>
          <w:szCs w:val="21"/>
          <w:shd w:val="clear" w:color="auto" w:fill="FFFFFF"/>
        </w:rPr>
        <w:t>前探支架可用于松软煤层的平巷工作面。一般是向工作面前方打钻孔，孔内插入钢管或钢轨，其长度可按两次掘进循环的长度再加</w:t>
      </w:r>
      <w:r>
        <w:rPr>
          <w:szCs w:val="21"/>
          <w:shd w:val="clear" w:color="auto" w:fill="FFFFFF"/>
        </w:rPr>
        <w:t>0.5m</w:t>
      </w:r>
      <w:r>
        <w:rPr>
          <w:szCs w:val="21"/>
          <w:shd w:val="clear" w:color="auto" w:fill="FFFFFF"/>
        </w:rPr>
        <w:t>，每掘进一次打一排钻孔，形成两排钻孔交替前进，钻孔间距</w:t>
      </w:r>
      <w:r>
        <w:rPr>
          <w:szCs w:val="21"/>
          <w:shd w:val="clear" w:color="auto" w:fill="FFFFFF"/>
        </w:rPr>
        <w:t>为</w:t>
      </w:r>
      <w:r>
        <w:rPr>
          <w:szCs w:val="21"/>
          <w:shd w:val="clear" w:color="auto" w:fill="FFFFFF"/>
        </w:rPr>
        <w:t>0.2</w:t>
      </w:r>
      <w:r>
        <w:rPr>
          <w:szCs w:val="21"/>
          <w:shd w:val="clear" w:color="auto" w:fill="FFFFFF"/>
        </w:rPr>
        <w:t>～</w:t>
      </w:r>
      <w:r>
        <w:rPr>
          <w:szCs w:val="21"/>
          <w:shd w:val="clear" w:color="auto" w:fill="FFFFFF"/>
        </w:rPr>
        <w:t>0.3m</w:t>
      </w:r>
      <w:r>
        <w:rPr>
          <w:szCs w:val="21"/>
          <w:shd w:val="clear" w:color="auto" w:fill="FFFFFF"/>
        </w:rPr>
        <w:t>。</w:t>
      </w:r>
    </w:p>
    <w:p w:rsidR="00372646" w:rsidRDefault="0045495B">
      <w:pPr>
        <w:ind w:firstLineChars="200" w:firstLine="422"/>
        <w:rPr>
          <w:szCs w:val="21"/>
          <w:shd w:val="clear" w:color="auto" w:fill="FFFFFF"/>
        </w:rPr>
      </w:pPr>
      <w:r>
        <w:rPr>
          <w:rFonts w:hint="eastAsia"/>
          <w:b/>
          <w:szCs w:val="21"/>
          <w:shd w:val="clear" w:color="auto" w:fill="FFFFFF"/>
        </w:rPr>
        <w:t>第九十四条</w:t>
      </w:r>
      <w:r>
        <w:rPr>
          <w:szCs w:val="21"/>
          <w:shd w:val="clear" w:color="auto" w:fill="FFFFFF"/>
        </w:rPr>
        <w:t xml:space="preserve">  </w:t>
      </w:r>
      <w:r>
        <w:rPr>
          <w:szCs w:val="21"/>
          <w:shd w:val="clear" w:color="auto" w:fill="FFFFFF"/>
        </w:rPr>
        <w:t>采煤工作面可采用的工作面防突措施有超前排放钻孔、预抽瓦斯、松动爆破、注水湿润煤体或其他经试验证实有效的防突措施。</w:t>
      </w:r>
    </w:p>
    <w:p w:rsidR="00372646" w:rsidRDefault="0045495B">
      <w:pPr>
        <w:ind w:firstLineChars="200" w:firstLine="422"/>
        <w:rPr>
          <w:szCs w:val="21"/>
          <w:shd w:val="clear" w:color="auto" w:fill="FFFFFF"/>
        </w:rPr>
      </w:pPr>
      <w:r>
        <w:rPr>
          <w:rFonts w:hint="eastAsia"/>
          <w:b/>
          <w:szCs w:val="21"/>
          <w:shd w:val="clear" w:color="auto" w:fill="FFFFFF"/>
        </w:rPr>
        <w:t>第九十五条</w:t>
      </w:r>
      <w:r>
        <w:rPr>
          <w:szCs w:val="21"/>
          <w:shd w:val="clear" w:color="auto" w:fill="FFFFFF"/>
        </w:rPr>
        <w:t xml:space="preserve">  </w:t>
      </w:r>
      <w:r>
        <w:rPr>
          <w:szCs w:val="21"/>
          <w:shd w:val="clear" w:color="auto" w:fill="FFFFFF"/>
        </w:rPr>
        <w:t>采煤工作面采用超前排放钻孔和预抽瓦斯作为工作面防突措施时，钻孔直径一般为</w:t>
      </w:r>
      <w:r>
        <w:rPr>
          <w:szCs w:val="21"/>
          <w:shd w:val="clear" w:color="auto" w:fill="FFFFFF"/>
        </w:rPr>
        <w:t>75</w:t>
      </w:r>
      <w:r>
        <w:rPr>
          <w:szCs w:val="21"/>
          <w:shd w:val="clear" w:color="auto" w:fill="FFFFFF"/>
        </w:rPr>
        <w:t>～</w:t>
      </w:r>
      <w:r>
        <w:rPr>
          <w:szCs w:val="21"/>
          <w:shd w:val="clear" w:color="auto" w:fill="FFFFFF"/>
        </w:rPr>
        <w:t>120mm</w:t>
      </w:r>
      <w:r>
        <w:rPr>
          <w:szCs w:val="21"/>
          <w:shd w:val="clear" w:color="auto" w:fill="FFFFFF"/>
        </w:rPr>
        <w:t>，钻孔在控制范围内应当均匀布置，在煤层的软分层中可适当增加钻孔数；超前排放钻孔和预抽钻孔的孔数、孔底间距等应当根据钻孔的有效排放或抽放半径确定。</w:t>
      </w:r>
    </w:p>
    <w:p w:rsidR="00372646" w:rsidRDefault="0045495B">
      <w:pPr>
        <w:ind w:firstLineChars="200" w:firstLine="422"/>
        <w:rPr>
          <w:szCs w:val="21"/>
          <w:shd w:val="clear" w:color="auto" w:fill="FFFFFF"/>
        </w:rPr>
      </w:pPr>
      <w:r>
        <w:rPr>
          <w:rFonts w:hint="eastAsia"/>
          <w:b/>
          <w:szCs w:val="21"/>
          <w:shd w:val="clear" w:color="auto" w:fill="FFFFFF"/>
        </w:rPr>
        <w:t>第九十六条</w:t>
      </w:r>
      <w:r>
        <w:rPr>
          <w:szCs w:val="21"/>
          <w:shd w:val="clear" w:color="auto" w:fill="FFFFFF"/>
        </w:rPr>
        <w:t xml:space="preserve"> </w:t>
      </w:r>
      <w:r>
        <w:rPr>
          <w:szCs w:val="21"/>
          <w:shd w:val="clear" w:color="auto" w:fill="FFFFFF"/>
        </w:rPr>
        <w:t>采煤工作面的松动爆破防突措施适用于煤质较硬、围岩稳定性较好的煤层。松动爆破孔间距根据实际情况确定，一般</w:t>
      </w:r>
      <w:r>
        <w:rPr>
          <w:szCs w:val="21"/>
          <w:shd w:val="clear" w:color="auto" w:fill="FFFFFF"/>
        </w:rPr>
        <w:t>2</w:t>
      </w:r>
      <w:r>
        <w:rPr>
          <w:szCs w:val="21"/>
          <w:shd w:val="clear" w:color="auto" w:fill="FFFFFF"/>
        </w:rPr>
        <w:t>～</w:t>
      </w:r>
      <w:r>
        <w:rPr>
          <w:szCs w:val="21"/>
          <w:shd w:val="clear" w:color="auto" w:fill="FFFFFF"/>
        </w:rPr>
        <w:t>3m</w:t>
      </w:r>
      <w:r>
        <w:rPr>
          <w:szCs w:val="21"/>
          <w:shd w:val="clear" w:color="auto" w:fill="FFFFFF"/>
        </w:rPr>
        <w:t>，孔深不小于</w:t>
      </w:r>
      <w:r>
        <w:rPr>
          <w:szCs w:val="21"/>
          <w:shd w:val="clear" w:color="auto" w:fill="FFFFFF"/>
        </w:rPr>
        <w:t>5m</w:t>
      </w:r>
      <w:r>
        <w:rPr>
          <w:szCs w:val="21"/>
          <w:shd w:val="clear" w:color="auto" w:fill="FFFFFF"/>
        </w:rPr>
        <w:t>，炮泥封孔长度不得小于</w:t>
      </w:r>
      <w:r>
        <w:rPr>
          <w:szCs w:val="21"/>
          <w:shd w:val="clear" w:color="auto" w:fill="FFFFFF"/>
        </w:rPr>
        <w:t>1m</w:t>
      </w:r>
      <w:r>
        <w:rPr>
          <w:szCs w:val="21"/>
          <w:shd w:val="clear" w:color="auto" w:fill="FFFFFF"/>
        </w:rPr>
        <w:t>。应当适当控制装药量，以免孔口煤壁垮塌。</w:t>
      </w:r>
    </w:p>
    <w:p w:rsidR="00372646" w:rsidRDefault="0045495B">
      <w:pPr>
        <w:ind w:firstLineChars="200" w:firstLine="420"/>
        <w:rPr>
          <w:szCs w:val="21"/>
          <w:shd w:val="clear" w:color="auto" w:fill="FFFFFF"/>
        </w:rPr>
      </w:pPr>
      <w:r>
        <w:rPr>
          <w:rFonts w:hint="eastAsia"/>
          <w:szCs w:val="21"/>
          <w:shd w:val="clear" w:color="auto" w:fill="FFFFFF"/>
        </w:rPr>
        <w:t>松动爆破时，应当按远距离爆破的要求执行。</w:t>
      </w:r>
    </w:p>
    <w:p w:rsidR="00372646" w:rsidRDefault="0045495B">
      <w:pPr>
        <w:ind w:firstLineChars="200" w:firstLine="422"/>
        <w:rPr>
          <w:szCs w:val="21"/>
          <w:shd w:val="clear" w:color="auto" w:fill="FFFFFF"/>
        </w:rPr>
      </w:pPr>
      <w:r>
        <w:rPr>
          <w:rFonts w:hint="eastAsia"/>
          <w:b/>
          <w:szCs w:val="21"/>
          <w:shd w:val="clear" w:color="auto" w:fill="FFFFFF"/>
        </w:rPr>
        <w:t>第九十七条</w:t>
      </w:r>
      <w:r>
        <w:rPr>
          <w:szCs w:val="21"/>
          <w:shd w:val="clear" w:color="auto" w:fill="FFFFFF"/>
        </w:rPr>
        <w:t xml:space="preserve">  </w:t>
      </w:r>
      <w:r>
        <w:rPr>
          <w:szCs w:val="21"/>
          <w:shd w:val="clear" w:color="auto" w:fill="FFFFFF"/>
        </w:rPr>
        <w:t>采煤工作面浅孔注水湿润煤体措施可用于煤质较硬的突出煤层。注水孔间距根据实际情况确定，孔深不小于</w:t>
      </w:r>
      <w:r>
        <w:rPr>
          <w:szCs w:val="21"/>
          <w:shd w:val="clear" w:color="auto" w:fill="FFFFFF"/>
        </w:rPr>
        <w:t>4m</w:t>
      </w:r>
      <w:r>
        <w:rPr>
          <w:szCs w:val="21"/>
          <w:shd w:val="clear" w:color="auto" w:fill="FFFFFF"/>
        </w:rPr>
        <w:t>，向煤体注水压力不得低于</w:t>
      </w:r>
      <w:r>
        <w:rPr>
          <w:szCs w:val="21"/>
          <w:shd w:val="clear" w:color="auto" w:fill="FFFFFF"/>
        </w:rPr>
        <w:t>8MPa</w:t>
      </w:r>
      <w:r>
        <w:rPr>
          <w:szCs w:val="21"/>
          <w:shd w:val="clear" w:color="auto" w:fill="FFFFFF"/>
        </w:rPr>
        <w:t>。当发现水由煤壁或相邻注水钻孔中流出时，即可停止注水。</w:t>
      </w:r>
    </w:p>
    <w:p w:rsidR="00372646" w:rsidRDefault="00372646">
      <w:pPr>
        <w:rPr>
          <w:szCs w:val="21"/>
          <w:shd w:val="clear" w:color="auto" w:fill="FFFFFF"/>
        </w:rPr>
      </w:pPr>
    </w:p>
    <w:p w:rsidR="00372646" w:rsidRDefault="0045495B">
      <w:pPr>
        <w:jc w:val="center"/>
        <w:rPr>
          <w:b/>
          <w:szCs w:val="21"/>
          <w:shd w:val="clear" w:color="auto" w:fill="FFFFFF"/>
        </w:rPr>
      </w:pPr>
      <w:r>
        <w:rPr>
          <w:rFonts w:hint="eastAsia"/>
          <w:b/>
          <w:szCs w:val="21"/>
          <w:shd w:val="clear" w:color="auto" w:fill="FFFFFF"/>
        </w:rPr>
        <w:t>第四节</w:t>
      </w:r>
      <w:r>
        <w:rPr>
          <w:b/>
          <w:szCs w:val="21"/>
          <w:shd w:val="clear" w:color="auto" w:fill="FFFFFF"/>
        </w:rPr>
        <w:t xml:space="preserve">  </w:t>
      </w:r>
      <w:r>
        <w:rPr>
          <w:b/>
          <w:szCs w:val="21"/>
          <w:shd w:val="clear" w:color="auto" w:fill="FFFFFF"/>
        </w:rPr>
        <w:t>工作面措施效果检验</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第九十八条</w:t>
      </w:r>
      <w:r>
        <w:rPr>
          <w:szCs w:val="21"/>
          <w:shd w:val="clear" w:color="auto" w:fill="FFFFFF"/>
        </w:rPr>
        <w:t xml:space="preserve">  </w:t>
      </w:r>
      <w:r>
        <w:rPr>
          <w:szCs w:val="21"/>
          <w:shd w:val="clear" w:color="auto" w:fill="FFFFFF"/>
        </w:rPr>
        <w:t>在实施钻孔法防突措施效果检验时，分布在工作面各部位的检验钻孔应当布置于所在部位防突措施钻孔密度相对较小、孔间距相对较大的位置，并远</w:t>
      </w:r>
      <w:r>
        <w:rPr>
          <w:szCs w:val="21"/>
          <w:shd w:val="clear" w:color="auto" w:fill="FFFFFF"/>
        </w:rPr>
        <w:t>离周围的各防突措施钻孔或尽可能与周围各防突措施钻孔保持等距离。在地质构造复杂地带应根据情况适当增加检验钻孔。</w:t>
      </w:r>
    </w:p>
    <w:p w:rsidR="00372646" w:rsidRDefault="0045495B">
      <w:pPr>
        <w:ind w:firstLineChars="200" w:firstLine="420"/>
        <w:rPr>
          <w:szCs w:val="21"/>
          <w:shd w:val="clear" w:color="auto" w:fill="FFFFFF"/>
        </w:rPr>
      </w:pPr>
      <w:r>
        <w:rPr>
          <w:rFonts w:hint="eastAsia"/>
          <w:szCs w:val="21"/>
          <w:shd w:val="clear" w:color="auto" w:fill="FFFFFF"/>
        </w:rPr>
        <w:t>工作面防突措施效果检验必须包括以下两部分内容：</w:t>
      </w:r>
    </w:p>
    <w:p w:rsidR="00372646" w:rsidRDefault="0045495B">
      <w:pPr>
        <w:ind w:firstLineChars="200" w:firstLine="420"/>
        <w:rPr>
          <w:szCs w:val="21"/>
          <w:shd w:val="clear" w:color="auto" w:fill="FFFFFF"/>
        </w:rPr>
      </w:pPr>
      <w:r>
        <w:rPr>
          <w:rFonts w:hint="eastAsia"/>
          <w:szCs w:val="21"/>
          <w:shd w:val="clear" w:color="auto" w:fill="FFFFFF"/>
        </w:rPr>
        <w:t>（一）检查所实施的工作面防突措施是否达到了设计要求和满足有关的规章、标准等，并了解、收集工作面及实施措施的相关情况、突出预兆等（</w:t>
      </w:r>
      <w:r>
        <w:rPr>
          <w:szCs w:val="21"/>
          <w:shd w:val="clear" w:color="auto" w:fill="FFFFFF"/>
        </w:rPr>
        <w:t>包括喷孔、卡钻等</w:t>
      </w:r>
      <w:r>
        <w:rPr>
          <w:rFonts w:hint="eastAsia"/>
          <w:szCs w:val="21"/>
          <w:shd w:val="clear" w:color="auto" w:fill="FFFFFF"/>
        </w:rPr>
        <w:t>）</w:t>
      </w:r>
      <w:r>
        <w:rPr>
          <w:szCs w:val="21"/>
          <w:shd w:val="clear" w:color="auto" w:fill="FFFFFF"/>
        </w:rPr>
        <w:t>，作为措施效果检验报告的内容之一，用于综合分析、判断</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（二）各检验指标的测定情况及主要数据。</w:t>
      </w:r>
    </w:p>
    <w:p w:rsidR="00372646" w:rsidRDefault="0045495B">
      <w:pPr>
        <w:ind w:firstLineChars="200" w:firstLine="422"/>
        <w:rPr>
          <w:szCs w:val="21"/>
          <w:shd w:val="clear" w:color="auto" w:fill="FFFFFF"/>
        </w:rPr>
      </w:pPr>
      <w:r>
        <w:rPr>
          <w:rFonts w:hint="eastAsia"/>
          <w:b/>
          <w:szCs w:val="21"/>
          <w:shd w:val="clear" w:color="auto" w:fill="FFFFFF"/>
        </w:rPr>
        <w:t>第九十九条</w:t>
      </w:r>
      <w:r>
        <w:rPr>
          <w:szCs w:val="21"/>
          <w:shd w:val="clear" w:color="auto" w:fill="FFFFFF"/>
        </w:rPr>
        <w:t xml:space="preserve">  </w:t>
      </w:r>
      <w:r>
        <w:rPr>
          <w:szCs w:val="21"/>
          <w:shd w:val="clear" w:color="auto" w:fill="FFFFFF"/>
        </w:rPr>
        <w:t>对石门和其他揭煤工作面进行防突措施效果检验时，应当选择本规定第七十一条所列的钻屑瓦斯解吸指标法或其他经试验证实有效的方法，但所有用钻孔方式检验的方法中检验孔数均不得少于</w:t>
      </w:r>
      <w:r>
        <w:rPr>
          <w:szCs w:val="21"/>
          <w:shd w:val="clear" w:color="auto" w:fill="FFFFFF"/>
        </w:rPr>
        <w:t>5</w:t>
      </w:r>
      <w:r>
        <w:rPr>
          <w:szCs w:val="21"/>
          <w:shd w:val="clear" w:color="auto" w:fill="FFFFFF"/>
        </w:rPr>
        <w:t>个，分别位于石门的上部、中部、下部和两侧。</w:t>
      </w:r>
    </w:p>
    <w:p w:rsidR="00372646" w:rsidRDefault="0045495B">
      <w:pPr>
        <w:ind w:firstLineChars="200" w:firstLine="420"/>
        <w:rPr>
          <w:szCs w:val="21"/>
          <w:shd w:val="clear" w:color="auto" w:fill="FFFFFF"/>
        </w:rPr>
      </w:pPr>
      <w:r>
        <w:rPr>
          <w:rFonts w:hint="eastAsia"/>
          <w:szCs w:val="21"/>
          <w:shd w:val="clear" w:color="auto" w:fill="FFFFFF"/>
        </w:rPr>
        <w:t>如检验结果的各项指标都在该煤层突出危险临界值以下，且未发现其他异常情况，则措施有效；反之，判定为措施无效。</w:t>
      </w:r>
    </w:p>
    <w:p w:rsidR="00372646" w:rsidRDefault="0045495B">
      <w:pPr>
        <w:ind w:firstLineChars="200" w:firstLine="422"/>
        <w:rPr>
          <w:szCs w:val="21"/>
          <w:shd w:val="clear" w:color="auto" w:fill="FFFFFF"/>
        </w:rPr>
      </w:pPr>
      <w:r>
        <w:rPr>
          <w:rFonts w:hint="eastAsia"/>
          <w:b/>
          <w:szCs w:val="21"/>
          <w:shd w:val="clear" w:color="auto" w:fill="FFFFFF"/>
        </w:rPr>
        <w:t>第一百条</w:t>
      </w:r>
      <w:r>
        <w:rPr>
          <w:szCs w:val="21"/>
          <w:shd w:val="clear" w:color="auto" w:fill="FFFFFF"/>
        </w:rPr>
        <w:t xml:space="preserve">  </w:t>
      </w:r>
      <w:r>
        <w:rPr>
          <w:szCs w:val="21"/>
          <w:shd w:val="clear" w:color="auto" w:fill="FFFFFF"/>
        </w:rPr>
        <w:t>煤巷掘进工作面执行防突措施后，应当选择本规定第七十四条所列的方法进行措施效果检验。</w:t>
      </w:r>
    </w:p>
    <w:p w:rsidR="00372646" w:rsidRDefault="0045495B">
      <w:pPr>
        <w:ind w:firstLineChars="200" w:firstLine="420"/>
        <w:rPr>
          <w:szCs w:val="21"/>
          <w:shd w:val="clear" w:color="auto" w:fill="FFFFFF"/>
        </w:rPr>
      </w:pPr>
      <w:r>
        <w:rPr>
          <w:rFonts w:hint="eastAsia"/>
          <w:szCs w:val="21"/>
          <w:shd w:val="clear" w:color="auto" w:fill="FFFFFF"/>
        </w:rPr>
        <w:t>检验孔应当不少于</w:t>
      </w:r>
      <w:r>
        <w:rPr>
          <w:szCs w:val="21"/>
          <w:shd w:val="clear" w:color="auto" w:fill="FFFFFF"/>
        </w:rPr>
        <w:t>3</w:t>
      </w:r>
      <w:r>
        <w:rPr>
          <w:szCs w:val="21"/>
          <w:shd w:val="clear" w:color="auto" w:fill="FFFFFF"/>
        </w:rPr>
        <w:t>个，深度应当小于或等于防突措施钻孔。</w:t>
      </w:r>
    </w:p>
    <w:p w:rsidR="00372646" w:rsidRDefault="0045495B">
      <w:pPr>
        <w:ind w:firstLineChars="200" w:firstLine="420"/>
        <w:rPr>
          <w:szCs w:val="21"/>
          <w:shd w:val="clear" w:color="auto" w:fill="FFFFFF"/>
        </w:rPr>
      </w:pPr>
      <w:r>
        <w:rPr>
          <w:rFonts w:hint="eastAsia"/>
          <w:szCs w:val="21"/>
          <w:shd w:val="clear" w:color="auto" w:fill="FFFFFF"/>
        </w:rPr>
        <w:t>如果煤巷掘进工作面措施效果检验指标均小于指标临界值，且未发现其他异常情况，则措施有效；否则，判定为措施无效。</w:t>
      </w:r>
    </w:p>
    <w:p w:rsidR="00372646" w:rsidRDefault="0045495B">
      <w:pPr>
        <w:ind w:firstLineChars="200" w:firstLine="420"/>
        <w:rPr>
          <w:szCs w:val="21"/>
          <w:shd w:val="clear" w:color="auto" w:fill="FFFFFF"/>
        </w:rPr>
      </w:pPr>
      <w:r>
        <w:rPr>
          <w:rFonts w:hint="eastAsia"/>
          <w:szCs w:val="21"/>
          <w:shd w:val="clear" w:color="auto" w:fill="FFFFFF"/>
        </w:rPr>
        <w:t>当检验结果措施有效时，若检验孔与防突措施钻孔向巷道掘进方向的投影长度（简称投影孔深）相等，则可在留足防突措施超前距（见本规定第六十条）并采取安全防护措施的条件下掘进。当检验孔的投影孔深小于防突措施钻孔时，则应当在留足所需的防突措施超前距并同时保留有至少</w:t>
      </w:r>
      <w:r>
        <w:rPr>
          <w:szCs w:val="21"/>
          <w:shd w:val="clear" w:color="auto" w:fill="FFFFFF"/>
        </w:rPr>
        <w:t>2m</w:t>
      </w:r>
      <w:r>
        <w:rPr>
          <w:szCs w:val="21"/>
          <w:shd w:val="clear" w:color="auto" w:fill="FFFFFF"/>
        </w:rPr>
        <w:t>检验孔投影孔深超前距的条件下，采取安全防护措施后实施掘进作业。</w:t>
      </w:r>
    </w:p>
    <w:p w:rsidR="00372646" w:rsidRDefault="0045495B">
      <w:pPr>
        <w:ind w:firstLineChars="200" w:firstLine="422"/>
        <w:rPr>
          <w:szCs w:val="21"/>
          <w:shd w:val="clear" w:color="auto" w:fill="FFFFFF"/>
        </w:rPr>
      </w:pPr>
      <w:r>
        <w:rPr>
          <w:rFonts w:hint="eastAsia"/>
          <w:b/>
          <w:szCs w:val="21"/>
          <w:shd w:val="clear" w:color="auto" w:fill="FFFFFF"/>
        </w:rPr>
        <w:t>第一百零一条</w:t>
      </w:r>
      <w:r>
        <w:rPr>
          <w:szCs w:val="21"/>
          <w:shd w:val="clear" w:color="auto" w:fill="FFFFFF"/>
        </w:rPr>
        <w:t xml:space="preserve">  </w:t>
      </w:r>
      <w:r>
        <w:rPr>
          <w:szCs w:val="21"/>
          <w:shd w:val="clear" w:color="auto" w:fill="FFFFFF"/>
        </w:rPr>
        <w:t>对采煤工作面防突措施效果的检验应当参照采煤工作面突出危险性预测的方</w:t>
      </w:r>
      <w:r>
        <w:rPr>
          <w:szCs w:val="21"/>
          <w:shd w:val="clear" w:color="auto" w:fill="FFFFFF"/>
        </w:rPr>
        <w:t>法和指标实施。但应当沿采煤工作面每隔</w:t>
      </w:r>
      <w:r>
        <w:rPr>
          <w:szCs w:val="21"/>
          <w:shd w:val="clear" w:color="auto" w:fill="FFFFFF"/>
        </w:rPr>
        <w:t>10</w:t>
      </w:r>
      <w:r>
        <w:rPr>
          <w:szCs w:val="21"/>
          <w:shd w:val="clear" w:color="auto" w:fill="FFFFFF"/>
        </w:rPr>
        <w:t>～</w:t>
      </w:r>
      <w:r>
        <w:rPr>
          <w:szCs w:val="21"/>
          <w:shd w:val="clear" w:color="auto" w:fill="FFFFFF"/>
        </w:rPr>
        <w:t>15m</w:t>
      </w:r>
      <w:r>
        <w:rPr>
          <w:szCs w:val="21"/>
          <w:shd w:val="clear" w:color="auto" w:fill="FFFFFF"/>
        </w:rPr>
        <w:t>布置一个检验钻孔，深度应当小于或等于防突措施钻孔。</w:t>
      </w:r>
    </w:p>
    <w:p w:rsidR="00372646" w:rsidRDefault="0045495B">
      <w:pPr>
        <w:ind w:firstLineChars="200" w:firstLine="420"/>
        <w:rPr>
          <w:szCs w:val="21"/>
          <w:shd w:val="clear" w:color="auto" w:fill="FFFFFF"/>
        </w:rPr>
      </w:pPr>
      <w:r>
        <w:rPr>
          <w:rFonts w:hint="eastAsia"/>
          <w:szCs w:val="21"/>
          <w:shd w:val="clear" w:color="auto" w:fill="FFFFFF"/>
        </w:rPr>
        <w:t>如果采煤工作面检验指标均小于指标临界值，且未发现其他异常情况，则措施有效；否则，判定为措施无效。</w:t>
      </w:r>
    </w:p>
    <w:p w:rsidR="00372646" w:rsidRDefault="0045495B">
      <w:pPr>
        <w:ind w:firstLineChars="200" w:firstLine="420"/>
        <w:rPr>
          <w:szCs w:val="21"/>
          <w:shd w:val="clear" w:color="auto" w:fill="FFFFFF"/>
        </w:rPr>
      </w:pPr>
      <w:r>
        <w:rPr>
          <w:rFonts w:hint="eastAsia"/>
          <w:szCs w:val="21"/>
          <w:shd w:val="clear" w:color="auto" w:fill="FFFFFF"/>
        </w:rPr>
        <w:t>当检验结果措施有效时，若检验孔与防突措施钻孔深度相等，则可在留足防突措施超前距（见本规定第六十条）并采取安全防护措施的条件下回采。当检验孔的深度小于防突措施钻孔时，则应当在留足所需的防突措施超前距并同时保留有</w:t>
      </w:r>
      <w:r>
        <w:rPr>
          <w:szCs w:val="21"/>
          <w:shd w:val="clear" w:color="auto" w:fill="FFFFFF"/>
        </w:rPr>
        <w:t>2m</w:t>
      </w:r>
      <w:r>
        <w:rPr>
          <w:szCs w:val="21"/>
          <w:shd w:val="clear" w:color="auto" w:fill="FFFFFF"/>
        </w:rPr>
        <w:t>检验孔超前距的条件下，采取安全防护措施后实施回采作业。</w:t>
      </w:r>
    </w:p>
    <w:p w:rsidR="00372646" w:rsidRDefault="00372646">
      <w:pPr>
        <w:rPr>
          <w:szCs w:val="21"/>
          <w:shd w:val="clear" w:color="auto" w:fill="FFFFFF"/>
        </w:rPr>
      </w:pPr>
    </w:p>
    <w:p w:rsidR="00372646" w:rsidRDefault="0045495B">
      <w:pPr>
        <w:jc w:val="center"/>
        <w:rPr>
          <w:b/>
          <w:szCs w:val="21"/>
          <w:shd w:val="clear" w:color="auto" w:fill="FFFFFF"/>
        </w:rPr>
      </w:pPr>
      <w:r>
        <w:rPr>
          <w:rFonts w:hint="eastAsia"/>
          <w:b/>
          <w:szCs w:val="21"/>
          <w:shd w:val="clear" w:color="auto" w:fill="FFFFFF"/>
        </w:rPr>
        <w:t>第五节</w:t>
      </w:r>
      <w:r>
        <w:rPr>
          <w:b/>
          <w:szCs w:val="21"/>
          <w:shd w:val="clear" w:color="auto" w:fill="FFFFFF"/>
        </w:rPr>
        <w:t xml:space="preserve">  </w:t>
      </w:r>
      <w:r>
        <w:rPr>
          <w:b/>
          <w:szCs w:val="21"/>
          <w:shd w:val="clear" w:color="auto" w:fill="FFFFFF"/>
        </w:rPr>
        <w:t>安全防护措施</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第一百零二条</w:t>
      </w:r>
      <w:r>
        <w:rPr>
          <w:szCs w:val="21"/>
          <w:shd w:val="clear" w:color="auto" w:fill="FFFFFF"/>
        </w:rPr>
        <w:t xml:space="preserve">  </w:t>
      </w:r>
      <w:r>
        <w:rPr>
          <w:szCs w:val="21"/>
          <w:shd w:val="clear" w:color="auto" w:fill="FFFFFF"/>
        </w:rPr>
        <w:t>有</w:t>
      </w:r>
      <w:r>
        <w:rPr>
          <w:szCs w:val="21"/>
          <w:shd w:val="clear" w:color="auto" w:fill="FFFFFF"/>
        </w:rPr>
        <w:t>突出煤层的采区必须设置采区避难所。避难所的位置应当根据实际情况确定。</w:t>
      </w:r>
    </w:p>
    <w:p w:rsidR="00372646" w:rsidRDefault="0045495B">
      <w:pPr>
        <w:ind w:firstLineChars="200" w:firstLine="420"/>
        <w:rPr>
          <w:szCs w:val="21"/>
          <w:shd w:val="clear" w:color="auto" w:fill="FFFFFF"/>
        </w:rPr>
      </w:pPr>
      <w:r>
        <w:rPr>
          <w:rFonts w:hint="eastAsia"/>
          <w:szCs w:val="21"/>
          <w:shd w:val="clear" w:color="auto" w:fill="FFFFFF"/>
        </w:rPr>
        <w:t>避难所应当符合下列要求：</w:t>
      </w:r>
    </w:p>
    <w:p w:rsidR="00372646" w:rsidRDefault="0045495B">
      <w:pPr>
        <w:ind w:firstLineChars="200" w:firstLine="420"/>
        <w:rPr>
          <w:szCs w:val="21"/>
          <w:shd w:val="clear" w:color="auto" w:fill="FFFFFF"/>
        </w:rPr>
      </w:pPr>
      <w:r>
        <w:rPr>
          <w:rFonts w:hint="eastAsia"/>
          <w:szCs w:val="21"/>
          <w:shd w:val="clear" w:color="auto" w:fill="FFFFFF"/>
        </w:rPr>
        <w:t>（一）避难所设置向外开启的隔离门，隔离门设置标准按照反向风门标准安设。室内净高不得低于</w:t>
      </w:r>
      <w:r>
        <w:rPr>
          <w:szCs w:val="21"/>
          <w:shd w:val="clear" w:color="auto" w:fill="FFFFFF"/>
        </w:rPr>
        <w:t>2m</w:t>
      </w:r>
      <w:r>
        <w:rPr>
          <w:szCs w:val="21"/>
          <w:shd w:val="clear" w:color="auto" w:fill="FFFFFF"/>
        </w:rPr>
        <w:t>，深度满足扩散通风的要求，长度和宽度应根据可能同时避难的人数确定，但至少能满足</w:t>
      </w:r>
      <w:r>
        <w:rPr>
          <w:szCs w:val="21"/>
          <w:shd w:val="clear" w:color="auto" w:fill="FFFFFF"/>
        </w:rPr>
        <w:t>15</w:t>
      </w:r>
      <w:r>
        <w:rPr>
          <w:szCs w:val="21"/>
          <w:shd w:val="clear" w:color="auto" w:fill="FFFFFF"/>
        </w:rPr>
        <w:t>人避难，且每人使用面积不得少于</w:t>
      </w:r>
      <w:r>
        <w:rPr>
          <w:szCs w:val="21"/>
          <w:shd w:val="clear" w:color="auto" w:fill="FFFFFF"/>
        </w:rPr>
        <w:t>0.5m2</w:t>
      </w:r>
      <w:r>
        <w:rPr>
          <w:szCs w:val="21"/>
          <w:shd w:val="clear" w:color="auto" w:fill="FFFFFF"/>
        </w:rPr>
        <w:t>。避难所内支护保持良好，并设有与矿</w:t>
      </w:r>
      <w:r>
        <w:rPr>
          <w:rFonts w:hint="eastAsia"/>
          <w:szCs w:val="21"/>
          <w:shd w:val="clear" w:color="auto" w:fill="FFFFFF"/>
        </w:rPr>
        <w:t>（</w:t>
      </w:r>
      <w:r>
        <w:rPr>
          <w:szCs w:val="21"/>
          <w:shd w:val="clear" w:color="auto" w:fill="FFFFFF"/>
        </w:rPr>
        <w:t>井</w:t>
      </w:r>
      <w:r>
        <w:rPr>
          <w:rFonts w:hint="eastAsia"/>
          <w:szCs w:val="21"/>
          <w:shd w:val="clear" w:color="auto" w:fill="FFFFFF"/>
        </w:rPr>
        <w:t>）</w:t>
      </w:r>
      <w:r>
        <w:rPr>
          <w:szCs w:val="21"/>
          <w:shd w:val="clear" w:color="auto" w:fill="FFFFFF"/>
        </w:rPr>
        <w:t>调度室直通的电话；</w:t>
      </w:r>
    </w:p>
    <w:p w:rsidR="00372646" w:rsidRDefault="0045495B">
      <w:pPr>
        <w:ind w:firstLineChars="200" w:firstLine="420"/>
        <w:rPr>
          <w:szCs w:val="21"/>
          <w:shd w:val="clear" w:color="auto" w:fill="FFFFFF"/>
        </w:rPr>
      </w:pPr>
      <w:r>
        <w:rPr>
          <w:rFonts w:hint="eastAsia"/>
          <w:szCs w:val="21"/>
          <w:shd w:val="clear" w:color="auto" w:fill="FFFFFF"/>
        </w:rPr>
        <w:t>（二）避难所内放置足量的饮用水、安设供给空气的设施，每人供风量不得少于</w:t>
      </w:r>
      <w:r>
        <w:rPr>
          <w:szCs w:val="21"/>
          <w:shd w:val="clear" w:color="auto" w:fill="FFFFFF"/>
        </w:rPr>
        <w:t>0.3m3/min</w:t>
      </w:r>
      <w:r>
        <w:rPr>
          <w:szCs w:val="21"/>
          <w:shd w:val="clear" w:color="auto" w:fill="FFFFFF"/>
        </w:rPr>
        <w:t>。如果用压缩空气供风时，设有减压装置和带有阀门控制的呼吸</w:t>
      </w:r>
      <w:r>
        <w:rPr>
          <w:szCs w:val="21"/>
          <w:shd w:val="clear" w:color="auto" w:fill="FFFFFF"/>
        </w:rPr>
        <w:t>嘴；</w:t>
      </w:r>
    </w:p>
    <w:p w:rsidR="00372646" w:rsidRDefault="0045495B">
      <w:pPr>
        <w:ind w:firstLineChars="200" w:firstLine="420"/>
        <w:rPr>
          <w:szCs w:val="21"/>
          <w:shd w:val="clear" w:color="auto" w:fill="FFFFFF"/>
        </w:rPr>
      </w:pPr>
      <w:r>
        <w:rPr>
          <w:rFonts w:hint="eastAsia"/>
          <w:szCs w:val="21"/>
          <w:shd w:val="clear" w:color="auto" w:fill="FFFFFF"/>
        </w:rPr>
        <w:t>（三）避难所内应根据设计的最多避难人数配备足够数量的隔离式自救器。</w:t>
      </w:r>
    </w:p>
    <w:p w:rsidR="00372646" w:rsidRDefault="0045495B">
      <w:pPr>
        <w:ind w:firstLineChars="200" w:firstLine="422"/>
        <w:rPr>
          <w:szCs w:val="21"/>
          <w:shd w:val="clear" w:color="auto" w:fill="FFFFFF"/>
        </w:rPr>
      </w:pPr>
      <w:r>
        <w:rPr>
          <w:rFonts w:hint="eastAsia"/>
          <w:b/>
          <w:szCs w:val="21"/>
          <w:shd w:val="clear" w:color="auto" w:fill="FFFFFF"/>
        </w:rPr>
        <w:t>第一百零三条</w:t>
      </w:r>
      <w:r>
        <w:rPr>
          <w:szCs w:val="21"/>
          <w:shd w:val="clear" w:color="auto" w:fill="FFFFFF"/>
        </w:rPr>
        <w:t xml:space="preserve">  </w:t>
      </w:r>
      <w:r>
        <w:rPr>
          <w:szCs w:val="21"/>
          <w:shd w:val="clear" w:color="auto" w:fill="FFFFFF"/>
        </w:rPr>
        <w:t>在突出煤层的石门揭煤和煤巷掘进工作面进风侧，必须设置至少</w:t>
      </w:r>
      <w:r>
        <w:rPr>
          <w:szCs w:val="21"/>
          <w:shd w:val="clear" w:color="auto" w:fill="FFFFFF"/>
        </w:rPr>
        <w:t>2</w:t>
      </w:r>
      <w:r>
        <w:rPr>
          <w:szCs w:val="21"/>
          <w:shd w:val="clear" w:color="auto" w:fill="FFFFFF"/>
        </w:rPr>
        <w:t>道牢固可靠的反向风门。风门之间的距离不得小于</w:t>
      </w:r>
      <w:r>
        <w:rPr>
          <w:szCs w:val="21"/>
          <w:shd w:val="clear" w:color="auto" w:fill="FFFFFF"/>
        </w:rPr>
        <w:t>4m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反向风门距工作面的距离和反向风门的组数，应当根据掘进工作面的通风系统和预计的突出强度确定，但反向风门距工作面回风巷不得小于</w:t>
      </w:r>
      <w:r>
        <w:rPr>
          <w:szCs w:val="21"/>
          <w:shd w:val="clear" w:color="auto" w:fill="FFFFFF"/>
        </w:rPr>
        <w:t>10m</w:t>
      </w:r>
      <w:r>
        <w:rPr>
          <w:szCs w:val="21"/>
          <w:shd w:val="clear" w:color="auto" w:fill="FFFFFF"/>
        </w:rPr>
        <w:t>，与工作面的最近距离一般不得小于</w:t>
      </w:r>
      <w:r>
        <w:rPr>
          <w:szCs w:val="21"/>
          <w:shd w:val="clear" w:color="auto" w:fill="FFFFFF"/>
        </w:rPr>
        <w:t>70m</w:t>
      </w:r>
      <w:r>
        <w:rPr>
          <w:szCs w:val="21"/>
          <w:shd w:val="clear" w:color="auto" w:fill="FFFFFF"/>
        </w:rPr>
        <w:t>，如小于</w:t>
      </w:r>
      <w:r>
        <w:rPr>
          <w:szCs w:val="21"/>
          <w:shd w:val="clear" w:color="auto" w:fill="FFFFFF"/>
        </w:rPr>
        <w:t>70m</w:t>
      </w:r>
      <w:r>
        <w:rPr>
          <w:szCs w:val="21"/>
          <w:shd w:val="clear" w:color="auto" w:fill="FFFFFF"/>
        </w:rPr>
        <w:t>时应设置至少三道反向风门。</w:t>
      </w:r>
    </w:p>
    <w:p w:rsidR="00372646" w:rsidRDefault="0045495B">
      <w:pPr>
        <w:ind w:firstLineChars="200" w:firstLine="420"/>
        <w:rPr>
          <w:szCs w:val="21"/>
          <w:shd w:val="clear" w:color="auto" w:fill="FFFFFF"/>
        </w:rPr>
      </w:pPr>
      <w:r>
        <w:rPr>
          <w:rFonts w:hint="eastAsia"/>
          <w:szCs w:val="21"/>
          <w:shd w:val="clear" w:color="auto" w:fill="FFFFFF"/>
        </w:rPr>
        <w:t>反向风门墙垛可用砖、料石或混凝土砌筑，嵌入巷道周边岩石的深度可根据岩石的性质确定，但不得小于</w:t>
      </w:r>
      <w:r>
        <w:rPr>
          <w:szCs w:val="21"/>
          <w:shd w:val="clear" w:color="auto" w:fill="FFFFFF"/>
        </w:rPr>
        <w:t>0.2m</w:t>
      </w:r>
      <w:r>
        <w:rPr>
          <w:szCs w:val="21"/>
          <w:shd w:val="clear" w:color="auto" w:fill="FFFFFF"/>
        </w:rPr>
        <w:t>；墙</w:t>
      </w:r>
      <w:r>
        <w:rPr>
          <w:szCs w:val="21"/>
          <w:shd w:val="clear" w:color="auto" w:fill="FFFFFF"/>
        </w:rPr>
        <w:t>垛厚度不得小于</w:t>
      </w:r>
      <w:r>
        <w:rPr>
          <w:szCs w:val="21"/>
          <w:shd w:val="clear" w:color="auto" w:fill="FFFFFF"/>
        </w:rPr>
        <w:t>0.8m</w:t>
      </w:r>
      <w:r>
        <w:rPr>
          <w:szCs w:val="21"/>
          <w:shd w:val="clear" w:color="auto" w:fill="FFFFFF"/>
        </w:rPr>
        <w:t>。在煤巷构筑反向风门时，风门墙体四周必须掏槽，掏槽深度见硬帮硬底后再进入实体煤不小于</w:t>
      </w:r>
      <w:r>
        <w:rPr>
          <w:szCs w:val="21"/>
          <w:shd w:val="clear" w:color="auto" w:fill="FFFFFF"/>
        </w:rPr>
        <w:t>0.5m</w:t>
      </w:r>
      <w:r>
        <w:rPr>
          <w:szCs w:val="21"/>
          <w:shd w:val="clear" w:color="auto" w:fill="FFFFFF"/>
        </w:rPr>
        <w:t>。通过反向风门墙垛的风筒、水沟、刮板输送机道等，必须设有逆向隔断装置。</w:t>
      </w:r>
    </w:p>
    <w:p w:rsidR="00372646" w:rsidRDefault="0045495B">
      <w:pPr>
        <w:ind w:firstLineChars="200" w:firstLine="420"/>
        <w:rPr>
          <w:szCs w:val="21"/>
          <w:shd w:val="clear" w:color="auto" w:fill="FFFFFF"/>
        </w:rPr>
      </w:pPr>
      <w:r>
        <w:rPr>
          <w:rFonts w:hint="eastAsia"/>
          <w:szCs w:val="21"/>
          <w:shd w:val="clear" w:color="auto" w:fill="FFFFFF"/>
        </w:rPr>
        <w:t>人员进入工作面时必须把反向风门打开、顶牢。工作面放炮和无人时，反向风门必须关闭。</w:t>
      </w:r>
    </w:p>
    <w:p w:rsidR="00372646" w:rsidRDefault="0045495B">
      <w:pPr>
        <w:ind w:firstLineChars="200" w:firstLine="422"/>
        <w:rPr>
          <w:szCs w:val="21"/>
          <w:shd w:val="clear" w:color="auto" w:fill="FFFFFF"/>
        </w:rPr>
      </w:pPr>
      <w:r>
        <w:rPr>
          <w:rFonts w:hint="eastAsia"/>
          <w:b/>
          <w:szCs w:val="21"/>
          <w:shd w:val="clear" w:color="auto" w:fill="FFFFFF"/>
        </w:rPr>
        <w:t>第一百零四条</w:t>
      </w:r>
      <w:r>
        <w:rPr>
          <w:szCs w:val="21"/>
          <w:shd w:val="clear" w:color="auto" w:fill="FFFFFF"/>
        </w:rPr>
        <w:t xml:space="preserve">  </w:t>
      </w:r>
      <w:r>
        <w:rPr>
          <w:szCs w:val="21"/>
          <w:shd w:val="clear" w:color="auto" w:fill="FFFFFF"/>
        </w:rPr>
        <w:t>为降低放炮诱发突出的强度，可根据情况在炮掘工作面安设挡栏。挡栏可以用金属、矸石或木垛等构成。金属挡栏一般是由槽钢排列成的方格框架，框架中槽钢的间隔为</w:t>
      </w:r>
      <w:r>
        <w:rPr>
          <w:szCs w:val="21"/>
          <w:shd w:val="clear" w:color="auto" w:fill="FFFFFF"/>
        </w:rPr>
        <w:t>0.4m</w:t>
      </w:r>
      <w:r>
        <w:rPr>
          <w:szCs w:val="21"/>
          <w:shd w:val="clear" w:color="auto" w:fill="FFFFFF"/>
        </w:rPr>
        <w:t>，槽钢彼此用卡环固定，使用时在迎工作面的框架上再铺上金属网，然后用木支柱</w:t>
      </w:r>
      <w:r>
        <w:rPr>
          <w:szCs w:val="21"/>
          <w:shd w:val="clear" w:color="auto" w:fill="FFFFFF"/>
        </w:rPr>
        <w:t>将框架撑成</w:t>
      </w:r>
      <w:r>
        <w:rPr>
          <w:szCs w:val="21"/>
          <w:shd w:val="clear" w:color="auto" w:fill="FFFFFF"/>
        </w:rPr>
        <w:t>45°</w:t>
      </w:r>
      <w:r>
        <w:rPr>
          <w:szCs w:val="21"/>
          <w:shd w:val="clear" w:color="auto" w:fill="FFFFFF"/>
        </w:rPr>
        <w:t>的斜面。一组挡拦通常由两架组成，间距为</w:t>
      </w:r>
      <w:r>
        <w:rPr>
          <w:szCs w:val="21"/>
          <w:shd w:val="clear" w:color="auto" w:fill="FFFFFF"/>
        </w:rPr>
        <w:t>6</w:t>
      </w:r>
      <w:r>
        <w:rPr>
          <w:szCs w:val="21"/>
          <w:shd w:val="clear" w:color="auto" w:fill="FFFFFF"/>
        </w:rPr>
        <w:t>～</w:t>
      </w:r>
      <w:r>
        <w:rPr>
          <w:szCs w:val="21"/>
          <w:shd w:val="clear" w:color="auto" w:fill="FFFFFF"/>
        </w:rPr>
        <w:t>8m</w:t>
      </w:r>
      <w:r>
        <w:rPr>
          <w:szCs w:val="21"/>
          <w:shd w:val="clear" w:color="auto" w:fill="FFFFFF"/>
        </w:rPr>
        <w:t>。可根据预计的突出强度在设计中确定挡栏距工作面的距离。</w:t>
      </w:r>
    </w:p>
    <w:p w:rsidR="00372646" w:rsidRDefault="0045495B">
      <w:pPr>
        <w:ind w:firstLineChars="200" w:firstLine="422"/>
        <w:rPr>
          <w:szCs w:val="21"/>
          <w:shd w:val="clear" w:color="auto" w:fill="FFFFFF"/>
        </w:rPr>
      </w:pPr>
      <w:r>
        <w:rPr>
          <w:rFonts w:hint="eastAsia"/>
          <w:b/>
          <w:szCs w:val="21"/>
          <w:shd w:val="clear" w:color="auto" w:fill="FFFFFF"/>
        </w:rPr>
        <w:t>第一百零五条</w:t>
      </w:r>
      <w:r>
        <w:rPr>
          <w:szCs w:val="21"/>
          <w:shd w:val="clear" w:color="auto" w:fill="FFFFFF"/>
        </w:rPr>
        <w:t xml:space="preserve">  </w:t>
      </w:r>
      <w:r>
        <w:rPr>
          <w:szCs w:val="21"/>
          <w:shd w:val="clear" w:color="auto" w:fill="FFFFFF"/>
        </w:rPr>
        <w:t>井巷揭穿突出煤层和突出煤层的炮掘、炮采工作面必须采取远距离爆破安全防护措施。</w:t>
      </w:r>
    </w:p>
    <w:p w:rsidR="00372646" w:rsidRDefault="0045495B">
      <w:pPr>
        <w:ind w:firstLineChars="200" w:firstLine="420"/>
        <w:rPr>
          <w:szCs w:val="21"/>
          <w:shd w:val="clear" w:color="auto" w:fill="FFFFFF"/>
        </w:rPr>
      </w:pPr>
      <w:r>
        <w:rPr>
          <w:rFonts w:hint="eastAsia"/>
          <w:szCs w:val="21"/>
          <w:shd w:val="clear" w:color="auto" w:fill="FFFFFF"/>
        </w:rPr>
        <w:t>石门揭煤采用远距离爆破时，必须制定包括放炮地点、避灾路线及停电、撤人和警戒范围等的专项措施。</w:t>
      </w:r>
    </w:p>
    <w:p w:rsidR="00372646" w:rsidRDefault="0045495B">
      <w:pPr>
        <w:ind w:firstLineChars="200" w:firstLine="420"/>
        <w:rPr>
          <w:szCs w:val="21"/>
          <w:shd w:val="clear" w:color="auto" w:fill="FFFFFF"/>
        </w:rPr>
      </w:pPr>
      <w:r>
        <w:rPr>
          <w:rFonts w:hint="eastAsia"/>
          <w:szCs w:val="21"/>
          <w:shd w:val="clear" w:color="auto" w:fill="FFFFFF"/>
        </w:rPr>
        <w:t>在矿井尚未构成全风压通风的建井初期，在石门揭穿有突出危险煤层的全部作业过程中，与此石门有关的其他工作面必须停止工作。在实施揭穿突出煤层的远距离爆破时，井下全部人员必须撤至地面，井下必须全部断电，立井口附近地</w:t>
      </w:r>
      <w:r>
        <w:rPr>
          <w:rFonts w:hint="eastAsia"/>
          <w:szCs w:val="21"/>
          <w:shd w:val="clear" w:color="auto" w:fill="FFFFFF"/>
        </w:rPr>
        <w:t>面</w:t>
      </w:r>
      <w:r>
        <w:rPr>
          <w:szCs w:val="21"/>
          <w:shd w:val="clear" w:color="auto" w:fill="FFFFFF"/>
        </w:rPr>
        <w:t>20m</w:t>
      </w:r>
      <w:r>
        <w:rPr>
          <w:szCs w:val="21"/>
          <w:shd w:val="clear" w:color="auto" w:fill="FFFFFF"/>
        </w:rPr>
        <w:t>范围内或斜井口前方</w:t>
      </w:r>
      <w:r>
        <w:rPr>
          <w:szCs w:val="21"/>
          <w:shd w:val="clear" w:color="auto" w:fill="FFFFFF"/>
        </w:rPr>
        <w:t>50m</w:t>
      </w:r>
      <w:r>
        <w:rPr>
          <w:szCs w:val="21"/>
          <w:shd w:val="clear" w:color="auto" w:fill="FFFFFF"/>
        </w:rPr>
        <w:t>、两侧</w:t>
      </w:r>
      <w:r>
        <w:rPr>
          <w:szCs w:val="21"/>
          <w:shd w:val="clear" w:color="auto" w:fill="FFFFFF"/>
        </w:rPr>
        <w:t>20m</w:t>
      </w:r>
      <w:r>
        <w:rPr>
          <w:szCs w:val="21"/>
          <w:shd w:val="clear" w:color="auto" w:fill="FFFFFF"/>
        </w:rPr>
        <w:t>范围内严禁有任何火源。</w:t>
      </w:r>
    </w:p>
    <w:p w:rsidR="00372646" w:rsidRDefault="0045495B">
      <w:pPr>
        <w:ind w:firstLineChars="200" w:firstLine="420"/>
        <w:rPr>
          <w:szCs w:val="21"/>
          <w:shd w:val="clear" w:color="auto" w:fill="FFFFFF"/>
        </w:rPr>
      </w:pPr>
      <w:r>
        <w:rPr>
          <w:rFonts w:hint="eastAsia"/>
          <w:szCs w:val="21"/>
          <w:shd w:val="clear" w:color="auto" w:fill="FFFFFF"/>
        </w:rPr>
        <w:t>煤巷掘进工作面采用远距离爆破时，放炮地点必须设在进风侧反向风门之外的全风压通风的新鲜风流中或避难所内，放炮地点距工作面的距离由矿技术负责人根据曾经发生的最大突出强度等具体情况确定，但不得小于</w:t>
      </w:r>
      <w:r>
        <w:rPr>
          <w:szCs w:val="21"/>
          <w:shd w:val="clear" w:color="auto" w:fill="FFFFFF"/>
        </w:rPr>
        <w:t>300m</w:t>
      </w:r>
      <w:r>
        <w:rPr>
          <w:szCs w:val="21"/>
          <w:shd w:val="clear" w:color="auto" w:fill="FFFFFF"/>
        </w:rPr>
        <w:t>；采煤工作面放炮地点到工作面的距离由矿技术负责人根据具体情况确定，但不得小于</w:t>
      </w:r>
      <w:r>
        <w:rPr>
          <w:szCs w:val="21"/>
          <w:shd w:val="clear" w:color="auto" w:fill="FFFFFF"/>
        </w:rPr>
        <w:t>100m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远距离爆破时，回风系统必须停电、撤人。放炮后进入工作面检查的时间由矿技术负责人根据情况确定，但不得少于</w:t>
      </w:r>
      <w:r>
        <w:rPr>
          <w:szCs w:val="21"/>
          <w:shd w:val="clear" w:color="auto" w:fill="FFFFFF"/>
        </w:rPr>
        <w:t>30min</w:t>
      </w:r>
      <w:r>
        <w:rPr>
          <w:szCs w:val="21"/>
          <w:shd w:val="clear" w:color="auto" w:fill="FFFFFF"/>
        </w:rPr>
        <w:t>。</w:t>
      </w:r>
    </w:p>
    <w:p w:rsidR="00372646" w:rsidRDefault="0045495B">
      <w:pPr>
        <w:ind w:firstLineChars="200" w:firstLine="422"/>
        <w:rPr>
          <w:szCs w:val="21"/>
          <w:shd w:val="clear" w:color="auto" w:fill="FFFFFF"/>
        </w:rPr>
      </w:pPr>
      <w:r>
        <w:rPr>
          <w:rFonts w:hint="eastAsia"/>
          <w:b/>
          <w:szCs w:val="21"/>
          <w:shd w:val="clear" w:color="auto" w:fill="FFFFFF"/>
        </w:rPr>
        <w:t>第一百零六条</w:t>
      </w:r>
      <w:r>
        <w:rPr>
          <w:szCs w:val="21"/>
          <w:shd w:val="clear" w:color="auto" w:fill="FFFFFF"/>
        </w:rPr>
        <w:t xml:space="preserve">  </w:t>
      </w:r>
      <w:r>
        <w:rPr>
          <w:szCs w:val="21"/>
          <w:shd w:val="clear" w:color="auto" w:fill="FFFFFF"/>
        </w:rPr>
        <w:t>突出煤层的采掘工作面应设置工作面避难所或压风自救系统。应根据具体情况设置其中之一或混合设置，但掘进距离超过</w:t>
      </w:r>
      <w:r>
        <w:rPr>
          <w:szCs w:val="21"/>
          <w:shd w:val="clear" w:color="auto" w:fill="FFFFFF"/>
        </w:rPr>
        <w:t>500m</w:t>
      </w:r>
      <w:r>
        <w:rPr>
          <w:szCs w:val="21"/>
          <w:shd w:val="clear" w:color="auto" w:fill="FFFFFF"/>
        </w:rPr>
        <w:t>的巷道内必须设置工作面避难所。</w:t>
      </w:r>
    </w:p>
    <w:p w:rsidR="00372646" w:rsidRDefault="0045495B">
      <w:pPr>
        <w:ind w:firstLineChars="200" w:firstLine="420"/>
        <w:rPr>
          <w:szCs w:val="21"/>
          <w:shd w:val="clear" w:color="auto" w:fill="FFFFFF"/>
        </w:rPr>
      </w:pPr>
      <w:r>
        <w:rPr>
          <w:rFonts w:hint="eastAsia"/>
          <w:szCs w:val="21"/>
          <w:shd w:val="clear" w:color="auto" w:fill="FFFFFF"/>
        </w:rPr>
        <w:t>工作面避难所应当设在采掘工作面附近和爆破工操纵放炮的地点。根据具体条件确定避难所的数量及其距采掘工作面的距离。工作面避难所应当能够满足工作面最多作业人数时的避难要求，其他要求与采区避难所相同。</w:t>
      </w:r>
    </w:p>
    <w:p w:rsidR="00372646" w:rsidRDefault="0045495B">
      <w:pPr>
        <w:ind w:firstLineChars="200" w:firstLine="420"/>
        <w:rPr>
          <w:szCs w:val="21"/>
          <w:shd w:val="clear" w:color="auto" w:fill="FFFFFF"/>
        </w:rPr>
      </w:pPr>
      <w:r>
        <w:rPr>
          <w:rFonts w:hint="eastAsia"/>
          <w:szCs w:val="21"/>
          <w:shd w:val="clear" w:color="auto" w:fill="FFFFFF"/>
        </w:rPr>
        <w:t>压风自救系统应当达到下列要求：</w:t>
      </w:r>
    </w:p>
    <w:p w:rsidR="00372646" w:rsidRDefault="0045495B">
      <w:pPr>
        <w:ind w:firstLineChars="200" w:firstLine="420"/>
        <w:rPr>
          <w:szCs w:val="21"/>
          <w:shd w:val="clear" w:color="auto" w:fill="FFFFFF"/>
        </w:rPr>
      </w:pPr>
      <w:r>
        <w:rPr>
          <w:rFonts w:hint="eastAsia"/>
          <w:szCs w:val="21"/>
          <w:shd w:val="clear" w:color="auto" w:fill="FFFFFF"/>
        </w:rPr>
        <w:t>（一）压风自救装置安装在掘进工作面巷道和回采工作面巷道内的压缩空气管道上；</w:t>
      </w:r>
    </w:p>
    <w:p w:rsidR="00372646" w:rsidRDefault="0045495B">
      <w:pPr>
        <w:ind w:firstLineChars="200" w:firstLine="420"/>
        <w:rPr>
          <w:szCs w:val="21"/>
          <w:shd w:val="clear" w:color="auto" w:fill="FFFFFF"/>
        </w:rPr>
      </w:pPr>
      <w:r>
        <w:rPr>
          <w:rFonts w:hint="eastAsia"/>
          <w:szCs w:val="21"/>
          <w:shd w:val="clear" w:color="auto" w:fill="FFFFFF"/>
        </w:rPr>
        <w:t>（二）在以下每个地点都应至少设置一组压风自救装置：距采掘工作面</w:t>
      </w:r>
      <w:r>
        <w:rPr>
          <w:szCs w:val="21"/>
          <w:shd w:val="clear" w:color="auto" w:fill="FFFFFF"/>
        </w:rPr>
        <w:t>25</w:t>
      </w:r>
      <w:r>
        <w:rPr>
          <w:szCs w:val="21"/>
          <w:shd w:val="clear" w:color="auto" w:fill="FFFFFF"/>
        </w:rPr>
        <w:t>～</w:t>
      </w:r>
      <w:r>
        <w:rPr>
          <w:szCs w:val="21"/>
          <w:shd w:val="clear" w:color="auto" w:fill="FFFFFF"/>
        </w:rPr>
        <w:t>40m</w:t>
      </w:r>
      <w:r>
        <w:rPr>
          <w:szCs w:val="21"/>
          <w:shd w:val="clear" w:color="auto" w:fill="FFFFFF"/>
        </w:rPr>
        <w:t>的巷道内、放炮地点、撤离人员与警戒人员所在的位置以及回风道有人作业处等。在长距离的掘进巷道中，应根据实际情况增加设置；</w:t>
      </w:r>
    </w:p>
    <w:p w:rsidR="00372646" w:rsidRDefault="0045495B">
      <w:pPr>
        <w:ind w:firstLineChars="200" w:firstLine="420"/>
        <w:rPr>
          <w:szCs w:val="21"/>
          <w:shd w:val="clear" w:color="auto" w:fill="FFFFFF"/>
        </w:rPr>
      </w:pPr>
      <w:r>
        <w:rPr>
          <w:rFonts w:hint="eastAsia"/>
          <w:szCs w:val="21"/>
          <w:shd w:val="clear" w:color="auto" w:fill="FFFFFF"/>
        </w:rPr>
        <w:t>（三）每组压风自救装置应可供</w:t>
      </w:r>
      <w:r>
        <w:rPr>
          <w:szCs w:val="21"/>
          <w:shd w:val="clear" w:color="auto" w:fill="FFFFFF"/>
        </w:rPr>
        <w:t>5</w:t>
      </w:r>
      <w:r>
        <w:rPr>
          <w:szCs w:val="21"/>
          <w:shd w:val="clear" w:color="auto" w:fill="FFFFFF"/>
        </w:rPr>
        <w:t>～</w:t>
      </w:r>
      <w:r>
        <w:rPr>
          <w:szCs w:val="21"/>
          <w:shd w:val="clear" w:color="auto" w:fill="FFFFFF"/>
        </w:rPr>
        <w:t>8</w:t>
      </w:r>
      <w:r>
        <w:rPr>
          <w:szCs w:val="21"/>
          <w:shd w:val="clear" w:color="auto" w:fill="FFFFFF"/>
        </w:rPr>
        <w:t>个人使用，平均每人的压缩空气供给量不得少于</w:t>
      </w:r>
      <w:r>
        <w:rPr>
          <w:szCs w:val="21"/>
          <w:shd w:val="clear" w:color="auto" w:fill="FFFFFF"/>
        </w:rPr>
        <w:t>0.1m3/min</w:t>
      </w:r>
      <w:r>
        <w:rPr>
          <w:szCs w:val="21"/>
          <w:shd w:val="clear" w:color="auto" w:fill="FFFFFF"/>
        </w:rPr>
        <w:t>。</w:t>
      </w:r>
    </w:p>
    <w:p w:rsidR="00372646" w:rsidRDefault="00372646">
      <w:pPr>
        <w:ind w:firstLineChars="200" w:firstLine="420"/>
        <w:rPr>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第五章</w:t>
      </w:r>
      <w:r>
        <w:rPr>
          <w:rFonts w:ascii="Times New Roman" w:hAnsi="Times New Roman"/>
          <w:shd w:val="clear" w:color="auto" w:fill="FFFFFF"/>
        </w:rPr>
        <w:t xml:space="preserve">  </w:t>
      </w:r>
      <w:r>
        <w:rPr>
          <w:rFonts w:ascii="Times New Roman" w:hAnsi="Times New Roman"/>
          <w:shd w:val="clear" w:color="auto" w:fill="FFFFFF"/>
        </w:rPr>
        <w:t>防治岩石与二氧化碳（瓦斯）突出措施</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第一百零七条</w:t>
      </w:r>
      <w:r>
        <w:rPr>
          <w:szCs w:val="21"/>
          <w:shd w:val="clear" w:color="auto" w:fill="FFFFFF"/>
        </w:rPr>
        <w:t xml:space="preserve">  </w:t>
      </w:r>
      <w:r>
        <w:rPr>
          <w:szCs w:val="21"/>
          <w:shd w:val="clear" w:color="auto" w:fill="FFFFFF"/>
        </w:rPr>
        <w:t>在矿井范围内发生过突出的岩层即为岩石与二氧化碳（瓦斯）突出岩层（以下简称突出岩层）。</w:t>
      </w:r>
    </w:p>
    <w:p w:rsidR="00372646" w:rsidRDefault="0045495B">
      <w:pPr>
        <w:ind w:firstLineChars="200" w:firstLine="420"/>
        <w:rPr>
          <w:szCs w:val="21"/>
          <w:shd w:val="clear" w:color="auto" w:fill="FFFFFF"/>
        </w:rPr>
      </w:pPr>
      <w:r>
        <w:rPr>
          <w:rFonts w:hint="eastAsia"/>
          <w:szCs w:val="21"/>
          <w:shd w:val="clear" w:color="auto" w:fill="FFFFFF"/>
        </w:rPr>
        <w:t>在开拓、生产范围内有突出岩层的矿井即为岩石与二氧化碳（瓦斯）突出矿井</w:t>
      </w:r>
      <w:r>
        <w:rPr>
          <w:rFonts w:hint="eastAsia"/>
          <w:szCs w:val="21"/>
          <w:shd w:val="clear" w:color="auto" w:fill="FFFFFF"/>
        </w:rPr>
        <w:t>（以下简称岩石突出矿井）。</w:t>
      </w:r>
    </w:p>
    <w:p w:rsidR="00372646" w:rsidRDefault="0045495B">
      <w:pPr>
        <w:ind w:firstLineChars="200" w:firstLine="420"/>
        <w:rPr>
          <w:szCs w:val="21"/>
          <w:shd w:val="clear" w:color="auto" w:fill="FFFFFF"/>
        </w:rPr>
      </w:pPr>
      <w:r>
        <w:rPr>
          <w:rFonts w:hint="eastAsia"/>
          <w:szCs w:val="21"/>
          <w:shd w:val="clear" w:color="auto" w:fill="FFFFFF"/>
        </w:rPr>
        <w:t>煤矿企业应当对岩石突出矿井、突出岩层分别参照本规定对于突出矿井、突出煤层管理的各项要求，专门制定满足安全生产需要的管理措施，报省级煤炭行业管理部门审批，并报省级煤矿安全监察机构备案。</w:t>
      </w:r>
    </w:p>
    <w:p w:rsidR="00372646" w:rsidRDefault="0045495B">
      <w:pPr>
        <w:ind w:firstLineChars="200" w:firstLine="422"/>
        <w:rPr>
          <w:szCs w:val="21"/>
          <w:shd w:val="clear" w:color="auto" w:fill="FFFFFF"/>
        </w:rPr>
      </w:pPr>
      <w:r>
        <w:rPr>
          <w:rFonts w:hint="eastAsia"/>
          <w:b/>
          <w:szCs w:val="21"/>
          <w:shd w:val="clear" w:color="auto" w:fill="FFFFFF"/>
        </w:rPr>
        <w:t>第一百零八条</w:t>
      </w:r>
      <w:r>
        <w:rPr>
          <w:szCs w:val="21"/>
          <w:shd w:val="clear" w:color="auto" w:fill="FFFFFF"/>
        </w:rPr>
        <w:t xml:space="preserve">  </w:t>
      </w:r>
      <w:r>
        <w:rPr>
          <w:szCs w:val="21"/>
          <w:shd w:val="clear" w:color="auto" w:fill="FFFFFF"/>
        </w:rPr>
        <w:t>在突出岩层内掘进巷道或揭穿该岩层时，必须采取工作面突出危险性预测、工作面防治岩石突出措施、工作面防突措施效果检验、安全防护措施的局部综合防突措施。</w:t>
      </w:r>
    </w:p>
    <w:p w:rsidR="00372646" w:rsidRDefault="0045495B">
      <w:pPr>
        <w:ind w:firstLineChars="200" w:firstLine="420"/>
        <w:rPr>
          <w:szCs w:val="21"/>
          <w:shd w:val="clear" w:color="auto" w:fill="FFFFFF"/>
        </w:rPr>
      </w:pPr>
      <w:r>
        <w:rPr>
          <w:rFonts w:hint="eastAsia"/>
          <w:szCs w:val="21"/>
          <w:shd w:val="clear" w:color="auto" w:fill="FFFFFF"/>
        </w:rPr>
        <w:t>当预测有突出危险时，必须采取防治岩石突出措施。只有经措施效果检验证实措施有效后，方可在采取安全防护措施的情况下进行掘进作业。</w:t>
      </w:r>
    </w:p>
    <w:p w:rsidR="00372646" w:rsidRDefault="0045495B">
      <w:pPr>
        <w:ind w:firstLineChars="200" w:firstLine="420"/>
        <w:rPr>
          <w:szCs w:val="21"/>
          <w:shd w:val="clear" w:color="auto" w:fill="FFFFFF"/>
        </w:rPr>
      </w:pPr>
      <w:r>
        <w:rPr>
          <w:rFonts w:hint="eastAsia"/>
          <w:szCs w:val="21"/>
          <w:shd w:val="clear" w:color="auto" w:fill="FFFFFF"/>
        </w:rPr>
        <w:t>岩石与二氧</w:t>
      </w:r>
      <w:r>
        <w:rPr>
          <w:rFonts w:hint="eastAsia"/>
          <w:szCs w:val="21"/>
          <w:shd w:val="clear" w:color="auto" w:fill="FFFFFF"/>
        </w:rPr>
        <w:t>化碳（</w:t>
      </w:r>
      <w:r>
        <w:rPr>
          <w:szCs w:val="21"/>
          <w:shd w:val="clear" w:color="auto" w:fill="FFFFFF"/>
        </w:rPr>
        <w:t>瓦斯</w:t>
      </w:r>
      <w:r>
        <w:rPr>
          <w:rFonts w:hint="eastAsia"/>
          <w:szCs w:val="21"/>
          <w:shd w:val="clear" w:color="auto" w:fill="FFFFFF"/>
        </w:rPr>
        <w:t>）</w:t>
      </w:r>
      <w:r>
        <w:rPr>
          <w:szCs w:val="21"/>
          <w:shd w:val="clear" w:color="auto" w:fill="FFFFFF"/>
        </w:rPr>
        <w:t>突出危险性预测可以采用岩芯法或突出预兆法。措施效果检验应采用岩芯法。</w:t>
      </w:r>
    </w:p>
    <w:p w:rsidR="00372646" w:rsidRDefault="0045495B">
      <w:pPr>
        <w:ind w:firstLineChars="200" w:firstLine="420"/>
        <w:rPr>
          <w:szCs w:val="21"/>
          <w:shd w:val="clear" w:color="auto" w:fill="FFFFFF"/>
        </w:rPr>
      </w:pPr>
      <w:r>
        <w:rPr>
          <w:rFonts w:hint="eastAsia"/>
          <w:szCs w:val="21"/>
          <w:shd w:val="clear" w:color="auto" w:fill="FFFFFF"/>
        </w:rPr>
        <w:t>安全防护措施应当按照防治煤与瓦斯突出的安全防护措施实施。</w:t>
      </w:r>
    </w:p>
    <w:p w:rsidR="00372646" w:rsidRDefault="0045495B">
      <w:pPr>
        <w:ind w:firstLineChars="200" w:firstLine="422"/>
        <w:rPr>
          <w:szCs w:val="21"/>
          <w:shd w:val="clear" w:color="auto" w:fill="FFFFFF"/>
        </w:rPr>
      </w:pPr>
      <w:r>
        <w:rPr>
          <w:rFonts w:hint="eastAsia"/>
          <w:b/>
          <w:szCs w:val="21"/>
          <w:shd w:val="clear" w:color="auto" w:fill="FFFFFF"/>
        </w:rPr>
        <w:t>第一百零九条</w:t>
      </w:r>
      <w:r>
        <w:rPr>
          <w:szCs w:val="21"/>
          <w:shd w:val="clear" w:color="auto" w:fill="FFFFFF"/>
        </w:rPr>
        <w:t xml:space="preserve">  </w:t>
      </w:r>
      <w:r>
        <w:rPr>
          <w:szCs w:val="21"/>
          <w:shd w:val="clear" w:color="auto" w:fill="FFFFFF"/>
        </w:rPr>
        <w:t>采用岩芯法预测工作面岩石与二氧化碳（瓦斯）突出危险性时，在工作面前方岩体内打直径</w:t>
      </w:r>
      <w:r>
        <w:rPr>
          <w:szCs w:val="21"/>
          <w:shd w:val="clear" w:color="auto" w:fill="FFFFFF"/>
        </w:rPr>
        <w:t>50</w:t>
      </w:r>
      <w:r>
        <w:rPr>
          <w:szCs w:val="21"/>
          <w:shd w:val="clear" w:color="auto" w:fill="FFFFFF"/>
        </w:rPr>
        <w:t>～</w:t>
      </w:r>
      <w:r>
        <w:rPr>
          <w:szCs w:val="21"/>
          <w:shd w:val="clear" w:color="auto" w:fill="FFFFFF"/>
        </w:rPr>
        <w:t>70mm</w:t>
      </w:r>
      <w:r>
        <w:rPr>
          <w:szCs w:val="21"/>
          <w:shd w:val="clear" w:color="auto" w:fill="FFFFFF"/>
        </w:rPr>
        <w:t>、长度不小于</w:t>
      </w:r>
      <w:r>
        <w:rPr>
          <w:szCs w:val="21"/>
          <w:shd w:val="clear" w:color="auto" w:fill="FFFFFF"/>
        </w:rPr>
        <w:t>10m</w:t>
      </w:r>
      <w:r>
        <w:rPr>
          <w:szCs w:val="21"/>
          <w:shd w:val="clear" w:color="auto" w:fill="FFFFFF"/>
        </w:rPr>
        <w:t>的钻孔，取出全部岩芯，并从孔深</w:t>
      </w:r>
      <w:r>
        <w:rPr>
          <w:szCs w:val="21"/>
          <w:shd w:val="clear" w:color="auto" w:fill="FFFFFF"/>
        </w:rPr>
        <w:t>2m</w:t>
      </w:r>
      <w:r>
        <w:rPr>
          <w:szCs w:val="21"/>
          <w:shd w:val="clear" w:color="auto" w:fill="FFFFFF"/>
        </w:rPr>
        <w:t>处起记录岩芯中的圆片数。</w:t>
      </w:r>
    </w:p>
    <w:p w:rsidR="00372646" w:rsidRDefault="0045495B">
      <w:pPr>
        <w:ind w:firstLineChars="200" w:firstLine="420"/>
        <w:rPr>
          <w:szCs w:val="21"/>
          <w:shd w:val="clear" w:color="auto" w:fill="FFFFFF"/>
        </w:rPr>
      </w:pPr>
      <w:r>
        <w:rPr>
          <w:rFonts w:hint="eastAsia"/>
          <w:szCs w:val="21"/>
          <w:shd w:val="clear" w:color="auto" w:fill="FFFFFF"/>
        </w:rPr>
        <w:t>工作面突出危险性的判定方法为：</w:t>
      </w:r>
    </w:p>
    <w:p w:rsidR="00372646" w:rsidRDefault="0045495B">
      <w:pPr>
        <w:ind w:firstLineChars="200" w:firstLine="420"/>
        <w:rPr>
          <w:szCs w:val="21"/>
          <w:shd w:val="clear" w:color="auto" w:fill="FFFFFF"/>
        </w:rPr>
      </w:pPr>
      <w:r>
        <w:rPr>
          <w:rFonts w:hint="eastAsia"/>
          <w:szCs w:val="21"/>
          <w:shd w:val="clear" w:color="auto" w:fill="FFFFFF"/>
        </w:rPr>
        <w:t>（一）当取出的岩芯中大部分长度在</w:t>
      </w:r>
      <w:r>
        <w:rPr>
          <w:szCs w:val="21"/>
          <w:shd w:val="clear" w:color="auto" w:fill="FFFFFF"/>
        </w:rPr>
        <w:t>150mm</w:t>
      </w:r>
      <w:r>
        <w:rPr>
          <w:szCs w:val="21"/>
          <w:shd w:val="clear" w:color="auto" w:fill="FFFFFF"/>
        </w:rPr>
        <w:t>以上，且有裂缝围绕，个别为小圆柱体或圆片时，预测为一般突出危险地带；</w:t>
      </w:r>
    </w:p>
    <w:p w:rsidR="00372646" w:rsidRDefault="0045495B">
      <w:pPr>
        <w:ind w:firstLineChars="200" w:firstLine="420"/>
        <w:rPr>
          <w:szCs w:val="21"/>
          <w:shd w:val="clear" w:color="auto" w:fill="FFFFFF"/>
        </w:rPr>
      </w:pPr>
      <w:r>
        <w:rPr>
          <w:rFonts w:hint="eastAsia"/>
          <w:szCs w:val="21"/>
          <w:shd w:val="clear" w:color="auto" w:fill="FFFFFF"/>
        </w:rPr>
        <w:t>（二）取出的</w:t>
      </w:r>
      <w:r>
        <w:rPr>
          <w:szCs w:val="21"/>
          <w:shd w:val="clear" w:color="auto" w:fill="FFFFFF"/>
        </w:rPr>
        <w:t>lm</w:t>
      </w:r>
      <w:r>
        <w:rPr>
          <w:szCs w:val="21"/>
          <w:shd w:val="clear" w:color="auto" w:fill="FFFFFF"/>
        </w:rPr>
        <w:t>长的岩芯内，部分岩芯出现</w:t>
      </w:r>
      <w:r>
        <w:rPr>
          <w:szCs w:val="21"/>
          <w:shd w:val="clear" w:color="auto" w:fill="FFFFFF"/>
        </w:rPr>
        <w:t>20</w:t>
      </w:r>
      <w:r>
        <w:rPr>
          <w:szCs w:val="21"/>
          <w:shd w:val="clear" w:color="auto" w:fill="FFFFFF"/>
        </w:rPr>
        <w:t>～</w:t>
      </w:r>
      <w:r>
        <w:rPr>
          <w:szCs w:val="21"/>
          <w:shd w:val="clear" w:color="auto" w:fill="FFFFFF"/>
        </w:rPr>
        <w:t>30</w:t>
      </w:r>
      <w:r>
        <w:rPr>
          <w:szCs w:val="21"/>
          <w:shd w:val="clear" w:color="auto" w:fill="FFFFFF"/>
        </w:rPr>
        <w:t>个圆片，其余岩芯为长</w:t>
      </w:r>
      <w:r>
        <w:rPr>
          <w:szCs w:val="21"/>
          <w:shd w:val="clear" w:color="auto" w:fill="FFFFFF"/>
        </w:rPr>
        <w:t>50</w:t>
      </w:r>
      <w:r>
        <w:rPr>
          <w:szCs w:val="21"/>
          <w:shd w:val="clear" w:color="auto" w:fill="FFFFFF"/>
        </w:rPr>
        <w:t>～</w:t>
      </w:r>
      <w:r>
        <w:rPr>
          <w:szCs w:val="21"/>
          <w:shd w:val="clear" w:color="auto" w:fill="FFFFFF"/>
        </w:rPr>
        <w:t>100mm</w:t>
      </w:r>
      <w:r>
        <w:rPr>
          <w:szCs w:val="21"/>
          <w:shd w:val="clear" w:color="auto" w:fill="FFFFFF"/>
        </w:rPr>
        <w:t>的圆柱体并有环状裂隙时，预测为中等突出危险地带；</w:t>
      </w:r>
    </w:p>
    <w:p w:rsidR="00372646" w:rsidRDefault="0045495B">
      <w:pPr>
        <w:ind w:firstLineChars="200" w:firstLine="420"/>
        <w:rPr>
          <w:szCs w:val="21"/>
          <w:shd w:val="clear" w:color="auto" w:fill="FFFFFF"/>
        </w:rPr>
      </w:pPr>
      <w:r>
        <w:rPr>
          <w:rFonts w:hint="eastAsia"/>
          <w:szCs w:val="21"/>
          <w:shd w:val="clear" w:color="auto" w:fill="FFFFFF"/>
        </w:rPr>
        <w:t>（三）当</w:t>
      </w:r>
      <w:r>
        <w:rPr>
          <w:szCs w:val="21"/>
          <w:shd w:val="clear" w:color="auto" w:fill="FFFFFF"/>
        </w:rPr>
        <w:t>lm</w:t>
      </w:r>
      <w:r>
        <w:rPr>
          <w:szCs w:val="21"/>
          <w:shd w:val="clear" w:color="auto" w:fill="FFFFFF"/>
        </w:rPr>
        <w:t>长的岩芯内具有</w:t>
      </w:r>
      <w:r>
        <w:rPr>
          <w:szCs w:val="21"/>
          <w:shd w:val="clear" w:color="auto" w:fill="FFFFFF"/>
        </w:rPr>
        <w:t>20</w:t>
      </w:r>
      <w:r>
        <w:rPr>
          <w:szCs w:val="21"/>
          <w:shd w:val="clear" w:color="auto" w:fill="FFFFFF"/>
        </w:rPr>
        <w:t>～</w:t>
      </w:r>
      <w:r>
        <w:rPr>
          <w:szCs w:val="21"/>
          <w:shd w:val="clear" w:color="auto" w:fill="FFFFFF"/>
        </w:rPr>
        <w:t>40</w:t>
      </w:r>
      <w:r>
        <w:rPr>
          <w:szCs w:val="21"/>
          <w:shd w:val="clear" w:color="auto" w:fill="FFFFFF"/>
        </w:rPr>
        <w:t>个凸凹状圆片时，预测为严重突出危险地带；</w:t>
      </w:r>
    </w:p>
    <w:p w:rsidR="00372646" w:rsidRDefault="0045495B">
      <w:pPr>
        <w:ind w:firstLineChars="200" w:firstLine="420"/>
        <w:rPr>
          <w:szCs w:val="21"/>
          <w:shd w:val="clear" w:color="auto" w:fill="FFFFFF"/>
        </w:rPr>
      </w:pPr>
      <w:r>
        <w:rPr>
          <w:rFonts w:hint="eastAsia"/>
          <w:szCs w:val="21"/>
          <w:shd w:val="clear" w:color="auto" w:fill="FFFFFF"/>
        </w:rPr>
        <w:t>（四）岩芯中没有圆片和岩芯表面上没有环状裂缝时，预测为无突出危险地带。</w:t>
      </w:r>
    </w:p>
    <w:p w:rsidR="00372646" w:rsidRDefault="0045495B">
      <w:pPr>
        <w:ind w:firstLineChars="200" w:firstLine="422"/>
        <w:rPr>
          <w:szCs w:val="21"/>
          <w:shd w:val="clear" w:color="auto" w:fill="FFFFFF"/>
        </w:rPr>
      </w:pPr>
      <w:r>
        <w:rPr>
          <w:rFonts w:hint="eastAsia"/>
          <w:b/>
          <w:szCs w:val="21"/>
          <w:shd w:val="clear" w:color="auto" w:fill="FFFFFF"/>
        </w:rPr>
        <w:t>第一百一十条</w:t>
      </w:r>
      <w:r>
        <w:rPr>
          <w:szCs w:val="21"/>
          <w:shd w:val="clear" w:color="auto" w:fill="FFFFFF"/>
        </w:rPr>
        <w:t xml:space="preserve">  </w:t>
      </w:r>
      <w:r>
        <w:rPr>
          <w:szCs w:val="21"/>
          <w:shd w:val="clear" w:color="auto" w:fill="FFFFFF"/>
        </w:rPr>
        <w:t>采用突出预兆法预测工作面岩石与二氧化碳</w:t>
      </w:r>
      <w:r>
        <w:rPr>
          <w:rFonts w:hint="eastAsia"/>
          <w:szCs w:val="21"/>
          <w:shd w:val="clear" w:color="auto" w:fill="FFFFFF"/>
        </w:rPr>
        <w:t>（</w:t>
      </w:r>
      <w:r>
        <w:rPr>
          <w:szCs w:val="21"/>
          <w:shd w:val="clear" w:color="auto" w:fill="FFFFFF"/>
        </w:rPr>
        <w:t>瓦斯</w:t>
      </w:r>
      <w:r>
        <w:rPr>
          <w:rFonts w:hint="eastAsia"/>
          <w:szCs w:val="21"/>
          <w:shd w:val="clear" w:color="auto" w:fill="FFFFFF"/>
        </w:rPr>
        <w:t>）</w:t>
      </w:r>
      <w:r>
        <w:rPr>
          <w:szCs w:val="21"/>
          <w:shd w:val="clear" w:color="auto" w:fill="FFFFFF"/>
        </w:rPr>
        <w:t>突出危险性时，具有下列情况之一的，确定为岩石与二氧化碳</w:t>
      </w:r>
      <w:r>
        <w:rPr>
          <w:rFonts w:hint="eastAsia"/>
          <w:szCs w:val="21"/>
          <w:shd w:val="clear" w:color="auto" w:fill="FFFFFF"/>
        </w:rPr>
        <w:t>（</w:t>
      </w:r>
      <w:r>
        <w:rPr>
          <w:szCs w:val="21"/>
          <w:shd w:val="clear" w:color="auto" w:fill="FFFFFF"/>
        </w:rPr>
        <w:t>瓦斯</w:t>
      </w:r>
      <w:r>
        <w:rPr>
          <w:rFonts w:hint="eastAsia"/>
          <w:szCs w:val="21"/>
          <w:shd w:val="clear" w:color="auto" w:fill="FFFFFF"/>
        </w:rPr>
        <w:t>）</w:t>
      </w:r>
      <w:r>
        <w:rPr>
          <w:szCs w:val="21"/>
          <w:shd w:val="clear" w:color="auto" w:fill="FFFFFF"/>
        </w:rPr>
        <w:t>突出危险工作面：</w:t>
      </w:r>
    </w:p>
    <w:p w:rsidR="00372646" w:rsidRDefault="0045495B">
      <w:pPr>
        <w:ind w:firstLineChars="200" w:firstLine="420"/>
        <w:rPr>
          <w:szCs w:val="21"/>
          <w:shd w:val="clear" w:color="auto" w:fill="FFFFFF"/>
        </w:rPr>
      </w:pPr>
      <w:r>
        <w:rPr>
          <w:rFonts w:hint="eastAsia"/>
          <w:szCs w:val="21"/>
          <w:shd w:val="clear" w:color="auto" w:fill="FFFFFF"/>
        </w:rPr>
        <w:t>（一）岩石呈薄片状或松软碎屑状的；</w:t>
      </w:r>
    </w:p>
    <w:p w:rsidR="00372646" w:rsidRDefault="0045495B">
      <w:pPr>
        <w:ind w:firstLineChars="200" w:firstLine="420"/>
        <w:rPr>
          <w:szCs w:val="21"/>
          <w:shd w:val="clear" w:color="auto" w:fill="FFFFFF"/>
        </w:rPr>
      </w:pPr>
      <w:r>
        <w:rPr>
          <w:rFonts w:hint="eastAsia"/>
          <w:szCs w:val="21"/>
          <w:shd w:val="clear" w:color="auto" w:fill="FFFFFF"/>
        </w:rPr>
        <w:t>（二）工作面爆破后，进尺超过炮眼深度的；</w:t>
      </w:r>
    </w:p>
    <w:p w:rsidR="00372646" w:rsidRDefault="0045495B">
      <w:pPr>
        <w:ind w:firstLineChars="200" w:firstLine="420"/>
        <w:rPr>
          <w:szCs w:val="21"/>
          <w:shd w:val="clear" w:color="auto" w:fill="FFFFFF"/>
        </w:rPr>
      </w:pPr>
      <w:r>
        <w:rPr>
          <w:rFonts w:hint="eastAsia"/>
          <w:szCs w:val="21"/>
          <w:shd w:val="clear" w:color="auto" w:fill="FFFFFF"/>
        </w:rPr>
        <w:t>（三）有明显的火成岩侵入或工作面二氧化碳（</w:t>
      </w:r>
      <w:r>
        <w:rPr>
          <w:szCs w:val="21"/>
          <w:shd w:val="clear" w:color="auto" w:fill="FFFFFF"/>
        </w:rPr>
        <w:t>瓦斯</w:t>
      </w:r>
      <w:r>
        <w:rPr>
          <w:rFonts w:hint="eastAsia"/>
          <w:szCs w:val="21"/>
          <w:shd w:val="clear" w:color="auto" w:fill="FFFFFF"/>
        </w:rPr>
        <w:t>）</w:t>
      </w:r>
      <w:r>
        <w:rPr>
          <w:szCs w:val="21"/>
          <w:shd w:val="clear" w:color="auto" w:fill="FFFFFF"/>
        </w:rPr>
        <w:t>涌出量明显增大的。</w:t>
      </w:r>
    </w:p>
    <w:p w:rsidR="00372646" w:rsidRDefault="0045495B">
      <w:pPr>
        <w:ind w:firstLineChars="200" w:firstLine="422"/>
        <w:rPr>
          <w:szCs w:val="21"/>
          <w:shd w:val="clear" w:color="auto" w:fill="FFFFFF"/>
        </w:rPr>
      </w:pPr>
      <w:r>
        <w:rPr>
          <w:rFonts w:hint="eastAsia"/>
          <w:b/>
          <w:szCs w:val="21"/>
          <w:shd w:val="clear" w:color="auto" w:fill="FFFFFF"/>
        </w:rPr>
        <w:t>第一百一十一条</w:t>
      </w:r>
      <w:r>
        <w:rPr>
          <w:szCs w:val="21"/>
          <w:shd w:val="clear" w:color="auto" w:fill="FFFFFF"/>
        </w:rPr>
        <w:t xml:space="preserve">  </w:t>
      </w:r>
      <w:r>
        <w:rPr>
          <w:szCs w:val="21"/>
          <w:shd w:val="clear" w:color="auto" w:fill="FFFFFF"/>
        </w:rPr>
        <w:t>在岩石与二氧化碳</w:t>
      </w:r>
      <w:r>
        <w:rPr>
          <w:rFonts w:hint="eastAsia"/>
          <w:szCs w:val="21"/>
          <w:shd w:val="clear" w:color="auto" w:fill="FFFFFF"/>
        </w:rPr>
        <w:t>（</w:t>
      </w:r>
      <w:r>
        <w:rPr>
          <w:szCs w:val="21"/>
          <w:shd w:val="clear" w:color="auto" w:fill="FFFFFF"/>
        </w:rPr>
        <w:t>瓦斯</w:t>
      </w:r>
      <w:r>
        <w:rPr>
          <w:rFonts w:hint="eastAsia"/>
          <w:szCs w:val="21"/>
          <w:shd w:val="clear" w:color="auto" w:fill="FFFFFF"/>
        </w:rPr>
        <w:t>）</w:t>
      </w:r>
      <w:r>
        <w:rPr>
          <w:szCs w:val="21"/>
          <w:shd w:val="clear" w:color="auto" w:fill="FFFFFF"/>
        </w:rPr>
        <w:t>突出危险的岩层中掘进巷道时，可以采取钻眼爆破工程参数优化、超前钻孔、松动爆破、开卸压槽及在工作面附近设置挡栏等防治岩石与二氧化碳</w:t>
      </w:r>
      <w:r>
        <w:rPr>
          <w:rFonts w:hint="eastAsia"/>
          <w:szCs w:val="21"/>
          <w:shd w:val="clear" w:color="auto" w:fill="FFFFFF"/>
        </w:rPr>
        <w:t>（</w:t>
      </w:r>
      <w:r>
        <w:rPr>
          <w:szCs w:val="21"/>
          <w:shd w:val="clear" w:color="auto" w:fill="FFFFFF"/>
        </w:rPr>
        <w:t>瓦斯</w:t>
      </w:r>
      <w:r>
        <w:rPr>
          <w:rFonts w:hint="eastAsia"/>
          <w:szCs w:val="21"/>
          <w:shd w:val="clear" w:color="auto" w:fill="FFFFFF"/>
        </w:rPr>
        <w:t>）</w:t>
      </w:r>
      <w:r>
        <w:rPr>
          <w:szCs w:val="21"/>
          <w:shd w:val="clear" w:color="auto" w:fill="FFFFFF"/>
        </w:rPr>
        <w:t>突出措施。</w:t>
      </w:r>
    </w:p>
    <w:p w:rsidR="00372646" w:rsidRDefault="0045495B">
      <w:pPr>
        <w:ind w:firstLineChars="200" w:firstLine="420"/>
        <w:rPr>
          <w:szCs w:val="21"/>
          <w:shd w:val="clear" w:color="auto" w:fill="FFFFFF"/>
        </w:rPr>
      </w:pPr>
      <w:r>
        <w:rPr>
          <w:rFonts w:hint="eastAsia"/>
          <w:szCs w:val="21"/>
          <w:shd w:val="clear" w:color="auto" w:fill="FFFFFF"/>
        </w:rPr>
        <w:t>采取上述措施的，应当符合下列要求：</w:t>
      </w:r>
    </w:p>
    <w:p w:rsidR="00372646" w:rsidRDefault="0045495B">
      <w:pPr>
        <w:ind w:firstLineChars="200" w:firstLine="420"/>
        <w:rPr>
          <w:szCs w:val="21"/>
          <w:shd w:val="clear" w:color="auto" w:fill="FFFFFF"/>
        </w:rPr>
      </w:pPr>
      <w:r>
        <w:rPr>
          <w:rFonts w:hint="eastAsia"/>
          <w:szCs w:val="21"/>
          <w:shd w:val="clear" w:color="auto" w:fill="FFFFFF"/>
        </w:rPr>
        <w:t>（一）在一般或中等程度突出危险地带，可以采用浅孔爆破措施或远距离多段放炮法，以减少对岩体的震动强度、降低突出频率和强度。远距离多段放炮法的作法是，先在工作面打</w:t>
      </w:r>
      <w:r>
        <w:rPr>
          <w:szCs w:val="21"/>
          <w:shd w:val="clear" w:color="auto" w:fill="FFFFFF"/>
        </w:rPr>
        <w:t>6</w:t>
      </w:r>
      <w:r>
        <w:rPr>
          <w:szCs w:val="21"/>
          <w:shd w:val="clear" w:color="auto" w:fill="FFFFFF"/>
        </w:rPr>
        <w:t>个掏槽眼、</w:t>
      </w:r>
      <w:r>
        <w:rPr>
          <w:szCs w:val="21"/>
          <w:shd w:val="clear" w:color="auto" w:fill="FFFFFF"/>
        </w:rPr>
        <w:t>6</w:t>
      </w:r>
      <w:r>
        <w:rPr>
          <w:szCs w:val="21"/>
          <w:shd w:val="clear" w:color="auto" w:fill="FFFFFF"/>
        </w:rPr>
        <w:t>个辅助眼，呈椭圆形布置，使爆破后形成椭圆形超前孔洞，然后爆破周边炮眼，其炮眼距超前孔洞周边应大于</w:t>
      </w:r>
      <w:r>
        <w:rPr>
          <w:szCs w:val="21"/>
          <w:shd w:val="clear" w:color="auto" w:fill="FFFFFF"/>
        </w:rPr>
        <w:t>0</w:t>
      </w:r>
      <w:r>
        <w:rPr>
          <w:szCs w:val="21"/>
          <w:shd w:val="clear" w:color="auto" w:fill="FFFFFF"/>
        </w:rPr>
        <w:t>．</w:t>
      </w:r>
      <w:r>
        <w:rPr>
          <w:szCs w:val="21"/>
          <w:shd w:val="clear" w:color="auto" w:fill="FFFFFF"/>
        </w:rPr>
        <w:t>6m</w:t>
      </w:r>
      <w:r>
        <w:rPr>
          <w:szCs w:val="21"/>
          <w:shd w:val="clear" w:color="auto" w:fill="FFFFFF"/>
        </w:rPr>
        <w:t>，孔洞超前距不小于</w:t>
      </w:r>
      <w:r>
        <w:rPr>
          <w:szCs w:val="21"/>
          <w:shd w:val="clear" w:color="auto" w:fill="FFFFFF"/>
        </w:rPr>
        <w:t>2m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（二）在严重突出危险地带，可以采用超前钻孔和松动爆破措施。超前钻孔直径不小于</w:t>
      </w:r>
      <w:r>
        <w:rPr>
          <w:szCs w:val="21"/>
          <w:shd w:val="clear" w:color="auto" w:fill="FFFFFF"/>
        </w:rPr>
        <w:t>75mm</w:t>
      </w:r>
      <w:r>
        <w:rPr>
          <w:szCs w:val="21"/>
          <w:shd w:val="clear" w:color="auto" w:fill="FFFFFF"/>
        </w:rPr>
        <w:t>，孔数根据巷道断面大小、突出危险岩层赋存及单个排放钻孔有效作用半径考察确定，但不得少于</w:t>
      </w:r>
      <w:r>
        <w:rPr>
          <w:szCs w:val="21"/>
          <w:shd w:val="clear" w:color="auto" w:fill="FFFFFF"/>
        </w:rPr>
        <w:t>3</w:t>
      </w:r>
      <w:r>
        <w:rPr>
          <w:szCs w:val="21"/>
          <w:shd w:val="clear" w:color="auto" w:fill="FFFFFF"/>
        </w:rPr>
        <w:t>个，孔深应大于</w:t>
      </w:r>
      <w:r>
        <w:rPr>
          <w:szCs w:val="21"/>
          <w:shd w:val="clear" w:color="auto" w:fill="FFFFFF"/>
        </w:rPr>
        <w:t>40m</w:t>
      </w:r>
      <w:r>
        <w:rPr>
          <w:szCs w:val="21"/>
          <w:shd w:val="clear" w:color="auto" w:fill="FFFFFF"/>
        </w:rPr>
        <w:t>，钻孔超前工作面的安全距离不得小于</w:t>
      </w:r>
      <w:r>
        <w:rPr>
          <w:szCs w:val="21"/>
          <w:shd w:val="clear" w:color="auto" w:fill="FFFFFF"/>
        </w:rPr>
        <w:t>5m</w:t>
      </w:r>
      <w:r>
        <w:rPr>
          <w:szCs w:val="21"/>
          <w:shd w:val="clear" w:color="auto" w:fill="FFFFFF"/>
        </w:rPr>
        <w:t>。</w:t>
      </w:r>
    </w:p>
    <w:p w:rsidR="00372646" w:rsidRDefault="0045495B">
      <w:pPr>
        <w:ind w:firstLineChars="200" w:firstLine="420"/>
        <w:rPr>
          <w:szCs w:val="21"/>
          <w:shd w:val="clear" w:color="auto" w:fill="FFFFFF"/>
        </w:rPr>
      </w:pPr>
      <w:r>
        <w:rPr>
          <w:rFonts w:hint="eastAsia"/>
          <w:szCs w:val="21"/>
          <w:shd w:val="clear" w:color="auto" w:fill="FFFFFF"/>
        </w:rPr>
        <w:t>深孔松动爆破孔径一般</w:t>
      </w:r>
      <w:r>
        <w:rPr>
          <w:szCs w:val="21"/>
          <w:shd w:val="clear" w:color="auto" w:fill="FFFFFF"/>
        </w:rPr>
        <w:t>60</w:t>
      </w:r>
      <w:r>
        <w:rPr>
          <w:szCs w:val="21"/>
          <w:shd w:val="clear" w:color="auto" w:fill="FFFFFF"/>
        </w:rPr>
        <w:t>～</w:t>
      </w:r>
      <w:r>
        <w:rPr>
          <w:szCs w:val="21"/>
          <w:shd w:val="clear" w:color="auto" w:fill="FFFFFF"/>
        </w:rPr>
        <w:t>75mm</w:t>
      </w:r>
      <w:r>
        <w:rPr>
          <w:szCs w:val="21"/>
          <w:shd w:val="clear" w:color="auto" w:fill="FFFFFF"/>
        </w:rPr>
        <w:t>，孔长</w:t>
      </w:r>
      <w:r>
        <w:rPr>
          <w:szCs w:val="21"/>
          <w:shd w:val="clear" w:color="auto" w:fill="FFFFFF"/>
        </w:rPr>
        <w:t>15</w:t>
      </w:r>
      <w:r>
        <w:rPr>
          <w:szCs w:val="21"/>
          <w:shd w:val="clear" w:color="auto" w:fill="FFFFFF"/>
        </w:rPr>
        <w:t>～</w:t>
      </w:r>
      <w:r>
        <w:rPr>
          <w:szCs w:val="21"/>
          <w:shd w:val="clear" w:color="auto" w:fill="FFFFFF"/>
        </w:rPr>
        <w:t>25m</w:t>
      </w:r>
      <w:r>
        <w:rPr>
          <w:szCs w:val="21"/>
          <w:shd w:val="clear" w:color="auto" w:fill="FFFFFF"/>
        </w:rPr>
        <w:t>，封孔深度不小于</w:t>
      </w:r>
      <w:r>
        <w:rPr>
          <w:szCs w:val="21"/>
          <w:shd w:val="clear" w:color="auto" w:fill="FFFFFF"/>
        </w:rPr>
        <w:t>5m</w:t>
      </w:r>
      <w:r>
        <w:rPr>
          <w:szCs w:val="21"/>
          <w:shd w:val="clear" w:color="auto" w:fill="FFFFFF"/>
        </w:rPr>
        <w:t>，孔数</w:t>
      </w:r>
      <w:r>
        <w:rPr>
          <w:szCs w:val="21"/>
          <w:shd w:val="clear" w:color="auto" w:fill="FFFFFF"/>
        </w:rPr>
        <w:t>4</w:t>
      </w:r>
      <w:r>
        <w:rPr>
          <w:szCs w:val="21"/>
          <w:shd w:val="clear" w:color="auto" w:fill="FFFFFF"/>
        </w:rPr>
        <w:t>～</w:t>
      </w:r>
      <w:r>
        <w:rPr>
          <w:szCs w:val="21"/>
          <w:shd w:val="clear" w:color="auto" w:fill="FFFFFF"/>
        </w:rPr>
        <w:t>5</w:t>
      </w:r>
      <w:r>
        <w:rPr>
          <w:szCs w:val="21"/>
          <w:shd w:val="clear" w:color="auto" w:fill="FFFFFF"/>
        </w:rPr>
        <w:t>个，其中爆破孔</w:t>
      </w:r>
      <w:r>
        <w:rPr>
          <w:szCs w:val="21"/>
          <w:shd w:val="clear" w:color="auto" w:fill="FFFFFF"/>
        </w:rPr>
        <w:t>1</w:t>
      </w:r>
      <w:r>
        <w:rPr>
          <w:szCs w:val="21"/>
          <w:shd w:val="clear" w:color="auto" w:fill="FFFFFF"/>
        </w:rPr>
        <w:t>～</w:t>
      </w:r>
      <w:r>
        <w:rPr>
          <w:szCs w:val="21"/>
          <w:shd w:val="clear" w:color="auto" w:fill="FFFFFF"/>
        </w:rPr>
        <w:t>2</w:t>
      </w:r>
      <w:r>
        <w:rPr>
          <w:szCs w:val="21"/>
          <w:shd w:val="clear" w:color="auto" w:fill="FFFFFF"/>
        </w:rPr>
        <w:t>个，其他孔不装药，以提高松动效</w:t>
      </w:r>
      <w:r>
        <w:rPr>
          <w:szCs w:val="21"/>
          <w:shd w:val="clear" w:color="auto" w:fill="FFFFFF"/>
        </w:rPr>
        <w:t>果。</w:t>
      </w:r>
    </w:p>
    <w:p w:rsidR="00372646" w:rsidRDefault="00372646">
      <w:pPr>
        <w:ind w:firstLineChars="200" w:firstLine="420"/>
        <w:rPr>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第六章</w:t>
      </w:r>
      <w:r>
        <w:rPr>
          <w:rFonts w:ascii="Times New Roman" w:hAnsi="Times New Roman"/>
          <w:shd w:val="clear" w:color="auto" w:fill="FFFFFF"/>
        </w:rPr>
        <w:t xml:space="preserve">  </w:t>
      </w:r>
      <w:r>
        <w:rPr>
          <w:rFonts w:ascii="Times New Roman" w:hAnsi="Times New Roman"/>
          <w:shd w:val="clear" w:color="auto" w:fill="FFFFFF"/>
        </w:rPr>
        <w:t>罚</w:t>
      </w:r>
      <w:r>
        <w:rPr>
          <w:rFonts w:ascii="Times New Roman" w:hAnsi="Times New Roman"/>
          <w:shd w:val="clear" w:color="auto" w:fill="FFFFFF"/>
        </w:rPr>
        <w:t xml:space="preserve">  </w:t>
      </w:r>
      <w:r>
        <w:rPr>
          <w:rFonts w:ascii="Times New Roman" w:hAnsi="Times New Roman"/>
          <w:shd w:val="clear" w:color="auto" w:fill="FFFFFF"/>
        </w:rPr>
        <w:t>则</w:t>
      </w:r>
    </w:p>
    <w:p w:rsidR="00372646" w:rsidRDefault="00372646">
      <w:pPr>
        <w:ind w:firstLineChars="200" w:firstLine="420"/>
        <w:rPr>
          <w:szCs w:val="21"/>
          <w:shd w:val="clear" w:color="auto" w:fill="FFFFFF"/>
        </w:rPr>
      </w:pPr>
    </w:p>
    <w:p w:rsidR="00372646" w:rsidRDefault="0045495B">
      <w:pPr>
        <w:ind w:firstLineChars="200" w:firstLine="422"/>
        <w:rPr>
          <w:szCs w:val="21"/>
          <w:shd w:val="clear" w:color="auto" w:fill="FFFFFF"/>
        </w:rPr>
      </w:pPr>
      <w:r>
        <w:rPr>
          <w:rFonts w:hint="eastAsia"/>
          <w:b/>
          <w:szCs w:val="21"/>
          <w:shd w:val="clear" w:color="auto" w:fill="FFFFFF"/>
        </w:rPr>
        <w:t>第一百一十二条</w:t>
      </w:r>
      <w:r>
        <w:rPr>
          <w:szCs w:val="21"/>
          <w:shd w:val="clear" w:color="auto" w:fill="FFFFFF"/>
        </w:rPr>
        <w:t xml:space="preserve">  </w:t>
      </w:r>
      <w:r>
        <w:rPr>
          <w:szCs w:val="21"/>
          <w:shd w:val="clear" w:color="auto" w:fill="FFFFFF"/>
        </w:rPr>
        <w:t>煤矿企业违反本规定第七条规定的，责令停止施工或停产整顿，处</w:t>
      </w:r>
      <w:r>
        <w:rPr>
          <w:szCs w:val="21"/>
          <w:shd w:val="clear" w:color="auto" w:fill="FFFFFF"/>
        </w:rPr>
        <w:t>150</w:t>
      </w:r>
      <w:r>
        <w:rPr>
          <w:szCs w:val="21"/>
          <w:shd w:val="clear" w:color="auto" w:fill="FFFFFF"/>
        </w:rPr>
        <w:t>万元以上</w:t>
      </w:r>
      <w:r>
        <w:rPr>
          <w:szCs w:val="21"/>
          <w:shd w:val="clear" w:color="auto" w:fill="FFFFFF"/>
        </w:rPr>
        <w:t>200</w:t>
      </w:r>
      <w:r>
        <w:rPr>
          <w:szCs w:val="21"/>
          <w:shd w:val="clear" w:color="auto" w:fill="FFFFFF"/>
        </w:rPr>
        <w:t>万元以下的罚款，对煤矿企业负责人处</w:t>
      </w:r>
      <w:r>
        <w:rPr>
          <w:szCs w:val="21"/>
          <w:shd w:val="clear" w:color="auto" w:fill="FFFFFF"/>
        </w:rPr>
        <w:t>10</w:t>
      </w:r>
      <w:r>
        <w:rPr>
          <w:szCs w:val="21"/>
          <w:shd w:val="clear" w:color="auto" w:fill="FFFFFF"/>
        </w:rPr>
        <w:t>万元以上</w:t>
      </w:r>
      <w:r>
        <w:rPr>
          <w:szCs w:val="21"/>
          <w:shd w:val="clear" w:color="auto" w:fill="FFFFFF"/>
        </w:rPr>
        <w:t>15</w:t>
      </w:r>
      <w:r>
        <w:rPr>
          <w:szCs w:val="21"/>
          <w:shd w:val="clear" w:color="auto" w:fill="FFFFFF"/>
        </w:rPr>
        <w:t>万元以下的罚款。</w:t>
      </w:r>
    </w:p>
    <w:p w:rsidR="00372646" w:rsidRDefault="0045495B">
      <w:pPr>
        <w:ind w:firstLineChars="200" w:firstLine="422"/>
        <w:rPr>
          <w:szCs w:val="21"/>
          <w:shd w:val="clear" w:color="auto" w:fill="FFFFFF"/>
        </w:rPr>
      </w:pPr>
      <w:r>
        <w:rPr>
          <w:rFonts w:hint="eastAsia"/>
          <w:b/>
          <w:szCs w:val="21"/>
          <w:shd w:val="clear" w:color="auto" w:fill="FFFFFF"/>
        </w:rPr>
        <w:t>第一百一十三条</w:t>
      </w:r>
      <w:r>
        <w:rPr>
          <w:szCs w:val="21"/>
          <w:shd w:val="clear" w:color="auto" w:fill="FFFFFF"/>
        </w:rPr>
        <w:t xml:space="preserve"> </w:t>
      </w:r>
      <w:r>
        <w:rPr>
          <w:szCs w:val="21"/>
          <w:shd w:val="clear" w:color="auto" w:fill="FFFFFF"/>
        </w:rPr>
        <w:t>煤矿企业违反本规定第十条、第十一条、第十八条规定的，责令停止施工或停产整顿，处</w:t>
      </w:r>
      <w:r>
        <w:rPr>
          <w:szCs w:val="21"/>
          <w:shd w:val="clear" w:color="auto" w:fill="FFFFFF"/>
        </w:rPr>
        <w:t>100</w:t>
      </w:r>
      <w:r>
        <w:rPr>
          <w:szCs w:val="21"/>
          <w:shd w:val="clear" w:color="auto" w:fill="FFFFFF"/>
        </w:rPr>
        <w:t>万元以上</w:t>
      </w:r>
      <w:r>
        <w:rPr>
          <w:szCs w:val="21"/>
          <w:shd w:val="clear" w:color="auto" w:fill="FFFFFF"/>
        </w:rPr>
        <w:t>150</w:t>
      </w:r>
      <w:r>
        <w:rPr>
          <w:szCs w:val="21"/>
          <w:shd w:val="clear" w:color="auto" w:fill="FFFFFF"/>
        </w:rPr>
        <w:t>万元以下的罚款，提出限期改正的要求；对煤矿企业负责人处</w:t>
      </w:r>
      <w:r>
        <w:rPr>
          <w:szCs w:val="21"/>
          <w:shd w:val="clear" w:color="auto" w:fill="FFFFFF"/>
        </w:rPr>
        <w:t>9</w:t>
      </w:r>
      <w:r>
        <w:rPr>
          <w:szCs w:val="21"/>
          <w:shd w:val="clear" w:color="auto" w:fill="FFFFFF"/>
        </w:rPr>
        <w:t>万元以上</w:t>
      </w:r>
      <w:r>
        <w:rPr>
          <w:szCs w:val="21"/>
          <w:shd w:val="clear" w:color="auto" w:fill="FFFFFF"/>
        </w:rPr>
        <w:t>12</w:t>
      </w:r>
      <w:r>
        <w:rPr>
          <w:szCs w:val="21"/>
          <w:shd w:val="clear" w:color="auto" w:fill="FFFFFF"/>
        </w:rPr>
        <w:t>万元以下的罚款。逾期仍未改正的，提请地方人民政府予以关闭。</w:t>
      </w:r>
    </w:p>
    <w:p w:rsidR="00372646" w:rsidRDefault="0045495B">
      <w:pPr>
        <w:ind w:firstLineChars="200" w:firstLine="422"/>
        <w:rPr>
          <w:szCs w:val="21"/>
          <w:shd w:val="clear" w:color="auto" w:fill="FFFFFF"/>
        </w:rPr>
      </w:pPr>
      <w:r>
        <w:rPr>
          <w:rFonts w:hint="eastAsia"/>
          <w:b/>
          <w:szCs w:val="21"/>
          <w:shd w:val="clear" w:color="auto" w:fill="FFFFFF"/>
        </w:rPr>
        <w:t>第一百一十四条</w:t>
      </w:r>
      <w:r>
        <w:rPr>
          <w:szCs w:val="21"/>
          <w:shd w:val="clear" w:color="auto" w:fill="FFFFFF"/>
        </w:rPr>
        <w:t xml:space="preserve">  </w:t>
      </w:r>
      <w:r>
        <w:rPr>
          <w:szCs w:val="21"/>
          <w:shd w:val="clear" w:color="auto" w:fill="FFFFFF"/>
        </w:rPr>
        <w:t>煤矿企业违反本规定第十四条第一款和第二款、第十五条、第十七</w:t>
      </w:r>
      <w:r>
        <w:rPr>
          <w:szCs w:val="21"/>
          <w:shd w:val="clear" w:color="auto" w:fill="FFFFFF"/>
        </w:rPr>
        <w:t>条、第二十七条第二款、第二十八条、第二十九条规定的，责令限期改正，处</w:t>
      </w:r>
      <w:r>
        <w:rPr>
          <w:szCs w:val="21"/>
          <w:shd w:val="clear" w:color="auto" w:fill="FFFFFF"/>
        </w:rPr>
        <w:t>5</w:t>
      </w:r>
      <w:r>
        <w:rPr>
          <w:szCs w:val="21"/>
          <w:shd w:val="clear" w:color="auto" w:fill="FFFFFF"/>
        </w:rPr>
        <w:t>万元以上</w:t>
      </w:r>
      <w:r>
        <w:rPr>
          <w:szCs w:val="21"/>
          <w:shd w:val="clear" w:color="auto" w:fill="FFFFFF"/>
        </w:rPr>
        <w:t>10</w:t>
      </w:r>
      <w:r>
        <w:rPr>
          <w:szCs w:val="21"/>
          <w:shd w:val="clear" w:color="auto" w:fill="FFFFFF"/>
        </w:rPr>
        <w:t>万元以下的罚款；逾期未改正的，责令停止施工或停产整顿。</w:t>
      </w:r>
    </w:p>
    <w:p w:rsidR="00372646" w:rsidRDefault="0045495B">
      <w:pPr>
        <w:ind w:firstLineChars="200" w:firstLine="422"/>
        <w:rPr>
          <w:szCs w:val="21"/>
          <w:shd w:val="clear" w:color="auto" w:fill="FFFFFF"/>
        </w:rPr>
      </w:pPr>
      <w:r>
        <w:rPr>
          <w:rFonts w:hint="eastAsia"/>
          <w:b/>
          <w:szCs w:val="21"/>
          <w:shd w:val="clear" w:color="auto" w:fill="FFFFFF"/>
        </w:rPr>
        <w:t>第一百一十五条</w:t>
      </w:r>
      <w:r>
        <w:rPr>
          <w:szCs w:val="21"/>
          <w:shd w:val="clear" w:color="auto" w:fill="FFFFFF"/>
        </w:rPr>
        <w:t xml:space="preserve">  </w:t>
      </w:r>
      <w:r>
        <w:rPr>
          <w:szCs w:val="21"/>
          <w:shd w:val="clear" w:color="auto" w:fill="FFFFFF"/>
        </w:rPr>
        <w:t>煤矿企业违反本规定第十六条、第十九条、第二十一条、第二十二条第一款和第二款规定的，责令限期改正，处</w:t>
      </w:r>
      <w:r>
        <w:rPr>
          <w:szCs w:val="21"/>
          <w:shd w:val="clear" w:color="auto" w:fill="FFFFFF"/>
        </w:rPr>
        <w:t>50</w:t>
      </w:r>
      <w:r>
        <w:rPr>
          <w:szCs w:val="21"/>
          <w:shd w:val="clear" w:color="auto" w:fill="FFFFFF"/>
        </w:rPr>
        <w:t>万元以上</w:t>
      </w:r>
      <w:r>
        <w:rPr>
          <w:szCs w:val="21"/>
          <w:shd w:val="clear" w:color="auto" w:fill="FFFFFF"/>
        </w:rPr>
        <w:t>100</w:t>
      </w:r>
      <w:r>
        <w:rPr>
          <w:szCs w:val="21"/>
          <w:shd w:val="clear" w:color="auto" w:fill="FFFFFF"/>
        </w:rPr>
        <w:t>万元以下的罚款；逾期未改正的，责令停止施工或停产整顿。</w:t>
      </w:r>
    </w:p>
    <w:p w:rsidR="00372646" w:rsidRDefault="0045495B">
      <w:pPr>
        <w:ind w:firstLineChars="200" w:firstLine="422"/>
        <w:rPr>
          <w:szCs w:val="21"/>
          <w:shd w:val="clear" w:color="auto" w:fill="FFFFFF"/>
        </w:rPr>
      </w:pPr>
      <w:r>
        <w:rPr>
          <w:rFonts w:hint="eastAsia"/>
          <w:b/>
          <w:szCs w:val="21"/>
          <w:shd w:val="clear" w:color="auto" w:fill="FFFFFF"/>
        </w:rPr>
        <w:t>第一百一十六条</w:t>
      </w:r>
      <w:r>
        <w:rPr>
          <w:szCs w:val="21"/>
          <w:shd w:val="clear" w:color="auto" w:fill="FFFFFF"/>
        </w:rPr>
        <w:t xml:space="preserve">  </w:t>
      </w:r>
      <w:r>
        <w:rPr>
          <w:szCs w:val="21"/>
          <w:shd w:val="clear" w:color="auto" w:fill="FFFFFF"/>
        </w:rPr>
        <w:t>煤矿企业违反本规定第十四条第三款、第二十四条第一款规定，仍然进行生产的，责令停产整顿，处</w:t>
      </w:r>
      <w:r>
        <w:rPr>
          <w:szCs w:val="21"/>
          <w:shd w:val="clear" w:color="auto" w:fill="FFFFFF"/>
        </w:rPr>
        <w:t>150</w:t>
      </w:r>
      <w:r>
        <w:rPr>
          <w:szCs w:val="21"/>
          <w:shd w:val="clear" w:color="auto" w:fill="FFFFFF"/>
        </w:rPr>
        <w:t>万元以上</w:t>
      </w:r>
      <w:r>
        <w:rPr>
          <w:szCs w:val="21"/>
          <w:shd w:val="clear" w:color="auto" w:fill="FFFFFF"/>
        </w:rPr>
        <w:t>200</w:t>
      </w:r>
      <w:r>
        <w:rPr>
          <w:szCs w:val="21"/>
          <w:shd w:val="clear" w:color="auto" w:fill="FFFFFF"/>
        </w:rPr>
        <w:t>万元以下的罚款；对煤矿企业负责人处</w:t>
      </w:r>
      <w:r>
        <w:rPr>
          <w:szCs w:val="21"/>
          <w:shd w:val="clear" w:color="auto" w:fill="FFFFFF"/>
        </w:rPr>
        <w:t>10</w:t>
      </w:r>
      <w:r>
        <w:rPr>
          <w:szCs w:val="21"/>
          <w:shd w:val="clear" w:color="auto" w:fill="FFFFFF"/>
        </w:rPr>
        <w:t>万元以上</w:t>
      </w:r>
      <w:r>
        <w:rPr>
          <w:szCs w:val="21"/>
          <w:shd w:val="clear" w:color="auto" w:fill="FFFFFF"/>
        </w:rPr>
        <w:t>15</w:t>
      </w:r>
      <w:r>
        <w:rPr>
          <w:szCs w:val="21"/>
          <w:shd w:val="clear" w:color="auto" w:fill="FFFFFF"/>
        </w:rPr>
        <w:t>万元以下</w:t>
      </w:r>
      <w:r>
        <w:rPr>
          <w:szCs w:val="21"/>
          <w:shd w:val="clear" w:color="auto" w:fill="FFFFFF"/>
        </w:rPr>
        <w:t>的罚款。</w:t>
      </w:r>
    </w:p>
    <w:p w:rsidR="00372646" w:rsidRDefault="0045495B">
      <w:pPr>
        <w:ind w:firstLineChars="200" w:firstLine="422"/>
        <w:rPr>
          <w:szCs w:val="21"/>
          <w:shd w:val="clear" w:color="auto" w:fill="FFFFFF"/>
        </w:rPr>
      </w:pPr>
      <w:r>
        <w:rPr>
          <w:rFonts w:hint="eastAsia"/>
          <w:b/>
          <w:szCs w:val="21"/>
          <w:shd w:val="clear" w:color="auto" w:fill="FFFFFF"/>
        </w:rPr>
        <w:t>第一百一十七条</w:t>
      </w:r>
      <w:r>
        <w:rPr>
          <w:szCs w:val="21"/>
          <w:shd w:val="clear" w:color="auto" w:fill="FFFFFF"/>
        </w:rPr>
        <w:t xml:space="preserve">  </w:t>
      </w:r>
      <w:r>
        <w:rPr>
          <w:szCs w:val="21"/>
          <w:shd w:val="clear" w:color="auto" w:fill="FFFFFF"/>
        </w:rPr>
        <w:t>煤矿企业违反本规定第二十二条第三款、第二十四条第二款、第二十五条规定的，责令限期改正，处</w:t>
      </w:r>
      <w:r>
        <w:rPr>
          <w:szCs w:val="21"/>
          <w:shd w:val="clear" w:color="auto" w:fill="FFFFFF"/>
        </w:rPr>
        <w:t>3</w:t>
      </w:r>
      <w:r>
        <w:rPr>
          <w:szCs w:val="21"/>
          <w:shd w:val="clear" w:color="auto" w:fill="FFFFFF"/>
        </w:rPr>
        <w:t>万元以上</w:t>
      </w:r>
      <w:r>
        <w:rPr>
          <w:szCs w:val="21"/>
          <w:shd w:val="clear" w:color="auto" w:fill="FFFFFF"/>
        </w:rPr>
        <w:t>5</w:t>
      </w:r>
      <w:r>
        <w:rPr>
          <w:szCs w:val="21"/>
          <w:shd w:val="clear" w:color="auto" w:fill="FFFFFF"/>
        </w:rPr>
        <w:t>万元以下的罚款；逾期未改正的，责令停止施工或停产整顿。</w:t>
      </w:r>
    </w:p>
    <w:p w:rsidR="00372646" w:rsidRDefault="0045495B">
      <w:pPr>
        <w:ind w:firstLineChars="200" w:firstLine="422"/>
        <w:rPr>
          <w:szCs w:val="21"/>
          <w:shd w:val="clear" w:color="auto" w:fill="FFFFFF"/>
        </w:rPr>
      </w:pPr>
      <w:r>
        <w:rPr>
          <w:rFonts w:hint="eastAsia"/>
          <w:b/>
          <w:szCs w:val="21"/>
          <w:shd w:val="clear" w:color="auto" w:fill="FFFFFF"/>
        </w:rPr>
        <w:t>第一百一十八条</w:t>
      </w:r>
      <w:r>
        <w:rPr>
          <w:szCs w:val="21"/>
          <w:shd w:val="clear" w:color="auto" w:fill="FFFFFF"/>
        </w:rPr>
        <w:t xml:space="preserve">  </w:t>
      </w:r>
      <w:r>
        <w:rPr>
          <w:szCs w:val="21"/>
          <w:shd w:val="clear" w:color="auto" w:fill="FFFFFF"/>
        </w:rPr>
        <w:t>煤矿企业违反本规定第二十三条规定，仍然进行生产的，责令停产整顿，处</w:t>
      </w:r>
      <w:r>
        <w:rPr>
          <w:szCs w:val="21"/>
          <w:shd w:val="clear" w:color="auto" w:fill="FFFFFF"/>
        </w:rPr>
        <w:t>50</w:t>
      </w:r>
      <w:r>
        <w:rPr>
          <w:szCs w:val="21"/>
          <w:shd w:val="clear" w:color="auto" w:fill="FFFFFF"/>
        </w:rPr>
        <w:t>万元以上</w:t>
      </w:r>
      <w:r>
        <w:rPr>
          <w:szCs w:val="21"/>
          <w:shd w:val="clear" w:color="auto" w:fill="FFFFFF"/>
        </w:rPr>
        <w:t>100</w:t>
      </w:r>
      <w:r>
        <w:rPr>
          <w:szCs w:val="21"/>
          <w:shd w:val="clear" w:color="auto" w:fill="FFFFFF"/>
        </w:rPr>
        <w:t>万元以下的罚款；对煤矿企业负责人处</w:t>
      </w:r>
      <w:r>
        <w:rPr>
          <w:szCs w:val="21"/>
          <w:shd w:val="clear" w:color="auto" w:fill="FFFFFF"/>
        </w:rPr>
        <w:t>5</w:t>
      </w:r>
      <w:r>
        <w:rPr>
          <w:szCs w:val="21"/>
          <w:shd w:val="clear" w:color="auto" w:fill="FFFFFF"/>
        </w:rPr>
        <w:t>万元以上</w:t>
      </w:r>
      <w:r>
        <w:rPr>
          <w:szCs w:val="21"/>
          <w:shd w:val="clear" w:color="auto" w:fill="FFFFFF"/>
        </w:rPr>
        <w:t>10</w:t>
      </w:r>
      <w:r>
        <w:rPr>
          <w:szCs w:val="21"/>
          <w:shd w:val="clear" w:color="auto" w:fill="FFFFFF"/>
        </w:rPr>
        <w:t>万元以下的罚款。</w:t>
      </w:r>
    </w:p>
    <w:p w:rsidR="00372646" w:rsidRDefault="0045495B">
      <w:pPr>
        <w:ind w:firstLineChars="200" w:firstLine="422"/>
        <w:rPr>
          <w:szCs w:val="21"/>
          <w:shd w:val="clear" w:color="auto" w:fill="FFFFFF"/>
        </w:rPr>
      </w:pPr>
      <w:r>
        <w:rPr>
          <w:rFonts w:hint="eastAsia"/>
          <w:b/>
          <w:szCs w:val="21"/>
          <w:shd w:val="clear" w:color="auto" w:fill="FFFFFF"/>
        </w:rPr>
        <w:t>第一百一十九条</w:t>
      </w:r>
      <w:r>
        <w:rPr>
          <w:szCs w:val="21"/>
          <w:shd w:val="clear" w:color="auto" w:fill="FFFFFF"/>
        </w:rPr>
        <w:t xml:space="preserve">  </w:t>
      </w:r>
      <w:r>
        <w:rPr>
          <w:szCs w:val="21"/>
          <w:shd w:val="clear" w:color="auto" w:fill="FFFFFF"/>
        </w:rPr>
        <w:t>煤矿企业违反本规定第二十六条、第二十七条第一款、第三十二条规定的，责令限期改正，处</w:t>
      </w:r>
      <w:r>
        <w:rPr>
          <w:szCs w:val="21"/>
          <w:shd w:val="clear" w:color="auto" w:fill="FFFFFF"/>
        </w:rPr>
        <w:t>3</w:t>
      </w:r>
      <w:r>
        <w:rPr>
          <w:szCs w:val="21"/>
          <w:shd w:val="clear" w:color="auto" w:fill="FFFFFF"/>
        </w:rPr>
        <w:t>万元以上</w:t>
      </w:r>
      <w:r>
        <w:rPr>
          <w:szCs w:val="21"/>
          <w:shd w:val="clear" w:color="auto" w:fill="FFFFFF"/>
        </w:rPr>
        <w:t>5</w:t>
      </w:r>
      <w:r>
        <w:rPr>
          <w:szCs w:val="21"/>
          <w:shd w:val="clear" w:color="auto" w:fill="FFFFFF"/>
        </w:rPr>
        <w:t>万元以下的罚款；逾期未改正的，暂扣安全生产许可证</w:t>
      </w:r>
      <w:r>
        <w:rPr>
          <w:szCs w:val="21"/>
          <w:shd w:val="clear" w:color="auto" w:fill="FFFFFF"/>
        </w:rPr>
        <w:t>。</w:t>
      </w:r>
    </w:p>
    <w:p w:rsidR="00372646" w:rsidRDefault="0045495B">
      <w:pPr>
        <w:ind w:firstLineChars="200" w:firstLine="422"/>
        <w:rPr>
          <w:szCs w:val="21"/>
          <w:shd w:val="clear" w:color="auto" w:fill="FFFFFF"/>
        </w:rPr>
      </w:pPr>
      <w:r>
        <w:rPr>
          <w:rFonts w:hint="eastAsia"/>
          <w:b/>
          <w:szCs w:val="21"/>
          <w:shd w:val="clear" w:color="auto" w:fill="FFFFFF"/>
        </w:rPr>
        <w:t>第一百二十条</w:t>
      </w:r>
      <w:r>
        <w:rPr>
          <w:szCs w:val="21"/>
          <w:shd w:val="clear" w:color="auto" w:fill="FFFFFF"/>
        </w:rPr>
        <w:t xml:space="preserve">  </w:t>
      </w:r>
      <w:r>
        <w:rPr>
          <w:szCs w:val="21"/>
          <w:shd w:val="clear" w:color="auto" w:fill="FFFFFF"/>
        </w:rPr>
        <w:t>煤矿企业违反本规定第三十条规定的，责令限期改正，处</w:t>
      </w:r>
      <w:r>
        <w:rPr>
          <w:szCs w:val="21"/>
          <w:shd w:val="clear" w:color="auto" w:fill="FFFFFF"/>
        </w:rPr>
        <w:t>2</w:t>
      </w:r>
      <w:r>
        <w:rPr>
          <w:szCs w:val="21"/>
          <w:shd w:val="clear" w:color="auto" w:fill="FFFFFF"/>
        </w:rPr>
        <w:t>万元以下的罚款；逾期未改正的，责令停止施工或停产整顿。</w:t>
      </w:r>
    </w:p>
    <w:p w:rsidR="00372646" w:rsidRDefault="0045495B">
      <w:pPr>
        <w:ind w:firstLineChars="200" w:firstLine="422"/>
        <w:rPr>
          <w:szCs w:val="21"/>
          <w:shd w:val="clear" w:color="auto" w:fill="FFFFFF"/>
        </w:rPr>
      </w:pPr>
      <w:r>
        <w:rPr>
          <w:rFonts w:hint="eastAsia"/>
          <w:b/>
          <w:szCs w:val="21"/>
          <w:shd w:val="clear" w:color="auto" w:fill="FFFFFF"/>
        </w:rPr>
        <w:t>第一百二十一条</w:t>
      </w:r>
      <w:r>
        <w:rPr>
          <w:szCs w:val="21"/>
          <w:shd w:val="clear" w:color="auto" w:fill="FFFFFF"/>
        </w:rPr>
        <w:t xml:space="preserve">  </w:t>
      </w:r>
      <w:r>
        <w:rPr>
          <w:szCs w:val="21"/>
          <w:shd w:val="clear" w:color="auto" w:fill="FFFFFF"/>
        </w:rPr>
        <w:t>煤矿企业未按本规定要求落实区域和局部综合防突措施，或防突措施不达标，仍然组织生产的，责令停产整顿，处</w:t>
      </w:r>
      <w:r>
        <w:rPr>
          <w:szCs w:val="21"/>
          <w:shd w:val="clear" w:color="auto" w:fill="FFFFFF"/>
        </w:rPr>
        <w:t>100</w:t>
      </w:r>
      <w:r>
        <w:rPr>
          <w:szCs w:val="21"/>
          <w:shd w:val="clear" w:color="auto" w:fill="FFFFFF"/>
        </w:rPr>
        <w:t>万元以上</w:t>
      </w:r>
      <w:r>
        <w:rPr>
          <w:szCs w:val="21"/>
          <w:shd w:val="clear" w:color="auto" w:fill="FFFFFF"/>
        </w:rPr>
        <w:t>200</w:t>
      </w:r>
      <w:r>
        <w:rPr>
          <w:szCs w:val="21"/>
          <w:shd w:val="clear" w:color="auto" w:fill="FFFFFF"/>
        </w:rPr>
        <w:t>万元以下的罚款，提出限期改正的要求，逾期仍不改正的，提请地方人民政府予以关闭。</w:t>
      </w:r>
    </w:p>
    <w:p w:rsidR="00372646" w:rsidRDefault="0045495B">
      <w:pPr>
        <w:ind w:firstLineChars="200" w:firstLine="422"/>
        <w:rPr>
          <w:szCs w:val="21"/>
          <w:shd w:val="clear" w:color="auto" w:fill="FFFFFF"/>
        </w:rPr>
      </w:pPr>
      <w:r>
        <w:rPr>
          <w:rFonts w:hint="eastAsia"/>
          <w:b/>
          <w:szCs w:val="21"/>
          <w:shd w:val="clear" w:color="auto" w:fill="FFFFFF"/>
        </w:rPr>
        <w:t>第一百二十二条</w:t>
      </w:r>
      <w:r>
        <w:rPr>
          <w:szCs w:val="21"/>
          <w:shd w:val="clear" w:color="auto" w:fill="FFFFFF"/>
        </w:rPr>
        <w:t xml:space="preserve">  </w:t>
      </w:r>
      <w:r>
        <w:rPr>
          <w:szCs w:val="21"/>
          <w:shd w:val="clear" w:color="auto" w:fill="FFFFFF"/>
        </w:rPr>
        <w:t>评估或鉴定机构弄虚作假，提供虚假评估或鉴定结论的，由鉴定机构资质管理部门取消鉴定资质；由于提供虚假鉴定结论造成生产安全事故的，对相关责任人员依法给予处分或者移交司法机关追究刑事责任。</w:t>
      </w:r>
    </w:p>
    <w:p w:rsidR="00372646" w:rsidRDefault="0045495B">
      <w:pPr>
        <w:ind w:firstLineChars="200" w:firstLine="422"/>
        <w:rPr>
          <w:szCs w:val="21"/>
          <w:shd w:val="clear" w:color="auto" w:fill="FFFFFF"/>
        </w:rPr>
      </w:pPr>
      <w:r>
        <w:rPr>
          <w:rFonts w:hint="eastAsia"/>
          <w:b/>
          <w:szCs w:val="21"/>
          <w:shd w:val="clear" w:color="auto" w:fill="FFFFFF"/>
        </w:rPr>
        <w:t>第一百二十三条</w:t>
      </w:r>
      <w:r>
        <w:rPr>
          <w:szCs w:val="21"/>
          <w:shd w:val="clear" w:color="auto" w:fill="FFFFFF"/>
        </w:rPr>
        <w:t xml:space="preserve">  </w:t>
      </w:r>
      <w:r>
        <w:rPr>
          <w:szCs w:val="21"/>
          <w:shd w:val="clear" w:color="auto" w:fill="FFFFFF"/>
        </w:rPr>
        <w:t>煤矿企业违反本规定造成事故的，由煤矿安全监察机构按照事故调查处理的有关规定组织调查处理，并依法给予行政处罚。</w:t>
      </w:r>
    </w:p>
    <w:p w:rsidR="00372646" w:rsidRDefault="00372646">
      <w:pPr>
        <w:ind w:firstLineChars="200" w:firstLine="420"/>
        <w:rPr>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第七章</w:t>
      </w:r>
      <w:r>
        <w:rPr>
          <w:rFonts w:ascii="Times New Roman" w:hAnsi="Times New Roman"/>
          <w:shd w:val="clear" w:color="auto" w:fill="FFFFFF"/>
        </w:rPr>
        <w:t xml:space="preserve">  </w:t>
      </w:r>
      <w:r>
        <w:rPr>
          <w:rFonts w:ascii="Times New Roman" w:hAnsi="Times New Roman"/>
          <w:shd w:val="clear" w:color="auto" w:fill="FFFFFF"/>
        </w:rPr>
        <w:t>附</w:t>
      </w:r>
      <w:r>
        <w:rPr>
          <w:rFonts w:ascii="Times New Roman" w:hAnsi="Times New Roman"/>
          <w:shd w:val="clear" w:color="auto" w:fill="FFFFFF"/>
        </w:rPr>
        <w:t xml:space="preserve">  </w:t>
      </w:r>
      <w:r>
        <w:rPr>
          <w:rFonts w:ascii="Times New Roman" w:hAnsi="Times New Roman"/>
          <w:shd w:val="clear" w:color="auto" w:fill="FFFFFF"/>
        </w:rPr>
        <w:t>则</w:t>
      </w:r>
    </w:p>
    <w:p w:rsidR="00372646" w:rsidRDefault="00372646">
      <w:pPr>
        <w:ind w:firstLineChars="200" w:firstLine="420"/>
        <w:rPr>
          <w:szCs w:val="21"/>
          <w:shd w:val="clear" w:color="auto" w:fill="FFFFFF"/>
        </w:rPr>
      </w:pPr>
    </w:p>
    <w:p w:rsidR="00372646" w:rsidRDefault="0045495B">
      <w:pPr>
        <w:ind w:firstLineChars="200" w:firstLine="422"/>
        <w:rPr>
          <w:shd w:val="clear" w:color="auto" w:fill="FFFFFF"/>
        </w:rPr>
      </w:pPr>
      <w:r>
        <w:rPr>
          <w:rFonts w:hint="eastAsia"/>
          <w:b/>
          <w:szCs w:val="21"/>
          <w:shd w:val="clear" w:color="auto" w:fill="FFFFFF"/>
        </w:rPr>
        <w:t>第一百二十四条</w:t>
      </w:r>
      <w:r>
        <w:rPr>
          <w:rFonts w:hint="eastAsia"/>
          <w:b/>
          <w:szCs w:val="21"/>
          <w:shd w:val="clear" w:color="auto" w:fill="FFFFFF"/>
        </w:rPr>
        <w:t xml:space="preserve">  </w:t>
      </w:r>
      <w:r>
        <w:rPr>
          <w:szCs w:val="21"/>
          <w:shd w:val="clear" w:color="auto" w:fill="FFFFFF"/>
        </w:rPr>
        <w:t>本规定自</w:t>
      </w:r>
      <w:r>
        <w:rPr>
          <w:szCs w:val="21"/>
          <w:shd w:val="clear" w:color="auto" w:fill="FFFFFF"/>
        </w:rPr>
        <w:t>2009</w:t>
      </w:r>
      <w:r>
        <w:rPr>
          <w:szCs w:val="21"/>
          <w:shd w:val="clear" w:color="auto" w:fill="FFFFFF"/>
        </w:rPr>
        <w:t>年</w:t>
      </w:r>
      <w:r>
        <w:rPr>
          <w:szCs w:val="21"/>
          <w:shd w:val="clear" w:color="auto" w:fill="FFFFFF"/>
        </w:rPr>
        <w:t>7</w:t>
      </w:r>
      <w:r>
        <w:rPr>
          <w:szCs w:val="21"/>
          <w:shd w:val="clear" w:color="auto" w:fill="FFFFFF"/>
        </w:rPr>
        <w:t>月</w:t>
      </w:r>
      <w:r>
        <w:rPr>
          <w:szCs w:val="21"/>
          <w:shd w:val="clear" w:color="auto" w:fill="FFFFFF"/>
        </w:rPr>
        <w:t>1</w:t>
      </w:r>
      <w:r>
        <w:rPr>
          <w:szCs w:val="21"/>
          <w:shd w:val="clear" w:color="auto" w:fill="FFFFFF"/>
        </w:rPr>
        <w:t>日起施行，原煤炭工业部</w:t>
      </w:r>
      <w:r>
        <w:rPr>
          <w:szCs w:val="21"/>
          <w:shd w:val="clear" w:color="auto" w:fill="FFFFFF"/>
        </w:rPr>
        <w:t>1995</w:t>
      </w:r>
      <w:r>
        <w:rPr>
          <w:szCs w:val="21"/>
          <w:shd w:val="clear" w:color="auto" w:fill="FFFFFF"/>
        </w:rPr>
        <w:t>年发布的《防治煤与瓦斯突出细则》同时废止。</w:t>
      </w:r>
      <w:r>
        <w:rPr>
          <w:szCs w:val="21"/>
          <w:shd w:val="clear" w:color="auto" w:fill="FFFFFF"/>
        </w:rPr>
        <w:t> </w:t>
      </w:r>
    </w:p>
    <w:p w:rsidR="00372646" w:rsidRDefault="00372646">
      <w:pPr>
        <w:rPr>
          <w:rFonts w:cs="宋体"/>
          <w:color w:val="000000"/>
          <w:kern w:val="0"/>
          <w:szCs w:val="21"/>
          <w:shd w:val="clear" w:color="auto" w:fill="FFFFFF"/>
        </w:rPr>
      </w:pPr>
    </w:p>
    <w:p w:rsidR="00372646" w:rsidRDefault="0045495B">
      <w:pPr>
        <w:widowControl/>
        <w:rPr>
          <w:rFonts w:cs="宋体"/>
          <w:kern w:val="0"/>
          <w:sz w:val="24"/>
        </w:rPr>
      </w:pPr>
      <w:r>
        <w:rPr>
          <w:rFonts w:cs="宋体" w:hint="eastAsia"/>
          <w:color w:val="000000"/>
          <w:kern w:val="0"/>
          <w:szCs w:val="21"/>
          <w:shd w:val="clear" w:color="auto" w:fill="FFFFFF"/>
        </w:rPr>
        <w:t xml:space="preserve">　　附录</w:t>
      </w:r>
      <w:r>
        <w:rPr>
          <w:rFonts w:cs="宋体" w:hint="eastAsia"/>
          <w:color w:val="000000"/>
          <w:kern w:val="0"/>
          <w:szCs w:val="21"/>
          <w:shd w:val="clear" w:color="auto" w:fill="FFFFFF"/>
        </w:rPr>
        <w:t>A</w:t>
      </w:r>
      <w:r>
        <w:rPr>
          <w:rFonts w:cs="宋体" w:hint="eastAsia"/>
          <w:color w:val="000000"/>
          <w:kern w:val="0"/>
          <w:szCs w:val="21"/>
          <w:shd w:val="clear" w:color="auto" w:fill="FFFFFF"/>
        </w:rPr>
        <w:t>：煤与瓦斯突出矿井基本情况调查表</w:t>
      </w:r>
      <w:r>
        <w:rPr>
          <w:rFonts w:cs="宋体" w:hint="eastAsia"/>
          <w:color w:val="000000"/>
          <w:kern w:val="0"/>
          <w:szCs w:val="21"/>
        </w:rPr>
        <w:br/>
      </w:r>
      <w:r>
        <w:rPr>
          <w:rFonts w:cs="宋体" w:hint="eastAsia"/>
          <w:color w:val="000000"/>
          <w:kern w:val="0"/>
          <w:szCs w:val="21"/>
        </w:rPr>
        <w:br/>
      </w:r>
      <w:r>
        <w:rPr>
          <w:rFonts w:cs="宋体" w:hint="eastAsia"/>
          <w:color w:val="000000"/>
          <w:kern w:val="0"/>
          <w:szCs w:val="21"/>
          <w:u w:val="single"/>
          <w:shd w:val="clear" w:color="auto" w:fill="FFFFFF"/>
        </w:rPr>
        <w:t xml:space="preserve">　　　</w:t>
      </w:r>
      <w:r>
        <w:rPr>
          <w:rFonts w:cs="宋体" w:hint="eastAsia"/>
          <w:color w:val="000000"/>
          <w:kern w:val="0"/>
          <w:szCs w:val="21"/>
          <w:u w:val="single"/>
          <w:shd w:val="clear" w:color="auto" w:fill="FFFFFF"/>
        </w:rPr>
        <w:t> </w:t>
      </w:r>
      <w:r>
        <w:rPr>
          <w:rFonts w:cs="宋体" w:hint="eastAsia"/>
          <w:color w:val="000000"/>
          <w:kern w:val="0"/>
          <w:szCs w:val="21"/>
          <w:shd w:val="clear" w:color="auto" w:fill="FFFFFF"/>
        </w:rPr>
        <w:t>省</w:t>
      </w:r>
      <w:r>
        <w:rPr>
          <w:rFonts w:cs="宋体" w:hint="eastAsia"/>
          <w:color w:val="000000"/>
          <w:kern w:val="0"/>
          <w:szCs w:val="21"/>
          <w:u w:val="single"/>
          <w:shd w:val="clear" w:color="auto" w:fill="FFFFFF"/>
        </w:rPr>
        <w:t xml:space="preserve">　　　</w:t>
      </w:r>
      <w:r>
        <w:rPr>
          <w:rFonts w:cs="宋体" w:hint="eastAsia"/>
          <w:color w:val="000000"/>
          <w:kern w:val="0"/>
          <w:szCs w:val="21"/>
          <w:shd w:val="clear" w:color="auto" w:fill="FFFFFF"/>
        </w:rPr>
        <w:t>市（县）　企业名称</w:t>
      </w:r>
      <w:r>
        <w:rPr>
          <w:rFonts w:cs="宋体" w:hint="eastAsia"/>
          <w:color w:val="000000"/>
          <w:kern w:val="0"/>
          <w:szCs w:val="21"/>
          <w:u w:val="single"/>
          <w:shd w:val="clear" w:color="auto" w:fill="FFFFFF"/>
        </w:rPr>
        <w:t xml:space="preserve">　　　　</w:t>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 </w:t>
      </w:r>
      <w:r>
        <w:rPr>
          <w:rFonts w:cs="宋体" w:hint="eastAsia"/>
          <w:color w:val="000000"/>
          <w:kern w:val="0"/>
          <w:szCs w:val="21"/>
          <w:u w:val="single"/>
          <w:shd w:val="clear" w:color="auto" w:fill="FFFFFF"/>
        </w:rPr>
        <w:t xml:space="preserve">　　　</w:t>
      </w:r>
      <w:r>
        <w:rPr>
          <w:rFonts w:cs="宋体" w:hint="eastAsia"/>
          <w:color w:val="000000"/>
          <w:kern w:val="0"/>
          <w:szCs w:val="21"/>
          <w:shd w:val="clear" w:color="auto" w:fill="FFFFFF"/>
        </w:rPr>
        <w:t>矿</w:t>
      </w:r>
      <w:r>
        <w:rPr>
          <w:rFonts w:cs="宋体" w:hint="eastAsia"/>
          <w:color w:val="000000"/>
          <w:kern w:val="0"/>
          <w:szCs w:val="21"/>
          <w:u w:val="single"/>
          <w:shd w:val="clear" w:color="auto" w:fill="FFFFFF"/>
        </w:rPr>
        <w:t xml:space="preserve">　　　</w:t>
      </w:r>
      <w:r>
        <w:rPr>
          <w:rFonts w:cs="宋体" w:hint="eastAsia"/>
          <w:color w:val="000000"/>
          <w:kern w:val="0"/>
          <w:szCs w:val="21"/>
          <w:u w:val="single"/>
          <w:shd w:val="clear" w:color="auto" w:fill="FFFFFF"/>
        </w:rPr>
        <w:t> </w:t>
      </w:r>
      <w:r>
        <w:rPr>
          <w:rFonts w:cs="宋体" w:hint="eastAsia"/>
          <w:color w:val="000000"/>
          <w:kern w:val="0"/>
          <w:szCs w:val="21"/>
          <w:shd w:val="clear" w:color="auto" w:fill="FFFFFF"/>
        </w:rPr>
        <w:t xml:space="preserve">井　</w:t>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填表日期</w:t>
      </w:r>
      <w:r>
        <w:rPr>
          <w:rFonts w:cs="宋体" w:hint="eastAsia"/>
          <w:color w:val="000000"/>
          <w:kern w:val="0"/>
          <w:szCs w:val="21"/>
          <w:u w:val="single"/>
          <w:shd w:val="clear" w:color="auto" w:fill="FFFFFF"/>
        </w:rPr>
        <w:t xml:space="preserve">　　</w:t>
      </w:r>
      <w:r>
        <w:rPr>
          <w:rFonts w:cs="宋体" w:hint="eastAsia"/>
          <w:color w:val="000000"/>
          <w:kern w:val="0"/>
          <w:szCs w:val="21"/>
          <w:u w:val="single"/>
          <w:shd w:val="clear" w:color="auto" w:fill="FFFFFF"/>
        </w:rPr>
        <w:t> </w:t>
      </w:r>
      <w:r>
        <w:rPr>
          <w:rFonts w:cs="宋体" w:hint="eastAsia"/>
          <w:color w:val="000000"/>
          <w:kern w:val="0"/>
          <w:szCs w:val="21"/>
          <w:shd w:val="clear" w:color="auto" w:fill="FFFFFF"/>
        </w:rPr>
        <w:t>年</w:t>
      </w:r>
      <w:r>
        <w:rPr>
          <w:rFonts w:cs="宋体" w:hint="eastAsia"/>
          <w:color w:val="000000"/>
          <w:kern w:val="0"/>
          <w:szCs w:val="21"/>
          <w:u w:val="single"/>
          <w:shd w:val="clear" w:color="auto" w:fill="FFFFFF"/>
        </w:rPr>
        <w:t xml:space="preserve">　　</w:t>
      </w:r>
      <w:r>
        <w:rPr>
          <w:rFonts w:cs="宋体" w:hint="eastAsia"/>
          <w:color w:val="000000"/>
          <w:kern w:val="0"/>
          <w:szCs w:val="21"/>
          <w:shd w:val="clear" w:color="auto" w:fill="FFFFFF"/>
        </w:rPr>
        <w:t>月</w:t>
      </w:r>
      <w:r>
        <w:rPr>
          <w:rFonts w:cs="宋体" w:hint="eastAsia"/>
          <w:color w:val="000000"/>
          <w:kern w:val="0"/>
          <w:szCs w:val="21"/>
          <w:u w:val="single"/>
          <w:shd w:val="clear" w:color="auto" w:fill="FFFFFF"/>
        </w:rPr>
        <w:t xml:space="preserve">　　</w:t>
      </w:r>
      <w:r>
        <w:rPr>
          <w:rFonts w:cs="宋体" w:hint="eastAsia"/>
          <w:color w:val="000000"/>
          <w:kern w:val="0"/>
          <w:szCs w:val="21"/>
          <w:shd w:val="clear" w:color="auto" w:fill="FFFFFF"/>
        </w:rPr>
        <w:t>日</w:t>
      </w:r>
      <w:r>
        <w:rPr>
          <w:rFonts w:cs="宋体" w:hint="eastAsia"/>
          <w:color w:val="000000"/>
          <w:kern w:val="0"/>
          <w:szCs w:val="21"/>
        </w:rPr>
        <w:br/>
      </w:r>
    </w:p>
    <w:tbl>
      <w:tblPr>
        <w:tblW w:w="8290" w:type="dxa"/>
        <w:tblCellSpacing w:w="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6" w:type="dxa"/>
          <w:left w:w="36" w:type="dxa"/>
          <w:bottom w:w="36" w:type="dxa"/>
          <w:right w:w="36" w:type="dxa"/>
        </w:tblCellMar>
        <w:tblLook w:val="04A0"/>
      </w:tblPr>
      <w:tblGrid>
        <w:gridCol w:w="1093"/>
        <w:gridCol w:w="1109"/>
        <w:gridCol w:w="156"/>
        <w:gridCol w:w="26"/>
        <w:gridCol w:w="703"/>
        <w:gridCol w:w="672"/>
        <w:gridCol w:w="307"/>
        <w:gridCol w:w="602"/>
        <w:gridCol w:w="602"/>
        <w:gridCol w:w="222"/>
        <w:gridCol w:w="381"/>
        <w:gridCol w:w="307"/>
        <w:gridCol w:w="161"/>
        <w:gridCol w:w="135"/>
        <w:gridCol w:w="397"/>
        <w:gridCol w:w="206"/>
        <w:gridCol w:w="138"/>
        <w:gridCol w:w="465"/>
        <w:gridCol w:w="608"/>
      </w:tblGrid>
      <w:tr w:rsidR="00372646">
        <w:trPr>
          <w:tblCellSpacing w:w="6" w:type="dxa"/>
        </w:trPr>
        <w:tc>
          <w:tcPr>
            <w:tcW w:w="234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矿井设计能力（</w:t>
            </w:r>
            <w:r>
              <w:rPr>
                <w:rFonts w:cs="Arial"/>
                <w:color w:val="000000"/>
                <w:kern w:val="0"/>
                <w:sz w:val="18"/>
                <w:szCs w:val="18"/>
              </w:rPr>
              <w:t>t</w:t>
            </w:r>
            <w:r>
              <w:rPr>
                <w:rFonts w:cs="Arial"/>
                <w:color w:val="000000"/>
                <w:kern w:val="0"/>
                <w:sz w:val="18"/>
                <w:szCs w:val="18"/>
              </w:rPr>
              <w:t>）</w:t>
            </w:r>
          </w:p>
        </w:tc>
        <w:tc>
          <w:tcPr>
            <w:tcW w:w="71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67"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首次突出</w:t>
            </w:r>
          </w:p>
        </w:tc>
        <w:tc>
          <w:tcPr>
            <w:tcW w:w="2263"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时间</w:t>
            </w:r>
          </w:p>
        </w:tc>
        <w:tc>
          <w:tcPr>
            <w:tcW w:w="1931"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234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矿井实际生产能力（</w:t>
            </w:r>
            <w:r>
              <w:rPr>
                <w:rFonts w:cs="Arial"/>
                <w:color w:val="000000"/>
                <w:kern w:val="0"/>
                <w:sz w:val="18"/>
                <w:szCs w:val="18"/>
              </w:rPr>
              <w:t>t</w:t>
            </w:r>
            <w:r>
              <w:rPr>
                <w:rFonts w:cs="Arial"/>
                <w:color w:val="000000"/>
                <w:kern w:val="0"/>
                <w:sz w:val="18"/>
                <w:szCs w:val="18"/>
              </w:rPr>
              <w:t>）</w:t>
            </w:r>
          </w:p>
        </w:tc>
        <w:tc>
          <w:tcPr>
            <w:tcW w:w="71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67"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263"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地点及标高（</w:t>
            </w:r>
            <w:r>
              <w:rPr>
                <w:rFonts w:cs="Arial"/>
                <w:color w:val="000000"/>
                <w:kern w:val="0"/>
                <w:sz w:val="18"/>
                <w:szCs w:val="18"/>
              </w:rPr>
              <w:t>m</w:t>
            </w:r>
            <w:r>
              <w:rPr>
                <w:rFonts w:cs="Arial"/>
                <w:color w:val="000000"/>
                <w:kern w:val="0"/>
                <w:sz w:val="18"/>
                <w:szCs w:val="18"/>
              </w:rPr>
              <w:t>）</w:t>
            </w:r>
          </w:p>
        </w:tc>
        <w:tc>
          <w:tcPr>
            <w:tcW w:w="1931"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234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开拓方式</w:t>
            </w:r>
          </w:p>
        </w:tc>
        <w:tc>
          <w:tcPr>
            <w:tcW w:w="71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67"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263"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距地表垂深（</w:t>
            </w:r>
            <w:r>
              <w:rPr>
                <w:rFonts w:cs="Arial"/>
                <w:color w:val="000000"/>
                <w:kern w:val="0"/>
                <w:sz w:val="18"/>
                <w:szCs w:val="18"/>
              </w:rPr>
              <w:t>m</w:t>
            </w:r>
            <w:r>
              <w:rPr>
                <w:rFonts w:cs="Arial"/>
                <w:color w:val="000000"/>
                <w:kern w:val="0"/>
                <w:sz w:val="18"/>
                <w:szCs w:val="18"/>
              </w:rPr>
              <w:t>）</w:t>
            </w:r>
          </w:p>
        </w:tc>
        <w:tc>
          <w:tcPr>
            <w:tcW w:w="1931"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234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矿井可采煤层层数</w:t>
            </w:r>
          </w:p>
        </w:tc>
        <w:tc>
          <w:tcPr>
            <w:tcW w:w="71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67"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突出次数</w:t>
            </w:r>
          </w:p>
        </w:tc>
        <w:tc>
          <w:tcPr>
            <w:tcW w:w="59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总计</w:t>
            </w:r>
          </w:p>
        </w:tc>
        <w:tc>
          <w:tcPr>
            <w:tcW w:w="3604" w:type="dxa"/>
            <w:gridSpan w:val="11"/>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各类坑道中突出次数</w:t>
            </w:r>
          </w:p>
        </w:tc>
      </w:tr>
      <w:tr w:rsidR="00372646">
        <w:trPr>
          <w:tblCellSpacing w:w="6" w:type="dxa"/>
        </w:trPr>
        <w:tc>
          <w:tcPr>
            <w:tcW w:w="234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矿井可采煤层储量（</w:t>
            </w:r>
            <w:r>
              <w:rPr>
                <w:rFonts w:cs="Arial"/>
                <w:color w:val="000000"/>
                <w:kern w:val="0"/>
                <w:sz w:val="18"/>
                <w:szCs w:val="18"/>
              </w:rPr>
              <w:t>t</w:t>
            </w:r>
            <w:r>
              <w:rPr>
                <w:rFonts w:cs="Arial"/>
                <w:color w:val="000000"/>
                <w:kern w:val="0"/>
                <w:sz w:val="18"/>
                <w:szCs w:val="18"/>
              </w:rPr>
              <w:t>）</w:t>
            </w:r>
          </w:p>
        </w:tc>
        <w:tc>
          <w:tcPr>
            <w:tcW w:w="71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67"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59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5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石门</w:t>
            </w:r>
          </w:p>
        </w:tc>
        <w:tc>
          <w:tcPr>
            <w:tcW w:w="59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平巷</w:t>
            </w:r>
          </w:p>
        </w:tc>
        <w:tc>
          <w:tcPr>
            <w:tcW w:w="59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上山</w:t>
            </w:r>
          </w:p>
        </w:tc>
        <w:tc>
          <w:tcPr>
            <w:tcW w:w="59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下山</w:t>
            </w:r>
          </w:p>
        </w:tc>
        <w:tc>
          <w:tcPr>
            <w:tcW w:w="59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回采</w:t>
            </w:r>
          </w:p>
        </w:tc>
        <w:tc>
          <w:tcPr>
            <w:tcW w:w="5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其他</w:t>
            </w:r>
          </w:p>
        </w:tc>
      </w:tr>
      <w:tr w:rsidR="00372646">
        <w:trPr>
          <w:tblCellSpacing w:w="6" w:type="dxa"/>
        </w:trPr>
        <w:tc>
          <w:tcPr>
            <w:tcW w:w="234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突出煤层可采储量（</w:t>
            </w:r>
            <w:r>
              <w:rPr>
                <w:rFonts w:cs="Arial"/>
                <w:color w:val="000000"/>
                <w:kern w:val="0"/>
                <w:sz w:val="18"/>
                <w:szCs w:val="18"/>
              </w:rPr>
              <w:t>t</w:t>
            </w:r>
            <w:r>
              <w:rPr>
                <w:rFonts w:cs="Arial"/>
                <w:color w:val="000000"/>
                <w:kern w:val="0"/>
                <w:sz w:val="18"/>
                <w:szCs w:val="18"/>
              </w:rPr>
              <w:t>）</w:t>
            </w:r>
          </w:p>
        </w:tc>
        <w:tc>
          <w:tcPr>
            <w:tcW w:w="717"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67"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59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5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59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59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59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59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5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07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 w:val="18"/>
                <w:szCs w:val="18"/>
              </w:rPr>
            </w:pPr>
            <w:r>
              <w:rPr>
                <w:rFonts w:cs="Arial"/>
                <w:color w:val="000000"/>
                <w:kern w:val="0"/>
                <w:sz w:val="18"/>
                <w:szCs w:val="18"/>
              </w:rPr>
              <w:t>突出煤层及围岩特征</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名　</w:t>
            </w:r>
            <w:r>
              <w:rPr>
                <w:rFonts w:cs="Arial"/>
                <w:color w:val="000000"/>
                <w:kern w:val="0"/>
                <w:sz w:val="18"/>
                <w:szCs w:val="18"/>
              </w:rPr>
              <w:t xml:space="preserve"> </w:t>
            </w:r>
            <w:r>
              <w:rPr>
                <w:rFonts w:cs="Arial"/>
                <w:color w:val="000000"/>
                <w:kern w:val="0"/>
                <w:sz w:val="18"/>
                <w:szCs w:val="18"/>
              </w:rPr>
              <w:t>称</w:t>
            </w:r>
          </w:p>
        </w:tc>
        <w:tc>
          <w:tcPr>
            <w:tcW w:w="87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67"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突出最</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大强度</w:t>
            </w:r>
          </w:p>
        </w:tc>
        <w:tc>
          <w:tcPr>
            <w:tcW w:w="2102"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煤（岩）量（</w:t>
            </w:r>
            <w:r>
              <w:rPr>
                <w:rFonts w:cs="Arial"/>
                <w:color w:val="000000"/>
                <w:kern w:val="0"/>
                <w:sz w:val="18"/>
                <w:szCs w:val="18"/>
              </w:rPr>
              <w:t>t</w:t>
            </w:r>
            <w:r>
              <w:rPr>
                <w:rFonts w:cs="Arial"/>
                <w:color w:val="000000"/>
                <w:kern w:val="0"/>
                <w:sz w:val="18"/>
                <w:szCs w:val="18"/>
              </w:rPr>
              <w:t>）</w:t>
            </w:r>
          </w:p>
        </w:tc>
        <w:tc>
          <w:tcPr>
            <w:tcW w:w="2092" w:type="dxa"/>
            <w:gridSpan w:val="7"/>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0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厚度（</w:t>
            </w:r>
            <w:r>
              <w:rPr>
                <w:rFonts w:cs="Arial"/>
                <w:color w:val="000000"/>
                <w:kern w:val="0"/>
                <w:sz w:val="18"/>
                <w:szCs w:val="18"/>
              </w:rPr>
              <w:t>m</w:t>
            </w:r>
            <w:r>
              <w:rPr>
                <w:rFonts w:cs="Arial"/>
                <w:color w:val="000000"/>
                <w:kern w:val="0"/>
                <w:sz w:val="18"/>
                <w:szCs w:val="18"/>
              </w:rPr>
              <w:t>）</w:t>
            </w:r>
          </w:p>
        </w:tc>
        <w:tc>
          <w:tcPr>
            <w:tcW w:w="87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67"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102"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突出瓦斯量（</w:t>
            </w:r>
            <w:r>
              <w:rPr>
                <w:rFonts w:cs="Arial"/>
                <w:color w:val="000000"/>
                <w:kern w:val="0"/>
                <w:sz w:val="18"/>
                <w:szCs w:val="18"/>
              </w:rPr>
              <w:t>m</w:t>
            </w:r>
            <w:r>
              <w:rPr>
                <w:rFonts w:cs="Arial"/>
                <w:color w:val="000000"/>
                <w:kern w:val="0"/>
                <w:sz w:val="18"/>
                <w:szCs w:val="18"/>
                <w:vertAlign w:val="superscript"/>
              </w:rPr>
              <w:t>3</w:t>
            </w:r>
            <w:r>
              <w:rPr>
                <w:rFonts w:cs="Arial"/>
                <w:color w:val="000000"/>
                <w:kern w:val="0"/>
                <w:sz w:val="18"/>
                <w:szCs w:val="18"/>
              </w:rPr>
              <w:t>）</w:t>
            </w:r>
          </w:p>
        </w:tc>
        <w:tc>
          <w:tcPr>
            <w:tcW w:w="2092" w:type="dxa"/>
            <w:gridSpan w:val="7"/>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0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倾角（</w:t>
            </w:r>
            <w:r>
              <w:rPr>
                <w:rFonts w:cs="Arial"/>
                <w:color w:val="000000"/>
                <w:kern w:val="0"/>
                <w:sz w:val="18"/>
                <w:szCs w:val="18"/>
              </w:rPr>
              <w:t>°</w:t>
            </w:r>
            <w:r>
              <w:rPr>
                <w:rFonts w:cs="Arial"/>
                <w:color w:val="000000"/>
                <w:kern w:val="0"/>
                <w:sz w:val="18"/>
                <w:szCs w:val="18"/>
              </w:rPr>
              <w:t>）</w:t>
            </w:r>
          </w:p>
        </w:tc>
        <w:tc>
          <w:tcPr>
            <w:tcW w:w="87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393"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千吨以上突出次数</w:t>
            </w:r>
          </w:p>
        </w:tc>
        <w:tc>
          <w:tcPr>
            <w:tcW w:w="67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1025" w:type="dxa"/>
            <w:gridSpan w:val="5"/>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采取何种防突措施及其效果</w:t>
            </w:r>
          </w:p>
        </w:tc>
        <w:tc>
          <w:tcPr>
            <w:tcW w:w="1055"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0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　　质</w:t>
            </w:r>
          </w:p>
        </w:tc>
        <w:tc>
          <w:tcPr>
            <w:tcW w:w="87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其中</w:t>
            </w:r>
          </w:p>
        </w:tc>
        <w:tc>
          <w:tcPr>
            <w:tcW w:w="1721"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石　　门</w:t>
            </w:r>
          </w:p>
        </w:tc>
        <w:tc>
          <w:tcPr>
            <w:tcW w:w="67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1025"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5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r w:rsidR="00372646">
        <w:trPr>
          <w:tblCellSpacing w:w="6" w:type="dxa"/>
        </w:trPr>
        <w:tc>
          <w:tcPr>
            <w:tcW w:w="10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软煤的坚固性系数</w:t>
            </w:r>
            <w:r>
              <w:rPr>
                <w:rFonts w:cs="Arial"/>
                <w:color w:val="000000"/>
                <w:kern w:val="0"/>
                <w:sz w:val="18"/>
                <w:szCs w:val="18"/>
              </w:rPr>
              <w:t>f</w:t>
            </w:r>
          </w:p>
        </w:tc>
        <w:tc>
          <w:tcPr>
            <w:tcW w:w="87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66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721"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平　　巷</w:t>
            </w:r>
          </w:p>
        </w:tc>
        <w:tc>
          <w:tcPr>
            <w:tcW w:w="67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1025"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5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r w:rsidR="00372646">
        <w:trPr>
          <w:tblCellSpacing w:w="6" w:type="dxa"/>
        </w:trPr>
        <w:tc>
          <w:tcPr>
            <w:tcW w:w="10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顶板岩性</w:t>
            </w:r>
          </w:p>
        </w:tc>
        <w:tc>
          <w:tcPr>
            <w:tcW w:w="87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66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721"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上　　山</w:t>
            </w:r>
          </w:p>
        </w:tc>
        <w:tc>
          <w:tcPr>
            <w:tcW w:w="67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1025"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5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r w:rsidR="00372646">
        <w:trPr>
          <w:tblCellSpacing w:w="6" w:type="dxa"/>
        </w:trPr>
        <w:tc>
          <w:tcPr>
            <w:tcW w:w="10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底板岩性</w:t>
            </w:r>
          </w:p>
        </w:tc>
        <w:tc>
          <w:tcPr>
            <w:tcW w:w="87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66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721"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下　　山</w:t>
            </w:r>
          </w:p>
        </w:tc>
        <w:tc>
          <w:tcPr>
            <w:tcW w:w="67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1025"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5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r w:rsidR="00372646">
        <w:trPr>
          <w:tblCellSpacing w:w="6" w:type="dxa"/>
        </w:trPr>
        <w:tc>
          <w:tcPr>
            <w:tcW w:w="107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保护层</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类　　型</w:t>
            </w:r>
          </w:p>
        </w:tc>
        <w:tc>
          <w:tcPr>
            <w:tcW w:w="87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66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721"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回　　采</w:t>
            </w:r>
          </w:p>
        </w:tc>
        <w:tc>
          <w:tcPr>
            <w:tcW w:w="67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1025"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5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r w:rsidR="00372646">
        <w:trPr>
          <w:tblCellSpacing w:w="6" w:type="dxa"/>
        </w:trPr>
        <w:tc>
          <w:tcPr>
            <w:tcW w:w="10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煤层名称</w:t>
            </w:r>
          </w:p>
        </w:tc>
        <w:tc>
          <w:tcPr>
            <w:tcW w:w="87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660"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721"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其　　它</w:t>
            </w:r>
          </w:p>
        </w:tc>
        <w:tc>
          <w:tcPr>
            <w:tcW w:w="67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1025"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55"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r w:rsidR="00372646">
        <w:trPr>
          <w:tblCellSpacing w:w="6" w:type="dxa"/>
        </w:trPr>
        <w:tc>
          <w:tcPr>
            <w:tcW w:w="10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厚度（</w:t>
            </w:r>
            <w:r>
              <w:rPr>
                <w:rFonts w:cs="Arial"/>
                <w:color w:val="000000"/>
                <w:kern w:val="0"/>
                <w:sz w:val="18"/>
                <w:szCs w:val="18"/>
              </w:rPr>
              <w:t>m</w:t>
            </w:r>
            <w:r>
              <w:rPr>
                <w:rFonts w:cs="Arial"/>
                <w:color w:val="000000"/>
                <w:kern w:val="0"/>
                <w:sz w:val="18"/>
                <w:szCs w:val="18"/>
              </w:rPr>
              <w:t>）</w:t>
            </w:r>
          </w:p>
        </w:tc>
        <w:tc>
          <w:tcPr>
            <w:tcW w:w="87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393" w:type="dxa"/>
            <w:gridSpan w:val="5"/>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 w:val="18"/>
                <w:szCs w:val="18"/>
              </w:rPr>
            </w:pPr>
            <w:r>
              <w:rPr>
                <w:rFonts w:cs="Arial"/>
                <w:color w:val="000000"/>
                <w:kern w:val="0"/>
                <w:sz w:val="18"/>
                <w:szCs w:val="18"/>
              </w:rPr>
              <w:t>目前正在进行的防治突出的研究课题</w:t>
            </w:r>
          </w:p>
        </w:tc>
        <w:tc>
          <w:tcPr>
            <w:tcW w:w="1369" w:type="dxa"/>
            <w:gridSpan w:val="5"/>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主攻方向</w:t>
            </w:r>
          </w:p>
        </w:tc>
        <w:tc>
          <w:tcPr>
            <w:tcW w:w="1399" w:type="dxa"/>
            <w:gridSpan w:val="4"/>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0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距危险层最大距离（</w:t>
            </w:r>
            <w:r>
              <w:rPr>
                <w:rFonts w:cs="Arial"/>
                <w:color w:val="000000"/>
                <w:kern w:val="0"/>
                <w:sz w:val="18"/>
                <w:szCs w:val="18"/>
              </w:rPr>
              <w:t>m</w:t>
            </w:r>
            <w:r>
              <w:rPr>
                <w:rFonts w:cs="Arial"/>
                <w:color w:val="000000"/>
                <w:kern w:val="0"/>
                <w:sz w:val="18"/>
                <w:szCs w:val="18"/>
              </w:rPr>
              <w:t>）</w:t>
            </w:r>
          </w:p>
        </w:tc>
        <w:tc>
          <w:tcPr>
            <w:tcW w:w="873"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393"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369"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399" w:type="dxa"/>
            <w:gridSpan w:val="4"/>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r w:rsidR="00372646">
        <w:trPr>
          <w:tblCellSpacing w:w="6" w:type="dxa"/>
        </w:trPr>
        <w:tc>
          <w:tcPr>
            <w:tcW w:w="107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瓦斯压力</w:t>
            </w:r>
          </w:p>
        </w:tc>
        <w:tc>
          <w:tcPr>
            <w:tcW w:w="1279" w:type="dxa"/>
            <w:gridSpan w:val="3"/>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最高压力（</w:t>
            </w:r>
            <w:r>
              <w:rPr>
                <w:rFonts w:cs="Arial"/>
                <w:color w:val="000000"/>
                <w:kern w:val="0"/>
                <w:sz w:val="18"/>
                <w:szCs w:val="18"/>
              </w:rPr>
              <w:t>MPa</w:t>
            </w:r>
            <w:r>
              <w:rPr>
                <w:rFonts w:cs="Arial"/>
                <w:color w:val="000000"/>
                <w:kern w:val="0"/>
                <w:sz w:val="18"/>
                <w:szCs w:val="18"/>
              </w:rPr>
              <w:t>）</w:t>
            </w:r>
          </w:p>
        </w:tc>
        <w:tc>
          <w:tcPr>
            <w:tcW w:w="691"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393"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369"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进展情况</w:t>
            </w:r>
          </w:p>
        </w:tc>
        <w:tc>
          <w:tcPr>
            <w:tcW w:w="1399" w:type="dxa"/>
            <w:gridSpan w:val="4"/>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0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279" w:type="dxa"/>
            <w:gridSpan w:val="3"/>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测压地点距地表垂深（</w:t>
            </w:r>
            <w:r>
              <w:rPr>
                <w:rFonts w:cs="Arial"/>
                <w:color w:val="000000"/>
                <w:kern w:val="0"/>
                <w:sz w:val="18"/>
                <w:szCs w:val="18"/>
              </w:rPr>
              <w:t>m</w:t>
            </w:r>
            <w:r>
              <w:rPr>
                <w:rFonts w:cs="Arial"/>
                <w:color w:val="000000"/>
                <w:kern w:val="0"/>
                <w:sz w:val="18"/>
                <w:szCs w:val="18"/>
              </w:rPr>
              <w:t>）</w:t>
            </w:r>
          </w:p>
        </w:tc>
        <w:tc>
          <w:tcPr>
            <w:tcW w:w="691"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393"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369"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人员及</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参加单位</w:t>
            </w:r>
          </w:p>
        </w:tc>
        <w:tc>
          <w:tcPr>
            <w:tcW w:w="1399" w:type="dxa"/>
            <w:gridSpan w:val="4"/>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2366"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煤层瓦斯含量（</w:t>
            </w:r>
            <w:r>
              <w:rPr>
                <w:rFonts w:cs="Arial"/>
                <w:color w:val="000000"/>
                <w:kern w:val="0"/>
                <w:sz w:val="18"/>
                <w:szCs w:val="18"/>
              </w:rPr>
              <w:t>m</w:t>
            </w:r>
            <w:r>
              <w:rPr>
                <w:rFonts w:cs="Arial"/>
                <w:color w:val="000000"/>
                <w:kern w:val="0"/>
                <w:sz w:val="18"/>
                <w:szCs w:val="18"/>
                <w:vertAlign w:val="superscript"/>
              </w:rPr>
              <w:t>3</w:t>
            </w:r>
            <w:r>
              <w:rPr>
                <w:rFonts w:cs="Arial"/>
                <w:color w:val="000000"/>
                <w:kern w:val="0"/>
                <w:sz w:val="18"/>
                <w:szCs w:val="18"/>
              </w:rPr>
              <w:t>/t</w:t>
            </w:r>
            <w:r>
              <w:rPr>
                <w:rFonts w:cs="Arial"/>
                <w:color w:val="000000"/>
                <w:kern w:val="0"/>
                <w:sz w:val="18"/>
                <w:szCs w:val="18"/>
              </w:rPr>
              <w:t>）</w:t>
            </w:r>
          </w:p>
        </w:tc>
        <w:tc>
          <w:tcPr>
            <w:tcW w:w="691"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393" w:type="dxa"/>
            <w:gridSpan w:val="5"/>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备　　注</w:t>
            </w:r>
          </w:p>
        </w:tc>
        <w:tc>
          <w:tcPr>
            <w:tcW w:w="2780" w:type="dxa"/>
            <w:gridSpan w:val="9"/>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2366"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矿井瓦斯涌出量（</w:t>
            </w:r>
            <w:r>
              <w:rPr>
                <w:rFonts w:cs="Arial"/>
                <w:color w:val="000000"/>
                <w:kern w:val="0"/>
                <w:sz w:val="18"/>
                <w:szCs w:val="18"/>
              </w:rPr>
              <w:t>m</w:t>
            </w:r>
            <w:r>
              <w:rPr>
                <w:rFonts w:cs="Arial"/>
                <w:color w:val="000000"/>
                <w:kern w:val="0"/>
                <w:sz w:val="18"/>
                <w:szCs w:val="18"/>
                <w:vertAlign w:val="superscript"/>
              </w:rPr>
              <w:t>3</w:t>
            </w:r>
            <w:r>
              <w:rPr>
                <w:rFonts w:cs="Arial"/>
                <w:color w:val="000000"/>
                <w:kern w:val="0"/>
                <w:sz w:val="18"/>
                <w:szCs w:val="18"/>
              </w:rPr>
              <w:t>/min</w:t>
            </w:r>
            <w:r>
              <w:rPr>
                <w:rFonts w:cs="Arial"/>
                <w:color w:val="000000"/>
                <w:kern w:val="0"/>
                <w:sz w:val="18"/>
                <w:szCs w:val="18"/>
              </w:rPr>
              <w:t>）</w:t>
            </w:r>
          </w:p>
        </w:tc>
        <w:tc>
          <w:tcPr>
            <w:tcW w:w="691"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393"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780" w:type="dxa"/>
            <w:gridSpan w:val="9"/>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r w:rsidR="00372646">
        <w:trPr>
          <w:tblCellSpacing w:w="6" w:type="dxa"/>
        </w:trPr>
        <w:tc>
          <w:tcPr>
            <w:tcW w:w="2366"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有无抽采系统及抽采方式</w:t>
            </w:r>
          </w:p>
        </w:tc>
        <w:tc>
          <w:tcPr>
            <w:tcW w:w="691"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393" w:type="dxa"/>
            <w:gridSpan w:val="5"/>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780" w:type="dxa"/>
            <w:gridSpan w:val="9"/>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bl>
    <w:p w:rsidR="00372646" w:rsidRDefault="0045495B">
      <w:pPr>
        <w:widowControl/>
        <w:rPr>
          <w:rFonts w:cs="宋体"/>
          <w:color w:val="000000"/>
          <w:kern w:val="0"/>
          <w:szCs w:val="21"/>
        </w:rPr>
      </w:pPr>
      <w:r>
        <w:rPr>
          <w:rFonts w:cs="宋体" w:hint="eastAsia"/>
          <w:color w:val="000000"/>
          <w:kern w:val="0"/>
          <w:szCs w:val="21"/>
        </w:rPr>
        <w:br/>
      </w:r>
      <w:r>
        <w:rPr>
          <w:rFonts w:cs="宋体" w:hint="eastAsia"/>
          <w:color w:val="000000"/>
          <w:kern w:val="0"/>
          <w:szCs w:val="21"/>
          <w:shd w:val="clear" w:color="auto" w:fill="FFFFFF"/>
        </w:rPr>
        <w:t xml:space="preserve">　　煤矿企业负责人：　煤矿企业技术负责人：　　防突机构负责人：　填表人：</w:t>
      </w:r>
      <w:r>
        <w:rPr>
          <w:rFonts w:cs="宋体" w:hint="eastAsia"/>
          <w:color w:val="000000"/>
          <w:kern w:val="0"/>
          <w:szCs w:val="21"/>
        </w:rPr>
        <w:br/>
      </w:r>
      <w:r>
        <w:rPr>
          <w:rFonts w:cs="宋体" w:hint="eastAsia"/>
          <w:color w:val="000000"/>
          <w:kern w:val="0"/>
          <w:szCs w:val="21"/>
        </w:rPr>
        <w:br/>
      </w:r>
      <w:r>
        <w:rPr>
          <w:rFonts w:cs="宋体" w:hint="eastAsia"/>
          <w:color w:val="000000"/>
          <w:kern w:val="0"/>
          <w:szCs w:val="21"/>
          <w:shd w:val="clear" w:color="auto" w:fill="FFFFFF"/>
        </w:rPr>
        <w:t xml:space="preserve">　　附录</w:t>
      </w:r>
      <w:r>
        <w:rPr>
          <w:rFonts w:cs="宋体" w:hint="eastAsia"/>
          <w:color w:val="000000"/>
          <w:kern w:val="0"/>
          <w:szCs w:val="21"/>
          <w:shd w:val="clear" w:color="auto" w:fill="FFFFFF"/>
        </w:rPr>
        <w:t>B</w:t>
      </w:r>
      <w:r>
        <w:rPr>
          <w:rFonts w:cs="宋体" w:hint="eastAsia"/>
          <w:color w:val="000000"/>
          <w:kern w:val="0"/>
          <w:szCs w:val="21"/>
          <w:shd w:val="clear" w:color="auto" w:fill="FFFFFF"/>
        </w:rPr>
        <w:t>：煤与瓦斯突出记录卡片</w:t>
      </w:r>
      <w:r>
        <w:rPr>
          <w:rFonts w:cs="宋体" w:hint="eastAsia"/>
          <w:color w:val="000000"/>
          <w:kern w:val="0"/>
          <w:szCs w:val="21"/>
        </w:rPr>
        <w:br/>
      </w:r>
    </w:p>
    <w:p w:rsidR="00372646" w:rsidRDefault="0045495B">
      <w:pPr>
        <w:widowControl/>
        <w:ind w:firstLine="420"/>
        <w:rPr>
          <w:rFonts w:cs="宋体"/>
          <w:color w:val="000000"/>
          <w:kern w:val="0"/>
          <w:szCs w:val="21"/>
        </w:rPr>
      </w:pPr>
      <w:r>
        <w:rPr>
          <w:rFonts w:cs="宋体" w:hint="eastAsia"/>
          <w:color w:val="000000"/>
          <w:kern w:val="0"/>
          <w:szCs w:val="21"/>
          <w:shd w:val="clear" w:color="auto" w:fill="FFFFFF"/>
        </w:rPr>
        <w:t>编号</w:t>
      </w:r>
      <w:r>
        <w:rPr>
          <w:rFonts w:cs="宋体" w:hint="eastAsia"/>
          <w:color w:val="000000"/>
          <w:kern w:val="0"/>
          <w:szCs w:val="21"/>
          <w:u w:val="single"/>
          <w:shd w:val="clear" w:color="auto" w:fill="FFFFFF"/>
        </w:rPr>
        <w:t xml:space="preserve">　　　</w:t>
      </w:r>
      <w:bookmarkStart w:id="55" w:name="_Hlk481076049"/>
      <w:r>
        <w:rPr>
          <w:rFonts w:cs="宋体" w:hint="eastAsia"/>
          <w:color w:val="000000"/>
          <w:kern w:val="0"/>
          <w:szCs w:val="21"/>
          <w:shd w:val="clear" w:color="auto" w:fill="FFFFFF"/>
        </w:rPr>
        <w:t xml:space="preserve">　</w:t>
      </w:r>
      <w:r>
        <w:rPr>
          <w:rFonts w:cs="宋体" w:hint="eastAsia"/>
          <w:color w:val="000000"/>
          <w:kern w:val="0"/>
          <w:szCs w:val="21"/>
          <w:u w:val="single"/>
          <w:shd w:val="clear" w:color="auto" w:fill="FFFFFF"/>
        </w:rPr>
        <w:t xml:space="preserve">　　　</w:t>
      </w:r>
      <w:bookmarkEnd w:id="55"/>
      <w:r>
        <w:rPr>
          <w:rFonts w:cs="宋体" w:hint="eastAsia"/>
          <w:color w:val="000000"/>
          <w:kern w:val="0"/>
          <w:szCs w:val="21"/>
          <w:shd w:val="clear" w:color="auto" w:fill="FFFFFF"/>
        </w:rPr>
        <w:t>省（区、市）　企业名称</w:t>
      </w:r>
      <w:r>
        <w:rPr>
          <w:rFonts w:cs="宋体" w:hint="eastAsia"/>
          <w:color w:val="000000"/>
          <w:kern w:val="0"/>
          <w:szCs w:val="21"/>
          <w:u w:val="single"/>
          <w:shd w:val="clear" w:color="auto" w:fill="FFFFFF"/>
        </w:rPr>
        <w:t xml:space="preserve">　　　</w:t>
      </w:r>
      <w:r>
        <w:rPr>
          <w:rFonts w:cs="宋体" w:hint="eastAsia"/>
          <w:color w:val="000000"/>
          <w:kern w:val="0"/>
          <w:szCs w:val="21"/>
          <w:shd w:val="clear" w:color="auto" w:fill="FFFFFF"/>
        </w:rPr>
        <w:t xml:space="preserve">　</w:t>
      </w:r>
      <w:bookmarkStart w:id="56" w:name="_Hlk481076127"/>
      <w:r>
        <w:rPr>
          <w:rFonts w:cs="宋体" w:hint="eastAsia"/>
          <w:color w:val="000000"/>
          <w:kern w:val="0"/>
          <w:szCs w:val="21"/>
          <w:u w:val="single"/>
          <w:shd w:val="clear" w:color="auto" w:fill="FFFFFF"/>
        </w:rPr>
        <w:t xml:space="preserve">　　　</w:t>
      </w:r>
      <w:bookmarkEnd w:id="56"/>
      <w:r>
        <w:rPr>
          <w:rFonts w:cs="宋体"/>
          <w:color w:val="000000"/>
          <w:kern w:val="0"/>
          <w:szCs w:val="21"/>
          <w:shd w:val="clear" w:color="auto" w:fill="FFFFFF"/>
        </w:rPr>
        <w:t xml:space="preserve">矿　</w:t>
      </w:r>
      <w:r>
        <w:rPr>
          <w:rFonts w:cs="宋体" w:hint="eastAsia"/>
          <w:color w:val="000000"/>
          <w:kern w:val="0"/>
          <w:szCs w:val="21"/>
          <w:u w:val="single"/>
          <w:shd w:val="clear" w:color="auto" w:fill="FFFFFF"/>
        </w:rPr>
        <w:t xml:space="preserve">　　　</w:t>
      </w:r>
      <w:r>
        <w:rPr>
          <w:rFonts w:cs="宋体"/>
          <w:color w:val="000000"/>
          <w:kern w:val="0"/>
          <w:szCs w:val="21"/>
          <w:shd w:val="clear" w:color="auto" w:fill="FFFFFF"/>
        </w:rPr>
        <w:t>井</w:t>
      </w:r>
    </w:p>
    <w:p w:rsidR="00372646" w:rsidRDefault="00372646">
      <w:pPr>
        <w:widowControl/>
        <w:ind w:firstLine="420"/>
        <w:rPr>
          <w:rFonts w:cs="宋体"/>
          <w:kern w:val="0"/>
          <w:sz w:val="24"/>
        </w:rPr>
      </w:pPr>
    </w:p>
    <w:tbl>
      <w:tblPr>
        <w:tblW w:w="8290" w:type="dxa"/>
        <w:tblCellSpacing w:w="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6" w:type="dxa"/>
          <w:left w:w="36" w:type="dxa"/>
          <w:bottom w:w="36" w:type="dxa"/>
          <w:right w:w="36" w:type="dxa"/>
        </w:tblCellMar>
        <w:tblLook w:val="04A0"/>
      </w:tblPr>
      <w:tblGrid>
        <w:gridCol w:w="661"/>
        <w:gridCol w:w="638"/>
        <w:gridCol w:w="603"/>
        <w:gridCol w:w="738"/>
        <w:gridCol w:w="643"/>
        <w:gridCol w:w="17"/>
        <w:gridCol w:w="650"/>
        <w:gridCol w:w="232"/>
        <w:gridCol w:w="67"/>
        <w:gridCol w:w="83"/>
        <w:gridCol w:w="480"/>
        <w:gridCol w:w="17"/>
        <w:gridCol w:w="430"/>
        <w:gridCol w:w="247"/>
        <w:gridCol w:w="362"/>
        <w:gridCol w:w="12"/>
        <w:gridCol w:w="308"/>
        <w:gridCol w:w="922"/>
        <w:gridCol w:w="557"/>
        <w:gridCol w:w="623"/>
      </w:tblGrid>
      <w:tr w:rsidR="00372646">
        <w:trPr>
          <w:tblCellSpacing w:w="6" w:type="dxa"/>
        </w:trPr>
        <w:tc>
          <w:tcPr>
            <w:tcW w:w="1884"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突出日期</w:t>
            </w:r>
          </w:p>
        </w:tc>
        <w:tc>
          <w:tcPr>
            <w:tcW w:w="2036"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年　　月　　日　　时</w:t>
            </w:r>
          </w:p>
        </w:tc>
        <w:tc>
          <w:tcPr>
            <w:tcW w:w="867"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地点</w:t>
            </w:r>
          </w:p>
        </w:tc>
        <w:tc>
          <w:tcPr>
            <w:tcW w:w="66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62"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发生动力现象后的主要特征</w:t>
            </w:r>
          </w:p>
        </w:tc>
        <w:tc>
          <w:tcPr>
            <w:tcW w:w="177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 w:val="18"/>
                <w:szCs w:val="18"/>
              </w:rPr>
            </w:pPr>
            <w:r>
              <w:rPr>
                <w:rFonts w:cs="Arial"/>
                <w:color w:val="000000"/>
                <w:kern w:val="0"/>
                <w:sz w:val="18"/>
                <w:szCs w:val="18"/>
              </w:rPr>
              <w:t>孔洞形状轴线与水平面之夹角</w:t>
            </w:r>
          </w:p>
        </w:tc>
        <w:tc>
          <w:tcPr>
            <w:tcW w:w="60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643"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标高</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591"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巷道</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类型</w:t>
            </w:r>
          </w:p>
        </w:tc>
        <w:tc>
          <w:tcPr>
            <w:tcW w:w="726"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类型</w:t>
            </w:r>
          </w:p>
        </w:tc>
        <w:tc>
          <w:tcPr>
            <w:tcW w:w="65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867"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距地表垂深</w:t>
            </w:r>
            <w:r>
              <w:rPr>
                <w:rFonts w:cs="Arial" w:hint="eastAsia"/>
                <w:color w:val="000000"/>
                <w:kern w:val="0"/>
                <w:sz w:val="18"/>
                <w:szCs w:val="18"/>
              </w:rPr>
              <w:t>（</w:t>
            </w:r>
            <w:r>
              <w:rPr>
                <w:rFonts w:cs="Arial"/>
                <w:color w:val="000000"/>
                <w:kern w:val="0"/>
                <w:sz w:val="18"/>
                <w:szCs w:val="18"/>
              </w:rPr>
              <w:t>m</w:t>
            </w:r>
            <w:r>
              <w:rPr>
                <w:rFonts w:cs="Arial" w:hint="eastAsia"/>
                <w:color w:val="000000"/>
                <w:kern w:val="0"/>
                <w:sz w:val="18"/>
                <w:szCs w:val="18"/>
              </w:rPr>
              <w:t>）</w:t>
            </w:r>
          </w:p>
        </w:tc>
        <w:tc>
          <w:tcPr>
            <w:tcW w:w="66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62"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77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 w:val="18"/>
                <w:szCs w:val="18"/>
              </w:rPr>
            </w:pPr>
            <w:r>
              <w:rPr>
                <w:rFonts w:cs="Arial"/>
                <w:color w:val="000000"/>
                <w:kern w:val="0"/>
                <w:sz w:val="18"/>
                <w:szCs w:val="18"/>
              </w:rPr>
              <w:t>喷出煤量和岩石量</w:t>
            </w:r>
          </w:p>
        </w:tc>
        <w:tc>
          <w:tcPr>
            <w:tcW w:w="60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2622"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突出地点通风系统示意图</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（注距离尺寸）</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854" w:type="dxa"/>
            <w:gridSpan w:val="10"/>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突出处煤层剖面图（注比例尺）</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煤层顶底板岩层柱状图</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62"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77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煤喷出距离和堆积坡度</w:t>
            </w:r>
          </w:p>
        </w:tc>
        <w:tc>
          <w:tcPr>
            <w:tcW w:w="60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643"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煤层</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特征</w:t>
            </w: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名称</w:t>
            </w:r>
          </w:p>
        </w:tc>
        <w:tc>
          <w:tcPr>
            <w:tcW w:w="591"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726"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倾角（</w:t>
            </w:r>
            <w:r>
              <w:rPr>
                <w:rFonts w:cs="Arial"/>
                <w:color w:val="000000"/>
                <w:kern w:val="0"/>
                <w:sz w:val="18"/>
                <w:szCs w:val="18"/>
              </w:rPr>
              <w:t>°</w:t>
            </w:r>
            <w:r>
              <w:rPr>
                <w:rFonts w:cs="Arial"/>
                <w:color w:val="000000"/>
                <w:kern w:val="0"/>
                <w:sz w:val="18"/>
                <w:szCs w:val="18"/>
              </w:rPr>
              <w:t>）</w:t>
            </w:r>
          </w:p>
        </w:tc>
        <w:tc>
          <w:tcPr>
            <w:tcW w:w="64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37" w:type="dxa"/>
            <w:gridSpan w:val="3"/>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邻近层开采情况</w:t>
            </w:r>
          </w:p>
        </w:tc>
        <w:tc>
          <w:tcPr>
            <w:tcW w:w="55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上部</w:t>
            </w:r>
          </w:p>
        </w:tc>
        <w:tc>
          <w:tcPr>
            <w:tcW w:w="682"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62"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775" w:type="dxa"/>
            <w:gridSpan w:val="3"/>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喷出煤的粒度和分选情况</w:t>
            </w:r>
          </w:p>
        </w:tc>
        <w:tc>
          <w:tcPr>
            <w:tcW w:w="60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64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626"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厚度（</w:t>
            </w:r>
            <w:r>
              <w:rPr>
                <w:rFonts w:cs="Arial"/>
                <w:color w:val="000000"/>
                <w:kern w:val="0"/>
                <w:sz w:val="18"/>
                <w:szCs w:val="18"/>
              </w:rPr>
              <w:t>m</w:t>
            </w:r>
            <w:r>
              <w:rPr>
                <w:rFonts w:cs="Arial"/>
                <w:color w:val="000000"/>
                <w:kern w:val="0"/>
                <w:sz w:val="18"/>
                <w:szCs w:val="18"/>
              </w:rPr>
              <w:t>）</w:t>
            </w:r>
          </w:p>
        </w:tc>
        <w:tc>
          <w:tcPr>
            <w:tcW w:w="591"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726"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硬　度</w:t>
            </w:r>
          </w:p>
        </w:tc>
        <w:tc>
          <w:tcPr>
            <w:tcW w:w="64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37"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55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下部</w:t>
            </w:r>
          </w:p>
        </w:tc>
        <w:tc>
          <w:tcPr>
            <w:tcW w:w="682"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62"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775"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60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r w:rsidR="00372646">
        <w:trPr>
          <w:tblCellSpacing w:w="6" w:type="dxa"/>
        </w:trPr>
        <w:tc>
          <w:tcPr>
            <w:tcW w:w="1884" w:type="dxa"/>
            <w:gridSpan w:val="3"/>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地质构造的叙述（断层、褶曲、厚度、倾角及其变化）</w:t>
            </w:r>
          </w:p>
        </w:tc>
        <w:tc>
          <w:tcPr>
            <w:tcW w:w="3592" w:type="dxa"/>
            <w:gridSpan w:val="11"/>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62"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77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突出地点附近围岩和煤层破碎情况</w:t>
            </w:r>
          </w:p>
        </w:tc>
        <w:tc>
          <w:tcPr>
            <w:tcW w:w="60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884"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3592" w:type="dxa"/>
            <w:gridSpan w:val="11"/>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362"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392"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动力效应</w:t>
            </w:r>
          </w:p>
        </w:tc>
      </w:tr>
      <w:tr w:rsidR="00372646">
        <w:trPr>
          <w:tblCellSpacing w:w="6" w:type="dxa"/>
        </w:trPr>
        <w:tc>
          <w:tcPr>
            <w:tcW w:w="128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支护形式</w:t>
            </w:r>
          </w:p>
        </w:tc>
        <w:tc>
          <w:tcPr>
            <w:tcW w:w="591"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26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棚间距离（</w:t>
            </w:r>
            <w:r>
              <w:rPr>
                <w:rFonts w:cs="Arial"/>
                <w:color w:val="000000"/>
                <w:kern w:val="0"/>
                <w:sz w:val="18"/>
                <w:szCs w:val="18"/>
              </w:rPr>
              <w:t>m</w:t>
            </w:r>
            <w:r>
              <w:rPr>
                <w:rFonts w:cs="Arial"/>
                <w:color w:val="000000"/>
                <w:kern w:val="0"/>
                <w:sz w:val="18"/>
                <w:szCs w:val="18"/>
              </w:rPr>
              <w:t>）</w:t>
            </w:r>
          </w:p>
        </w:tc>
        <w:tc>
          <w:tcPr>
            <w:tcW w:w="1312"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62"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775" w:type="dxa"/>
            <w:gridSpan w:val="3"/>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突出前瓦斯压力和突出后瓦斯涌出情况</w:t>
            </w:r>
          </w:p>
        </w:tc>
        <w:tc>
          <w:tcPr>
            <w:tcW w:w="60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28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控顶距离（</w:t>
            </w:r>
            <w:r>
              <w:rPr>
                <w:rFonts w:cs="Arial"/>
                <w:color w:val="000000"/>
                <w:kern w:val="0"/>
                <w:sz w:val="18"/>
                <w:szCs w:val="18"/>
              </w:rPr>
              <w:t>m</w:t>
            </w:r>
            <w:r>
              <w:rPr>
                <w:rFonts w:cs="Arial"/>
                <w:color w:val="000000"/>
                <w:kern w:val="0"/>
                <w:sz w:val="18"/>
                <w:szCs w:val="18"/>
              </w:rPr>
              <w:t>）</w:t>
            </w:r>
          </w:p>
        </w:tc>
        <w:tc>
          <w:tcPr>
            <w:tcW w:w="591"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26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有效风量（</w:t>
            </w:r>
            <w:r>
              <w:rPr>
                <w:rFonts w:cs="Arial"/>
                <w:color w:val="000000"/>
                <w:kern w:val="0"/>
                <w:sz w:val="18"/>
                <w:szCs w:val="18"/>
              </w:rPr>
              <w:t>m</w:t>
            </w:r>
            <w:r>
              <w:rPr>
                <w:rFonts w:cs="Arial"/>
                <w:color w:val="000000"/>
                <w:kern w:val="0"/>
                <w:sz w:val="18"/>
                <w:szCs w:val="18"/>
                <w:vertAlign w:val="superscript"/>
              </w:rPr>
              <w:t>3</w:t>
            </w:r>
            <w:r>
              <w:rPr>
                <w:rFonts w:cs="Arial"/>
                <w:color w:val="000000"/>
                <w:kern w:val="0"/>
                <w:sz w:val="18"/>
                <w:szCs w:val="18"/>
              </w:rPr>
              <w:t>/min</w:t>
            </w:r>
            <w:r>
              <w:rPr>
                <w:rFonts w:cs="Arial"/>
                <w:color w:val="000000"/>
                <w:kern w:val="0"/>
                <w:sz w:val="18"/>
                <w:szCs w:val="18"/>
              </w:rPr>
              <w:t>）</w:t>
            </w:r>
          </w:p>
        </w:tc>
        <w:tc>
          <w:tcPr>
            <w:tcW w:w="1312"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62"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775"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60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r w:rsidR="00372646">
        <w:trPr>
          <w:tblCellSpacing w:w="6" w:type="dxa"/>
        </w:trPr>
        <w:tc>
          <w:tcPr>
            <w:tcW w:w="128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正常瓦斯浓度（％）</w:t>
            </w:r>
          </w:p>
        </w:tc>
        <w:tc>
          <w:tcPr>
            <w:tcW w:w="591"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268"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绝对瓦斯量（</w:t>
            </w:r>
            <w:r>
              <w:rPr>
                <w:rFonts w:cs="Arial"/>
                <w:color w:val="000000"/>
                <w:kern w:val="0"/>
                <w:sz w:val="18"/>
                <w:szCs w:val="18"/>
              </w:rPr>
              <w:t>m</w:t>
            </w:r>
            <w:r>
              <w:rPr>
                <w:rFonts w:cs="Arial"/>
                <w:color w:val="000000"/>
                <w:kern w:val="0"/>
                <w:sz w:val="18"/>
                <w:szCs w:val="18"/>
                <w:vertAlign w:val="superscript"/>
              </w:rPr>
              <w:t>3</w:t>
            </w:r>
            <w:r>
              <w:rPr>
                <w:rFonts w:cs="Arial"/>
                <w:color w:val="000000"/>
                <w:kern w:val="0"/>
                <w:sz w:val="18"/>
                <w:szCs w:val="18"/>
              </w:rPr>
              <w:t>/min</w:t>
            </w:r>
            <w:r>
              <w:rPr>
                <w:rFonts w:cs="Arial"/>
                <w:color w:val="000000"/>
                <w:kern w:val="0"/>
                <w:sz w:val="18"/>
                <w:szCs w:val="18"/>
              </w:rPr>
              <w:t>）</w:t>
            </w:r>
          </w:p>
        </w:tc>
        <w:tc>
          <w:tcPr>
            <w:tcW w:w="1312" w:type="dxa"/>
            <w:gridSpan w:val="6"/>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5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1787"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其他</w:t>
            </w:r>
          </w:p>
        </w:tc>
        <w:tc>
          <w:tcPr>
            <w:tcW w:w="60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28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突出前作业和使用工具</w:t>
            </w:r>
          </w:p>
        </w:tc>
        <w:tc>
          <w:tcPr>
            <w:tcW w:w="4195" w:type="dxa"/>
            <w:gridSpan w:val="1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149"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突出孔洞及煤堆积情况（注比例尺）</w:t>
            </w:r>
          </w:p>
        </w:tc>
        <w:tc>
          <w:tcPr>
            <w:tcW w:w="60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281"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突出前所采取的措施（附图）</w:t>
            </w:r>
          </w:p>
        </w:tc>
        <w:tc>
          <w:tcPr>
            <w:tcW w:w="4195" w:type="dxa"/>
            <w:gridSpan w:val="1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149"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现场见证人</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（姓名、职务）</w:t>
            </w:r>
          </w:p>
        </w:tc>
        <w:tc>
          <w:tcPr>
            <w:tcW w:w="60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281"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4195" w:type="dxa"/>
            <w:gridSpan w:val="1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149"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伤亡情况</w:t>
            </w:r>
          </w:p>
        </w:tc>
        <w:tc>
          <w:tcPr>
            <w:tcW w:w="60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281"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突出预兆</w:t>
            </w:r>
          </w:p>
        </w:tc>
        <w:tc>
          <w:tcPr>
            <w:tcW w:w="4195" w:type="dxa"/>
            <w:gridSpan w:val="1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149"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主要经验教训</w:t>
            </w:r>
          </w:p>
        </w:tc>
        <w:tc>
          <w:tcPr>
            <w:tcW w:w="60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r w:rsidR="00372646">
        <w:trPr>
          <w:tblCellSpacing w:w="6" w:type="dxa"/>
        </w:trPr>
        <w:tc>
          <w:tcPr>
            <w:tcW w:w="1281"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突出前及突出当时发生过程的描述</w:t>
            </w:r>
          </w:p>
        </w:tc>
        <w:tc>
          <w:tcPr>
            <w:tcW w:w="3021" w:type="dxa"/>
            <w:gridSpan w:val="8"/>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1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填表人</w:t>
            </w:r>
          </w:p>
        </w:tc>
        <w:tc>
          <w:tcPr>
            <w:tcW w:w="917"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矿防突机构负责人</w:t>
            </w:r>
          </w:p>
        </w:tc>
        <w:tc>
          <w:tcPr>
            <w:tcW w:w="91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矿技术负责人</w:t>
            </w:r>
          </w:p>
        </w:tc>
        <w:tc>
          <w:tcPr>
            <w:tcW w:w="116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矿　长</w:t>
            </w:r>
          </w:p>
        </w:tc>
      </w:tr>
      <w:tr w:rsidR="00372646">
        <w:trPr>
          <w:tblCellSpacing w:w="6" w:type="dxa"/>
        </w:trPr>
        <w:tc>
          <w:tcPr>
            <w:tcW w:w="1281"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3021" w:type="dxa"/>
            <w:gridSpan w:val="8"/>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91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17"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91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116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r>
    </w:tbl>
    <w:p w:rsidR="00372646" w:rsidRDefault="0045495B">
      <w:pPr>
        <w:widowControl/>
        <w:rPr>
          <w:rFonts w:cs="宋体"/>
          <w:color w:val="000000"/>
          <w:kern w:val="0"/>
          <w:szCs w:val="21"/>
          <w:shd w:val="clear" w:color="auto" w:fill="FFFFFF"/>
        </w:rPr>
      </w:pPr>
      <w:r>
        <w:rPr>
          <w:rFonts w:cs="宋体" w:hint="eastAsia"/>
          <w:color w:val="000000"/>
          <w:kern w:val="0"/>
          <w:szCs w:val="21"/>
        </w:rPr>
        <w:br/>
      </w:r>
      <w:r>
        <w:rPr>
          <w:rFonts w:cs="宋体" w:hint="eastAsia"/>
          <w:color w:val="000000"/>
          <w:kern w:val="0"/>
          <w:szCs w:val="21"/>
          <w:shd w:val="clear" w:color="auto" w:fill="FFFFFF"/>
        </w:rPr>
        <w:t xml:space="preserve">　　附录</w:t>
      </w:r>
      <w:r>
        <w:rPr>
          <w:rFonts w:cs="宋体" w:hint="eastAsia"/>
          <w:color w:val="000000"/>
          <w:kern w:val="0"/>
          <w:szCs w:val="21"/>
          <w:shd w:val="clear" w:color="auto" w:fill="FFFFFF"/>
        </w:rPr>
        <w:t>C</w:t>
      </w:r>
      <w:r>
        <w:rPr>
          <w:rFonts w:cs="宋体" w:hint="eastAsia"/>
          <w:color w:val="000000"/>
          <w:kern w:val="0"/>
          <w:szCs w:val="21"/>
          <w:shd w:val="clear" w:color="auto" w:fill="FFFFFF"/>
        </w:rPr>
        <w:t>：矿井煤与瓦斯突出汇总表</w:t>
      </w:r>
      <w:r>
        <w:rPr>
          <w:rFonts w:cs="宋体" w:hint="eastAsia"/>
          <w:color w:val="000000"/>
          <w:kern w:val="0"/>
          <w:szCs w:val="21"/>
        </w:rPr>
        <w:br/>
      </w:r>
      <w:r>
        <w:rPr>
          <w:rFonts w:cs="宋体" w:hint="eastAsia"/>
          <w:color w:val="000000"/>
          <w:kern w:val="0"/>
          <w:szCs w:val="21"/>
        </w:rPr>
        <w:br/>
      </w:r>
      <w:r>
        <w:rPr>
          <w:rFonts w:cs="宋体" w:hint="eastAsia"/>
          <w:color w:val="000000"/>
          <w:kern w:val="0"/>
          <w:szCs w:val="21"/>
          <w:u w:val="single"/>
          <w:shd w:val="clear" w:color="auto" w:fill="FFFFFF"/>
        </w:rPr>
        <w:t xml:space="preserve">　　　　　　　　</w:t>
      </w:r>
      <w:r>
        <w:rPr>
          <w:rFonts w:cs="宋体" w:hint="eastAsia"/>
          <w:color w:val="000000"/>
          <w:kern w:val="0"/>
          <w:szCs w:val="21"/>
          <w:shd w:val="clear" w:color="auto" w:fill="FFFFFF"/>
        </w:rPr>
        <w:t xml:space="preserve">煤矿　　　　　　　　　　　</w:t>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填表日期</w:t>
      </w:r>
      <w:r>
        <w:rPr>
          <w:rFonts w:cs="宋体" w:hint="eastAsia"/>
          <w:color w:val="000000"/>
          <w:kern w:val="0"/>
          <w:szCs w:val="21"/>
          <w:u w:val="single"/>
          <w:shd w:val="clear" w:color="auto" w:fill="FFFFFF"/>
        </w:rPr>
        <w:t xml:space="preserve">　　　　</w:t>
      </w:r>
      <w:r>
        <w:rPr>
          <w:rFonts w:cs="宋体" w:hint="eastAsia"/>
          <w:color w:val="000000"/>
          <w:kern w:val="0"/>
          <w:szCs w:val="21"/>
          <w:shd w:val="clear" w:color="auto" w:fill="FFFFFF"/>
        </w:rPr>
        <w:t>年</w:t>
      </w:r>
      <w:r>
        <w:rPr>
          <w:rFonts w:cs="宋体" w:hint="eastAsia"/>
          <w:color w:val="000000"/>
          <w:kern w:val="0"/>
          <w:szCs w:val="21"/>
          <w:u w:val="single"/>
          <w:shd w:val="clear" w:color="auto" w:fill="FFFFFF"/>
        </w:rPr>
        <w:t xml:space="preserve">　　</w:t>
      </w:r>
      <w:r>
        <w:rPr>
          <w:rFonts w:cs="宋体" w:hint="eastAsia"/>
          <w:color w:val="000000"/>
          <w:kern w:val="0"/>
          <w:szCs w:val="21"/>
          <w:shd w:val="clear" w:color="auto" w:fill="FFFFFF"/>
        </w:rPr>
        <w:t>月</w:t>
      </w:r>
      <w:r>
        <w:rPr>
          <w:rFonts w:cs="宋体" w:hint="eastAsia"/>
          <w:color w:val="000000"/>
          <w:kern w:val="0"/>
          <w:szCs w:val="21"/>
          <w:u w:val="single"/>
          <w:shd w:val="clear" w:color="auto" w:fill="FFFFFF"/>
        </w:rPr>
        <w:t xml:space="preserve">　　</w:t>
      </w:r>
      <w:r>
        <w:rPr>
          <w:rFonts w:cs="宋体" w:hint="eastAsia"/>
          <w:color w:val="000000"/>
          <w:kern w:val="0"/>
          <w:szCs w:val="21"/>
          <w:u w:val="single"/>
          <w:shd w:val="clear" w:color="auto" w:fill="FFFFFF"/>
        </w:rPr>
        <w:t> </w:t>
      </w:r>
      <w:r>
        <w:rPr>
          <w:rFonts w:cs="宋体" w:hint="eastAsia"/>
          <w:color w:val="000000"/>
          <w:kern w:val="0"/>
          <w:szCs w:val="21"/>
          <w:shd w:val="clear" w:color="auto" w:fill="FFFFFF"/>
        </w:rPr>
        <w:t>日</w:t>
      </w:r>
    </w:p>
    <w:p w:rsidR="00372646" w:rsidRDefault="00372646">
      <w:pPr>
        <w:widowControl/>
        <w:rPr>
          <w:rFonts w:cs="宋体"/>
          <w:kern w:val="0"/>
          <w:sz w:val="24"/>
        </w:rPr>
      </w:pPr>
    </w:p>
    <w:tbl>
      <w:tblPr>
        <w:tblW w:w="8290" w:type="dxa"/>
        <w:tblCellSpacing w:w="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6" w:type="dxa"/>
          <w:left w:w="36" w:type="dxa"/>
          <w:bottom w:w="36" w:type="dxa"/>
          <w:right w:w="36" w:type="dxa"/>
        </w:tblCellMar>
        <w:tblLook w:val="04A0"/>
      </w:tblPr>
      <w:tblGrid>
        <w:gridCol w:w="293"/>
        <w:gridCol w:w="287"/>
        <w:gridCol w:w="287"/>
        <w:gridCol w:w="287"/>
        <w:gridCol w:w="365"/>
        <w:gridCol w:w="287"/>
        <w:gridCol w:w="364"/>
        <w:gridCol w:w="298"/>
        <w:gridCol w:w="286"/>
        <w:gridCol w:w="287"/>
        <w:gridCol w:w="286"/>
        <w:gridCol w:w="286"/>
        <w:gridCol w:w="286"/>
        <w:gridCol w:w="286"/>
        <w:gridCol w:w="286"/>
        <w:gridCol w:w="286"/>
        <w:gridCol w:w="286"/>
        <w:gridCol w:w="286"/>
        <w:gridCol w:w="286"/>
        <w:gridCol w:w="286"/>
        <w:gridCol w:w="221"/>
        <w:gridCol w:w="114"/>
        <w:gridCol w:w="242"/>
        <w:gridCol w:w="364"/>
        <w:gridCol w:w="298"/>
        <w:gridCol w:w="286"/>
        <w:gridCol w:w="610"/>
        <w:gridCol w:w="114"/>
        <w:gridCol w:w="140"/>
      </w:tblGrid>
      <w:tr w:rsidR="00372646">
        <w:trPr>
          <w:tblCellSpacing w:w="6" w:type="dxa"/>
        </w:trPr>
        <w:tc>
          <w:tcPr>
            <w:tcW w:w="27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编</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号</w:t>
            </w:r>
          </w:p>
        </w:tc>
        <w:tc>
          <w:tcPr>
            <w:tcW w:w="27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时</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间</w:t>
            </w:r>
          </w:p>
        </w:tc>
        <w:tc>
          <w:tcPr>
            <w:tcW w:w="27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地</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点</w:t>
            </w:r>
          </w:p>
        </w:tc>
        <w:tc>
          <w:tcPr>
            <w:tcW w:w="27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巷</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道</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类</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型</w:t>
            </w:r>
          </w:p>
        </w:tc>
        <w:tc>
          <w:tcPr>
            <w:tcW w:w="353"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标</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高</w:t>
            </w:r>
          </w:p>
          <w:p w:rsidR="00372646" w:rsidRDefault="0045495B">
            <w:pPr>
              <w:widowControl/>
              <w:spacing w:line="360" w:lineRule="atLeast"/>
              <w:jc w:val="center"/>
              <w:rPr>
                <w:rFonts w:cs="Arial"/>
                <w:color w:val="000000"/>
                <w:kern w:val="0"/>
                <w:sz w:val="18"/>
                <w:szCs w:val="18"/>
              </w:rPr>
            </w:pPr>
            <w:r>
              <w:rPr>
                <w:rFonts w:cs="Arial" w:hint="eastAsia"/>
                <w:color w:val="000000"/>
                <w:kern w:val="0"/>
                <w:sz w:val="18"/>
                <w:szCs w:val="18"/>
              </w:rPr>
              <w:t>（</w:t>
            </w:r>
            <w:r>
              <w:rPr>
                <w:rFonts w:cs="Arial"/>
                <w:color w:val="000000"/>
                <w:kern w:val="0"/>
                <w:sz w:val="18"/>
                <w:szCs w:val="18"/>
              </w:rPr>
              <w:t>m</w:t>
            </w:r>
            <w:r>
              <w:rPr>
                <w:rFonts w:cs="Arial" w:hint="eastAsia"/>
                <w:color w:val="000000"/>
                <w:kern w:val="0"/>
                <w:sz w:val="18"/>
                <w:szCs w:val="18"/>
              </w:rPr>
              <w:t>）</w:t>
            </w:r>
          </w:p>
        </w:tc>
        <w:tc>
          <w:tcPr>
            <w:tcW w:w="937" w:type="dxa"/>
            <w:gridSpan w:val="3"/>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煤层</w:t>
            </w:r>
          </w:p>
        </w:tc>
        <w:tc>
          <w:tcPr>
            <w:tcW w:w="274"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地</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质</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构</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造</w:t>
            </w:r>
          </w:p>
        </w:tc>
        <w:tc>
          <w:tcPr>
            <w:tcW w:w="561" w:type="dxa"/>
            <w:gridSpan w:val="2"/>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邻近层开采情况</w:t>
            </w:r>
          </w:p>
        </w:tc>
        <w:tc>
          <w:tcPr>
            <w:tcW w:w="2783" w:type="dxa"/>
            <w:gridSpan w:val="10"/>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预兆</w:t>
            </w:r>
          </w:p>
        </w:tc>
        <w:tc>
          <w:tcPr>
            <w:tcW w:w="2150" w:type="dxa"/>
            <w:gridSpan w:val="8"/>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突出情况</w:t>
            </w:r>
          </w:p>
        </w:tc>
      </w:tr>
      <w:tr w:rsidR="00372646">
        <w:trPr>
          <w:tblCellSpacing w:w="6" w:type="dxa"/>
        </w:trPr>
        <w:tc>
          <w:tcPr>
            <w:tcW w:w="2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7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353"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7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层</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别</w:t>
            </w:r>
          </w:p>
        </w:tc>
        <w:tc>
          <w:tcPr>
            <w:tcW w:w="352"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厚</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度</w:t>
            </w:r>
            <w:r>
              <w:rPr>
                <w:rFonts w:cs="Arial" w:hint="eastAsia"/>
                <w:color w:val="000000"/>
                <w:kern w:val="0"/>
                <w:sz w:val="18"/>
                <w:szCs w:val="18"/>
              </w:rPr>
              <w:t>（</w:t>
            </w:r>
            <w:r>
              <w:rPr>
                <w:rFonts w:cs="Arial"/>
                <w:color w:val="000000"/>
                <w:kern w:val="0"/>
                <w:sz w:val="18"/>
                <w:szCs w:val="18"/>
              </w:rPr>
              <w:t>m</w:t>
            </w:r>
            <w:r>
              <w:rPr>
                <w:rFonts w:cs="Arial" w:hint="eastAsia"/>
                <w:color w:val="000000"/>
                <w:kern w:val="0"/>
                <w:sz w:val="18"/>
                <w:szCs w:val="18"/>
              </w:rPr>
              <w:t>）</w:t>
            </w:r>
          </w:p>
        </w:tc>
        <w:tc>
          <w:tcPr>
            <w:tcW w:w="286"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角</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度</w:t>
            </w:r>
            <w:r>
              <w:rPr>
                <w:rFonts w:cs="Arial" w:hint="eastAsia"/>
                <w:color w:val="000000"/>
                <w:kern w:val="0"/>
                <w:sz w:val="18"/>
                <w:szCs w:val="18"/>
              </w:rPr>
              <w:t>（</w:t>
            </w:r>
            <w:r>
              <w:rPr>
                <w:rFonts w:cs="Arial"/>
                <w:color w:val="000000"/>
                <w:kern w:val="0"/>
                <w:sz w:val="18"/>
                <w:szCs w:val="18"/>
              </w:rPr>
              <w:t>°</w:t>
            </w:r>
            <w:r>
              <w:rPr>
                <w:rFonts w:cs="Arial" w:hint="eastAsia"/>
                <w:color w:val="000000"/>
                <w:kern w:val="0"/>
                <w:sz w:val="18"/>
                <w:szCs w:val="18"/>
              </w:rPr>
              <w:t>）</w:t>
            </w:r>
          </w:p>
        </w:tc>
        <w:tc>
          <w:tcPr>
            <w:tcW w:w="27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7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未</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采</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已采但遗留煤柱</w:t>
            </w:r>
          </w:p>
        </w:tc>
        <w:tc>
          <w:tcPr>
            <w:tcW w:w="274"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突出前作业及工具</w:t>
            </w:r>
          </w:p>
        </w:tc>
        <w:tc>
          <w:tcPr>
            <w:tcW w:w="274"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预防措施</w:t>
            </w:r>
          </w:p>
        </w:tc>
        <w:tc>
          <w:tcPr>
            <w:tcW w:w="274"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煤体内声响</w:t>
            </w:r>
          </w:p>
        </w:tc>
        <w:tc>
          <w:tcPr>
            <w:tcW w:w="274"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煤体硬度变化</w:t>
            </w:r>
          </w:p>
        </w:tc>
        <w:tc>
          <w:tcPr>
            <w:tcW w:w="274"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煤光泽变化</w:t>
            </w:r>
          </w:p>
        </w:tc>
        <w:tc>
          <w:tcPr>
            <w:tcW w:w="274"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煤层层理变化</w:t>
            </w:r>
          </w:p>
        </w:tc>
        <w:tc>
          <w:tcPr>
            <w:tcW w:w="274"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掉渣及煤面外移</w:t>
            </w:r>
          </w:p>
        </w:tc>
        <w:tc>
          <w:tcPr>
            <w:tcW w:w="274"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支架压力增加</w:t>
            </w:r>
          </w:p>
        </w:tc>
        <w:tc>
          <w:tcPr>
            <w:tcW w:w="274"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瓦斯忽大忽小</w:t>
            </w:r>
          </w:p>
        </w:tc>
        <w:tc>
          <w:tcPr>
            <w:tcW w:w="323" w:type="dxa"/>
            <w:gridSpan w:val="2"/>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打钻夹钻喷煤</w:t>
            </w:r>
          </w:p>
        </w:tc>
        <w:tc>
          <w:tcPr>
            <w:tcW w:w="230"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抛出煤量</w:t>
            </w:r>
            <w:r>
              <w:rPr>
                <w:rFonts w:cs="Arial" w:hint="eastAsia"/>
                <w:color w:val="000000"/>
                <w:kern w:val="0"/>
                <w:sz w:val="18"/>
                <w:szCs w:val="18"/>
              </w:rPr>
              <w:t>（</w:t>
            </w:r>
            <w:r>
              <w:rPr>
                <w:rFonts w:cs="Arial"/>
                <w:color w:val="000000"/>
                <w:kern w:val="0"/>
                <w:sz w:val="18"/>
                <w:szCs w:val="18"/>
              </w:rPr>
              <w:t>t</w:t>
            </w:r>
            <w:r>
              <w:rPr>
                <w:rFonts w:cs="Arial" w:hint="eastAsia"/>
                <w:color w:val="000000"/>
                <w:kern w:val="0"/>
                <w:sz w:val="18"/>
                <w:szCs w:val="18"/>
              </w:rPr>
              <w:t>）</w:t>
            </w:r>
          </w:p>
        </w:tc>
        <w:tc>
          <w:tcPr>
            <w:tcW w:w="352"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抛出距离</w:t>
            </w:r>
            <w:r>
              <w:rPr>
                <w:rFonts w:cs="Arial" w:hint="eastAsia"/>
                <w:color w:val="000000"/>
                <w:kern w:val="0"/>
                <w:sz w:val="18"/>
                <w:szCs w:val="18"/>
              </w:rPr>
              <w:t>（</w:t>
            </w:r>
            <w:r>
              <w:rPr>
                <w:rFonts w:cs="Arial"/>
                <w:color w:val="000000"/>
                <w:kern w:val="0"/>
                <w:sz w:val="18"/>
                <w:szCs w:val="18"/>
              </w:rPr>
              <w:t>m</w:t>
            </w:r>
            <w:r>
              <w:rPr>
                <w:rFonts w:cs="Arial" w:hint="eastAsia"/>
                <w:color w:val="000000"/>
                <w:kern w:val="0"/>
                <w:sz w:val="18"/>
                <w:szCs w:val="18"/>
              </w:rPr>
              <w:t>）</w:t>
            </w:r>
          </w:p>
        </w:tc>
        <w:tc>
          <w:tcPr>
            <w:tcW w:w="286"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堆积坡度</w:t>
            </w:r>
            <w:r>
              <w:rPr>
                <w:rFonts w:cs="Arial" w:hint="eastAsia"/>
                <w:color w:val="000000"/>
                <w:kern w:val="0"/>
                <w:sz w:val="18"/>
                <w:szCs w:val="18"/>
              </w:rPr>
              <w:t>（</w:t>
            </w:r>
            <w:r>
              <w:rPr>
                <w:rFonts w:cs="Arial"/>
                <w:color w:val="000000"/>
                <w:kern w:val="0"/>
                <w:sz w:val="18"/>
                <w:szCs w:val="18"/>
              </w:rPr>
              <w:t>°</w:t>
            </w:r>
            <w:r>
              <w:rPr>
                <w:rFonts w:cs="Arial" w:hint="eastAsia"/>
                <w:color w:val="000000"/>
                <w:kern w:val="0"/>
                <w:sz w:val="18"/>
                <w:szCs w:val="18"/>
              </w:rPr>
              <w:t>）</w:t>
            </w:r>
          </w:p>
        </w:tc>
        <w:tc>
          <w:tcPr>
            <w:tcW w:w="274" w:type="dxa"/>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有无分选</w:t>
            </w:r>
          </w:p>
        </w:tc>
        <w:tc>
          <w:tcPr>
            <w:tcW w:w="712" w:type="dxa"/>
            <w:gridSpan w:val="2"/>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rPr>
                <w:rFonts w:cs="Arial"/>
                <w:color w:val="000000"/>
                <w:kern w:val="0"/>
                <w:sz w:val="18"/>
                <w:szCs w:val="18"/>
              </w:rPr>
            </w:pPr>
            <w:r>
              <w:rPr>
                <w:rFonts w:cs="Arial"/>
                <w:color w:val="000000"/>
                <w:kern w:val="0"/>
                <w:sz w:val="18"/>
                <w:szCs w:val="18"/>
              </w:rPr>
              <w:t>突</w:t>
            </w:r>
          </w:p>
          <w:p w:rsidR="00372646" w:rsidRDefault="0045495B">
            <w:pPr>
              <w:widowControl/>
              <w:spacing w:line="360" w:lineRule="atLeast"/>
              <w:rPr>
                <w:rFonts w:cs="Arial"/>
                <w:color w:val="000000"/>
                <w:kern w:val="0"/>
                <w:sz w:val="18"/>
                <w:szCs w:val="18"/>
              </w:rPr>
            </w:pPr>
            <w:r>
              <w:rPr>
                <w:rFonts w:cs="Arial"/>
                <w:color w:val="000000"/>
                <w:kern w:val="0"/>
                <w:sz w:val="18"/>
                <w:szCs w:val="18"/>
              </w:rPr>
              <w:t>出</w:t>
            </w:r>
          </w:p>
          <w:p w:rsidR="00372646" w:rsidRDefault="0045495B">
            <w:pPr>
              <w:widowControl/>
              <w:spacing w:line="360" w:lineRule="atLeast"/>
              <w:rPr>
                <w:rFonts w:cs="Arial"/>
                <w:color w:val="000000"/>
                <w:kern w:val="0"/>
                <w:sz w:val="18"/>
                <w:szCs w:val="18"/>
              </w:rPr>
            </w:pPr>
            <w:r>
              <w:rPr>
                <w:rFonts w:cs="Arial"/>
                <w:color w:val="000000"/>
                <w:kern w:val="0"/>
                <w:sz w:val="18"/>
                <w:szCs w:val="18"/>
              </w:rPr>
              <w:t>瓦</w:t>
            </w:r>
          </w:p>
          <w:p w:rsidR="00372646" w:rsidRDefault="0045495B">
            <w:pPr>
              <w:widowControl/>
              <w:spacing w:line="360" w:lineRule="atLeast"/>
              <w:rPr>
                <w:rFonts w:cs="Arial"/>
                <w:color w:val="000000"/>
                <w:kern w:val="0"/>
                <w:sz w:val="18"/>
                <w:szCs w:val="18"/>
              </w:rPr>
            </w:pPr>
            <w:r>
              <w:rPr>
                <w:rFonts w:cs="Arial"/>
                <w:color w:val="000000"/>
                <w:kern w:val="0"/>
                <w:sz w:val="18"/>
                <w:szCs w:val="18"/>
              </w:rPr>
              <w:t>斯</w:t>
            </w:r>
          </w:p>
          <w:p w:rsidR="00372646" w:rsidRDefault="0045495B">
            <w:pPr>
              <w:widowControl/>
              <w:spacing w:line="360" w:lineRule="atLeast"/>
              <w:rPr>
                <w:rFonts w:cs="Arial"/>
                <w:color w:val="000000"/>
                <w:kern w:val="0"/>
                <w:sz w:val="18"/>
                <w:szCs w:val="18"/>
              </w:rPr>
            </w:pPr>
            <w:r>
              <w:rPr>
                <w:rFonts w:cs="Arial"/>
                <w:color w:val="000000"/>
                <w:kern w:val="0"/>
                <w:sz w:val="18"/>
                <w:szCs w:val="18"/>
              </w:rPr>
              <w:t>量（</w:t>
            </w:r>
            <w:r>
              <w:rPr>
                <w:rFonts w:cs="Arial"/>
                <w:color w:val="000000"/>
                <w:kern w:val="0"/>
                <w:sz w:val="18"/>
                <w:szCs w:val="18"/>
              </w:rPr>
              <w:t>m</w:t>
            </w:r>
            <w:r>
              <w:rPr>
                <w:rFonts w:cs="Arial"/>
                <w:color w:val="000000"/>
                <w:kern w:val="0"/>
                <w:sz w:val="18"/>
                <w:szCs w:val="18"/>
                <w:vertAlign w:val="superscript"/>
              </w:rPr>
              <w:t>3</w:t>
            </w:r>
            <w:r>
              <w:rPr>
                <w:rFonts w:cs="Arial"/>
                <w:color w:val="000000"/>
                <w:kern w:val="0"/>
                <w:sz w:val="18"/>
                <w:szCs w:val="18"/>
              </w:rPr>
              <w:t>）</w:t>
            </w:r>
          </w:p>
        </w:tc>
        <w:tc>
          <w:tcPr>
            <w:tcW w:w="122"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r w:rsidR="00372646">
        <w:trPr>
          <w:tblCellSpacing w:w="6"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53"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52"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86"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2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3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352"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86"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27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 xml:space="preserve">　</w:t>
            </w:r>
          </w:p>
        </w:tc>
        <w:tc>
          <w:tcPr>
            <w:tcW w:w="59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 w:val="18"/>
                <w:szCs w:val="18"/>
              </w:rPr>
            </w:pPr>
            <w:r>
              <w:rPr>
                <w:rFonts w:cs="Arial"/>
                <w:color w:val="000000"/>
                <w:kern w:val="0"/>
                <w:sz w:val="18"/>
                <w:szCs w:val="18"/>
              </w:rPr>
              <w:t xml:space="preserve">　</w:t>
            </w:r>
          </w:p>
        </w:tc>
        <w:tc>
          <w:tcPr>
            <w:tcW w:w="23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r>
    </w:tbl>
    <w:p w:rsidR="00372646" w:rsidRDefault="0045495B">
      <w:pPr>
        <w:widowControl/>
        <w:rPr>
          <w:rFonts w:cs="宋体"/>
          <w:color w:val="000000"/>
          <w:kern w:val="0"/>
          <w:szCs w:val="21"/>
          <w:shd w:val="clear" w:color="auto" w:fill="FFFFFF"/>
        </w:rPr>
      </w:pPr>
      <w:r>
        <w:rPr>
          <w:rFonts w:cs="宋体" w:hint="eastAsia"/>
          <w:color w:val="000000"/>
          <w:kern w:val="0"/>
          <w:szCs w:val="21"/>
        </w:rPr>
        <w:br/>
      </w:r>
      <w:r>
        <w:rPr>
          <w:rFonts w:cs="宋体" w:hint="eastAsia"/>
          <w:color w:val="000000"/>
          <w:kern w:val="0"/>
          <w:szCs w:val="21"/>
          <w:shd w:val="clear" w:color="auto" w:fill="FFFFFF"/>
        </w:rPr>
        <w:t xml:space="preserve">　　煤矿企业负责人：　　　　　　　　　　</w:t>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煤矿企业技术负责人：</w:t>
      </w:r>
    </w:p>
    <w:p w:rsidR="00372646" w:rsidRDefault="0045495B">
      <w:pPr>
        <w:widowControl/>
        <w:ind w:firstLineChars="200" w:firstLine="420"/>
        <w:rPr>
          <w:rFonts w:cs="宋体"/>
          <w:color w:val="000000"/>
          <w:kern w:val="0"/>
          <w:szCs w:val="21"/>
        </w:rPr>
      </w:pPr>
      <w:r>
        <w:rPr>
          <w:rFonts w:cs="宋体" w:hint="eastAsia"/>
          <w:color w:val="000000"/>
          <w:kern w:val="0"/>
          <w:szCs w:val="21"/>
          <w:shd w:val="clear" w:color="auto" w:fill="FFFFFF"/>
        </w:rPr>
        <w:t xml:space="preserve">防突机构负责人：　　　　　　　　　　</w:t>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 xml:space="preserve">填表人：　　　　　　　　　　</w:t>
      </w:r>
      <w:r>
        <w:rPr>
          <w:rFonts w:cs="宋体" w:hint="eastAsia"/>
          <w:color w:val="000000"/>
          <w:kern w:val="0"/>
          <w:szCs w:val="21"/>
          <w:shd w:val="clear" w:color="auto" w:fill="FFFFFF"/>
        </w:rPr>
        <w:t xml:space="preserve"> </w:t>
      </w:r>
      <w:r>
        <w:rPr>
          <w:rFonts w:cs="宋体" w:hint="eastAsia"/>
          <w:color w:val="000000"/>
          <w:kern w:val="0"/>
          <w:szCs w:val="21"/>
        </w:rPr>
        <w:br/>
      </w:r>
      <w:r>
        <w:rPr>
          <w:rFonts w:cs="宋体" w:hint="eastAsia"/>
          <w:color w:val="000000"/>
          <w:kern w:val="0"/>
          <w:szCs w:val="21"/>
        </w:rPr>
        <w:br/>
      </w:r>
      <w:r>
        <w:rPr>
          <w:rFonts w:cs="宋体" w:hint="eastAsia"/>
          <w:color w:val="000000"/>
          <w:kern w:val="0"/>
          <w:szCs w:val="21"/>
          <w:shd w:val="clear" w:color="auto" w:fill="FFFFFF"/>
        </w:rPr>
        <w:t xml:space="preserve">　　附录</w:t>
      </w:r>
      <w:r>
        <w:rPr>
          <w:rFonts w:cs="宋体" w:hint="eastAsia"/>
          <w:color w:val="000000"/>
          <w:kern w:val="0"/>
          <w:szCs w:val="21"/>
          <w:shd w:val="clear" w:color="auto" w:fill="FFFFFF"/>
        </w:rPr>
        <w:t>D</w:t>
      </w:r>
      <w:r>
        <w:rPr>
          <w:rFonts w:cs="宋体" w:hint="eastAsia"/>
          <w:color w:val="000000"/>
          <w:kern w:val="0"/>
          <w:szCs w:val="21"/>
          <w:shd w:val="clear" w:color="auto" w:fill="FFFFFF"/>
        </w:rPr>
        <w:t>：保护层保护范围的确定</w:t>
      </w:r>
      <w:r>
        <w:rPr>
          <w:rFonts w:cs="宋体" w:hint="eastAsia"/>
          <w:color w:val="000000"/>
          <w:kern w:val="0"/>
          <w:szCs w:val="21"/>
        </w:rPr>
        <w:br/>
      </w:r>
      <w:r>
        <w:rPr>
          <w:rFonts w:cs="宋体" w:hint="eastAsia"/>
          <w:color w:val="000000"/>
          <w:kern w:val="0"/>
          <w:szCs w:val="21"/>
        </w:rPr>
        <w:br/>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 xml:space="preserve">D.1 </w:t>
      </w:r>
      <w:r>
        <w:rPr>
          <w:rFonts w:cs="宋体" w:hint="eastAsia"/>
          <w:color w:val="000000"/>
          <w:kern w:val="0"/>
          <w:szCs w:val="21"/>
          <w:shd w:val="clear" w:color="auto" w:fill="FFFFFF"/>
        </w:rPr>
        <w:t>沿倾斜方向的保护范围</w:t>
      </w:r>
      <w:r>
        <w:rPr>
          <w:rFonts w:cs="宋体" w:hint="eastAsia"/>
          <w:color w:val="000000"/>
          <w:kern w:val="0"/>
          <w:szCs w:val="21"/>
        </w:rPr>
        <w:br/>
      </w:r>
      <w:r>
        <w:rPr>
          <w:rFonts w:cs="宋体" w:hint="eastAsia"/>
          <w:color w:val="000000"/>
          <w:kern w:val="0"/>
          <w:szCs w:val="21"/>
          <w:shd w:val="clear" w:color="auto" w:fill="FFFFFF"/>
        </w:rPr>
        <w:t xml:space="preserve">　　保护层工作面沿倾斜方向的保护范围应根据卸压角</w:t>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划定，如图</w:t>
      </w:r>
      <w:r>
        <w:rPr>
          <w:rFonts w:cs="宋体" w:hint="eastAsia"/>
          <w:color w:val="000000"/>
          <w:kern w:val="0"/>
          <w:szCs w:val="21"/>
          <w:shd w:val="clear" w:color="auto" w:fill="FFFFFF"/>
        </w:rPr>
        <w:t>D.1</w:t>
      </w:r>
      <w:r>
        <w:rPr>
          <w:rFonts w:cs="宋体" w:hint="eastAsia"/>
          <w:color w:val="000000"/>
          <w:kern w:val="0"/>
          <w:szCs w:val="21"/>
          <w:shd w:val="clear" w:color="auto" w:fill="FFFFFF"/>
        </w:rPr>
        <w:t>所示。在没有本矿井实测的卸压角时，可参考表</w:t>
      </w:r>
      <w:r>
        <w:rPr>
          <w:rFonts w:cs="宋体" w:hint="eastAsia"/>
          <w:color w:val="000000"/>
          <w:kern w:val="0"/>
          <w:szCs w:val="21"/>
          <w:shd w:val="clear" w:color="auto" w:fill="FFFFFF"/>
        </w:rPr>
        <w:t>D.1</w:t>
      </w:r>
      <w:r>
        <w:rPr>
          <w:rFonts w:cs="宋体" w:hint="eastAsia"/>
          <w:color w:val="000000"/>
          <w:kern w:val="0"/>
          <w:szCs w:val="21"/>
          <w:shd w:val="clear" w:color="auto" w:fill="FFFFFF"/>
        </w:rPr>
        <w:t>的数据。</w:t>
      </w:r>
      <w:r>
        <w:rPr>
          <w:rFonts w:cs="宋体" w:hint="eastAsia"/>
          <w:color w:val="000000"/>
          <w:kern w:val="0"/>
          <w:szCs w:val="21"/>
        </w:rPr>
        <w:br/>
      </w:r>
      <w:r>
        <w:rPr>
          <w:rFonts w:cs="宋体" w:hint="eastAsia"/>
          <w:color w:val="000000"/>
          <w:kern w:val="0"/>
          <w:szCs w:val="21"/>
          <w:shd w:val="clear" w:color="auto" w:fill="FFFFFF"/>
        </w:rPr>
        <w:t xml:space="preserve">　　图</w:t>
      </w:r>
      <w:r>
        <w:rPr>
          <w:rFonts w:cs="宋体" w:hint="eastAsia"/>
          <w:color w:val="000000"/>
          <w:kern w:val="0"/>
          <w:szCs w:val="21"/>
          <w:shd w:val="clear" w:color="auto" w:fill="FFFFFF"/>
        </w:rPr>
        <w:t>D.1</w:t>
      </w:r>
      <w:r>
        <w:rPr>
          <w:rFonts w:cs="宋体" w:hint="eastAsia"/>
          <w:color w:val="000000"/>
          <w:kern w:val="0"/>
          <w:szCs w:val="21"/>
          <w:shd w:val="clear" w:color="auto" w:fill="FFFFFF"/>
        </w:rPr>
        <w:t xml:space="preserve">　保护层工作面沿倾斜方向的保护范围（略）</w:t>
      </w:r>
      <w:r>
        <w:rPr>
          <w:rFonts w:cs="宋体" w:hint="eastAsia"/>
          <w:color w:val="000000"/>
          <w:kern w:val="0"/>
          <w:szCs w:val="21"/>
        </w:rPr>
        <w:br/>
      </w:r>
    </w:p>
    <w:p w:rsidR="00372646" w:rsidRDefault="0045495B">
      <w:pPr>
        <w:widowControl/>
        <w:ind w:firstLineChars="200" w:firstLine="420"/>
        <w:jc w:val="center"/>
        <w:rPr>
          <w:rFonts w:cs="宋体"/>
          <w:kern w:val="0"/>
          <w:sz w:val="24"/>
        </w:rPr>
      </w:pPr>
      <w:r>
        <w:rPr>
          <w:rFonts w:cs="宋体" w:hint="eastAsia"/>
          <w:color w:val="000000"/>
          <w:kern w:val="0"/>
          <w:szCs w:val="21"/>
          <w:shd w:val="clear" w:color="auto" w:fill="FFFFFF"/>
        </w:rPr>
        <w:t>表</w:t>
      </w:r>
      <w:r>
        <w:rPr>
          <w:rFonts w:cs="宋体" w:hint="eastAsia"/>
          <w:color w:val="000000"/>
          <w:kern w:val="0"/>
          <w:szCs w:val="21"/>
          <w:shd w:val="clear" w:color="auto" w:fill="FFFFFF"/>
        </w:rPr>
        <w:t>D.1</w:t>
      </w:r>
      <w:r>
        <w:rPr>
          <w:rFonts w:cs="宋体" w:hint="eastAsia"/>
          <w:color w:val="000000"/>
          <w:kern w:val="0"/>
          <w:szCs w:val="21"/>
          <w:shd w:val="clear" w:color="auto" w:fill="FFFFFF"/>
        </w:rPr>
        <w:t xml:space="preserve">　保护层沿倾斜方向的卸压角</w:t>
      </w:r>
    </w:p>
    <w:tbl>
      <w:tblPr>
        <w:tblW w:w="7737" w:type="dxa"/>
        <w:tblCellSpacing w:w="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6" w:type="dxa"/>
          <w:left w:w="36" w:type="dxa"/>
          <w:bottom w:w="36" w:type="dxa"/>
          <w:right w:w="36" w:type="dxa"/>
        </w:tblCellMar>
        <w:tblLook w:val="04A0"/>
      </w:tblPr>
      <w:tblGrid>
        <w:gridCol w:w="2403"/>
        <w:gridCol w:w="1332"/>
        <w:gridCol w:w="1332"/>
        <w:gridCol w:w="1332"/>
        <w:gridCol w:w="1338"/>
      </w:tblGrid>
      <w:tr w:rsidR="00372646">
        <w:trPr>
          <w:tblCellSpacing w:w="6" w:type="dxa"/>
        </w:trPr>
        <w:tc>
          <w:tcPr>
            <w:tcW w:w="238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煤层倾角</w:t>
            </w:r>
            <w:r>
              <w:rPr>
                <w:rFonts w:cs="Arial"/>
                <w:color w:val="000000"/>
                <w:kern w:val="0"/>
                <w:sz w:val="18"/>
                <w:szCs w:val="18"/>
              </w:rPr>
              <w:t xml:space="preserve"> </w:t>
            </w:r>
            <w:r>
              <w:rPr>
                <w:rFonts w:cs="Arial"/>
                <w:color w:val="000000"/>
                <w:kern w:val="0"/>
                <w:sz w:val="18"/>
                <w:szCs w:val="18"/>
              </w:rPr>
              <w:t>（</w:t>
            </w:r>
            <w:r>
              <w:rPr>
                <w:rFonts w:cs="Arial"/>
                <w:color w:val="000000"/>
                <w:kern w:val="0"/>
                <w:sz w:val="18"/>
                <w:szCs w:val="18"/>
                <w:vertAlign w:val="superscript"/>
              </w:rPr>
              <w:t>o</w:t>
            </w:r>
            <w:r>
              <w:rPr>
                <w:rFonts w:cs="Arial"/>
                <w:color w:val="000000"/>
                <w:kern w:val="0"/>
                <w:sz w:val="18"/>
                <w:szCs w:val="18"/>
              </w:rPr>
              <w:t>）</w:t>
            </w:r>
          </w:p>
        </w:tc>
        <w:tc>
          <w:tcPr>
            <w:tcW w:w="5316"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卸</w:t>
            </w:r>
            <w:r>
              <w:rPr>
                <w:rFonts w:cs="Arial"/>
                <w:color w:val="000000"/>
                <w:kern w:val="0"/>
                <w:sz w:val="18"/>
                <w:szCs w:val="18"/>
              </w:rPr>
              <w:t xml:space="preserve"> </w:t>
            </w:r>
            <w:r>
              <w:rPr>
                <w:rFonts w:cs="Arial"/>
                <w:color w:val="000000"/>
                <w:kern w:val="0"/>
                <w:sz w:val="18"/>
                <w:szCs w:val="18"/>
              </w:rPr>
              <w:t>压</w:t>
            </w:r>
            <w:r>
              <w:rPr>
                <w:rFonts w:cs="Arial"/>
                <w:color w:val="000000"/>
                <w:kern w:val="0"/>
                <w:sz w:val="18"/>
                <w:szCs w:val="18"/>
              </w:rPr>
              <w:t xml:space="preserve"> </w:t>
            </w:r>
            <w:r>
              <w:rPr>
                <w:rFonts w:cs="Arial"/>
                <w:color w:val="000000"/>
                <w:kern w:val="0"/>
                <w:sz w:val="18"/>
                <w:szCs w:val="18"/>
              </w:rPr>
              <w:t>角</w:t>
            </w:r>
            <w:r>
              <w:rPr>
                <w:rFonts w:cs="Arial"/>
                <w:color w:val="000000"/>
                <w:kern w:val="0"/>
                <w:sz w:val="18"/>
                <w:szCs w:val="18"/>
              </w:rPr>
              <w:t xml:space="preserve"> </w:t>
            </w:r>
            <w:r>
              <w:rPr>
                <w:rFonts w:cs="Arial"/>
                <w:color w:val="000000"/>
                <w:kern w:val="0"/>
                <w:sz w:val="18"/>
                <w:szCs w:val="18"/>
              </w:rPr>
              <w:t>（</w:t>
            </w:r>
            <w:r>
              <w:rPr>
                <w:rFonts w:cs="Arial"/>
                <w:color w:val="000000"/>
                <w:kern w:val="0"/>
                <w:sz w:val="18"/>
                <w:szCs w:val="18"/>
                <w:vertAlign w:val="superscript"/>
              </w:rPr>
              <w:t>o</w:t>
            </w:r>
            <w:r>
              <w:rPr>
                <w:rFonts w:cs="Arial"/>
                <w:color w:val="000000"/>
                <w:kern w:val="0"/>
                <w:sz w:val="18"/>
                <w:szCs w:val="18"/>
              </w:rPr>
              <w:t>）</w:t>
            </w:r>
          </w:p>
        </w:tc>
      </w:tr>
      <w:tr w:rsidR="00372646">
        <w:trPr>
          <w:tblCellSpacing w:w="6" w:type="dxa"/>
        </w:trPr>
        <w:tc>
          <w:tcPr>
            <w:tcW w:w="238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eastAsia="Times New Roman"/>
                <w:kern w:val="0"/>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eastAsia="Times New Roman"/>
                <w:kern w:val="0"/>
                <w:sz w:val="20"/>
                <w:szCs w:val="20"/>
              </w:rPr>
            </w:pP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eastAsia="Times New Roman"/>
                <w:kern w:val="0"/>
                <w:sz w:val="20"/>
                <w:szCs w:val="20"/>
              </w:rPr>
            </w:pPr>
          </w:p>
        </w:tc>
      </w:tr>
      <w:tr w:rsidR="00372646">
        <w:trPr>
          <w:tblCellSpacing w:w="6"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75</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75</w:t>
            </w:r>
          </w:p>
        </w:tc>
      </w:tr>
      <w:tr w:rsidR="00372646">
        <w:trPr>
          <w:tblCellSpacing w:w="6"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77</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83</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75</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75</w:t>
            </w:r>
          </w:p>
        </w:tc>
      </w:tr>
      <w:tr w:rsidR="00372646">
        <w:trPr>
          <w:tblCellSpacing w:w="6"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73</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87</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75</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75</w:t>
            </w:r>
          </w:p>
        </w:tc>
      </w:tr>
      <w:tr w:rsidR="00372646">
        <w:trPr>
          <w:tblCellSpacing w:w="6"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30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69</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77</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70</w:t>
            </w:r>
          </w:p>
        </w:tc>
      </w:tr>
      <w:tr w:rsidR="00372646">
        <w:trPr>
          <w:tblCellSpacing w:w="6"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65</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70</w:t>
            </w:r>
          </w:p>
        </w:tc>
      </w:tr>
      <w:tr w:rsidR="00372646">
        <w:trPr>
          <w:tblCellSpacing w:w="6"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70</w:t>
            </w:r>
          </w:p>
        </w:tc>
      </w:tr>
      <w:tr w:rsidR="00372646">
        <w:trPr>
          <w:tblCellSpacing w:w="6"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60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72</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70</w:t>
            </w:r>
          </w:p>
        </w:tc>
      </w:tr>
      <w:tr w:rsidR="00372646">
        <w:trPr>
          <w:tblCellSpacing w:w="6"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72</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72</w:t>
            </w:r>
          </w:p>
        </w:tc>
      </w:tr>
      <w:tr w:rsidR="00372646">
        <w:trPr>
          <w:tblCellSpacing w:w="6"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73</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78</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75</w:t>
            </w:r>
          </w:p>
        </w:tc>
      </w:tr>
      <w:tr w:rsidR="00372646">
        <w:trPr>
          <w:tblCellSpacing w:w="6"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90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75</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80</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75</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8O</w:t>
            </w:r>
          </w:p>
        </w:tc>
      </w:tr>
    </w:tbl>
    <w:p w:rsidR="00372646" w:rsidRDefault="0045495B">
      <w:pPr>
        <w:widowControl/>
        <w:rPr>
          <w:rFonts w:cs="宋体"/>
          <w:color w:val="000000"/>
          <w:kern w:val="0"/>
          <w:szCs w:val="21"/>
          <w:shd w:val="clear" w:color="auto" w:fill="FFFFFF"/>
        </w:rPr>
      </w:pPr>
      <w:r>
        <w:rPr>
          <w:rFonts w:cs="宋体" w:hint="eastAsia"/>
          <w:color w:val="000000"/>
          <w:kern w:val="0"/>
          <w:szCs w:val="21"/>
        </w:rPr>
        <w:br/>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 xml:space="preserve">D.2 </w:t>
      </w:r>
      <w:r>
        <w:rPr>
          <w:rFonts w:cs="宋体" w:hint="eastAsia"/>
          <w:color w:val="000000"/>
          <w:kern w:val="0"/>
          <w:szCs w:val="21"/>
          <w:shd w:val="clear" w:color="auto" w:fill="FFFFFF"/>
        </w:rPr>
        <w:t>沿走向方向的保护范围</w:t>
      </w:r>
      <w:r>
        <w:rPr>
          <w:rFonts w:cs="宋体" w:hint="eastAsia"/>
          <w:color w:val="000000"/>
          <w:kern w:val="0"/>
          <w:szCs w:val="21"/>
        </w:rPr>
        <w:br/>
      </w:r>
      <w:r>
        <w:rPr>
          <w:rFonts w:cs="宋体" w:hint="eastAsia"/>
          <w:color w:val="000000"/>
          <w:kern w:val="0"/>
          <w:szCs w:val="21"/>
          <w:shd w:val="clear" w:color="auto" w:fill="FFFFFF"/>
        </w:rPr>
        <w:t xml:space="preserve">　　若保护层采煤工作面停采时间超过</w:t>
      </w:r>
      <w:r>
        <w:rPr>
          <w:rFonts w:cs="宋体" w:hint="eastAsia"/>
          <w:color w:val="000000"/>
          <w:kern w:val="0"/>
          <w:szCs w:val="21"/>
          <w:shd w:val="clear" w:color="auto" w:fill="FFFFFF"/>
        </w:rPr>
        <w:t>3</w:t>
      </w:r>
      <w:r>
        <w:rPr>
          <w:rFonts w:cs="宋体" w:hint="eastAsia"/>
          <w:color w:val="000000"/>
          <w:kern w:val="0"/>
          <w:szCs w:val="21"/>
          <w:shd w:val="clear" w:color="auto" w:fill="FFFFFF"/>
        </w:rPr>
        <w:t>个月、且卸压比较充分，则该保护层采煤工作面对被保护层沿走向的保护范围对应于始采线、采止线及所留煤柱边缘位置的边界线可按卸压角</w:t>
      </w:r>
      <w:r>
        <w:rPr>
          <w:rFonts w:cs="宋体" w:hint="eastAsia"/>
          <w:color w:val="000000"/>
          <w:kern w:val="0"/>
          <w:szCs w:val="21"/>
          <w:shd w:val="clear" w:color="auto" w:fill="FFFFFF"/>
        </w:rPr>
        <w:t xml:space="preserve"> 56</w:t>
      </w:r>
      <w:r>
        <w:rPr>
          <w:rFonts w:cs="宋体" w:hint="eastAsia"/>
          <w:color w:val="000000"/>
          <w:kern w:val="0"/>
          <w:szCs w:val="21"/>
          <w:shd w:val="clear" w:color="auto" w:fill="FFFFFF"/>
        </w:rPr>
        <w:t>°～</w:t>
      </w:r>
      <w:r>
        <w:rPr>
          <w:rFonts w:cs="宋体" w:hint="eastAsia"/>
          <w:color w:val="000000"/>
          <w:kern w:val="0"/>
          <w:szCs w:val="21"/>
          <w:shd w:val="clear" w:color="auto" w:fill="FFFFFF"/>
        </w:rPr>
        <w:t>60</w:t>
      </w:r>
      <w:r>
        <w:rPr>
          <w:rFonts w:cs="宋体" w:hint="eastAsia"/>
          <w:color w:val="000000"/>
          <w:kern w:val="0"/>
          <w:szCs w:val="21"/>
          <w:shd w:val="clear" w:color="auto" w:fill="FFFFFF"/>
        </w:rPr>
        <w:t>°划定，如图</w:t>
      </w:r>
      <w:r>
        <w:rPr>
          <w:rFonts w:cs="宋体" w:hint="eastAsia"/>
          <w:color w:val="000000"/>
          <w:kern w:val="0"/>
          <w:szCs w:val="21"/>
          <w:shd w:val="clear" w:color="auto" w:fill="FFFFFF"/>
        </w:rPr>
        <w:t>D.2</w:t>
      </w:r>
      <w:r>
        <w:rPr>
          <w:rFonts w:cs="宋体" w:hint="eastAsia"/>
          <w:color w:val="000000"/>
          <w:kern w:val="0"/>
          <w:szCs w:val="21"/>
          <w:shd w:val="clear" w:color="auto" w:fill="FFFFFF"/>
        </w:rPr>
        <w:t>所示。</w:t>
      </w:r>
      <w:r>
        <w:rPr>
          <w:rFonts w:cs="宋体" w:hint="eastAsia"/>
          <w:color w:val="000000"/>
          <w:kern w:val="0"/>
          <w:szCs w:val="21"/>
        </w:rPr>
        <w:br/>
      </w:r>
      <w:r>
        <w:rPr>
          <w:rFonts w:cs="宋体" w:hint="eastAsia"/>
          <w:color w:val="000000"/>
          <w:kern w:val="0"/>
          <w:szCs w:val="21"/>
          <w:shd w:val="clear" w:color="auto" w:fill="FFFFFF"/>
        </w:rPr>
        <w:t xml:space="preserve">　　图</w:t>
      </w:r>
      <w:r>
        <w:rPr>
          <w:rFonts w:cs="宋体" w:hint="eastAsia"/>
          <w:color w:val="000000"/>
          <w:kern w:val="0"/>
          <w:szCs w:val="21"/>
          <w:shd w:val="clear" w:color="auto" w:fill="FFFFFF"/>
        </w:rPr>
        <w:t>D.2</w:t>
      </w:r>
      <w:r>
        <w:rPr>
          <w:rFonts w:cs="宋体" w:hint="eastAsia"/>
          <w:color w:val="000000"/>
          <w:kern w:val="0"/>
          <w:szCs w:val="21"/>
          <w:shd w:val="clear" w:color="auto" w:fill="FFFFFF"/>
        </w:rPr>
        <w:t xml:space="preserve">　保护层工作面始采线、采止线和煤柱的影响范围（略）。</w:t>
      </w:r>
    </w:p>
    <w:p w:rsidR="00372646" w:rsidRDefault="0045495B">
      <w:pPr>
        <w:widowControl/>
        <w:rPr>
          <w:rFonts w:cs="宋体"/>
          <w:color w:val="000000"/>
          <w:kern w:val="0"/>
          <w:szCs w:val="21"/>
        </w:rPr>
      </w:pPr>
      <w:r>
        <w:rPr>
          <w:rFonts w:cs="宋体" w:hint="eastAsia"/>
          <w:color w:val="000000"/>
          <w:kern w:val="0"/>
          <w:szCs w:val="21"/>
        </w:rPr>
        <w:br/>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 xml:space="preserve">D.3 </w:t>
      </w:r>
      <w:r>
        <w:rPr>
          <w:rFonts w:cs="宋体" w:hint="eastAsia"/>
          <w:color w:val="000000"/>
          <w:kern w:val="0"/>
          <w:szCs w:val="21"/>
          <w:shd w:val="clear" w:color="auto" w:fill="FFFFFF"/>
        </w:rPr>
        <w:t>最大保护垂距</w:t>
      </w:r>
      <w:r>
        <w:rPr>
          <w:rFonts w:cs="宋体" w:hint="eastAsia"/>
          <w:color w:val="000000"/>
          <w:kern w:val="0"/>
          <w:szCs w:val="21"/>
        </w:rPr>
        <w:br/>
      </w:r>
      <w:r>
        <w:rPr>
          <w:rFonts w:cs="宋体" w:hint="eastAsia"/>
          <w:color w:val="000000"/>
          <w:kern w:val="0"/>
          <w:szCs w:val="21"/>
          <w:shd w:val="clear" w:color="auto" w:fill="FFFFFF"/>
        </w:rPr>
        <w:t xml:space="preserve">　　保护层与被保护层之间的最大保护垂距可参照表（</w:t>
      </w:r>
      <w:r>
        <w:rPr>
          <w:rFonts w:cs="宋体" w:hint="eastAsia"/>
          <w:color w:val="000000"/>
          <w:kern w:val="0"/>
          <w:szCs w:val="21"/>
          <w:shd w:val="clear" w:color="auto" w:fill="FFFFFF"/>
        </w:rPr>
        <w:t>D.2</w:t>
      </w:r>
      <w:r>
        <w:rPr>
          <w:rFonts w:cs="宋体" w:hint="eastAsia"/>
          <w:color w:val="000000"/>
          <w:kern w:val="0"/>
          <w:szCs w:val="21"/>
          <w:shd w:val="clear" w:color="auto" w:fill="FFFFFF"/>
        </w:rPr>
        <w:t>）选取或用式（</w:t>
      </w:r>
      <w:r>
        <w:rPr>
          <w:rFonts w:cs="宋体" w:hint="eastAsia"/>
          <w:color w:val="000000"/>
          <w:kern w:val="0"/>
          <w:szCs w:val="21"/>
          <w:shd w:val="clear" w:color="auto" w:fill="FFFFFF"/>
        </w:rPr>
        <w:t>D.1</w:t>
      </w:r>
      <w:r>
        <w:rPr>
          <w:rFonts w:cs="宋体" w:hint="eastAsia"/>
          <w:color w:val="000000"/>
          <w:kern w:val="0"/>
          <w:szCs w:val="21"/>
          <w:shd w:val="clear" w:color="auto" w:fill="FFFFFF"/>
        </w:rPr>
        <w:t>）、式（</w:t>
      </w:r>
      <w:r>
        <w:rPr>
          <w:rFonts w:cs="宋体" w:hint="eastAsia"/>
          <w:color w:val="000000"/>
          <w:kern w:val="0"/>
          <w:szCs w:val="21"/>
          <w:shd w:val="clear" w:color="auto" w:fill="FFFFFF"/>
        </w:rPr>
        <w:t>D.2</w:t>
      </w:r>
      <w:r>
        <w:rPr>
          <w:rFonts w:cs="宋体" w:hint="eastAsia"/>
          <w:color w:val="000000"/>
          <w:kern w:val="0"/>
          <w:szCs w:val="21"/>
          <w:shd w:val="clear" w:color="auto" w:fill="FFFFFF"/>
        </w:rPr>
        <w:t>）计算确定：</w:t>
      </w:r>
    </w:p>
    <w:p w:rsidR="00372646" w:rsidRDefault="0045495B">
      <w:pPr>
        <w:widowControl/>
        <w:jc w:val="center"/>
        <w:rPr>
          <w:rFonts w:cs="宋体"/>
          <w:kern w:val="0"/>
          <w:sz w:val="24"/>
        </w:rPr>
      </w:pPr>
      <w:r>
        <w:rPr>
          <w:rFonts w:cs="宋体" w:hint="eastAsia"/>
          <w:color w:val="000000"/>
          <w:kern w:val="0"/>
          <w:szCs w:val="21"/>
          <w:shd w:val="clear" w:color="auto" w:fill="FFFFFF"/>
        </w:rPr>
        <w:t>表</w:t>
      </w:r>
      <w:r>
        <w:rPr>
          <w:rFonts w:cs="宋体" w:hint="eastAsia"/>
          <w:color w:val="000000"/>
          <w:kern w:val="0"/>
          <w:szCs w:val="21"/>
          <w:shd w:val="clear" w:color="auto" w:fill="FFFFFF"/>
        </w:rPr>
        <w:t>D.2</w:t>
      </w:r>
      <w:r>
        <w:rPr>
          <w:rFonts w:cs="宋体" w:hint="eastAsia"/>
          <w:color w:val="000000"/>
          <w:kern w:val="0"/>
          <w:szCs w:val="21"/>
          <w:shd w:val="clear" w:color="auto" w:fill="FFFFFF"/>
        </w:rPr>
        <w:t xml:space="preserve">　保护层与被保护层之间的最大保护垂距</w:t>
      </w:r>
    </w:p>
    <w:tbl>
      <w:tblPr>
        <w:tblW w:w="7686" w:type="dxa"/>
        <w:tblCellSpacing w:w="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6" w:type="dxa"/>
          <w:left w:w="36" w:type="dxa"/>
          <w:bottom w:w="36" w:type="dxa"/>
          <w:right w:w="36" w:type="dxa"/>
        </w:tblCellMar>
        <w:tblLook w:val="04A0"/>
      </w:tblPr>
      <w:tblGrid>
        <w:gridCol w:w="2403"/>
        <w:gridCol w:w="2637"/>
        <w:gridCol w:w="2646"/>
      </w:tblGrid>
      <w:tr w:rsidR="00372646">
        <w:trPr>
          <w:tblCellSpacing w:w="6" w:type="dxa"/>
        </w:trPr>
        <w:tc>
          <w:tcPr>
            <w:tcW w:w="2385"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煤层类别</w:t>
            </w:r>
          </w:p>
        </w:tc>
        <w:tc>
          <w:tcPr>
            <w:tcW w:w="526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最大保护垂距（</w:t>
            </w:r>
            <w:r>
              <w:rPr>
                <w:rFonts w:cs="Arial"/>
                <w:color w:val="000000"/>
                <w:kern w:val="0"/>
                <w:sz w:val="18"/>
                <w:szCs w:val="18"/>
              </w:rPr>
              <w:t>m</w:t>
            </w:r>
            <w:r>
              <w:rPr>
                <w:rFonts w:cs="Arial"/>
                <w:color w:val="000000"/>
                <w:kern w:val="0"/>
                <w:sz w:val="18"/>
                <w:szCs w:val="18"/>
              </w:rPr>
              <w:t>）</w:t>
            </w:r>
          </w:p>
        </w:tc>
      </w:tr>
      <w:tr w:rsidR="00372646">
        <w:trPr>
          <w:tblCellSpacing w:w="6" w:type="dxa"/>
        </w:trPr>
        <w:tc>
          <w:tcPr>
            <w:tcW w:w="2385"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上保护层</w:t>
            </w:r>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下保护层</w:t>
            </w:r>
          </w:p>
        </w:tc>
      </w:tr>
      <w:tr w:rsidR="00372646">
        <w:trPr>
          <w:tblCellSpacing w:w="6"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急倾斜煤层</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eastAsia="Times New Roman"/>
                <w:kern w:val="0"/>
                <w:sz w:val="20"/>
                <w:szCs w:val="20"/>
              </w:rPr>
            </w:pPr>
          </w:p>
        </w:tc>
      </w:tr>
      <w:tr w:rsidR="00372646">
        <w:trPr>
          <w:tblCellSpacing w:w="6" w:type="dxa"/>
        </w:trPr>
        <w:tc>
          <w:tcPr>
            <w:tcW w:w="238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缓倾斜和倾斜煤层</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eastAsia="Times New Roman"/>
                <w:kern w:val="0"/>
                <w:sz w:val="20"/>
                <w:szCs w:val="20"/>
              </w:rPr>
            </w:pPr>
          </w:p>
        </w:tc>
      </w:tr>
    </w:tbl>
    <w:p w:rsidR="00372646" w:rsidRDefault="0045495B">
      <w:pPr>
        <w:adjustRightInd w:val="0"/>
        <w:snapToGrid w:val="0"/>
        <w:spacing w:line="360" w:lineRule="auto"/>
        <w:ind w:left="435" w:firstLine="435"/>
        <w:rPr>
          <w:rFonts w:cs="宋体"/>
          <w:color w:val="000000"/>
          <w:kern w:val="0"/>
          <w:szCs w:val="21"/>
        </w:rPr>
      </w:pPr>
      <w:r>
        <w:rPr>
          <w:rFonts w:cs="宋体" w:hint="eastAsia"/>
          <w:color w:val="000000"/>
          <w:kern w:val="0"/>
          <w:szCs w:val="21"/>
        </w:rPr>
        <w:br/>
      </w:r>
      <w:r>
        <w:rPr>
          <w:rFonts w:cs="宋体" w:hint="eastAsia"/>
          <w:color w:val="000000"/>
          <w:kern w:val="0"/>
          <w:szCs w:val="21"/>
          <w:shd w:val="clear" w:color="auto" w:fill="FFFFFF"/>
        </w:rPr>
        <w:t>下保护层的最大保护垂距：</w:t>
      </w:r>
    </w:p>
    <w:p w:rsidR="00372646" w:rsidRDefault="0045495B">
      <w:pPr>
        <w:adjustRightInd w:val="0"/>
        <w:snapToGrid w:val="0"/>
        <w:spacing w:line="360" w:lineRule="auto"/>
        <w:ind w:left="435" w:firstLine="435"/>
        <w:jc w:val="right"/>
        <w:rPr>
          <w:szCs w:val="21"/>
        </w:rPr>
      </w:pPr>
      <w:r>
        <w:rPr>
          <w:rFonts w:cs="宋体" w:hint="eastAsia"/>
          <w:color w:val="000000"/>
          <w:kern w:val="0"/>
          <w:szCs w:val="21"/>
          <w:shd w:val="clear" w:color="auto" w:fill="FFFFFF"/>
        </w:rPr>
        <w:t xml:space="preserve">　　</w:t>
      </w:r>
      <w:r w:rsidR="00372646" w:rsidRPr="00372646">
        <w:rPr>
          <w:position w:val="-12"/>
          <w:szCs w:val="21"/>
        </w:rPr>
        <w:pict>
          <v:shape id="_x0000_i1029" type="#_x0000_t75" style="width:64.5pt;height:19.5pt">
            <v:imagedata r:id="rId34" o:title=""/>
          </v:shape>
        </w:pict>
      </w:r>
      <w:r>
        <w:rPr>
          <w:rFonts w:hint="eastAsia"/>
          <w:szCs w:val="21"/>
        </w:rPr>
        <w:t xml:space="preserve">                                </w:t>
      </w:r>
      <w:r>
        <w:rPr>
          <w:rFonts w:hint="eastAsia"/>
          <w:szCs w:val="21"/>
        </w:rPr>
        <w:t>（</w:t>
      </w:r>
      <w:r>
        <w:rPr>
          <w:rFonts w:hint="eastAsia"/>
          <w:szCs w:val="21"/>
        </w:rPr>
        <w:t>D.1</w:t>
      </w:r>
      <w:r>
        <w:rPr>
          <w:rFonts w:hint="eastAsia"/>
          <w:szCs w:val="21"/>
        </w:rPr>
        <w:t>）</w:t>
      </w:r>
    </w:p>
    <w:p w:rsidR="00372646" w:rsidRDefault="0045495B">
      <w:pPr>
        <w:widowControl/>
        <w:ind w:firstLine="420"/>
        <w:rPr>
          <w:rFonts w:cs="宋体"/>
          <w:color w:val="000000"/>
          <w:kern w:val="0"/>
          <w:szCs w:val="21"/>
        </w:rPr>
      </w:pPr>
      <w:r>
        <w:rPr>
          <w:rFonts w:cs="宋体" w:hint="eastAsia"/>
          <w:color w:val="000000"/>
          <w:kern w:val="0"/>
          <w:szCs w:val="21"/>
          <w:shd w:val="clear" w:color="auto" w:fill="FFFFFF"/>
        </w:rPr>
        <w:t>上保护层的最大保护垂距：</w:t>
      </w:r>
    </w:p>
    <w:p w:rsidR="00372646" w:rsidRDefault="0045495B">
      <w:pPr>
        <w:adjustRightInd w:val="0"/>
        <w:snapToGrid w:val="0"/>
        <w:spacing w:line="360" w:lineRule="auto"/>
        <w:ind w:left="435" w:firstLine="435"/>
        <w:jc w:val="right"/>
        <w:rPr>
          <w:szCs w:val="21"/>
        </w:rPr>
      </w:pPr>
      <w:r>
        <w:rPr>
          <w:rFonts w:cs="宋体" w:hint="eastAsia"/>
          <w:color w:val="000000"/>
          <w:kern w:val="0"/>
          <w:szCs w:val="21"/>
          <w:shd w:val="clear" w:color="auto" w:fill="FFFFFF"/>
        </w:rPr>
        <w:t xml:space="preserve">　　</w:t>
      </w:r>
      <w:r w:rsidR="00372646" w:rsidRPr="00372646">
        <w:rPr>
          <w:position w:val="-12"/>
          <w:szCs w:val="21"/>
        </w:rPr>
        <w:pict>
          <v:shape id="_x0000_i1030" type="#_x0000_t75" style="width:64.5pt;height:19.5pt">
            <v:imagedata r:id="rId35" o:title=""/>
          </v:shape>
        </w:pict>
      </w:r>
      <w:r>
        <w:rPr>
          <w:rFonts w:hint="eastAsia"/>
          <w:szCs w:val="21"/>
        </w:rPr>
        <w:t xml:space="preserve">                                </w:t>
      </w:r>
      <w:r>
        <w:rPr>
          <w:rFonts w:hint="eastAsia"/>
          <w:szCs w:val="21"/>
        </w:rPr>
        <w:t>（</w:t>
      </w:r>
      <w:r>
        <w:rPr>
          <w:rFonts w:hint="eastAsia"/>
          <w:szCs w:val="21"/>
        </w:rPr>
        <w:t>D.2</w:t>
      </w:r>
      <w:r>
        <w:rPr>
          <w:rFonts w:hint="eastAsia"/>
          <w:szCs w:val="21"/>
        </w:rPr>
        <w:t>）</w:t>
      </w:r>
    </w:p>
    <w:p w:rsidR="00372646" w:rsidRDefault="0045495B">
      <w:pPr>
        <w:adjustRightInd w:val="0"/>
        <w:snapToGrid w:val="0"/>
        <w:spacing w:line="360" w:lineRule="auto"/>
        <w:rPr>
          <w:szCs w:val="21"/>
        </w:rPr>
      </w:pPr>
      <w:r>
        <w:rPr>
          <w:rFonts w:hint="eastAsia"/>
          <w:szCs w:val="21"/>
        </w:rPr>
        <w:t>式中：</w:t>
      </w:r>
      <w:r w:rsidR="00372646" w:rsidRPr="00372646">
        <w:rPr>
          <w:position w:val="-12"/>
          <w:szCs w:val="21"/>
        </w:rPr>
        <w:pict>
          <v:shape id="_x0000_i1031" type="#_x0000_t75" style="width:16.5pt;height:19.5pt">
            <v:imagedata r:id="rId36" o:title=""/>
          </v:shape>
        </w:pict>
      </w:r>
      <w:r>
        <w:rPr>
          <w:rFonts w:hint="eastAsia"/>
          <w:szCs w:val="21"/>
        </w:rPr>
        <w:t>、</w:t>
      </w:r>
      <w:r w:rsidR="00372646" w:rsidRPr="00372646">
        <w:rPr>
          <w:position w:val="-12"/>
          <w:szCs w:val="21"/>
        </w:rPr>
        <w:pict>
          <v:shape id="_x0000_i1032" type="#_x0000_t75" style="width:16.5pt;height:19.5pt">
            <v:imagedata r:id="rId37" o:title=""/>
          </v:shape>
        </w:pict>
      </w:r>
      <w:r>
        <w:rPr>
          <w:rFonts w:hint="eastAsia"/>
          <w:szCs w:val="21"/>
        </w:rPr>
        <w:t>——下保护层和上保护层的理论最大保护垂距，</w:t>
      </w:r>
      <w:r>
        <w:rPr>
          <w:rFonts w:hint="eastAsia"/>
          <w:szCs w:val="21"/>
        </w:rPr>
        <w:t>m</w:t>
      </w:r>
      <w:r>
        <w:rPr>
          <w:rFonts w:hint="eastAsia"/>
          <w:szCs w:val="21"/>
        </w:rPr>
        <w:t>。它与工作面长度</w:t>
      </w:r>
      <w:r w:rsidR="00372646" w:rsidRPr="00372646">
        <w:rPr>
          <w:position w:val="-4"/>
          <w:szCs w:val="21"/>
        </w:rPr>
        <w:pict>
          <v:shape id="_x0000_i1033" type="#_x0000_t75" style="width:10.5pt;height:13.5pt">
            <v:imagedata r:id="rId38" o:title=""/>
          </v:shape>
        </w:pict>
      </w:r>
      <w:r>
        <w:rPr>
          <w:rFonts w:hint="eastAsia"/>
          <w:szCs w:val="21"/>
        </w:rPr>
        <w:t>和开采深度</w:t>
      </w:r>
      <w:r w:rsidR="00372646" w:rsidRPr="00372646">
        <w:rPr>
          <w:position w:val="-4"/>
          <w:szCs w:val="21"/>
        </w:rPr>
        <w:pict>
          <v:shape id="_x0000_i1034" type="#_x0000_t75" style="width:13.5pt;height:13.5pt">
            <v:imagedata r:id="rId39" o:title=""/>
          </v:shape>
        </w:pict>
      </w:r>
      <w:r>
        <w:rPr>
          <w:rFonts w:hint="eastAsia"/>
          <w:szCs w:val="21"/>
        </w:rPr>
        <w:t>有关，可参照表</w:t>
      </w:r>
      <w:r>
        <w:rPr>
          <w:rFonts w:hint="eastAsia"/>
          <w:szCs w:val="21"/>
        </w:rPr>
        <w:t>D.3</w:t>
      </w:r>
      <w:r>
        <w:rPr>
          <w:rFonts w:hint="eastAsia"/>
          <w:szCs w:val="21"/>
        </w:rPr>
        <w:t>取值。当</w:t>
      </w:r>
      <w:r w:rsidR="00372646" w:rsidRPr="00372646">
        <w:rPr>
          <w:position w:val="-6"/>
          <w:szCs w:val="21"/>
        </w:rPr>
        <w:pict>
          <v:shape id="_x0000_i1035" type="#_x0000_t75" style="width:48pt;height:13.5pt">
            <v:imagedata r:id="rId40" o:title=""/>
          </v:shape>
        </w:pict>
      </w:r>
      <w:r>
        <w:rPr>
          <w:rFonts w:hint="eastAsia"/>
          <w:szCs w:val="21"/>
        </w:rPr>
        <w:t>时，取</w:t>
      </w:r>
      <w:r w:rsidR="00372646" w:rsidRPr="00372646">
        <w:rPr>
          <w:position w:val="-6"/>
          <w:szCs w:val="21"/>
        </w:rPr>
        <w:pict>
          <v:shape id="_x0000_i1036" type="#_x0000_t75" style="width:48pt;height:13.5pt">
            <v:imagedata r:id="rId41" o:title=""/>
          </v:shape>
        </w:pict>
      </w:r>
      <w:r>
        <w:rPr>
          <w:rFonts w:hint="eastAsia"/>
          <w:szCs w:val="21"/>
        </w:rPr>
        <w:t>，但</w:t>
      </w:r>
      <w:r w:rsidR="00372646" w:rsidRPr="00372646">
        <w:rPr>
          <w:position w:val="-4"/>
          <w:szCs w:val="21"/>
        </w:rPr>
        <w:pict>
          <v:shape id="_x0000_i1037" type="#_x0000_t75" style="width:10.5pt;height:13.5pt">
            <v:imagedata r:id="rId38" o:title=""/>
          </v:shape>
        </w:pict>
      </w:r>
      <w:r>
        <w:rPr>
          <w:rFonts w:hint="eastAsia"/>
          <w:szCs w:val="21"/>
        </w:rPr>
        <w:t>不得大于</w:t>
      </w:r>
      <w:r>
        <w:rPr>
          <w:rFonts w:hint="eastAsia"/>
          <w:szCs w:val="21"/>
        </w:rPr>
        <w:t>250m</w:t>
      </w:r>
      <w:r>
        <w:rPr>
          <w:rFonts w:hint="eastAsia"/>
          <w:szCs w:val="21"/>
        </w:rPr>
        <w:t>；</w:t>
      </w:r>
    </w:p>
    <w:p w:rsidR="00372646" w:rsidRDefault="0045495B">
      <w:pPr>
        <w:adjustRightInd w:val="0"/>
        <w:snapToGrid w:val="0"/>
        <w:spacing w:line="360" w:lineRule="auto"/>
        <w:ind w:leftChars="121" w:left="254"/>
        <w:rPr>
          <w:szCs w:val="21"/>
        </w:rPr>
      </w:pP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 xml:space="preserve"> </w:t>
      </w:r>
      <w:r w:rsidR="00372646" w:rsidRPr="00372646">
        <w:rPr>
          <w:position w:val="-12"/>
          <w:szCs w:val="21"/>
        </w:rPr>
        <w:pict>
          <v:shape id="_x0000_i1038" type="#_x0000_t75" style="width:13.5pt;height:18pt">
            <v:imagedata r:id="rId42" o:title=""/>
          </v:shape>
        </w:pict>
      </w:r>
      <w:r>
        <w:rPr>
          <w:rFonts w:hint="eastAsia"/>
          <w:szCs w:val="21"/>
        </w:rPr>
        <w:t>－保护层开采的影响系数，当</w:t>
      </w:r>
      <w:r w:rsidR="00372646" w:rsidRPr="00372646">
        <w:rPr>
          <w:position w:val="-12"/>
          <w:szCs w:val="21"/>
        </w:rPr>
        <w:pict>
          <v:shape id="_x0000_i1039" type="#_x0000_t75" style="width:43.5pt;height:18pt">
            <v:imagedata r:id="rId43" o:title=""/>
          </v:shape>
        </w:pict>
      </w:r>
      <w:r>
        <w:rPr>
          <w:rFonts w:hint="eastAsia"/>
          <w:szCs w:val="21"/>
        </w:rPr>
        <w:t>时，</w:t>
      </w:r>
      <w:r w:rsidR="00372646" w:rsidRPr="00372646">
        <w:rPr>
          <w:rFonts w:hint="eastAsia"/>
          <w:position w:val="-12"/>
          <w:szCs w:val="21"/>
        </w:rPr>
        <w:object w:dxaOrig="1219" w:dyaOrig="360">
          <v:shape id="_x0000_i1040" type="#_x0000_t75" style="width:61.5pt;height:18pt" o:ole="">
            <v:imagedata r:id="rId44" o:title=""/>
          </v:shape>
          <o:OLEObject Type="Embed" ProgID="Equation.3" ShapeID="_x0000_i1040" DrawAspect="Content" ObjectID="_1768741943" r:id="rId45"/>
        </w:object>
      </w:r>
      <w:r w:rsidR="00372646" w:rsidRPr="00372646">
        <w:rPr>
          <w:rFonts w:hint="eastAsia"/>
          <w:position w:val="-12"/>
          <w:szCs w:val="21"/>
        </w:rPr>
        <w:object w:dxaOrig="860" w:dyaOrig="360">
          <v:shape id="_x0000_i1041" type="#_x0000_t75" style="width:43.5pt;height:18pt" o:ole="">
            <v:imagedata r:id="rId46" o:title=""/>
          </v:shape>
          <o:OLEObject Type="Embed" ProgID="Equation.DSMT4" ShapeID="_x0000_i1041" DrawAspect="Content" ObjectID="_1768741944" r:id="rId47"/>
        </w:object>
      </w:r>
      <w:r>
        <w:rPr>
          <w:rFonts w:hint="eastAsia"/>
          <w:szCs w:val="21"/>
        </w:rPr>
        <w:t>时，</w:t>
      </w:r>
      <w:r w:rsidR="00372646" w:rsidRPr="00372646">
        <w:rPr>
          <w:position w:val="-12"/>
          <w:szCs w:val="21"/>
        </w:rPr>
        <w:pict>
          <v:shape id="_x0000_i1042" type="#_x0000_t75" style="width:30pt;height:18pt">
            <v:imagedata r:id="rId48" o:title=""/>
          </v:shape>
        </w:pict>
      </w:r>
      <w:r>
        <w:rPr>
          <w:rFonts w:hint="eastAsia"/>
          <w:szCs w:val="21"/>
        </w:rPr>
        <w:t>；</w:t>
      </w:r>
    </w:p>
    <w:p w:rsidR="00372646" w:rsidRDefault="00372646">
      <w:pPr>
        <w:adjustRightInd w:val="0"/>
        <w:snapToGrid w:val="0"/>
        <w:spacing w:line="360" w:lineRule="auto"/>
        <w:ind w:firstLineChars="250" w:firstLine="525"/>
        <w:rPr>
          <w:szCs w:val="21"/>
        </w:rPr>
      </w:pPr>
      <w:r w:rsidRPr="00372646">
        <w:rPr>
          <w:position w:val="-4"/>
          <w:szCs w:val="21"/>
        </w:rPr>
        <w:pict>
          <v:shape id="_x0000_i1043" type="#_x0000_t75" style="width:16.5pt;height:13.5pt">
            <v:imagedata r:id="rId49" o:title=""/>
          </v:shape>
        </w:pict>
      </w:r>
      <w:r w:rsidR="0045495B">
        <w:rPr>
          <w:rFonts w:hint="eastAsia"/>
          <w:szCs w:val="21"/>
        </w:rPr>
        <w:t>－保护层的开采厚度，</w:t>
      </w:r>
      <w:r w:rsidR="0045495B">
        <w:rPr>
          <w:rFonts w:hint="eastAsia"/>
          <w:szCs w:val="21"/>
        </w:rPr>
        <w:t>m</w:t>
      </w:r>
      <w:r w:rsidR="0045495B">
        <w:rPr>
          <w:rFonts w:hint="eastAsia"/>
          <w:szCs w:val="21"/>
        </w:rPr>
        <w:t>；</w:t>
      </w:r>
    </w:p>
    <w:p w:rsidR="00372646" w:rsidRDefault="00372646">
      <w:pPr>
        <w:adjustRightInd w:val="0"/>
        <w:snapToGrid w:val="0"/>
        <w:spacing w:line="360" w:lineRule="auto"/>
        <w:ind w:firstLineChars="250" w:firstLine="525"/>
        <w:rPr>
          <w:szCs w:val="21"/>
        </w:rPr>
      </w:pPr>
      <w:r w:rsidRPr="00372646">
        <w:rPr>
          <w:position w:val="-12"/>
          <w:szCs w:val="21"/>
        </w:rPr>
        <w:pict>
          <v:shape id="_x0000_i1044" type="#_x0000_t75" style="width:19.5pt;height:18pt">
            <v:imagedata r:id="rId50" o:title=""/>
          </v:shape>
        </w:pict>
      </w:r>
      <w:r w:rsidR="0045495B">
        <w:rPr>
          <w:rFonts w:hint="eastAsia"/>
          <w:szCs w:val="21"/>
        </w:rPr>
        <w:t>－保护层的最小有效厚度，</w:t>
      </w:r>
      <w:r w:rsidR="0045495B">
        <w:rPr>
          <w:rFonts w:hint="eastAsia"/>
          <w:szCs w:val="21"/>
        </w:rPr>
        <w:t>m</w:t>
      </w:r>
      <w:r w:rsidR="0045495B">
        <w:rPr>
          <w:rFonts w:hint="eastAsia"/>
          <w:szCs w:val="21"/>
        </w:rPr>
        <w:t>。</w:t>
      </w:r>
      <w:r w:rsidRPr="00372646">
        <w:rPr>
          <w:position w:val="-12"/>
          <w:szCs w:val="21"/>
        </w:rPr>
        <w:pict>
          <v:shape id="_x0000_i1045" type="#_x0000_t75" style="width:19.5pt;height:18pt">
            <v:imagedata r:id="rId50" o:title=""/>
          </v:shape>
        </w:pict>
      </w:r>
      <w:r w:rsidR="0045495B">
        <w:rPr>
          <w:rFonts w:hint="eastAsia"/>
          <w:szCs w:val="21"/>
        </w:rPr>
        <w:t>可参照图</w:t>
      </w:r>
      <w:r w:rsidR="0045495B">
        <w:rPr>
          <w:rFonts w:hint="eastAsia"/>
          <w:szCs w:val="21"/>
        </w:rPr>
        <w:t>D.3</w:t>
      </w:r>
      <w:r w:rsidR="0045495B">
        <w:rPr>
          <w:rFonts w:hint="eastAsia"/>
          <w:szCs w:val="21"/>
        </w:rPr>
        <w:t>确定；</w:t>
      </w:r>
    </w:p>
    <w:p w:rsidR="00372646" w:rsidRDefault="00372646">
      <w:pPr>
        <w:adjustRightInd w:val="0"/>
        <w:snapToGrid w:val="0"/>
        <w:spacing w:line="360" w:lineRule="auto"/>
        <w:ind w:firstLineChars="250" w:firstLine="525"/>
        <w:rPr>
          <w:szCs w:val="21"/>
        </w:rPr>
      </w:pPr>
      <w:r w:rsidRPr="00372646">
        <w:rPr>
          <w:position w:val="-12"/>
          <w:szCs w:val="21"/>
        </w:rPr>
        <w:pict>
          <v:shape id="_x0000_i1046" type="#_x0000_t75" style="width:15pt;height:18pt">
            <v:imagedata r:id="rId51" o:title=""/>
          </v:shape>
        </w:pict>
      </w:r>
      <w:r w:rsidR="0045495B">
        <w:rPr>
          <w:rFonts w:hint="eastAsia"/>
          <w:szCs w:val="21"/>
        </w:rPr>
        <w:t>－层间硬岩（砂岩、石灰岩）含量系数，以</w:t>
      </w:r>
      <w:r w:rsidRPr="00372646">
        <w:rPr>
          <w:position w:val="-10"/>
          <w:szCs w:val="21"/>
        </w:rPr>
        <w:pict>
          <v:shape id="_x0000_i1047" type="#_x0000_t75" style="width:10.5pt;height:13.5pt">
            <v:imagedata r:id="rId52" o:title=""/>
          </v:shape>
        </w:pict>
      </w:r>
      <w:r w:rsidR="0045495B">
        <w:rPr>
          <w:rFonts w:hint="eastAsia"/>
          <w:szCs w:val="21"/>
        </w:rPr>
        <w:t>表示在层间岩石中所占的百分比，当</w:t>
      </w:r>
      <w:r w:rsidRPr="00372646">
        <w:rPr>
          <w:position w:val="-10"/>
          <w:szCs w:val="21"/>
        </w:rPr>
        <w:pict>
          <v:shape id="_x0000_i1048" type="#_x0000_t75" style="width:43.5pt;height:16.5pt">
            <v:imagedata r:id="rId53" o:title=""/>
          </v:shape>
        </w:pict>
      </w:r>
      <w:r w:rsidR="0045495B">
        <w:rPr>
          <w:rFonts w:hint="eastAsia"/>
          <w:szCs w:val="21"/>
        </w:rPr>
        <w:t>时，</w:t>
      </w:r>
      <w:r w:rsidRPr="00372646">
        <w:rPr>
          <w:position w:val="-12"/>
          <w:szCs w:val="21"/>
        </w:rPr>
        <w:pict>
          <v:shape id="_x0000_i1049" type="#_x0000_t75" style="width:88.5pt;height:18pt">
            <v:imagedata r:id="rId54" o:title=""/>
          </v:shape>
        </w:pict>
      </w:r>
      <w:r w:rsidR="0045495B">
        <w:rPr>
          <w:rFonts w:hint="eastAsia"/>
          <w:szCs w:val="21"/>
        </w:rPr>
        <w:t>，当</w:t>
      </w:r>
      <w:r w:rsidRPr="00372646">
        <w:rPr>
          <w:position w:val="-10"/>
          <w:szCs w:val="21"/>
        </w:rPr>
        <w:pict>
          <v:shape id="_x0000_i1050" type="#_x0000_t75" style="width:43.5pt;height:16.5pt">
            <v:imagedata r:id="rId55" o:title=""/>
          </v:shape>
        </w:pict>
      </w:r>
      <w:r w:rsidR="0045495B">
        <w:rPr>
          <w:rFonts w:hint="eastAsia"/>
          <w:szCs w:val="21"/>
        </w:rPr>
        <w:t>时，</w:t>
      </w:r>
      <w:r w:rsidRPr="00372646">
        <w:rPr>
          <w:position w:val="-12"/>
          <w:szCs w:val="21"/>
        </w:rPr>
        <w:pict>
          <v:shape id="_x0000_i1051" type="#_x0000_t75" style="width:31.5pt;height:18pt">
            <v:imagedata r:id="rId56" o:title=""/>
          </v:shape>
        </w:pict>
      </w:r>
      <w:r w:rsidR="0045495B">
        <w:rPr>
          <w:rFonts w:hint="eastAsia"/>
          <w:szCs w:val="21"/>
        </w:rPr>
        <w:t>。</w:t>
      </w:r>
    </w:p>
    <w:p w:rsidR="00372646" w:rsidRDefault="00372646">
      <w:pPr>
        <w:adjustRightInd w:val="0"/>
        <w:snapToGrid w:val="0"/>
        <w:spacing w:line="360" w:lineRule="auto"/>
        <w:ind w:firstLineChars="250" w:firstLine="525"/>
        <w:rPr>
          <w:szCs w:val="21"/>
        </w:rPr>
      </w:pPr>
    </w:p>
    <w:p w:rsidR="00372646" w:rsidRDefault="0045495B">
      <w:pPr>
        <w:widowControl/>
        <w:ind w:firstLine="420"/>
        <w:jc w:val="center"/>
        <w:rPr>
          <w:rFonts w:cs="宋体"/>
          <w:kern w:val="0"/>
          <w:sz w:val="24"/>
        </w:rPr>
      </w:pPr>
      <w:r>
        <w:rPr>
          <w:rFonts w:cs="宋体" w:hint="eastAsia"/>
          <w:color w:val="000000"/>
          <w:kern w:val="0"/>
          <w:szCs w:val="21"/>
          <w:shd w:val="clear" w:color="auto" w:fill="FFFFFF"/>
        </w:rPr>
        <w:t>表</w:t>
      </w:r>
      <w:r>
        <w:rPr>
          <w:rFonts w:cs="宋体" w:hint="eastAsia"/>
          <w:color w:val="000000"/>
          <w:kern w:val="0"/>
          <w:szCs w:val="21"/>
          <w:shd w:val="clear" w:color="auto" w:fill="FFFFFF"/>
        </w:rPr>
        <w:t>D.3</w:t>
      </w:r>
      <w:r>
        <w:rPr>
          <w:rFonts w:cs="宋体" w:hint="eastAsia"/>
          <w:color w:val="000000"/>
          <w:kern w:val="0"/>
          <w:szCs w:val="21"/>
          <w:shd w:val="clear" w:color="auto" w:fill="FFFFFF"/>
        </w:rPr>
        <w:t xml:space="preserve">　和</w:t>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与开采深度</w:t>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和工作面长度</w:t>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之间的关</w:t>
      </w:r>
      <w:r>
        <w:rPr>
          <w:rFonts w:cs="宋体" w:hint="eastAsia"/>
          <w:color w:val="000000"/>
          <w:kern w:val="0"/>
          <w:szCs w:val="21"/>
          <w:shd w:val="clear" w:color="auto" w:fill="FFFFFF"/>
        </w:rPr>
        <w:t>系</w:t>
      </w:r>
    </w:p>
    <w:tbl>
      <w:tblPr>
        <w:tblW w:w="8290" w:type="dxa"/>
        <w:tblCellSpacing w:w="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6" w:type="dxa"/>
          <w:left w:w="36" w:type="dxa"/>
          <w:bottom w:w="36" w:type="dxa"/>
          <w:right w:w="36" w:type="dxa"/>
        </w:tblCellMar>
        <w:tblLook w:val="04A0"/>
      </w:tblPr>
      <w:tblGrid>
        <w:gridCol w:w="542"/>
        <w:gridCol w:w="501"/>
        <w:gridCol w:w="519"/>
        <w:gridCol w:w="519"/>
        <w:gridCol w:w="519"/>
        <w:gridCol w:w="520"/>
        <w:gridCol w:w="520"/>
        <w:gridCol w:w="520"/>
        <w:gridCol w:w="520"/>
        <w:gridCol w:w="502"/>
        <w:gridCol w:w="502"/>
        <w:gridCol w:w="520"/>
        <w:gridCol w:w="520"/>
        <w:gridCol w:w="520"/>
        <w:gridCol w:w="520"/>
        <w:gridCol w:w="526"/>
      </w:tblGrid>
      <w:tr w:rsidR="00372646">
        <w:trPr>
          <w:tblCellSpacing w:w="6" w:type="dxa"/>
        </w:trPr>
        <w:tc>
          <w:tcPr>
            <w:tcW w:w="524" w:type="dxa"/>
            <w:vMerge w:val="restart"/>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开采深度</w:t>
            </w:r>
          </w:p>
          <w:p w:rsidR="00372646" w:rsidRDefault="0045495B">
            <w:pPr>
              <w:widowControl/>
              <w:spacing w:line="360" w:lineRule="atLeast"/>
              <w:rPr>
                <w:rFonts w:cs="Arial"/>
                <w:color w:val="000000"/>
                <w:kern w:val="0"/>
                <w:sz w:val="18"/>
                <w:szCs w:val="18"/>
              </w:rPr>
            </w:pPr>
            <w:r>
              <w:rPr>
                <w:rFonts w:cs="Arial" w:hint="eastAsia"/>
                <w:color w:val="000000"/>
                <w:kern w:val="0"/>
                <w:sz w:val="18"/>
                <w:szCs w:val="18"/>
              </w:rPr>
              <w:t>（</w:t>
            </w:r>
            <w:r>
              <w:rPr>
                <w:rFonts w:cs="Arial"/>
                <w:color w:val="000000"/>
                <w:kern w:val="0"/>
                <w:sz w:val="18"/>
                <w:szCs w:val="18"/>
              </w:rPr>
              <w:t>m</w:t>
            </w:r>
            <w:r>
              <w:rPr>
                <w:rFonts w:cs="Arial" w:hint="eastAsia"/>
                <w:color w:val="000000"/>
                <w:kern w:val="0"/>
                <w:sz w:val="18"/>
                <w:szCs w:val="18"/>
              </w:rPr>
              <w:t>）</w:t>
            </w:r>
          </w:p>
        </w:tc>
        <w:tc>
          <w:tcPr>
            <w:tcW w:w="4126" w:type="dxa"/>
            <w:gridSpan w:val="8"/>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w:t>
            </w:r>
            <w:r>
              <w:rPr>
                <w:rFonts w:cs="Arial"/>
                <w:color w:val="000000"/>
                <w:kern w:val="0"/>
                <w:sz w:val="18"/>
                <w:szCs w:val="18"/>
              </w:rPr>
              <w:t>m</w:t>
            </w:r>
            <w:r>
              <w:rPr>
                <w:rFonts w:cs="Arial"/>
                <w:color w:val="000000"/>
                <w:kern w:val="0"/>
                <w:sz w:val="18"/>
                <w:szCs w:val="18"/>
              </w:rPr>
              <w:t>）</w:t>
            </w:r>
          </w:p>
        </w:tc>
        <w:tc>
          <w:tcPr>
            <w:tcW w:w="3592" w:type="dxa"/>
            <w:gridSpan w:val="7"/>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w:t>
            </w:r>
            <w:r>
              <w:rPr>
                <w:rFonts w:cs="Arial"/>
                <w:color w:val="000000"/>
                <w:kern w:val="0"/>
                <w:sz w:val="18"/>
                <w:szCs w:val="18"/>
              </w:rPr>
              <w:t>m</w:t>
            </w:r>
            <w:r>
              <w:rPr>
                <w:rFonts w:cs="Arial"/>
                <w:color w:val="000000"/>
                <w:kern w:val="0"/>
                <w:sz w:val="18"/>
                <w:szCs w:val="18"/>
              </w:rPr>
              <w:t>）</w:t>
            </w:r>
          </w:p>
        </w:tc>
      </w:tr>
      <w:tr w:rsidR="00372646">
        <w:trPr>
          <w:tblCellSpacing w:w="6" w:type="dxa"/>
        </w:trPr>
        <w:tc>
          <w:tcPr>
            <w:tcW w:w="52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4126" w:type="dxa"/>
            <w:gridSpan w:val="8"/>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工作面长度</w:t>
            </w:r>
            <w:r>
              <w:rPr>
                <w:rFonts w:cs="Arial"/>
                <w:color w:val="000000"/>
                <w:kern w:val="0"/>
                <w:sz w:val="18"/>
                <w:szCs w:val="18"/>
              </w:rPr>
              <w:t xml:space="preserve"> </w:t>
            </w:r>
            <w:r>
              <w:rPr>
                <w:rFonts w:cs="Arial"/>
                <w:color w:val="000000"/>
                <w:kern w:val="0"/>
                <w:sz w:val="18"/>
                <w:szCs w:val="18"/>
              </w:rPr>
              <w:t>（</w:t>
            </w:r>
            <w:r>
              <w:rPr>
                <w:rFonts w:cs="Arial"/>
                <w:color w:val="000000"/>
                <w:kern w:val="0"/>
                <w:sz w:val="18"/>
                <w:szCs w:val="18"/>
              </w:rPr>
              <w:t>m</w:t>
            </w:r>
            <w:r>
              <w:rPr>
                <w:rFonts w:cs="Arial"/>
                <w:color w:val="000000"/>
                <w:kern w:val="0"/>
                <w:sz w:val="18"/>
                <w:szCs w:val="18"/>
              </w:rPr>
              <w:t>）</w:t>
            </w:r>
          </w:p>
        </w:tc>
        <w:tc>
          <w:tcPr>
            <w:tcW w:w="3592" w:type="dxa"/>
            <w:gridSpan w:val="7"/>
            <w:tcBorders>
              <w:top w:val="outset" w:sz="6" w:space="0" w:color="auto"/>
              <w:left w:val="outset" w:sz="6" w:space="0" w:color="auto"/>
              <w:bottom w:val="outset" w:sz="6" w:space="0" w:color="auto"/>
              <w:right w:val="outset" w:sz="6" w:space="0" w:color="auto"/>
            </w:tcBorders>
            <w:shd w:val="clear" w:color="auto" w:fill="FFFFFF"/>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工作面长度</w:t>
            </w:r>
            <w:r>
              <w:rPr>
                <w:rFonts w:cs="Arial"/>
                <w:color w:val="000000"/>
                <w:kern w:val="0"/>
                <w:sz w:val="18"/>
                <w:szCs w:val="18"/>
              </w:rPr>
              <w:t xml:space="preserve"> </w:t>
            </w:r>
            <w:r>
              <w:rPr>
                <w:rFonts w:cs="Arial"/>
                <w:color w:val="000000"/>
                <w:kern w:val="0"/>
                <w:sz w:val="18"/>
                <w:szCs w:val="18"/>
              </w:rPr>
              <w:t>（</w:t>
            </w:r>
            <w:r>
              <w:rPr>
                <w:rFonts w:cs="Arial"/>
                <w:color w:val="000000"/>
                <w:kern w:val="0"/>
                <w:sz w:val="18"/>
                <w:szCs w:val="18"/>
              </w:rPr>
              <w:t>m</w:t>
            </w:r>
            <w:r>
              <w:rPr>
                <w:rFonts w:cs="Arial"/>
                <w:color w:val="000000"/>
                <w:kern w:val="0"/>
                <w:sz w:val="18"/>
                <w:szCs w:val="18"/>
              </w:rPr>
              <w:t>）</w:t>
            </w:r>
          </w:p>
        </w:tc>
      </w:tr>
      <w:tr w:rsidR="00372646">
        <w:trPr>
          <w:tblCellSpacing w:w="6" w:type="dxa"/>
        </w:trPr>
        <w:tc>
          <w:tcPr>
            <w:tcW w:w="524" w:type="dxa"/>
            <w:vMerge/>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rPr>
                <w:rFonts w:cs="Arial"/>
                <w:color w:val="000000"/>
                <w:kern w:val="0"/>
                <w:sz w:val="18"/>
                <w:szCs w:val="18"/>
              </w:rPr>
            </w:pPr>
          </w:p>
        </w:tc>
        <w:tc>
          <w:tcPr>
            <w:tcW w:w="489"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50</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75</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100</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125</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150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175</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200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250</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50</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75</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100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125</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150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200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250</w:t>
            </w:r>
          </w:p>
        </w:tc>
      </w:tr>
      <w:tr w:rsidR="00372646">
        <w:trPr>
          <w:tblCellSpacing w:w="6" w:type="dxa"/>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300</w:t>
            </w:r>
          </w:p>
        </w:tc>
        <w:tc>
          <w:tcPr>
            <w:tcW w:w="489"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70</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100</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125</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148</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172</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190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205</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220</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56</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67</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76</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83</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87</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90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92</w:t>
            </w:r>
          </w:p>
        </w:tc>
      </w:tr>
      <w:tr w:rsidR="00372646">
        <w:trPr>
          <w:tblCellSpacing w:w="6" w:type="dxa"/>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400</w:t>
            </w:r>
          </w:p>
        </w:tc>
        <w:tc>
          <w:tcPr>
            <w:tcW w:w="489"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58</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85</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112</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134</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155</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170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182</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194</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40</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58</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66</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71</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74</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76</w:t>
            </w:r>
          </w:p>
        </w:tc>
      </w:tr>
      <w:tr w:rsidR="00372646">
        <w:trPr>
          <w:tblCellSpacing w:w="6" w:type="dxa"/>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500</w:t>
            </w:r>
          </w:p>
        </w:tc>
        <w:tc>
          <w:tcPr>
            <w:tcW w:w="489"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50</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75</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100</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120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142</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154</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164</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174</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29</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39</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49</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56</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62</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66</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68</w:t>
            </w:r>
          </w:p>
        </w:tc>
      </w:tr>
      <w:tr w:rsidR="00372646">
        <w:trPr>
          <w:tblCellSpacing w:w="6" w:type="dxa"/>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600</w:t>
            </w:r>
          </w:p>
        </w:tc>
        <w:tc>
          <w:tcPr>
            <w:tcW w:w="489"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45</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67</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90</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109</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126</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138</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146</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155</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24</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34</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43</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55</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59</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61</w:t>
            </w:r>
          </w:p>
        </w:tc>
      </w:tr>
      <w:tr w:rsidR="00372646">
        <w:trPr>
          <w:tblCellSpacing w:w="6" w:type="dxa"/>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800</w:t>
            </w:r>
          </w:p>
        </w:tc>
        <w:tc>
          <w:tcPr>
            <w:tcW w:w="489"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33</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54</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73</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90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103</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117</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127</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135</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21</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29</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36</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41</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45</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49</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50</w:t>
            </w:r>
          </w:p>
        </w:tc>
      </w:tr>
      <w:tr w:rsidR="00372646">
        <w:trPr>
          <w:tblCellSpacing w:w="6" w:type="dxa"/>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1000</w:t>
            </w:r>
          </w:p>
        </w:tc>
        <w:tc>
          <w:tcPr>
            <w:tcW w:w="489"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27</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41</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57</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71</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88</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100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114</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122</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18</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25</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32</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36</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41</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44</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45</w:t>
            </w:r>
          </w:p>
        </w:tc>
      </w:tr>
      <w:tr w:rsidR="00372646">
        <w:trPr>
          <w:tblCellSpacing w:w="6" w:type="dxa"/>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1200</w:t>
            </w:r>
          </w:p>
        </w:tc>
        <w:tc>
          <w:tcPr>
            <w:tcW w:w="489"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24</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37</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50</w:t>
            </w:r>
          </w:p>
        </w:tc>
        <w:tc>
          <w:tcPr>
            <w:tcW w:w="507"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63</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80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92</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104</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113</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16</w:t>
            </w:r>
          </w:p>
        </w:tc>
        <w:tc>
          <w:tcPr>
            <w:tcW w:w="4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23</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30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32</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37</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40</w:t>
            </w:r>
          </w:p>
        </w:tc>
        <w:tc>
          <w:tcPr>
            <w:tcW w:w="50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 w:val="18"/>
                <w:szCs w:val="18"/>
              </w:rPr>
            </w:pPr>
            <w:r>
              <w:rPr>
                <w:rFonts w:cs="Arial"/>
                <w:color w:val="000000"/>
                <w:kern w:val="0"/>
                <w:sz w:val="18"/>
                <w:szCs w:val="18"/>
              </w:rPr>
              <w:t>41</w:t>
            </w:r>
          </w:p>
        </w:tc>
      </w:tr>
    </w:tbl>
    <w:p w:rsidR="00372646" w:rsidRDefault="0045495B">
      <w:pPr>
        <w:rPr>
          <w:rFonts w:cs="宋体"/>
          <w:color w:val="000000"/>
          <w:kern w:val="0"/>
          <w:szCs w:val="21"/>
          <w:shd w:val="clear" w:color="auto" w:fill="FFFFFF"/>
        </w:rPr>
      </w:pPr>
      <w:r>
        <w:rPr>
          <w:rFonts w:cs="宋体" w:hint="eastAsia"/>
          <w:color w:val="000000"/>
          <w:kern w:val="0"/>
          <w:szCs w:val="21"/>
        </w:rPr>
        <w:br/>
      </w:r>
      <w:r>
        <w:rPr>
          <w:rFonts w:cs="宋体" w:hint="eastAsia"/>
          <w:color w:val="000000"/>
          <w:kern w:val="0"/>
          <w:szCs w:val="21"/>
          <w:shd w:val="clear" w:color="auto" w:fill="FFFFFF"/>
        </w:rPr>
        <w:t xml:space="preserve">　　图</w:t>
      </w:r>
      <w:r>
        <w:rPr>
          <w:rFonts w:cs="宋体" w:hint="eastAsia"/>
          <w:color w:val="000000"/>
          <w:kern w:val="0"/>
          <w:szCs w:val="21"/>
          <w:shd w:val="clear" w:color="auto" w:fill="FFFFFF"/>
        </w:rPr>
        <w:t>D.3</w:t>
      </w:r>
      <w:r>
        <w:rPr>
          <w:rFonts w:cs="宋体" w:hint="eastAsia"/>
          <w:color w:val="000000"/>
          <w:kern w:val="0"/>
          <w:szCs w:val="21"/>
          <w:shd w:val="clear" w:color="auto" w:fill="FFFFFF"/>
        </w:rPr>
        <w:t xml:space="preserve">　保护层工作面始采线、采止线和煤柱的影响范围（略）</w:t>
      </w:r>
    </w:p>
    <w:p w:rsidR="00372646" w:rsidRDefault="0045495B">
      <w:pPr>
        <w:adjustRightInd w:val="0"/>
        <w:snapToGrid w:val="0"/>
        <w:spacing w:line="360" w:lineRule="auto"/>
        <w:ind w:firstLineChars="200" w:firstLine="420"/>
        <w:rPr>
          <w:szCs w:val="21"/>
        </w:rPr>
      </w:pPr>
      <w:r>
        <w:rPr>
          <w:rFonts w:cs="宋体" w:hint="eastAsia"/>
          <w:color w:val="000000"/>
          <w:kern w:val="0"/>
          <w:szCs w:val="21"/>
        </w:rPr>
        <w:br/>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 xml:space="preserve">D.4 </w:t>
      </w:r>
      <w:r>
        <w:rPr>
          <w:rFonts w:cs="宋体" w:hint="eastAsia"/>
          <w:color w:val="000000"/>
          <w:kern w:val="0"/>
          <w:szCs w:val="21"/>
          <w:shd w:val="clear" w:color="auto" w:fill="FFFFFF"/>
        </w:rPr>
        <w:t>开采下保护层的最小层间距</w:t>
      </w:r>
      <w:r>
        <w:rPr>
          <w:rFonts w:cs="宋体" w:hint="eastAsia"/>
          <w:color w:val="000000"/>
          <w:kern w:val="0"/>
          <w:szCs w:val="21"/>
        </w:rPr>
        <w:br/>
      </w:r>
      <w:r>
        <w:rPr>
          <w:rFonts w:cs="宋体" w:hint="eastAsia"/>
          <w:color w:val="000000"/>
          <w:kern w:val="0"/>
          <w:szCs w:val="21"/>
          <w:shd w:val="clear" w:color="auto" w:fill="FFFFFF"/>
        </w:rPr>
        <w:t xml:space="preserve">　　</w:t>
      </w:r>
      <w:r>
        <w:rPr>
          <w:rFonts w:hint="eastAsia"/>
          <w:szCs w:val="21"/>
        </w:rPr>
        <w:t>开采下保护层时，不破坏上部被保护层的最小层间距离可参用式（</w:t>
      </w:r>
      <w:r>
        <w:rPr>
          <w:rFonts w:hint="eastAsia"/>
          <w:szCs w:val="21"/>
        </w:rPr>
        <w:t>D.3</w:t>
      </w:r>
      <w:r>
        <w:rPr>
          <w:rFonts w:hint="eastAsia"/>
          <w:szCs w:val="21"/>
        </w:rPr>
        <w:t>）或式（</w:t>
      </w:r>
      <w:r>
        <w:rPr>
          <w:rFonts w:hint="eastAsia"/>
          <w:szCs w:val="21"/>
        </w:rPr>
        <w:t>D.4</w:t>
      </w:r>
      <w:r>
        <w:rPr>
          <w:rFonts w:hint="eastAsia"/>
          <w:szCs w:val="21"/>
        </w:rPr>
        <w:t>）确定：</w:t>
      </w:r>
    </w:p>
    <w:p w:rsidR="00372646" w:rsidRDefault="0045495B">
      <w:pPr>
        <w:adjustRightInd w:val="0"/>
        <w:snapToGrid w:val="0"/>
        <w:spacing w:line="360" w:lineRule="auto"/>
        <w:ind w:right="840" w:firstLineChars="200" w:firstLine="420"/>
        <w:rPr>
          <w:szCs w:val="21"/>
        </w:rPr>
      </w:pPr>
      <w:r>
        <w:rPr>
          <w:rFonts w:hint="eastAsia"/>
          <w:szCs w:val="21"/>
        </w:rPr>
        <w:t>当</w:t>
      </w:r>
      <w:r w:rsidR="00372646" w:rsidRPr="00372646">
        <w:rPr>
          <w:position w:val="-6"/>
          <w:szCs w:val="21"/>
        </w:rPr>
        <w:pict>
          <v:shape id="_x0000_i1052" type="#_x0000_t75" style="width:42pt;height:18pt">
            <v:imagedata r:id="rId57" o:title=""/>
          </v:shape>
        </w:pict>
      </w:r>
      <w:r>
        <w:rPr>
          <w:rFonts w:hint="eastAsia"/>
          <w:szCs w:val="21"/>
        </w:rPr>
        <w:t>时，</w:t>
      </w:r>
      <w:r w:rsidR="00372646" w:rsidRPr="00372646">
        <w:rPr>
          <w:position w:val="-6"/>
          <w:szCs w:val="21"/>
        </w:rPr>
        <w:pict>
          <v:shape id="_x0000_i1053" type="#_x0000_t75" style="width:1in;height:12pt">
            <v:imagedata r:id="rId58" o:title=""/>
          </v:shape>
        </w:pict>
      </w:r>
      <w:r>
        <w:rPr>
          <w:rFonts w:hint="eastAsia"/>
          <w:szCs w:val="21"/>
        </w:rPr>
        <w:t xml:space="preserve">                        </w:t>
      </w:r>
      <w:r>
        <w:rPr>
          <w:rFonts w:hint="eastAsia"/>
          <w:szCs w:val="21"/>
        </w:rPr>
        <w:t>（</w:t>
      </w:r>
      <w:r>
        <w:rPr>
          <w:rFonts w:hint="eastAsia"/>
          <w:szCs w:val="21"/>
        </w:rPr>
        <w:t>D.3</w:t>
      </w:r>
      <w:r>
        <w:rPr>
          <w:rFonts w:hint="eastAsia"/>
          <w:szCs w:val="21"/>
        </w:rPr>
        <w:t>）</w:t>
      </w:r>
    </w:p>
    <w:p w:rsidR="00372646" w:rsidRDefault="0045495B">
      <w:pPr>
        <w:adjustRightInd w:val="0"/>
        <w:snapToGrid w:val="0"/>
        <w:spacing w:line="360" w:lineRule="auto"/>
        <w:ind w:right="840" w:firstLineChars="200" w:firstLine="420"/>
        <w:rPr>
          <w:szCs w:val="21"/>
        </w:rPr>
      </w:pPr>
      <w:r>
        <w:rPr>
          <w:rFonts w:hint="eastAsia"/>
          <w:szCs w:val="21"/>
        </w:rPr>
        <w:t>当</w:t>
      </w:r>
      <w:r w:rsidR="00372646" w:rsidRPr="00372646">
        <w:rPr>
          <w:position w:val="-6"/>
          <w:szCs w:val="21"/>
        </w:rPr>
        <w:pict>
          <v:shape id="_x0000_i1054" type="#_x0000_t75" style="width:42pt;height:18pt">
            <v:imagedata r:id="rId59" o:title=""/>
          </v:shape>
        </w:pict>
      </w:r>
      <w:r>
        <w:rPr>
          <w:rFonts w:hint="eastAsia"/>
          <w:szCs w:val="21"/>
        </w:rPr>
        <w:t>时，</w:t>
      </w:r>
      <w:r w:rsidR="00372646" w:rsidRPr="00372646">
        <w:rPr>
          <w:position w:val="-10"/>
          <w:szCs w:val="21"/>
        </w:rPr>
        <w:pict>
          <v:shape id="_x0000_i1055" type="#_x0000_t75" style="width:90pt;height:18pt">
            <v:imagedata r:id="rId60" o:title=""/>
          </v:shape>
        </w:pict>
      </w:r>
      <w:r>
        <w:rPr>
          <w:rFonts w:hint="eastAsia"/>
          <w:szCs w:val="21"/>
        </w:rPr>
        <w:t xml:space="preserve">                     </w:t>
      </w:r>
      <w:r>
        <w:rPr>
          <w:rFonts w:hint="eastAsia"/>
          <w:szCs w:val="21"/>
        </w:rPr>
        <w:t>（</w:t>
      </w:r>
      <w:r>
        <w:rPr>
          <w:rFonts w:hint="eastAsia"/>
          <w:szCs w:val="21"/>
        </w:rPr>
        <w:t>D.4</w:t>
      </w:r>
      <w:r>
        <w:rPr>
          <w:rFonts w:hint="eastAsia"/>
          <w:szCs w:val="21"/>
        </w:rPr>
        <w:t>）</w:t>
      </w:r>
    </w:p>
    <w:p w:rsidR="00372646" w:rsidRDefault="0045495B">
      <w:pPr>
        <w:adjustRightInd w:val="0"/>
        <w:snapToGrid w:val="0"/>
        <w:spacing w:line="360" w:lineRule="auto"/>
        <w:rPr>
          <w:szCs w:val="21"/>
        </w:rPr>
      </w:pPr>
      <w:r>
        <w:rPr>
          <w:rFonts w:hint="eastAsia"/>
          <w:szCs w:val="21"/>
        </w:rPr>
        <w:t>式中：</w:t>
      </w:r>
      <w:r w:rsidR="00372646" w:rsidRPr="00372646">
        <w:rPr>
          <w:position w:val="-4"/>
          <w:szCs w:val="21"/>
        </w:rPr>
        <w:pict>
          <v:shape id="_x0000_i1056" type="#_x0000_t75" style="width:12pt;height:12pt">
            <v:imagedata r:id="rId61" o:title=""/>
          </v:shape>
        </w:pict>
      </w:r>
      <w:r>
        <w:rPr>
          <w:rFonts w:hint="eastAsia"/>
          <w:szCs w:val="21"/>
        </w:rPr>
        <w:t>－允许采用的最小层间距，</w:t>
      </w:r>
      <w:r>
        <w:rPr>
          <w:rFonts w:hint="eastAsia"/>
          <w:szCs w:val="21"/>
        </w:rPr>
        <w:t>m</w:t>
      </w:r>
      <w:r>
        <w:rPr>
          <w:rFonts w:hint="eastAsia"/>
          <w:szCs w:val="21"/>
        </w:rPr>
        <w:t>；</w:t>
      </w:r>
    </w:p>
    <w:p w:rsidR="00372646" w:rsidRDefault="00372646">
      <w:pPr>
        <w:adjustRightInd w:val="0"/>
        <w:snapToGrid w:val="0"/>
        <w:spacing w:line="360" w:lineRule="auto"/>
        <w:ind w:firstLineChars="250" w:firstLine="525"/>
        <w:rPr>
          <w:szCs w:val="21"/>
        </w:rPr>
      </w:pPr>
      <w:r w:rsidRPr="00372646">
        <w:rPr>
          <w:position w:val="-4"/>
          <w:szCs w:val="21"/>
        </w:rPr>
        <w:pict>
          <v:shape id="_x0000_i1057" type="#_x0000_t75" style="width:18pt;height:12pt">
            <v:imagedata r:id="rId62" o:title=""/>
          </v:shape>
        </w:pict>
      </w:r>
      <w:r w:rsidR="0045495B">
        <w:rPr>
          <w:rFonts w:hint="eastAsia"/>
          <w:szCs w:val="21"/>
        </w:rPr>
        <w:t>－保护层的开采厚度，</w:t>
      </w:r>
      <w:r w:rsidR="0045495B">
        <w:rPr>
          <w:rFonts w:hint="eastAsia"/>
          <w:szCs w:val="21"/>
        </w:rPr>
        <w:t>m</w:t>
      </w:r>
      <w:r w:rsidR="0045495B">
        <w:rPr>
          <w:rFonts w:hint="eastAsia"/>
          <w:szCs w:val="21"/>
        </w:rPr>
        <w:t>；</w:t>
      </w:r>
    </w:p>
    <w:p w:rsidR="00372646" w:rsidRDefault="00372646">
      <w:pPr>
        <w:adjustRightInd w:val="0"/>
        <w:snapToGrid w:val="0"/>
        <w:spacing w:line="360" w:lineRule="auto"/>
        <w:ind w:firstLineChars="250" w:firstLine="525"/>
        <w:rPr>
          <w:szCs w:val="21"/>
        </w:rPr>
      </w:pPr>
      <w:r w:rsidRPr="00372646">
        <w:rPr>
          <w:position w:val="-6"/>
          <w:szCs w:val="21"/>
        </w:rPr>
        <w:pict>
          <v:shape id="_x0000_i1058" type="#_x0000_t75" style="width:12pt;height:12pt">
            <v:imagedata r:id="rId63" o:title=""/>
          </v:shape>
        </w:pict>
      </w:r>
      <w:r w:rsidR="0045495B">
        <w:rPr>
          <w:rFonts w:hint="eastAsia"/>
          <w:szCs w:val="21"/>
        </w:rPr>
        <w:t>－煤层倾角，度；</w:t>
      </w:r>
    </w:p>
    <w:p w:rsidR="00372646" w:rsidRDefault="00372646">
      <w:pPr>
        <w:adjustRightInd w:val="0"/>
        <w:snapToGrid w:val="0"/>
        <w:spacing w:line="360" w:lineRule="auto"/>
        <w:ind w:firstLineChars="250" w:firstLine="525"/>
        <w:rPr>
          <w:szCs w:val="21"/>
        </w:rPr>
      </w:pPr>
      <w:r w:rsidRPr="00372646">
        <w:rPr>
          <w:position w:val="-4"/>
          <w:szCs w:val="21"/>
        </w:rPr>
        <w:pict>
          <v:shape id="_x0000_i1059" type="#_x0000_t75" style="width:12pt;height:12pt">
            <v:imagedata r:id="rId64" o:title=""/>
          </v:shape>
        </w:pict>
      </w:r>
      <w:r w:rsidR="0045495B">
        <w:rPr>
          <w:rFonts w:hint="eastAsia"/>
          <w:szCs w:val="21"/>
        </w:rPr>
        <w:t>－顶板管理系数。冒落法管理顶板时，</w:t>
      </w:r>
      <w:r w:rsidRPr="00372646">
        <w:rPr>
          <w:position w:val="-4"/>
          <w:szCs w:val="21"/>
        </w:rPr>
        <w:pict>
          <v:shape id="_x0000_i1060" type="#_x0000_t75" style="width:12pt;height:12pt">
            <v:imagedata r:id="rId64" o:title=""/>
          </v:shape>
        </w:pict>
      </w:r>
      <w:r w:rsidR="0045495B">
        <w:rPr>
          <w:rFonts w:hint="eastAsia"/>
          <w:szCs w:val="21"/>
        </w:rPr>
        <w:t>取</w:t>
      </w:r>
      <w:r w:rsidR="0045495B">
        <w:rPr>
          <w:rFonts w:hint="eastAsia"/>
          <w:szCs w:val="21"/>
        </w:rPr>
        <w:t>10</w:t>
      </w:r>
      <w:r w:rsidR="0045495B">
        <w:rPr>
          <w:rFonts w:hint="eastAsia"/>
          <w:szCs w:val="21"/>
        </w:rPr>
        <w:t>，充填法管理顶板时，</w:t>
      </w:r>
      <w:r w:rsidRPr="00372646">
        <w:rPr>
          <w:position w:val="-4"/>
          <w:szCs w:val="21"/>
        </w:rPr>
        <w:pict>
          <v:shape id="_x0000_i1061" type="#_x0000_t75" style="width:12pt;height:12pt">
            <v:imagedata r:id="rId64" o:title=""/>
          </v:shape>
        </w:pict>
      </w:r>
      <w:r w:rsidR="0045495B">
        <w:rPr>
          <w:rFonts w:hint="eastAsia"/>
          <w:szCs w:val="21"/>
        </w:rPr>
        <w:t>取</w:t>
      </w:r>
      <w:r w:rsidR="0045495B">
        <w:rPr>
          <w:rFonts w:hint="eastAsia"/>
          <w:szCs w:val="21"/>
        </w:rPr>
        <w:t>6</w:t>
      </w:r>
      <w:r w:rsidR="0045495B">
        <w:rPr>
          <w:rFonts w:hint="eastAsia"/>
          <w:szCs w:val="21"/>
        </w:rPr>
        <w:t>。</w:t>
      </w:r>
    </w:p>
    <w:p w:rsidR="00372646" w:rsidRDefault="0045495B">
      <w:pPr>
        <w:rPr>
          <w:rFonts w:cs="宋体"/>
          <w:color w:val="000000"/>
          <w:kern w:val="0"/>
          <w:szCs w:val="21"/>
          <w:shd w:val="clear" w:color="auto" w:fill="FFFFFF"/>
        </w:rPr>
      </w:pPr>
      <w:r>
        <w:rPr>
          <w:rFonts w:cs="宋体" w:hint="eastAsia"/>
          <w:color w:val="000000"/>
          <w:kern w:val="0"/>
          <w:szCs w:val="21"/>
        </w:rPr>
        <w:br/>
      </w:r>
      <w:r>
        <w:rPr>
          <w:rFonts w:cs="宋体" w:hint="eastAsia"/>
          <w:color w:val="000000"/>
          <w:kern w:val="0"/>
          <w:szCs w:val="21"/>
          <w:shd w:val="clear" w:color="auto" w:fill="FFFFFF"/>
        </w:rPr>
        <w:t xml:space="preserve">　　附录</w:t>
      </w:r>
      <w:r>
        <w:rPr>
          <w:rFonts w:cs="宋体" w:hint="eastAsia"/>
          <w:color w:val="000000"/>
          <w:kern w:val="0"/>
          <w:szCs w:val="21"/>
          <w:shd w:val="clear" w:color="auto" w:fill="FFFFFF"/>
        </w:rPr>
        <w:t>E</w:t>
      </w:r>
      <w:r>
        <w:rPr>
          <w:rFonts w:cs="宋体" w:hint="eastAsia"/>
          <w:color w:val="000000"/>
          <w:kern w:val="0"/>
          <w:szCs w:val="21"/>
          <w:shd w:val="clear" w:color="auto" w:fill="FFFFFF"/>
        </w:rPr>
        <w:t>：防治煤与瓦斯突出基本流程参考示意图（略）</w:t>
      </w:r>
    </w:p>
    <w:p w:rsidR="00372646" w:rsidRDefault="0045495B">
      <w:pPr>
        <w:widowControl/>
        <w:rPr>
          <w:rFonts w:cs="宋体"/>
          <w:color w:val="000000"/>
          <w:kern w:val="0"/>
          <w:szCs w:val="21"/>
          <w:shd w:val="clear" w:color="auto" w:fill="FFFFFF"/>
        </w:rPr>
      </w:pPr>
      <w:r>
        <w:rPr>
          <w:rFonts w:cs="宋体" w:hint="eastAsia"/>
          <w:color w:val="000000"/>
          <w:kern w:val="0"/>
          <w:szCs w:val="21"/>
          <w:shd w:val="clear" w:color="auto" w:fill="FFFFFF"/>
        </w:rPr>
        <w:br w:type="page"/>
      </w:r>
    </w:p>
    <w:p w:rsidR="00372646" w:rsidRDefault="0045495B">
      <w:pPr>
        <w:pStyle w:val="2"/>
        <w:rPr>
          <w:rFonts w:ascii="Times New Roman" w:hAnsi="Times New Roman"/>
          <w:shd w:val="clear" w:color="auto" w:fill="FFFFFF"/>
        </w:rPr>
      </w:pPr>
      <w:bookmarkStart w:id="57" w:name="_Toc482118318"/>
      <w:r>
        <w:rPr>
          <w:rFonts w:ascii="Times New Roman" w:hAnsi="Times New Roman" w:hint="eastAsia"/>
          <w:shd w:val="clear" w:color="auto" w:fill="FFFFFF"/>
        </w:rPr>
        <w:t>非煤矿矿山企业安全生产许可证实施办法</w:t>
      </w:r>
      <w:bookmarkEnd w:id="57"/>
    </w:p>
    <w:p w:rsidR="00372646" w:rsidRDefault="00372646">
      <w:pPr>
        <w:ind w:firstLineChars="200" w:firstLine="420"/>
        <w:jc w:val="center"/>
        <w:rPr>
          <w:rFonts w:cs="宋体"/>
          <w:color w:val="000000"/>
          <w:kern w:val="0"/>
          <w:szCs w:val="21"/>
          <w:shd w:val="clear" w:color="auto" w:fill="FFFFFF"/>
        </w:rPr>
      </w:pPr>
    </w:p>
    <w:p w:rsidR="00372646" w:rsidRDefault="0045495B">
      <w:pPr>
        <w:jc w:val="center"/>
        <w:rPr>
          <w:rFonts w:cs="宋体"/>
          <w:color w:val="000000"/>
          <w:kern w:val="0"/>
          <w:szCs w:val="21"/>
          <w:shd w:val="clear" w:color="auto" w:fill="FFFFFF"/>
        </w:rPr>
      </w:pPr>
      <w:r>
        <w:rPr>
          <w:rFonts w:cs="宋体" w:hint="eastAsia"/>
          <w:color w:val="000000"/>
          <w:kern w:val="0"/>
          <w:szCs w:val="21"/>
          <w:shd w:val="clear" w:color="auto" w:fill="FFFFFF"/>
        </w:rPr>
        <w:t>（国家安监总局令</w:t>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第</w:t>
      </w:r>
      <w:r>
        <w:rPr>
          <w:rFonts w:cs="宋体"/>
          <w:color w:val="000000"/>
          <w:kern w:val="0"/>
          <w:szCs w:val="21"/>
          <w:shd w:val="clear" w:color="auto" w:fill="FFFFFF"/>
        </w:rPr>
        <w:t>20</w:t>
      </w:r>
      <w:r>
        <w:rPr>
          <w:rFonts w:cs="宋体" w:hint="eastAsia"/>
          <w:color w:val="000000"/>
          <w:kern w:val="0"/>
          <w:szCs w:val="21"/>
          <w:shd w:val="clear" w:color="auto" w:fill="FFFFFF"/>
        </w:rPr>
        <w:t>号</w:t>
      </w:r>
      <w:r>
        <w:rPr>
          <w:rFonts w:cs="宋体"/>
          <w:color w:val="000000"/>
          <w:kern w:val="0"/>
          <w:szCs w:val="21"/>
          <w:shd w:val="clear" w:color="auto" w:fill="FFFFFF"/>
        </w:rPr>
        <w:t xml:space="preserve"> 2015</w:t>
      </w:r>
      <w:r>
        <w:rPr>
          <w:rFonts w:cs="宋体" w:hint="eastAsia"/>
          <w:color w:val="000000"/>
          <w:kern w:val="0"/>
          <w:szCs w:val="21"/>
          <w:shd w:val="clear" w:color="auto" w:fill="FFFFFF"/>
        </w:rPr>
        <w:t>年根据国家安监总局令</w:t>
      </w: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第</w:t>
      </w:r>
      <w:r>
        <w:rPr>
          <w:rFonts w:cs="宋体"/>
          <w:color w:val="000000"/>
          <w:kern w:val="0"/>
          <w:szCs w:val="21"/>
          <w:shd w:val="clear" w:color="auto" w:fill="FFFFFF"/>
        </w:rPr>
        <w:t>78</w:t>
      </w:r>
      <w:r>
        <w:rPr>
          <w:rFonts w:cs="宋体" w:hint="eastAsia"/>
          <w:color w:val="000000"/>
          <w:kern w:val="0"/>
          <w:szCs w:val="21"/>
          <w:shd w:val="clear" w:color="auto" w:fill="FFFFFF"/>
        </w:rPr>
        <w:t>号修订）</w:t>
      </w:r>
    </w:p>
    <w:p w:rsidR="00372646" w:rsidRDefault="00372646">
      <w:pPr>
        <w:rPr>
          <w:rFonts w:cs="宋体"/>
          <w:color w:val="000000"/>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第一章　总</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p>
    <w:p w:rsidR="00372646" w:rsidRDefault="0045495B">
      <w:pPr>
        <w:ind w:firstLineChars="200" w:firstLine="422"/>
        <w:rPr>
          <w:rFonts w:cs="宋体"/>
          <w:color w:val="000000"/>
          <w:kern w:val="0"/>
          <w:szCs w:val="21"/>
          <w:shd w:val="clear" w:color="auto" w:fill="FFFFFF"/>
        </w:rPr>
      </w:pPr>
      <w:r>
        <w:rPr>
          <w:rFonts w:cs="宋体" w:hint="eastAsia"/>
          <w:b/>
          <w:color w:val="000000"/>
          <w:kern w:val="0"/>
          <w:szCs w:val="21"/>
          <w:shd w:val="clear" w:color="auto" w:fill="FFFFFF"/>
        </w:rPr>
        <w:t>第一条</w:t>
      </w:r>
      <w:r>
        <w:rPr>
          <w:rFonts w:cs="宋体" w:hint="eastAsia"/>
          <w:color w:val="000000"/>
          <w:kern w:val="0"/>
          <w:szCs w:val="21"/>
          <w:shd w:val="clear" w:color="auto" w:fill="FFFFFF"/>
        </w:rPr>
        <w:t xml:space="preserve">　为了严格规范非煤矿矿山企业安全生产条件，做好非煤矿矿山企业安全生产许可证的颁发管理工作，根据《安全生产许可证条例》等法律、行政法规，制定本实施办法。</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第二条</w:t>
      </w:r>
      <w:r>
        <w:rPr>
          <w:rFonts w:cs="宋体" w:hint="eastAsia"/>
          <w:color w:val="000000"/>
          <w:kern w:val="0"/>
          <w:szCs w:val="21"/>
          <w:shd w:val="clear" w:color="auto" w:fill="FFFFFF"/>
        </w:rPr>
        <w:t xml:space="preserve">　非煤矿矿山企业必须依照本实施办法的规定取得安全生产许可证。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未取得安全生产许可证的，不得从事生产活动。</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第三条</w:t>
      </w:r>
      <w:r>
        <w:rPr>
          <w:rFonts w:cs="宋体" w:hint="eastAsia"/>
          <w:color w:val="000000"/>
          <w:kern w:val="0"/>
          <w:szCs w:val="21"/>
          <w:shd w:val="clear" w:color="auto" w:fill="FFFFFF"/>
        </w:rPr>
        <w:t xml:space="preserve">　非煤矿矿山企业安全生产许可证的颁发管理工作实行企业申请、两级发证、属地监管的原则。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第四条</w:t>
      </w:r>
      <w:r>
        <w:rPr>
          <w:rFonts w:cs="宋体" w:hint="eastAsia"/>
          <w:color w:val="000000"/>
          <w:kern w:val="0"/>
          <w:szCs w:val="21"/>
          <w:shd w:val="clear" w:color="auto" w:fill="FFFFFF"/>
        </w:rPr>
        <w:t xml:space="preserve">　国家安全生产监督管理总局指导、监督全国非煤矿矿山企业安全生产许可证的颁发管理工作，负责海洋石油天然气企业安全生产许可证的颁发和管理。</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省、自治区、直辖市人民政府安全生产监督管理部门（以下简称省级安全生产许可证颁发管理机关）负责本行政区域内除本条第一款规定以外的非煤矿矿山企业安全生产许可证的颁发和管理。</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省级安全生产许可证颁发管理机关可以委托设区的市级安全生产监督管理部门实施非煤矿矿山企业安全生产许可证的</w:t>
      </w:r>
      <w:r>
        <w:rPr>
          <w:rFonts w:cs="宋体" w:hint="eastAsia"/>
          <w:color w:val="000000"/>
          <w:kern w:val="0"/>
          <w:szCs w:val="21"/>
          <w:shd w:val="clear" w:color="auto" w:fill="FFFFFF"/>
        </w:rPr>
        <w:t>颁发管理工作；但中央管理企业所属非煤矿矿山的安全生产许可证颁发管理工作不得委托实施。</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第五条</w:t>
      </w:r>
      <w:r>
        <w:rPr>
          <w:rFonts w:cs="宋体" w:hint="eastAsia"/>
          <w:color w:val="000000"/>
          <w:kern w:val="0"/>
          <w:szCs w:val="21"/>
          <w:shd w:val="clear" w:color="auto" w:fill="FFFFFF"/>
        </w:rPr>
        <w:t xml:space="preserve">　本实施办法所称的非煤矿矿山企业包括金属非金属矿山企业及其尾矿库、地质勘探单位、采掘施工企业、石油天然气企业。</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金属非金属矿山企业，是指从事金属和非金属矿产资源开采活动的下列单位：</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color w:val="000000"/>
          <w:kern w:val="0"/>
          <w:szCs w:val="21"/>
          <w:shd w:val="clear" w:color="auto" w:fill="FFFFFF"/>
        </w:rPr>
        <w:t>1.</w:t>
      </w:r>
      <w:r>
        <w:rPr>
          <w:rFonts w:cs="宋体"/>
          <w:color w:val="000000"/>
          <w:kern w:val="0"/>
          <w:szCs w:val="21"/>
          <w:shd w:val="clear" w:color="auto" w:fill="FFFFFF"/>
        </w:rPr>
        <w:t>专门从事矿产资源开采的生产单位；</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color w:val="000000"/>
          <w:kern w:val="0"/>
          <w:szCs w:val="21"/>
          <w:shd w:val="clear" w:color="auto" w:fill="FFFFFF"/>
        </w:rPr>
        <w:t>2.</w:t>
      </w:r>
      <w:r>
        <w:rPr>
          <w:rFonts w:cs="宋体"/>
          <w:color w:val="000000"/>
          <w:kern w:val="0"/>
          <w:szCs w:val="21"/>
          <w:shd w:val="clear" w:color="auto" w:fill="FFFFFF"/>
        </w:rPr>
        <w:t>从事矿产资源开采、加工的联合生产企业及其矿山生产单位；</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color w:val="000000"/>
          <w:kern w:val="0"/>
          <w:szCs w:val="21"/>
          <w:shd w:val="clear" w:color="auto" w:fill="FFFFFF"/>
        </w:rPr>
        <w:t>3.</w:t>
      </w:r>
      <w:r>
        <w:rPr>
          <w:rFonts w:cs="宋体"/>
          <w:color w:val="000000"/>
          <w:kern w:val="0"/>
          <w:szCs w:val="21"/>
          <w:shd w:val="clear" w:color="auto" w:fill="FFFFFF"/>
        </w:rPr>
        <w:t>其他非矿山企业中从事矿山生产的单位。</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尾矿库，是指筑坝拦截谷口或者围地构成的，用以贮存金属非金属矿石选别后排出尾矿的场所，包括氧化铝厂赤泥库，不包括核工业矿山尾矿库及电厂灰渣库。</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地质勘探单位，是指采用钻探工程、坑探工程对金属非金属矿产资源进行勘探作业的单位。</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采掘施工企业，是指承担金属非金属矿山采掘工程施工的单位。</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石油天然气企业，是指从事石油和天然气勘探、开发生产、储运的单位。</w:t>
      </w:r>
    </w:p>
    <w:p w:rsidR="00372646" w:rsidRDefault="00372646">
      <w:pPr>
        <w:rPr>
          <w:rFonts w:cs="宋体"/>
          <w:color w:val="000000"/>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第二章　安全生产条件和申请</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p>
    <w:p w:rsidR="00372646" w:rsidRDefault="0045495B">
      <w:pPr>
        <w:ind w:firstLineChars="200" w:firstLine="422"/>
        <w:rPr>
          <w:rFonts w:cs="宋体"/>
          <w:color w:val="000000"/>
          <w:kern w:val="0"/>
          <w:szCs w:val="21"/>
          <w:shd w:val="clear" w:color="auto" w:fill="FFFFFF"/>
        </w:rPr>
      </w:pPr>
      <w:r>
        <w:rPr>
          <w:rFonts w:cs="宋体" w:hint="eastAsia"/>
          <w:b/>
          <w:color w:val="000000"/>
          <w:kern w:val="0"/>
          <w:szCs w:val="21"/>
          <w:shd w:val="clear" w:color="auto" w:fill="FFFFFF"/>
        </w:rPr>
        <w:t>第六条</w:t>
      </w:r>
      <w:r>
        <w:rPr>
          <w:rFonts w:cs="宋体" w:hint="eastAsia"/>
          <w:color w:val="000000"/>
          <w:kern w:val="0"/>
          <w:szCs w:val="21"/>
          <w:shd w:val="clear" w:color="auto" w:fill="FFFFFF"/>
        </w:rPr>
        <w:t xml:space="preserve">　非煤矿矿山企业取得安全生产许可证，应当具备下列安全生产条件：</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（一）建立健全主要负责人、分管负责人、</w:t>
      </w:r>
      <w:r>
        <w:rPr>
          <w:rFonts w:cs="宋体" w:hint="eastAsia"/>
          <w:color w:val="000000"/>
          <w:kern w:val="0"/>
          <w:szCs w:val="21"/>
          <w:shd w:val="clear" w:color="auto" w:fill="FFFFFF"/>
        </w:rPr>
        <w:t>安全生产管理人员、职能部门、岗位安全生产责任制；制定安全检查制度、职业危害预防制度、安全教育培训制度、生产安全事故管理制度、重大危险源监控和重大隐患整改制度、设备安全管理制度、安全生产档案管理制度、安全生产奖惩制度等规章制度；制定作业安全规程和各工种操作规程；</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（二）安全投入符合安全生产要求，依照国家有关规定足额提取安全生产费用；</w:t>
      </w:r>
    </w:p>
    <w:p w:rsidR="00372646" w:rsidRDefault="0045495B">
      <w:pPr>
        <w:ind w:firstLine="420"/>
        <w:rPr>
          <w:rFonts w:cs="宋体"/>
          <w:color w:val="000000"/>
          <w:kern w:val="0"/>
          <w:szCs w:val="21"/>
          <w:shd w:val="clear" w:color="auto" w:fill="FFFFFF"/>
        </w:rPr>
      </w:pPr>
      <w:r>
        <w:rPr>
          <w:rFonts w:cs="宋体" w:hint="eastAsia"/>
          <w:color w:val="000000"/>
          <w:kern w:val="0"/>
          <w:szCs w:val="21"/>
          <w:shd w:val="clear" w:color="auto" w:fill="FFFFFF"/>
        </w:rPr>
        <w:t>（三）设置安全生产管理机构，或者配备专职安全生产管理人员；</w:t>
      </w:r>
    </w:p>
    <w:p w:rsidR="00372646" w:rsidRDefault="0045495B">
      <w:pPr>
        <w:ind w:firstLine="420"/>
        <w:rPr>
          <w:rFonts w:cs="宋体"/>
          <w:color w:val="000000"/>
          <w:kern w:val="0"/>
          <w:szCs w:val="21"/>
          <w:shd w:val="clear" w:color="auto" w:fill="FFFFFF"/>
        </w:rPr>
      </w:pPr>
      <w:r>
        <w:rPr>
          <w:rFonts w:cs="宋体" w:hint="eastAsia"/>
          <w:color w:val="000000"/>
          <w:kern w:val="0"/>
          <w:szCs w:val="21"/>
          <w:shd w:val="clear" w:color="auto" w:fill="FFFFFF"/>
        </w:rPr>
        <w:t>（四）主要负责人和安全生产管理人员经安全生产监督管理部门考核合格，取得安全资格证书；</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（五）特种作业人员经有关</w:t>
      </w:r>
      <w:r>
        <w:rPr>
          <w:rFonts w:cs="宋体" w:hint="eastAsia"/>
          <w:color w:val="000000"/>
          <w:kern w:val="0"/>
          <w:szCs w:val="21"/>
          <w:shd w:val="clear" w:color="auto" w:fill="FFFFFF"/>
        </w:rPr>
        <w:t>业务主管部门考核合格，取得特种作业操作资格证书；</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（六）其他从业人员依照规定接受安全生产教育和培训，并经考试合格；</w:t>
      </w:r>
    </w:p>
    <w:p w:rsidR="00372646" w:rsidRDefault="0045495B">
      <w:pPr>
        <w:ind w:firstLine="420"/>
        <w:rPr>
          <w:rFonts w:cs="宋体"/>
          <w:color w:val="000000"/>
          <w:kern w:val="0"/>
          <w:szCs w:val="21"/>
          <w:shd w:val="clear" w:color="auto" w:fill="FFFFFF"/>
        </w:rPr>
      </w:pPr>
      <w:r>
        <w:rPr>
          <w:rFonts w:cs="宋体" w:hint="eastAsia"/>
          <w:color w:val="000000"/>
          <w:kern w:val="0"/>
          <w:szCs w:val="21"/>
          <w:shd w:val="clear" w:color="auto" w:fill="FFFFFF"/>
        </w:rPr>
        <w:t>（七）依法参加工伤保险，为从业人员缴纳保险费；</w:t>
      </w:r>
    </w:p>
    <w:p w:rsidR="00372646" w:rsidRDefault="0045495B">
      <w:pPr>
        <w:ind w:firstLine="420"/>
        <w:rPr>
          <w:rFonts w:cs="宋体"/>
          <w:color w:val="000000"/>
          <w:kern w:val="0"/>
          <w:szCs w:val="21"/>
          <w:shd w:val="clear" w:color="auto" w:fill="FFFFFF"/>
        </w:rPr>
      </w:pPr>
      <w:r>
        <w:rPr>
          <w:rFonts w:cs="宋体" w:hint="eastAsia"/>
          <w:color w:val="000000"/>
          <w:kern w:val="0"/>
          <w:szCs w:val="21"/>
          <w:shd w:val="clear" w:color="auto" w:fill="FFFFFF"/>
        </w:rPr>
        <w:t>（八）制定防治职业危害的具体措施，并为从业人员配备符合国家标准或者行业标准的劳动防护用品；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（九）新建、改建、扩建工程项目依法进行安全评价，其安全设施经验收合格；</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（十）危险性较大的设备、设施按照国家有关规定进行定期检测检验；</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十一）制定事故应急救援预案，建立事故应急救援组织，配备必要的应急救援器材、设备；生产规模较小可以不建立事故应急救援组织的，应当指定兼职的应急救援人员，并与邻近的矿山救护队或者其他应急救援组织签订救护协议；</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（十二）符合有关国家标准、行业标准规定的其他条件。</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第七条</w:t>
      </w:r>
      <w:r>
        <w:rPr>
          <w:rFonts w:cs="宋体" w:hint="eastAsia"/>
          <w:color w:val="000000"/>
          <w:kern w:val="0"/>
          <w:szCs w:val="21"/>
          <w:shd w:val="clear" w:color="auto" w:fill="FFFFFF"/>
        </w:rPr>
        <w:t xml:space="preserve">　海洋石油天然气企业申请领取安全生产许可证，向国家安全生产监督管理总局提出申请。</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本条第一款规定以外的其他非煤矿矿山企业申请领取安全生产许可证，向企业所在地省级安全生产许可证颁发管理机关或其委托的设区的市级安全生产监督管理部门提出</w:t>
      </w:r>
      <w:r>
        <w:rPr>
          <w:rFonts w:cs="宋体" w:hint="eastAsia"/>
          <w:color w:val="000000"/>
          <w:kern w:val="0"/>
          <w:szCs w:val="21"/>
          <w:shd w:val="clear" w:color="auto" w:fill="FFFFFF"/>
        </w:rPr>
        <w:t>申请。</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第八条</w:t>
      </w:r>
      <w:r>
        <w:rPr>
          <w:rFonts w:cs="宋体" w:hint="eastAsia"/>
          <w:color w:val="000000"/>
          <w:kern w:val="0"/>
          <w:szCs w:val="21"/>
          <w:shd w:val="clear" w:color="auto" w:fill="FFFFFF"/>
        </w:rPr>
        <w:t xml:space="preserve">　非煤矿矿山企业申请领取安全生产许可证，应当提交下列文件、资料：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（一）安全生产许可证申请书；</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（二）工商营业执照复印件；</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（三）采矿许可证复印件；</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（四）各种安全生产责任制复印件；</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（五）安全生产规章制度和操作规程目录清单；</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（六）设置安全生产管理机构或者配备专职安全生产管理人员的文件复印件；</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（七）主要负责人和安全生产管理人员安全资格证书复印件；</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（八）特种作业人员操作资格证书复印件；</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（九）足额提取安全生产费用的证明材料；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（十）为从业人员缴纳工伤保险费的证明材料；因特殊情况不能办理工伤保险的，可以出具办理安全生产责任保险的证明材料；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（十一）涉及人身安全、危险性较大的海洋石油开采特种设备和矿山井下特种设备由具备相应资质的检测检验机构出具合格的检测检验报告，并取得安全使用证或者安全标志；</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（十二）事故应急救援预案，设立事故应急救援组织的文件或者与矿山救护队、其他应急救援组织签订的救护协议；</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（十三）矿山建设项目安全设施验收合格的书面报告。</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第九条</w:t>
      </w:r>
      <w:r>
        <w:rPr>
          <w:rFonts w:cs="宋体" w:hint="eastAsia"/>
          <w:color w:val="000000"/>
          <w:kern w:val="0"/>
          <w:szCs w:val="21"/>
          <w:shd w:val="clear" w:color="auto" w:fill="FFFFFF"/>
        </w:rPr>
        <w:t xml:space="preserve">　非煤矿矿山企业总部申请领取安全生产许可证，不需要提交本实施办</w:t>
      </w:r>
      <w:r>
        <w:rPr>
          <w:rFonts w:cs="宋体" w:hint="eastAsia"/>
          <w:color w:val="000000"/>
          <w:kern w:val="0"/>
          <w:szCs w:val="21"/>
          <w:shd w:val="clear" w:color="auto" w:fill="FFFFFF"/>
        </w:rPr>
        <w:t>法第八条第（三）、（八）、（九）、（十）、（十一）、（十二）、（十三）项规定的文件、资料。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第十条</w:t>
      </w:r>
      <w:r>
        <w:rPr>
          <w:rFonts w:cs="宋体" w:hint="eastAsia"/>
          <w:color w:val="000000"/>
          <w:kern w:val="0"/>
          <w:szCs w:val="21"/>
          <w:shd w:val="clear" w:color="auto" w:fill="FFFFFF"/>
        </w:rPr>
        <w:t xml:space="preserve">　金属非金属矿山企业从事爆破作业的，除应当依照本实施办法第八条的规定提交相应文件、资料外，还应当提交《爆破作业单位许可证》。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第十一条</w:t>
      </w:r>
      <w:r>
        <w:rPr>
          <w:rFonts w:cs="宋体" w:hint="eastAsia"/>
          <w:color w:val="000000"/>
          <w:kern w:val="0"/>
          <w:szCs w:val="21"/>
          <w:shd w:val="clear" w:color="auto" w:fill="FFFFFF"/>
        </w:rPr>
        <w:t xml:space="preserve">　尾矿库申请领取安全生产许可证，不需要提交本实施办法第八条第（三）项规定的文件、资料。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第十二条</w:t>
      </w:r>
      <w:r>
        <w:rPr>
          <w:rFonts w:cs="宋体" w:hint="eastAsia"/>
          <w:color w:val="000000"/>
          <w:kern w:val="0"/>
          <w:szCs w:val="21"/>
          <w:shd w:val="clear" w:color="auto" w:fill="FFFFFF"/>
        </w:rPr>
        <w:t xml:space="preserve">　地质勘探单位申请领取安全生产许可证，不需要提交本实施办法第八条第（三）、（九）、（十三）项规定的文件、资料，但应当提交地质勘查资质证书复印件；从事爆破作业的，还应当提交《</w:t>
      </w:r>
      <w:r>
        <w:rPr>
          <w:rFonts w:cs="宋体" w:hint="eastAsia"/>
          <w:color w:val="000000"/>
          <w:kern w:val="0"/>
          <w:szCs w:val="21"/>
          <w:shd w:val="clear" w:color="auto" w:fill="FFFFFF"/>
        </w:rPr>
        <w:t>爆破作业单位许可证》。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 xml:space="preserve">第十三条　</w:t>
      </w:r>
      <w:r>
        <w:rPr>
          <w:rFonts w:cs="宋体" w:hint="eastAsia"/>
          <w:color w:val="000000"/>
          <w:kern w:val="0"/>
          <w:szCs w:val="21"/>
          <w:shd w:val="clear" w:color="auto" w:fill="FFFFFF"/>
        </w:rPr>
        <w:t>采掘施工企业申请领取安全生产许可证，不需要提交本实施办法第八条第（三）、（九）、（十三）项规定的文件、资料，但应当提交矿山工程施工相关资质证书复印件；从事爆破作业的，还应当提交《爆破作业单位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第十四条</w:t>
      </w:r>
      <w:r>
        <w:rPr>
          <w:rFonts w:cs="宋体" w:hint="eastAsia"/>
          <w:color w:val="000000"/>
          <w:kern w:val="0"/>
          <w:szCs w:val="21"/>
          <w:shd w:val="clear" w:color="auto" w:fill="FFFFFF"/>
        </w:rPr>
        <w:t xml:space="preserve">　石油天然气勘探单位申请领取安全生产许可证，不需要提交本实施办法第八条第（三）、（十三）项规定的文件、资料；石油天然气管道储运单位申请领取安全生产许可证不需要提交本实施办法第八条第（三）项规定的文件、资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第十五条</w:t>
      </w:r>
      <w:r>
        <w:rPr>
          <w:rFonts w:cs="宋体" w:hint="eastAsia"/>
          <w:color w:val="000000"/>
          <w:kern w:val="0"/>
          <w:szCs w:val="21"/>
          <w:shd w:val="clear" w:color="auto" w:fill="FFFFFF"/>
        </w:rPr>
        <w:t xml:space="preserve">　非煤矿矿山企业应当对其向安全生产许可证</w:t>
      </w:r>
      <w:r>
        <w:rPr>
          <w:rFonts w:cs="宋体" w:hint="eastAsia"/>
          <w:color w:val="000000"/>
          <w:kern w:val="0"/>
          <w:szCs w:val="21"/>
          <w:shd w:val="clear" w:color="auto" w:fill="FFFFFF"/>
        </w:rPr>
        <w:t>颁发管理机关提交的文件、资料实质内容的真实性负责。</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从事安全评价、检测检验的中介机构应当对其出具的安全评价报告、检测检验结果负责。</w:t>
      </w:r>
    </w:p>
    <w:p w:rsidR="00372646" w:rsidRDefault="00372646">
      <w:pPr>
        <w:rPr>
          <w:rFonts w:cs="宋体"/>
          <w:color w:val="000000"/>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第三章　受理、审核和颁发</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p>
    <w:p w:rsidR="00372646" w:rsidRDefault="0045495B">
      <w:pPr>
        <w:ind w:firstLineChars="200" w:firstLine="422"/>
        <w:rPr>
          <w:rFonts w:cs="宋体"/>
          <w:color w:val="000000"/>
          <w:kern w:val="0"/>
          <w:szCs w:val="21"/>
          <w:shd w:val="clear" w:color="auto" w:fill="FFFFFF"/>
        </w:rPr>
      </w:pPr>
      <w:r>
        <w:rPr>
          <w:rFonts w:cs="宋体" w:hint="eastAsia"/>
          <w:b/>
          <w:color w:val="000000"/>
          <w:kern w:val="0"/>
          <w:szCs w:val="21"/>
          <w:shd w:val="clear" w:color="auto" w:fill="FFFFFF"/>
        </w:rPr>
        <w:t>第十六条</w:t>
      </w:r>
      <w:r>
        <w:rPr>
          <w:rFonts w:cs="宋体" w:hint="eastAsia"/>
          <w:color w:val="000000"/>
          <w:kern w:val="0"/>
          <w:szCs w:val="21"/>
          <w:shd w:val="clear" w:color="auto" w:fill="FFFFFF"/>
        </w:rPr>
        <w:t xml:space="preserve">　安全生产许可证颁发管理机关对非煤矿矿山企业提交的申请书及文件、资料，应当依照下列规定分别处理：</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（一）申请事项不属于本机关职权范围的，应当即时作出不予受理的决定，并告知申请人向有关机关申请；</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（二）申请材料存在可以当场更正的错误的，应当允许或者要求申请人当场更正，并即时出具受理的书面凭证；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（三）申请材料不齐全或者不符合要求的，应当当场或者在</w:t>
      </w:r>
      <w:r>
        <w:rPr>
          <w:rFonts w:cs="宋体"/>
          <w:color w:val="000000"/>
          <w:kern w:val="0"/>
          <w:szCs w:val="21"/>
          <w:shd w:val="clear" w:color="auto" w:fill="FFFFFF"/>
        </w:rPr>
        <w:t>5</w:t>
      </w:r>
      <w:r>
        <w:rPr>
          <w:rFonts w:cs="宋体"/>
          <w:color w:val="000000"/>
          <w:kern w:val="0"/>
          <w:szCs w:val="21"/>
          <w:shd w:val="clear" w:color="auto" w:fill="FFFFFF"/>
        </w:rPr>
        <w:t>个工作日内一次性书面告知申请人需要补正的全部内容，逾期不告知的，自收到申请材料之日起即为受理；</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（四）申请材料齐全、符合要求或者依照要求全部补正的，自收到申请材料或者全部补正材料之日起为受理。</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第十七条</w:t>
      </w:r>
      <w:r>
        <w:rPr>
          <w:rFonts w:cs="宋体" w:hint="eastAsia"/>
          <w:color w:val="000000"/>
          <w:kern w:val="0"/>
          <w:szCs w:val="21"/>
          <w:shd w:val="clear" w:color="auto" w:fill="FFFFFF"/>
        </w:rPr>
        <w:t xml:space="preserve">　安全生产许可证颁发管理机关应当依照本实施办法规定的法定条件组织，对非煤矿矿山企业提交的申请材料进行审查，并在受理申请之日起</w:t>
      </w:r>
      <w:r>
        <w:rPr>
          <w:rFonts w:cs="宋体"/>
          <w:color w:val="000000"/>
          <w:kern w:val="0"/>
          <w:szCs w:val="21"/>
          <w:shd w:val="clear" w:color="auto" w:fill="FFFFFF"/>
        </w:rPr>
        <w:t>45</w:t>
      </w:r>
      <w:r>
        <w:rPr>
          <w:rFonts w:cs="宋体"/>
          <w:color w:val="000000"/>
          <w:kern w:val="0"/>
          <w:szCs w:val="21"/>
          <w:shd w:val="clear" w:color="auto" w:fill="FFFFFF"/>
        </w:rPr>
        <w:t>日内作出颁发或者不予颁发安全生产许可证的决定。安全生产许可证颁发管理机关认为有必要到现场对非煤矿矿山企业提交的申请材</w:t>
      </w:r>
      <w:r>
        <w:rPr>
          <w:rFonts w:cs="宋体"/>
          <w:color w:val="000000"/>
          <w:kern w:val="0"/>
          <w:szCs w:val="21"/>
          <w:shd w:val="clear" w:color="auto" w:fill="FFFFFF"/>
        </w:rPr>
        <w:t>料进行复核的，应当到现场进行复核。复核时间不计算在本款规定的期限内。</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对决定颁发的，安全生产许可证颁发管理机关应当自决定之日起</w:t>
      </w:r>
      <w:r>
        <w:rPr>
          <w:rFonts w:cs="宋体"/>
          <w:color w:val="000000"/>
          <w:kern w:val="0"/>
          <w:szCs w:val="21"/>
          <w:shd w:val="clear" w:color="auto" w:fill="FFFFFF"/>
        </w:rPr>
        <w:t>10</w:t>
      </w:r>
      <w:r>
        <w:rPr>
          <w:rFonts w:cs="宋体"/>
          <w:color w:val="000000"/>
          <w:kern w:val="0"/>
          <w:szCs w:val="21"/>
          <w:shd w:val="clear" w:color="auto" w:fill="FFFFFF"/>
        </w:rPr>
        <w:t>个工作日内送达或者通知申请人领取安全生产许可证；对决定不予颁发的，应当在</w:t>
      </w:r>
      <w:r>
        <w:rPr>
          <w:rFonts w:cs="宋体"/>
          <w:color w:val="000000"/>
          <w:kern w:val="0"/>
          <w:szCs w:val="21"/>
          <w:shd w:val="clear" w:color="auto" w:fill="FFFFFF"/>
        </w:rPr>
        <w:t>10</w:t>
      </w:r>
      <w:r>
        <w:rPr>
          <w:rFonts w:cs="宋体"/>
          <w:color w:val="000000"/>
          <w:kern w:val="0"/>
          <w:szCs w:val="21"/>
          <w:shd w:val="clear" w:color="auto" w:fill="FFFFFF"/>
        </w:rPr>
        <w:t>个工作日内书面通知申请人并说明理由。</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第十八条</w:t>
      </w:r>
      <w:r>
        <w:rPr>
          <w:rFonts w:cs="宋体" w:hint="eastAsia"/>
          <w:color w:val="000000"/>
          <w:kern w:val="0"/>
          <w:szCs w:val="21"/>
          <w:shd w:val="clear" w:color="auto" w:fill="FFFFFF"/>
        </w:rPr>
        <w:t xml:space="preserve">　安全生产许可证颁发管理机关应当依照下列规定颁发非煤矿矿山企业安全生产许可证：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（一）对金属非金属矿山企业，向企业及其所属各独立生产系统分别颁发安全生产许可证；对于只有一个独立生产系统的企业，只向企业颁发安全生产许可证；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（二）对中央管理的陆上</w:t>
      </w:r>
      <w:r>
        <w:rPr>
          <w:rFonts w:cs="宋体" w:hint="eastAsia"/>
          <w:color w:val="000000"/>
          <w:kern w:val="0"/>
          <w:szCs w:val="21"/>
          <w:shd w:val="clear" w:color="auto" w:fill="FFFFFF"/>
        </w:rPr>
        <w:t>石油天然气企业，向企业总部直接管理的分公司、子公司以及下一级与油气勘探、开发生产、储运直接相关的生产作业单位分别颁发安全生产许可证；对设有分公司、子公司的地方石油天然气企业，向企业总部及其分公司、子公司颁发安全生产许可证；对其他陆上石油天然气企业，向具有法人资格的企业颁发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三）对海洋石油天然气企业，向企业及其直接管理的分公司、子公司以及下一级与油气开发生产直接相关的生产作业单位、独立生产系统分别颁发安全生产许可证；对其他海洋石油天然气企业，向具有法人资格的企业颁发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color w:val="000000"/>
          <w:kern w:val="0"/>
          <w:szCs w:val="21"/>
          <w:shd w:val="clear" w:color="auto" w:fill="FFFFFF"/>
        </w:rPr>
        <w:t>（四）对地质勘探单位，向最下级具有企事业法人资格的单位颁发安全生产许可证。对采掘施工企业，向企业颁发安全生产许可证；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（五）对尾矿库单独颁发安全生产许可证。</w:t>
      </w:r>
    </w:p>
    <w:p w:rsidR="00372646" w:rsidRDefault="00372646">
      <w:pPr>
        <w:rPr>
          <w:rFonts w:cs="宋体"/>
          <w:color w:val="000000"/>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第四章　安全生产许可证延期和变更</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p>
    <w:p w:rsidR="00372646" w:rsidRDefault="0045495B">
      <w:pPr>
        <w:ind w:firstLineChars="200" w:firstLine="422"/>
        <w:rPr>
          <w:rFonts w:cs="宋体"/>
          <w:color w:val="000000"/>
          <w:kern w:val="0"/>
          <w:szCs w:val="21"/>
          <w:shd w:val="clear" w:color="auto" w:fill="FFFFFF"/>
        </w:rPr>
      </w:pPr>
      <w:r>
        <w:rPr>
          <w:rFonts w:cs="宋体" w:hint="eastAsia"/>
          <w:b/>
          <w:color w:val="000000"/>
          <w:kern w:val="0"/>
          <w:szCs w:val="21"/>
          <w:shd w:val="clear" w:color="auto" w:fill="FFFFFF"/>
        </w:rPr>
        <w:t>第十九条</w:t>
      </w:r>
      <w:r>
        <w:rPr>
          <w:rFonts w:cs="宋体" w:hint="eastAsia"/>
          <w:color w:val="000000"/>
          <w:kern w:val="0"/>
          <w:szCs w:val="21"/>
          <w:shd w:val="clear" w:color="auto" w:fill="FFFFFF"/>
        </w:rPr>
        <w:t xml:space="preserve">　安全生产许可证的有效期为</w:t>
      </w:r>
      <w:r>
        <w:rPr>
          <w:rFonts w:cs="宋体"/>
          <w:color w:val="000000"/>
          <w:kern w:val="0"/>
          <w:szCs w:val="21"/>
          <w:shd w:val="clear" w:color="auto" w:fill="FFFFFF"/>
        </w:rPr>
        <w:t>3</w:t>
      </w:r>
      <w:r>
        <w:rPr>
          <w:rFonts w:cs="宋体"/>
          <w:color w:val="000000"/>
          <w:kern w:val="0"/>
          <w:szCs w:val="21"/>
          <w:shd w:val="clear" w:color="auto" w:fill="FFFFFF"/>
        </w:rPr>
        <w:t>年。安全生产许可证有效期满后需要延期的，非煤矿矿山企业应当在安全生产许可证有效期届满前</w:t>
      </w:r>
      <w:r>
        <w:rPr>
          <w:rFonts w:cs="宋体"/>
          <w:color w:val="000000"/>
          <w:kern w:val="0"/>
          <w:szCs w:val="21"/>
          <w:shd w:val="clear" w:color="auto" w:fill="FFFFFF"/>
        </w:rPr>
        <w:t>3</w:t>
      </w:r>
      <w:r>
        <w:rPr>
          <w:rFonts w:cs="宋体"/>
          <w:color w:val="000000"/>
          <w:kern w:val="0"/>
          <w:szCs w:val="21"/>
          <w:shd w:val="clear" w:color="auto" w:fill="FFFFFF"/>
        </w:rPr>
        <w:t>个月向原安全生产许可证颁发管理机关申请办理延期手续，并提交下列文件、资料：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（一）延期申请书；</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（二）安全生产许可证正本和副本；</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（三）本实施办法第二章规定的相应文件、资料</w:t>
      </w:r>
      <w:r>
        <w:rPr>
          <w:rFonts w:cs="宋体" w:hint="eastAsia"/>
          <w:color w:val="000000"/>
          <w:kern w:val="0"/>
          <w:szCs w:val="21"/>
          <w:shd w:val="clear" w:color="auto" w:fill="FFFFFF"/>
        </w:rPr>
        <w:t>。</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金属非金属矿山独立生产系统和尾矿库，以及石油天然气独立生产系统和作业单位还应当提交由具备相应资质的中介服务机构出具的合格的安全现状评价报告。</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金属非金属矿山独立生产系统和尾矿库在提出延期申请之前</w:t>
      </w:r>
      <w:r>
        <w:rPr>
          <w:rFonts w:cs="宋体"/>
          <w:color w:val="000000"/>
          <w:kern w:val="0"/>
          <w:szCs w:val="21"/>
          <w:shd w:val="clear" w:color="auto" w:fill="FFFFFF"/>
        </w:rPr>
        <w:t>6</w:t>
      </w:r>
      <w:r>
        <w:rPr>
          <w:rFonts w:cs="宋体"/>
          <w:color w:val="000000"/>
          <w:kern w:val="0"/>
          <w:szCs w:val="21"/>
          <w:shd w:val="clear" w:color="auto" w:fill="FFFFFF"/>
        </w:rPr>
        <w:t>个月内经考评合格达到安全标准化等级的，可以不提交安全现状评价报告，但需要提交安全标准化等级的证明材料。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安全生产许可证颁发管理机关应当依照本实施办法第十六条、第十七条的规定，对非煤矿矿山企业提交的材料进行审查，并作出是否准予延期的决定。决定准予延期的，应当收回原安全生产许可证，换发新的安全生产许可证；决定不准予延期的，应当书面告知申请人并说明理由。</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第二十条</w:t>
      </w:r>
      <w:r>
        <w:rPr>
          <w:rFonts w:cs="宋体" w:hint="eastAsia"/>
          <w:color w:val="000000"/>
          <w:kern w:val="0"/>
          <w:szCs w:val="21"/>
          <w:shd w:val="clear" w:color="auto" w:fill="FFFFFF"/>
        </w:rPr>
        <w:t xml:space="preserve">　非煤矿矿山企业符合下列条件的，当安全生产许可证有效期届满申请延期时，经原安全生产许可证颁发管理机关同意，不再审查，直接办理延期手续：</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（一）严格遵守有关安全生产的法律法规的；</w:t>
      </w:r>
    </w:p>
    <w:p w:rsidR="00372646" w:rsidRDefault="0045495B">
      <w:pPr>
        <w:ind w:firstLine="420"/>
        <w:rPr>
          <w:rFonts w:cs="宋体"/>
          <w:color w:val="000000"/>
          <w:kern w:val="0"/>
          <w:szCs w:val="21"/>
          <w:shd w:val="clear" w:color="auto" w:fill="FFFFFF"/>
        </w:rPr>
      </w:pPr>
      <w:r>
        <w:rPr>
          <w:rFonts w:cs="宋体" w:hint="eastAsia"/>
          <w:color w:val="000000"/>
          <w:kern w:val="0"/>
          <w:szCs w:val="21"/>
          <w:shd w:val="clear" w:color="auto" w:fill="FFFFFF"/>
        </w:rPr>
        <w:t>（二）取得安全生产许可证后，加强日常安全生产管理，未降低安全生产条</w:t>
      </w:r>
      <w:r>
        <w:rPr>
          <w:rFonts w:cs="宋体" w:hint="eastAsia"/>
          <w:color w:val="000000"/>
          <w:kern w:val="0"/>
          <w:szCs w:val="21"/>
          <w:shd w:val="clear" w:color="auto" w:fill="FFFFFF"/>
        </w:rPr>
        <w:t>件，并达到安全标准化等级二级以上的；</w:t>
      </w:r>
    </w:p>
    <w:p w:rsidR="00372646" w:rsidRDefault="0045495B">
      <w:pPr>
        <w:ind w:firstLine="420"/>
        <w:rPr>
          <w:rFonts w:cs="宋体"/>
          <w:color w:val="000000"/>
          <w:kern w:val="0"/>
          <w:szCs w:val="21"/>
          <w:shd w:val="clear" w:color="auto" w:fill="FFFFFF"/>
        </w:rPr>
      </w:pPr>
      <w:r>
        <w:rPr>
          <w:rFonts w:cs="宋体" w:hint="eastAsia"/>
          <w:color w:val="000000"/>
          <w:kern w:val="0"/>
          <w:szCs w:val="21"/>
          <w:shd w:val="clear" w:color="auto" w:fill="FFFFFF"/>
        </w:rPr>
        <w:t>（三）接受安全生产许可证颁发管理机关及所在地人民政府安全生产监督管理部门的监督检查的；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（四）未发生死亡事故的。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第二十一条</w:t>
      </w:r>
      <w:r>
        <w:rPr>
          <w:rFonts w:cs="宋体" w:hint="eastAsia"/>
          <w:color w:val="000000"/>
          <w:kern w:val="0"/>
          <w:szCs w:val="21"/>
          <w:shd w:val="clear" w:color="auto" w:fill="FFFFFF"/>
        </w:rPr>
        <w:t xml:space="preserve">　非煤矿矿山企业在安全生产许可证有效期内有下列情形之一的，应当自工商营业执照变更之日起</w:t>
      </w:r>
      <w:r>
        <w:rPr>
          <w:rFonts w:cs="宋体"/>
          <w:color w:val="000000"/>
          <w:kern w:val="0"/>
          <w:szCs w:val="21"/>
          <w:shd w:val="clear" w:color="auto" w:fill="FFFFFF"/>
        </w:rPr>
        <w:t>30</w:t>
      </w:r>
      <w:r>
        <w:rPr>
          <w:rFonts w:cs="宋体"/>
          <w:color w:val="000000"/>
          <w:kern w:val="0"/>
          <w:szCs w:val="21"/>
          <w:shd w:val="clear" w:color="auto" w:fill="FFFFFF"/>
        </w:rPr>
        <w:t>个工作日内向原安全生产许可证颁发管理机关申请变更安全生产许可证：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（一）变更单位名称的；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（二）变更主要负责人的；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（三）变更单位地址的；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（四）变更经济类型的；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（五）变更许可范围的。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第二十二条</w:t>
      </w:r>
      <w:r>
        <w:rPr>
          <w:rFonts w:cs="宋体" w:hint="eastAsia"/>
          <w:color w:val="000000"/>
          <w:kern w:val="0"/>
          <w:szCs w:val="21"/>
          <w:shd w:val="clear" w:color="auto" w:fill="FFFFFF"/>
        </w:rPr>
        <w:t xml:space="preserve">　非煤矿矿山企业申请变更安全生产许可证时，应当提交下列文件、资料：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（一）变更申请书；</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（二）安全生产许可证正本和副本；</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（三）变更后的工商营业执照、采矿许可证复印件及变更说明材料。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变更本实施办法第二十一条第（二）项的，还应当提交变更后的主要负责人的安全资格证书复印件。</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对已经受理的变更申请，安全生产许可证颁发管理机关对申请人提交的文件、资料审查无误后，应当在</w:t>
      </w:r>
      <w:r>
        <w:rPr>
          <w:rFonts w:cs="宋体"/>
          <w:color w:val="000000"/>
          <w:kern w:val="0"/>
          <w:szCs w:val="21"/>
          <w:shd w:val="clear" w:color="auto" w:fill="FFFFFF"/>
        </w:rPr>
        <w:t>10</w:t>
      </w:r>
      <w:r>
        <w:rPr>
          <w:rFonts w:cs="宋体"/>
          <w:color w:val="000000"/>
          <w:kern w:val="0"/>
          <w:szCs w:val="21"/>
          <w:shd w:val="clear" w:color="auto" w:fill="FFFFFF"/>
        </w:rPr>
        <w:t>个工作日内办理变更手续。</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第二十三条</w:t>
      </w:r>
      <w:r>
        <w:rPr>
          <w:rFonts w:cs="宋体" w:hint="eastAsia"/>
          <w:color w:val="000000"/>
          <w:kern w:val="0"/>
          <w:szCs w:val="21"/>
          <w:shd w:val="clear" w:color="auto" w:fill="FFFFFF"/>
        </w:rPr>
        <w:t xml:space="preserve">　安全生产许可证申请书、审查书、延期申请书和变更申请书由国家安全生产监督管理总局统一</w:t>
      </w:r>
      <w:r>
        <w:rPr>
          <w:rFonts w:cs="宋体" w:hint="eastAsia"/>
          <w:color w:val="000000"/>
          <w:kern w:val="0"/>
          <w:szCs w:val="21"/>
          <w:shd w:val="clear" w:color="auto" w:fill="FFFFFF"/>
        </w:rPr>
        <w:t>格式。</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第二十四条</w:t>
      </w:r>
      <w:r>
        <w:rPr>
          <w:rFonts w:cs="宋体" w:hint="eastAsia"/>
          <w:color w:val="000000"/>
          <w:kern w:val="0"/>
          <w:szCs w:val="21"/>
          <w:shd w:val="clear" w:color="auto" w:fill="FFFFFF"/>
        </w:rPr>
        <w:t xml:space="preserve">　非煤矿矿山企业安全生产许可证分为正本和副本，正本和副本具有同等法律效力，正本为悬挂式，副本为折页式。</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非煤矿矿山企业安全生产许可证由国家安全生产监督管理总局统一印制和编号。</w:t>
      </w:r>
    </w:p>
    <w:p w:rsidR="00372646" w:rsidRDefault="00372646">
      <w:pPr>
        <w:rPr>
          <w:rFonts w:cs="宋体"/>
          <w:color w:val="000000"/>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第五章　安全生产许可证的监督管理</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p>
    <w:p w:rsidR="00372646" w:rsidRDefault="0045495B">
      <w:pPr>
        <w:ind w:firstLineChars="200" w:firstLine="422"/>
        <w:rPr>
          <w:rFonts w:cs="宋体"/>
          <w:color w:val="000000"/>
          <w:kern w:val="0"/>
          <w:szCs w:val="21"/>
          <w:shd w:val="clear" w:color="auto" w:fill="FFFFFF"/>
        </w:rPr>
      </w:pPr>
      <w:r>
        <w:rPr>
          <w:rFonts w:cs="宋体" w:hint="eastAsia"/>
          <w:b/>
          <w:color w:val="000000"/>
          <w:kern w:val="0"/>
          <w:szCs w:val="21"/>
          <w:shd w:val="clear" w:color="auto" w:fill="FFFFFF"/>
        </w:rPr>
        <w:t>第二十五条</w:t>
      </w:r>
      <w:r>
        <w:rPr>
          <w:rFonts w:cs="宋体" w:hint="eastAsia"/>
          <w:color w:val="000000"/>
          <w:kern w:val="0"/>
          <w:szCs w:val="21"/>
          <w:shd w:val="clear" w:color="auto" w:fill="FFFFFF"/>
        </w:rPr>
        <w:t xml:space="preserve">　非煤矿矿山企业取得安全生产许可证后，应当加强日常安全生产管理，不得降低安全生产条件，并接受所在地县级以上安全生产监督管理部门的监督检查。</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第二十六条</w:t>
      </w:r>
      <w:r>
        <w:rPr>
          <w:rFonts w:cs="宋体" w:hint="eastAsia"/>
          <w:color w:val="000000"/>
          <w:kern w:val="0"/>
          <w:szCs w:val="21"/>
          <w:shd w:val="clear" w:color="auto" w:fill="FFFFFF"/>
        </w:rPr>
        <w:t xml:space="preserve">　地质勘探单位、采掘施工单位在登记注册的省、自治区、直辖市以外从事作业的，应当向作业所在地县级以上安全生产监督管理部门书面报告。</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第二十七条</w:t>
      </w:r>
      <w:r>
        <w:rPr>
          <w:rFonts w:cs="宋体" w:hint="eastAsia"/>
          <w:color w:val="000000"/>
          <w:kern w:val="0"/>
          <w:szCs w:val="21"/>
          <w:shd w:val="clear" w:color="auto" w:fill="FFFFFF"/>
        </w:rPr>
        <w:t xml:space="preserve">　非煤矿矿山企业不得转让、冒用、买卖、出租、出借或者使用伪造的安全生产许可证。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第二十八条</w:t>
      </w:r>
      <w:r>
        <w:rPr>
          <w:rFonts w:cs="宋体" w:hint="eastAsia"/>
          <w:color w:val="000000"/>
          <w:kern w:val="0"/>
          <w:szCs w:val="21"/>
          <w:shd w:val="clear" w:color="auto" w:fill="FFFFFF"/>
        </w:rPr>
        <w:t xml:space="preserve">　非煤矿矿山企业发现在安全生产许可证有效期内采矿许可证到期失效的，应当在采矿许可证到期前</w:t>
      </w:r>
      <w:r>
        <w:rPr>
          <w:rFonts w:cs="宋体"/>
          <w:color w:val="000000"/>
          <w:kern w:val="0"/>
          <w:szCs w:val="21"/>
          <w:shd w:val="clear" w:color="auto" w:fill="FFFFFF"/>
        </w:rPr>
        <w:t>15</w:t>
      </w:r>
      <w:r>
        <w:rPr>
          <w:rFonts w:cs="宋体"/>
          <w:color w:val="000000"/>
          <w:kern w:val="0"/>
          <w:szCs w:val="21"/>
          <w:shd w:val="clear" w:color="auto" w:fill="FFFFFF"/>
        </w:rPr>
        <w:t>日内向原安全生产许可证颁发管理机关报告，并交回安全生产许可证正本和副本。</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采矿许可证被暂扣、撤销、吊销和注销的，非煤矿矿山企业应当在暂扣、撤销、吊销和注销后</w:t>
      </w:r>
      <w:r>
        <w:rPr>
          <w:rFonts w:cs="宋体"/>
          <w:color w:val="000000"/>
          <w:kern w:val="0"/>
          <w:szCs w:val="21"/>
          <w:shd w:val="clear" w:color="auto" w:fill="FFFFFF"/>
        </w:rPr>
        <w:t>5</w:t>
      </w:r>
      <w:r>
        <w:rPr>
          <w:rFonts w:cs="宋体"/>
          <w:color w:val="000000"/>
          <w:kern w:val="0"/>
          <w:szCs w:val="21"/>
          <w:shd w:val="clear" w:color="auto" w:fill="FFFFFF"/>
        </w:rPr>
        <w:t>日内向原安全生产许可</w:t>
      </w:r>
      <w:r>
        <w:rPr>
          <w:rFonts w:cs="宋体"/>
          <w:color w:val="000000"/>
          <w:kern w:val="0"/>
          <w:szCs w:val="21"/>
          <w:shd w:val="clear" w:color="auto" w:fill="FFFFFF"/>
        </w:rPr>
        <w:t>证颁发管理机关报告，并交回安全生产许可证正本和副本。</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第二十九条</w:t>
      </w:r>
      <w:r>
        <w:rPr>
          <w:rFonts w:cs="宋体" w:hint="eastAsia"/>
          <w:color w:val="000000"/>
          <w:kern w:val="0"/>
          <w:szCs w:val="21"/>
          <w:shd w:val="clear" w:color="auto" w:fill="FFFFFF"/>
        </w:rPr>
        <w:t xml:space="preserve">　安全生产许可证颁发管理机关应当坚持公开、公平、公正的原则，严格依照本实施办法的规定审查、颁发安全生产许可证。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安全生产许可证颁发管理机关工作人员在安全生产许可证颁发、管理和监督检查工作中，不得索取或者接受非煤矿矿山企业的财物，不得谋取其他利益。</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第三十条</w:t>
      </w:r>
      <w:r>
        <w:rPr>
          <w:rFonts w:cs="宋体" w:hint="eastAsia"/>
          <w:color w:val="000000"/>
          <w:kern w:val="0"/>
          <w:szCs w:val="21"/>
          <w:shd w:val="clear" w:color="auto" w:fill="FFFFFF"/>
        </w:rPr>
        <w:t xml:space="preserve">　安全生产许可证颁发管理机关发现有下列情形之一的，应当撤销已经颁发的安全生产许可证：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（一）超越职权颁发安全生产许可证的；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（二）违反本实施办法规定的程序颁发安全生产许可证</w:t>
      </w:r>
      <w:r>
        <w:rPr>
          <w:rFonts w:cs="宋体" w:hint="eastAsia"/>
          <w:color w:val="000000"/>
          <w:kern w:val="0"/>
          <w:szCs w:val="21"/>
          <w:shd w:val="clear" w:color="auto" w:fill="FFFFFF"/>
        </w:rPr>
        <w:t>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（三）不具备本实施办法规定的安全生产条件颁发安全生产许可证的；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（四）以欺骗、贿赂等不正当手段取得安全生产许可证的。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第三十一条</w:t>
      </w:r>
      <w:r>
        <w:rPr>
          <w:rFonts w:cs="宋体" w:hint="eastAsia"/>
          <w:color w:val="000000"/>
          <w:kern w:val="0"/>
          <w:szCs w:val="21"/>
          <w:shd w:val="clear" w:color="auto" w:fill="FFFFFF"/>
        </w:rPr>
        <w:t xml:space="preserve">　取得安全生产许可证的非煤矿矿山企业有下列情形之一的，安全生产许可证颁发管理机关应当注销其安全生产许可证：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（一）终止生产活动的；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（二）安全生产许可证被依法撤销的；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（三）安全生产许可证被依法吊销的。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第三十二条</w:t>
      </w:r>
      <w:r>
        <w:rPr>
          <w:rFonts w:cs="宋体" w:hint="eastAsia"/>
          <w:color w:val="000000"/>
          <w:kern w:val="0"/>
          <w:szCs w:val="21"/>
          <w:shd w:val="clear" w:color="auto" w:fill="FFFFFF"/>
        </w:rPr>
        <w:t xml:space="preserve">　非煤矿矿山企业隐瞒有关情况或者提供虚假材料申请安全生产许可证的，安全生产许可证颁发管理机关不予受理，该企业在</w:t>
      </w:r>
      <w:r>
        <w:rPr>
          <w:rFonts w:cs="宋体"/>
          <w:color w:val="000000"/>
          <w:kern w:val="0"/>
          <w:szCs w:val="21"/>
          <w:shd w:val="clear" w:color="auto" w:fill="FFFFFF"/>
        </w:rPr>
        <w:t>1</w:t>
      </w:r>
      <w:r>
        <w:rPr>
          <w:rFonts w:cs="宋体"/>
          <w:color w:val="000000"/>
          <w:kern w:val="0"/>
          <w:szCs w:val="21"/>
          <w:shd w:val="clear" w:color="auto" w:fill="FFFFFF"/>
        </w:rPr>
        <w:t>年内不得再次申请安全生产许可证。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非煤矿矿山企业以欺骗、贿赂等不正当手段取得安全生产许可证后被依法予以撤销的，该企业</w:t>
      </w:r>
      <w:r>
        <w:rPr>
          <w:rFonts w:cs="宋体"/>
          <w:color w:val="000000"/>
          <w:kern w:val="0"/>
          <w:szCs w:val="21"/>
          <w:shd w:val="clear" w:color="auto" w:fill="FFFFFF"/>
        </w:rPr>
        <w:t>3</w:t>
      </w:r>
      <w:r>
        <w:rPr>
          <w:rFonts w:cs="宋体"/>
          <w:color w:val="000000"/>
          <w:kern w:val="0"/>
          <w:szCs w:val="21"/>
          <w:shd w:val="clear" w:color="auto" w:fill="FFFFFF"/>
        </w:rPr>
        <w:t>年内不得再次申请安全生产许可证。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第三十三条</w:t>
      </w:r>
      <w:r>
        <w:rPr>
          <w:rFonts w:cs="宋体" w:hint="eastAsia"/>
          <w:color w:val="000000"/>
          <w:kern w:val="0"/>
          <w:szCs w:val="21"/>
          <w:shd w:val="clear" w:color="auto" w:fill="FFFFFF"/>
        </w:rPr>
        <w:t xml:space="preserve">　县级以上地方人民政府安全生产监督管理部门负责本行政区域内取得安全生产许可证的非煤矿矿山企业的日常监督检查，并将监督检查中发现的问题及时报告安全生产许可证颁发管理机关。中央管理的非煤矿矿山企业由设区的市级以上地方人民政府安全生产监督管理部门负责日常监督检查。</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国家安全生产监督管理总局负责取得安全生产许可证的中央管理的非煤矿矿山企业总部</w:t>
      </w:r>
      <w:r>
        <w:rPr>
          <w:rFonts w:cs="宋体" w:hint="eastAsia"/>
          <w:color w:val="000000"/>
          <w:kern w:val="0"/>
          <w:szCs w:val="21"/>
          <w:shd w:val="clear" w:color="auto" w:fill="FFFFFF"/>
        </w:rPr>
        <w:t>和海洋石油天然气企业的日常监督检查。</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第三十四条</w:t>
      </w:r>
      <w:r>
        <w:rPr>
          <w:rFonts w:cs="宋体" w:hint="eastAsia"/>
          <w:color w:val="000000"/>
          <w:kern w:val="0"/>
          <w:szCs w:val="21"/>
          <w:shd w:val="clear" w:color="auto" w:fill="FFFFFF"/>
        </w:rPr>
        <w:t xml:space="preserve">　安全生产许可证颁发管理机关每</w:t>
      </w:r>
      <w:r>
        <w:rPr>
          <w:rFonts w:cs="宋体"/>
          <w:color w:val="000000"/>
          <w:kern w:val="0"/>
          <w:szCs w:val="21"/>
          <w:shd w:val="clear" w:color="auto" w:fill="FFFFFF"/>
        </w:rPr>
        <w:t>6</w:t>
      </w:r>
      <w:r>
        <w:rPr>
          <w:rFonts w:cs="宋体"/>
          <w:color w:val="000000"/>
          <w:kern w:val="0"/>
          <w:szCs w:val="21"/>
          <w:shd w:val="clear" w:color="auto" w:fill="FFFFFF"/>
        </w:rPr>
        <w:t>个月向社会公布取得安全生产许可证的非煤矿矿山企业名单。</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第三十五条</w:t>
      </w:r>
      <w:r>
        <w:rPr>
          <w:rFonts w:cs="宋体" w:hint="eastAsia"/>
          <w:color w:val="000000"/>
          <w:kern w:val="0"/>
          <w:szCs w:val="21"/>
          <w:shd w:val="clear" w:color="auto" w:fill="FFFFFF"/>
        </w:rPr>
        <w:t xml:space="preserve">　安全生产许可证颁发管理机关应当将非煤矿矿山企业安全生产许可证颁发管理情况通报非煤矿矿山企业所在地县级以上地方人民政府及其安全生产监督管理部门。</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第三十六条</w:t>
      </w:r>
      <w:r>
        <w:rPr>
          <w:rFonts w:cs="宋体" w:hint="eastAsia"/>
          <w:color w:val="000000"/>
          <w:kern w:val="0"/>
          <w:szCs w:val="21"/>
          <w:shd w:val="clear" w:color="auto" w:fill="FFFFFF"/>
        </w:rPr>
        <w:t xml:space="preserve">　安全生产许可证颁发管理机关应当加强对非煤矿矿山企业安全生产许可证的监督管理，建立、健全非煤矿矿山企业安全生产许可证信息管理制度。</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省级安全生产许可证颁发管理机关应当在安全生产许可证颁发之日起</w:t>
      </w:r>
      <w:r>
        <w:rPr>
          <w:rFonts w:cs="宋体"/>
          <w:color w:val="000000"/>
          <w:kern w:val="0"/>
          <w:szCs w:val="21"/>
          <w:shd w:val="clear" w:color="auto" w:fill="FFFFFF"/>
        </w:rPr>
        <w:t>1</w:t>
      </w:r>
      <w:r>
        <w:rPr>
          <w:rFonts w:cs="宋体"/>
          <w:color w:val="000000"/>
          <w:kern w:val="0"/>
          <w:szCs w:val="21"/>
          <w:shd w:val="clear" w:color="auto" w:fill="FFFFFF"/>
        </w:rPr>
        <w:t>个月内将颁发和管理情况录入到全国统一的非煤矿矿山企业安全生产许可证管理系统。</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第三十七条</w:t>
      </w:r>
      <w:r>
        <w:rPr>
          <w:rFonts w:cs="宋体" w:hint="eastAsia"/>
          <w:color w:val="000000"/>
          <w:kern w:val="0"/>
          <w:szCs w:val="21"/>
          <w:shd w:val="clear" w:color="auto" w:fill="FFFFFF"/>
        </w:rPr>
        <w:t xml:space="preserve">　任何单位或者个人对违反《安全生产许可证条例》和本实施办法规定的行为，有权向安全生产许可证颁发管理机关或者监察机关等有关部门举报。</w:t>
      </w:r>
    </w:p>
    <w:p w:rsidR="00372646" w:rsidRDefault="00372646">
      <w:pPr>
        <w:rPr>
          <w:rFonts w:cs="宋体"/>
          <w:color w:val="000000"/>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第六章　罚则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p>
    <w:p w:rsidR="00372646" w:rsidRDefault="0045495B">
      <w:pPr>
        <w:ind w:firstLineChars="200" w:firstLine="422"/>
        <w:rPr>
          <w:rFonts w:cs="宋体"/>
          <w:color w:val="000000"/>
          <w:kern w:val="0"/>
          <w:szCs w:val="21"/>
          <w:shd w:val="clear" w:color="auto" w:fill="FFFFFF"/>
        </w:rPr>
      </w:pPr>
      <w:r>
        <w:rPr>
          <w:rFonts w:cs="宋体" w:hint="eastAsia"/>
          <w:b/>
          <w:color w:val="000000"/>
          <w:kern w:val="0"/>
          <w:szCs w:val="21"/>
          <w:shd w:val="clear" w:color="auto" w:fill="FFFFFF"/>
        </w:rPr>
        <w:t>第三十八条</w:t>
      </w:r>
      <w:r>
        <w:rPr>
          <w:rFonts w:cs="宋体" w:hint="eastAsia"/>
          <w:color w:val="000000"/>
          <w:kern w:val="0"/>
          <w:szCs w:val="21"/>
          <w:shd w:val="clear" w:color="auto" w:fill="FFFFFF"/>
        </w:rPr>
        <w:t xml:space="preserve">　安全生产许可证颁发管理机关工作人员有下列行为之一的，给予降级或者撤职的行政处分；构成犯罪的，依法追究刑事责任：</w:t>
      </w:r>
    </w:p>
    <w:p w:rsidR="00372646" w:rsidRDefault="0045495B">
      <w:pPr>
        <w:ind w:firstLine="420"/>
        <w:rPr>
          <w:rFonts w:cs="宋体"/>
          <w:color w:val="000000"/>
          <w:kern w:val="0"/>
          <w:szCs w:val="21"/>
          <w:shd w:val="clear" w:color="auto" w:fill="FFFFFF"/>
        </w:rPr>
      </w:pPr>
      <w:r>
        <w:rPr>
          <w:rFonts w:cs="宋体" w:hint="eastAsia"/>
          <w:color w:val="000000"/>
          <w:kern w:val="0"/>
          <w:szCs w:val="21"/>
          <w:shd w:val="clear" w:color="auto" w:fill="FFFFFF"/>
        </w:rPr>
        <w:t>（一）向不符合本实施办法规定的安全生产条件的非煤矿矿山企业颁发安全生产许可证的；</w:t>
      </w:r>
    </w:p>
    <w:p w:rsidR="00372646" w:rsidRDefault="0045495B">
      <w:pPr>
        <w:ind w:firstLine="420"/>
        <w:rPr>
          <w:rFonts w:cs="宋体"/>
          <w:color w:val="000000"/>
          <w:kern w:val="0"/>
          <w:szCs w:val="21"/>
          <w:shd w:val="clear" w:color="auto" w:fill="FFFFFF"/>
        </w:rPr>
      </w:pPr>
      <w:r>
        <w:rPr>
          <w:rFonts w:cs="宋体" w:hint="eastAsia"/>
          <w:color w:val="000000"/>
          <w:kern w:val="0"/>
          <w:szCs w:val="21"/>
          <w:shd w:val="clear" w:color="auto" w:fill="FFFFFF"/>
        </w:rPr>
        <w:t>（二）发现非煤矿矿山企业未依法取得安全生产许可证擅自从事生</w:t>
      </w:r>
      <w:r>
        <w:rPr>
          <w:rFonts w:cs="宋体" w:hint="eastAsia"/>
          <w:color w:val="000000"/>
          <w:kern w:val="0"/>
          <w:szCs w:val="21"/>
          <w:shd w:val="clear" w:color="auto" w:fill="FFFFFF"/>
        </w:rPr>
        <w:t>产活动，不依法处理的；</w:t>
      </w:r>
    </w:p>
    <w:p w:rsidR="00372646" w:rsidRDefault="0045495B">
      <w:pPr>
        <w:ind w:firstLine="420"/>
        <w:rPr>
          <w:rFonts w:cs="宋体"/>
          <w:color w:val="000000"/>
          <w:kern w:val="0"/>
          <w:szCs w:val="21"/>
          <w:shd w:val="clear" w:color="auto" w:fill="FFFFFF"/>
        </w:rPr>
      </w:pPr>
      <w:r>
        <w:rPr>
          <w:rFonts w:cs="宋体" w:hint="eastAsia"/>
          <w:color w:val="000000"/>
          <w:kern w:val="0"/>
          <w:szCs w:val="21"/>
          <w:shd w:val="clear" w:color="auto" w:fill="FFFFFF"/>
        </w:rPr>
        <w:t>（三）发现取得安全生产许可证的非煤矿矿山企业不再具备本实施办法规定的安全生产条件，不依法处理的；</w:t>
      </w:r>
    </w:p>
    <w:p w:rsidR="00372646" w:rsidRDefault="0045495B">
      <w:pPr>
        <w:ind w:firstLine="420"/>
        <w:rPr>
          <w:rFonts w:cs="宋体"/>
          <w:color w:val="000000"/>
          <w:kern w:val="0"/>
          <w:szCs w:val="21"/>
          <w:shd w:val="clear" w:color="auto" w:fill="FFFFFF"/>
        </w:rPr>
      </w:pPr>
      <w:r>
        <w:rPr>
          <w:rFonts w:cs="宋体" w:hint="eastAsia"/>
          <w:color w:val="000000"/>
          <w:kern w:val="0"/>
          <w:szCs w:val="21"/>
          <w:shd w:val="clear" w:color="auto" w:fill="FFFFFF"/>
        </w:rPr>
        <w:t>（四）接到对违反本实施办法规定行为的举报后，不及时处理的；</w:t>
      </w:r>
    </w:p>
    <w:p w:rsidR="00372646" w:rsidRDefault="0045495B">
      <w:pPr>
        <w:ind w:firstLine="420"/>
        <w:rPr>
          <w:rFonts w:cs="宋体"/>
          <w:color w:val="000000"/>
          <w:kern w:val="0"/>
          <w:szCs w:val="21"/>
          <w:shd w:val="clear" w:color="auto" w:fill="FFFFFF"/>
        </w:rPr>
      </w:pPr>
      <w:r>
        <w:rPr>
          <w:rFonts w:cs="宋体" w:hint="eastAsia"/>
          <w:color w:val="000000"/>
          <w:kern w:val="0"/>
          <w:szCs w:val="21"/>
          <w:shd w:val="clear" w:color="auto" w:fill="FFFFFF"/>
        </w:rPr>
        <w:t>（五）在安全生产许可证颁发、管理和监督检查工作中，索取或者接受非煤矿矿山企业的财物，或者谋取其他利益的。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第三十九条</w:t>
      </w:r>
      <w:r>
        <w:rPr>
          <w:rFonts w:cs="宋体" w:hint="eastAsia"/>
          <w:color w:val="000000"/>
          <w:kern w:val="0"/>
          <w:szCs w:val="21"/>
          <w:shd w:val="clear" w:color="auto" w:fill="FFFFFF"/>
        </w:rPr>
        <w:t xml:space="preserve">　承担安全评价、认证、检测、检验工作的机构，出具虚假证明的，没收违法所得；违法所得在</w:t>
      </w:r>
      <w:r>
        <w:rPr>
          <w:rFonts w:cs="宋体"/>
          <w:color w:val="000000"/>
          <w:kern w:val="0"/>
          <w:szCs w:val="21"/>
          <w:shd w:val="clear" w:color="auto" w:fill="FFFFFF"/>
        </w:rPr>
        <w:t>10</w:t>
      </w:r>
      <w:r>
        <w:rPr>
          <w:rFonts w:cs="宋体"/>
          <w:color w:val="000000"/>
          <w:kern w:val="0"/>
          <w:szCs w:val="21"/>
          <w:shd w:val="clear" w:color="auto" w:fill="FFFFFF"/>
        </w:rPr>
        <w:t>万元以上的，并处违法所得</w:t>
      </w:r>
      <w:r>
        <w:rPr>
          <w:rFonts w:cs="宋体"/>
          <w:color w:val="000000"/>
          <w:kern w:val="0"/>
          <w:szCs w:val="21"/>
          <w:shd w:val="clear" w:color="auto" w:fill="FFFFFF"/>
        </w:rPr>
        <w:t>2</w:t>
      </w:r>
      <w:r>
        <w:rPr>
          <w:rFonts w:cs="宋体"/>
          <w:color w:val="000000"/>
          <w:kern w:val="0"/>
          <w:szCs w:val="21"/>
          <w:shd w:val="clear" w:color="auto" w:fill="FFFFFF"/>
        </w:rPr>
        <w:t>倍以上</w:t>
      </w:r>
      <w:r>
        <w:rPr>
          <w:rFonts w:cs="宋体"/>
          <w:color w:val="000000"/>
          <w:kern w:val="0"/>
          <w:szCs w:val="21"/>
          <w:shd w:val="clear" w:color="auto" w:fill="FFFFFF"/>
        </w:rPr>
        <w:t>5</w:t>
      </w:r>
      <w:r>
        <w:rPr>
          <w:rFonts w:cs="宋体"/>
          <w:color w:val="000000"/>
          <w:kern w:val="0"/>
          <w:szCs w:val="21"/>
          <w:shd w:val="clear" w:color="auto" w:fill="FFFFFF"/>
        </w:rPr>
        <w:t>倍以下的罚款；没有违法所得或者违法所得不足</w:t>
      </w:r>
      <w:r>
        <w:rPr>
          <w:rFonts w:cs="宋体"/>
          <w:color w:val="000000"/>
          <w:kern w:val="0"/>
          <w:szCs w:val="21"/>
          <w:shd w:val="clear" w:color="auto" w:fill="FFFFFF"/>
        </w:rPr>
        <w:t>10</w:t>
      </w:r>
      <w:r>
        <w:rPr>
          <w:rFonts w:cs="宋体"/>
          <w:color w:val="000000"/>
          <w:kern w:val="0"/>
          <w:szCs w:val="21"/>
          <w:shd w:val="clear" w:color="auto" w:fill="FFFFFF"/>
        </w:rPr>
        <w:t>万元的，单处或者并处</w:t>
      </w:r>
      <w:r>
        <w:rPr>
          <w:rFonts w:cs="宋体"/>
          <w:color w:val="000000"/>
          <w:kern w:val="0"/>
          <w:szCs w:val="21"/>
          <w:shd w:val="clear" w:color="auto" w:fill="FFFFFF"/>
        </w:rPr>
        <w:t>10</w:t>
      </w:r>
      <w:r>
        <w:rPr>
          <w:rFonts w:cs="宋体"/>
          <w:color w:val="000000"/>
          <w:kern w:val="0"/>
          <w:szCs w:val="21"/>
          <w:shd w:val="clear" w:color="auto" w:fill="FFFFFF"/>
        </w:rPr>
        <w:t>万元以上</w:t>
      </w:r>
      <w:r>
        <w:rPr>
          <w:rFonts w:cs="宋体"/>
          <w:color w:val="000000"/>
          <w:kern w:val="0"/>
          <w:szCs w:val="21"/>
          <w:shd w:val="clear" w:color="auto" w:fill="FFFFFF"/>
        </w:rPr>
        <w:t>20</w:t>
      </w:r>
      <w:r>
        <w:rPr>
          <w:rFonts w:cs="宋体"/>
          <w:color w:val="000000"/>
          <w:kern w:val="0"/>
          <w:szCs w:val="21"/>
          <w:shd w:val="clear" w:color="auto" w:fill="FFFFFF"/>
        </w:rPr>
        <w:t>万元以</w:t>
      </w:r>
      <w:r>
        <w:rPr>
          <w:rFonts w:cs="宋体"/>
          <w:color w:val="000000"/>
          <w:kern w:val="0"/>
          <w:szCs w:val="21"/>
          <w:shd w:val="clear" w:color="auto" w:fill="FFFFFF"/>
        </w:rPr>
        <w:t>下的罚款；对其直接负责的主管人员和其他直接责任人员处</w:t>
      </w:r>
      <w:r>
        <w:rPr>
          <w:rFonts w:cs="宋体"/>
          <w:color w:val="000000"/>
          <w:kern w:val="0"/>
          <w:szCs w:val="21"/>
          <w:shd w:val="clear" w:color="auto" w:fill="FFFFFF"/>
        </w:rPr>
        <w:t>2</w:t>
      </w:r>
      <w:r>
        <w:rPr>
          <w:rFonts w:cs="宋体"/>
          <w:color w:val="000000"/>
          <w:kern w:val="0"/>
          <w:szCs w:val="21"/>
          <w:shd w:val="clear" w:color="auto" w:fill="FFFFFF"/>
        </w:rPr>
        <w:t>万元以上</w:t>
      </w:r>
      <w:r>
        <w:rPr>
          <w:rFonts w:cs="宋体"/>
          <w:color w:val="000000"/>
          <w:kern w:val="0"/>
          <w:szCs w:val="21"/>
          <w:shd w:val="clear" w:color="auto" w:fill="FFFFFF"/>
        </w:rPr>
        <w:t>5</w:t>
      </w:r>
      <w:r>
        <w:rPr>
          <w:rFonts w:cs="宋体"/>
          <w:color w:val="000000"/>
          <w:kern w:val="0"/>
          <w:szCs w:val="21"/>
          <w:shd w:val="clear" w:color="auto" w:fill="FFFFFF"/>
        </w:rPr>
        <w:t>万元以下的罚款；给他人造成损害的，与建设单位承担连带赔偿责任；构成犯罪的，依照刑法有关规定追究刑事责任。</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对有前款违法行为的机构，吊销其相应资质。</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第四十条</w:t>
      </w:r>
      <w:r>
        <w:rPr>
          <w:rFonts w:cs="宋体" w:hint="eastAsia"/>
          <w:color w:val="000000"/>
          <w:kern w:val="0"/>
          <w:szCs w:val="21"/>
          <w:shd w:val="clear" w:color="auto" w:fill="FFFFFF"/>
        </w:rPr>
        <w:t xml:space="preserve">　取得安全生产许可证的非煤矿矿山企业不再具备本实施办法第六条规定的安全生产条件之一的，应当暂扣或者吊销其安全生产许可证。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第四十一条</w:t>
      </w:r>
      <w:r>
        <w:rPr>
          <w:rFonts w:cs="宋体" w:hint="eastAsia"/>
          <w:color w:val="000000"/>
          <w:kern w:val="0"/>
          <w:szCs w:val="21"/>
          <w:shd w:val="clear" w:color="auto" w:fill="FFFFFF"/>
        </w:rPr>
        <w:t xml:space="preserve">　取得安全生产许可证的非煤矿矿山企业有下列行为之一的，吊销其安全生产许可证：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（一）倒卖、出租、出借或者以其他形式非法转让安全生产许可证的；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（二）暂扣安全生产许可证后未按期整改或者整改后仍不具备安全生产条件的。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第四十二条</w:t>
      </w:r>
      <w:r>
        <w:rPr>
          <w:rFonts w:cs="宋体" w:hint="eastAsia"/>
          <w:color w:val="000000"/>
          <w:kern w:val="0"/>
          <w:szCs w:val="21"/>
          <w:shd w:val="clear" w:color="auto" w:fill="FFFFFF"/>
        </w:rPr>
        <w:t xml:space="preserve">　非煤矿矿山企业有下列行为之一的，责令停止生产，没收违法所得，并处</w:t>
      </w:r>
      <w:r>
        <w:rPr>
          <w:rFonts w:cs="宋体"/>
          <w:color w:val="000000"/>
          <w:kern w:val="0"/>
          <w:szCs w:val="21"/>
          <w:shd w:val="clear" w:color="auto" w:fill="FFFFFF"/>
        </w:rPr>
        <w:t>10</w:t>
      </w:r>
      <w:r>
        <w:rPr>
          <w:rFonts w:cs="宋体"/>
          <w:color w:val="000000"/>
          <w:kern w:val="0"/>
          <w:szCs w:val="21"/>
          <w:shd w:val="clear" w:color="auto" w:fill="FFFFFF"/>
        </w:rPr>
        <w:t>万元以上</w:t>
      </w:r>
      <w:r>
        <w:rPr>
          <w:rFonts w:cs="宋体"/>
          <w:color w:val="000000"/>
          <w:kern w:val="0"/>
          <w:szCs w:val="21"/>
          <w:shd w:val="clear" w:color="auto" w:fill="FFFFFF"/>
        </w:rPr>
        <w:t>50</w:t>
      </w:r>
      <w:r>
        <w:rPr>
          <w:rFonts w:cs="宋体"/>
          <w:color w:val="000000"/>
          <w:kern w:val="0"/>
          <w:szCs w:val="21"/>
          <w:shd w:val="clear" w:color="auto" w:fill="FFFFFF"/>
        </w:rPr>
        <w:t>万元以下的罚款：</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（一）未取得安全生产许可证，擅自进行生产的；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（二）接受转让的安全生产许可证的；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（三）冒用安全生产许可证的；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（四）使用伪造的安全生产许可证的。</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第四十三条</w:t>
      </w:r>
      <w:r>
        <w:rPr>
          <w:rFonts w:cs="宋体" w:hint="eastAsia"/>
          <w:color w:val="000000"/>
          <w:kern w:val="0"/>
          <w:szCs w:val="21"/>
          <w:shd w:val="clear" w:color="auto" w:fill="FFFFFF"/>
        </w:rPr>
        <w:t xml:space="preserve">　非煤矿矿山企业在安全生产许可证有效期内出现采矿许可证有效期届满和采矿许可证被暂扣、撤销、吊销、注销的情况，未依照本实施办法第二十八条的规定向安全生产许可证颁发管理机关报告并交回安全生产许可证的，处</w:t>
      </w:r>
      <w:r>
        <w:rPr>
          <w:rFonts w:cs="宋体"/>
          <w:color w:val="000000"/>
          <w:kern w:val="0"/>
          <w:szCs w:val="21"/>
          <w:shd w:val="clear" w:color="auto" w:fill="FFFFFF"/>
        </w:rPr>
        <w:t>1</w:t>
      </w:r>
      <w:r>
        <w:rPr>
          <w:rFonts w:cs="宋体"/>
          <w:color w:val="000000"/>
          <w:kern w:val="0"/>
          <w:szCs w:val="21"/>
          <w:shd w:val="clear" w:color="auto" w:fill="FFFFFF"/>
        </w:rPr>
        <w:t>万元以上</w:t>
      </w:r>
      <w:r>
        <w:rPr>
          <w:rFonts w:cs="宋体"/>
          <w:color w:val="000000"/>
          <w:kern w:val="0"/>
          <w:szCs w:val="21"/>
          <w:shd w:val="clear" w:color="auto" w:fill="FFFFFF"/>
        </w:rPr>
        <w:t>3</w:t>
      </w:r>
      <w:r>
        <w:rPr>
          <w:rFonts w:cs="宋体"/>
          <w:color w:val="000000"/>
          <w:kern w:val="0"/>
          <w:szCs w:val="21"/>
          <w:shd w:val="clear" w:color="auto" w:fill="FFFFFF"/>
        </w:rPr>
        <w:t>万元以下罚款。</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第四十四条</w:t>
      </w:r>
      <w:r>
        <w:rPr>
          <w:rFonts w:cs="宋体" w:hint="eastAsia"/>
          <w:color w:val="000000"/>
          <w:kern w:val="0"/>
          <w:szCs w:val="21"/>
          <w:shd w:val="clear" w:color="auto" w:fill="FFFFFF"/>
        </w:rPr>
        <w:t xml:space="preserve">　非煤矿矿山企业在安全生产许可证有效期内，出现需要变更安全生产许可证的情形，未按本实施办法第二十一条的规定申请、办理变更手续的，责令限期办理变更手续，并处</w:t>
      </w:r>
      <w:r>
        <w:rPr>
          <w:rFonts w:cs="宋体"/>
          <w:color w:val="000000"/>
          <w:kern w:val="0"/>
          <w:szCs w:val="21"/>
          <w:shd w:val="clear" w:color="auto" w:fill="FFFFFF"/>
        </w:rPr>
        <w:t>1</w:t>
      </w:r>
      <w:r>
        <w:rPr>
          <w:rFonts w:cs="宋体"/>
          <w:color w:val="000000"/>
          <w:kern w:val="0"/>
          <w:szCs w:val="21"/>
          <w:shd w:val="clear" w:color="auto" w:fill="FFFFFF"/>
        </w:rPr>
        <w:t>万元以上</w:t>
      </w:r>
      <w:r>
        <w:rPr>
          <w:rFonts w:cs="宋体"/>
          <w:color w:val="000000"/>
          <w:kern w:val="0"/>
          <w:szCs w:val="21"/>
          <w:shd w:val="clear" w:color="auto" w:fill="FFFFFF"/>
        </w:rPr>
        <w:t>3</w:t>
      </w:r>
      <w:r>
        <w:rPr>
          <w:rFonts w:cs="宋体"/>
          <w:color w:val="000000"/>
          <w:kern w:val="0"/>
          <w:szCs w:val="21"/>
          <w:shd w:val="clear" w:color="auto" w:fill="FFFFFF"/>
        </w:rPr>
        <w:t>万元以下罚款。</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地质勘探单位、采掘施工单位在登记注册地以外进行跨省作业，未按照本实施办法第二十六条的规</w:t>
      </w:r>
      <w:r>
        <w:rPr>
          <w:rFonts w:cs="宋体" w:hint="eastAsia"/>
          <w:color w:val="000000"/>
          <w:kern w:val="0"/>
          <w:szCs w:val="21"/>
          <w:shd w:val="clear" w:color="auto" w:fill="FFFFFF"/>
        </w:rPr>
        <w:t>定书面报告的，责令限期办理书面报告手续，并处</w:t>
      </w:r>
      <w:r>
        <w:rPr>
          <w:rFonts w:cs="宋体"/>
          <w:color w:val="000000"/>
          <w:kern w:val="0"/>
          <w:szCs w:val="21"/>
          <w:shd w:val="clear" w:color="auto" w:fill="FFFFFF"/>
        </w:rPr>
        <w:t>1</w:t>
      </w:r>
      <w:r>
        <w:rPr>
          <w:rFonts w:cs="宋体"/>
          <w:color w:val="000000"/>
          <w:kern w:val="0"/>
          <w:szCs w:val="21"/>
          <w:shd w:val="clear" w:color="auto" w:fill="FFFFFF"/>
        </w:rPr>
        <w:t>万元以上</w:t>
      </w:r>
      <w:r>
        <w:rPr>
          <w:rFonts w:cs="宋体"/>
          <w:color w:val="000000"/>
          <w:kern w:val="0"/>
          <w:szCs w:val="21"/>
          <w:shd w:val="clear" w:color="auto" w:fill="FFFFFF"/>
        </w:rPr>
        <w:t>3</w:t>
      </w:r>
      <w:r>
        <w:rPr>
          <w:rFonts w:cs="宋体"/>
          <w:color w:val="000000"/>
          <w:kern w:val="0"/>
          <w:szCs w:val="21"/>
          <w:shd w:val="clear" w:color="auto" w:fill="FFFFFF"/>
        </w:rPr>
        <w:t>万元以下的罚款。</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第四十五条</w:t>
      </w:r>
      <w:r>
        <w:rPr>
          <w:rFonts w:cs="宋体" w:hint="eastAsia"/>
          <w:color w:val="000000"/>
          <w:kern w:val="0"/>
          <w:szCs w:val="21"/>
          <w:shd w:val="clear" w:color="auto" w:fill="FFFFFF"/>
        </w:rPr>
        <w:t xml:space="preserve">　非煤矿矿山企业在安全生产许可证有效期满未办理延期手续，继续进行生产的，责令停止生产，限期补办延期手续，没收违法所得，并处</w:t>
      </w:r>
      <w:r>
        <w:rPr>
          <w:rFonts w:cs="宋体"/>
          <w:color w:val="000000"/>
          <w:kern w:val="0"/>
          <w:szCs w:val="21"/>
          <w:shd w:val="clear" w:color="auto" w:fill="FFFFFF"/>
        </w:rPr>
        <w:t>5</w:t>
      </w:r>
      <w:r>
        <w:rPr>
          <w:rFonts w:cs="宋体"/>
          <w:color w:val="000000"/>
          <w:kern w:val="0"/>
          <w:szCs w:val="21"/>
          <w:shd w:val="clear" w:color="auto" w:fill="FFFFFF"/>
        </w:rPr>
        <w:t>万元以上</w:t>
      </w:r>
      <w:r>
        <w:rPr>
          <w:rFonts w:cs="宋体"/>
          <w:color w:val="000000"/>
          <w:kern w:val="0"/>
          <w:szCs w:val="21"/>
          <w:shd w:val="clear" w:color="auto" w:fill="FFFFFF"/>
        </w:rPr>
        <w:t>10</w:t>
      </w:r>
      <w:r>
        <w:rPr>
          <w:rFonts w:cs="宋体"/>
          <w:color w:val="000000"/>
          <w:kern w:val="0"/>
          <w:szCs w:val="21"/>
          <w:shd w:val="clear" w:color="auto" w:fill="FFFFFF"/>
        </w:rPr>
        <w:t>万元以下的罚款；逾期仍不办理延期手续，继续进行生产的，依照本实施办法第四十二条的规定处罚。</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第四十六条</w:t>
      </w:r>
      <w:r>
        <w:rPr>
          <w:rFonts w:cs="宋体" w:hint="eastAsia"/>
          <w:color w:val="000000"/>
          <w:kern w:val="0"/>
          <w:szCs w:val="21"/>
          <w:shd w:val="clear" w:color="auto" w:fill="FFFFFF"/>
        </w:rPr>
        <w:t xml:space="preserve">　非煤矿矿山企业转让安全生产许可证的，没收违法所得，并处</w:t>
      </w:r>
      <w:r>
        <w:rPr>
          <w:rFonts w:cs="宋体"/>
          <w:color w:val="000000"/>
          <w:kern w:val="0"/>
          <w:szCs w:val="21"/>
          <w:shd w:val="clear" w:color="auto" w:fill="FFFFFF"/>
        </w:rPr>
        <w:t>10</w:t>
      </w:r>
      <w:r>
        <w:rPr>
          <w:rFonts w:cs="宋体"/>
          <w:color w:val="000000"/>
          <w:kern w:val="0"/>
          <w:szCs w:val="21"/>
          <w:shd w:val="clear" w:color="auto" w:fill="FFFFFF"/>
        </w:rPr>
        <w:t>万元以上</w:t>
      </w:r>
      <w:r>
        <w:rPr>
          <w:rFonts w:cs="宋体"/>
          <w:color w:val="000000"/>
          <w:kern w:val="0"/>
          <w:szCs w:val="21"/>
          <w:shd w:val="clear" w:color="auto" w:fill="FFFFFF"/>
        </w:rPr>
        <w:t>50</w:t>
      </w:r>
      <w:r>
        <w:rPr>
          <w:rFonts w:cs="宋体"/>
          <w:color w:val="000000"/>
          <w:kern w:val="0"/>
          <w:szCs w:val="21"/>
          <w:shd w:val="clear" w:color="auto" w:fill="FFFFFF"/>
        </w:rPr>
        <w:t>万元以下的罚款。</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第四十七条</w:t>
      </w:r>
      <w:r>
        <w:rPr>
          <w:rFonts w:cs="宋体" w:hint="eastAsia"/>
          <w:color w:val="000000"/>
          <w:kern w:val="0"/>
          <w:szCs w:val="21"/>
          <w:shd w:val="clear" w:color="auto" w:fill="FFFFFF"/>
        </w:rPr>
        <w:t xml:space="preserve">　本实施办法规定的行政处罚，由安全生产许可证颁发管理机关决定。安全生产许可证颁</w:t>
      </w:r>
      <w:r>
        <w:rPr>
          <w:rFonts w:cs="宋体" w:hint="eastAsia"/>
          <w:color w:val="000000"/>
          <w:kern w:val="0"/>
          <w:szCs w:val="21"/>
          <w:shd w:val="clear" w:color="auto" w:fill="FFFFFF"/>
        </w:rPr>
        <w:t>发管理机关可以委托县级以上安全生产监督管理部门实施行政处罚。但撤销、吊销安全生产许可证和撤销有关资格的行政处罚除外。</w:t>
      </w:r>
    </w:p>
    <w:p w:rsidR="00372646" w:rsidRDefault="00372646">
      <w:pPr>
        <w:rPr>
          <w:rFonts w:cs="宋体"/>
          <w:color w:val="000000"/>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第七章　附</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p>
    <w:p w:rsidR="00372646" w:rsidRDefault="0045495B">
      <w:pPr>
        <w:ind w:firstLineChars="200" w:firstLine="422"/>
        <w:rPr>
          <w:rFonts w:cs="宋体"/>
          <w:color w:val="000000"/>
          <w:kern w:val="0"/>
          <w:szCs w:val="21"/>
          <w:shd w:val="clear" w:color="auto" w:fill="FFFFFF"/>
        </w:rPr>
      </w:pPr>
      <w:r>
        <w:rPr>
          <w:rFonts w:cs="宋体" w:hint="eastAsia"/>
          <w:b/>
          <w:color w:val="000000"/>
          <w:kern w:val="0"/>
          <w:szCs w:val="21"/>
          <w:shd w:val="clear" w:color="auto" w:fill="FFFFFF"/>
        </w:rPr>
        <w:t>第四十八条</w:t>
      </w:r>
      <w:r>
        <w:rPr>
          <w:rFonts w:cs="宋体" w:hint="eastAsia"/>
          <w:color w:val="000000"/>
          <w:kern w:val="0"/>
          <w:szCs w:val="21"/>
          <w:shd w:val="clear" w:color="auto" w:fill="FFFFFF"/>
        </w:rPr>
        <w:t xml:space="preserve">　本实施办法所称非煤矿矿山企业独立生产系统，是指具有相对独立的采掘生产系统及通风、运输（提升）、供配电、防排水等辅助系统的作业单位。</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第四十九条</w:t>
      </w:r>
      <w:r>
        <w:rPr>
          <w:rFonts w:cs="宋体" w:hint="eastAsia"/>
          <w:color w:val="000000"/>
          <w:kern w:val="0"/>
          <w:szCs w:val="21"/>
          <w:shd w:val="clear" w:color="auto" w:fill="FFFFFF"/>
        </w:rPr>
        <w:t xml:space="preserve">　危险性较小的地热、温泉、矿泉水、卤水、砖瓦用粘土等资源开采活动的安全生产许可，由省级安全生产许可证颁发管理机关决定。</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第五十条</w:t>
      </w:r>
      <w:r>
        <w:rPr>
          <w:rFonts w:cs="宋体" w:hint="eastAsia"/>
          <w:color w:val="000000"/>
          <w:kern w:val="0"/>
          <w:szCs w:val="21"/>
          <w:shd w:val="clear" w:color="auto" w:fill="FFFFFF"/>
        </w:rPr>
        <w:t xml:space="preserve">　同时开采煤炭与金属非金属矿产资源且以煤炭、煤层气为主采矿种的煤系矿山企业应当</w:t>
      </w:r>
      <w:r>
        <w:rPr>
          <w:rFonts w:cs="宋体" w:hint="eastAsia"/>
          <w:color w:val="000000"/>
          <w:kern w:val="0"/>
          <w:szCs w:val="21"/>
          <w:shd w:val="clear" w:color="auto" w:fill="FFFFFF"/>
        </w:rPr>
        <w:t>申请领取煤矿企业安全生产许可证，不再申请领取非煤矿矿山企业安全生产许可证。</w:t>
      </w:r>
    </w:p>
    <w:p w:rsidR="00372646" w:rsidRDefault="0045495B">
      <w:pPr>
        <w:rPr>
          <w:rFonts w:cs="宋体"/>
          <w:color w:val="000000"/>
          <w:kern w:val="0"/>
          <w:szCs w:val="21"/>
          <w:shd w:val="clear" w:color="auto" w:fill="FFFFFF"/>
        </w:rPr>
      </w:pPr>
      <w:r>
        <w:rPr>
          <w:rFonts w:cs="宋体" w:hint="eastAsia"/>
          <w:color w:val="000000"/>
          <w:kern w:val="0"/>
          <w:szCs w:val="21"/>
          <w:shd w:val="clear" w:color="auto" w:fill="FFFFFF"/>
        </w:rPr>
        <w:t xml:space="preserve">　　</w:t>
      </w:r>
      <w:r>
        <w:rPr>
          <w:rFonts w:cs="宋体" w:hint="eastAsia"/>
          <w:b/>
          <w:color w:val="000000"/>
          <w:kern w:val="0"/>
          <w:szCs w:val="21"/>
          <w:shd w:val="clear" w:color="auto" w:fill="FFFFFF"/>
        </w:rPr>
        <w:t>第五十一条</w:t>
      </w:r>
      <w:r>
        <w:rPr>
          <w:rFonts w:cs="宋体" w:hint="eastAsia"/>
          <w:color w:val="000000"/>
          <w:kern w:val="0"/>
          <w:szCs w:val="21"/>
          <w:shd w:val="clear" w:color="auto" w:fill="FFFFFF"/>
        </w:rPr>
        <w:t xml:space="preserve">　本实施办法自公布之日起施行。</w:t>
      </w:r>
      <w:r>
        <w:rPr>
          <w:rFonts w:cs="宋体"/>
          <w:color w:val="000000"/>
          <w:kern w:val="0"/>
          <w:szCs w:val="21"/>
          <w:shd w:val="clear" w:color="auto" w:fill="FFFFFF"/>
        </w:rPr>
        <w:t>2004</w:t>
      </w:r>
      <w:r>
        <w:rPr>
          <w:rFonts w:cs="宋体"/>
          <w:color w:val="000000"/>
          <w:kern w:val="0"/>
          <w:szCs w:val="21"/>
          <w:shd w:val="clear" w:color="auto" w:fill="FFFFFF"/>
        </w:rPr>
        <w:t>年</w:t>
      </w:r>
      <w:r>
        <w:rPr>
          <w:rFonts w:cs="宋体"/>
          <w:color w:val="000000"/>
          <w:kern w:val="0"/>
          <w:szCs w:val="21"/>
          <w:shd w:val="clear" w:color="auto" w:fill="FFFFFF"/>
        </w:rPr>
        <w:t>5</w:t>
      </w:r>
      <w:r>
        <w:rPr>
          <w:rFonts w:cs="宋体"/>
          <w:color w:val="000000"/>
          <w:kern w:val="0"/>
          <w:szCs w:val="21"/>
          <w:shd w:val="clear" w:color="auto" w:fill="FFFFFF"/>
        </w:rPr>
        <w:t>月</w:t>
      </w:r>
      <w:r>
        <w:rPr>
          <w:rFonts w:cs="宋体"/>
          <w:color w:val="000000"/>
          <w:kern w:val="0"/>
          <w:szCs w:val="21"/>
          <w:shd w:val="clear" w:color="auto" w:fill="FFFFFF"/>
        </w:rPr>
        <w:t>17</w:t>
      </w:r>
      <w:r>
        <w:rPr>
          <w:rFonts w:cs="宋体"/>
          <w:color w:val="000000"/>
          <w:kern w:val="0"/>
          <w:szCs w:val="21"/>
          <w:shd w:val="clear" w:color="auto" w:fill="FFFFFF"/>
        </w:rPr>
        <w:t>日原国家安全生产监督管理局（国家煤矿安全监察局）公布的《非煤矿山企业安全生产许可证实施办法》同时废止。</w:t>
      </w:r>
    </w:p>
    <w:p w:rsidR="00372646" w:rsidRDefault="00372646">
      <w:pPr>
        <w:rPr>
          <w:rFonts w:cs="宋体"/>
          <w:color w:val="000000"/>
          <w:kern w:val="0"/>
          <w:szCs w:val="21"/>
          <w:shd w:val="clear" w:color="auto" w:fill="FFFFFF"/>
        </w:rPr>
      </w:pPr>
    </w:p>
    <w:p w:rsidR="00372646" w:rsidRDefault="0045495B">
      <w:pPr>
        <w:widowControl/>
        <w:rPr>
          <w:rFonts w:cs="宋体"/>
          <w:color w:val="000000"/>
          <w:kern w:val="0"/>
          <w:szCs w:val="21"/>
          <w:shd w:val="clear" w:color="auto" w:fill="FFFFFF"/>
        </w:rPr>
      </w:pPr>
      <w:r>
        <w:rPr>
          <w:rFonts w:cs="宋体" w:hint="eastAsia"/>
          <w:color w:val="000000"/>
          <w:kern w:val="0"/>
          <w:szCs w:val="21"/>
          <w:shd w:val="clear" w:color="auto" w:fill="FFFFFF"/>
        </w:rPr>
        <w:br w:type="page"/>
      </w:r>
    </w:p>
    <w:p w:rsidR="00372646" w:rsidRDefault="0045495B">
      <w:pPr>
        <w:pStyle w:val="2"/>
        <w:rPr>
          <w:rFonts w:ascii="Times New Roman" w:hAnsi="Times New Roman"/>
        </w:rPr>
      </w:pPr>
      <w:bookmarkStart w:id="58" w:name="_Toc482118319"/>
      <w:r>
        <w:rPr>
          <w:rFonts w:ascii="Times New Roman" w:hAnsi="Times New Roman" w:hint="eastAsia"/>
        </w:rPr>
        <w:t>生产安全事故信息报告和处置办法</w:t>
      </w:r>
      <w:bookmarkEnd w:id="58"/>
    </w:p>
    <w:p w:rsidR="00372646" w:rsidRDefault="00372646">
      <w:pPr>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21</w:t>
      </w:r>
      <w:r>
        <w:rPr>
          <w:rFonts w:hint="eastAsia"/>
          <w:szCs w:val="21"/>
        </w:rPr>
        <w:t>号）</w:t>
      </w:r>
    </w:p>
    <w:p w:rsidR="00372646" w:rsidRDefault="00372646">
      <w:pPr>
        <w:jc w:val="center"/>
        <w:rPr>
          <w:szCs w:val="21"/>
        </w:rPr>
      </w:pPr>
    </w:p>
    <w:p w:rsidR="00372646" w:rsidRDefault="0045495B">
      <w:pPr>
        <w:pStyle w:val="11"/>
        <w:rPr>
          <w:rFonts w:ascii="Times New Roman" w:hAnsi="Times New Roman"/>
        </w:rPr>
      </w:pPr>
      <w:r>
        <w:rPr>
          <w:rFonts w:ascii="Times New Roman" w:hAnsi="Times New Roman"/>
        </w:rPr>
        <w:t>第一章</w:t>
      </w:r>
      <w:r>
        <w:rPr>
          <w:rFonts w:ascii="Times New Roman" w:hAnsi="Times New Roman"/>
        </w:rPr>
        <w:t xml:space="preserve">  </w:t>
      </w:r>
      <w:r>
        <w:rPr>
          <w:rFonts w:ascii="Times New Roman" w:hAnsi="Times New Roman"/>
        </w:rPr>
        <w:t>总则</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第一条</w:t>
      </w:r>
      <w:r>
        <w:rPr>
          <w:rFonts w:cs="宋体"/>
          <w:b/>
          <w:bCs/>
          <w:kern w:val="0"/>
          <w:szCs w:val="21"/>
          <w:shd w:val="clear" w:color="auto" w:fill="FFFFFF"/>
        </w:rPr>
        <w:t xml:space="preserve">  </w:t>
      </w:r>
      <w:r>
        <w:rPr>
          <w:rFonts w:cs="宋体"/>
          <w:kern w:val="0"/>
          <w:szCs w:val="21"/>
          <w:shd w:val="clear" w:color="auto" w:fill="FFFFFF"/>
        </w:rPr>
        <w:t>为了规范生产安全事故信息的报告和处置工作，根据《</w:t>
      </w:r>
      <w:hyperlink r:id="rId65" w:tgtFrame="_blank" w:history="1">
        <w:r>
          <w:rPr>
            <w:rFonts w:cs="宋体"/>
            <w:kern w:val="0"/>
            <w:szCs w:val="21"/>
            <w:shd w:val="clear" w:color="auto" w:fill="FFFFFF"/>
          </w:rPr>
          <w:t>安全生产法</w:t>
        </w:r>
      </w:hyperlink>
      <w:r>
        <w:rPr>
          <w:rFonts w:cs="宋体"/>
          <w:kern w:val="0"/>
          <w:szCs w:val="21"/>
          <w:shd w:val="clear" w:color="auto" w:fill="FFFFFF"/>
        </w:rPr>
        <w:t>》、《</w:t>
      </w:r>
      <w:hyperlink r:id="rId66" w:tgtFrame="_blank" w:history="1">
        <w:r>
          <w:rPr>
            <w:rFonts w:cs="宋体"/>
            <w:kern w:val="0"/>
            <w:szCs w:val="21"/>
            <w:shd w:val="clear" w:color="auto" w:fill="FFFFFF"/>
          </w:rPr>
          <w:t>生产安全事故报告和调查处理条例</w:t>
        </w:r>
      </w:hyperlink>
      <w:r>
        <w:rPr>
          <w:rFonts w:cs="宋体"/>
          <w:kern w:val="0"/>
          <w:szCs w:val="21"/>
          <w:shd w:val="clear" w:color="auto" w:fill="FFFFFF"/>
        </w:rPr>
        <w:t>》等有关法律、行政法规，制定本办法。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第二条</w:t>
      </w:r>
      <w:r>
        <w:rPr>
          <w:rFonts w:cs="宋体"/>
          <w:b/>
          <w:bCs/>
          <w:kern w:val="0"/>
          <w:szCs w:val="21"/>
          <w:shd w:val="clear" w:color="auto" w:fill="FFFFFF"/>
        </w:rPr>
        <w:t xml:space="preserve">  </w:t>
      </w:r>
      <w:r>
        <w:rPr>
          <w:rFonts w:cs="宋体"/>
          <w:kern w:val="0"/>
          <w:szCs w:val="21"/>
          <w:shd w:val="clear" w:color="auto" w:fill="FFFFFF"/>
        </w:rPr>
        <w:t>生产经营单位报告生产安全事故信息和安全生产监督管理部门、煤矿安全监察机构对生产安全事故信息的报告和处置工作，适用本办法。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第三条</w:t>
      </w:r>
      <w:r>
        <w:rPr>
          <w:rFonts w:cs="宋体"/>
          <w:b/>
          <w:bCs/>
          <w:kern w:val="0"/>
          <w:szCs w:val="21"/>
          <w:shd w:val="clear" w:color="auto" w:fill="FFFFFF"/>
        </w:rPr>
        <w:t xml:space="preserve">  </w:t>
      </w:r>
      <w:r>
        <w:rPr>
          <w:rFonts w:cs="宋体"/>
          <w:kern w:val="0"/>
          <w:szCs w:val="21"/>
          <w:shd w:val="clear" w:color="auto" w:fill="FFFFFF"/>
        </w:rPr>
        <w:t>本办法规定的应当报告和处置的生产安全事故信息（以下简称事故信息），是指已经发生的生产安全事故和较大涉险事故的信息。</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第四条</w:t>
      </w:r>
      <w:r>
        <w:rPr>
          <w:rFonts w:cs="宋体"/>
          <w:b/>
          <w:bCs/>
          <w:kern w:val="0"/>
          <w:szCs w:val="21"/>
          <w:shd w:val="clear" w:color="auto" w:fill="FFFFFF"/>
        </w:rPr>
        <w:t xml:space="preserve">  </w:t>
      </w:r>
      <w:r>
        <w:rPr>
          <w:rFonts w:cs="宋体"/>
          <w:kern w:val="0"/>
          <w:szCs w:val="21"/>
          <w:shd w:val="clear" w:color="auto" w:fill="FFFFFF"/>
        </w:rPr>
        <w:t>事故信息的报告应当及时、准确和完整，信息的处置应当遵循快速高效、协同配合、分级负责的原则。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安全生产监督管理部门负责各类生产经营单位的事故信息报告和处置工作。煤矿安全监察机构负责煤矿的事故信息报告和处置工作。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第五条</w:t>
      </w:r>
      <w:r>
        <w:rPr>
          <w:rFonts w:cs="宋体"/>
          <w:b/>
          <w:bCs/>
          <w:kern w:val="0"/>
          <w:szCs w:val="21"/>
          <w:shd w:val="clear" w:color="auto" w:fill="FFFFFF"/>
        </w:rPr>
        <w:t xml:space="preserve">  </w:t>
      </w:r>
      <w:r>
        <w:rPr>
          <w:rFonts w:cs="宋体"/>
          <w:kern w:val="0"/>
          <w:szCs w:val="21"/>
          <w:shd w:val="clear" w:color="auto" w:fill="FFFFFF"/>
        </w:rPr>
        <w:t>安全生产监督管理部门、煤矿安全监察机构应当建立事故信息报告和处置制度，设立事故信息调度机构，实行</w:t>
      </w:r>
      <w:r>
        <w:rPr>
          <w:rFonts w:cs="宋体"/>
          <w:kern w:val="0"/>
          <w:szCs w:val="21"/>
          <w:shd w:val="clear" w:color="auto" w:fill="FFFFFF"/>
        </w:rPr>
        <w:t>24</w:t>
      </w:r>
      <w:r>
        <w:rPr>
          <w:rFonts w:cs="宋体"/>
          <w:kern w:val="0"/>
          <w:szCs w:val="21"/>
          <w:shd w:val="clear" w:color="auto" w:fill="FFFFFF"/>
        </w:rPr>
        <w:t>小时不间断调度值班，并向社会公布值班电话，受理事</w:t>
      </w:r>
      <w:r>
        <w:rPr>
          <w:rFonts w:cs="宋体"/>
          <w:kern w:val="0"/>
          <w:szCs w:val="21"/>
          <w:shd w:val="clear" w:color="auto" w:fill="FFFFFF"/>
        </w:rPr>
        <w:t>故信息报告和举报。</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第二章</w:t>
      </w:r>
      <w:r>
        <w:rPr>
          <w:rFonts w:ascii="Times New Roman" w:hAnsi="Times New Roman"/>
        </w:rPr>
        <w:t xml:space="preserve">  </w:t>
      </w:r>
      <w:r>
        <w:rPr>
          <w:rFonts w:ascii="Times New Roman" w:hAnsi="Times New Roman"/>
        </w:rPr>
        <w:t>事故信息的报告</w:t>
      </w:r>
    </w:p>
    <w:p w:rsidR="00372646" w:rsidRDefault="00372646">
      <w:pPr>
        <w:widowControl/>
        <w:rPr>
          <w:rFonts w:cs="宋体"/>
          <w:kern w:val="0"/>
          <w:szCs w:val="21"/>
        </w:rPr>
      </w:pPr>
    </w:p>
    <w:p w:rsidR="00372646" w:rsidRDefault="0045495B">
      <w:pPr>
        <w:widowControl/>
        <w:ind w:firstLine="420"/>
        <w:rPr>
          <w:rFonts w:cs="宋体"/>
          <w:kern w:val="0"/>
          <w:szCs w:val="21"/>
        </w:rPr>
      </w:pPr>
      <w:r>
        <w:rPr>
          <w:rFonts w:cs="宋体"/>
          <w:b/>
          <w:bCs/>
          <w:kern w:val="0"/>
          <w:szCs w:val="21"/>
          <w:shd w:val="clear" w:color="auto" w:fill="FFFFFF"/>
        </w:rPr>
        <w:t>第六条</w:t>
      </w:r>
      <w:r>
        <w:rPr>
          <w:rFonts w:cs="宋体"/>
          <w:b/>
          <w:bCs/>
          <w:kern w:val="0"/>
          <w:szCs w:val="21"/>
          <w:shd w:val="clear" w:color="auto" w:fill="FFFFFF"/>
        </w:rPr>
        <w:t xml:space="preserve">  </w:t>
      </w:r>
      <w:r>
        <w:rPr>
          <w:rFonts w:cs="宋体"/>
          <w:kern w:val="0"/>
          <w:szCs w:val="21"/>
          <w:shd w:val="clear" w:color="auto" w:fill="FFFFFF"/>
        </w:rPr>
        <w:t>生产经营单位发生生产安全事故或者较大涉险事故，其单位负责人接到事故信息报告后应当于</w:t>
      </w:r>
      <w:r>
        <w:rPr>
          <w:rFonts w:cs="宋体"/>
          <w:kern w:val="0"/>
          <w:szCs w:val="21"/>
          <w:shd w:val="clear" w:color="auto" w:fill="FFFFFF"/>
        </w:rPr>
        <w:t>1</w:t>
      </w:r>
      <w:r>
        <w:rPr>
          <w:rFonts w:cs="宋体"/>
          <w:kern w:val="0"/>
          <w:szCs w:val="21"/>
          <w:shd w:val="clear" w:color="auto" w:fill="FFFFFF"/>
        </w:rPr>
        <w:t>小时内报告事故发生地县级安全生产监督管理部门、煤矿安全监察分局。</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发生较大以上生产安全事故的，事故发生单位在依照第一款规定报告的同时，应当在</w:t>
      </w:r>
      <w:r>
        <w:rPr>
          <w:rFonts w:cs="宋体"/>
          <w:kern w:val="0"/>
          <w:szCs w:val="21"/>
          <w:shd w:val="clear" w:color="auto" w:fill="FFFFFF"/>
        </w:rPr>
        <w:t>1</w:t>
      </w:r>
      <w:r>
        <w:rPr>
          <w:rFonts w:cs="宋体"/>
          <w:kern w:val="0"/>
          <w:szCs w:val="21"/>
          <w:shd w:val="clear" w:color="auto" w:fill="FFFFFF"/>
        </w:rPr>
        <w:t>小时内报告省级安全生产监督管理部门、省级煤矿安全监察机构。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发生重大、特别重大生产安全事故的，事故发生单位在依照本条第一款、第二款规定报告的同时，可以立即报告国家安全生产监督管理总局、国家煤矿安全监察局。</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第七条</w:t>
      </w:r>
      <w:r>
        <w:rPr>
          <w:rFonts w:cs="宋体"/>
          <w:b/>
          <w:bCs/>
          <w:kern w:val="0"/>
          <w:szCs w:val="21"/>
          <w:shd w:val="clear" w:color="auto" w:fill="FFFFFF"/>
        </w:rPr>
        <w:t xml:space="preserve">  </w:t>
      </w:r>
      <w:r>
        <w:rPr>
          <w:rFonts w:cs="宋体"/>
          <w:kern w:val="0"/>
          <w:szCs w:val="21"/>
          <w:shd w:val="clear" w:color="auto" w:fill="FFFFFF"/>
        </w:rPr>
        <w:t>安全生产监督管理部门、煤矿安全监察机构接到事故发生单位的事故信息报告后，应当按照下列规定上报事故情况，同时书面通知同级公安机关、劳动保障部门、工会、人民检察院和有关部门：</w:t>
      </w:r>
      <w:r>
        <w:rPr>
          <w:rFonts w:cs="宋体"/>
          <w:kern w:val="0"/>
          <w:szCs w:val="21"/>
          <w:shd w:val="clear" w:color="auto" w:fill="FFFFFF"/>
        </w:rPr>
        <w:t> </w:t>
      </w:r>
    </w:p>
    <w:p w:rsidR="00372646" w:rsidRDefault="0045495B">
      <w:pPr>
        <w:widowControl/>
        <w:ind w:firstLine="420"/>
        <w:rPr>
          <w:rFonts w:cs="宋体"/>
          <w:kern w:val="0"/>
          <w:szCs w:val="21"/>
        </w:rPr>
      </w:pPr>
      <w:r>
        <w:rPr>
          <w:rFonts w:cs="宋体"/>
          <w:kern w:val="0"/>
          <w:szCs w:val="21"/>
          <w:shd w:val="clear" w:color="auto" w:fill="FFFFFF"/>
        </w:rPr>
        <w:t>（一）一般事故和较大涉险事故逐级上报至设区的市级安全生产监督管理部门、省级煤矿安全监察机构；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（二）较大事故逐级上报至省级安全生产监督管理部门、省级煤矿安全监察机构；</w:t>
      </w:r>
      <w:r>
        <w:rPr>
          <w:rFonts w:cs="宋体"/>
          <w:kern w:val="0"/>
          <w:szCs w:val="21"/>
          <w:shd w:val="clear" w:color="auto" w:fill="FFFFFF"/>
        </w:rPr>
        <w:t> </w:t>
      </w:r>
    </w:p>
    <w:p w:rsidR="00372646" w:rsidRDefault="0045495B">
      <w:pPr>
        <w:widowControl/>
        <w:ind w:firstLine="420"/>
        <w:rPr>
          <w:rFonts w:cs="宋体"/>
          <w:kern w:val="0"/>
          <w:szCs w:val="21"/>
        </w:rPr>
      </w:pPr>
      <w:r>
        <w:rPr>
          <w:rFonts w:cs="宋体"/>
          <w:kern w:val="0"/>
          <w:szCs w:val="21"/>
          <w:shd w:val="clear" w:color="auto" w:fill="FFFFFF"/>
        </w:rPr>
        <w:t>（三）重大事故、特别重大事故逐级上报至国家安全生产监督管理总局、国家煤矿安全监察局。</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前款规定的逐级上报，每一级上报时间不得超过</w:t>
      </w:r>
      <w:r>
        <w:rPr>
          <w:rFonts w:cs="宋体"/>
          <w:kern w:val="0"/>
          <w:szCs w:val="21"/>
          <w:shd w:val="clear" w:color="auto" w:fill="FFFFFF"/>
        </w:rPr>
        <w:t>2</w:t>
      </w:r>
      <w:r>
        <w:rPr>
          <w:rFonts w:cs="宋体"/>
          <w:kern w:val="0"/>
          <w:szCs w:val="21"/>
          <w:shd w:val="clear" w:color="auto" w:fill="FFFFFF"/>
        </w:rPr>
        <w:t>小时。安全生产监</w:t>
      </w:r>
      <w:r>
        <w:rPr>
          <w:rFonts w:cs="宋体"/>
          <w:kern w:val="0"/>
          <w:szCs w:val="21"/>
          <w:shd w:val="clear" w:color="auto" w:fill="FFFFFF"/>
        </w:rPr>
        <w:t>督管理部门依照前款规定上报事故情况时，应当同时报告本级人民政府。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第八条</w:t>
      </w:r>
      <w:r>
        <w:rPr>
          <w:rFonts w:cs="宋体"/>
          <w:b/>
          <w:bCs/>
          <w:kern w:val="0"/>
          <w:szCs w:val="21"/>
          <w:shd w:val="clear" w:color="auto" w:fill="FFFFFF"/>
        </w:rPr>
        <w:t xml:space="preserve">  </w:t>
      </w:r>
      <w:r>
        <w:rPr>
          <w:rFonts w:cs="宋体"/>
          <w:kern w:val="0"/>
          <w:szCs w:val="21"/>
          <w:shd w:val="clear" w:color="auto" w:fill="FFFFFF"/>
        </w:rPr>
        <w:t>发生较大生产安全事故或者社会影响重大的事故的，县级、市级安全生产监督管理部门或者煤矿安全监察分局接到事故报告后，在依照本办法第七条规定逐级上报的同时，应当在</w:t>
      </w:r>
      <w:r>
        <w:rPr>
          <w:rFonts w:cs="宋体"/>
          <w:kern w:val="0"/>
          <w:szCs w:val="21"/>
          <w:shd w:val="clear" w:color="auto" w:fill="FFFFFF"/>
        </w:rPr>
        <w:t>1</w:t>
      </w:r>
      <w:r>
        <w:rPr>
          <w:rFonts w:cs="宋体"/>
          <w:kern w:val="0"/>
          <w:szCs w:val="21"/>
          <w:shd w:val="clear" w:color="auto" w:fill="FFFFFF"/>
        </w:rPr>
        <w:t>小时内先用电话快报省级安全生产监督管理部门、省级煤矿安全监察机构，随后补报文字报告；乡镇安监站（办）可以根据事故情况越级直接报告省级安全生产监督管理部门、省级煤矿安全监察机构。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第九条</w:t>
      </w:r>
      <w:r>
        <w:rPr>
          <w:rFonts w:cs="宋体"/>
          <w:b/>
          <w:bCs/>
          <w:kern w:val="0"/>
          <w:szCs w:val="21"/>
          <w:shd w:val="clear" w:color="auto" w:fill="FFFFFF"/>
        </w:rPr>
        <w:t xml:space="preserve">  </w:t>
      </w:r>
      <w:r>
        <w:rPr>
          <w:rFonts w:cs="宋体"/>
          <w:kern w:val="0"/>
          <w:szCs w:val="21"/>
          <w:shd w:val="clear" w:color="auto" w:fill="FFFFFF"/>
        </w:rPr>
        <w:t>发生重大、特别重大生产安全事故或者社会影响恶劣的事故的，县级、市级安全生产监督</w:t>
      </w:r>
      <w:r>
        <w:rPr>
          <w:rFonts w:cs="宋体"/>
          <w:kern w:val="0"/>
          <w:szCs w:val="21"/>
          <w:shd w:val="clear" w:color="auto" w:fill="FFFFFF"/>
        </w:rPr>
        <w:t>管理部门或者煤矿安全监察分局接到事故报告后，在依照本办法第七条规定逐级上报的同时，应当在</w:t>
      </w:r>
      <w:r>
        <w:rPr>
          <w:rFonts w:cs="宋体"/>
          <w:kern w:val="0"/>
          <w:szCs w:val="21"/>
          <w:shd w:val="clear" w:color="auto" w:fill="FFFFFF"/>
        </w:rPr>
        <w:t>1</w:t>
      </w:r>
      <w:r>
        <w:rPr>
          <w:rFonts w:cs="宋体"/>
          <w:kern w:val="0"/>
          <w:szCs w:val="21"/>
          <w:shd w:val="clear" w:color="auto" w:fill="FFFFFF"/>
        </w:rPr>
        <w:t>小时内先用电话快报省级安全生产监督管理部门、省级煤矿安全监察机构，随后补报文字报告；必要时，可以直接用电话报告国家安全生产监督管理总局、国家煤矿安全监察局。</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省级安全生产监督管理部门、省级煤矿安全监察机构接到事故报告后，应当在</w:t>
      </w:r>
      <w:r>
        <w:rPr>
          <w:rFonts w:cs="宋体"/>
          <w:kern w:val="0"/>
          <w:szCs w:val="21"/>
          <w:shd w:val="clear" w:color="auto" w:fill="FFFFFF"/>
        </w:rPr>
        <w:t>1</w:t>
      </w:r>
      <w:r>
        <w:rPr>
          <w:rFonts w:cs="宋体"/>
          <w:kern w:val="0"/>
          <w:szCs w:val="21"/>
          <w:shd w:val="clear" w:color="auto" w:fill="FFFFFF"/>
        </w:rPr>
        <w:t>小时内先用电话快报国家安全生产监督管理总局、国家煤矿安全监察局，随后补报文字报告。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国家安全生产监督管理总局、国家煤矿安全监察局接到事故报告后，应当在</w:t>
      </w:r>
      <w:r>
        <w:rPr>
          <w:rFonts w:cs="宋体"/>
          <w:kern w:val="0"/>
          <w:szCs w:val="21"/>
          <w:shd w:val="clear" w:color="auto" w:fill="FFFFFF"/>
        </w:rPr>
        <w:t>1</w:t>
      </w:r>
      <w:r>
        <w:rPr>
          <w:rFonts w:cs="宋体"/>
          <w:kern w:val="0"/>
          <w:szCs w:val="21"/>
          <w:shd w:val="clear" w:color="auto" w:fill="FFFFFF"/>
        </w:rPr>
        <w:t>小时内先用电话快报国务院总值班</w:t>
      </w:r>
      <w:r>
        <w:rPr>
          <w:rFonts w:cs="宋体"/>
          <w:kern w:val="0"/>
          <w:szCs w:val="21"/>
          <w:shd w:val="clear" w:color="auto" w:fill="FFFFFF"/>
        </w:rPr>
        <w:t>室，随后补报文字报告。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第十条</w:t>
      </w:r>
      <w:r>
        <w:rPr>
          <w:rFonts w:cs="宋体"/>
          <w:b/>
          <w:bCs/>
          <w:kern w:val="0"/>
          <w:szCs w:val="21"/>
          <w:shd w:val="clear" w:color="auto" w:fill="FFFFFF"/>
        </w:rPr>
        <w:t xml:space="preserve">  </w:t>
      </w:r>
      <w:r>
        <w:rPr>
          <w:rFonts w:cs="宋体"/>
          <w:kern w:val="0"/>
          <w:szCs w:val="21"/>
          <w:shd w:val="clear" w:color="auto" w:fill="FFFFFF"/>
        </w:rPr>
        <w:t>报告事故信息，应当包括下列内容：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（一）事故发生单位的名称、地址、性质、产能等基本情况；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（二）事故发生的时间、地点以及事故现场情况；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（三）事故的简要经过（包括应急救援情况）；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（四）事故已经造成或者可能造成的伤亡人数（包括下落不明、涉险的人数）和初步估计的直接经济损失；</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（五）已经采取的措施；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（六）其他应当报告的情况。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使用电话快报，应当包括下列内容：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（一）事故发生单位的名称、地址、性质；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（二）事故发生的</w:t>
      </w:r>
      <w:r>
        <w:rPr>
          <w:rFonts w:cs="宋体"/>
          <w:kern w:val="0"/>
          <w:szCs w:val="21"/>
          <w:shd w:val="clear" w:color="auto" w:fill="FFFFFF"/>
        </w:rPr>
        <w:t>时间、地点；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（三）事故已经造成或者可能造成的伤亡人数（包括下落不明、涉险的人数）。</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第十一条</w:t>
      </w:r>
      <w:r>
        <w:rPr>
          <w:rFonts w:cs="宋体"/>
          <w:b/>
          <w:bCs/>
          <w:kern w:val="0"/>
          <w:szCs w:val="21"/>
          <w:shd w:val="clear" w:color="auto" w:fill="FFFFFF"/>
        </w:rPr>
        <w:t xml:space="preserve">  </w:t>
      </w:r>
      <w:r>
        <w:rPr>
          <w:rFonts w:cs="宋体"/>
          <w:kern w:val="0"/>
          <w:szCs w:val="21"/>
          <w:shd w:val="clear" w:color="auto" w:fill="FFFFFF"/>
        </w:rPr>
        <w:t>事故具体情况暂时不清楚的，负责事故报告的单位可以先报事故概况，随后补报事故全面情况。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事故信息报告后出现新情况的，负责事故报告的单位应当依照本办法第六条、第七条、第八条、第九条的规定及时续报。较大涉险事故、一般事故、较大事故每日至少续报</w:t>
      </w:r>
      <w:r>
        <w:rPr>
          <w:rFonts w:cs="宋体"/>
          <w:kern w:val="0"/>
          <w:szCs w:val="21"/>
          <w:shd w:val="clear" w:color="auto" w:fill="FFFFFF"/>
        </w:rPr>
        <w:t>1</w:t>
      </w:r>
      <w:r>
        <w:rPr>
          <w:rFonts w:cs="宋体"/>
          <w:kern w:val="0"/>
          <w:szCs w:val="21"/>
          <w:shd w:val="clear" w:color="auto" w:fill="FFFFFF"/>
        </w:rPr>
        <w:t>次；重大事故、特别重大事故每日至少续报</w:t>
      </w:r>
      <w:r>
        <w:rPr>
          <w:rFonts w:cs="宋体"/>
          <w:kern w:val="0"/>
          <w:szCs w:val="21"/>
          <w:shd w:val="clear" w:color="auto" w:fill="FFFFFF"/>
        </w:rPr>
        <w:t>2</w:t>
      </w:r>
      <w:r>
        <w:rPr>
          <w:rFonts w:cs="宋体"/>
          <w:kern w:val="0"/>
          <w:szCs w:val="21"/>
          <w:shd w:val="clear" w:color="auto" w:fill="FFFFFF"/>
        </w:rPr>
        <w:t>次。</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自事故发生之日起</w:t>
      </w:r>
      <w:r>
        <w:rPr>
          <w:rFonts w:cs="宋体"/>
          <w:kern w:val="0"/>
          <w:szCs w:val="21"/>
          <w:shd w:val="clear" w:color="auto" w:fill="FFFFFF"/>
        </w:rPr>
        <w:t>30</w:t>
      </w:r>
      <w:r>
        <w:rPr>
          <w:rFonts w:cs="宋体"/>
          <w:kern w:val="0"/>
          <w:szCs w:val="21"/>
          <w:shd w:val="clear" w:color="auto" w:fill="FFFFFF"/>
        </w:rPr>
        <w:t>日内（道路交通、火灾事故自发生之日起</w:t>
      </w:r>
      <w:r>
        <w:rPr>
          <w:rFonts w:cs="宋体"/>
          <w:kern w:val="0"/>
          <w:szCs w:val="21"/>
          <w:shd w:val="clear" w:color="auto" w:fill="FFFFFF"/>
        </w:rPr>
        <w:t>7</w:t>
      </w:r>
      <w:r>
        <w:rPr>
          <w:rFonts w:cs="宋体"/>
          <w:kern w:val="0"/>
          <w:szCs w:val="21"/>
          <w:shd w:val="clear" w:color="auto" w:fill="FFFFFF"/>
        </w:rPr>
        <w:t>日内），事故造成的伤亡人数发生变化的，应于当日续报。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第十二条</w:t>
      </w:r>
      <w:r>
        <w:rPr>
          <w:rFonts w:cs="宋体"/>
          <w:b/>
          <w:bCs/>
          <w:kern w:val="0"/>
          <w:szCs w:val="21"/>
          <w:shd w:val="clear" w:color="auto" w:fill="FFFFFF"/>
        </w:rPr>
        <w:t xml:space="preserve">  </w:t>
      </w:r>
      <w:r>
        <w:rPr>
          <w:rFonts w:cs="宋体"/>
          <w:kern w:val="0"/>
          <w:szCs w:val="21"/>
          <w:shd w:val="clear" w:color="auto" w:fill="FFFFFF"/>
        </w:rPr>
        <w:t>安全生产监督管理部门、煤矿安全监察机构接到任何单位或者个人的事故信息举报后，应当立即与事故单位或者下一级安全生产监督管理部门、煤矿安全监察机构联系，并进行调查核实。</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下一级安全生产监督管理部门、煤矿安全监察机构接到上级安全生产监督管理部门、煤矿安全监察机构的事故信息举报核查通知后，应当立即组织查证核实，并在</w:t>
      </w:r>
      <w:r>
        <w:rPr>
          <w:rFonts w:cs="宋体"/>
          <w:kern w:val="0"/>
          <w:szCs w:val="21"/>
          <w:shd w:val="clear" w:color="auto" w:fill="FFFFFF"/>
        </w:rPr>
        <w:t>2</w:t>
      </w:r>
      <w:r>
        <w:rPr>
          <w:rFonts w:cs="宋体"/>
          <w:kern w:val="0"/>
          <w:szCs w:val="21"/>
          <w:shd w:val="clear" w:color="auto" w:fill="FFFFFF"/>
        </w:rPr>
        <w:t>个月内向上一级安全生产监督管理部门、煤矿安全监察机构报告核实结</w:t>
      </w:r>
      <w:r>
        <w:rPr>
          <w:rFonts w:cs="宋体"/>
          <w:kern w:val="0"/>
          <w:szCs w:val="21"/>
          <w:shd w:val="clear" w:color="auto" w:fill="FFFFFF"/>
        </w:rPr>
        <w:t>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发生较大涉险事故的，安全生产监督管理部门、煤矿安全监察机构依照本条第二款规定向上一级安全生产监督管理部门、煤矿安全监察机构报告核实结果；对发生生产安全事故的，安全生产监督管理部门、煤矿安全监察机构应当在</w:t>
      </w:r>
      <w:r>
        <w:rPr>
          <w:rFonts w:cs="宋体"/>
          <w:kern w:val="0"/>
          <w:szCs w:val="21"/>
          <w:shd w:val="clear" w:color="auto" w:fill="FFFFFF"/>
        </w:rPr>
        <w:t>5</w:t>
      </w:r>
      <w:r>
        <w:rPr>
          <w:rFonts w:cs="宋体"/>
          <w:kern w:val="0"/>
          <w:szCs w:val="21"/>
          <w:shd w:val="clear" w:color="auto" w:fill="FFFFFF"/>
        </w:rPr>
        <w:t>日内对事故情况进行初步查证，并将事故初步查证的简要情况报告上一级安全生产监督管理部门、煤矿安全监察机构，详细核实结果在</w:t>
      </w:r>
      <w:r>
        <w:rPr>
          <w:rFonts w:cs="宋体"/>
          <w:kern w:val="0"/>
          <w:szCs w:val="21"/>
          <w:shd w:val="clear" w:color="auto" w:fill="FFFFFF"/>
        </w:rPr>
        <w:t>2</w:t>
      </w:r>
      <w:r>
        <w:rPr>
          <w:rFonts w:cs="宋体"/>
          <w:kern w:val="0"/>
          <w:szCs w:val="21"/>
          <w:shd w:val="clear" w:color="auto" w:fill="FFFFFF"/>
        </w:rPr>
        <w:t>个月内报告。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第十三条</w:t>
      </w:r>
      <w:r>
        <w:rPr>
          <w:rFonts w:cs="宋体"/>
          <w:b/>
          <w:bCs/>
          <w:kern w:val="0"/>
          <w:szCs w:val="21"/>
          <w:shd w:val="clear" w:color="auto" w:fill="FFFFFF"/>
        </w:rPr>
        <w:t xml:space="preserve">  </w:t>
      </w:r>
      <w:r>
        <w:rPr>
          <w:rFonts w:cs="宋体"/>
          <w:kern w:val="0"/>
          <w:szCs w:val="21"/>
          <w:shd w:val="clear" w:color="auto" w:fill="FFFFFF"/>
        </w:rPr>
        <w:t>事故信息经初步查证后，负责查证的安全生产监督管理部门、煤矿安全监察机构应当立即报告本级人民政府和上一级安全生产监督管理部门、煤矿安全监察机构，</w:t>
      </w:r>
      <w:r>
        <w:rPr>
          <w:rFonts w:cs="宋体"/>
          <w:kern w:val="0"/>
          <w:szCs w:val="21"/>
          <w:shd w:val="clear" w:color="auto" w:fill="FFFFFF"/>
        </w:rPr>
        <w:t>并书面通知公安机关、劳动保障部门、工会、人民检察院和有关部门。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第十四条</w:t>
      </w:r>
      <w:r>
        <w:rPr>
          <w:rFonts w:cs="宋体"/>
          <w:b/>
          <w:bCs/>
          <w:kern w:val="0"/>
          <w:szCs w:val="21"/>
          <w:shd w:val="clear" w:color="auto" w:fill="FFFFFF"/>
        </w:rPr>
        <w:t xml:space="preserve">  </w:t>
      </w:r>
      <w:r>
        <w:rPr>
          <w:rFonts w:cs="宋体"/>
          <w:kern w:val="0"/>
          <w:szCs w:val="21"/>
          <w:shd w:val="clear" w:color="auto" w:fill="FFFFFF"/>
        </w:rPr>
        <w:t>安全生产监督管理部门与煤矿安全监察机构之间，安全生产监督管理部门、煤矿安全监察机构与其他负有安全生产监督管理职责的部门之间，应当建立有关事故信息的通报制度，及时沟通事故信息。</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第十五条</w:t>
      </w:r>
      <w:r>
        <w:rPr>
          <w:rFonts w:cs="宋体"/>
          <w:b/>
          <w:bCs/>
          <w:kern w:val="0"/>
          <w:szCs w:val="21"/>
          <w:shd w:val="clear" w:color="auto" w:fill="FFFFFF"/>
        </w:rPr>
        <w:t xml:space="preserve">  </w:t>
      </w:r>
      <w:r>
        <w:rPr>
          <w:rFonts w:cs="宋体"/>
          <w:kern w:val="0"/>
          <w:szCs w:val="21"/>
          <w:shd w:val="clear" w:color="auto" w:fill="FFFFFF"/>
        </w:rPr>
        <w:t>对于事故信息的每周、每月、每年的统计报告，按照有关规定执行。</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第三章</w:t>
      </w:r>
      <w:r>
        <w:rPr>
          <w:rFonts w:ascii="Times New Roman" w:hAnsi="Times New Roman"/>
        </w:rPr>
        <w:t xml:space="preserve"> </w:t>
      </w:r>
      <w:r>
        <w:rPr>
          <w:rFonts w:ascii="Times New Roman" w:hAnsi="Times New Roman"/>
        </w:rPr>
        <w:t>事故信息的处置</w:t>
      </w:r>
    </w:p>
    <w:p w:rsidR="00372646" w:rsidRDefault="00372646">
      <w:pPr>
        <w:widowControl/>
        <w:rPr>
          <w:rFonts w:cs="宋体"/>
          <w:kern w:val="0"/>
          <w:szCs w:val="21"/>
        </w:rPr>
      </w:pPr>
    </w:p>
    <w:p w:rsidR="00372646" w:rsidRDefault="0045495B">
      <w:pPr>
        <w:widowControl/>
        <w:rPr>
          <w:rFonts w:cs="宋体"/>
          <w:kern w:val="0"/>
          <w:szCs w:val="21"/>
        </w:rPr>
      </w:pPr>
      <w:r>
        <w:rPr>
          <w:rFonts w:cs="宋体"/>
          <w:kern w:val="0"/>
          <w:szCs w:val="21"/>
          <w:shd w:val="clear" w:color="auto" w:fill="FFFFFF"/>
        </w:rPr>
        <w:t xml:space="preserve">　　</w:t>
      </w:r>
      <w:r>
        <w:rPr>
          <w:rFonts w:cs="宋体"/>
          <w:b/>
          <w:bCs/>
          <w:kern w:val="0"/>
          <w:szCs w:val="21"/>
          <w:shd w:val="clear" w:color="auto" w:fill="FFFFFF"/>
        </w:rPr>
        <w:t>第十六条</w:t>
      </w:r>
      <w:r>
        <w:rPr>
          <w:rFonts w:cs="宋体"/>
          <w:b/>
          <w:bCs/>
          <w:kern w:val="0"/>
          <w:szCs w:val="21"/>
          <w:shd w:val="clear" w:color="auto" w:fill="FFFFFF"/>
        </w:rPr>
        <w:t xml:space="preserve">  </w:t>
      </w:r>
      <w:r>
        <w:rPr>
          <w:rFonts w:cs="宋体"/>
          <w:kern w:val="0"/>
          <w:szCs w:val="21"/>
          <w:shd w:val="clear" w:color="auto" w:fill="FFFFFF"/>
        </w:rPr>
        <w:t>安全生产监督管理部门、煤矿安全监察机构应当建立事故信息处置责任制，做好事故信息的核实、跟踪、分析、统计工作。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第十七条</w:t>
      </w:r>
      <w:r>
        <w:rPr>
          <w:rFonts w:cs="宋体"/>
          <w:b/>
          <w:bCs/>
          <w:kern w:val="0"/>
          <w:szCs w:val="21"/>
          <w:shd w:val="clear" w:color="auto" w:fill="FFFFFF"/>
        </w:rPr>
        <w:t xml:space="preserve">  </w:t>
      </w:r>
      <w:r>
        <w:rPr>
          <w:rFonts w:cs="宋体"/>
          <w:kern w:val="0"/>
          <w:szCs w:val="21"/>
          <w:shd w:val="clear" w:color="auto" w:fill="FFFFFF"/>
        </w:rPr>
        <w:t>发生生产安全事故或者较大涉险事故后，安全生产监督管理部门、煤矿安全监察机构应当立即研究、确定并组织实施相关处置措施。安全生产监督管理部门、煤矿安全监察机构负责人按照职责分工负责相关工作。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第十八条</w:t>
      </w:r>
      <w:r>
        <w:rPr>
          <w:rFonts w:cs="宋体"/>
          <w:b/>
          <w:bCs/>
          <w:kern w:val="0"/>
          <w:szCs w:val="21"/>
          <w:shd w:val="clear" w:color="auto" w:fill="FFFFFF"/>
        </w:rPr>
        <w:t xml:space="preserve">  </w:t>
      </w:r>
      <w:r>
        <w:rPr>
          <w:rFonts w:cs="宋体"/>
          <w:kern w:val="0"/>
          <w:szCs w:val="21"/>
          <w:shd w:val="clear" w:color="auto" w:fill="FFFFFF"/>
        </w:rPr>
        <w:t>安全生产监督管理部门、煤矿安全监察机构接到生产安全事故报告后，应当按照下列规定派员立即赶赴事故现场：</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（一）发生一般事故的，县级安全生产监督管理部门、煤矿安全监察分局负责人立即赶赴事故现场；</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（二）发生较大事故的，设区的市级安全生产监督管理部门、省级煤矿安全监察局负责人应当立即赶赴事故现场；</w:t>
      </w:r>
      <w:r>
        <w:rPr>
          <w:rFonts w:cs="宋体"/>
          <w:kern w:val="0"/>
          <w:szCs w:val="21"/>
        </w:rPr>
        <w:br/>
      </w:r>
      <w:r>
        <w:rPr>
          <w:rFonts w:cs="宋体"/>
          <w:kern w:val="0"/>
          <w:szCs w:val="21"/>
          <w:shd w:val="clear" w:color="auto" w:fill="FFFFFF"/>
        </w:rPr>
        <w:t xml:space="preserve">　　（三）发生重大事故的，省级安全监督管理部门、省级煤矿安全监察局负责人立即赶赴事故现场；</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（四）发生特别重大事故的，国家安全生产监督管理总局、国家煤矿安全监察局负责人立即赶赴事故现场。</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上级安全生产监督管理部门、煤矿安全监察机构认为必要的，可以派员赶赴事故现场。</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第十九条</w:t>
      </w:r>
      <w:r>
        <w:rPr>
          <w:rFonts w:cs="宋体"/>
          <w:b/>
          <w:bCs/>
          <w:kern w:val="0"/>
          <w:szCs w:val="21"/>
          <w:shd w:val="clear" w:color="auto" w:fill="FFFFFF"/>
        </w:rPr>
        <w:t xml:space="preserve">  </w:t>
      </w:r>
      <w:r>
        <w:rPr>
          <w:rFonts w:cs="宋体"/>
          <w:kern w:val="0"/>
          <w:szCs w:val="21"/>
          <w:shd w:val="clear" w:color="auto" w:fill="FFFFFF"/>
        </w:rPr>
        <w:t>安全生产监督管理部门、煤矿安全监察机构负责人及其有关人员赶赴事故现场后，应当随时保持与本单位的联系。有关事故信息发生重大变化的，应当依照本办法有关规定及时向本单位或者上级安全生产监督管理部门、煤矿安全监察机构报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第二十条</w:t>
      </w:r>
      <w:r>
        <w:rPr>
          <w:rFonts w:cs="宋体"/>
          <w:b/>
          <w:bCs/>
          <w:kern w:val="0"/>
          <w:szCs w:val="21"/>
          <w:shd w:val="clear" w:color="auto" w:fill="FFFFFF"/>
        </w:rPr>
        <w:t xml:space="preserve">  </w:t>
      </w:r>
      <w:r>
        <w:rPr>
          <w:rFonts w:cs="宋体"/>
          <w:kern w:val="0"/>
          <w:szCs w:val="21"/>
          <w:shd w:val="clear" w:color="auto" w:fill="FFFFFF"/>
        </w:rPr>
        <w:t>安全生产监督管理部门、煤矿安全监察机构应当依照有关规定定期向社会公布事故信息。</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任何单位和个人不得擅自发布事故信息。</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第二十一条</w:t>
      </w:r>
      <w:r>
        <w:rPr>
          <w:rFonts w:cs="宋体"/>
          <w:b/>
          <w:bCs/>
          <w:kern w:val="0"/>
          <w:szCs w:val="21"/>
          <w:shd w:val="clear" w:color="auto" w:fill="FFFFFF"/>
        </w:rPr>
        <w:t xml:space="preserve">  </w:t>
      </w:r>
      <w:r>
        <w:rPr>
          <w:rFonts w:cs="宋体"/>
          <w:kern w:val="0"/>
          <w:szCs w:val="21"/>
          <w:shd w:val="clear" w:color="auto" w:fill="FFFFFF"/>
        </w:rPr>
        <w:t>安全生产监督管理部门、煤矿安全监察机构应当根据事故信息报告的情况，启动相应的应急救援预案，或者组织有关应急救援队伍协助地方人民政府开展应急救援工作。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第二十二条</w:t>
      </w:r>
      <w:r>
        <w:rPr>
          <w:rFonts w:cs="宋体"/>
          <w:b/>
          <w:bCs/>
          <w:kern w:val="0"/>
          <w:szCs w:val="21"/>
          <w:shd w:val="clear" w:color="auto" w:fill="FFFFFF"/>
        </w:rPr>
        <w:t xml:space="preserve">  </w:t>
      </w:r>
      <w:r>
        <w:rPr>
          <w:rFonts w:cs="宋体"/>
          <w:kern w:val="0"/>
          <w:szCs w:val="21"/>
          <w:shd w:val="clear" w:color="auto" w:fill="FFFFFF"/>
        </w:rPr>
        <w:t>安全生产监督管理部门、煤矿安全监察机构按照有关规定组织或者参加事故调查处理工作。</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第四章</w:t>
      </w:r>
      <w:r>
        <w:rPr>
          <w:rFonts w:ascii="Times New Roman" w:hAnsi="Times New Roman"/>
        </w:rPr>
        <w:t xml:space="preserve">  </w:t>
      </w:r>
      <w:r>
        <w:rPr>
          <w:rFonts w:ascii="Times New Roman" w:hAnsi="Times New Roman"/>
        </w:rPr>
        <w:t>罚则</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第二十三条</w:t>
      </w:r>
      <w:r>
        <w:rPr>
          <w:rFonts w:cs="宋体"/>
          <w:b/>
          <w:bCs/>
          <w:kern w:val="0"/>
          <w:szCs w:val="21"/>
          <w:shd w:val="clear" w:color="auto" w:fill="FFFFFF"/>
        </w:rPr>
        <w:t xml:space="preserve">  </w:t>
      </w:r>
      <w:r>
        <w:rPr>
          <w:rFonts w:cs="宋体"/>
          <w:kern w:val="0"/>
          <w:szCs w:val="21"/>
          <w:shd w:val="clear" w:color="auto" w:fill="FFFFFF"/>
        </w:rPr>
        <w:t>安全生产监督管理部门、煤矿安全监察机构及其工作人员未依法履</w:t>
      </w:r>
      <w:r>
        <w:rPr>
          <w:rFonts w:cs="宋体"/>
          <w:kern w:val="0"/>
          <w:szCs w:val="21"/>
          <w:shd w:val="clear" w:color="auto" w:fill="FFFFFF"/>
        </w:rPr>
        <w:t>行事故信息报告和处置职责的，依照有关规定予以处理。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第二十四条</w:t>
      </w:r>
      <w:r>
        <w:rPr>
          <w:rFonts w:cs="宋体"/>
          <w:b/>
          <w:bCs/>
          <w:kern w:val="0"/>
          <w:szCs w:val="21"/>
          <w:shd w:val="clear" w:color="auto" w:fill="FFFFFF"/>
        </w:rPr>
        <w:t xml:space="preserve">  </w:t>
      </w:r>
      <w:r>
        <w:rPr>
          <w:rFonts w:cs="宋体"/>
          <w:kern w:val="0"/>
          <w:szCs w:val="21"/>
          <w:shd w:val="clear" w:color="auto" w:fill="FFFFFF"/>
        </w:rPr>
        <w:t>生产经营单位及其有关人员对生产安全事故迟报、漏报、谎报或者瞒报的，依照有关规定予以处罚。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第二十五条</w:t>
      </w:r>
      <w:r>
        <w:rPr>
          <w:rFonts w:cs="宋体"/>
          <w:b/>
          <w:bCs/>
          <w:kern w:val="0"/>
          <w:szCs w:val="21"/>
          <w:shd w:val="clear" w:color="auto" w:fill="FFFFFF"/>
        </w:rPr>
        <w:t xml:space="preserve">  </w:t>
      </w:r>
      <w:r>
        <w:rPr>
          <w:rFonts w:cs="宋体"/>
          <w:kern w:val="0"/>
          <w:szCs w:val="21"/>
          <w:shd w:val="clear" w:color="auto" w:fill="FFFFFF"/>
        </w:rPr>
        <w:t>生产经营单位对较大涉险事故迟报、漏报、谎报或者瞒报的，给予警告，并处</w:t>
      </w:r>
      <w:r>
        <w:rPr>
          <w:rFonts w:cs="宋体"/>
          <w:kern w:val="0"/>
          <w:szCs w:val="21"/>
          <w:shd w:val="clear" w:color="auto" w:fill="FFFFFF"/>
        </w:rPr>
        <w:t>3</w:t>
      </w:r>
      <w:r>
        <w:rPr>
          <w:rFonts w:cs="宋体"/>
          <w:kern w:val="0"/>
          <w:szCs w:val="21"/>
          <w:shd w:val="clear" w:color="auto" w:fill="FFFFFF"/>
        </w:rPr>
        <w:t>万元以下的罚款。</w:t>
      </w:r>
      <w:r>
        <w:rPr>
          <w:rFonts w:cs="宋体"/>
          <w:kern w:val="0"/>
          <w:szCs w:val="21"/>
          <w:shd w:val="clear" w:color="auto" w:fill="FFFFFF"/>
        </w:rPr>
        <w:t> </w:t>
      </w:r>
      <w:r>
        <w:rPr>
          <w:rFonts w:cs="宋体"/>
          <w:kern w:val="0"/>
          <w:szCs w:val="21"/>
        </w:rPr>
        <w:br/>
      </w:r>
      <w:r>
        <w:rPr>
          <w:rFonts w:cs="宋体"/>
          <w:kern w:val="0"/>
          <w:szCs w:val="21"/>
        </w:rPr>
        <w:br/>
      </w:r>
    </w:p>
    <w:p w:rsidR="00372646" w:rsidRDefault="0045495B">
      <w:pPr>
        <w:pStyle w:val="11"/>
        <w:rPr>
          <w:rFonts w:ascii="Times New Roman" w:hAnsi="Times New Roman"/>
        </w:rPr>
      </w:pPr>
      <w:r>
        <w:rPr>
          <w:rFonts w:ascii="Times New Roman" w:hAnsi="Times New Roman"/>
        </w:rPr>
        <w:t>第五章</w:t>
      </w:r>
      <w:r>
        <w:rPr>
          <w:rFonts w:ascii="Times New Roman" w:hAnsi="Times New Roman"/>
        </w:rPr>
        <w:t xml:space="preserve">   </w:t>
      </w:r>
      <w:r>
        <w:rPr>
          <w:rFonts w:ascii="Times New Roman" w:hAnsi="Times New Roman"/>
        </w:rPr>
        <w:t>附</w:t>
      </w:r>
      <w:r>
        <w:rPr>
          <w:rFonts w:ascii="Times New Roman" w:hAnsi="Times New Roman"/>
        </w:rPr>
        <w:t xml:space="preserve"> </w:t>
      </w:r>
      <w:r>
        <w:rPr>
          <w:rFonts w:ascii="Times New Roman" w:hAnsi="Times New Roman"/>
        </w:rPr>
        <w:t>则</w:t>
      </w:r>
    </w:p>
    <w:p w:rsidR="00372646" w:rsidRDefault="0045495B">
      <w:pPr>
        <w:rPr>
          <w:rFonts w:cs="宋体"/>
          <w:kern w:val="0"/>
          <w:szCs w:val="21"/>
          <w:shd w:val="clear" w:color="auto" w:fill="FFFFFF"/>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第二十六条</w:t>
      </w:r>
      <w:r>
        <w:rPr>
          <w:rFonts w:cs="宋体"/>
          <w:b/>
          <w:bCs/>
          <w:kern w:val="0"/>
          <w:szCs w:val="21"/>
          <w:shd w:val="clear" w:color="auto" w:fill="FFFFFF"/>
        </w:rPr>
        <w:t xml:space="preserve">  </w:t>
      </w:r>
      <w:r>
        <w:rPr>
          <w:rFonts w:cs="宋体"/>
          <w:kern w:val="0"/>
          <w:szCs w:val="21"/>
          <w:shd w:val="clear" w:color="auto" w:fill="FFFFFF"/>
        </w:rPr>
        <w:t>本办法所称的较大涉险事故是指：</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（一）涉险</w:t>
      </w:r>
      <w:r>
        <w:rPr>
          <w:rFonts w:cs="宋体"/>
          <w:kern w:val="0"/>
          <w:szCs w:val="21"/>
          <w:shd w:val="clear" w:color="auto" w:fill="FFFFFF"/>
        </w:rPr>
        <w:t>10</w:t>
      </w:r>
      <w:r>
        <w:rPr>
          <w:rFonts w:cs="宋体"/>
          <w:kern w:val="0"/>
          <w:szCs w:val="21"/>
          <w:shd w:val="clear" w:color="auto" w:fill="FFFFFF"/>
        </w:rPr>
        <w:t>人以上的事故；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（二）造成</w:t>
      </w:r>
      <w:r>
        <w:rPr>
          <w:rFonts w:cs="宋体"/>
          <w:kern w:val="0"/>
          <w:szCs w:val="21"/>
          <w:shd w:val="clear" w:color="auto" w:fill="FFFFFF"/>
        </w:rPr>
        <w:t>3</w:t>
      </w:r>
      <w:r>
        <w:rPr>
          <w:rFonts w:cs="宋体"/>
          <w:kern w:val="0"/>
          <w:szCs w:val="21"/>
          <w:shd w:val="clear" w:color="auto" w:fill="FFFFFF"/>
        </w:rPr>
        <w:t>人以上被困或者下落不明的事故；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（三）紧急疏散人员</w:t>
      </w:r>
      <w:r>
        <w:rPr>
          <w:rFonts w:cs="宋体"/>
          <w:kern w:val="0"/>
          <w:szCs w:val="21"/>
          <w:shd w:val="clear" w:color="auto" w:fill="FFFFFF"/>
        </w:rPr>
        <w:t>500</w:t>
      </w:r>
      <w:r>
        <w:rPr>
          <w:rFonts w:cs="宋体"/>
          <w:kern w:val="0"/>
          <w:szCs w:val="21"/>
          <w:shd w:val="clear" w:color="auto" w:fill="FFFFFF"/>
        </w:rPr>
        <w:t>人以上的事故；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（四）因生产安全事故对环境造成严重污染（人员密集场所、生活水源、农田、河流、水库、湖泊等）的事故；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（五）危及重要场所和设施安全（电站、重要水利设施、危化品库、油气站和车站、码头、港口、机场及其他人员密集场所等）的事故；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（六）其他较大涉险事故。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第二十七条</w:t>
      </w:r>
      <w:r>
        <w:rPr>
          <w:rFonts w:cs="宋体"/>
          <w:b/>
          <w:bCs/>
          <w:kern w:val="0"/>
          <w:szCs w:val="21"/>
          <w:shd w:val="clear" w:color="auto" w:fill="FFFFFF"/>
        </w:rPr>
        <w:t xml:space="preserve">  </w:t>
      </w:r>
      <w:r>
        <w:rPr>
          <w:rFonts w:cs="宋体"/>
          <w:kern w:val="0"/>
          <w:szCs w:val="21"/>
          <w:shd w:val="clear" w:color="auto" w:fill="FFFFFF"/>
        </w:rPr>
        <w:t>省级安全生产监督管理部门、省级煤矿安全监察机构可以根据本办法的规定，制定具体的实施办法。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第二十八条</w:t>
      </w:r>
      <w:r>
        <w:rPr>
          <w:rFonts w:cs="宋体"/>
          <w:b/>
          <w:bCs/>
          <w:kern w:val="0"/>
          <w:szCs w:val="21"/>
          <w:shd w:val="clear" w:color="auto" w:fill="FFFFFF"/>
        </w:rPr>
        <w:t xml:space="preserve">  </w:t>
      </w:r>
      <w:r>
        <w:rPr>
          <w:rFonts w:cs="宋体"/>
          <w:kern w:val="0"/>
          <w:szCs w:val="21"/>
          <w:shd w:val="clear" w:color="auto" w:fill="FFFFFF"/>
        </w:rPr>
        <w:t>本办法自</w:t>
      </w:r>
      <w:r>
        <w:rPr>
          <w:rFonts w:cs="宋体"/>
          <w:kern w:val="0"/>
          <w:szCs w:val="21"/>
          <w:shd w:val="clear" w:color="auto" w:fill="FFFFFF"/>
        </w:rPr>
        <w:t>2009</w:t>
      </w:r>
      <w:r>
        <w:rPr>
          <w:rFonts w:cs="宋体"/>
          <w:kern w:val="0"/>
          <w:szCs w:val="21"/>
          <w:shd w:val="clear" w:color="auto" w:fill="FFFFFF"/>
        </w:rPr>
        <w:t>年</w:t>
      </w:r>
      <w:r>
        <w:rPr>
          <w:rFonts w:cs="宋体"/>
          <w:kern w:val="0"/>
          <w:szCs w:val="21"/>
          <w:shd w:val="clear" w:color="auto" w:fill="FFFFFF"/>
        </w:rPr>
        <w:t>7</w:t>
      </w:r>
      <w:r>
        <w:rPr>
          <w:rFonts w:cs="宋体"/>
          <w:kern w:val="0"/>
          <w:szCs w:val="21"/>
          <w:shd w:val="clear" w:color="auto" w:fill="FFFFFF"/>
        </w:rPr>
        <w:t>月</w:t>
      </w:r>
      <w:r>
        <w:rPr>
          <w:rFonts w:cs="宋体"/>
          <w:kern w:val="0"/>
          <w:szCs w:val="21"/>
          <w:shd w:val="clear" w:color="auto" w:fill="FFFFFF"/>
        </w:rPr>
        <w:t>1</w:t>
      </w:r>
      <w:r>
        <w:rPr>
          <w:rFonts w:cs="宋体"/>
          <w:kern w:val="0"/>
          <w:szCs w:val="21"/>
          <w:shd w:val="clear" w:color="auto" w:fill="FFFFFF"/>
        </w:rPr>
        <w:t>日起施行。</w:t>
      </w:r>
    </w:p>
    <w:p w:rsidR="00372646" w:rsidRDefault="0045495B">
      <w:pPr>
        <w:widowControl/>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shd w:val="clear" w:color="auto" w:fill="FFFFFF"/>
        </w:rPr>
      </w:pPr>
      <w:bookmarkStart w:id="59" w:name="_Toc482118320"/>
      <w:r>
        <w:rPr>
          <w:rFonts w:ascii="Times New Roman" w:hAnsi="Times New Roman" w:hint="eastAsia"/>
          <w:shd w:val="clear" w:color="auto" w:fill="FFFFFF"/>
        </w:rPr>
        <w:t>安全评价机构管理规定</w:t>
      </w:r>
      <w:bookmarkEnd w:id="59"/>
    </w:p>
    <w:p w:rsidR="00372646" w:rsidRDefault="00372646">
      <w:pPr>
        <w:rPr>
          <w:rFonts w:cs="宋体"/>
          <w:kern w:val="0"/>
          <w:szCs w:val="21"/>
          <w:shd w:val="clear" w:color="auto" w:fill="FFFFFF"/>
        </w:rPr>
      </w:pPr>
    </w:p>
    <w:p w:rsidR="00372646" w:rsidRDefault="0045495B">
      <w:pPr>
        <w:jc w:val="center"/>
        <w:rPr>
          <w:rFonts w:cs="宋体"/>
          <w:kern w:val="0"/>
          <w:szCs w:val="21"/>
          <w:shd w:val="clear" w:color="auto" w:fill="FFFFFF"/>
        </w:rPr>
      </w:pPr>
      <w:r>
        <w:rPr>
          <w:rFonts w:cs="宋体" w:hint="eastAsia"/>
          <w:kern w:val="0"/>
          <w:szCs w:val="21"/>
          <w:shd w:val="clear" w:color="auto" w:fill="FFFFFF"/>
        </w:rPr>
        <w:t>（国家安监总局令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kern w:val="0"/>
          <w:szCs w:val="21"/>
          <w:shd w:val="clear" w:color="auto" w:fill="FFFFFF"/>
        </w:rPr>
        <w:t>22</w:t>
      </w:r>
      <w:r>
        <w:rPr>
          <w:rFonts w:cs="宋体" w:hint="eastAsia"/>
          <w:kern w:val="0"/>
          <w:szCs w:val="21"/>
          <w:shd w:val="clear" w:color="auto" w:fill="FFFFFF"/>
        </w:rPr>
        <w:t>号</w:t>
      </w:r>
      <w:r>
        <w:rPr>
          <w:rFonts w:ascii="宋体" w:hAnsi="宋体" w:cs="宋体" w:hint="eastAsia"/>
          <w:color w:val="000000"/>
          <w:szCs w:val="21"/>
          <w:shd w:val="clear" w:color="auto" w:fill="FFFFFF"/>
        </w:rPr>
        <w:t>2013</w:t>
      </w:r>
      <w:r>
        <w:rPr>
          <w:rFonts w:ascii="宋体" w:hAnsi="宋体" w:cs="宋体" w:hint="eastAsia"/>
          <w:color w:val="000000"/>
          <w:szCs w:val="21"/>
          <w:shd w:val="clear" w:color="auto" w:fill="FFFFFF"/>
        </w:rPr>
        <w:t>年根据国家安全监管总</w:t>
      </w:r>
      <w:r>
        <w:rPr>
          <w:rFonts w:ascii="宋体" w:hAnsi="宋体" w:cs="宋体" w:hint="eastAsia"/>
          <w:color w:val="000000"/>
          <w:szCs w:val="21"/>
          <w:shd w:val="clear" w:color="auto" w:fill="FFFFFF"/>
        </w:rPr>
        <w:t>局令第</w:t>
      </w:r>
      <w:r>
        <w:rPr>
          <w:rFonts w:ascii="宋体" w:hAnsi="宋体" w:cs="宋体" w:hint="eastAsia"/>
          <w:color w:val="000000"/>
          <w:szCs w:val="21"/>
          <w:shd w:val="clear" w:color="auto" w:fill="FFFFFF"/>
        </w:rPr>
        <w:t>63</w:t>
      </w:r>
      <w:r>
        <w:rPr>
          <w:rFonts w:ascii="宋体" w:hAnsi="宋体" w:cs="宋体" w:hint="eastAsia"/>
          <w:color w:val="000000"/>
          <w:szCs w:val="21"/>
          <w:shd w:val="clear" w:color="auto" w:fill="FFFFFF"/>
        </w:rPr>
        <w:t>号第一次修正，</w:t>
      </w:r>
      <w:r>
        <w:rPr>
          <w:rFonts w:ascii="宋体" w:hAnsi="宋体" w:cs="宋体" w:hint="eastAsia"/>
          <w:color w:val="000000"/>
          <w:szCs w:val="21"/>
          <w:shd w:val="clear" w:color="auto" w:fill="FFFFFF"/>
        </w:rPr>
        <w:t>2015</w:t>
      </w:r>
      <w:r>
        <w:rPr>
          <w:rFonts w:ascii="宋体" w:hAnsi="宋体" w:cs="宋体" w:hint="eastAsia"/>
          <w:color w:val="000000"/>
          <w:szCs w:val="21"/>
          <w:shd w:val="clear" w:color="auto" w:fill="FFFFFF"/>
        </w:rPr>
        <w:t>年根据国家安全监管总局令第</w:t>
      </w:r>
      <w:r>
        <w:rPr>
          <w:rFonts w:ascii="宋体" w:hAnsi="宋体" w:cs="宋体" w:hint="eastAsia"/>
          <w:color w:val="000000"/>
          <w:szCs w:val="21"/>
          <w:shd w:val="clear" w:color="auto" w:fill="FFFFFF"/>
        </w:rPr>
        <w:t>80</w:t>
      </w:r>
      <w:r>
        <w:rPr>
          <w:rFonts w:ascii="宋体" w:hAnsi="宋体" w:cs="宋体" w:hint="eastAsia"/>
          <w:color w:val="000000"/>
          <w:szCs w:val="21"/>
          <w:shd w:val="clear" w:color="auto" w:fill="FFFFFF"/>
        </w:rPr>
        <w:t>号第二次修正</w:t>
      </w:r>
      <w:r>
        <w:rPr>
          <w:rFonts w:cs="宋体" w:hint="eastAsia"/>
          <w:kern w:val="0"/>
          <w:szCs w:val="21"/>
          <w:shd w:val="clear" w:color="auto" w:fill="FFFFFF"/>
        </w:rPr>
        <w:t>）</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第一章　总</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第一条</w:t>
      </w:r>
      <w:r>
        <w:rPr>
          <w:rFonts w:cs="宋体" w:hint="eastAsia"/>
          <w:kern w:val="0"/>
          <w:szCs w:val="21"/>
          <w:shd w:val="clear" w:color="auto" w:fill="FFFFFF"/>
        </w:rPr>
        <w:t xml:space="preserve">　为加强安全评价机构的管理，规范安全评价行为，建立公正、公平、竞争、有序的安全评价技术服务体系，根据《安全生产法》、《行政许可法》和有关规定，制定本规定。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kern w:val="0"/>
          <w:szCs w:val="21"/>
          <w:shd w:val="clear" w:color="auto" w:fill="FFFFFF"/>
        </w:rPr>
        <w:t xml:space="preserve">　在中华人民共和国境内申请安全评价资质、从事法定安全评价活动以及安全生产监督管理部门、煤矿安全监察机构实施安全评价机构资质监督管理，适用本规定。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国家对安全评价机构实行资质许可制度。安全评价机构应当取得相应的安全评价资质证书（以下简称资质证书），并在资质证书确定的业务范围内从事安全评价活动。</w:t>
      </w:r>
    </w:p>
    <w:p w:rsidR="00372646" w:rsidRDefault="0045495B">
      <w:pPr>
        <w:rPr>
          <w:rFonts w:cs="宋体"/>
          <w:kern w:val="0"/>
          <w:szCs w:val="21"/>
          <w:shd w:val="clear" w:color="auto" w:fill="FFFFFF"/>
        </w:rPr>
      </w:pPr>
      <w:r>
        <w:rPr>
          <w:rFonts w:cs="宋体" w:hint="eastAsia"/>
          <w:kern w:val="0"/>
          <w:szCs w:val="21"/>
          <w:shd w:val="clear" w:color="auto" w:fill="FFFFFF"/>
        </w:rPr>
        <w:t xml:space="preserve">　　未取得资质证书的安全评价机构，不得从事法定安全评价活动。</w:t>
      </w:r>
    </w:p>
    <w:p w:rsidR="00372646" w:rsidRDefault="0045495B">
      <w:pPr>
        <w:rPr>
          <w:rFonts w:cs="宋体"/>
          <w:kern w:val="0"/>
          <w:szCs w:val="21"/>
          <w:shd w:val="clear" w:color="auto" w:fill="FFFFFF"/>
        </w:rPr>
      </w:pPr>
      <w:r>
        <w:rPr>
          <w:rFonts w:cs="宋体" w:hint="eastAsia"/>
          <w:kern w:val="0"/>
          <w:szCs w:val="21"/>
          <w:shd w:val="clear" w:color="auto" w:fill="FFFFFF"/>
        </w:rPr>
        <w:t xml:space="preserve">　　本规定所称的安全评价机构，是指依法从事安全评价活动的社会中介组织。</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安全评价机构的资质分为甲级、乙级两种，根据其专业人员构成、技术条件确定各自的业务范围。安全评价机构业务范围划分标准见附件</w:t>
      </w:r>
      <w:r>
        <w:rPr>
          <w:rFonts w:cs="宋体"/>
          <w:kern w:val="0"/>
          <w:szCs w:val="21"/>
          <w:shd w:val="clear" w:color="auto" w:fill="FFFFFF"/>
        </w:rPr>
        <w:t>1</w:t>
      </w:r>
      <w:r>
        <w:rPr>
          <w:rFonts w:cs="宋体"/>
          <w:kern w:val="0"/>
          <w:szCs w:val="21"/>
          <w:shd w:val="clear" w:color="auto" w:fill="FFFFFF"/>
        </w:rPr>
        <w:t>。</w:t>
      </w:r>
    </w:p>
    <w:p w:rsidR="00372646" w:rsidRDefault="0045495B">
      <w:pPr>
        <w:rPr>
          <w:rFonts w:cs="宋体"/>
          <w:kern w:val="0"/>
          <w:szCs w:val="21"/>
          <w:shd w:val="clear" w:color="auto" w:fill="FFFFFF"/>
        </w:rPr>
      </w:pPr>
      <w:r>
        <w:rPr>
          <w:rFonts w:cs="宋体" w:hint="eastAsia"/>
          <w:kern w:val="0"/>
          <w:szCs w:val="21"/>
          <w:shd w:val="clear" w:color="auto" w:fill="FFFFFF"/>
        </w:rPr>
        <w:t xml:space="preserve">　　甲级资质由省、自治区、直辖市安全生产监督管理部门（以下简称省级安全生产监督管理部门）、</w:t>
      </w:r>
      <w:r>
        <w:rPr>
          <w:rFonts w:cs="宋体" w:hint="eastAsia"/>
          <w:kern w:val="0"/>
          <w:szCs w:val="21"/>
          <w:shd w:val="clear" w:color="auto" w:fill="FFFFFF"/>
        </w:rPr>
        <w:t>省级煤矿安全监察机构审核，国家安全生产监督管理总局审批、颁发证书；乙级资质由设区的市级安全生产监督管理部门、煤矿安全监察分局审核，省级安全生产监督管理部门、省级煤矿安全监察机构审批、颁发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省级安全生产监督管理部门、设区的市级安全生产监督管理部门负责除煤矿以外的安全评价机构资质的审批、审核工作，省级煤矿安全监察机构、煤矿安全监察分局负责煤矿的安全评价机构资质的审批、审核工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未设立煤矿安全监察机构的省、自治区、直辖市，由省级安全生产监督管理部门、设区的市级安全生产监督管理部门负责煤矿的安全评价机构资质的审批、审核工作。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第五条</w:t>
      </w:r>
      <w:r>
        <w:rPr>
          <w:rFonts w:cs="宋体" w:hint="eastAsia"/>
          <w:kern w:val="0"/>
          <w:szCs w:val="21"/>
          <w:shd w:val="clear" w:color="auto" w:fill="FFFFFF"/>
        </w:rPr>
        <w:t xml:space="preserve">　根据社会经济发展水平、区域经济结构和安全评价工作的需要，国家对安全评价机构的设置实行统筹规划、合理布局和总量控制。</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取得甲级资质的安全评价机构，可以根据确定的业务范围在全国范围内从事安全评价活动；取得乙级资质的安全评价机构，可以根据确定的业务范围在其所在的省、自治区、直辖市内从事安全评价活动。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下列建设项目或者企业的安全评价，必须</w:t>
      </w:r>
      <w:r>
        <w:rPr>
          <w:rFonts w:cs="宋体" w:hint="eastAsia"/>
          <w:kern w:val="0"/>
          <w:szCs w:val="21"/>
          <w:shd w:val="clear" w:color="auto" w:fill="FFFFFF"/>
        </w:rPr>
        <w:t>由取得甲级资质的安全评价机构承担：</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（一）国务院及其投资主管部门审批（核准、备案）的建设项目；</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（二）跨省、自治区、直辖市的建设项目；</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（三）生产剧毒化学品的建设项目；</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（四）生产剧毒化学品的企业和其他大型生产企业。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法律、法规和国务院或其有关部门对安全评价有特殊规定的，依照其规定。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kern w:val="0"/>
          <w:szCs w:val="21"/>
          <w:shd w:val="clear" w:color="auto" w:fill="FFFFFF"/>
        </w:rPr>
        <w:t xml:space="preserve">　国家安全生产监督管理总局、省级安全生产监督管理部门、省级煤矿安全监察机构定期向社会公布取得甲级、乙级资质的安全评价机构的名称、业务范围、从业人员、技术装备等相关信息，并接受社会监督。</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第二章　取得资质的条件和程序</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第八条</w:t>
      </w:r>
      <w:r>
        <w:rPr>
          <w:rFonts w:cs="宋体" w:hint="eastAsia"/>
          <w:kern w:val="0"/>
          <w:szCs w:val="21"/>
          <w:shd w:val="clear" w:color="auto" w:fill="FFFFFF"/>
        </w:rPr>
        <w:t xml:space="preserve">　安全评价机构申请甲级资质，应当具备下列条件：</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（一）具有法人资格，固定资产</w:t>
      </w:r>
      <w:r>
        <w:rPr>
          <w:rFonts w:cs="宋体"/>
          <w:kern w:val="0"/>
          <w:szCs w:val="21"/>
          <w:shd w:val="clear" w:color="auto" w:fill="FFFFFF"/>
        </w:rPr>
        <w:t>400</w:t>
      </w:r>
      <w:r>
        <w:rPr>
          <w:rFonts w:cs="宋体"/>
          <w:kern w:val="0"/>
          <w:szCs w:val="21"/>
          <w:shd w:val="clear" w:color="auto" w:fill="FFFFFF"/>
        </w:rPr>
        <w:t>万元以上；</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（二）有与其开展工作相适应的固定工作场所和设施、设备，具有必要的技术支撑条件；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（三）取得安全评价机构乙级资质</w:t>
      </w:r>
      <w:r>
        <w:rPr>
          <w:rFonts w:cs="宋体"/>
          <w:kern w:val="0"/>
          <w:szCs w:val="21"/>
          <w:shd w:val="clear" w:color="auto" w:fill="FFFFFF"/>
        </w:rPr>
        <w:t>3</w:t>
      </w:r>
      <w:r>
        <w:rPr>
          <w:rFonts w:cs="宋体"/>
          <w:kern w:val="0"/>
          <w:szCs w:val="21"/>
          <w:shd w:val="clear" w:color="auto" w:fill="FFFFFF"/>
        </w:rPr>
        <w:t>年以上，且没有违法行为记录；</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（四）有健全的内部管理制度和安全评价过程控制体系；</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（五）有</w:t>
      </w:r>
      <w:r>
        <w:rPr>
          <w:rFonts w:cs="宋体"/>
          <w:kern w:val="0"/>
          <w:szCs w:val="21"/>
          <w:shd w:val="clear" w:color="auto" w:fill="FFFFFF"/>
        </w:rPr>
        <w:t>25</w:t>
      </w:r>
      <w:r>
        <w:rPr>
          <w:rFonts w:cs="宋体"/>
          <w:kern w:val="0"/>
          <w:szCs w:val="21"/>
          <w:shd w:val="clear" w:color="auto" w:fill="FFFFFF"/>
        </w:rPr>
        <w:t>名以上专职安全评价师，其中一级安全评价师</w:t>
      </w:r>
      <w:r>
        <w:rPr>
          <w:rFonts w:cs="宋体"/>
          <w:kern w:val="0"/>
          <w:szCs w:val="21"/>
          <w:shd w:val="clear" w:color="auto" w:fill="FFFFFF"/>
        </w:rPr>
        <w:t>20%</w:t>
      </w:r>
      <w:r>
        <w:rPr>
          <w:rFonts w:cs="宋体"/>
          <w:kern w:val="0"/>
          <w:szCs w:val="21"/>
          <w:shd w:val="clear" w:color="auto" w:fill="FFFFFF"/>
        </w:rPr>
        <w:t>以上、二级安全评价师</w:t>
      </w:r>
      <w:r>
        <w:rPr>
          <w:rFonts w:cs="宋体"/>
          <w:kern w:val="0"/>
          <w:szCs w:val="21"/>
          <w:shd w:val="clear" w:color="auto" w:fill="FFFFFF"/>
        </w:rPr>
        <w:t>30%</w:t>
      </w:r>
      <w:r>
        <w:rPr>
          <w:rFonts w:cs="宋体"/>
          <w:kern w:val="0"/>
          <w:szCs w:val="21"/>
          <w:shd w:val="clear" w:color="auto" w:fill="FFFFFF"/>
        </w:rPr>
        <w:t>以上。按照不少于专职安全评价师</w:t>
      </w:r>
      <w:r>
        <w:rPr>
          <w:rFonts w:cs="宋体"/>
          <w:kern w:val="0"/>
          <w:szCs w:val="21"/>
          <w:shd w:val="clear" w:color="auto" w:fill="FFFFFF"/>
        </w:rPr>
        <w:t>30%</w:t>
      </w:r>
      <w:r>
        <w:rPr>
          <w:rFonts w:cs="宋体"/>
          <w:kern w:val="0"/>
          <w:szCs w:val="21"/>
          <w:shd w:val="clear" w:color="auto" w:fill="FFFFFF"/>
        </w:rPr>
        <w:t>的比例配备注册安全工程师。安全评价师、注册安全工程师有</w:t>
      </w:r>
      <w:r>
        <w:rPr>
          <w:rFonts w:cs="宋体"/>
          <w:kern w:val="0"/>
          <w:szCs w:val="21"/>
          <w:shd w:val="clear" w:color="auto" w:fill="FFFFFF"/>
        </w:rPr>
        <w:t>与其申报业务相适应的专业能力；</w:t>
      </w:r>
    </w:p>
    <w:p w:rsidR="00372646" w:rsidRDefault="0045495B">
      <w:pPr>
        <w:ind w:firstLine="420"/>
        <w:rPr>
          <w:rFonts w:cs="宋体"/>
          <w:kern w:val="0"/>
          <w:szCs w:val="21"/>
          <w:shd w:val="clear" w:color="auto" w:fill="FFFFFF"/>
        </w:rPr>
      </w:pPr>
      <w:r>
        <w:rPr>
          <w:rFonts w:cs="宋体" w:hint="eastAsia"/>
          <w:kern w:val="0"/>
          <w:szCs w:val="21"/>
          <w:shd w:val="clear" w:color="auto" w:fill="FFFFFF"/>
        </w:rPr>
        <w:t>（六）法定代表人通过具备安全培训条件的机构组织的相关安全生产和安全评价知识培训，并考试合格；</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（七）设有专职技术负责人和过程控制负责人。专职技术负责人有二级以上安全评价师和注册安全工程师资格，并具有与所申报业务相适应的高级专业技术职称；</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（八）法律、行政法规、规章规定的其他条件。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第九条</w:t>
      </w:r>
      <w:r>
        <w:rPr>
          <w:rFonts w:cs="宋体" w:hint="eastAsia"/>
          <w:kern w:val="0"/>
          <w:szCs w:val="21"/>
          <w:shd w:val="clear" w:color="auto" w:fill="FFFFFF"/>
        </w:rPr>
        <w:t xml:space="preserve">　安全评价机构申请乙级资质，应当具备下列条件：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（一）具有法人资格，固定资产</w:t>
      </w:r>
      <w:r>
        <w:rPr>
          <w:rFonts w:cs="宋体"/>
          <w:kern w:val="0"/>
          <w:szCs w:val="21"/>
          <w:shd w:val="clear" w:color="auto" w:fill="FFFFFF"/>
        </w:rPr>
        <w:t>200</w:t>
      </w:r>
      <w:r>
        <w:rPr>
          <w:rFonts w:cs="宋体"/>
          <w:kern w:val="0"/>
          <w:szCs w:val="21"/>
          <w:shd w:val="clear" w:color="auto" w:fill="FFFFFF"/>
        </w:rPr>
        <w:t>万元以上；</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（二）有与其开展工作相适应的固定工作场所和设施设备，具有必要的技术支撑条件；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（三）有健全的内部管理制度和安全评价过程控制体系；</w:t>
      </w:r>
    </w:p>
    <w:p w:rsidR="00372646" w:rsidRDefault="0045495B">
      <w:pPr>
        <w:ind w:firstLine="420"/>
        <w:rPr>
          <w:rFonts w:cs="宋体"/>
          <w:kern w:val="0"/>
          <w:szCs w:val="21"/>
          <w:shd w:val="clear" w:color="auto" w:fill="FFFFFF"/>
        </w:rPr>
      </w:pPr>
      <w:r>
        <w:rPr>
          <w:rFonts w:cs="宋体" w:hint="eastAsia"/>
          <w:kern w:val="0"/>
          <w:szCs w:val="21"/>
          <w:shd w:val="clear" w:color="auto" w:fill="FFFFFF"/>
        </w:rPr>
        <w:t>（四）有</w:t>
      </w:r>
      <w:r>
        <w:rPr>
          <w:rFonts w:cs="宋体"/>
          <w:kern w:val="0"/>
          <w:szCs w:val="21"/>
          <w:shd w:val="clear" w:color="auto" w:fill="FFFFFF"/>
        </w:rPr>
        <w:t>16</w:t>
      </w:r>
      <w:r>
        <w:rPr>
          <w:rFonts w:cs="宋体"/>
          <w:kern w:val="0"/>
          <w:szCs w:val="21"/>
          <w:shd w:val="clear" w:color="auto" w:fill="FFFFFF"/>
        </w:rPr>
        <w:t>名以上专职安全评价师，其中一级安全评价师</w:t>
      </w:r>
      <w:r>
        <w:rPr>
          <w:rFonts w:cs="宋体"/>
          <w:kern w:val="0"/>
          <w:szCs w:val="21"/>
          <w:shd w:val="clear" w:color="auto" w:fill="FFFFFF"/>
        </w:rPr>
        <w:t>20%</w:t>
      </w:r>
      <w:r>
        <w:rPr>
          <w:rFonts w:cs="宋体"/>
          <w:kern w:val="0"/>
          <w:szCs w:val="21"/>
          <w:shd w:val="clear" w:color="auto" w:fill="FFFFFF"/>
        </w:rPr>
        <w:t>以上、二级安全评价师</w:t>
      </w:r>
      <w:r>
        <w:rPr>
          <w:rFonts w:cs="宋体"/>
          <w:kern w:val="0"/>
          <w:szCs w:val="21"/>
          <w:shd w:val="clear" w:color="auto" w:fill="FFFFFF"/>
        </w:rPr>
        <w:t>30%</w:t>
      </w:r>
      <w:r>
        <w:rPr>
          <w:rFonts w:cs="宋体"/>
          <w:kern w:val="0"/>
          <w:szCs w:val="21"/>
          <w:shd w:val="clear" w:color="auto" w:fill="FFFFFF"/>
        </w:rPr>
        <w:t>以上。按照不少于专职安全评价师</w:t>
      </w:r>
      <w:r>
        <w:rPr>
          <w:rFonts w:cs="宋体"/>
          <w:kern w:val="0"/>
          <w:szCs w:val="21"/>
          <w:shd w:val="clear" w:color="auto" w:fill="FFFFFF"/>
        </w:rPr>
        <w:t>30%</w:t>
      </w:r>
      <w:r>
        <w:rPr>
          <w:rFonts w:cs="宋体"/>
          <w:kern w:val="0"/>
          <w:szCs w:val="21"/>
          <w:shd w:val="clear" w:color="auto" w:fill="FFFFFF"/>
        </w:rPr>
        <w:t>的比例配备注册安全工程师。安全评价师、注册安全工程师有与其申报业务相适应的专业能力；</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（五）法定代表人通过具备安全培训条件的机构组织的相关安全生产和安全评价知识培训</w:t>
      </w:r>
      <w:r>
        <w:rPr>
          <w:rFonts w:cs="宋体"/>
          <w:kern w:val="0"/>
          <w:szCs w:val="21"/>
          <w:shd w:val="clear" w:color="auto" w:fill="FFFFFF"/>
        </w:rPr>
        <w:t xml:space="preserve"> </w:t>
      </w:r>
      <w:r>
        <w:rPr>
          <w:rFonts w:cs="宋体"/>
          <w:kern w:val="0"/>
          <w:szCs w:val="21"/>
          <w:shd w:val="clear" w:color="auto" w:fill="FFFFFF"/>
        </w:rPr>
        <w:t>，并考试合格；</w:t>
      </w:r>
    </w:p>
    <w:p w:rsidR="00372646" w:rsidRDefault="0045495B">
      <w:pPr>
        <w:ind w:firstLine="420"/>
        <w:rPr>
          <w:rFonts w:cs="宋体"/>
          <w:kern w:val="0"/>
          <w:szCs w:val="21"/>
          <w:shd w:val="clear" w:color="auto" w:fill="FFFFFF"/>
        </w:rPr>
      </w:pPr>
      <w:r>
        <w:rPr>
          <w:rFonts w:cs="宋体" w:hint="eastAsia"/>
          <w:kern w:val="0"/>
          <w:szCs w:val="21"/>
          <w:shd w:val="clear" w:color="auto" w:fill="FFFFFF"/>
        </w:rPr>
        <w:t>（六）设有专职技术负责人和过程控制负责人。专职技术负责人有二级以上安全评价师和注册安全工程师资格，并具有与所申报业务相适应的高级专业技术职称；</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（七）法律、行政法规、规章规定的其他条件。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申请甲级、乙级资质的机构，应当按照本规定第四条的规定，于每年</w:t>
      </w:r>
      <w:r>
        <w:rPr>
          <w:rFonts w:cs="宋体"/>
          <w:kern w:val="0"/>
          <w:szCs w:val="21"/>
          <w:shd w:val="clear" w:color="auto" w:fill="FFFFFF"/>
        </w:rPr>
        <w:t>6</w:t>
      </w:r>
      <w:r>
        <w:rPr>
          <w:rFonts w:cs="宋体"/>
          <w:kern w:val="0"/>
          <w:szCs w:val="21"/>
          <w:shd w:val="clear" w:color="auto" w:fill="FFFFFF"/>
        </w:rPr>
        <w:t>月向国家安全生产监督管理总局、省级安全生产监督管理部门、省级煤矿安全监察机构（以下简称资质审批机关）提出申请。</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申请甲级资质，按照下列程序办理：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（一）申请人将安全评价机构资质申请表和本规定第八条规定的证明材料，报所在地省级安全生产监督管理部门、省级煤矿安全监察机构审核；</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（二）省级安全生产监督管理部门、省级煤矿安全监察机构应当在</w:t>
      </w:r>
      <w:r>
        <w:rPr>
          <w:rFonts w:cs="宋体"/>
          <w:kern w:val="0"/>
          <w:szCs w:val="21"/>
          <w:shd w:val="clear" w:color="auto" w:fill="FFFFFF"/>
        </w:rPr>
        <w:t>5</w:t>
      </w:r>
      <w:r>
        <w:rPr>
          <w:rFonts w:cs="宋体"/>
          <w:kern w:val="0"/>
          <w:szCs w:val="21"/>
          <w:shd w:val="clear" w:color="auto" w:fill="FFFFFF"/>
        </w:rPr>
        <w:t>日内对申请人提供的证明材料进行预审以决定是否受理。予以受理的，自受理申请之日起</w:t>
      </w:r>
      <w:r>
        <w:rPr>
          <w:rFonts w:cs="宋体"/>
          <w:kern w:val="0"/>
          <w:szCs w:val="21"/>
          <w:shd w:val="clear" w:color="auto" w:fill="FFFFFF"/>
        </w:rPr>
        <w:t>20</w:t>
      </w:r>
      <w:r>
        <w:rPr>
          <w:rFonts w:cs="宋体"/>
          <w:kern w:val="0"/>
          <w:szCs w:val="21"/>
          <w:shd w:val="clear" w:color="auto" w:fill="FFFFFF"/>
        </w:rPr>
        <w:t>日内完成审核工作，并将审核报告和证明材料报国家安全生产监督管理总局；不予受理的，向申请人书面说明理由；</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（三）国家安全生产监督管理总局接到审核报告和证明材料后，应当按照本规定的要求进行审批，并在</w:t>
      </w:r>
      <w:r>
        <w:rPr>
          <w:rFonts w:cs="宋体"/>
          <w:kern w:val="0"/>
          <w:szCs w:val="21"/>
          <w:shd w:val="clear" w:color="auto" w:fill="FFFFFF"/>
        </w:rPr>
        <w:t>20</w:t>
      </w:r>
      <w:r>
        <w:rPr>
          <w:rFonts w:cs="宋体"/>
          <w:kern w:val="0"/>
          <w:szCs w:val="21"/>
          <w:shd w:val="clear" w:color="auto" w:fill="FFFFFF"/>
        </w:rPr>
        <w:t>日内完成审批工作。经审批合格的，颁发资质证书；不合格的，不予颁发资质证书，并书面说明理由。</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申请乙级资质，按照下列程序办理：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（一）申请人将安全评价机构资质申请表和本规定第九条规定的证明材料，报所在地设区的市</w:t>
      </w:r>
      <w:r>
        <w:rPr>
          <w:rFonts w:cs="宋体" w:hint="eastAsia"/>
          <w:kern w:val="0"/>
          <w:szCs w:val="21"/>
          <w:shd w:val="clear" w:color="auto" w:fill="FFFFFF"/>
        </w:rPr>
        <w:t>级安全生产监督管理部门、煤矿安全监察分局审核；</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（二）设区的市级安全生产监督管理部门、煤矿安全监察分局应当在</w:t>
      </w:r>
      <w:r>
        <w:rPr>
          <w:rFonts w:cs="宋体"/>
          <w:kern w:val="0"/>
          <w:szCs w:val="21"/>
          <w:shd w:val="clear" w:color="auto" w:fill="FFFFFF"/>
        </w:rPr>
        <w:t>5</w:t>
      </w:r>
      <w:r>
        <w:rPr>
          <w:rFonts w:cs="宋体"/>
          <w:kern w:val="0"/>
          <w:szCs w:val="21"/>
          <w:shd w:val="clear" w:color="auto" w:fill="FFFFFF"/>
        </w:rPr>
        <w:t>日内对申请人提供的证明材料进行预审并决定是否受理。予以受理的，自受理申请之日起</w:t>
      </w:r>
      <w:r>
        <w:rPr>
          <w:rFonts w:cs="宋体"/>
          <w:kern w:val="0"/>
          <w:szCs w:val="21"/>
          <w:shd w:val="clear" w:color="auto" w:fill="FFFFFF"/>
        </w:rPr>
        <w:t>20</w:t>
      </w:r>
      <w:r>
        <w:rPr>
          <w:rFonts w:cs="宋体"/>
          <w:kern w:val="0"/>
          <w:szCs w:val="21"/>
          <w:shd w:val="clear" w:color="auto" w:fill="FFFFFF"/>
        </w:rPr>
        <w:t>日内完成审核工作，并将审核报告和证明材料报省级安全生产监督管理部门、省级煤矿安全监察机构；不予受理的，向申请人书面说明理由；</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（三）省级安全生产监督管理部门、省级煤矿安全监察机构接到审核报告和证明材料后，应当按照本规定的要求进行审批，并在</w:t>
      </w:r>
      <w:r>
        <w:rPr>
          <w:rFonts w:cs="宋体"/>
          <w:kern w:val="0"/>
          <w:szCs w:val="21"/>
          <w:shd w:val="clear" w:color="auto" w:fill="FFFFFF"/>
        </w:rPr>
        <w:t>20</w:t>
      </w:r>
      <w:r>
        <w:rPr>
          <w:rFonts w:cs="宋体"/>
          <w:kern w:val="0"/>
          <w:szCs w:val="21"/>
          <w:shd w:val="clear" w:color="auto" w:fill="FFFFFF"/>
        </w:rPr>
        <w:t>日内完成审批工作。经审批合格的，颁发资质证书，并填写乙级资质安全评价机构审批备</w:t>
      </w:r>
      <w:r>
        <w:rPr>
          <w:rFonts w:cs="宋体"/>
          <w:kern w:val="0"/>
          <w:szCs w:val="21"/>
          <w:shd w:val="clear" w:color="auto" w:fill="FFFFFF"/>
        </w:rPr>
        <w:t>案表（式样见附件</w:t>
      </w:r>
      <w:r>
        <w:rPr>
          <w:rFonts w:cs="宋体"/>
          <w:kern w:val="0"/>
          <w:szCs w:val="21"/>
          <w:shd w:val="clear" w:color="auto" w:fill="FFFFFF"/>
        </w:rPr>
        <w:t>2</w:t>
      </w:r>
      <w:r>
        <w:rPr>
          <w:rFonts w:cs="宋体"/>
          <w:kern w:val="0"/>
          <w:szCs w:val="21"/>
          <w:shd w:val="clear" w:color="auto" w:fill="FFFFFF"/>
        </w:rPr>
        <w:t>），自颁发资质证书之日起</w:t>
      </w:r>
      <w:r>
        <w:rPr>
          <w:rFonts w:cs="宋体"/>
          <w:kern w:val="0"/>
          <w:szCs w:val="21"/>
          <w:shd w:val="clear" w:color="auto" w:fill="FFFFFF"/>
        </w:rPr>
        <w:t>30</w:t>
      </w:r>
      <w:r>
        <w:rPr>
          <w:rFonts w:cs="宋体"/>
          <w:kern w:val="0"/>
          <w:szCs w:val="21"/>
          <w:shd w:val="clear" w:color="auto" w:fill="FFFFFF"/>
        </w:rPr>
        <w:t>日内报国家安全生产监督管理总局备案；不合格的，不予颁发资质证书，并书面说明理由。</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第十三条</w:t>
      </w:r>
      <w:r>
        <w:rPr>
          <w:rFonts w:cs="宋体" w:hint="eastAsia"/>
          <w:kern w:val="0"/>
          <w:szCs w:val="21"/>
          <w:shd w:val="clear" w:color="auto" w:fill="FFFFFF"/>
        </w:rPr>
        <w:t xml:space="preserve">　安全生产监督管理部门、煤矿安全监察机构进行资质审核、审批时，可以采用形式审查、现场审查、综合审查相结合的方式。</w:t>
      </w:r>
    </w:p>
    <w:p w:rsidR="00372646" w:rsidRDefault="0045495B">
      <w:pPr>
        <w:rPr>
          <w:rFonts w:cs="宋体"/>
          <w:kern w:val="0"/>
          <w:szCs w:val="21"/>
          <w:shd w:val="clear" w:color="auto" w:fill="FFFFFF"/>
        </w:rPr>
      </w:pPr>
      <w:r>
        <w:rPr>
          <w:rFonts w:cs="宋体" w:hint="eastAsia"/>
          <w:kern w:val="0"/>
          <w:szCs w:val="21"/>
          <w:shd w:val="clear" w:color="auto" w:fill="FFFFFF"/>
        </w:rPr>
        <w:t xml:space="preserve">　　形式审查，是指对申请人提供的文件、材料是否符合规定要求所进行的审查。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现场审查，是指对申请人提供的文件、材料的实质内容进行的现场核查。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综合审查，是指对申请人提供的文件、材料及其真实性的综合评定。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安全生产监督管理部门、煤矿安全监察机构需要对</w:t>
      </w:r>
      <w:r>
        <w:rPr>
          <w:rFonts w:cs="宋体" w:hint="eastAsia"/>
          <w:kern w:val="0"/>
          <w:szCs w:val="21"/>
          <w:shd w:val="clear" w:color="auto" w:fill="FFFFFF"/>
        </w:rPr>
        <w:t>申请材料的实质内容进行核实的，应当指派两名以上工作人员进行现场审查。现场审查所需时间不计入资质审核、审批期限。</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安全评价机构取得资质</w:t>
      </w:r>
      <w:r>
        <w:rPr>
          <w:rFonts w:cs="宋体"/>
          <w:kern w:val="0"/>
          <w:szCs w:val="21"/>
          <w:shd w:val="clear" w:color="auto" w:fill="FFFFFF"/>
        </w:rPr>
        <w:t>1</w:t>
      </w:r>
      <w:r>
        <w:rPr>
          <w:rFonts w:cs="宋体"/>
          <w:kern w:val="0"/>
          <w:szCs w:val="21"/>
          <w:shd w:val="clear" w:color="auto" w:fill="FFFFFF"/>
        </w:rPr>
        <w:t>年以上，需要增加业务范围的，应当按照本规定第四条的规定于每年</w:t>
      </w:r>
      <w:r>
        <w:rPr>
          <w:rFonts w:cs="宋体"/>
          <w:kern w:val="0"/>
          <w:szCs w:val="21"/>
          <w:shd w:val="clear" w:color="auto" w:fill="FFFFFF"/>
        </w:rPr>
        <w:t>9</w:t>
      </w:r>
      <w:r>
        <w:rPr>
          <w:rFonts w:cs="宋体"/>
          <w:kern w:val="0"/>
          <w:szCs w:val="21"/>
          <w:shd w:val="clear" w:color="auto" w:fill="FFFFFF"/>
        </w:rPr>
        <w:t>月向资质审批机关提出申请。</w:t>
      </w:r>
    </w:p>
    <w:p w:rsidR="00372646" w:rsidRDefault="0045495B">
      <w:pPr>
        <w:rPr>
          <w:rFonts w:cs="宋体"/>
          <w:kern w:val="0"/>
          <w:szCs w:val="21"/>
          <w:shd w:val="clear" w:color="auto" w:fill="FFFFFF"/>
        </w:rPr>
      </w:pPr>
      <w:r>
        <w:rPr>
          <w:rFonts w:cs="宋体" w:hint="eastAsia"/>
          <w:kern w:val="0"/>
          <w:szCs w:val="21"/>
          <w:shd w:val="clear" w:color="auto" w:fill="FFFFFF"/>
        </w:rPr>
        <w:t xml:space="preserve">　　申请增加业务范围的程序按照本规定第十一条、第十二条、第十三条的规定办理。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kern w:val="0"/>
          <w:szCs w:val="21"/>
          <w:shd w:val="clear" w:color="auto" w:fill="FFFFFF"/>
        </w:rPr>
        <w:t xml:space="preserve">　安全评价机构的资质证书遗失的，应当及时在有关电视、报刊等媒体上予以声明，并向原资质审批机关申请补发。</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甲级、乙级资质证书的有效期均为</w:t>
      </w:r>
      <w:r>
        <w:rPr>
          <w:rFonts w:cs="宋体"/>
          <w:kern w:val="0"/>
          <w:szCs w:val="21"/>
          <w:shd w:val="clear" w:color="auto" w:fill="FFFFFF"/>
        </w:rPr>
        <w:t>3</w:t>
      </w:r>
      <w:r>
        <w:rPr>
          <w:rFonts w:cs="宋体"/>
          <w:kern w:val="0"/>
          <w:szCs w:val="21"/>
          <w:shd w:val="clear" w:color="auto" w:fill="FFFFFF"/>
        </w:rPr>
        <w:t>年。资质证书有效期满需要延期的，安</w:t>
      </w:r>
      <w:r>
        <w:rPr>
          <w:rFonts w:cs="宋体"/>
          <w:kern w:val="0"/>
          <w:szCs w:val="21"/>
          <w:shd w:val="clear" w:color="auto" w:fill="FFFFFF"/>
        </w:rPr>
        <w:t>全评价机构应当于期满前</w:t>
      </w:r>
      <w:r>
        <w:rPr>
          <w:rFonts w:cs="宋体"/>
          <w:kern w:val="0"/>
          <w:szCs w:val="21"/>
          <w:shd w:val="clear" w:color="auto" w:fill="FFFFFF"/>
        </w:rPr>
        <w:t>3</w:t>
      </w:r>
      <w:r>
        <w:rPr>
          <w:rFonts w:cs="宋体"/>
          <w:kern w:val="0"/>
          <w:szCs w:val="21"/>
          <w:shd w:val="clear" w:color="auto" w:fill="FFFFFF"/>
        </w:rPr>
        <w:t>个月向原资质审批机关提出申请，经复审合格后予以办理延期手续；不合格的，不予办理延期手续。</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第十七条</w:t>
      </w:r>
      <w:r>
        <w:rPr>
          <w:rFonts w:cs="宋体" w:hint="eastAsia"/>
          <w:kern w:val="0"/>
          <w:szCs w:val="21"/>
          <w:shd w:val="clear" w:color="auto" w:fill="FFFFFF"/>
        </w:rPr>
        <w:t xml:space="preserve">　安全评价机构有下列情形之一的，应当在发生变化之日起</w:t>
      </w:r>
      <w:r>
        <w:rPr>
          <w:rFonts w:cs="宋体"/>
          <w:kern w:val="0"/>
          <w:szCs w:val="21"/>
          <w:shd w:val="clear" w:color="auto" w:fill="FFFFFF"/>
        </w:rPr>
        <w:t>30</w:t>
      </w:r>
      <w:r>
        <w:rPr>
          <w:rFonts w:cs="宋体"/>
          <w:kern w:val="0"/>
          <w:szCs w:val="21"/>
          <w:shd w:val="clear" w:color="auto" w:fill="FFFFFF"/>
        </w:rPr>
        <w:t>日内向原资质审批机关申请办理资质证书变更手续：</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（一）机构分立或者合并的；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（二）机构名称或者地址发生变化的；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（三）法定代表人、技术负责人发生变化的。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kern w:val="0"/>
          <w:szCs w:val="21"/>
          <w:shd w:val="clear" w:color="auto" w:fill="FFFFFF"/>
        </w:rPr>
        <w:t xml:space="preserve">　安全评价机构有下列情形之一的，资质审批机关应当注销其资质：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（一）资质证书有效期届满未申请延期或者申请延期但不予批准的；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（二）被依法终止的；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（三）自行申请注销的。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第十九条</w:t>
      </w:r>
      <w:r>
        <w:rPr>
          <w:rFonts w:cs="宋体" w:hint="eastAsia"/>
          <w:kern w:val="0"/>
          <w:szCs w:val="21"/>
          <w:shd w:val="clear" w:color="auto" w:fill="FFFFFF"/>
        </w:rPr>
        <w:t xml:space="preserve">　安全评价机构甲级、乙级资质证书由国家安全生产监督管理总局统一印制。</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第三章　安全评价活动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第二十条</w:t>
      </w:r>
      <w:r>
        <w:rPr>
          <w:rFonts w:cs="宋体" w:hint="eastAsia"/>
          <w:kern w:val="0"/>
          <w:szCs w:val="21"/>
          <w:shd w:val="clear" w:color="auto" w:fill="FFFFFF"/>
        </w:rPr>
        <w:t xml:space="preserve">　安全评价机构应当依照法律、法规、规章、国家标准或者行业标准的规定，遵循客观公正、诚实守信、公平竞争的原则，遵守执业准则，恪守职业道德，依法独立开展安全评价活动，客观、如实地反映所评价的安全事项，并对作出的安全评价结果承担法律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被评价对象的安全生产条件发生重大变化的，被评价对象应当及时委托有资质的安全评价机构重新进行安全评价；未委托重新进行安全评价的，由被评价对象对其产生的后果负责。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第二十一条</w:t>
      </w:r>
      <w:r>
        <w:rPr>
          <w:rFonts w:cs="宋体" w:hint="eastAsia"/>
          <w:kern w:val="0"/>
          <w:szCs w:val="21"/>
          <w:shd w:val="clear" w:color="auto" w:fill="FFFFFF"/>
        </w:rPr>
        <w:t xml:space="preserve">　安全评价机构开展安全评价业务活动时，应当依法与委托方签订安全评价技术服务合同，明确评价对象、评价范围以及双方的权利、义务和责任。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安全评价机构与被评价对象有利害关系的，应当回避。</w:t>
      </w:r>
    </w:p>
    <w:p w:rsidR="00372646" w:rsidRDefault="0045495B">
      <w:pPr>
        <w:rPr>
          <w:rFonts w:cs="宋体"/>
          <w:kern w:val="0"/>
          <w:szCs w:val="21"/>
          <w:shd w:val="clear" w:color="auto" w:fill="FFFFFF"/>
        </w:rPr>
      </w:pPr>
      <w:r>
        <w:rPr>
          <w:rFonts w:cs="宋体" w:hint="eastAsia"/>
          <w:kern w:val="0"/>
          <w:szCs w:val="21"/>
          <w:shd w:val="clear" w:color="auto" w:fill="FFFFFF"/>
        </w:rPr>
        <w:t xml:space="preserve">　　建设项目的安全预评价和安全验收评价不得委托同一个安全评价机构。</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第二十二条</w:t>
      </w:r>
      <w:r>
        <w:rPr>
          <w:rFonts w:cs="宋体" w:hint="eastAsia"/>
          <w:kern w:val="0"/>
          <w:szCs w:val="21"/>
          <w:shd w:val="clear" w:color="auto" w:fill="FFFFFF"/>
        </w:rPr>
        <w:t xml:space="preserve">　安全评价机构从事安全评价活动的收费，必须符合法律、法规和有关财政</w:t>
      </w:r>
      <w:r>
        <w:rPr>
          <w:rFonts w:cs="宋体" w:hint="eastAsia"/>
          <w:kern w:val="0"/>
          <w:szCs w:val="21"/>
          <w:shd w:val="clear" w:color="auto" w:fill="FFFFFF"/>
        </w:rPr>
        <w:t>收费的规定。法律、法规和有关财政收费没有规定的，应当按照行业自律标准或者指导性标准收费；没有行业自律和指导性收费标准的，双方可以通过合同协商确定。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省级安全生产监督管理部门、省级煤矿安全监察机构可以根据本行政区域经济发展水平、产业结构以及周边区域收费情况，出台本行政区域的收费指导意见，报国家安全生产监督管理总局备案。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第二十三条</w:t>
      </w:r>
      <w:r>
        <w:rPr>
          <w:rFonts w:cs="宋体" w:hint="eastAsia"/>
          <w:kern w:val="0"/>
          <w:szCs w:val="21"/>
          <w:shd w:val="clear" w:color="auto" w:fill="FFFFFF"/>
        </w:rPr>
        <w:t xml:space="preserve">　安全评价机构及其从业人员在从事安全评价活动中，不得有下列行为：</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w:t>
      </w:r>
      <w:r>
        <w:rPr>
          <w:rFonts w:cs="宋体"/>
          <w:kern w:val="0"/>
          <w:szCs w:val="21"/>
          <w:shd w:val="clear" w:color="auto" w:fill="FFFFFF"/>
        </w:rPr>
        <w:t xml:space="preserve"> </w:t>
      </w:r>
      <w:r>
        <w:rPr>
          <w:rFonts w:cs="宋体"/>
          <w:kern w:val="0"/>
          <w:szCs w:val="21"/>
          <w:shd w:val="clear" w:color="auto" w:fill="FFFFFF"/>
        </w:rPr>
        <w:t>泄露被评价对象的技术秘密和商业秘密；</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w:t>
      </w:r>
      <w:r>
        <w:rPr>
          <w:rFonts w:cs="宋体"/>
          <w:kern w:val="0"/>
          <w:szCs w:val="21"/>
          <w:shd w:val="clear" w:color="auto" w:fill="FFFFFF"/>
        </w:rPr>
        <w:t xml:space="preserve"> </w:t>
      </w:r>
      <w:r>
        <w:rPr>
          <w:rFonts w:cs="宋体"/>
          <w:kern w:val="0"/>
          <w:szCs w:val="21"/>
          <w:shd w:val="clear" w:color="auto" w:fill="FFFFFF"/>
        </w:rPr>
        <w:t>伪造、转让或者租借资质、资格证书；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w:t>
      </w:r>
      <w:r>
        <w:rPr>
          <w:rFonts w:cs="宋体"/>
          <w:kern w:val="0"/>
          <w:szCs w:val="21"/>
          <w:shd w:val="clear" w:color="auto" w:fill="FFFFFF"/>
        </w:rPr>
        <w:t xml:space="preserve"> </w:t>
      </w:r>
      <w:r>
        <w:rPr>
          <w:rFonts w:cs="宋体"/>
          <w:kern w:val="0"/>
          <w:szCs w:val="21"/>
          <w:shd w:val="clear" w:color="auto" w:fill="FFFFFF"/>
        </w:rPr>
        <w:t>超出资质证书业务范围从事安全评价活动；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w:t>
      </w:r>
      <w:r>
        <w:rPr>
          <w:rFonts w:cs="宋体"/>
          <w:kern w:val="0"/>
          <w:szCs w:val="21"/>
          <w:shd w:val="clear" w:color="auto" w:fill="FFFFFF"/>
        </w:rPr>
        <w:t xml:space="preserve"> </w:t>
      </w:r>
      <w:r>
        <w:rPr>
          <w:rFonts w:cs="宋体"/>
          <w:kern w:val="0"/>
          <w:szCs w:val="21"/>
          <w:shd w:val="clear" w:color="auto" w:fill="FFFFFF"/>
        </w:rPr>
        <w:t>出具虚假或者严重失实的安全评价报告；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w:t>
      </w:r>
      <w:r>
        <w:rPr>
          <w:rFonts w:cs="宋体"/>
          <w:kern w:val="0"/>
          <w:szCs w:val="21"/>
          <w:shd w:val="clear" w:color="auto" w:fill="FFFFFF"/>
        </w:rPr>
        <w:t xml:space="preserve"> </w:t>
      </w:r>
      <w:r>
        <w:rPr>
          <w:rFonts w:cs="宋体"/>
          <w:kern w:val="0"/>
          <w:szCs w:val="21"/>
          <w:shd w:val="clear" w:color="auto" w:fill="FFFFFF"/>
        </w:rPr>
        <w:t>转包安全评价项目；</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w:t>
      </w:r>
      <w:r>
        <w:rPr>
          <w:rFonts w:cs="宋体"/>
          <w:kern w:val="0"/>
          <w:szCs w:val="21"/>
          <w:shd w:val="clear" w:color="auto" w:fill="FFFFFF"/>
        </w:rPr>
        <w:t xml:space="preserve"> </w:t>
      </w:r>
      <w:r>
        <w:rPr>
          <w:rFonts w:cs="宋体"/>
          <w:kern w:val="0"/>
          <w:szCs w:val="21"/>
          <w:shd w:val="clear" w:color="auto" w:fill="FFFFFF"/>
        </w:rPr>
        <w:t>擅自更改、简化评价程序和相关内容；</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w:t>
      </w:r>
      <w:r>
        <w:rPr>
          <w:rFonts w:cs="宋体"/>
          <w:kern w:val="0"/>
          <w:szCs w:val="21"/>
          <w:shd w:val="clear" w:color="auto" w:fill="FFFFFF"/>
        </w:rPr>
        <w:t xml:space="preserve"> </w:t>
      </w:r>
      <w:r>
        <w:rPr>
          <w:rFonts w:cs="宋体"/>
          <w:kern w:val="0"/>
          <w:szCs w:val="21"/>
          <w:shd w:val="clear" w:color="auto" w:fill="FFFFFF"/>
        </w:rPr>
        <w:t>同时在两个以上安全评价机构从业；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w:t>
      </w:r>
      <w:r>
        <w:rPr>
          <w:rFonts w:cs="宋体"/>
          <w:kern w:val="0"/>
          <w:szCs w:val="21"/>
          <w:shd w:val="clear" w:color="auto" w:fill="FFFFFF"/>
        </w:rPr>
        <w:t xml:space="preserve"> </w:t>
      </w:r>
      <w:r>
        <w:rPr>
          <w:rFonts w:cs="宋体"/>
          <w:kern w:val="0"/>
          <w:szCs w:val="21"/>
          <w:shd w:val="clear" w:color="auto" w:fill="FFFFFF"/>
        </w:rPr>
        <w:t>故意贬低、诋毁其他安全评价机构；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（九）</w:t>
      </w:r>
      <w:r>
        <w:rPr>
          <w:rFonts w:cs="宋体"/>
          <w:kern w:val="0"/>
          <w:szCs w:val="21"/>
          <w:shd w:val="clear" w:color="auto" w:fill="FFFFFF"/>
        </w:rPr>
        <w:t xml:space="preserve"> </w:t>
      </w:r>
      <w:r>
        <w:rPr>
          <w:rFonts w:cs="宋体"/>
          <w:kern w:val="0"/>
          <w:szCs w:val="21"/>
          <w:shd w:val="clear" w:color="auto" w:fill="FFFFFF"/>
        </w:rPr>
        <w:t>从业人员不到现场开展安全评价活动；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w:t>
      </w:r>
      <w:r>
        <w:rPr>
          <w:rFonts w:cs="宋体"/>
          <w:kern w:val="0"/>
          <w:szCs w:val="21"/>
          <w:shd w:val="clear" w:color="auto" w:fill="FFFFFF"/>
        </w:rPr>
        <w:t xml:space="preserve"> </w:t>
      </w:r>
      <w:r>
        <w:rPr>
          <w:rFonts w:cs="宋体"/>
          <w:kern w:val="0"/>
          <w:szCs w:val="21"/>
          <w:shd w:val="clear" w:color="auto" w:fill="FFFFFF"/>
        </w:rPr>
        <w:t>法律、法规和规章规定的其他违法、违规行为。</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第二十四条</w:t>
      </w:r>
      <w:r>
        <w:rPr>
          <w:rFonts w:cs="宋体" w:hint="eastAsia"/>
          <w:kern w:val="0"/>
          <w:szCs w:val="21"/>
          <w:shd w:val="clear" w:color="auto" w:fill="FFFFFF"/>
        </w:rPr>
        <w:t xml:space="preserve">　安全评价机构应当建立健全内部管理制度和安全评价过程控制体系。安全评价过程控制记录、被评价对象现场勘查记录、影像资料及相关证明材料</w:t>
      </w:r>
      <w:r>
        <w:rPr>
          <w:rFonts w:cs="宋体" w:hint="eastAsia"/>
          <w:kern w:val="0"/>
          <w:szCs w:val="21"/>
          <w:shd w:val="clear" w:color="auto" w:fill="FFFFFF"/>
        </w:rPr>
        <w:t>，应当及时归档，妥善保管。技术负责人和过程控制负责人应当按照法律、法规、规章和国家标准、行业标准的规定，加强安全评价活动全过程管理。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安全评价机构应当依法与从业人员签订劳动合同，并为其提供必要的劳动防护用品。</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第二十五条</w:t>
      </w:r>
      <w:r>
        <w:rPr>
          <w:rFonts w:cs="宋体" w:hint="eastAsia"/>
          <w:kern w:val="0"/>
          <w:szCs w:val="21"/>
          <w:shd w:val="clear" w:color="auto" w:fill="FFFFFF"/>
        </w:rPr>
        <w:t xml:space="preserve">　取得甲级资质的安全评价机构跨省、自治区、直辖市开展安全评价活动，应当填写甲级资质安全评价机构跨省（自治区、直辖市）开展评价工作报告表（式样见附件</w:t>
      </w:r>
      <w:r>
        <w:rPr>
          <w:rFonts w:cs="宋体"/>
          <w:kern w:val="0"/>
          <w:szCs w:val="21"/>
          <w:shd w:val="clear" w:color="auto" w:fill="FFFFFF"/>
        </w:rPr>
        <w:t>3</w:t>
      </w:r>
      <w:r>
        <w:rPr>
          <w:rFonts w:cs="宋体"/>
          <w:kern w:val="0"/>
          <w:szCs w:val="21"/>
          <w:shd w:val="clear" w:color="auto" w:fill="FFFFFF"/>
        </w:rPr>
        <w:t>），报送评价项目所在地的省级安全生产监督管理部门、省级煤矿安全监察机构备案，并接受其监督检查。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第二十六条</w:t>
      </w:r>
      <w:r>
        <w:rPr>
          <w:rFonts w:cs="宋体" w:hint="eastAsia"/>
          <w:kern w:val="0"/>
          <w:szCs w:val="21"/>
          <w:shd w:val="clear" w:color="auto" w:fill="FFFFFF"/>
        </w:rPr>
        <w:t xml:space="preserve">　从事安全评价活动的安全评价师、注册安全工程师应当每年参加必要的继续教育，不断提高安全评价水平。</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第二十七条</w:t>
      </w:r>
      <w:r>
        <w:rPr>
          <w:rFonts w:cs="宋体" w:hint="eastAsia"/>
          <w:kern w:val="0"/>
          <w:szCs w:val="21"/>
          <w:shd w:val="clear" w:color="auto" w:fill="FFFFFF"/>
        </w:rPr>
        <w:t xml:space="preserve">　安全评价行业组织应当加强自律管理，维护安全评价市场秩序，推进安全评价诚信体系建设，建立并完善从业人员管理制度，强化对从业人员的监督。</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第四章　监督管理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第二十八条</w:t>
      </w:r>
      <w:r>
        <w:rPr>
          <w:rFonts w:cs="宋体" w:hint="eastAsia"/>
          <w:kern w:val="0"/>
          <w:szCs w:val="21"/>
          <w:shd w:val="clear" w:color="auto" w:fill="FFFFFF"/>
        </w:rPr>
        <w:t xml:space="preserve">　安全生产监督管理部门、煤矿安全监察机构及其工作人员应当坚持公开、公平、公正的原则，严格按照法律、法规和本规定，审核、审批和颁发资质证书。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第二十九条</w:t>
      </w:r>
      <w:r>
        <w:rPr>
          <w:rFonts w:cs="宋体" w:hint="eastAsia"/>
          <w:kern w:val="0"/>
          <w:szCs w:val="21"/>
          <w:shd w:val="clear" w:color="auto" w:fill="FFFFFF"/>
        </w:rPr>
        <w:t xml:space="preserve">　对已经取得资质证书的安全评价机构，安全生产监督管理部门、煤矿安全监察机构应当加强监督检查；发现安全评价机构不具备资质条件的，依照规定予以处理。监督检查记录应当经检查人员和安全评价机构负责人签字后归档。</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安全评价机构及其从业人员应当接受安全生产监督管理部门、煤矿安全监察机构及其工作人员的监督检查。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对违法违规的安全评价机构和从业人员，安全生产监督管理部门、煤矿安全监察机构应当建立“黑名单”制度，及时向社会公告。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第三十条</w:t>
      </w:r>
      <w:r>
        <w:rPr>
          <w:rFonts w:cs="宋体" w:hint="eastAsia"/>
          <w:kern w:val="0"/>
          <w:szCs w:val="21"/>
          <w:shd w:val="clear" w:color="auto" w:fill="FFFFFF"/>
        </w:rPr>
        <w:t xml:space="preserve">　安全生产监督管理部门、煤矿安全监察机构应当建立健全安全评价的申诉、投诉和举</w:t>
      </w:r>
      <w:r>
        <w:rPr>
          <w:rFonts w:cs="宋体" w:hint="eastAsia"/>
          <w:kern w:val="0"/>
          <w:szCs w:val="21"/>
          <w:shd w:val="clear" w:color="auto" w:fill="FFFFFF"/>
        </w:rPr>
        <w:t>报制度，受理社会和个人的申诉、投诉和举报，并依法处理。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第三十一条</w:t>
      </w:r>
      <w:r>
        <w:rPr>
          <w:rFonts w:cs="宋体" w:hint="eastAsia"/>
          <w:kern w:val="0"/>
          <w:szCs w:val="21"/>
          <w:shd w:val="clear" w:color="auto" w:fill="FFFFFF"/>
        </w:rPr>
        <w:t xml:space="preserve">　国家对安全评价机构实行定期考核。</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评价机构应当每年填写安全评价工作业绩表，经被评价对象确认后，分别报国家安全生产监督管理总局、省级安全生产监督管理部门、省级煤矿安全监察机构备案。安全评价工作业绩表列入安全评价机构考核的重要内容。</w:t>
      </w:r>
    </w:p>
    <w:p w:rsidR="00372646" w:rsidRDefault="0045495B">
      <w:pPr>
        <w:rPr>
          <w:rFonts w:cs="宋体"/>
          <w:kern w:val="0"/>
          <w:szCs w:val="21"/>
          <w:shd w:val="clear" w:color="auto" w:fill="FFFFFF"/>
        </w:rPr>
      </w:pPr>
      <w:r>
        <w:rPr>
          <w:rFonts w:cs="宋体" w:hint="eastAsia"/>
          <w:kern w:val="0"/>
          <w:szCs w:val="21"/>
          <w:shd w:val="clear" w:color="auto" w:fill="FFFFFF"/>
        </w:rPr>
        <w:t xml:space="preserve">　　对安全评价机构在资质证书有效期内没有开展相应活动的，核减相应的业务范围；定期考核不合格的，依照本规定予以处理。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第三十二条</w:t>
      </w:r>
      <w:r>
        <w:rPr>
          <w:rFonts w:cs="宋体" w:hint="eastAsia"/>
          <w:kern w:val="0"/>
          <w:szCs w:val="21"/>
          <w:shd w:val="clear" w:color="auto" w:fill="FFFFFF"/>
        </w:rPr>
        <w:t xml:space="preserve">　安全生产监督管理部门、煤矿安全监察机构及其工作人员不得有下列行为：</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 xml:space="preserve">　（一）要求被评价对象接受指定的安全评价机构进行安全评价；</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（二）以备案为由，变相设立法律、法规规定以外的行政许可；</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（三）采取任何形式的地区保护，限制外地评价机构到本地区开展评价活动；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（四）干预安全评价机构开展正常活动；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（五）以任何理由或者任何方式向安全评价机构收取费用或者变相收取费用；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（六）向安全评价机构摊派财物；</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（七）在安全评价机构报销任何费用。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第三十三条</w:t>
      </w:r>
      <w:r>
        <w:rPr>
          <w:rFonts w:cs="宋体" w:hint="eastAsia"/>
          <w:kern w:val="0"/>
          <w:szCs w:val="21"/>
          <w:shd w:val="clear" w:color="auto" w:fill="FFFFFF"/>
        </w:rPr>
        <w:t xml:space="preserve">　监察机关依照《行政监察法》的规定，对安全生产监督管理部门、煤矿安全监察机构及其工作人员履行安全评价资质监督管</w:t>
      </w:r>
      <w:r>
        <w:rPr>
          <w:rFonts w:cs="宋体" w:hint="eastAsia"/>
          <w:kern w:val="0"/>
          <w:szCs w:val="21"/>
          <w:shd w:val="clear" w:color="auto" w:fill="FFFFFF"/>
        </w:rPr>
        <w:t>理职责实施监察。</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第五章　罚</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第三十四条</w:t>
      </w:r>
      <w:r>
        <w:rPr>
          <w:rFonts w:cs="宋体" w:hint="eastAsia"/>
          <w:kern w:val="0"/>
          <w:szCs w:val="21"/>
          <w:shd w:val="clear" w:color="auto" w:fill="FFFFFF"/>
        </w:rPr>
        <w:t xml:space="preserve">　安全生产监督管理部门、煤矿安全监察机构工作人员在对安全评价机构实施行政许可和监督检查工作中滥用职权、玩忽职守、徇私舞弊的，依照有关规定给予处理。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第三十五条　</w:t>
      </w:r>
      <w:r>
        <w:rPr>
          <w:rFonts w:cs="宋体" w:hint="eastAsia"/>
          <w:kern w:val="0"/>
          <w:szCs w:val="21"/>
          <w:shd w:val="clear" w:color="auto" w:fill="FFFFFF"/>
        </w:rPr>
        <w:t>安全评价机构未取得相应资质证书，或者冒用资质证书、使用伪造的资质证书从事安全评价活动的，给予警告，并处</w:t>
      </w:r>
      <w:r>
        <w:rPr>
          <w:rFonts w:cs="宋体"/>
          <w:kern w:val="0"/>
          <w:szCs w:val="21"/>
          <w:shd w:val="clear" w:color="auto" w:fill="FFFFFF"/>
        </w:rPr>
        <w:t>2</w:t>
      </w:r>
      <w:r>
        <w:rPr>
          <w:rFonts w:cs="宋体"/>
          <w:kern w:val="0"/>
          <w:szCs w:val="21"/>
          <w:shd w:val="clear" w:color="auto" w:fill="FFFFFF"/>
        </w:rPr>
        <w:t>万元以上</w:t>
      </w:r>
      <w:r>
        <w:rPr>
          <w:rFonts w:cs="宋体"/>
          <w:kern w:val="0"/>
          <w:szCs w:val="21"/>
          <w:shd w:val="clear" w:color="auto" w:fill="FFFFFF"/>
        </w:rPr>
        <w:t>3</w:t>
      </w:r>
      <w:r>
        <w:rPr>
          <w:rFonts w:cs="宋体"/>
          <w:kern w:val="0"/>
          <w:szCs w:val="21"/>
          <w:shd w:val="clear" w:color="auto" w:fill="FFFFFF"/>
        </w:rPr>
        <w:t>万元以下的罚款。</w:t>
      </w:r>
    </w:p>
    <w:p w:rsidR="00372646" w:rsidRDefault="0045495B">
      <w:pPr>
        <w:rPr>
          <w:rFonts w:cs="宋体"/>
          <w:kern w:val="0"/>
          <w:szCs w:val="21"/>
          <w:shd w:val="clear" w:color="auto" w:fill="FFFFFF"/>
        </w:rPr>
      </w:pPr>
      <w:r>
        <w:rPr>
          <w:rFonts w:cs="宋体" w:hint="eastAsia"/>
          <w:kern w:val="0"/>
          <w:szCs w:val="21"/>
          <w:shd w:val="clear" w:color="auto" w:fill="FFFFFF"/>
        </w:rPr>
        <w:t xml:space="preserve">　　转让、租借资质证书或者转包安全评价项目的，给予警告，并处</w:t>
      </w:r>
      <w:r>
        <w:rPr>
          <w:rFonts w:cs="宋体"/>
          <w:kern w:val="0"/>
          <w:szCs w:val="21"/>
          <w:shd w:val="clear" w:color="auto" w:fill="FFFFFF"/>
        </w:rPr>
        <w:t>1</w:t>
      </w:r>
      <w:r>
        <w:rPr>
          <w:rFonts w:cs="宋体"/>
          <w:kern w:val="0"/>
          <w:szCs w:val="21"/>
          <w:shd w:val="clear" w:color="auto" w:fill="FFFFFF"/>
        </w:rPr>
        <w:t>万元以上</w:t>
      </w:r>
      <w:r>
        <w:rPr>
          <w:rFonts w:cs="宋体"/>
          <w:kern w:val="0"/>
          <w:szCs w:val="21"/>
          <w:shd w:val="clear" w:color="auto" w:fill="FFFFFF"/>
        </w:rPr>
        <w:t>2</w:t>
      </w:r>
      <w:r>
        <w:rPr>
          <w:rFonts w:cs="宋体"/>
          <w:kern w:val="0"/>
          <w:szCs w:val="21"/>
          <w:shd w:val="clear" w:color="auto" w:fill="FFFFFF"/>
        </w:rPr>
        <w:t>万元以下的罚款。</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安全评价机构的资质证书有效期届满未办理延期或者未经批准延期擅自从事安全评价活动的，依照本条第一款的规定处罚。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第三十六条</w:t>
      </w:r>
      <w:r>
        <w:rPr>
          <w:rFonts w:cs="宋体" w:hint="eastAsia"/>
          <w:kern w:val="0"/>
          <w:szCs w:val="21"/>
          <w:shd w:val="clear" w:color="auto" w:fill="FFFFFF"/>
        </w:rPr>
        <w:t xml:space="preserve">　安全评价机构有下列情形之一的，给予警告，并处</w:t>
      </w:r>
      <w:r>
        <w:rPr>
          <w:rFonts w:cs="宋体"/>
          <w:kern w:val="0"/>
          <w:szCs w:val="21"/>
          <w:shd w:val="clear" w:color="auto" w:fill="FFFFFF"/>
        </w:rPr>
        <w:t>1</w:t>
      </w:r>
      <w:r>
        <w:rPr>
          <w:rFonts w:cs="宋体"/>
          <w:kern w:val="0"/>
          <w:szCs w:val="21"/>
          <w:shd w:val="clear" w:color="auto" w:fill="FFFFFF"/>
        </w:rPr>
        <w:t>万元以下的罚款；情节严重的，暂停资质半年，并处</w:t>
      </w:r>
      <w:r>
        <w:rPr>
          <w:rFonts w:cs="宋体"/>
          <w:kern w:val="0"/>
          <w:szCs w:val="21"/>
          <w:shd w:val="clear" w:color="auto" w:fill="FFFFFF"/>
        </w:rPr>
        <w:t>3</w:t>
      </w:r>
      <w:r>
        <w:rPr>
          <w:rFonts w:cs="宋体"/>
          <w:kern w:val="0"/>
          <w:szCs w:val="21"/>
          <w:shd w:val="clear" w:color="auto" w:fill="FFFFFF"/>
        </w:rPr>
        <w:t>万元以下的罚款；对相关责任人依法给予处理：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（一）从业人员不到现场开展评价活动的；</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（二）安全评价报告与实际情况不符，或者评价报告存在重大疏漏，但尚未造成重大损失的；</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（三）未按照有关法律、法规、规章和国家标准、行业标准的规定从事安全评价活动的；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（四）泄露被评价对象的技术秘密和商业秘密的；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（五）采取不正当竞争手段，故意贬低、诋毁其他安全评价机构，并造成严重影响的；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（六）未按规定办理资质证书变更手续的；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（七）定期考核不合格，经整改后仍达不到规定要求的；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（八）内部管理混乱，安全评价过程控制未有效实施的；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（九）未依法与委托方签订安全评价技术服务合同的；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（十）拒绝、阻碍安全生产监督管理部门、煤矿安全监察机构依法监督检查的。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第三十七条</w:t>
      </w:r>
      <w:r>
        <w:rPr>
          <w:rFonts w:cs="宋体" w:hint="eastAsia"/>
          <w:kern w:val="0"/>
          <w:szCs w:val="21"/>
          <w:shd w:val="clear" w:color="auto" w:fill="FFFFFF"/>
        </w:rPr>
        <w:t xml:space="preserve">　安全评价机构出具虚假证明或者虚假评价报告，尚不构成刑事处罚的，没收违法所得，违</w:t>
      </w:r>
      <w:r>
        <w:rPr>
          <w:rFonts w:cs="宋体" w:hint="eastAsia"/>
          <w:kern w:val="0"/>
          <w:szCs w:val="21"/>
          <w:shd w:val="clear" w:color="auto" w:fill="FFFFFF"/>
        </w:rPr>
        <w:t>法所得在</w:t>
      </w:r>
      <w:r>
        <w:rPr>
          <w:rFonts w:cs="宋体"/>
          <w:kern w:val="0"/>
          <w:szCs w:val="21"/>
          <w:shd w:val="clear" w:color="auto" w:fill="FFFFFF"/>
        </w:rPr>
        <w:t>5000</w:t>
      </w:r>
      <w:r>
        <w:rPr>
          <w:rFonts w:cs="宋体"/>
          <w:kern w:val="0"/>
          <w:szCs w:val="21"/>
          <w:shd w:val="clear" w:color="auto" w:fill="FFFFFF"/>
        </w:rPr>
        <w:t>元以上的，并处违法所得二倍以上五倍以下的罚款；没有违法所得或者违法所得不足</w:t>
      </w:r>
      <w:r>
        <w:rPr>
          <w:rFonts w:cs="宋体"/>
          <w:kern w:val="0"/>
          <w:szCs w:val="21"/>
          <w:shd w:val="clear" w:color="auto" w:fill="FFFFFF"/>
        </w:rPr>
        <w:t>5000</w:t>
      </w:r>
      <w:r>
        <w:rPr>
          <w:rFonts w:cs="宋体"/>
          <w:kern w:val="0"/>
          <w:szCs w:val="21"/>
          <w:shd w:val="clear" w:color="auto" w:fill="FFFFFF"/>
        </w:rPr>
        <w:t>元的，单处或者并处</w:t>
      </w:r>
      <w:r>
        <w:rPr>
          <w:rFonts w:cs="宋体"/>
          <w:kern w:val="0"/>
          <w:szCs w:val="21"/>
          <w:shd w:val="clear" w:color="auto" w:fill="FFFFFF"/>
        </w:rPr>
        <w:t>5000</w:t>
      </w:r>
      <w:r>
        <w:rPr>
          <w:rFonts w:cs="宋体"/>
          <w:kern w:val="0"/>
          <w:szCs w:val="21"/>
          <w:shd w:val="clear" w:color="auto" w:fill="FFFFFF"/>
        </w:rPr>
        <w:t>元以上</w:t>
      </w:r>
      <w:r>
        <w:rPr>
          <w:rFonts w:cs="宋体"/>
          <w:kern w:val="0"/>
          <w:szCs w:val="21"/>
          <w:shd w:val="clear" w:color="auto" w:fill="FFFFFF"/>
        </w:rPr>
        <w:t>2</w:t>
      </w:r>
      <w:r>
        <w:rPr>
          <w:rFonts w:cs="宋体"/>
          <w:kern w:val="0"/>
          <w:szCs w:val="21"/>
          <w:shd w:val="clear" w:color="auto" w:fill="FFFFFF"/>
        </w:rPr>
        <w:t>万元以下的罚款，对其直接负责的主管人员和其他责任人员处</w:t>
      </w:r>
      <w:r>
        <w:rPr>
          <w:rFonts w:cs="宋体"/>
          <w:kern w:val="0"/>
          <w:szCs w:val="21"/>
          <w:shd w:val="clear" w:color="auto" w:fill="FFFFFF"/>
        </w:rPr>
        <w:t>5000</w:t>
      </w:r>
      <w:r>
        <w:rPr>
          <w:rFonts w:cs="宋体"/>
          <w:kern w:val="0"/>
          <w:szCs w:val="21"/>
          <w:shd w:val="clear" w:color="auto" w:fill="FFFFFF"/>
        </w:rPr>
        <w:t>元以上</w:t>
      </w:r>
      <w:r>
        <w:rPr>
          <w:rFonts w:cs="宋体"/>
          <w:kern w:val="0"/>
          <w:szCs w:val="21"/>
          <w:shd w:val="clear" w:color="auto" w:fill="FFFFFF"/>
        </w:rPr>
        <w:t>5</w:t>
      </w:r>
      <w:r>
        <w:rPr>
          <w:rFonts w:cs="宋体"/>
          <w:kern w:val="0"/>
          <w:szCs w:val="21"/>
          <w:shd w:val="clear" w:color="auto" w:fill="FFFFFF"/>
        </w:rPr>
        <w:t>万元以下的罚款；给他人造成损害的，与被评价对象承担连带赔偿责任。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对有前款违法行为的，撤销其相应的资质。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第三十八条</w:t>
      </w:r>
      <w:r>
        <w:rPr>
          <w:rFonts w:cs="宋体" w:hint="eastAsia"/>
          <w:kern w:val="0"/>
          <w:szCs w:val="21"/>
          <w:shd w:val="clear" w:color="auto" w:fill="FFFFFF"/>
        </w:rPr>
        <w:t xml:space="preserve">　安全评价机构有下列情形之一的，撤销其相应资质：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（一）不符合本规定第八条、第九条规定的资质条件的；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（二）弄虚作假骗取资质证书的；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（三）有其他依法应当撤销资质的情形的。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第三十九条</w:t>
      </w:r>
      <w:r>
        <w:rPr>
          <w:rFonts w:cs="宋体" w:hint="eastAsia"/>
          <w:kern w:val="0"/>
          <w:szCs w:val="21"/>
          <w:shd w:val="clear" w:color="auto" w:fill="FFFFFF"/>
        </w:rPr>
        <w:t xml:space="preserve">　本规定所规定的行政处罚，由省级以上安全生产监督管理部门、煤矿安全监察机构决定。对甲级资质评价机构的处罚，国家安全生产监督管理总局可以委托省级安全生产监督管理部门、省级煤矿安全监察机构实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撤销资质证书的行政处罚由原资质审批机关决定。</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第六章　附</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第四十条</w:t>
      </w:r>
      <w:r>
        <w:rPr>
          <w:rFonts w:cs="宋体" w:hint="eastAsia"/>
          <w:kern w:val="0"/>
          <w:szCs w:val="21"/>
          <w:shd w:val="clear" w:color="auto" w:fill="FFFFFF"/>
        </w:rPr>
        <w:t xml:space="preserve">　本规定所称安全评价师，是指取得国家职业资格，专门从事安全评价活动的人员。</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第四十一条</w:t>
      </w:r>
      <w:r>
        <w:rPr>
          <w:rFonts w:cs="宋体" w:hint="eastAsia"/>
          <w:kern w:val="0"/>
          <w:szCs w:val="21"/>
          <w:shd w:val="clear" w:color="auto" w:fill="FFFFFF"/>
        </w:rPr>
        <w:t xml:space="preserve">　本规定施行前已经取得相应资质的安全评价机构，应于其资质证书有效期满前</w:t>
      </w:r>
      <w:r>
        <w:rPr>
          <w:rFonts w:cs="宋体"/>
          <w:kern w:val="0"/>
          <w:szCs w:val="21"/>
          <w:shd w:val="clear" w:color="auto" w:fill="FFFFFF"/>
        </w:rPr>
        <w:t>3</w:t>
      </w:r>
      <w:r>
        <w:rPr>
          <w:rFonts w:cs="宋体"/>
          <w:kern w:val="0"/>
          <w:szCs w:val="21"/>
          <w:shd w:val="clear" w:color="auto" w:fill="FFFFFF"/>
        </w:rPr>
        <w:t>个月，按照本规定的条件和程序，重新申请取得相应的安全评价资质；逾期不申请或者经复审不符合规定的相应资质条件，继续从事安全评价活动的，依照本规定第三十五条第一款的规定处罚。</w:t>
      </w:r>
    </w:p>
    <w:p w:rsidR="00372646" w:rsidRDefault="0045495B">
      <w:pPr>
        <w:rPr>
          <w:rFonts w:cs="宋体"/>
          <w:kern w:val="0"/>
          <w:szCs w:val="21"/>
          <w:shd w:val="clear" w:color="auto" w:fill="FFFFFF"/>
        </w:rPr>
      </w:pPr>
      <w:r>
        <w:rPr>
          <w:rFonts w:cs="宋体" w:hint="eastAsia"/>
          <w:kern w:val="0"/>
          <w:szCs w:val="21"/>
          <w:shd w:val="clear" w:color="auto" w:fill="FFFFFF"/>
        </w:rPr>
        <w:t xml:space="preserve">　　申请海洋石油天然气开采安全评价机构资质的，由国家安全生产监督管理总局直接受理，其资质条件参照本规定执行。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第四十二条</w:t>
      </w:r>
      <w:r>
        <w:rPr>
          <w:rFonts w:cs="宋体" w:hint="eastAsia"/>
          <w:kern w:val="0"/>
          <w:szCs w:val="21"/>
          <w:shd w:val="clear" w:color="auto" w:fill="FFFFFF"/>
        </w:rPr>
        <w:t xml:space="preserve">　本规定所称的“以上”、“以下”，均包括本数。</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第四十三条</w:t>
      </w:r>
      <w:r>
        <w:rPr>
          <w:rFonts w:cs="宋体" w:hint="eastAsia"/>
          <w:kern w:val="0"/>
          <w:szCs w:val="21"/>
          <w:shd w:val="clear" w:color="auto" w:fill="FFFFFF"/>
        </w:rPr>
        <w:t xml:space="preserve">　本规定自</w:t>
      </w:r>
      <w:r>
        <w:rPr>
          <w:rFonts w:cs="宋体"/>
          <w:kern w:val="0"/>
          <w:szCs w:val="21"/>
          <w:shd w:val="clear" w:color="auto" w:fill="FFFFFF"/>
        </w:rPr>
        <w:t>2009</w:t>
      </w:r>
      <w:r>
        <w:rPr>
          <w:rFonts w:cs="宋体"/>
          <w:kern w:val="0"/>
          <w:szCs w:val="21"/>
          <w:shd w:val="clear" w:color="auto" w:fill="FFFFFF"/>
        </w:rPr>
        <w:t>年</w:t>
      </w:r>
      <w:r>
        <w:rPr>
          <w:rFonts w:cs="宋体"/>
          <w:kern w:val="0"/>
          <w:szCs w:val="21"/>
          <w:shd w:val="clear" w:color="auto" w:fill="FFFFFF"/>
        </w:rPr>
        <w:t>10</w:t>
      </w:r>
      <w:r>
        <w:rPr>
          <w:rFonts w:cs="宋体"/>
          <w:kern w:val="0"/>
          <w:szCs w:val="21"/>
          <w:shd w:val="clear" w:color="auto" w:fill="FFFFFF"/>
        </w:rPr>
        <w:t>月</w:t>
      </w:r>
      <w:r>
        <w:rPr>
          <w:rFonts w:cs="宋体"/>
          <w:kern w:val="0"/>
          <w:szCs w:val="21"/>
          <w:shd w:val="clear" w:color="auto" w:fill="FFFFFF"/>
        </w:rPr>
        <w:t>1</w:t>
      </w:r>
      <w:r>
        <w:rPr>
          <w:rFonts w:cs="宋体"/>
          <w:kern w:val="0"/>
          <w:szCs w:val="21"/>
          <w:shd w:val="clear" w:color="auto" w:fill="FFFFFF"/>
        </w:rPr>
        <w:t>日起施行。原国家安全生产监督管理局（国家煤矿安全监察局）</w:t>
      </w:r>
      <w:r>
        <w:rPr>
          <w:rFonts w:cs="宋体"/>
          <w:kern w:val="0"/>
          <w:szCs w:val="21"/>
          <w:shd w:val="clear" w:color="auto" w:fill="FFFFFF"/>
        </w:rPr>
        <w:t>2004</w:t>
      </w:r>
      <w:r>
        <w:rPr>
          <w:rFonts w:cs="宋体"/>
          <w:kern w:val="0"/>
          <w:szCs w:val="21"/>
          <w:shd w:val="clear" w:color="auto" w:fill="FFFFFF"/>
        </w:rPr>
        <w:t>年</w:t>
      </w:r>
      <w:r>
        <w:rPr>
          <w:rFonts w:cs="宋体"/>
          <w:kern w:val="0"/>
          <w:szCs w:val="21"/>
          <w:shd w:val="clear" w:color="auto" w:fill="FFFFFF"/>
        </w:rPr>
        <w:t>10</w:t>
      </w:r>
      <w:r>
        <w:rPr>
          <w:rFonts w:cs="宋体"/>
          <w:kern w:val="0"/>
          <w:szCs w:val="21"/>
          <w:shd w:val="clear" w:color="auto" w:fill="FFFFFF"/>
        </w:rPr>
        <w:t>月</w:t>
      </w:r>
      <w:r>
        <w:rPr>
          <w:rFonts w:cs="宋体"/>
          <w:kern w:val="0"/>
          <w:szCs w:val="21"/>
          <w:shd w:val="clear" w:color="auto" w:fill="FFFFFF"/>
        </w:rPr>
        <w:t>20</w:t>
      </w:r>
      <w:r>
        <w:rPr>
          <w:rFonts w:cs="宋体"/>
          <w:kern w:val="0"/>
          <w:szCs w:val="21"/>
          <w:shd w:val="clear" w:color="auto" w:fill="FFFFFF"/>
        </w:rPr>
        <w:t>日公布的《安全评价机构管理规定》同时废止。</w:t>
      </w:r>
    </w:p>
    <w:p w:rsidR="00372646" w:rsidRDefault="00372646">
      <w:pPr>
        <w:rPr>
          <w:rFonts w:cs="宋体"/>
          <w:kern w:val="0"/>
          <w:szCs w:val="21"/>
          <w:shd w:val="clear" w:color="auto" w:fill="FFFFFF"/>
        </w:rPr>
      </w:pPr>
    </w:p>
    <w:p w:rsidR="00372646" w:rsidRDefault="0045495B">
      <w:pPr>
        <w:rPr>
          <w:rFonts w:cs="宋体"/>
          <w:kern w:val="0"/>
          <w:szCs w:val="21"/>
          <w:shd w:val="clear" w:color="auto" w:fill="FFFFFF"/>
        </w:rPr>
      </w:pPr>
      <w:r>
        <w:rPr>
          <w:rFonts w:cs="宋体" w:hint="eastAsia"/>
          <w:kern w:val="0"/>
          <w:szCs w:val="21"/>
          <w:shd w:val="clear" w:color="auto" w:fill="FFFFFF"/>
        </w:rPr>
        <w:t xml:space="preserve">　　附件：</w:t>
      </w:r>
      <w:r>
        <w:rPr>
          <w:rFonts w:cs="宋体"/>
          <w:kern w:val="0"/>
          <w:szCs w:val="21"/>
          <w:shd w:val="clear" w:color="auto" w:fill="FFFFFF"/>
        </w:rPr>
        <w:t>1.</w:t>
      </w:r>
      <w:r>
        <w:rPr>
          <w:rFonts w:cs="宋体"/>
          <w:kern w:val="0"/>
          <w:szCs w:val="21"/>
          <w:shd w:val="clear" w:color="auto" w:fill="FFFFFF"/>
        </w:rPr>
        <w:t>安全评价机构业务范围划分标准（略）</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2.</w:t>
      </w:r>
      <w:r>
        <w:rPr>
          <w:rFonts w:cs="宋体"/>
          <w:kern w:val="0"/>
          <w:szCs w:val="21"/>
          <w:shd w:val="clear" w:color="auto" w:fill="FFFFFF"/>
        </w:rPr>
        <w:t>乙级资质安全评价机构审批备案表（略）</w:t>
      </w:r>
    </w:p>
    <w:p w:rsidR="00372646" w:rsidRDefault="0045495B">
      <w:pPr>
        <w:ind w:firstLine="420"/>
        <w:rPr>
          <w:rFonts w:cs="宋体"/>
          <w:kern w:val="0"/>
          <w:szCs w:val="21"/>
          <w:shd w:val="clear" w:color="auto" w:fill="FFFFFF"/>
        </w:rPr>
      </w:pPr>
      <w:r>
        <w:rPr>
          <w:rFonts w:cs="宋体"/>
          <w:kern w:val="0"/>
          <w:szCs w:val="21"/>
          <w:shd w:val="clear" w:color="auto" w:fill="FFFFFF"/>
        </w:rPr>
        <w:t>3.</w:t>
      </w:r>
      <w:r>
        <w:rPr>
          <w:rFonts w:cs="宋体"/>
          <w:kern w:val="0"/>
          <w:szCs w:val="21"/>
          <w:shd w:val="clear" w:color="auto" w:fill="FFFFFF"/>
        </w:rPr>
        <w:t>甲级资质安全评价机构跨省（自治区、直辖市）开展评价工作报告表（略）</w:t>
      </w:r>
    </w:p>
    <w:p w:rsidR="00372646" w:rsidRDefault="0045495B">
      <w:pPr>
        <w:widowControl/>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shd w:val="clear" w:color="auto" w:fill="FFFFFF"/>
        </w:rPr>
      </w:pPr>
      <w:bookmarkStart w:id="60" w:name="_Toc482118321"/>
      <w:r>
        <w:rPr>
          <w:rFonts w:ascii="Times New Roman" w:hAnsi="Times New Roman" w:hint="eastAsia"/>
          <w:shd w:val="clear" w:color="auto" w:fill="FFFFFF"/>
        </w:rPr>
        <w:t>安全生产监管监察职责和行政执法责任追究的规定</w:t>
      </w:r>
      <w:bookmarkEnd w:id="60"/>
    </w:p>
    <w:p w:rsidR="00372646" w:rsidRDefault="00372646">
      <w:pPr>
        <w:ind w:firstLine="420"/>
        <w:rPr>
          <w:rFonts w:cs="宋体"/>
          <w:kern w:val="0"/>
          <w:szCs w:val="21"/>
          <w:shd w:val="clear" w:color="auto" w:fill="FFFFFF"/>
        </w:rPr>
      </w:pPr>
    </w:p>
    <w:p w:rsidR="00372646" w:rsidRDefault="0045495B">
      <w:pPr>
        <w:jc w:val="center"/>
        <w:rPr>
          <w:rFonts w:cs="宋体"/>
          <w:kern w:val="0"/>
          <w:szCs w:val="21"/>
          <w:shd w:val="clear" w:color="auto" w:fill="FFFFFF"/>
        </w:rPr>
      </w:pPr>
      <w:r>
        <w:rPr>
          <w:rFonts w:cs="宋体" w:hint="eastAsia"/>
          <w:kern w:val="0"/>
          <w:szCs w:val="21"/>
          <w:shd w:val="clear" w:color="auto" w:fill="FFFFFF"/>
        </w:rPr>
        <w:t>（国家安监总局令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kern w:val="0"/>
          <w:szCs w:val="21"/>
          <w:shd w:val="clear" w:color="auto" w:fill="FFFFFF"/>
        </w:rPr>
        <w:t>24</w:t>
      </w:r>
      <w:r>
        <w:rPr>
          <w:rFonts w:cs="宋体" w:hint="eastAsia"/>
          <w:kern w:val="0"/>
          <w:szCs w:val="21"/>
          <w:shd w:val="clear" w:color="auto" w:fill="FFFFFF"/>
        </w:rPr>
        <w:t>号</w:t>
      </w:r>
      <w:r>
        <w:rPr>
          <w:rFonts w:cs="宋体" w:hint="eastAsia"/>
          <w:kern w:val="0"/>
          <w:szCs w:val="21"/>
          <w:shd w:val="clear" w:color="auto" w:fill="FFFFFF"/>
        </w:rPr>
        <w:t>2013</w:t>
      </w:r>
      <w:r>
        <w:rPr>
          <w:rFonts w:cs="宋体" w:hint="eastAsia"/>
          <w:kern w:val="0"/>
          <w:szCs w:val="21"/>
          <w:shd w:val="clear" w:color="auto" w:fill="FFFFFF"/>
        </w:rPr>
        <w:t>年根据国家安全监管总局令第</w:t>
      </w:r>
      <w:r>
        <w:rPr>
          <w:rFonts w:cs="宋体" w:hint="eastAsia"/>
          <w:kern w:val="0"/>
          <w:szCs w:val="21"/>
          <w:shd w:val="clear" w:color="auto" w:fill="FFFFFF"/>
        </w:rPr>
        <w:t>63</w:t>
      </w:r>
      <w:r>
        <w:rPr>
          <w:rFonts w:cs="宋体" w:hint="eastAsia"/>
          <w:kern w:val="0"/>
          <w:szCs w:val="21"/>
          <w:shd w:val="clear" w:color="auto" w:fill="FFFFFF"/>
        </w:rPr>
        <w:t>号第一次修正，</w:t>
      </w:r>
      <w:r>
        <w:rPr>
          <w:rFonts w:cs="宋体" w:hint="eastAsia"/>
          <w:kern w:val="0"/>
          <w:szCs w:val="21"/>
          <w:shd w:val="clear" w:color="auto" w:fill="FFFFFF"/>
        </w:rPr>
        <w:t>2015</w:t>
      </w:r>
      <w:r>
        <w:rPr>
          <w:rFonts w:cs="宋体" w:hint="eastAsia"/>
          <w:kern w:val="0"/>
          <w:szCs w:val="21"/>
          <w:shd w:val="clear" w:color="auto" w:fill="FFFFFF"/>
        </w:rPr>
        <w:t>年根据国家安全监管总局令第</w:t>
      </w:r>
      <w:r>
        <w:rPr>
          <w:rFonts w:cs="宋体" w:hint="eastAsia"/>
          <w:kern w:val="0"/>
          <w:szCs w:val="21"/>
          <w:shd w:val="clear" w:color="auto" w:fill="FFFFFF"/>
        </w:rPr>
        <w:t>77</w:t>
      </w:r>
      <w:r>
        <w:rPr>
          <w:rFonts w:cs="宋体" w:hint="eastAsia"/>
          <w:kern w:val="0"/>
          <w:szCs w:val="21"/>
          <w:shd w:val="clear" w:color="auto" w:fill="FFFFFF"/>
        </w:rPr>
        <w:t>号第二次修正）</w:t>
      </w:r>
    </w:p>
    <w:p w:rsidR="00372646" w:rsidRDefault="00372646">
      <w:pPr>
        <w:ind w:firstLine="420"/>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第一章　总</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第一条</w:t>
      </w:r>
      <w:r>
        <w:rPr>
          <w:rFonts w:cs="宋体" w:hint="eastAsia"/>
          <w:kern w:val="0"/>
          <w:szCs w:val="21"/>
          <w:shd w:val="clear" w:color="auto" w:fill="FFFFFF"/>
        </w:rPr>
        <w:t xml:space="preserve">　为促进安全生产监督管理部门、煤矿安全监察机构及其行政执法人员依法履行职责，落实行政执法责任，保障公民、法人和其他组织合法权益，</w:t>
      </w:r>
      <w:r>
        <w:rPr>
          <w:rFonts w:cs="宋体" w:hint="eastAsia"/>
          <w:kern w:val="0"/>
          <w:szCs w:val="21"/>
          <w:shd w:val="clear" w:color="auto" w:fill="FFFFFF"/>
        </w:rPr>
        <w:t>根据《公务员法》、《安全生产法》、《安全生产许可证条例》等法律法规和国务院有关规定，制定本规定。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kern w:val="0"/>
          <w:szCs w:val="21"/>
          <w:shd w:val="clear" w:color="auto" w:fill="FFFFFF"/>
        </w:rPr>
        <w:t xml:space="preserve">　县级以上人民政府安全生产监督管理部门、煤矿安全监察机构（以下统称安全监管监察部门）及其内设机构、行政执法人员履行安全生产监管监察职责和实施行政执法责任追究，适用本规定；法律、法规对行政执法责任追究或者党政领导干部问责另有规定的，依照其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本规定所称行政执法责任追究，是指对作出违法、不当的安全监管监察行政执法行为（以下简称行政执法行为），或者未履行法定职责的安全监管监察部门及其内设机构、行政执</w:t>
      </w:r>
      <w:r>
        <w:rPr>
          <w:rFonts w:cs="宋体" w:hint="eastAsia"/>
          <w:kern w:val="0"/>
          <w:szCs w:val="21"/>
          <w:shd w:val="clear" w:color="auto" w:fill="FFFFFF"/>
        </w:rPr>
        <w:t>法人员，实施行政责任追究（以下简称责任追究）。</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责任追究应当遵循公正公平、有错必纠、责罚相当、惩教结合的原则，做到事实清楚、证据确凿、定性准确、处理适当、程序合法、手续完备。</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责任追究实行回避制度。与违法、不当行政执法行为或者责任人有利害关系，或者有其他特殊关系，可能影响公正处理的人员，实施责任追究时应当回避。</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安全监管监察部门负责人的回避由该部门负责人集体讨论决定，其他人员的回避由该部门负责人决定。</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第二章　安全生产监管监察和行政执法职责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第五条</w:t>
      </w:r>
      <w:r>
        <w:rPr>
          <w:rFonts w:cs="宋体" w:hint="eastAsia"/>
          <w:kern w:val="0"/>
          <w:szCs w:val="21"/>
          <w:shd w:val="clear" w:color="auto" w:fill="FFFFFF"/>
        </w:rPr>
        <w:t xml:space="preserve">　县级以上人民政府安全生产监督管理部门依法对本行政区域内安全生产工作实施综合监督管理，指导协调和监督检查本级人民政府有关部门依法履行安全生产监督管理职责；对本行政区域内没有其他行政主管部门负责安全生产监督管理的生产经营单位实施安全生产监督管理；对下级人民政府安全生产工作进行监督检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煤矿安全监察机构依法履行国家煤矿安全监察职责，实施煤矿安全监察行政执法，对煤矿安全进行重点监察、专项监察和定期监察，对地方人民政府依法履行煤矿安全生产监督管理职责的情况进行监督检查。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安全监管监察部门应当依照《</w:t>
      </w:r>
      <w:r>
        <w:rPr>
          <w:rFonts w:cs="宋体" w:hint="eastAsia"/>
          <w:kern w:val="0"/>
          <w:szCs w:val="21"/>
          <w:shd w:val="clear" w:color="auto" w:fill="FFFFFF"/>
        </w:rPr>
        <w:t>安全生产法》和其他有关法律、法规、规章和本级人民政府、上级安全监管监察部门规定的安全监管监察职责，根据各自的监管监察权限、行政执法人员数量、监管监察的生产经营单位状况、技术装备和经费保障等实际情况，制定本部门年度安全监管或者煤矿安全监察执法工作计划，并按照执法工作计划进行监管监察，发现事故隐患，应当依法及时处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监管执法工作计划应当报本级人民政府批准后实施，并报上一级安全监管部门备案；煤矿安全监察执法工作计划应当报上一级煤矿安全监察机构批准后实施。安全监管和煤矿安全监察执法工作计划因特殊情况需要作</w:t>
      </w:r>
      <w:r>
        <w:rPr>
          <w:rFonts w:cs="宋体" w:hint="eastAsia"/>
          <w:kern w:val="0"/>
          <w:szCs w:val="21"/>
          <w:shd w:val="clear" w:color="auto" w:fill="FFFFFF"/>
        </w:rPr>
        <w:t>出重大调整或者变更的，应当及时报原批准单位批准，并按照批准后的计划执行。</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监管和煤矿安全监察执法工作计划应当包括监管监察的对象、时间、次数、主要事项、方式和职责分工等内容。根据安全监管监察工作需要，安全监管监察部门可以按照安全监管和煤矿安全监察执法工作计划编制现场检查方案，对作业现场的安全生产实施监督检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kern w:val="0"/>
          <w:szCs w:val="21"/>
          <w:shd w:val="clear" w:color="auto" w:fill="FFFFFF"/>
        </w:rPr>
        <w:t xml:space="preserve">　安全监管监察部门应当按照各自权限，依照法律、法规、规章和国家标准或者行业标准规定的安全生产条件和程序，履行下列行政审批或者考核职责：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（一）矿山、金属冶炼建设项目和用于生产、储存危险物品的建设项目安全设施的设计审查；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（二）矿山企业、危险化学品和烟花爆竹生产企业的安全生产许可；</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（三）危险化学品经营许可；</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（四）非药品类易制毒化学品生产、经营许可；</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（五）烟花爆竹经营（批发、零售）许可；</w:t>
      </w:r>
    </w:p>
    <w:p w:rsidR="00372646" w:rsidRDefault="0045495B">
      <w:pPr>
        <w:ind w:firstLine="420"/>
        <w:rPr>
          <w:rFonts w:cs="宋体"/>
          <w:kern w:val="0"/>
          <w:szCs w:val="21"/>
          <w:shd w:val="clear" w:color="auto" w:fill="FFFFFF"/>
        </w:rPr>
      </w:pPr>
      <w:r>
        <w:rPr>
          <w:rFonts w:cs="宋体" w:hint="eastAsia"/>
          <w:kern w:val="0"/>
          <w:szCs w:val="21"/>
          <w:shd w:val="clear" w:color="auto" w:fill="FFFFFF"/>
        </w:rPr>
        <w:t>（六）矿山、危险化学品、烟花爆竹生产经营单位和金属冶炼单位主要负责人、安全生产管理人员的安全资格认定，特种作业人员（特种设备作业人员除外）操作资格认定；</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（七）涉及人身安全、危险性较大的海洋石油开采特种设备和矿山井下特种设备安全使用证</w:t>
      </w:r>
      <w:r>
        <w:rPr>
          <w:rFonts w:cs="宋体" w:hint="eastAsia"/>
          <w:kern w:val="0"/>
          <w:szCs w:val="21"/>
          <w:shd w:val="clear" w:color="auto" w:fill="FFFFFF"/>
        </w:rPr>
        <w:t>或者安全标志的核发；</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（八）安全生产检测检验、安全评价机构资质的认可；</w:t>
      </w:r>
    </w:p>
    <w:p w:rsidR="00372646" w:rsidRDefault="0045495B">
      <w:pPr>
        <w:rPr>
          <w:rFonts w:cs="宋体"/>
          <w:kern w:val="0"/>
          <w:szCs w:val="21"/>
          <w:shd w:val="clear" w:color="auto" w:fill="FFFFFF"/>
        </w:rPr>
      </w:pPr>
      <w:r>
        <w:rPr>
          <w:rFonts w:cs="宋体" w:hint="eastAsia"/>
          <w:kern w:val="0"/>
          <w:szCs w:val="21"/>
          <w:shd w:val="clear" w:color="auto" w:fill="FFFFFF"/>
        </w:rPr>
        <w:t xml:space="preserve">　　（九）注册助理安全工程师资格、注册安全工程师执业资格的考试和注册；</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（十）法律、行政法规和国务院设定的其他行政审批或者考核职责。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行政许可申请人对其申请材料实质内容的真实性负责。安全监管监察部门对符合法定条件的申请，应当依法予以受理，并作出准予或者不予行政许可的决定。根据法定条件和程序，需要对申请材料的实质内容进行核实的，应当指派两名以上行政执法人员进行核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对未依法取得行政许可或者验收合格擅自从事有关活动的生产经</w:t>
      </w:r>
      <w:r>
        <w:rPr>
          <w:rFonts w:cs="宋体" w:hint="eastAsia"/>
          <w:kern w:val="0"/>
          <w:szCs w:val="21"/>
          <w:shd w:val="clear" w:color="auto" w:fill="FFFFFF"/>
        </w:rPr>
        <w:t>营单位，安全监管监察部门发现或者接到举报后，属于本部门行政许可职责范围的，应当及时依法查处；属于其他部门行政许可职责范围的，应当及时移送相关部门。对已经依法取得本部门行政许可的生产经营单位，发现其不再具备安全生产条件的，安全监管监察部门应当依法暂扣或者吊销原行政许可证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kern w:val="0"/>
          <w:szCs w:val="21"/>
          <w:shd w:val="clear" w:color="auto" w:fill="FFFFFF"/>
        </w:rPr>
        <w:t xml:space="preserve">　安全监管监察部门应当按照年度安全监管和煤矿安全监察执法工作计划、现场检查方案，对生产经营单位是否具备有关法律、法规、规章和国家标准或者行业标准规定的安全生产条件进行监督检查，重点监督检查下列事项：</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（一）依法通过有关安全生</w:t>
      </w:r>
      <w:r>
        <w:rPr>
          <w:rFonts w:cs="宋体" w:hint="eastAsia"/>
          <w:kern w:val="0"/>
          <w:szCs w:val="21"/>
          <w:shd w:val="clear" w:color="auto" w:fill="FFFFFF"/>
        </w:rPr>
        <w:t>产行政审批的情况；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（二）有关人员的安全生产教育和培训、考核情况；</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（三）建立和落实安全生产责任制、安全生产规章制度和操作规程、作业规程的情况；</w:t>
      </w:r>
    </w:p>
    <w:p w:rsidR="00372646" w:rsidRDefault="0045495B">
      <w:pPr>
        <w:ind w:firstLine="420"/>
        <w:rPr>
          <w:rFonts w:cs="宋体"/>
          <w:kern w:val="0"/>
          <w:szCs w:val="21"/>
          <w:shd w:val="clear" w:color="auto" w:fill="FFFFFF"/>
        </w:rPr>
      </w:pPr>
      <w:r>
        <w:rPr>
          <w:rFonts w:cs="宋体" w:hint="eastAsia"/>
          <w:kern w:val="0"/>
          <w:szCs w:val="21"/>
          <w:shd w:val="clear" w:color="auto" w:fill="FFFFFF"/>
        </w:rPr>
        <w:t>（四）按照国家规定提取和使用安全生产费用，安排用于配备劳动防护用品、进行安全生产教育和培训的经费，以及其他安全生产投入的情况；</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（五）依法设置安全生产管理机构和配备安全生产管理人员的情况；</w:t>
      </w:r>
    </w:p>
    <w:p w:rsidR="00372646" w:rsidRDefault="0045495B">
      <w:pPr>
        <w:ind w:firstLine="420"/>
        <w:rPr>
          <w:rFonts w:cs="宋体"/>
          <w:kern w:val="0"/>
          <w:szCs w:val="21"/>
          <w:shd w:val="clear" w:color="auto" w:fill="FFFFFF"/>
        </w:rPr>
      </w:pPr>
      <w:r>
        <w:rPr>
          <w:rFonts w:cs="宋体" w:hint="eastAsia"/>
          <w:kern w:val="0"/>
          <w:szCs w:val="21"/>
          <w:shd w:val="clear" w:color="auto" w:fill="FFFFFF"/>
        </w:rPr>
        <w:t>（六）危险物品的生产、储存单位以及矿山、金属冶炼单位配备或者聘用注册安全工程师的情况；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（七）从业人员、被派遣劳动者和实习学生受到安全生产教育、培训及其教育培训档案的情</w:t>
      </w:r>
      <w:r>
        <w:rPr>
          <w:rFonts w:cs="宋体" w:hint="eastAsia"/>
          <w:kern w:val="0"/>
          <w:szCs w:val="21"/>
          <w:shd w:val="clear" w:color="auto" w:fill="FFFFFF"/>
        </w:rPr>
        <w:t>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（八）新建、改建、扩建工程项目的安全设施与主体工程同时设计、同时施工、同时投入生产和使用，以及按规定办理设计审查和竣工验收的情况；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（九）在有较大危险因素的生产经营场所和有关设施、设备上，设置安全警示标志的情况；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（十）对安全设备的维护、保养、定期检测的情况；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（十一）重大危险源登记建档、定期检测、评估、监控和制定应急预案的情况；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（十二）教育和督促从业人员严格执行本单位的安全生产规章制度和安全操作规程，并向从业人员如实告知作业场所和工作岗位存在的危险因素、防范措施以及事故应急措施</w:t>
      </w:r>
      <w:r>
        <w:rPr>
          <w:rFonts w:cs="宋体" w:hint="eastAsia"/>
          <w:kern w:val="0"/>
          <w:szCs w:val="21"/>
          <w:shd w:val="clear" w:color="auto" w:fill="FFFFFF"/>
        </w:rPr>
        <w:t>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（十三）为从业人员提供符合国家标准或者行业标准的劳动防护用品，并监督、教育从业人员按照使用规则正确佩戴和使用的情况；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四）在同一作业区域内进行生产经营活动，可能危及对方生产安全的，与对方签订安全生产管理协议，明确各自的安全生产管理职责和应当采取的安全措施，并指定专职安全生产管理人员进行安全检查与协调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（十五）对承包单位、承租单位的安全生产工作实行统一协调、管理，定期进行安全检查，督促整改安全问题的情况；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（十六）建立健全生产安全事故隐患排查治理制度，及时发现并消除事故隐患，如实记录事故隐患治理，以及向从业人员通报的情况；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（十七）制定、实施生产安全事故应急预案，定期组织应急预案演练，以及有关应急预案备案的情况；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（十八）危险物品的生产、经营、储存单位以及矿山、金属冶炼单位建立应急救援组织或者兼职救援队伍、签订应急救援协议，以及应急救援器材、设备和物资的配备、维护、保养的情况；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（十九）按照规定报告生产安全事故的情况；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（二十）依法应当监督检查的其他情况。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第九条</w:t>
      </w:r>
      <w:r>
        <w:rPr>
          <w:rFonts w:cs="宋体" w:hint="eastAsia"/>
          <w:kern w:val="0"/>
          <w:szCs w:val="21"/>
          <w:shd w:val="clear" w:color="auto" w:fill="FFFFFF"/>
        </w:rPr>
        <w:t xml:space="preserve">　安全监管监察部门在监督检查中，发现生产经营单位存在安全生产违法行为或者事故隐患的，应当依法采取下列现场处理措施：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（一）当场予以纠正；</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（二）责令限期改正、责令限期达到要求；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（三）责令立即停止作业（施工）、责令立即停止使用、责令立即排除事故隐患；</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（四）责令从危险区域撤出作业人员；</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（五）责令暂时停产停业、停止建设、停止施工或者停止使用相关设备、设施；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（六）依法应当采取的其他现场处理措施。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被责令限期改正、限期达到要求、暂时停产停业、停止建设、停止施工或者停止使用的</w:t>
      </w:r>
      <w:r>
        <w:rPr>
          <w:rFonts w:cs="宋体" w:hint="eastAsia"/>
          <w:kern w:val="0"/>
          <w:szCs w:val="21"/>
          <w:shd w:val="clear" w:color="auto" w:fill="FFFFFF"/>
        </w:rPr>
        <w:t>生产经营单位提出复查申请或者整改、治理限期届满的，安全监管监察部门应当自收到申请或者限期届满之日起</w:t>
      </w:r>
      <w:r>
        <w:rPr>
          <w:rFonts w:cs="宋体"/>
          <w:kern w:val="0"/>
          <w:szCs w:val="21"/>
          <w:shd w:val="clear" w:color="auto" w:fill="FFFFFF"/>
        </w:rPr>
        <w:t>10</w:t>
      </w:r>
      <w:r>
        <w:rPr>
          <w:rFonts w:cs="宋体"/>
          <w:kern w:val="0"/>
          <w:szCs w:val="21"/>
          <w:shd w:val="clear" w:color="auto" w:fill="FFFFFF"/>
        </w:rPr>
        <w:t>日内进行复查，并填写复查意见书，由被复查单位和安全监管监察部门复查人员签名后存档。</w:t>
      </w:r>
    </w:p>
    <w:p w:rsidR="00372646" w:rsidRDefault="0045495B">
      <w:pPr>
        <w:rPr>
          <w:rFonts w:cs="宋体"/>
          <w:kern w:val="0"/>
          <w:szCs w:val="21"/>
          <w:shd w:val="clear" w:color="auto" w:fill="FFFFFF"/>
        </w:rPr>
      </w:pPr>
      <w:r>
        <w:rPr>
          <w:rFonts w:cs="宋体" w:hint="eastAsia"/>
          <w:kern w:val="0"/>
          <w:szCs w:val="21"/>
          <w:shd w:val="clear" w:color="auto" w:fill="FFFFFF"/>
        </w:rPr>
        <w:t xml:space="preserve">　　煤矿安全监察机构依照有关规定将复查工作移交给县级以上地方人民政府负责煤矿安全生产监督管理的部门的，应当及时将相应的执法文书抄送该部门并备案。县级以上地方人民政府负责煤矿安全生产监督管理的部门应当自收到煤矿申请或者限期届满之日起</w:t>
      </w:r>
      <w:r>
        <w:rPr>
          <w:rFonts w:cs="宋体"/>
          <w:kern w:val="0"/>
          <w:szCs w:val="21"/>
          <w:shd w:val="clear" w:color="auto" w:fill="FFFFFF"/>
        </w:rPr>
        <w:t>10</w:t>
      </w:r>
      <w:r>
        <w:rPr>
          <w:rFonts w:cs="宋体"/>
          <w:kern w:val="0"/>
          <w:szCs w:val="21"/>
          <w:shd w:val="clear" w:color="auto" w:fill="FFFFFF"/>
        </w:rPr>
        <w:t>日内进行复查，并填写复查意见书，由被复查煤矿和复查人员签名后存档，并将复查意见书及时抄送移交</w:t>
      </w:r>
      <w:r>
        <w:rPr>
          <w:rFonts w:cs="宋体"/>
          <w:kern w:val="0"/>
          <w:szCs w:val="21"/>
          <w:shd w:val="clear" w:color="auto" w:fill="FFFFFF"/>
        </w:rPr>
        <w:t>复查的煤矿安全监察机构。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对逾期未整改、治理或者整改、治理不合格的生产经营单位，安全监管监察部门应当依法给予行政处罚，并依法提请县级以上地方人民政府按照规定的权限决定关闭。</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安全监管监察部门在监督检查中，发现生产经营单位存在安全生产非法、违法行为的，有权依法采取下列行政强制措施：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对有根据认为不符合安全生产的国家标准或者行业标准的在用设施、设备、器材，违法生产、储存、使用、经营、运输的危险物品，以及违法生产、储存、使用、经营危险物品的作业场所予以查封或者扣押，并依法作出处理决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（二）扣押相关的证据材料和违法物品，临时查封有关场所；</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（三）法律、法规规定的其他行政强制措施。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实施查封、扣押的，应当制作并当场交付查封、扣押决定书和清单。</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w:t>
      </w:r>
      <w:r>
        <w:rPr>
          <w:rFonts w:cs="宋体" w:hint="eastAsia"/>
          <w:kern w:val="0"/>
          <w:szCs w:val="21"/>
          <w:shd w:val="clear" w:color="auto" w:fill="FFFFFF"/>
        </w:rPr>
        <w:t>制生产经营单位履行决定。通知应当采用书面形式，有关单位应当予以配合。</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监管监察部门依照前款规定采取停止供电措施，除有危及生产安全的紧急情形外，应当提前二十四小时通知生产经营单位。生产经营单位依法履行行政决定、采取相应措施消除事故隐患的，安全监管监察部门应当及时解除前款规定的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第十三条</w:t>
      </w:r>
      <w:r>
        <w:rPr>
          <w:rFonts w:cs="宋体" w:hint="eastAsia"/>
          <w:kern w:val="0"/>
          <w:szCs w:val="21"/>
          <w:shd w:val="clear" w:color="auto" w:fill="FFFFFF"/>
        </w:rPr>
        <w:t xml:space="preserve">　安全监管监察部门在监督检查中，发现生产经营单位存在的安全问题涉及有关地方人民政府或其有关部门的，应当及时向有关地方人民政府报告或其有关部门通报。</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第十四条　</w:t>
      </w:r>
      <w:r>
        <w:rPr>
          <w:rFonts w:cs="宋体" w:hint="eastAsia"/>
          <w:kern w:val="0"/>
          <w:szCs w:val="21"/>
          <w:shd w:val="clear" w:color="auto" w:fill="FFFFFF"/>
        </w:rPr>
        <w:t>安全监管监察部门应当严格依照法律、法规和规章规定</w:t>
      </w:r>
      <w:r>
        <w:rPr>
          <w:rFonts w:cs="宋体" w:hint="eastAsia"/>
          <w:kern w:val="0"/>
          <w:szCs w:val="21"/>
          <w:shd w:val="clear" w:color="auto" w:fill="FFFFFF"/>
        </w:rPr>
        <w:t>的行政处罚的行为、种类、幅度和程序，按照各自的管辖权限，对监督检查中发现的生产经营单位及有关人员的安全生产非法、违法行为实施行政处罚。</w:t>
      </w:r>
    </w:p>
    <w:p w:rsidR="00372646" w:rsidRDefault="0045495B">
      <w:pPr>
        <w:rPr>
          <w:rFonts w:cs="宋体"/>
          <w:kern w:val="0"/>
          <w:szCs w:val="21"/>
          <w:shd w:val="clear" w:color="auto" w:fill="FFFFFF"/>
        </w:rPr>
      </w:pPr>
      <w:r>
        <w:rPr>
          <w:rFonts w:cs="宋体" w:hint="eastAsia"/>
          <w:kern w:val="0"/>
          <w:szCs w:val="21"/>
          <w:shd w:val="clear" w:color="auto" w:fill="FFFFFF"/>
        </w:rPr>
        <w:t xml:space="preserve">　　对到期不缴纳罚款的，安全监管监察部门可以每日按罚款数额的百分之三加处罚款。</w:t>
      </w:r>
    </w:p>
    <w:p w:rsidR="00372646" w:rsidRDefault="0045495B">
      <w:pPr>
        <w:rPr>
          <w:rFonts w:cs="宋体"/>
          <w:kern w:val="0"/>
          <w:szCs w:val="21"/>
          <w:shd w:val="clear" w:color="auto" w:fill="FFFFFF"/>
        </w:rPr>
      </w:pPr>
      <w:r>
        <w:rPr>
          <w:rFonts w:cs="宋体" w:hint="eastAsia"/>
          <w:kern w:val="0"/>
          <w:szCs w:val="21"/>
          <w:shd w:val="clear" w:color="auto" w:fill="FFFFFF"/>
        </w:rPr>
        <w:t xml:space="preserve">　　生产经营单位拒不执行安全监管监察部门行政处罚决定的，作出行政处罚决定的安全监管监察部门可以依法申请人民法院强制执行；拒不执行处罚决定可能导致生产安全事故的，应当及时向有关地方人民政府报告或其有关部门通报。</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kern w:val="0"/>
          <w:szCs w:val="21"/>
          <w:shd w:val="clear" w:color="auto" w:fill="FFFFFF"/>
        </w:rPr>
        <w:t xml:space="preserve">　安全监管监察部门对生产经营单位及其从业人员作出现场处理措施、行政强制措施</w:t>
      </w:r>
      <w:r>
        <w:rPr>
          <w:rFonts w:cs="宋体" w:hint="eastAsia"/>
          <w:kern w:val="0"/>
          <w:szCs w:val="21"/>
          <w:shd w:val="clear" w:color="auto" w:fill="FFFFFF"/>
        </w:rPr>
        <w:t>和行政处罚决定等行政执法行为前，应当充分听取当事人的陈述、申辩，对其提出的事实、理由和证据，应当进行复核。当事人提出的事实、理由和证据成立的，应当予以采纳。</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安全监管监察部门对生产经营单位及其从业人员作出现场处理措施、行政强制措施和行政处罚决定等行政执法行为时，应当依法制作有关法律文书，并按照规定送达当事人。</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安全监管监察部门应当依法履行下列生产安全事故报告和调查处理职责：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（一）建立值班制度，并向社会公布值班电话，受理事故报告和举报；</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（二）按照法定的时限、内容和程序逐级上报和补报事故；</w:t>
      </w:r>
    </w:p>
    <w:p w:rsidR="00372646" w:rsidRDefault="0045495B">
      <w:pPr>
        <w:ind w:firstLine="420"/>
        <w:rPr>
          <w:rFonts w:cs="宋体"/>
          <w:kern w:val="0"/>
          <w:szCs w:val="21"/>
          <w:shd w:val="clear" w:color="auto" w:fill="FFFFFF"/>
        </w:rPr>
      </w:pPr>
      <w:r>
        <w:rPr>
          <w:rFonts w:cs="宋体" w:hint="eastAsia"/>
          <w:kern w:val="0"/>
          <w:szCs w:val="21"/>
          <w:shd w:val="clear" w:color="auto" w:fill="FFFFFF"/>
        </w:rPr>
        <w:t>（三）接到事故报告后，按照规定派人立即赶赴事故现场，组织或者指导协调事故救援；</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（四）按照规定组织或者参加事故调查处理；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（五）对事故发生单位落实事故防范和整改措施的情况进行监督检查；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（六）依法对事故责任单位和有关责任人员实施行政处罚；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（七）依法应当履行的其他职责。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第十七条</w:t>
      </w:r>
      <w:r>
        <w:rPr>
          <w:rFonts w:cs="宋体" w:hint="eastAsia"/>
          <w:kern w:val="0"/>
          <w:szCs w:val="21"/>
          <w:shd w:val="clear" w:color="auto" w:fill="FFFFFF"/>
        </w:rPr>
        <w:t xml:space="preserve">　安全监管监察部门应当依法受理、调查和处理本部门法定职责范围内的举报事项，并形成书面材料。调查处理情况应当答复举报人，但举报人的姓名、名称、住址不清的除外。对不属于本部门职责范围的举报事项，应当依法予以登记，并告知举报人向有权机关提出。</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kern w:val="0"/>
          <w:szCs w:val="21"/>
          <w:shd w:val="clear" w:color="auto" w:fill="FFFFFF"/>
        </w:rPr>
        <w:t xml:space="preserve">　安全监管监察部门应当依法受理行政复议申请，审理行政复议案件，并作出处理或者决定。</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第三章　责任追究的范围与承担责任的主体</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第十九条</w:t>
      </w:r>
      <w:r>
        <w:rPr>
          <w:rFonts w:cs="宋体" w:hint="eastAsia"/>
          <w:kern w:val="0"/>
          <w:szCs w:val="21"/>
          <w:shd w:val="clear" w:color="auto" w:fill="FFFFFF"/>
        </w:rPr>
        <w:t xml:space="preserve">　安全监管监察部门及其内设机构、行政执法人员履行本规定第二章规定的行政执法职责，有下列违法或者不当的情形之一，致使行政执法</w:t>
      </w:r>
      <w:r>
        <w:rPr>
          <w:rFonts w:cs="宋体" w:hint="eastAsia"/>
          <w:kern w:val="0"/>
          <w:szCs w:val="21"/>
          <w:shd w:val="clear" w:color="auto" w:fill="FFFFFF"/>
        </w:rPr>
        <w:t>行为被撤销、变更、确认违法，或者被责令履行法定职责、承担行政赔偿责任的，应当实施责任追究：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（一）超越、滥用法定职权的；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（二）主要事实不清、证据不足的；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（三）适用依据错误的；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（四）行政裁量明显不当的；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（五）违反法定程序的；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（六）未按照年度安全监管或者煤矿安全监察执法工作计划、现场检查方案履行法定职责的；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（七）其他违法或者不当的情形。</w:t>
      </w:r>
    </w:p>
    <w:p w:rsidR="00372646" w:rsidRDefault="0045495B">
      <w:pPr>
        <w:rPr>
          <w:rFonts w:cs="宋体"/>
          <w:kern w:val="0"/>
          <w:szCs w:val="21"/>
          <w:shd w:val="clear" w:color="auto" w:fill="FFFFFF"/>
        </w:rPr>
      </w:pPr>
      <w:r>
        <w:rPr>
          <w:rFonts w:cs="宋体" w:hint="eastAsia"/>
          <w:kern w:val="0"/>
          <w:szCs w:val="21"/>
          <w:shd w:val="clear" w:color="auto" w:fill="FFFFFF"/>
        </w:rPr>
        <w:t xml:space="preserve">　　前款所称的行政执法行为被撤销、变更、确认违法，或者被责令履行法定职责、承担行政赔偿责任，是指行政执法行为被人民法院生效的判决、裁定，</w:t>
      </w:r>
      <w:r>
        <w:rPr>
          <w:rFonts w:cs="宋体" w:hint="eastAsia"/>
          <w:kern w:val="0"/>
          <w:szCs w:val="21"/>
          <w:shd w:val="clear" w:color="auto" w:fill="FFFFFF"/>
        </w:rPr>
        <w:t>或者行政复议机关等有权机关的决定予以撤销、变更、确认违法或者被责令履行法定职责、承担行政赔偿责任的情形。</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第二十条</w:t>
      </w:r>
      <w:r>
        <w:rPr>
          <w:rFonts w:cs="宋体" w:hint="eastAsia"/>
          <w:kern w:val="0"/>
          <w:szCs w:val="21"/>
          <w:shd w:val="clear" w:color="auto" w:fill="FFFFFF"/>
        </w:rPr>
        <w:t xml:space="preserve">　有下列情形之一的，安全监管监察部门及其内设机构、行政执法人员不承担责任：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（一）因生产经营单位、中介机构等行政管理相对人的行为，致使安全监管监察部门及其内设机构、行政执法人员无法作出正确行政执法行为的；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（二）因有关行政执法依据规定不一致，致使行政执法行为适用法律、法规和规章依据不当的；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（三）因不能预见、不能避免并不能克服的不可抗力致使行政执法行为违法、不当或者未履行法定职责</w:t>
      </w:r>
      <w:r>
        <w:rPr>
          <w:rFonts w:cs="宋体" w:hint="eastAsia"/>
          <w:kern w:val="0"/>
          <w:szCs w:val="21"/>
          <w:shd w:val="clear" w:color="auto" w:fill="FFFFFF"/>
        </w:rPr>
        <w:t>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（四）违法、不当的行政执法行为情节轻微并及时纠正，没有造成不良后果或者不良后果被及时消除的；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（五）按照批准、备案的安全监管或者煤矿安全监察执法工作计划、现场检查方案和法律、法规、规章规定的方式、程序已经履行安全生产监管监察职责的；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（六）对发现的安全生产非法、违法行为和事故隐患已经依法查处，因生产经营单位及其从业人员拒不执行安全生产监管监察指令导致生产安全事故的；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（七）生产经营单位非法生产或者经责令停产停业整顿后仍不具备安全生产条件，安全监管监察部门已经依法提请县级以上地方人民政府决定取缔或者关闭的；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（八）对拒不执行行政处罚决定的生产经营单位，安全监管监察部门已经依法申请人民法院强制执行的；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（九）安全监管监察部门已经依法向县级以上地方人民政府提出加强和改善安全生产监督管理建议的；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（十）依法不承担责任的其他情形。</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第二十一条</w:t>
      </w:r>
      <w:r>
        <w:rPr>
          <w:rFonts w:cs="宋体" w:hint="eastAsia"/>
          <w:kern w:val="0"/>
          <w:szCs w:val="21"/>
          <w:shd w:val="clear" w:color="auto" w:fill="FFFFFF"/>
        </w:rPr>
        <w:t xml:space="preserve">　承办人直接作出违法或者不当行政执法行为的，由承办人承担责任。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第二十二条</w:t>
      </w:r>
      <w:r>
        <w:rPr>
          <w:rFonts w:cs="宋体" w:hint="eastAsia"/>
          <w:kern w:val="0"/>
          <w:szCs w:val="21"/>
          <w:shd w:val="clear" w:color="auto" w:fill="FFFFFF"/>
        </w:rPr>
        <w:t xml:space="preserve">　对安全监管监察部门应当经审核、批准作出的行政执法行为，分别按照下列情形区分并承担责任：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（一）承办人未经审核人、批准人审批擅自作出行政执法行为，或者不按审核、批准的内容实施，致使行政执法行为违法或者不当的，由承办人承担责任；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（二）承办人弄虚作假、徇私舞弊，或者承办人提出的意见错误，审核人、批准人没有发现或者发现后未予以纠正，致使行政执法行为违法或者不当的，由承办人承担主要责任，审核人、批准人承担次要责任；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（三）审核人改变或者不采纳承办人的正确意见，批准人批准该审核意见，致使行政执法行为违法</w:t>
      </w:r>
      <w:r>
        <w:rPr>
          <w:rFonts w:cs="宋体" w:hint="eastAsia"/>
          <w:kern w:val="0"/>
          <w:szCs w:val="21"/>
          <w:shd w:val="clear" w:color="auto" w:fill="FFFFFF"/>
        </w:rPr>
        <w:t>或者不当的，由审核人承担主要责任，批准人承担次要责任；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（四）审核人未报请批准人批准而擅自作出决定，致使行政执法行为违法或者不当的，由审核人承担责任；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（五）审核人弄虚作假、徇私舞弊，致使批准人作出错误决定的，由审核人承担责任；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（六）批准人改变或者不采纳承办人、审核人的正确意见，致使行政执法行为违法或者不当的，由批准人承担责任；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（七）未经承办人拟办、审核人审核，批准人直接作出违法或者不当的行政执法行为的，由批准人承担责任。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第二十三条　</w:t>
      </w:r>
      <w:r>
        <w:rPr>
          <w:rFonts w:cs="宋体" w:hint="eastAsia"/>
          <w:kern w:val="0"/>
          <w:szCs w:val="21"/>
          <w:shd w:val="clear" w:color="auto" w:fill="FFFFFF"/>
        </w:rPr>
        <w:t>因安全监管监察部门指派不具有行政执法资格的单位或</w:t>
      </w:r>
      <w:r>
        <w:rPr>
          <w:rFonts w:cs="宋体" w:hint="eastAsia"/>
          <w:kern w:val="0"/>
          <w:szCs w:val="21"/>
          <w:shd w:val="clear" w:color="auto" w:fill="FFFFFF"/>
        </w:rPr>
        <w:t>者人员执法，致使行政执法行为违法或者不当的，由指派部门及其负责人承担责任。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第二十四条</w:t>
      </w:r>
      <w:r>
        <w:rPr>
          <w:rFonts w:cs="宋体" w:hint="eastAsia"/>
          <w:kern w:val="0"/>
          <w:szCs w:val="21"/>
          <w:shd w:val="clear" w:color="auto" w:fill="FFFFFF"/>
        </w:rPr>
        <w:t xml:space="preserve">　因安全监管监察部门负责人集体研究决定，致使行政执法行为违法或者不当的，主要负责人应当承担主要责任，参与作出决定的其他负责人应当分别承担相应的责任。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安全监管监察部门负责人擅自改变集体决定，致使行政执法行为违法或者不当的，由该负责人承担全部责任。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第二十五条</w:t>
      </w:r>
      <w:r>
        <w:rPr>
          <w:rFonts w:cs="宋体" w:hint="eastAsia"/>
          <w:kern w:val="0"/>
          <w:szCs w:val="21"/>
          <w:shd w:val="clear" w:color="auto" w:fill="FFFFFF"/>
        </w:rPr>
        <w:t xml:space="preserve">　两名以上行政执法人员共同作出违法或者不当行政执法行为的，由主办人员承担主要责任，其他人员承担次要责任；不能区分主要、次要责任人的，共同承担责任。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因安</w:t>
      </w:r>
      <w:r>
        <w:rPr>
          <w:rFonts w:cs="宋体" w:hint="eastAsia"/>
          <w:kern w:val="0"/>
          <w:szCs w:val="21"/>
          <w:shd w:val="clear" w:color="auto" w:fill="FFFFFF"/>
        </w:rPr>
        <w:t>全监管监察部门内设机构单独决定，致使行政执法行为违法或者不当的，由该机构承担全部责任；因两个以上内设机构共同决定，致使行政执法行为违法或者不当的，由有关内设机构共同承担责任。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第二十六条　</w:t>
      </w:r>
      <w:r>
        <w:rPr>
          <w:rFonts w:cs="宋体" w:hint="eastAsia"/>
          <w:kern w:val="0"/>
          <w:szCs w:val="21"/>
          <w:shd w:val="clear" w:color="auto" w:fill="FFFFFF"/>
        </w:rPr>
        <w:t>经安全监管监察部门内设机构会签作出的行政执法行为，分别按照下列情形区分并承担责任：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（一）主办机构提供的有关事实、证据不真实、不准确或者不完整，会签机构通过审查能够提出正确意见但没有提出，致使行政执法行为违法或者不当的，由主办机构承担主要责任，会签机构承担次要责任；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（二）主办机构没有采纳会签机构提出的正确意见</w:t>
      </w:r>
      <w:r>
        <w:rPr>
          <w:rFonts w:cs="宋体" w:hint="eastAsia"/>
          <w:kern w:val="0"/>
          <w:szCs w:val="21"/>
          <w:shd w:val="clear" w:color="auto" w:fill="FFFFFF"/>
        </w:rPr>
        <w:t>，致使行政执法行为违法或者不当的，由主办机构承担责任。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第二十七条</w:t>
      </w:r>
      <w:r>
        <w:rPr>
          <w:rFonts w:cs="宋体" w:hint="eastAsia"/>
          <w:kern w:val="0"/>
          <w:szCs w:val="21"/>
          <w:shd w:val="clear" w:color="auto" w:fill="FFFFFF"/>
        </w:rPr>
        <w:t xml:space="preserve">　因执行上级安全监管监察部门的指示、批复，致使行政执法行为违法或者不当的，由作出指示、批复的上级安全监管监察部门承担责任。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因请示、报告单位隐瞒事实或者未完整提供真实情况等原因，致使上级安全监管监察部门作出错误指示、批复的，由请示、报告单位承担责任。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第二十八条</w:t>
      </w:r>
      <w:r>
        <w:rPr>
          <w:rFonts w:cs="宋体" w:hint="eastAsia"/>
          <w:kern w:val="0"/>
          <w:szCs w:val="21"/>
          <w:shd w:val="clear" w:color="auto" w:fill="FFFFFF"/>
        </w:rPr>
        <w:t xml:space="preserve">　下级安全监管监察部门认为上级的决定或者命令有错误的，可以向上级提出改正、撤销该决定或者命令的意见；上级不改变该决定或者命令，或者要求立即执行的，下级安全监管监察部门应当执</w:t>
      </w:r>
      <w:r>
        <w:rPr>
          <w:rFonts w:cs="宋体" w:hint="eastAsia"/>
          <w:kern w:val="0"/>
          <w:szCs w:val="21"/>
          <w:shd w:val="clear" w:color="auto" w:fill="FFFFFF"/>
        </w:rPr>
        <w:t>行该决定或者命令，其不当或者违法责任由上级安全监管监察部门承担。</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第二十九条</w:t>
      </w:r>
      <w:r>
        <w:rPr>
          <w:rFonts w:cs="宋体" w:hint="eastAsia"/>
          <w:kern w:val="0"/>
          <w:szCs w:val="21"/>
          <w:shd w:val="clear" w:color="auto" w:fill="FFFFFF"/>
        </w:rPr>
        <w:t xml:space="preserve">　上级安全监管监察部门改变、撤销下级安全监管监察部门作出的行政执法行为，致使行政执法行为违法或者不当的，由上级安全监管监察部门及其有关内设机构、行政执法人员依照本章规定分别承担相应责任。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第三十条</w:t>
      </w:r>
      <w:r>
        <w:rPr>
          <w:rFonts w:cs="宋体" w:hint="eastAsia"/>
          <w:kern w:val="0"/>
          <w:szCs w:val="21"/>
          <w:shd w:val="clear" w:color="auto" w:fill="FFFFFF"/>
        </w:rPr>
        <w:t xml:space="preserve">　安全监管监察部门及其内设机构、行政执法人员不履行法定职责的，应当根据各自的职责分工，依照本章规定区分并承担责任。</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第四章　责任追究的方式与适用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第三十一条</w:t>
      </w:r>
      <w:r>
        <w:rPr>
          <w:rFonts w:cs="宋体" w:hint="eastAsia"/>
          <w:kern w:val="0"/>
          <w:szCs w:val="21"/>
          <w:shd w:val="clear" w:color="auto" w:fill="FFFFFF"/>
        </w:rPr>
        <w:t xml:space="preserve">　对安全监管监察部门及其内设机构的责任追究包括下列方式：</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（一）责令限期改正；</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（二）通报批评；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（三）取消当年评优评先资格；</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（四）法律、法规和规章规定的其他方式。</w:t>
      </w:r>
    </w:p>
    <w:p w:rsidR="00372646" w:rsidRDefault="0045495B">
      <w:pPr>
        <w:rPr>
          <w:rFonts w:cs="宋体"/>
          <w:kern w:val="0"/>
          <w:szCs w:val="21"/>
          <w:shd w:val="clear" w:color="auto" w:fill="FFFFFF"/>
        </w:rPr>
      </w:pPr>
      <w:r>
        <w:rPr>
          <w:rFonts w:cs="宋体" w:hint="eastAsia"/>
          <w:kern w:val="0"/>
          <w:szCs w:val="21"/>
          <w:shd w:val="clear" w:color="auto" w:fill="FFFFFF"/>
        </w:rPr>
        <w:t xml:space="preserve">　　对行政执法人员的责任追究包括下列方式：</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（一）批评教育；</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（二）离岗培训；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（三）取消当年评优评先资格；</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（四）暂扣行政执法证件；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（五）调离执法岗位；</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（六）法律、法规和规章规定的其他方式。</w:t>
      </w:r>
    </w:p>
    <w:p w:rsidR="00372646" w:rsidRDefault="0045495B">
      <w:pPr>
        <w:rPr>
          <w:rFonts w:cs="宋体"/>
          <w:kern w:val="0"/>
          <w:szCs w:val="21"/>
          <w:shd w:val="clear" w:color="auto" w:fill="FFFFFF"/>
        </w:rPr>
      </w:pPr>
      <w:r>
        <w:rPr>
          <w:rFonts w:cs="宋体" w:hint="eastAsia"/>
          <w:kern w:val="0"/>
          <w:szCs w:val="21"/>
          <w:shd w:val="clear" w:color="auto" w:fill="FFFFFF"/>
        </w:rPr>
        <w:t xml:space="preserve">　　本条第一款和第二款规定的责任追究方式，可以单独或者合并适用。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第三十二条</w:t>
      </w:r>
      <w:r>
        <w:rPr>
          <w:rFonts w:cs="宋体" w:hint="eastAsia"/>
          <w:kern w:val="0"/>
          <w:szCs w:val="21"/>
          <w:shd w:val="clear" w:color="auto" w:fill="FFFFFF"/>
        </w:rPr>
        <w:t xml:space="preserve">　对安全监管监察部门及其内设机构、行政执法人员实施责任追究的时候，应当根据违法、不当行政执法行为的事实、性质、情节和对于社会的危害程度，依照本规定的有关条款决定。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第三十三条　</w:t>
      </w:r>
      <w:r>
        <w:rPr>
          <w:rFonts w:cs="宋体" w:hint="eastAsia"/>
          <w:kern w:val="0"/>
          <w:szCs w:val="21"/>
          <w:shd w:val="clear" w:color="auto" w:fill="FFFFFF"/>
        </w:rPr>
        <w:t>违法或者不当行政执法行为的情节较轻、危害较小的，对安全监管监察部门责令限期改正，对行政执法人员予以批评教育或者离岗培训，并取消当年评优评先资格。</w:t>
      </w:r>
    </w:p>
    <w:p w:rsidR="00372646" w:rsidRDefault="0045495B">
      <w:pPr>
        <w:rPr>
          <w:rFonts w:cs="宋体"/>
          <w:kern w:val="0"/>
          <w:szCs w:val="21"/>
          <w:shd w:val="clear" w:color="auto" w:fill="FFFFFF"/>
        </w:rPr>
      </w:pPr>
      <w:r>
        <w:rPr>
          <w:rFonts w:cs="宋体" w:hint="eastAsia"/>
          <w:kern w:val="0"/>
          <w:szCs w:val="21"/>
          <w:shd w:val="clear" w:color="auto" w:fill="FFFFFF"/>
        </w:rPr>
        <w:t xml:space="preserve">　　违法或者不当行政执法行为的情节较重、危害较大的，对安全监管监察部门责令限期改正，予以通报批评，并取消当年评优评先资格；对行政执法人员予以调离执法岗位或者暂扣行政执法证件，并取消当年评</w:t>
      </w:r>
      <w:r>
        <w:rPr>
          <w:rFonts w:cs="宋体" w:hint="eastAsia"/>
          <w:kern w:val="0"/>
          <w:szCs w:val="21"/>
          <w:shd w:val="clear" w:color="auto" w:fill="FFFFFF"/>
        </w:rPr>
        <w:t>优评先资格。</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第三十四条</w:t>
      </w:r>
      <w:r>
        <w:rPr>
          <w:rFonts w:cs="宋体" w:hint="eastAsia"/>
          <w:kern w:val="0"/>
          <w:szCs w:val="21"/>
          <w:shd w:val="clear" w:color="auto" w:fill="FFFFFF"/>
        </w:rPr>
        <w:t xml:space="preserve">　安全监管监察部门及其内设机构在年度行政执法评议考核中被确定为不合格的，责令限期改正，并予以通报批评、取消当年评优评先资格。</w:t>
      </w:r>
    </w:p>
    <w:p w:rsidR="00372646" w:rsidRDefault="0045495B">
      <w:pPr>
        <w:rPr>
          <w:rFonts w:cs="宋体"/>
          <w:kern w:val="0"/>
          <w:szCs w:val="21"/>
          <w:shd w:val="clear" w:color="auto" w:fill="FFFFFF"/>
        </w:rPr>
      </w:pPr>
      <w:r>
        <w:rPr>
          <w:rFonts w:cs="宋体" w:hint="eastAsia"/>
          <w:kern w:val="0"/>
          <w:szCs w:val="21"/>
          <w:shd w:val="clear" w:color="auto" w:fill="FFFFFF"/>
        </w:rPr>
        <w:t xml:space="preserve">　　行政执法人员在年度行政执法评议考核中被确定为不称职的，予以离岗培训、暂扣行政执法证件，并取消当年评优评先资格。</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第三十五条</w:t>
      </w:r>
      <w:r>
        <w:rPr>
          <w:rFonts w:cs="宋体" w:hint="eastAsia"/>
          <w:kern w:val="0"/>
          <w:szCs w:val="21"/>
          <w:shd w:val="clear" w:color="auto" w:fill="FFFFFF"/>
        </w:rPr>
        <w:t xml:space="preserve">　一年内被申请行政复议或者被提起行政诉讼的行政执法行为中，被撤销、变更、确认违法的比例占</w:t>
      </w:r>
      <w:r>
        <w:rPr>
          <w:rFonts w:cs="宋体"/>
          <w:kern w:val="0"/>
          <w:szCs w:val="21"/>
          <w:shd w:val="clear" w:color="auto" w:fill="FFFFFF"/>
        </w:rPr>
        <w:t>20%</w:t>
      </w:r>
      <w:r>
        <w:rPr>
          <w:rFonts w:cs="宋体"/>
          <w:kern w:val="0"/>
          <w:szCs w:val="21"/>
          <w:shd w:val="clear" w:color="auto" w:fill="FFFFFF"/>
        </w:rPr>
        <w:t>以上（含本数，下同）的，应当责令有关安全监管监察部门限期改正，并取消当年评优评先资格。</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第三十六条</w:t>
      </w:r>
      <w:r>
        <w:rPr>
          <w:rFonts w:cs="宋体" w:hint="eastAsia"/>
          <w:kern w:val="0"/>
          <w:szCs w:val="21"/>
          <w:shd w:val="clear" w:color="auto" w:fill="FFFFFF"/>
        </w:rPr>
        <w:t xml:space="preserve">　安全监管监察部门承担行政赔偿责</w:t>
      </w:r>
      <w:r>
        <w:rPr>
          <w:rFonts w:cs="宋体" w:hint="eastAsia"/>
          <w:kern w:val="0"/>
          <w:szCs w:val="21"/>
          <w:shd w:val="clear" w:color="auto" w:fill="FFFFFF"/>
        </w:rPr>
        <w:t>任的，应当依照《国家赔偿法》第十四条的规定，责令有故意或者重大过失的行政执法人员承担全部或者部分行政赔偿费用。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第三十七条</w:t>
      </w:r>
      <w:r>
        <w:rPr>
          <w:rFonts w:cs="宋体" w:hint="eastAsia"/>
          <w:kern w:val="0"/>
          <w:szCs w:val="21"/>
          <w:shd w:val="clear" w:color="auto" w:fill="FFFFFF"/>
        </w:rPr>
        <w:t xml:space="preserve">　对实施违法或者不当的行政执法行为，或者未履行法定职责的行政执法人员，依照《公务员法》、《行政机关公务员处分条例》等的规定应当给予行政处分或者辞退处理的，依照其规定。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第三十八条</w:t>
      </w:r>
      <w:r>
        <w:rPr>
          <w:rFonts w:cs="宋体" w:hint="eastAsia"/>
          <w:kern w:val="0"/>
          <w:szCs w:val="21"/>
          <w:shd w:val="clear" w:color="auto" w:fill="FFFFFF"/>
        </w:rPr>
        <w:t xml:space="preserve">　行政执法人员的行政执法行为涉嫌犯罪的，移交司法机关处理。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第三十九条</w:t>
      </w:r>
      <w:r>
        <w:rPr>
          <w:rFonts w:cs="宋体" w:hint="eastAsia"/>
          <w:kern w:val="0"/>
          <w:szCs w:val="21"/>
          <w:shd w:val="clear" w:color="auto" w:fill="FFFFFF"/>
        </w:rPr>
        <w:t xml:space="preserve">　有下列情形之一的，可以从轻或者减轻追究责任：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（一）违反本规定第十一条至第十四条所规定的职责，未造成严重后果的；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w:t>
      </w:r>
      <w:r>
        <w:rPr>
          <w:rFonts w:cs="宋体" w:hint="eastAsia"/>
          <w:kern w:val="0"/>
          <w:szCs w:val="21"/>
          <w:shd w:val="clear" w:color="auto" w:fill="FFFFFF"/>
        </w:rPr>
        <w:t>主动采取措施，有效避免损失或者挽回影响的；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（三）积极配合责任追究，并且主动承担责任的；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（四）依法可以从轻的其他情形。</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第四十条</w:t>
      </w:r>
      <w:r>
        <w:rPr>
          <w:rFonts w:cs="宋体" w:hint="eastAsia"/>
          <w:kern w:val="0"/>
          <w:szCs w:val="21"/>
          <w:shd w:val="clear" w:color="auto" w:fill="FFFFFF"/>
        </w:rPr>
        <w:t xml:space="preserve">　有下列情形之一的，应当从重追究责任：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（一）因违法、不当行政执法行为或者不履行法定职责，严重损害国家声誉，或者造成恶劣社会影响，或者致使公共财产、国家和人民利益遭受重大损失的；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（二）滥用职权、玩忽职守、徇私舞弊，致使行政执法行为违法、不当的；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（三）弄虚作假、隐瞒真相，干扰、阻碍责任追究的；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（四）对检举人、控告人、申诉人和实施责任追究的人员打击、报复、陷害的；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（五）一年内出现两次以上应当追究责任的情形的；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（六）依法应当从重追究责任的其他情形。</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第五章　责任追究的机关与程序</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第四十一条</w:t>
      </w:r>
      <w:r>
        <w:rPr>
          <w:rFonts w:cs="宋体" w:hint="eastAsia"/>
          <w:kern w:val="0"/>
          <w:szCs w:val="21"/>
          <w:shd w:val="clear" w:color="auto" w:fill="FFFFFF"/>
        </w:rPr>
        <w:t xml:space="preserve">　安全生产监督管理部门及其负责人的责任，按照干部管理权限，由其上级安全生产监督管理部门或者本级人民政府行政监察机关追究；所属内设机构和其他行政执法人员的责任，由所在安全生产监督管理部门追究。</w:t>
      </w:r>
    </w:p>
    <w:p w:rsidR="00372646" w:rsidRDefault="0045495B">
      <w:pPr>
        <w:rPr>
          <w:rFonts w:cs="宋体"/>
          <w:kern w:val="0"/>
          <w:szCs w:val="21"/>
          <w:shd w:val="clear" w:color="auto" w:fill="FFFFFF"/>
        </w:rPr>
      </w:pPr>
      <w:r>
        <w:rPr>
          <w:rFonts w:cs="宋体" w:hint="eastAsia"/>
          <w:kern w:val="0"/>
          <w:szCs w:val="21"/>
          <w:shd w:val="clear" w:color="auto" w:fill="FFFFFF"/>
        </w:rPr>
        <w:t xml:space="preserve">　　煤矿安全监察机构及其负责人的责任，按照干部管理权限，由其上级煤矿安全监察机构追究；所属内设机构及</w:t>
      </w:r>
      <w:r>
        <w:rPr>
          <w:rFonts w:cs="宋体" w:hint="eastAsia"/>
          <w:kern w:val="0"/>
          <w:szCs w:val="21"/>
          <w:shd w:val="clear" w:color="auto" w:fill="FFFFFF"/>
        </w:rPr>
        <w:t>其行政执法人员的责任，由所在煤矿安全监察机构追究。</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第四十二条</w:t>
      </w:r>
      <w:r>
        <w:rPr>
          <w:rFonts w:cs="宋体" w:hint="eastAsia"/>
          <w:kern w:val="0"/>
          <w:szCs w:val="21"/>
          <w:shd w:val="clear" w:color="auto" w:fill="FFFFFF"/>
        </w:rPr>
        <w:t xml:space="preserve">　安全监管监察部门进行责任追究，按照下列程序办理：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（一）负责法制工作的机构自行政执法行为被确认违法、不当之日起</w:t>
      </w:r>
      <w:r>
        <w:rPr>
          <w:rFonts w:cs="宋体"/>
          <w:kern w:val="0"/>
          <w:szCs w:val="21"/>
          <w:shd w:val="clear" w:color="auto" w:fill="FFFFFF"/>
        </w:rPr>
        <w:t>15</w:t>
      </w:r>
      <w:r>
        <w:rPr>
          <w:rFonts w:cs="宋体"/>
          <w:kern w:val="0"/>
          <w:szCs w:val="21"/>
          <w:shd w:val="clear" w:color="auto" w:fill="FFFFFF"/>
        </w:rPr>
        <w:t>日内，将有关当事人的情况书面通报本部门负责行政监察工作的机构；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（二）负责行政监察工作的机构自收到法制工作机构通报或者直接收到有关行政执法行为违法、不当的举报之日起</w:t>
      </w:r>
      <w:r>
        <w:rPr>
          <w:rFonts w:cs="宋体"/>
          <w:kern w:val="0"/>
          <w:szCs w:val="21"/>
          <w:shd w:val="clear" w:color="auto" w:fill="FFFFFF"/>
        </w:rPr>
        <w:t>60</w:t>
      </w:r>
      <w:r>
        <w:rPr>
          <w:rFonts w:cs="宋体"/>
          <w:kern w:val="0"/>
          <w:szCs w:val="21"/>
          <w:shd w:val="clear" w:color="auto" w:fill="FFFFFF"/>
        </w:rPr>
        <w:t>日内调查核实有关情况，提出责任追究的建议，报本部门领导班子集体讨论决定；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（三）负责人事工作的机构自责任追究决定作出之日起</w:t>
      </w:r>
      <w:r>
        <w:rPr>
          <w:rFonts w:cs="宋体"/>
          <w:kern w:val="0"/>
          <w:szCs w:val="21"/>
          <w:shd w:val="clear" w:color="auto" w:fill="FFFFFF"/>
        </w:rPr>
        <w:t>15</w:t>
      </w:r>
      <w:r>
        <w:rPr>
          <w:rFonts w:cs="宋体"/>
          <w:kern w:val="0"/>
          <w:szCs w:val="21"/>
          <w:shd w:val="clear" w:color="auto" w:fill="FFFFFF"/>
        </w:rPr>
        <w:t>日内落实决定事项。</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法律、法规对责任追究的程序另有规定的，依照其规定。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第四十三条</w:t>
      </w:r>
      <w:r>
        <w:rPr>
          <w:rFonts w:cs="宋体" w:hint="eastAsia"/>
          <w:kern w:val="0"/>
          <w:szCs w:val="21"/>
          <w:shd w:val="clear" w:color="auto" w:fill="FFFFFF"/>
        </w:rPr>
        <w:t xml:space="preserve">　安全监管监察部门实施责任追究应当制作《行政执法责任追究决定书》。《行政执法责任追究决定书》由负责行政监察工作的机构草拟，安全监管监察部门作出决定。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《行政执法责任追究决定书》应当写明责任追究的事实、依据、方式、批准机关、生效时间、当事人的申诉期限及受理机关等。离岗培训和暂扣行政执法证件的，还应当写明培训和暂扣的期限等。</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第四十四条</w:t>
      </w:r>
      <w:r>
        <w:rPr>
          <w:rFonts w:cs="宋体" w:hint="eastAsia"/>
          <w:kern w:val="0"/>
          <w:szCs w:val="21"/>
          <w:shd w:val="clear" w:color="auto" w:fill="FFFFFF"/>
        </w:rPr>
        <w:t xml:space="preserve">　安全监管监察部门作出责任追究决定前，负责行政监察工作的机构应当将追究责任的有关事实、理由和依据告知当事</w:t>
      </w:r>
      <w:r>
        <w:rPr>
          <w:rFonts w:cs="宋体" w:hint="eastAsia"/>
          <w:kern w:val="0"/>
          <w:szCs w:val="21"/>
          <w:shd w:val="clear" w:color="auto" w:fill="FFFFFF"/>
        </w:rPr>
        <w:t>人，并听取其陈述和申辩。对其合理意见，应当予以采纳。</w:t>
      </w:r>
    </w:p>
    <w:p w:rsidR="00372646" w:rsidRDefault="0045495B">
      <w:pPr>
        <w:rPr>
          <w:rFonts w:cs="宋体"/>
          <w:kern w:val="0"/>
          <w:szCs w:val="21"/>
          <w:shd w:val="clear" w:color="auto" w:fill="FFFFFF"/>
        </w:rPr>
      </w:pPr>
      <w:r>
        <w:rPr>
          <w:rFonts w:cs="宋体" w:hint="eastAsia"/>
          <w:kern w:val="0"/>
          <w:szCs w:val="21"/>
          <w:shd w:val="clear" w:color="auto" w:fill="FFFFFF"/>
        </w:rPr>
        <w:t xml:space="preserve">　　《行政执法责任追究决定书》应当送到当事人，以及当事人所在的单位和内设机构。责任追究决定作出后，作出决定的安全监管监察部门应当派人与当事人谈话，做好思想工作，督促其做好工作交接等后续工作。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当事人对责任追究决定不服的，可以依照《公务员法》等规定申请复核和提出申诉。申诉期间，不停止责任追究决定的执行。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第四十五条</w:t>
      </w:r>
      <w:r>
        <w:rPr>
          <w:rFonts w:cs="宋体" w:hint="eastAsia"/>
          <w:kern w:val="0"/>
          <w:szCs w:val="21"/>
          <w:shd w:val="clear" w:color="auto" w:fill="FFFFFF"/>
        </w:rPr>
        <w:t xml:space="preserve">　对当事人的责任追究情况应当作为其考核、奖惩、任免的重要依据。安全监管监察部门负责人事工作的机构应当将责任追究的有关材料记入当事人个人档</w:t>
      </w:r>
      <w:r>
        <w:rPr>
          <w:rFonts w:cs="宋体" w:hint="eastAsia"/>
          <w:kern w:val="0"/>
          <w:szCs w:val="21"/>
          <w:shd w:val="clear" w:color="auto" w:fill="FFFFFF"/>
        </w:rPr>
        <w:t>案。</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第六章　附</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 xml:space="preserve">第四十六条　</w:t>
      </w:r>
      <w:r>
        <w:rPr>
          <w:rFonts w:cs="宋体" w:hint="eastAsia"/>
          <w:kern w:val="0"/>
          <w:szCs w:val="21"/>
          <w:shd w:val="clear" w:color="auto" w:fill="FFFFFF"/>
        </w:rPr>
        <w:t>本规定所称的安全生产非法行为，是指公民、法人或者其他组织未依法取得安全监管监察部门的行政许可，擅自从事生产经营活动的行为，或者该行政许可已经失效，继续从事生产经营活动的行为。</w:t>
      </w:r>
    </w:p>
    <w:p w:rsidR="00372646" w:rsidRDefault="0045495B">
      <w:pPr>
        <w:rPr>
          <w:rFonts w:cs="宋体"/>
          <w:kern w:val="0"/>
          <w:szCs w:val="21"/>
          <w:shd w:val="clear" w:color="auto" w:fill="FFFFFF"/>
        </w:rPr>
      </w:pPr>
      <w:r>
        <w:rPr>
          <w:rFonts w:cs="宋体" w:hint="eastAsia"/>
          <w:kern w:val="0"/>
          <w:szCs w:val="21"/>
          <w:shd w:val="clear" w:color="auto" w:fill="FFFFFF"/>
        </w:rPr>
        <w:t xml:space="preserve">　　本规定所称的安全生产违法行为，是指公民、法人或者其他组织违反有关安全生产的法律、法规、规章、国家标准、行业标准的规定，从事生产经营活动的行为。</w:t>
      </w:r>
    </w:p>
    <w:p w:rsidR="00372646" w:rsidRDefault="0045495B">
      <w:pPr>
        <w:rPr>
          <w:rFonts w:cs="宋体"/>
          <w:kern w:val="0"/>
          <w:szCs w:val="21"/>
          <w:shd w:val="clear" w:color="auto" w:fill="FFFFFF"/>
        </w:rPr>
      </w:pPr>
      <w:r>
        <w:rPr>
          <w:rFonts w:cs="宋体" w:hint="eastAsia"/>
          <w:kern w:val="0"/>
          <w:szCs w:val="21"/>
          <w:shd w:val="clear" w:color="auto" w:fill="FFFFFF"/>
        </w:rPr>
        <w:t xml:space="preserve">　　本规定所称的违法的行政执法行为，是指违反法律、法规、规章规定的职责、程序所作出的具体行政行为。</w:t>
      </w:r>
    </w:p>
    <w:p w:rsidR="00372646" w:rsidRDefault="0045495B">
      <w:pPr>
        <w:rPr>
          <w:rFonts w:cs="宋体"/>
          <w:kern w:val="0"/>
          <w:szCs w:val="21"/>
          <w:shd w:val="clear" w:color="auto" w:fill="FFFFFF"/>
        </w:rPr>
      </w:pPr>
      <w:r>
        <w:rPr>
          <w:rFonts w:cs="宋体" w:hint="eastAsia"/>
          <w:kern w:val="0"/>
          <w:szCs w:val="21"/>
          <w:shd w:val="clear" w:color="auto" w:fill="FFFFFF"/>
        </w:rPr>
        <w:t xml:space="preserve">　　本规定所称的不当的行政执法行为，是指违反客观、适度、公平、公正、合理等适用法律的一般原则所作出的具体行政行为。</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第四十七条</w:t>
      </w:r>
      <w:r>
        <w:rPr>
          <w:rFonts w:cs="宋体" w:hint="eastAsia"/>
          <w:kern w:val="0"/>
          <w:szCs w:val="21"/>
          <w:shd w:val="clear" w:color="auto" w:fill="FFFFFF"/>
        </w:rPr>
        <w:t xml:space="preserve">　依法授权或者委托行使安全生产行政执法职责的单位及其行政执法人员的责任追究，参照本规定执行。</w:t>
      </w:r>
    </w:p>
    <w:p w:rsidR="00372646" w:rsidRDefault="0045495B">
      <w:pPr>
        <w:ind w:firstLine="420"/>
        <w:rPr>
          <w:rFonts w:cs="宋体"/>
          <w:kern w:val="0"/>
          <w:szCs w:val="21"/>
          <w:shd w:val="clear" w:color="auto" w:fill="FFFFFF"/>
        </w:rPr>
      </w:pPr>
      <w:r>
        <w:rPr>
          <w:rFonts w:cs="宋体" w:hint="eastAsia"/>
          <w:b/>
          <w:kern w:val="0"/>
          <w:szCs w:val="21"/>
          <w:shd w:val="clear" w:color="auto" w:fill="FFFFFF"/>
        </w:rPr>
        <w:t>第四十八条</w:t>
      </w:r>
      <w:r>
        <w:rPr>
          <w:rFonts w:cs="宋体" w:hint="eastAsia"/>
          <w:kern w:val="0"/>
          <w:szCs w:val="21"/>
          <w:shd w:val="clear" w:color="auto" w:fill="FFFFFF"/>
        </w:rPr>
        <w:t xml:space="preserve">　本规定自</w:t>
      </w:r>
      <w:r>
        <w:rPr>
          <w:rFonts w:cs="宋体"/>
          <w:kern w:val="0"/>
          <w:szCs w:val="21"/>
          <w:shd w:val="clear" w:color="auto" w:fill="FFFFFF"/>
        </w:rPr>
        <w:t>2009</w:t>
      </w:r>
      <w:r>
        <w:rPr>
          <w:rFonts w:cs="宋体"/>
          <w:kern w:val="0"/>
          <w:szCs w:val="21"/>
          <w:shd w:val="clear" w:color="auto" w:fill="FFFFFF"/>
        </w:rPr>
        <w:t>年</w:t>
      </w:r>
      <w:r>
        <w:rPr>
          <w:rFonts w:cs="宋体"/>
          <w:kern w:val="0"/>
          <w:szCs w:val="21"/>
          <w:shd w:val="clear" w:color="auto" w:fill="FFFFFF"/>
        </w:rPr>
        <w:t>10</w:t>
      </w:r>
      <w:r>
        <w:rPr>
          <w:rFonts w:cs="宋体"/>
          <w:kern w:val="0"/>
          <w:szCs w:val="21"/>
          <w:shd w:val="clear" w:color="auto" w:fill="FFFFFF"/>
        </w:rPr>
        <w:t>月</w:t>
      </w:r>
      <w:r>
        <w:rPr>
          <w:rFonts w:cs="宋体"/>
          <w:kern w:val="0"/>
          <w:szCs w:val="21"/>
          <w:shd w:val="clear" w:color="auto" w:fill="FFFFFF"/>
        </w:rPr>
        <w:t>1</w:t>
      </w:r>
      <w:r>
        <w:rPr>
          <w:rFonts w:cs="宋体"/>
          <w:kern w:val="0"/>
          <w:szCs w:val="21"/>
          <w:shd w:val="clear" w:color="auto" w:fill="FFFFFF"/>
        </w:rPr>
        <w:t>日起施行。省、自治区、直辖市人民代表大会及其常务委员会或者省、自治区、直辖市人民政府对地方安全生产监督管理部门及其内设机构、行政执法人员的责任追究另有规定的，依照其规定。</w:t>
      </w:r>
    </w:p>
    <w:p w:rsidR="00372646" w:rsidRDefault="0045495B">
      <w:pPr>
        <w:widowControl/>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shd w:val="clear" w:color="auto" w:fill="FFFFFF"/>
        </w:rPr>
      </w:pPr>
      <w:bookmarkStart w:id="61" w:name="_Toc482118322"/>
      <w:r>
        <w:rPr>
          <w:rFonts w:ascii="Times New Roman" w:hAnsi="Times New Roman" w:hint="eastAsia"/>
          <w:shd w:val="clear" w:color="auto" w:fill="FFFFFF"/>
        </w:rPr>
        <w:t>海洋石油安全管理细则</w:t>
      </w:r>
      <w:bookmarkEnd w:id="61"/>
    </w:p>
    <w:p w:rsidR="00372646" w:rsidRDefault="00372646">
      <w:pPr>
        <w:ind w:firstLineChars="200" w:firstLine="420"/>
        <w:rPr>
          <w:rFonts w:cs="宋体"/>
          <w:kern w:val="0"/>
          <w:szCs w:val="21"/>
          <w:shd w:val="clear" w:color="auto" w:fill="FFFFFF"/>
        </w:rPr>
      </w:pPr>
    </w:p>
    <w:p w:rsidR="00372646" w:rsidRDefault="0045495B">
      <w:pPr>
        <w:jc w:val="center"/>
        <w:rPr>
          <w:rFonts w:cs="宋体"/>
          <w:kern w:val="0"/>
          <w:szCs w:val="21"/>
          <w:shd w:val="clear" w:color="auto" w:fill="FFFFFF"/>
        </w:rPr>
      </w:pPr>
      <w:r>
        <w:rPr>
          <w:rFonts w:cs="宋体" w:hint="eastAsia"/>
          <w:kern w:val="0"/>
          <w:szCs w:val="21"/>
          <w:shd w:val="clear" w:color="auto" w:fill="FFFFFF"/>
        </w:rPr>
        <w:t>（国家安监总局令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hint="eastAsia"/>
          <w:kern w:val="0"/>
          <w:szCs w:val="21"/>
          <w:shd w:val="clear" w:color="auto" w:fill="FFFFFF"/>
        </w:rPr>
        <w:t>25</w:t>
      </w:r>
      <w:r>
        <w:rPr>
          <w:rFonts w:cs="宋体" w:hint="eastAsia"/>
          <w:kern w:val="0"/>
          <w:szCs w:val="21"/>
          <w:shd w:val="clear" w:color="auto" w:fill="FFFFFF"/>
        </w:rPr>
        <w:t>号</w:t>
      </w:r>
      <w:r>
        <w:rPr>
          <w:rFonts w:cs="宋体" w:hint="eastAsia"/>
          <w:kern w:val="0"/>
          <w:szCs w:val="21"/>
          <w:shd w:val="clear" w:color="auto" w:fill="FFFFFF"/>
        </w:rPr>
        <w:t xml:space="preserve"> </w:t>
      </w:r>
      <w:r>
        <w:rPr>
          <w:rFonts w:cs="宋体" w:hint="eastAsia"/>
          <w:kern w:val="0"/>
          <w:szCs w:val="21"/>
          <w:shd w:val="clear" w:color="auto" w:fill="FFFFFF"/>
        </w:rPr>
        <w:t>2013</w:t>
      </w:r>
      <w:r>
        <w:rPr>
          <w:rFonts w:cs="宋体" w:hint="eastAsia"/>
          <w:kern w:val="0"/>
          <w:szCs w:val="21"/>
          <w:shd w:val="clear" w:color="auto" w:fill="FFFFFF"/>
        </w:rPr>
        <w:t>年根据国家安全监管总局令第</w:t>
      </w:r>
      <w:r>
        <w:rPr>
          <w:rFonts w:cs="宋体" w:hint="eastAsia"/>
          <w:kern w:val="0"/>
          <w:szCs w:val="21"/>
          <w:shd w:val="clear" w:color="auto" w:fill="FFFFFF"/>
        </w:rPr>
        <w:t>63</w:t>
      </w:r>
      <w:r>
        <w:rPr>
          <w:rFonts w:cs="宋体" w:hint="eastAsia"/>
          <w:kern w:val="0"/>
          <w:szCs w:val="21"/>
          <w:shd w:val="clear" w:color="auto" w:fill="FFFFFF"/>
        </w:rPr>
        <w:t>号第一次修正，</w:t>
      </w:r>
      <w:r>
        <w:rPr>
          <w:rFonts w:cs="宋体" w:hint="eastAsia"/>
          <w:kern w:val="0"/>
          <w:szCs w:val="21"/>
          <w:shd w:val="clear" w:color="auto" w:fill="FFFFFF"/>
        </w:rPr>
        <w:t>2015</w:t>
      </w:r>
      <w:r>
        <w:rPr>
          <w:rFonts w:cs="宋体" w:hint="eastAsia"/>
          <w:kern w:val="0"/>
          <w:szCs w:val="21"/>
          <w:shd w:val="clear" w:color="auto" w:fill="FFFFFF"/>
        </w:rPr>
        <w:t>年根据国家安全监管总局令第</w:t>
      </w:r>
      <w:r>
        <w:rPr>
          <w:rFonts w:cs="宋体" w:hint="eastAsia"/>
          <w:kern w:val="0"/>
          <w:szCs w:val="21"/>
          <w:shd w:val="clear" w:color="auto" w:fill="FFFFFF"/>
        </w:rPr>
        <w:t>78</w:t>
      </w:r>
      <w:r>
        <w:rPr>
          <w:rFonts w:cs="宋体" w:hint="eastAsia"/>
          <w:kern w:val="0"/>
          <w:szCs w:val="21"/>
          <w:shd w:val="clear" w:color="auto" w:fill="FFFFFF"/>
        </w:rPr>
        <w:t>号第二次修正）</w:t>
      </w:r>
    </w:p>
    <w:p w:rsidR="00372646" w:rsidRDefault="00372646">
      <w:pPr>
        <w:ind w:firstLine="420"/>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第一章　总</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 xml:space="preserve">第一条　</w:t>
      </w:r>
      <w:r>
        <w:rPr>
          <w:rFonts w:cs="宋体" w:hint="eastAsia"/>
          <w:kern w:val="0"/>
          <w:szCs w:val="21"/>
          <w:shd w:val="clear" w:color="auto" w:fill="FFFFFF"/>
        </w:rPr>
        <w:t>为了加强海洋石油安全管理工作，保障从业人员生命和财产安全，防止和减少海洋石油生产安全事故，根据安全生产法等法律、法规和标准，制定本细则。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第二条　</w:t>
      </w:r>
      <w:r>
        <w:rPr>
          <w:rFonts w:cs="宋体" w:hint="eastAsia"/>
          <w:kern w:val="0"/>
          <w:szCs w:val="21"/>
          <w:shd w:val="clear" w:color="auto" w:fill="FFFFFF"/>
        </w:rPr>
        <w:t>在中华人民共和国的内水、领海、毗连区、专属经济区、大陆架，以及中华人民共和国管辖的其他海域内从事海洋石油（含天然气，下同）开采活动的安全生产及其监督管理，适用本细则。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海洋石油作业者和承包者是海洋石油安全生产的</w:t>
      </w:r>
      <w:r>
        <w:rPr>
          <w:rFonts w:cs="宋体" w:hint="eastAsia"/>
          <w:kern w:val="0"/>
          <w:szCs w:val="21"/>
          <w:shd w:val="clear" w:color="auto" w:fill="FFFFFF"/>
        </w:rPr>
        <w:t>责任主体，对其安全生产工作负责。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国家安全生产监督管理总局海洋石油作业安全办公室（以下简称海油安办）对全国海洋石油安全生产工作实施监督管理；海油安办驻中国海洋石油总公司、中国石油化工集团公司、中国石油天然气集团公司分部（以下统称海油安办有关分部）分别负责中国海洋石油总公司、中国石油化工集团公司、中国石油天然气集团公司的海洋石油安全生产的监督管理。</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第二章　设施的备案管理</w:t>
      </w:r>
    </w:p>
    <w:p w:rsidR="00372646" w:rsidRDefault="00372646">
      <w:pPr>
        <w:rPr>
          <w:rFonts w:cs="宋体"/>
          <w:kern w:val="0"/>
          <w:szCs w:val="21"/>
          <w:shd w:val="clear" w:color="auto" w:fill="FFFFFF"/>
        </w:rPr>
      </w:pPr>
    </w:p>
    <w:p w:rsidR="00372646" w:rsidRDefault="0045495B">
      <w:pPr>
        <w:jc w:val="center"/>
        <w:rPr>
          <w:rFonts w:cs="宋体"/>
          <w:b/>
          <w:kern w:val="0"/>
          <w:szCs w:val="21"/>
          <w:shd w:val="clear" w:color="auto" w:fill="FFFFFF"/>
        </w:rPr>
      </w:pPr>
      <w:r>
        <w:rPr>
          <w:rFonts w:cs="宋体" w:hint="eastAsia"/>
          <w:b/>
          <w:kern w:val="0"/>
          <w:szCs w:val="21"/>
          <w:shd w:val="clear" w:color="auto" w:fill="FFFFFF"/>
        </w:rPr>
        <w:t>第一节　生产设施的备案管理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第五条</w:t>
      </w:r>
      <w:r>
        <w:rPr>
          <w:rFonts w:cs="宋体" w:hint="eastAsia"/>
          <w:kern w:val="0"/>
          <w:szCs w:val="21"/>
          <w:shd w:val="clear" w:color="auto" w:fill="FFFFFF"/>
        </w:rPr>
        <w:t xml:space="preserve">　海洋石油生产设施应当进行试生产。作业者或者承包者应当在试生产前</w:t>
      </w:r>
      <w:r>
        <w:rPr>
          <w:rFonts w:cs="宋体"/>
          <w:kern w:val="0"/>
          <w:szCs w:val="21"/>
          <w:shd w:val="clear" w:color="auto" w:fill="FFFFFF"/>
        </w:rPr>
        <w:t>45</w:t>
      </w:r>
      <w:r>
        <w:rPr>
          <w:rFonts w:cs="宋体"/>
          <w:kern w:val="0"/>
          <w:szCs w:val="21"/>
          <w:shd w:val="clear" w:color="auto" w:fill="FFFFFF"/>
        </w:rPr>
        <w:t>日报生产设施所</w:t>
      </w:r>
      <w:r>
        <w:rPr>
          <w:rFonts w:cs="宋体"/>
          <w:kern w:val="0"/>
          <w:szCs w:val="21"/>
          <w:shd w:val="clear" w:color="auto" w:fill="FFFFFF"/>
        </w:rPr>
        <w:t>在地的海油安办有关分部备案，并提交生产设施试生产备案申请书、海底长输油（气）管线投用备案申请书和下列资料：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（一）发证检验机构对生产设施的最终检验证书（或者临时检验证书）和检验报告；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（二）试生产安全保障措施；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（三）建设阶段资料登记表；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（四）安全设施设计审查合格、设计修改及审查合格的有关文件；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（五）施工单位资质证明；</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（六）施工期间发生的生产安全事故及其他重大工程质量事故情况；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（七）生产设施有关证书和文件登记表；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（八）生产设施主要技术说明、总体布置图和工艺流程图；</w:t>
      </w:r>
    </w:p>
    <w:p w:rsidR="00372646" w:rsidRDefault="0045495B">
      <w:pPr>
        <w:rPr>
          <w:rFonts w:cs="宋体"/>
          <w:kern w:val="0"/>
          <w:szCs w:val="21"/>
          <w:shd w:val="clear" w:color="auto" w:fill="FFFFFF"/>
        </w:rPr>
      </w:pPr>
      <w:r>
        <w:rPr>
          <w:rFonts w:cs="宋体" w:hint="eastAsia"/>
          <w:kern w:val="0"/>
          <w:szCs w:val="21"/>
          <w:shd w:val="clear" w:color="auto" w:fill="FFFFFF"/>
        </w:rPr>
        <w:t xml:space="preserve">　　（九）生产设施运营的主要负责人和安全生产管理人员安全资格证书；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（十）生产设施所属设备的取证分类表及有关证书、证件；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（十一）生产设施运营安全手册；</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（十二）生产设施运营安全应急预案。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生产设施是浮式生产储油装置的，除提交第一款规定的资料外，还应当提交快速解脱装置、系缆张力和距离测量装置的检验证书、出厂合格证书、安装后的试验报告。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生产设施是海底长输油（气）管线的，除提交第一款规定的资料外，还应当提交海底长输油（气）管线投用备案有关证书和文件登记表及有关证书、文件。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第六条　</w:t>
      </w:r>
      <w:r>
        <w:rPr>
          <w:rFonts w:cs="宋体" w:hint="eastAsia"/>
          <w:kern w:val="0"/>
          <w:szCs w:val="21"/>
          <w:shd w:val="clear" w:color="auto" w:fill="FFFFFF"/>
        </w:rPr>
        <w:t>海油</w:t>
      </w:r>
      <w:r>
        <w:rPr>
          <w:rFonts w:cs="宋体" w:hint="eastAsia"/>
          <w:kern w:val="0"/>
          <w:szCs w:val="21"/>
          <w:shd w:val="clear" w:color="auto" w:fill="FFFFFF"/>
        </w:rPr>
        <w:t>安办有关分部对作业者或者承包者提交的生产设施资料，应当进行严格审查。必要时，应当进行现场检查。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需要进行现场检查的，海油安办有关分部应当提前</w:t>
      </w:r>
      <w:r>
        <w:rPr>
          <w:rFonts w:cs="宋体"/>
          <w:kern w:val="0"/>
          <w:szCs w:val="21"/>
          <w:shd w:val="clear" w:color="auto" w:fill="FFFFFF"/>
        </w:rPr>
        <w:t>10</w:t>
      </w:r>
      <w:r>
        <w:rPr>
          <w:rFonts w:cs="宋体"/>
          <w:kern w:val="0"/>
          <w:szCs w:val="21"/>
          <w:shd w:val="clear" w:color="auto" w:fill="FFFFFF"/>
        </w:rPr>
        <w:t>日与作业者或承包者商定现场检查的具体事宜。作业者或承包者应当配合海油安办有关分部进行现场检查，并提供以下资料：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（一）人员安全培训证书登记表；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（二）消防和救生设备实际布置图和应变部署表；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（三）安全管理文件，主要包括：安全生产责任制、安全操作规程、工作许可制度、安全检查制度、船舶系泊装卸制度、直升机管理制度、危险物品管理制度、无人驻守平台遥控检测程</w:t>
      </w:r>
      <w:r>
        <w:rPr>
          <w:rFonts w:cs="宋体" w:hint="eastAsia"/>
          <w:kern w:val="0"/>
          <w:szCs w:val="21"/>
          <w:shd w:val="clear" w:color="auto" w:fill="FFFFFF"/>
        </w:rPr>
        <w:t>序和油（气）外输管理制度等；</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（四）对于滩海陆岸，还应准备通海路及沿通海路安装的设施设备合格文件、发证检验机构检验证书和安装后的试验报告。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经审查和现场检查符合规定的，海油安办有关分部向作业者或者承包者颁发生产设施试生产备案通知书；备案资料、设施现场安全状况等不符合规定的，及时书面通知作业者或者承包者进行整改。</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第七条　</w:t>
      </w:r>
      <w:r>
        <w:rPr>
          <w:rFonts w:cs="宋体" w:hint="eastAsia"/>
          <w:kern w:val="0"/>
          <w:szCs w:val="21"/>
          <w:shd w:val="clear" w:color="auto" w:fill="FFFFFF"/>
        </w:rPr>
        <w:t>作业者或者承包者应当严格按照备案文件中所列试生产安全保障措施组织试生产，生产设施试生产期限不得超过</w:t>
      </w:r>
      <w:r>
        <w:rPr>
          <w:rFonts w:cs="宋体"/>
          <w:kern w:val="0"/>
          <w:szCs w:val="21"/>
          <w:shd w:val="clear" w:color="auto" w:fill="FFFFFF"/>
        </w:rPr>
        <w:t>12</w:t>
      </w:r>
      <w:r>
        <w:rPr>
          <w:rFonts w:cs="宋体"/>
          <w:kern w:val="0"/>
          <w:szCs w:val="21"/>
          <w:shd w:val="clear" w:color="auto" w:fill="FFFFFF"/>
        </w:rPr>
        <w:t>个月。试生产正常后，作业者或者承包者应当组织安全竣工验收。</w:t>
      </w:r>
    </w:p>
    <w:p w:rsidR="00372646" w:rsidRDefault="0045495B">
      <w:pPr>
        <w:rPr>
          <w:rFonts w:cs="宋体"/>
          <w:kern w:val="0"/>
          <w:szCs w:val="21"/>
          <w:shd w:val="clear" w:color="auto" w:fill="FFFFFF"/>
        </w:rPr>
      </w:pPr>
      <w:r>
        <w:rPr>
          <w:rFonts w:cs="宋体" w:hint="eastAsia"/>
          <w:kern w:val="0"/>
          <w:szCs w:val="21"/>
          <w:shd w:val="clear" w:color="auto" w:fill="FFFFFF"/>
        </w:rPr>
        <w:t xml:space="preserve">　　经竣工验收合</w:t>
      </w:r>
      <w:r>
        <w:rPr>
          <w:rFonts w:cs="宋体" w:hint="eastAsia"/>
          <w:kern w:val="0"/>
          <w:szCs w:val="21"/>
          <w:shd w:val="clear" w:color="auto" w:fill="FFFFFF"/>
        </w:rPr>
        <w:t>格并办理安全生产许可证后，方可正式投入生产使用。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第八条　</w:t>
      </w:r>
      <w:r>
        <w:rPr>
          <w:rFonts w:cs="宋体" w:hint="eastAsia"/>
          <w:kern w:val="0"/>
          <w:szCs w:val="21"/>
          <w:shd w:val="clear" w:color="auto" w:fill="FFFFFF"/>
        </w:rPr>
        <w:t>生产设施有下列情形之一的，作业者或者承包者应当及时向海油安办有关分部报告：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（一）更换或者拆卸井上和井下安全阀、火灾及可燃和有毒有害气体探测与报警系统、消防和救生设备等主要安全设施的；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（二）变动应急预案有关内容的；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（三）中断采油（气）作业</w:t>
      </w:r>
      <w:r>
        <w:rPr>
          <w:rFonts w:cs="宋体"/>
          <w:kern w:val="0"/>
          <w:szCs w:val="21"/>
          <w:shd w:val="clear" w:color="auto" w:fill="FFFFFF"/>
        </w:rPr>
        <w:t>10</w:t>
      </w:r>
      <w:r>
        <w:rPr>
          <w:rFonts w:cs="宋体"/>
          <w:kern w:val="0"/>
          <w:szCs w:val="21"/>
          <w:shd w:val="clear" w:color="auto" w:fill="FFFFFF"/>
        </w:rPr>
        <w:t>日以上或者终止采油（气）作业的；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（四）改变海底长输油（气）管线原设计用途的；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（五）超过海底长输油（气）管线设计允许最大输送量或者输送压力的；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（六）海底长输油（气）管线发生严重</w:t>
      </w:r>
      <w:r>
        <w:rPr>
          <w:rFonts w:cs="宋体" w:hint="eastAsia"/>
          <w:kern w:val="0"/>
          <w:szCs w:val="21"/>
          <w:shd w:val="clear" w:color="auto" w:fill="FFFFFF"/>
        </w:rPr>
        <w:t>的损伤、断裂、爆破等事故的；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（七）海底长输油（气）管线输送的油（气）发生泄漏导致重大污染事故的；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（八）位置失稳、水平或者垂直移动、悬空、沉陷、漂浮等超出海底长输油（气）管线设计允许偏差值的；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（九）介质堵塞造成海底长输油（气）管线停产的；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w:t>
      </w:r>
      <w:r>
        <w:rPr>
          <w:rFonts w:cs="宋体"/>
          <w:kern w:val="0"/>
          <w:szCs w:val="21"/>
          <w:shd w:val="clear" w:color="auto" w:fill="FFFFFF"/>
        </w:rPr>
        <w:t xml:space="preserve"> </w:t>
      </w:r>
      <w:r>
        <w:rPr>
          <w:rFonts w:cs="宋体"/>
          <w:kern w:val="0"/>
          <w:szCs w:val="21"/>
          <w:shd w:val="clear" w:color="auto" w:fill="FFFFFF"/>
        </w:rPr>
        <w:t>海底长输油（气）管线需进行大修和改造的；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（十一）海底长输油（气）管线安全保护系统（如紧急放空装置、定点截断装置等）长时间失效的；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（十二）其他对安全生产有重大影响的。</w:t>
      </w:r>
    </w:p>
    <w:p w:rsidR="00372646" w:rsidRDefault="00372646">
      <w:pPr>
        <w:rPr>
          <w:rFonts w:cs="宋体"/>
          <w:kern w:val="0"/>
          <w:szCs w:val="21"/>
          <w:shd w:val="clear" w:color="auto" w:fill="FFFFFF"/>
        </w:rPr>
      </w:pPr>
    </w:p>
    <w:p w:rsidR="00372646" w:rsidRDefault="0045495B">
      <w:pPr>
        <w:jc w:val="center"/>
        <w:rPr>
          <w:rFonts w:cs="宋体"/>
          <w:b/>
          <w:kern w:val="0"/>
          <w:szCs w:val="21"/>
          <w:shd w:val="clear" w:color="auto" w:fill="FFFFFF"/>
        </w:rPr>
      </w:pPr>
      <w:r>
        <w:rPr>
          <w:rFonts w:cs="宋体" w:hint="eastAsia"/>
          <w:b/>
          <w:kern w:val="0"/>
          <w:szCs w:val="21"/>
          <w:shd w:val="clear" w:color="auto" w:fill="FFFFFF"/>
        </w:rPr>
        <w:t>第二节　作业设施的备案管理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第九条</w:t>
      </w:r>
      <w:r>
        <w:rPr>
          <w:rFonts w:cs="宋体" w:hint="eastAsia"/>
          <w:kern w:val="0"/>
          <w:szCs w:val="21"/>
          <w:shd w:val="clear" w:color="auto" w:fill="FFFFFF"/>
        </w:rPr>
        <w:t xml:space="preserve">　海洋石油作业设施从事物探、钻（修）井、铺管、起重和生活支持等活动应当向海油安办有关分部备案。作业者或者承包者应当在作业前</w:t>
      </w:r>
      <w:r>
        <w:rPr>
          <w:rFonts w:cs="宋体"/>
          <w:kern w:val="0"/>
          <w:szCs w:val="21"/>
          <w:shd w:val="clear" w:color="auto" w:fill="FFFFFF"/>
        </w:rPr>
        <w:t>15</w:t>
      </w:r>
      <w:r>
        <w:rPr>
          <w:rFonts w:cs="宋体"/>
          <w:kern w:val="0"/>
          <w:szCs w:val="21"/>
          <w:shd w:val="clear" w:color="auto" w:fill="FFFFFF"/>
        </w:rPr>
        <w:t>日向海油安办有关分部提交作业设施备案申请书和下列资料：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（一）作业设施备案申请有关证书登记表；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（二）作业设施所属设备的取证分类表及有关证书；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（三）操船手册；</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（四）作业合同；</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（五）作业设施运营安全手册；</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（六）作业设施安全应急预案。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用作钻（修）井的作业设施，除提交第一款规定的资料外，还应当提交下列资料：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（一）钻（修）井专用设备、防喷器组、防喷</w:t>
      </w:r>
      <w:r>
        <w:rPr>
          <w:rFonts w:cs="宋体" w:hint="eastAsia"/>
          <w:kern w:val="0"/>
          <w:szCs w:val="21"/>
          <w:shd w:val="clear" w:color="auto" w:fill="FFFFFF"/>
        </w:rPr>
        <w:t>器控制系统、阻流管汇及其控制盘、压井管汇、固井设备、测试设备的发证检验机构证书、出厂及修理后的合格证和安装后的试验报告；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（二）设施主要负责人和安全管理人员的安全资格证书；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（三）有自航能力的作业设施的船长、轮机长的适任证书。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对于自升式移动平台，除提交第一款规定的资料外，还应当提交稳性计算书、升降设备的发证检验机构的检验证书、出厂及修理后的合格证和安装后的试验报告等资料。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对于物探船，除提交第一款规定的资料外，还应当提交下列资料：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（一）震源系统、震源系统的主要压力容器和装置、震源的拖</w:t>
      </w:r>
      <w:r>
        <w:rPr>
          <w:rFonts w:cs="宋体" w:hint="eastAsia"/>
          <w:kern w:val="0"/>
          <w:szCs w:val="21"/>
          <w:shd w:val="clear" w:color="auto" w:fill="FFFFFF"/>
        </w:rPr>
        <w:t>曳钢缆和绞车、电缆绞车等设备的出厂合格证、发证检验机构的检验证书和安装后的试验报告；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（二）震源危险品（包括炸药、雷管、易燃易爆气体等）的实际储存数量、储存条件、进出库管理办法和看管、使用制度等资料。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对于铺管船，除提交第一款规定的资料外，还应当提交下列资料：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（一）张紧器及其控制系统、管线收放绞车的出厂合格证、发证检验机构检验证书和安装后的试验报告；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（二）船长（或者船舶负责人）、起重机械司机、起重指挥人员及起重工的资格证书。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对于起重船和生活支持船，除提交第一款规定的资料外，还应当提</w:t>
      </w:r>
      <w:r>
        <w:rPr>
          <w:rFonts w:cs="宋体" w:hint="eastAsia"/>
          <w:kern w:val="0"/>
          <w:szCs w:val="21"/>
          <w:shd w:val="clear" w:color="auto" w:fill="FFFFFF"/>
        </w:rPr>
        <w:t>交船长（或者船舶负责人）、起重机械司机、起重指挥人员及起重工的资格证书等资料。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海油安办有关分部对作业者或者承包者提交的作业设施资料，应当进行严格审查。必要时，进行现场检查。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需要进行现场检查的，海油安办有关分部应当提前</w:t>
      </w:r>
      <w:r>
        <w:rPr>
          <w:rFonts w:cs="宋体"/>
          <w:kern w:val="0"/>
          <w:szCs w:val="21"/>
          <w:shd w:val="clear" w:color="auto" w:fill="FFFFFF"/>
        </w:rPr>
        <w:t>10</w:t>
      </w:r>
      <w:r>
        <w:rPr>
          <w:rFonts w:cs="宋体"/>
          <w:kern w:val="0"/>
          <w:szCs w:val="21"/>
          <w:shd w:val="clear" w:color="auto" w:fill="FFFFFF"/>
        </w:rPr>
        <w:t>日与作业者或承包者商定现场检查的具体事宜。作业者或承包者应当配合海油安办有关分部进行现场检查，并提供以下资料：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（一）人员安全培训证书登记表；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（二）防火控制图、消防、救生设备实际布置图和应变部署表；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（三）安全管理文件，主要包括：安全管理机构的设置、安全生产责任制、安全操作规程、安全检查制度、工作许可制度等；</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（四）安全活动、应急演习记录。</w:t>
      </w:r>
    </w:p>
    <w:p w:rsidR="00372646" w:rsidRDefault="0045495B">
      <w:pPr>
        <w:rPr>
          <w:rFonts w:cs="宋体"/>
          <w:kern w:val="0"/>
          <w:szCs w:val="21"/>
          <w:shd w:val="clear" w:color="auto" w:fill="FFFFFF"/>
        </w:rPr>
      </w:pPr>
      <w:r>
        <w:rPr>
          <w:rFonts w:cs="宋体" w:hint="eastAsia"/>
          <w:kern w:val="0"/>
          <w:szCs w:val="21"/>
          <w:shd w:val="clear" w:color="auto" w:fill="FFFFFF"/>
        </w:rPr>
        <w:t xml:space="preserve">　　经审查和现场检查符合规定的，海油安办有关分部向作业者或者承包者颁发海洋石油作业设施备案通知书；备案资料、设施现场安全状况等不符合规定的，及时书面通知作业者或者承包者进行整改。</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通常情况下，海洋石油作业设施从事物探、钻（修）井、铺管、起重和生活支持等活动期限不超过</w:t>
      </w:r>
      <w:r>
        <w:rPr>
          <w:rFonts w:cs="宋体"/>
          <w:kern w:val="0"/>
          <w:szCs w:val="21"/>
          <w:shd w:val="clear" w:color="auto" w:fill="FFFFFF"/>
        </w:rPr>
        <w:t>1</w:t>
      </w:r>
      <w:r>
        <w:rPr>
          <w:rFonts w:cs="宋体"/>
          <w:kern w:val="0"/>
          <w:szCs w:val="21"/>
          <w:shd w:val="clear" w:color="auto" w:fill="FFFFFF"/>
        </w:rPr>
        <w:t>年。确需延期时，作业者或者承包者应当于期满前</w:t>
      </w:r>
      <w:r>
        <w:rPr>
          <w:rFonts w:cs="宋体"/>
          <w:kern w:val="0"/>
          <w:szCs w:val="21"/>
          <w:shd w:val="clear" w:color="auto" w:fill="FFFFFF"/>
        </w:rPr>
        <w:t>15</w:t>
      </w:r>
      <w:r>
        <w:rPr>
          <w:rFonts w:cs="宋体"/>
          <w:kern w:val="0"/>
          <w:szCs w:val="21"/>
          <w:shd w:val="clear" w:color="auto" w:fill="FFFFFF"/>
        </w:rPr>
        <w:t>日向海油安办有关分部提出延期申</w:t>
      </w:r>
      <w:r>
        <w:rPr>
          <w:rFonts w:cs="宋体"/>
          <w:kern w:val="0"/>
          <w:szCs w:val="21"/>
          <w:shd w:val="clear" w:color="auto" w:fill="FFFFFF"/>
        </w:rPr>
        <w:t>请，延期时间不得超过</w:t>
      </w:r>
      <w:r>
        <w:rPr>
          <w:rFonts w:cs="宋体"/>
          <w:kern w:val="0"/>
          <w:szCs w:val="21"/>
          <w:shd w:val="clear" w:color="auto" w:fill="FFFFFF"/>
        </w:rPr>
        <w:t>3</w:t>
      </w:r>
      <w:r>
        <w:rPr>
          <w:rFonts w:cs="宋体"/>
          <w:kern w:val="0"/>
          <w:szCs w:val="21"/>
          <w:shd w:val="clear" w:color="auto" w:fill="FFFFFF"/>
        </w:rPr>
        <w:t>个月。</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作业设施有下列情形之一的，作业者或者承包者应当及时向海油安办有关分部报告：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（一）改动井控系统的；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（二）更换或者拆卸火灾及可燃和有毒有害气体探测与报警系统、消防和救生设备等主要安全设施的；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（三）变更作业合同、作业者或者作业海区的；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（四）改变应急预案有关内容的；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（五）中断作业</w:t>
      </w:r>
      <w:r>
        <w:rPr>
          <w:rFonts w:cs="宋体"/>
          <w:kern w:val="0"/>
          <w:szCs w:val="21"/>
          <w:shd w:val="clear" w:color="auto" w:fill="FFFFFF"/>
        </w:rPr>
        <w:t>10</w:t>
      </w:r>
      <w:r>
        <w:rPr>
          <w:rFonts w:cs="宋体"/>
          <w:kern w:val="0"/>
          <w:szCs w:val="21"/>
          <w:shd w:val="clear" w:color="auto" w:fill="FFFFFF"/>
        </w:rPr>
        <w:t>日以上或者终止作业的；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（六）其他对作业安全生产有重大影响的。</w:t>
      </w:r>
    </w:p>
    <w:p w:rsidR="00372646" w:rsidRDefault="00372646">
      <w:pPr>
        <w:rPr>
          <w:rFonts w:cs="宋体"/>
          <w:kern w:val="0"/>
          <w:szCs w:val="21"/>
          <w:shd w:val="clear" w:color="auto" w:fill="FFFFFF"/>
        </w:rPr>
      </w:pPr>
    </w:p>
    <w:p w:rsidR="00372646" w:rsidRDefault="0045495B">
      <w:pPr>
        <w:jc w:val="center"/>
        <w:rPr>
          <w:rFonts w:cs="宋体"/>
          <w:b/>
          <w:kern w:val="0"/>
          <w:szCs w:val="21"/>
          <w:shd w:val="clear" w:color="auto" w:fill="FFFFFF"/>
        </w:rPr>
      </w:pPr>
      <w:r>
        <w:rPr>
          <w:rFonts w:cs="宋体" w:hint="eastAsia"/>
          <w:b/>
          <w:kern w:val="0"/>
          <w:szCs w:val="21"/>
          <w:shd w:val="clear" w:color="auto" w:fill="FFFFFF"/>
        </w:rPr>
        <w:t>第三节　延长测试设施的备案管理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 xml:space="preserve">第十三条　</w:t>
      </w:r>
      <w:r>
        <w:rPr>
          <w:rFonts w:cs="宋体" w:hint="eastAsia"/>
          <w:kern w:val="0"/>
          <w:szCs w:val="21"/>
          <w:shd w:val="clear" w:color="auto" w:fill="FFFFFF"/>
        </w:rPr>
        <w:t>海上油田（井）进行延长测试前，作业者或者承包者应当提前</w:t>
      </w:r>
      <w:r>
        <w:rPr>
          <w:rFonts w:cs="宋体"/>
          <w:kern w:val="0"/>
          <w:szCs w:val="21"/>
          <w:shd w:val="clear" w:color="auto" w:fill="FFFFFF"/>
        </w:rPr>
        <w:t>15</w:t>
      </w:r>
      <w:r>
        <w:rPr>
          <w:rFonts w:cs="宋体"/>
          <w:kern w:val="0"/>
          <w:szCs w:val="21"/>
          <w:shd w:val="clear" w:color="auto" w:fill="FFFFFF"/>
        </w:rPr>
        <w:t>日向海油安办有关分部提交延长测试设施的书面报告和下列资料：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（一）延长测试设施备案有关证书和文件登记表；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（二）延长测试的工艺流程图、总体布置图及技术说明；</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（三）增加的作业设施、生产设施主要负责人和安全管理人员安全资格证书；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（四）延长测试作业应急预案；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（五）油轮或者浮式生产储油装置的系泊点、锚、锚链、快速解脱装置、系缆张力和距离测量装置的证书和资料；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（六）延长测试专用设备或者系统的出厂合格证、发证检验机构的检验证书、安</w:t>
      </w:r>
      <w:r>
        <w:rPr>
          <w:rFonts w:cs="宋体" w:hint="eastAsia"/>
          <w:kern w:val="0"/>
          <w:szCs w:val="21"/>
          <w:shd w:val="clear" w:color="auto" w:fill="FFFFFF"/>
        </w:rPr>
        <w:t>装后的试验报告。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前款所称延长测试专用设备或者系统，包括油气加热器、油气分离器、原油外输泵、天然气火炬分液包及凝析油泵、蒸汽锅炉、换热器、废油回收设备、井口装置、污油处理装置、机械采油装置、井上和井下防喷装置、防硫化氢的井口装置、检测设施及防护器具、惰气系统、柴油置换系统、火灾及可燃和有毒有害气体探测与报警系统等。</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海油安办有关分部对作业者或者承包者提交的延长测试设施资料，应当进行严格审查。必要时，可进行现场检查。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需要进行现场检查的，海油安办有关分部应当提前</w:t>
      </w:r>
      <w:r>
        <w:rPr>
          <w:rFonts w:cs="宋体"/>
          <w:kern w:val="0"/>
          <w:szCs w:val="21"/>
          <w:shd w:val="clear" w:color="auto" w:fill="FFFFFF"/>
        </w:rPr>
        <w:t>10</w:t>
      </w:r>
      <w:r>
        <w:rPr>
          <w:rFonts w:cs="宋体"/>
          <w:kern w:val="0"/>
          <w:szCs w:val="21"/>
          <w:shd w:val="clear" w:color="auto" w:fill="FFFFFF"/>
        </w:rPr>
        <w:t>日与作业者或承包者商定</w:t>
      </w:r>
      <w:r>
        <w:rPr>
          <w:rFonts w:cs="宋体"/>
          <w:kern w:val="0"/>
          <w:szCs w:val="21"/>
          <w:shd w:val="clear" w:color="auto" w:fill="FFFFFF"/>
        </w:rPr>
        <w:t>现场检查的具体事宜。作业者或承包者应当配合海油安办有关分部进行现场检查，并提供以下资料：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（一）原钻井装置增加的延长测试作业人员、油轮或浮式储油装置人员的安全培训证书登记表；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（二）原钻井装置新加装设备后，其消防和救生设备、火灾及可燃和有毒有害气体探测报警系统布置图、危险区域划分图和应变部署表；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（三）安全管理文件，主要包括：安全管理机构的设置、安全生产责任制、安全操作规程、安全检查制度、工作许可制度、船舶系泊装卸和油（气）外输管理制度等。</w:t>
      </w:r>
    </w:p>
    <w:p w:rsidR="00372646" w:rsidRDefault="0045495B">
      <w:pPr>
        <w:rPr>
          <w:rFonts w:cs="宋体"/>
          <w:kern w:val="0"/>
          <w:szCs w:val="21"/>
          <w:shd w:val="clear" w:color="auto" w:fill="FFFFFF"/>
        </w:rPr>
      </w:pPr>
      <w:r>
        <w:rPr>
          <w:rFonts w:cs="宋体" w:hint="eastAsia"/>
          <w:kern w:val="0"/>
          <w:szCs w:val="21"/>
          <w:shd w:val="clear" w:color="auto" w:fill="FFFFFF"/>
        </w:rPr>
        <w:t xml:space="preserve">　　经审查和现场检查符合规定的，向作业者或者承包者颁发海上油田（井）延长测试设施通知书；有关资料、设施现场安全状况等不符合规定的，及时书面通知作业者或者承包者进行整改。</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kern w:val="0"/>
          <w:szCs w:val="21"/>
          <w:shd w:val="clear" w:color="auto" w:fill="FFFFFF"/>
        </w:rPr>
        <w:t xml:space="preserve">　通常情况下，海上油田（井）延长测试作业期限不超过</w:t>
      </w:r>
      <w:r>
        <w:rPr>
          <w:rFonts w:cs="宋体"/>
          <w:kern w:val="0"/>
          <w:szCs w:val="21"/>
          <w:shd w:val="clear" w:color="auto" w:fill="FFFFFF"/>
        </w:rPr>
        <w:t>1</w:t>
      </w:r>
      <w:r>
        <w:rPr>
          <w:rFonts w:cs="宋体"/>
          <w:kern w:val="0"/>
          <w:szCs w:val="21"/>
          <w:shd w:val="clear" w:color="auto" w:fill="FFFFFF"/>
        </w:rPr>
        <w:t>年。确需延期时，作业者或者承包者应当提前</w:t>
      </w:r>
      <w:r>
        <w:rPr>
          <w:rFonts w:cs="宋体"/>
          <w:kern w:val="0"/>
          <w:szCs w:val="21"/>
          <w:shd w:val="clear" w:color="auto" w:fill="FFFFFF"/>
        </w:rPr>
        <w:t>15</w:t>
      </w:r>
      <w:r>
        <w:rPr>
          <w:rFonts w:cs="宋体"/>
          <w:kern w:val="0"/>
          <w:szCs w:val="21"/>
          <w:shd w:val="clear" w:color="auto" w:fill="FFFFFF"/>
        </w:rPr>
        <w:t>日向海油安办有关分部提出延期申请，延期时间不得超过</w:t>
      </w:r>
      <w:r>
        <w:rPr>
          <w:rFonts w:cs="宋体"/>
          <w:kern w:val="0"/>
          <w:szCs w:val="21"/>
          <w:shd w:val="clear" w:color="auto" w:fill="FFFFFF"/>
        </w:rPr>
        <w:t>6</w:t>
      </w:r>
      <w:r>
        <w:rPr>
          <w:rFonts w:cs="宋体"/>
          <w:kern w:val="0"/>
          <w:szCs w:val="21"/>
          <w:shd w:val="clear" w:color="auto" w:fill="FFFFFF"/>
        </w:rPr>
        <w:t>个月。</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海上油田（井）延长测试设施有下列情形之一的，作业者或者承包者应当及时向海油安办有关分部报告：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（一）改动组成延长测试设施的主要结构、设备和井控系统的；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（二）更换火灾及可燃和有毒有害气体探测与报警系统、消防和救生设备等主要安全设施的；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（三）改变应急预案有关内容的；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（四）其他对生产作业安全有重大影响的。</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第三章　生产作业的安全管理</w:t>
      </w:r>
    </w:p>
    <w:p w:rsidR="00372646" w:rsidRDefault="00372646">
      <w:pPr>
        <w:rPr>
          <w:rFonts w:cs="宋体"/>
          <w:kern w:val="0"/>
          <w:szCs w:val="21"/>
          <w:shd w:val="clear" w:color="auto" w:fill="FFFFFF"/>
        </w:rPr>
      </w:pPr>
    </w:p>
    <w:p w:rsidR="00372646" w:rsidRDefault="0045495B">
      <w:pPr>
        <w:jc w:val="center"/>
        <w:rPr>
          <w:rFonts w:cs="宋体"/>
          <w:b/>
          <w:kern w:val="0"/>
          <w:szCs w:val="21"/>
          <w:shd w:val="clear" w:color="auto" w:fill="FFFFFF"/>
        </w:rPr>
      </w:pPr>
      <w:r>
        <w:rPr>
          <w:rFonts w:cs="宋体" w:hint="eastAsia"/>
          <w:b/>
          <w:kern w:val="0"/>
          <w:szCs w:val="21"/>
          <w:shd w:val="clear" w:color="auto" w:fill="FFFFFF"/>
        </w:rPr>
        <w:t>第一节　基本要求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第十七条</w:t>
      </w:r>
      <w:r>
        <w:rPr>
          <w:rFonts w:cs="宋体" w:hint="eastAsia"/>
          <w:kern w:val="0"/>
          <w:szCs w:val="21"/>
          <w:shd w:val="clear" w:color="auto" w:fill="FFFFFF"/>
        </w:rPr>
        <w:t xml:space="preserve">　在海洋石油生产作业中，作业者和承包者应当确保海洋石油生产、作业设施（以下简称设施）安全条件符合法律、法规、规章和相关国家标准、行业标准的要求，并建立完善的安全管理体系。设施主要负责人对设施的安全管理全面负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kern w:val="0"/>
          <w:szCs w:val="21"/>
          <w:shd w:val="clear" w:color="auto" w:fill="FFFFFF"/>
        </w:rPr>
        <w:t xml:space="preserve">　按照设施不同区域的危险性，划分三个等级的危险区：</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w:t>
      </w:r>
      <w:r>
        <w:rPr>
          <w:rFonts w:cs="宋体"/>
          <w:kern w:val="0"/>
          <w:szCs w:val="21"/>
          <w:shd w:val="clear" w:color="auto" w:fill="FFFFFF"/>
        </w:rPr>
        <w:t>0</w:t>
      </w:r>
      <w:r>
        <w:rPr>
          <w:rFonts w:cs="宋体"/>
          <w:kern w:val="0"/>
          <w:szCs w:val="21"/>
          <w:shd w:val="clear" w:color="auto" w:fill="FFFFFF"/>
        </w:rPr>
        <w:t>类危险区，是指在正常操作条件下，连续出现达到引燃或者爆炸浓度的可燃性气体或者蒸气的区域；</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w:t>
      </w:r>
      <w:r>
        <w:rPr>
          <w:rFonts w:cs="宋体"/>
          <w:kern w:val="0"/>
          <w:szCs w:val="21"/>
          <w:shd w:val="clear" w:color="auto" w:fill="FFFFFF"/>
        </w:rPr>
        <w:t>1</w:t>
      </w:r>
      <w:r>
        <w:rPr>
          <w:rFonts w:cs="宋体"/>
          <w:kern w:val="0"/>
          <w:szCs w:val="21"/>
          <w:shd w:val="clear" w:color="auto" w:fill="FFFFFF"/>
        </w:rPr>
        <w:t>类危险区，是指在正常操作条件下，断续地或者周期性地出现达到引燃或者爆炸浓度的可燃性气体或者蒸气的区域；</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w:t>
      </w:r>
      <w:r>
        <w:rPr>
          <w:rFonts w:cs="宋体"/>
          <w:kern w:val="0"/>
          <w:szCs w:val="21"/>
          <w:shd w:val="clear" w:color="auto" w:fill="FFFFFF"/>
        </w:rPr>
        <w:t>2</w:t>
      </w:r>
      <w:r>
        <w:rPr>
          <w:rFonts w:cs="宋体"/>
          <w:kern w:val="0"/>
          <w:szCs w:val="21"/>
          <w:shd w:val="clear" w:color="auto" w:fill="FFFFFF"/>
        </w:rPr>
        <w:t>类危险区，是指在正常操作条件下，不可能出现达到引燃或者爆炸浓度的可燃性气体或者蒸气；但在不正常操作条件下，有可能出现达到引燃或者爆炸浓度的可燃性气体或者蒸气的区域。</w:t>
      </w:r>
    </w:p>
    <w:p w:rsidR="00372646" w:rsidRDefault="0045495B">
      <w:pPr>
        <w:rPr>
          <w:rFonts w:cs="宋体"/>
          <w:kern w:val="0"/>
          <w:szCs w:val="21"/>
          <w:shd w:val="clear" w:color="auto" w:fill="FFFFFF"/>
        </w:rPr>
      </w:pPr>
      <w:r>
        <w:rPr>
          <w:rFonts w:cs="宋体" w:hint="eastAsia"/>
          <w:kern w:val="0"/>
          <w:szCs w:val="21"/>
          <w:shd w:val="clear" w:color="auto" w:fill="FFFFFF"/>
        </w:rPr>
        <w:t xml:space="preserve">　　设施的作业者或者承包者应当将危险区等级准确地标注在设施操作手册的附图上。对于通往危险区的通道口、门或者舱口，应当</w:t>
      </w:r>
      <w:r>
        <w:rPr>
          <w:rFonts w:cs="宋体" w:hint="eastAsia"/>
          <w:kern w:val="0"/>
          <w:szCs w:val="21"/>
          <w:shd w:val="clear" w:color="auto" w:fill="FFFFFF"/>
        </w:rPr>
        <w:t>在其外部标注清晰可见的中英文“危险区域”、“禁止烟火”和“禁带火种”等标志。</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第十九条</w:t>
      </w:r>
      <w:r>
        <w:rPr>
          <w:rFonts w:cs="宋体" w:hint="eastAsia"/>
          <w:kern w:val="0"/>
          <w:szCs w:val="21"/>
          <w:shd w:val="clear" w:color="auto" w:fill="FFFFFF"/>
        </w:rPr>
        <w:t xml:space="preserve">　设施的作业者或者承包者应当建立动火、电工作业、受限空间作业、高空作业和舷（岛）外作业等审批制度。</w:t>
      </w:r>
    </w:p>
    <w:p w:rsidR="00372646" w:rsidRDefault="0045495B">
      <w:pPr>
        <w:rPr>
          <w:rFonts w:cs="宋体"/>
          <w:kern w:val="0"/>
          <w:szCs w:val="21"/>
          <w:shd w:val="clear" w:color="auto" w:fill="FFFFFF"/>
        </w:rPr>
      </w:pPr>
      <w:r>
        <w:rPr>
          <w:rFonts w:cs="宋体" w:hint="eastAsia"/>
          <w:kern w:val="0"/>
          <w:szCs w:val="21"/>
          <w:shd w:val="clear" w:color="auto" w:fill="FFFFFF"/>
        </w:rPr>
        <w:t xml:space="preserve">　　从事前款规定的作业前，作业单位应当提出书面申请，说明作业的性质、地点、期限及采取的安全措施等，经设施负责人批准签发作业通知单后，方可进行作业。作业通知单应当包含作业内容、有关检测报告、作业要求、安全程序、个体防护用品、安全设备和作业通知单有效期限等内容。</w:t>
      </w:r>
    </w:p>
    <w:p w:rsidR="00372646" w:rsidRDefault="0045495B">
      <w:pPr>
        <w:rPr>
          <w:rFonts w:cs="宋体"/>
          <w:kern w:val="0"/>
          <w:szCs w:val="21"/>
          <w:shd w:val="clear" w:color="auto" w:fill="FFFFFF"/>
        </w:rPr>
      </w:pPr>
      <w:r>
        <w:rPr>
          <w:rFonts w:cs="宋体" w:hint="eastAsia"/>
          <w:kern w:val="0"/>
          <w:szCs w:val="21"/>
          <w:shd w:val="clear" w:color="auto" w:fill="FFFFFF"/>
        </w:rPr>
        <w:t xml:space="preserve">　　作业单位接到作业通知单后，应当按通知单的要求采取有关措施，</w:t>
      </w:r>
      <w:r>
        <w:rPr>
          <w:rFonts w:cs="宋体" w:hint="eastAsia"/>
          <w:kern w:val="0"/>
          <w:szCs w:val="21"/>
          <w:shd w:val="clear" w:color="auto" w:fill="FFFFFF"/>
        </w:rPr>
        <w:t>并制定详细的检查和作业程序。</w:t>
      </w:r>
    </w:p>
    <w:p w:rsidR="00372646" w:rsidRDefault="0045495B">
      <w:pPr>
        <w:rPr>
          <w:rFonts w:cs="宋体"/>
          <w:kern w:val="0"/>
          <w:szCs w:val="21"/>
          <w:shd w:val="clear" w:color="auto" w:fill="FFFFFF"/>
        </w:rPr>
      </w:pPr>
      <w:r>
        <w:rPr>
          <w:rFonts w:cs="宋体" w:hint="eastAsia"/>
          <w:kern w:val="0"/>
          <w:szCs w:val="21"/>
          <w:shd w:val="clear" w:color="auto" w:fill="FFFFFF"/>
        </w:rPr>
        <w:t xml:space="preserve">　　作业期间，如果施工条件发生重大变化的，应当暂停施工并立即报告设施负责人，得到准予施工的指令后方可继续施工。</w:t>
      </w:r>
    </w:p>
    <w:p w:rsidR="00372646" w:rsidRDefault="0045495B">
      <w:pPr>
        <w:rPr>
          <w:rFonts w:cs="宋体"/>
          <w:kern w:val="0"/>
          <w:szCs w:val="21"/>
          <w:shd w:val="clear" w:color="auto" w:fill="FFFFFF"/>
        </w:rPr>
      </w:pPr>
      <w:r>
        <w:rPr>
          <w:rFonts w:cs="宋体" w:hint="eastAsia"/>
          <w:kern w:val="0"/>
          <w:szCs w:val="21"/>
          <w:shd w:val="clear" w:color="auto" w:fill="FFFFFF"/>
        </w:rPr>
        <w:t xml:space="preserve">　　作业完成后，作业负责人应当在作业通知单上填写完成时间、工作质量和安全情况，并交付设施负责人保存。作业通知单的保存期限至少</w:t>
      </w:r>
      <w:r>
        <w:rPr>
          <w:rFonts w:cs="宋体"/>
          <w:kern w:val="0"/>
          <w:szCs w:val="21"/>
          <w:shd w:val="clear" w:color="auto" w:fill="FFFFFF"/>
        </w:rPr>
        <w:t>1</w:t>
      </w:r>
      <w:r>
        <w:rPr>
          <w:rFonts w:cs="宋体"/>
          <w:kern w:val="0"/>
          <w:szCs w:val="21"/>
          <w:shd w:val="clear" w:color="auto" w:fill="FFFFFF"/>
        </w:rPr>
        <w:t>年。</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第二十条　</w:t>
      </w:r>
      <w:r>
        <w:rPr>
          <w:rFonts w:cs="宋体" w:hint="eastAsia"/>
          <w:kern w:val="0"/>
          <w:szCs w:val="21"/>
          <w:shd w:val="clear" w:color="auto" w:fill="FFFFFF"/>
        </w:rPr>
        <w:t>设施上所有通往救生艇（筏）、直升机平台的应急撤离通道和通往消防设备的通道应当设置明显标志，并保持畅通。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第二十一条</w:t>
      </w:r>
      <w:r>
        <w:rPr>
          <w:rFonts w:cs="宋体" w:hint="eastAsia"/>
          <w:kern w:val="0"/>
          <w:szCs w:val="21"/>
          <w:shd w:val="clear" w:color="auto" w:fill="FFFFFF"/>
        </w:rPr>
        <w:t xml:space="preserve">　设施上的各种设备应当符合下列规定：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（一）符合国家有关法律、法规、规章、标准的安全要求，有出厂合格证</w:t>
      </w:r>
      <w:r>
        <w:rPr>
          <w:rFonts w:cs="宋体" w:hint="eastAsia"/>
          <w:kern w:val="0"/>
          <w:szCs w:val="21"/>
          <w:shd w:val="clear" w:color="auto" w:fill="FFFFFF"/>
        </w:rPr>
        <w:t>书或者检验合格证书；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（二）对裸露且危及人身安全的运转部分要安装防护罩或者其他安全保护装置；</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（三）建立设备运转记录、设备缺陷和故障记录报告制度；</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（四）制定设备安全操作规程和定期维护、保养、检验制度，制定设备的定人定岗管理制度；</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（五）增加、拆除重要设备设施，或者改变其性能前，进行风险分析。属于改建、扩建项目的，按照有关规定向政府有关部门办理审批手续。</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第二十二条</w:t>
      </w:r>
      <w:r>
        <w:rPr>
          <w:rFonts w:cs="宋体" w:hint="eastAsia"/>
          <w:kern w:val="0"/>
          <w:szCs w:val="21"/>
          <w:shd w:val="clear" w:color="auto" w:fill="FFFFFF"/>
        </w:rPr>
        <w:t xml:space="preserve">　设施配备的救生艇、救助艇、救生筏、救生圈、救生衣、保温救生服及属具等救生设备，应当符合《国际海上人命安全公约》的规定，并经海油安办认可的发证检验机构检验合格。</w:t>
      </w:r>
    </w:p>
    <w:p w:rsidR="00372646" w:rsidRDefault="0045495B">
      <w:pPr>
        <w:rPr>
          <w:rFonts w:cs="宋体"/>
          <w:kern w:val="0"/>
          <w:szCs w:val="21"/>
          <w:shd w:val="clear" w:color="auto" w:fill="FFFFFF"/>
        </w:rPr>
      </w:pPr>
      <w:r>
        <w:rPr>
          <w:rFonts w:cs="宋体" w:hint="eastAsia"/>
          <w:kern w:val="0"/>
          <w:szCs w:val="21"/>
          <w:shd w:val="clear" w:color="auto" w:fill="FFFFFF"/>
        </w:rPr>
        <w:t xml:space="preserve">　　海上石油设施配备救生设备的数量应当满足下列要求：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（一）配备的刚性全封闭机动耐火救生艇能够容纳自升式和固定式设施上的总人数，或者浮式设施上总人数的</w:t>
      </w:r>
      <w:r>
        <w:rPr>
          <w:rFonts w:cs="宋体"/>
          <w:kern w:val="0"/>
          <w:szCs w:val="21"/>
          <w:shd w:val="clear" w:color="auto" w:fill="FFFFFF"/>
        </w:rPr>
        <w:t>200%</w:t>
      </w:r>
      <w:r>
        <w:rPr>
          <w:rFonts w:cs="宋体"/>
          <w:kern w:val="0"/>
          <w:szCs w:val="21"/>
          <w:shd w:val="clear" w:color="auto" w:fill="FFFFFF"/>
        </w:rPr>
        <w:t>。无人驻守设施可以不配备刚性全封闭机动耐火救生艇。在设施建造、安装或者停产检修期间，通过风险分析，可以用救生筏代替救生艇；</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（二）气胀式救生筏能够容纳设施上的总人数，其放置点应满足距水</w:t>
      </w:r>
      <w:r>
        <w:rPr>
          <w:rFonts w:cs="宋体" w:hint="eastAsia"/>
          <w:kern w:val="0"/>
          <w:szCs w:val="21"/>
          <w:shd w:val="clear" w:color="auto" w:fill="FFFFFF"/>
        </w:rPr>
        <w:t>面高度的要求。无人驻守设施可以按定员</w:t>
      </w:r>
      <w:r>
        <w:rPr>
          <w:rFonts w:cs="宋体"/>
          <w:kern w:val="0"/>
          <w:szCs w:val="21"/>
          <w:shd w:val="clear" w:color="auto" w:fill="FFFFFF"/>
        </w:rPr>
        <w:t>12</w:t>
      </w:r>
      <w:r>
        <w:rPr>
          <w:rFonts w:cs="宋体"/>
          <w:kern w:val="0"/>
          <w:szCs w:val="21"/>
          <w:shd w:val="clear" w:color="auto" w:fill="FFFFFF"/>
        </w:rPr>
        <w:t>人考虑；</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（三）至少配备并合理分布</w:t>
      </w:r>
      <w:r>
        <w:rPr>
          <w:rFonts w:cs="宋体"/>
          <w:kern w:val="0"/>
          <w:szCs w:val="21"/>
          <w:shd w:val="clear" w:color="auto" w:fill="FFFFFF"/>
        </w:rPr>
        <w:t>8</w:t>
      </w:r>
      <w:r>
        <w:rPr>
          <w:rFonts w:cs="宋体"/>
          <w:kern w:val="0"/>
          <w:szCs w:val="21"/>
          <w:shd w:val="clear" w:color="auto" w:fill="FFFFFF"/>
        </w:rPr>
        <w:t>个救生圈，其中</w:t>
      </w:r>
      <w:r>
        <w:rPr>
          <w:rFonts w:cs="宋体"/>
          <w:kern w:val="0"/>
          <w:szCs w:val="21"/>
          <w:shd w:val="clear" w:color="auto" w:fill="FFFFFF"/>
        </w:rPr>
        <w:t>2</w:t>
      </w:r>
      <w:r>
        <w:rPr>
          <w:rFonts w:cs="宋体"/>
          <w:kern w:val="0"/>
          <w:szCs w:val="21"/>
          <w:shd w:val="clear" w:color="auto" w:fill="FFFFFF"/>
        </w:rPr>
        <w:t>个带自亮浮灯，</w:t>
      </w:r>
      <w:r>
        <w:rPr>
          <w:rFonts w:cs="宋体"/>
          <w:kern w:val="0"/>
          <w:szCs w:val="21"/>
          <w:shd w:val="clear" w:color="auto" w:fill="FFFFFF"/>
        </w:rPr>
        <w:t>4</w:t>
      </w:r>
      <w:r>
        <w:rPr>
          <w:rFonts w:cs="宋体"/>
          <w:kern w:val="0"/>
          <w:szCs w:val="21"/>
          <w:shd w:val="clear" w:color="auto" w:fill="FFFFFF"/>
        </w:rPr>
        <w:t>个带自亮浮灯和自发烟雾信号。每个带自亮浮灯和自发烟雾信号的救生圈配备</w:t>
      </w:r>
      <w:r>
        <w:rPr>
          <w:rFonts w:cs="宋体"/>
          <w:kern w:val="0"/>
          <w:szCs w:val="21"/>
          <w:shd w:val="clear" w:color="auto" w:fill="FFFFFF"/>
        </w:rPr>
        <w:t>1</w:t>
      </w:r>
      <w:r>
        <w:rPr>
          <w:rFonts w:cs="宋体"/>
          <w:kern w:val="0"/>
          <w:szCs w:val="21"/>
          <w:shd w:val="clear" w:color="auto" w:fill="FFFFFF"/>
        </w:rPr>
        <w:t>根可浮救生索，可浮救生索的长度为从救生圈的存放位置至最低天文潮位水面高度的</w:t>
      </w:r>
      <w:r>
        <w:rPr>
          <w:rFonts w:cs="宋体"/>
          <w:kern w:val="0"/>
          <w:szCs w:val="21"/>
          <w:shd w:val="clear" w:color="auto" w:fill="FFFFFF"/>
        </w:rPr>
        <w:t>1.5</w:t>
      </w:r>
      <w:r>
        <w:rPr>
          <w:rFonts w:cs="宋体"/>
          <w:kern w:val="0"/>
          <w:szCs w:val="21"/>
          <w:shd w:val="clear" w:color="auto" w:fill="FFFFFF"/>
        </w:rPr>
        <w:t>倍，并至少长</w:t>
      </w:r>
      <w:r>
        <w:rPr>
          <w:rFonts w:cs="宋体"/>
          <w:kern w:val="0"/>
          <w:szCs w:val="21"/>
          <w:shd w:val="clear" w:color="auto" w:fill="FFFFFF"/>
        </w:rPr>
        <w:t>30</w:t>
      </w:r>
      <w:r>
        <w:rPr>
          <w:rFonts w:cs="宋体"/>
          <w:kern w:val="0"/>
          <w:szCs w:val="21"/>
          <w:shd w:val="clear" w:color="auto" w:fill="FFFFFF"/>
        </w:rPr>
        <w:t>米。</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（四）救生衣按总人数的</w:t>
      </w:r>
      <w:r>
        <w:rPr>
          <w:rFonts w:cs="宋体"/>
          <w:kern w:val="0"/>
          <w:szCs w:val="21"/>
          <w:shd w:val="clear" w:color="auto" w:fill="FFFFFF"/>
        </w:rPr>
        <w:t>210%</w:t>
      </w:r>
      <w:r>
        <w:rPr>
          <w:rFonts w:cs="宋体"/>
          <w:kern w:val="0"/>
          <w:szCs w:val="21"/>
          <w:shd w:val="clear" w:color="auto" w:fill="FFFFFF"/>
        </w:rPr>
        <w:t>配备，其中：住室内配备</w:t>
      </w:r>
      <w:r>
        <w:rPr>
          <w:rFonts w:cs="宋体"/>
          <w:kern w:val="0"/>
          <w:szCs w:val="21"/>
          <w:shd w:val="clear" w:color="auto" w:fill="FFFFFF"/>
        </w:rPr>
        <w:t>100%</w:t>
      </w:r>
      <w:r>
        <w:rPr>
          <w:rFonts w:cs="宋体"/>
          <w:kern w:val="0"/>
          <w:szCs w:val="21"/>
          <w:shd w:val="clear" w:color="auto" w:fill="FFFFFF"/>
        </w:rPr>
        <w:t>，救生艇站配备</w:t>
      </w:r>
      <w:r>
        <w:rPr>
          <w:rFonts w:cs="宋体"/>
          <w:kern w:val="0"/>
          <w:szCs w:val="21"/>
          <w:shd w:val="clear" w:color="auto" w:fill="FFFFFF"/>
        </w:rPr>
        <w:t>100%</w:t>
      </w:r>
      <w:r>
        <w:rPr>
          <w:rFonts w:cs="宋体"/>
          <w:kern w:val="0"/>
          <w:szCs w:val="21"/>
          <w:shd w:val="clear" w:color="auto" w:fill="FFFFFF"/>
        </w:rPr>
        <w:t>，平台甲板工作区内配备</w:t>
      </w:r>
      <w:r>
        <w:rPr>
          <w:rFonts w:cs="宋体"/>
          <w:kern w:val="0"/>
          <w:szCs w:val="21"/>
          <w:shd w:val="clear" w:color="auto" w:fill="FFFFFF"/>
        </w:rPr>
        <w:t>10%</w:t>
      </w:r>
      <w:r>
        <w:rPr>
          <w:rFonts w:cs="宋体"/>
          <w:kern w:val="0"/>
          <w:szCs w:val="21"/>
          <w:shd w:val="clear" w:color="auto" w:fill="FFFFFF"/>
        </w:rPr>
        <w:t>，并可以配备一定数量的救生背心。在寒冷海区，每位工作人员配备一套保温救生服。对于无人驻守平台，在工作人员登平台时，</w:t>
      </w:r>
      <w:r>
        <w:rPr>
          <w:rFonts w:cs="宋体"/>
          <w:kern w:val="0"/>
          <w:szCs w:val="21"/>
          <w:shd w:val="clear" w:color="auto" w:fill="FFFFFF"/>
        </w:rPr>
        <w:t>根据作业海域水温情况，每人携带</w:t>
      </w:r>
      <w:r>
        <w:rPr>
          <w:rFonts w:cs="宋体"/>
          <w:kern w:val="0"/>
          <w:szCs w:val="21"/>
          <w:shd w:val="clear" w:color="auto" w:fill="FFFFFF"/>
        </w:rPr>
        <w:t>1</w:t>
      </w:r>
      <w:r>
        <w:rPr>
          <w:rFonts w:cs="宋体"/>
          <w:kern w:val="0"/>
          <w:szCs w:val="21"/>
          <w:shd w:val="clear" w:color="auto" w:fill="FFFFFF"/>
        </w:rPr>
        <w:t>件救生衣或者保温救生服。</w:t>
      </w:r>
    </w:p>
    <w:p w:rsidR="00372646" w:rsidRDefault="0045495B">
      <w:pPr>
        <w:rPr>
          <w:rFonts w:cs="宋体"/>
          <w:kern w:val="0"/>
          <w:szCs w:val="21"/>
          <w:shd w:val="clear" w:color="auto" w:fill="FFFFFF"/>
        </w:rPr>
      </w:pPr>
      <w:r>
        <w:rPr>
          <w:rFonts w:cs="宋体" w:hint="eastAsia"/>
          <w:kern w:val="0"/>
          <w:szCs w:val="21"/>
          <w:shd w:val="clear" w:color="auto" w:fill="FFFFFF"/>
        </w:rPr>
        <w:t xml:space="preserve">　　滩海陆岸石油设施配备救生设备的数量应当满足下列要求：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（一）至少配备</w:t>
      </w:r>
      <w:r>
        <w:rPr>
          <w:rFonts w:cs="宋体"/>
          <w:kern w:val="0"/>
          <w:szCs w:val="21"/>
          <w:shd w:val="clear" w:color="auto" w:fill="FFFFFF"/>
        </w:rPr>
        <w:t>4</w:t>
      </w:r>
      <w:r>
        <w:rPr>
          <w:rFonts w:cs="宋体"/>
          <w:kern w:val="0"/>
          <w:szCs w:val="21"/>
          <w:shd w:val="clear" w:color="auto" w:fill="FFFFFF"/>
        </w:rPr>
        <w:t>个救生圈，每只救生圈上都拴有至少</w:t>
      </w:r>
      <w:r>
        <w:rPr>
          <w:rFonts w:cs="宋体"/>
          <w:kern w:val="0"/>
          <w:szCs w:val="21"/>
          <w:shd w:val="clear" w:color="auto" w:fill="FFFFFF"/>
        </w:rPr>
        <w:t>30</w:t>
      </w:r>
      <w:r>
        <w:rPr>
          <w:rFonts w:cs="宋体"/>
          <w:kern w:val="0"/>
          <w:szCs w:val="21"/>
          <w:shd w:val="clear" w:color="auto" w:fill="FFFFFF"/>
        </w:rPr>
        <w:t>米长的可浮救生索，其中</w:t>
      </w:r>
      <w:r>
        <w:rPr>
          <w:rFonts w:cs="宋体"/>
          <w:kern w:val="0"/>
          <w:szCs w:val="21"/>
          <w:shd w:val="clear" w:color="auto" w:fill="FFFFFF"/>
        </w:rPr>
        <w:t>2</w:t>
      </w:r>
      <w:r>
        <w:rPr>
          <w:rFonts w:cs="宋体"/>
          <w:kern w:val="0"/>
          <w:szCs w:val="21"/>
          <w:shd w:val="clear" w:color="auto" w:fill="FFFFFF"/>
        </w:rPr>
        <w:t>个带自亮浮灯，</w:t>
      </w:r>
      <w:r>
        <w:rPr>
          <w:rFonts w:cs="宋体"/>
          <w:kern w:val="0"/>
          <w:szCs w:val="21"/>
          <w:shd w:val="clear" w:color="auto" w:fill="FFFFFF"/>
        </w:rPr>
        <w:t>2</w:t>
      </w:r>
      <w:r>
        <w:rPr>
          <w:rFonts w:cs="宋体"/>
          <w:kern w:val="0"/>
          <w:szCs w:val="21"/>
          <w:shd w:val="clear" w:color="auto" w:fill="FFFFFF"/>
        </w:rPr>
        <w:t>个带自发烟雾信号和自亮浮灯；</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（二）每人至少配备</w:t>
      </w:r>
      <w:r>
        <w:rPr>
          <w:rFonts w:cs="宋体"/>
          <w:kern w:val="0"/>
          <w:szCs w:val="21"/>
          <w:shd w:val="clear" w:color="auto" w:fill="FFFFFF"/>
        </w:rPr>
        <w:t>1</w:t>
      </w:r>
      <w:r>
        <w:rPr>
          <w:rFonts w:cs="宋体"/>
          <w:kern w:val="0"/>
          <w:szCs w:val="21"/>
          <w:shd w:val="clear" w:color="auto" w:fill="FFFFFF"/>
        </w:rPr>
        <w:t>件救生衣，在工作场所配备一定数量的工作救生衣或者救生背心。在寒冷海区，每位人员配备</w:t>
      </w:r>
      <w:r>
        <w:rPr>
          <w:rFonts w:cs="宋体"/>
          <w:kern w:val="0"/>
          <w:szCs w:val="21"/>
          <w:shd w:val="clear" w:color="auto" w:fill="FFFFFF"/>
        </w:rPr>
        <w:t>1</w:t>
      </w:r>
      <w:r>
        <w:rPr>
          <w:rFonts w:cs="宋体"/>
          <w:kern w:val="0"/>
          <w:szCs w:val="21"/>
          <w:shd w:val="clear" w:color="auto" w:fill="FFFFFF"/>
        </w:rPr>
        <w:t>件保温救生服。</w:t>
      </w:r>
    </w:p>
    <w:p w:rsidR="00372646" w:rsidRDefault="0045495B">
      <w:pPr>
        <w:rPr>
          <w:rFonts w:cs="宋体"/>
          <w:kern w:val="0"/>
          <w:szCs w:val="21"/>
          <w:shd w:val="clear" w:color="auto" w:fill="FFFFFF"/>
        </w:rPr>
      </w:pPr>
      <w:r>
        <w:rPr>
          <w:rFonts w:cs="宋体" w:hint="eastAsia"/>
          <w:kern w:val="0"/>
          <w:szCs w:val="21"/>
          <w:shd w:val="clear" w:color="auto" w:fill="FFFFFF"/>
        </w:rPr>
        <w:t xml:space="preserve">　　所有救生设备都应当标注该设施的名称，按规定合理存放，并在设施的总布置图上标明存放位置。特殊施工作业情况下，配备的救生设备达不到要求时，应当制定</w:t>
      </w:r>
      <w:r>
        <w:rPr>
          <w:rFonts w:cs="宋体" w:hint="eastAsia"/>
          <w:kern w:val="0"/>
          <w:szCs w:val="21"/>
          <w:shd w:val="clear" w:color="auto" w:fill="FFFFFF"/>
        </w:rPr>
        <w:t>相应的安全措施并报海油安办有关分部审查同意。</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第二十三条</w:t>
      </w:r>
      <w:r>
        <w:rPr>
          <w:rFonts w:cs="宋体" w:hint="eastAsia"/>
          <w:kern w:val="0"/>
          <w:szCs w:val="21"/>
          <w:shd w:val="clear" w:color="auto" w:fill="FFFFFF"/>
        </w:rPr>
        <w:t xml:space="preserve">　设施上的消防设备应当符合下列规定：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根据国家有关规定，针对设施可能发生的火灾性质和危险程度，分别装设水消防系统、泡沫灭火系统、气体灭火系统和干粉灭火系统等固定灭火设备和装置，并经发证检验机构认可。无人驻守的简易平台，可以不设置水消防等灭火设备和装置；</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（二）设置自动和手动火灾、可燃和有毒有害气体探测报警系统，总控制室内设总的报警和控制系统；</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（三）配备</w:t>
      </w:r>
      <w:r>
        <w:rPr>
          <w:rFonts w:cs="宋体"/>
          <w:kern w:val="0"/>
          <w:szCs w:val="21"/>
          <w:shd w:val="clear" w:color="auto" w:fill="FFFFFF"/>
        </w:rPr>
        <w:t>4</w:t>
      </w:r>
      <w:r>
        <w:rPr>
          <w:rFonts w:cs="宋体"/>
          <w:kern w:val="0"/>
          <w:szCs w:val="21"/>
          <w:shd w:val="clear" w:color="auto" w:fill="FFFFFF"/>
        </w:rPr>
        <w:t>套消防员装备，包括隔热防护服、消防靴和手套、头盔、正压式空气呼吸器、消防斧以</w:t>
      </w:r>
      <w:r>
        <w:rPr>
          <w:rFonts w:cs="宋体"/>
          <w:kern w:val="0"/>
          <w:szCs w:val="21"/>
          <w:shd w:val="clear" w:color="auto" w:fill="FFFFFF"/>
        </w:rPr>
        <w:t>及可以连续使用</w:t>
      </w:r>
      <w:r>
        <w:rPr>
          <w:rFonts w:cs="宋体"/>
          <w:kern w:val="0"/>
          <w:szCs w:val="21"/>
          <w:shd w:val="clear" w:color="auto" w:fill="FFFFFF"/>
        </w:rPr>
        <w:t>3</w:t>
      </w:r>
      <w:r>
        <w:rPr>
          <w:rFonts w:cs="宋体"/>
          <w:kern w:val="0"/>
          <w:szCs w:val="21"/>
          <w:shd w:val="clear" w:color="auto" w:fill="FFFFFF"/>
        </w:rPr>
        <w:t>个小时的手提式安全灯。根据平台性质和工作人数，经发证检验机构同意，可以适当减少配备数量；</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（四）滩海陆岸石油设施现场管理单位至少配备</w:t>
      </w:r>
      <w:r>
        <w:rPr>
          <w:rFonts w:cs="宋体"/>
          <w:kern w:val="0"/>
          <w:szCs w:val="21"/>
          <w:shd w:val="clear" w:color="auto" w:fill="FFFFFF"/>
        </w:rPr>
        <w:t>2</w:t>
      </w:r>
      <w:r>
        <w:rPr>
          <w:rFonts w:cs="宋体"/>
          <w:kern w:val="0"/>
          <w:szCs w:val="21"/>
          <w:shd w:val="clear" w:color="auto" w:fill="FFFFFF"/>
        </w:rPr>
        <w:t>套消防员装备，包括消防头盔、防护服、消防靴、安全灯、消防斧等，至少配备</w:t>
      </w:r>
      <w:r>
        <w:rPr>
          <w:rFonts w:cs="宋体"/>
          <w:kern w:val="0"/>
          <w:szCs w:val="21"/>
          <w:shd w:val="clear" w:color="auto" w:fill="FFFFFF"/>
        </w:rPr>
        <w:t>3</w:t>
      </w:r>
      <w:r>
        <w:rPr>
          <w:rFonts w:cs="宋体"/>
          <w:kern w:val="0"/>
          <w:szCs w:val="21"/>
          <w:shd w:val="clear" w:color="auto" w:fill="FFFFFF"/>
        </w:rPr>
        <w:t>套带气瓶的正压式空气呼吸器和可移动式消防泵</w:t>
      </w:r>
      <w:r>
        <w:rPr>
          <w:rFonts w:cs="宋体"/>
          <w:kern w:val="0"/>
          <w:szCs w:val="21"/>
          <w:shd w:val="clear" w:color="auto" w:fill="FFFFFF"/>
        </w:rPr>
        <w:t>1</w:t>
      </w:r>
      <w:r>
        <w:rPr>
          <w:rFonts w:cs="宋体"/>
          <w:kern w:val="0"/>
          <w:szCs w:val="21"/>
          <w:shd w:val="clear" w:color="auto" w:fill="FFFFFF"/>
        </w:rPr>
        <w:t>台；</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（五）所有的消防设备都存放在易于取用的位置，并定期检查，始终保持完好状态。检查应当有检查记录标签。</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第二十四条</w:t>
      </w:r>
      <w:r>
        <w:rPr>
          <w:rFonts w:cs="宋体" w:hint="eastAsia"/>
          <w:kern w:val="0"/>
          <w:szCs w:val="21"/>
          <w:shd w:val="clear" w:color="auto" w:fill="FFFFFF"/>
        </w:rPr>
        <w:t xml:space="preserve">　在设施的危险区内进行测试、测井、修井等作业的设备应当采用防爆型，室内有非防爆电气的活动房应当采用正压防爆型。</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w:t>
      </w:r>
      <w:r>
        <w:rPr>
          <w:rFonts w:cs="宋体" w:hint="eastAsia"/>
          <w:b/>
          <w:kern w:val="0"/>
          <w:szCs w:val="21"/>
          <w:shd w:val="clear" w:color="auto" w:fill="FFFFFF"/>
        </w:rPr>
        <w:t>二十五条</w:t>
      </w:r>
      <w:r>
        <w:rPr>
          <w:rFonts w:cs="宋体" w:hint="eastAsia"/>
          <w:kern w:val="0"/>
          <w:szCs w:val="21"/>
          <w:shd w:val="clear" w:color="auto" w:fill="FFFFFF"/>
        </w:rPr>
        <w:t xml:space="preserve">　起重作业应当符合下列规定：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（一）操作人员持有特种作业人员资格证书，熟悉起重设备的操作规程，并按规程操作；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（二）起重设备明确标识安全起重负荷；若为活动吊臂，标识吊臂在不同角度时的安全起重负荷；</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（三）按规定对起重设备进行维护保养，保证刹车、限位、起重负荷指示、报警等装置齐全、准确、灵活、可靠；</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（四）起重机及吊物附件按规定定期检验，并记录在起重设备检验簿上。</w:t>
      </w:r>
    </w:p>
    <w:p w:rsidR="00372646" w:rsidRDefault="0045495B">
      <w:pPr>
        <w:rPr>
          <w:rFonts w:cs="宋体"/>
          <w:kern w:val="0"/>
          <w:szCs w:val="21"/>
          <w:shd w:val="clear" w:color="auto" w:fill="FFFFFF"/>
        </w:rPr>
      </w:pPr>
      <w:r>
        <w:rPr>
          <w:rFonts w:cs="宋体" w:hint="eastAsia"/>
          <w:kern w:val="0"/>
          <w:szCs w:val="21"/>
          <w:shd w:val="clear" w:color="auto" w:fill="FFFFFF"/>
        </w:rPr>
        <w:t xml:space="preserve">　　设施的载人吊篮作业，除符合第一款规定的要求外，还应当符合下列规定：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（一）限定乘员人数；</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（二）乘员按规定穿救</w:t>
      </w:r>
      <w:r>
        <w:rPr>
          <w:rFonts w:cs="宋体" w:hint="eastAsia"/>
          <w:kern w:val="0"/>
          <w:szCs w:val="21"/>
          <w:shd w:val="clear" w:color="auto" w:fill="FFFFFF"/>
        </w:rPr>
        <w:t>生背心或者救生衣；</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（三）只允许用于起吊人员及随身物品；</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（四）指定专人维护和检查，定期组织检验机构对其进行检验；</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（五）当风速超过</w:t>
      </w:r>
      <w:r>
        <w:rPr>
          <w:rFonts w:cs="宋体"/>
          <w:kern w:val="0"/>
          <w:szCs w:val="21"/>
          <w:shd w:val="clear" w:color="auto" w:fill="FFFFFF"/>
        </w:rPr>
        <w:t>15</w:t>
      </w:r>
      <w:r>
        <w:rPr>
          <w:rFonts w:cs="宋体"/>
          <w:kern w:val="0"/>
          <w:szCs w:val="21"/>
          <w:shd w:val="clear" w:color="auto" w:fill="FFFFFF"/>
        </w:rPr>
        <w:t>米</w:t>
      </w:r>
      <w:r>
        <w:rPr>
          <w:rFonts w:cs="宋体"/>
          <w:kern w:val="0"/>
          <w:szCs w:val="21"/>
          <w:shd w:val="clear" w:color="auto" w:fill="FFFFFF"/>
        </w:rPr>
        <w:t>/</w:t>
      </w:r>
      <w:r>
        <w:rPr>
          <w:rFonts w:cs="宋体"/>
          <w:kern w:val="0"/>
          <w:szCs w:val="21"/>
          <w:shd w:val="clear" w:color="auto" w:fill="FFFFFF"/>
        </w:rPr>
        <w:t>秒或者影响吊篮安全起放时，立即停止使用；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（六）起吊人员时，尽量将载人吊篮移至水面上方再升降，并尽可能减少回转角度。</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第二十六条</w:t>
      </w:r>
      <w:r>
        <w:rPr>
          <w:rFonts w:cs="宋体" w:hint="eastAsia"/>
          <w:kern w:val="0"/>
          <w:szCs w:val="21"/>
          <w:shd w:val="clear" w:color="auto" w:fill="FFFFFF"/>
        </w:rPr>
        <w:t xml:space="preserve">　高处及舷（岛）外作业应当符合下列规定：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（一）高处及舷（岛）外作业人员佩戴安全帽和安全带，舷（岛）外作业人员穿救生衣，并采取其他必要的安全措施；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（二）风速超过</w:t>
      </w:r>
      <w:r>
        <w:rPr>
          <w:rFonts w:cs="宋体"/>
          <w:kern w:val="0"/>
          <w:szCs w:val="21"/>
          <w:shd w:val="clear" w:color="auto" w:fill="FFFFFF"/>
        </w:rPr>
        <w:t>15</w:t>
      </w:r>
      <w:r>
        <w:rPr>
          <w:rFonts w:cs="宋体"/>
          <w:kern w:val="0"/>
          <w:szCs w:val="21"/>
          <w:shd w:val="clear" w:color="auto" w:fill="FFFFFF"/>
        </w:rPr>
        <w:t>米</w:t>
      </w:r>
      <w:r>
        <w:rPr>
          <w:rFonts w:cs="宋体"/>
          <w:kern w:val="0"/>
          <w:szCs w:val="21"/>
          <w:shd w:val="clear" w:color="auto" w:fill="FFFFFF"/>
        </w:rPr>
        <w:t>/</w:t>
      </w:r>
      <w:r>
        <w:rPr>
          <w:rFonts w:cs="宋体"/>
          <w:kern w:val="0"/>
          <w:szCs w:val="21"/>
          <w:shd w:val="clear" w:color="auto" w:fill="FFFFFF"/>
        </w:rPr>
        <w:t>秒等恶劣天气时，立即停止作业。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第二十七条</w:t>
      </w:r>
      <w:r>
        <w:rPr>
          <w:rFonts w:cs="宋体" w:hint="eastAsia"/>
          <w:kern w:val="0"/>
          <w:szCs w:val="21"/>
          <w:shd w:val="clear" w:color="auto" w:fill="FFFFFF"/>
        </w:rPr>
        <w:t xml:space="preserve">　危险物品管理应当符合下列规定：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设施上任何危险物品（包括爆炸品、压缩气体和液化气体、易燃液体、易燃固体、自燃物品和遇湿易燃物品、氧化剂和有机过氧化物、有毒品和腐蚀品等）必须存放在远离危险区和生活区的指定地点和容器内，并将存放地点标注在设施操作手册的附图上；个人不得私自存放危险物品；</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（二）设有专人负责危险物品的管理，并建立和保存危险物品入库、消耗和使用的记录；</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（三）在通往危险物品存放地点的通道口、舱口处，设有醒目的中英文“危险物品”标识。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第二十八条</w:t>
      </w:r>
      <w:r>
        <w:rPr>
          <w:rFonts w:cs="宋体" w:hint="eastAsia"/>
          <w:kern w:val="0"/>
          <w:szCs w:val="21"/>
          <w:shd w:val="clear" w:color="auto" w:fill="FFFFFF"/>
        </w:rPr>
        <w:t xml:space="preserve">　直升机起降管理应当符合下列规定</w:t>
      </w:r>
      <w:r>
        <w:rPr>
          <w:rFonts w:cs="宋体" w:hint="eastAsia"/>
          <w:kern w:val="0"/>
          <w:szCs w:val="21"/>
          <w:shd w:val="clear" w:color="auto" w:fill="FFFFFF"/>
        </w:rPr>
        <w:t>：</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（一）指定直升机起降联络负责人，负责指挥和配合直升机起降工作；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（二）配备与直升机起降有关的应急设备和工具，并注明中英文“直升机应急工具”字样；</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（三）设施与机场的往返距离所需油量超过直升机自身储存油量的，按有关规定配备安全有效的直升机加油用储油罐、燃油质量检验设备和加油设备；</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（四）直升机与设施建立联络后，经设施主要负责人准许，方可起飞或者降落（紧急情况除外）；</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（五）直升机机长或者机组人员提出降落要求的，起降联络负责人立即向直升机提供风速、风向、能见度、海况等数据和资料；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六）无线电报务员一直保持监听来自直升机的无线电信号，直至其降落为止；</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（七）机组人员开启舱门后，起降联络负责人方可指挥乘机人员上下直升机、装卸物品或者进行加油作业。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直升机起飞或者降落前，起降联络负责人应当组织做好下列准备工作：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（一）清除直升机甲板的障碍物和易燃物；</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（二）检查直升机甲板安全设施是否处于完好状态，包括灯光、防滑网、消防设备和应急工具等；</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（三）停止靠近直升机甲板的吊装作业和甲板</w:t>
      </w:r>
      <w:r>
        <w:rPr>
          <w:rFonts w:cs="宋体"/>
          <w:kern w:val="0"/>
          <w:szCs w:val="21"/>
          <w:shd w:val="clear" w:color="auto" w:fill="FFFFFF"/>
        </w:rPr>
        <w:t>15</w:t>
      </w:r>
      <w:r>
        <w:rPr>
          <w:rFonts w:cs="宋体"/>
          <w:kern w:val="0"/>
          <w:szCs w:val="21"/>
          <w:shd w:val="clear" w:color="auto" w:fill="FFFFFF"/>
        </w:rPr>
        <w:t>米范围内的明火作业；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（四）禁止无关人员靠近直升机甲板；</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（五）守护船在设施附近起</w:t>
      </w:r>
      <w:r>
        <w:rPr>
          <w:rFonts w:cs="宋体" w:hint="eastAsia"/>
          <w:kern w:val="0"/>
          <w:szCs w:val="21"/>
          <w:shd w:val="clear" w:color="auto" w:fill="FFFFFF"/>
        </w:rPr>
        <w:t>锚待命，消防人员做好准备；</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（六）排放天然气、射孔或者试油作业时，若未采取可靠的安全措施，禁止直升机靠近设施。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第二十九条</w:t>
      </w:r>
      <w:r>
        <w:rPr>
          <w:rFonts w:cs="宋体" w:hint="eastAsia"/>
          <w:kern w:val="0"/>
          <w:szCs w:val="21"/>
          <w:shd w:val="clear" w:color="auto" w:fill="FFFFFF"/>
        </w:rPr>
        <w:t xml:space="preserve">　劳动防护应当符合下列规定：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（一）设施上所有工作人员配备符合相关安全标准的劳动防护用品；</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（二）设施上的工作场所按照国家有关规定和设计要求配备劳动防护设备，并定期进行检测；</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（三）按照国家有关职业病防治的规定，定期对从事有毒有害作业的人员进行职业健康体检，对职业病患者进行康复治疗。</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第三十条</w:t>
      </w:r>
      <w:r>
        <w:rPr>
          <w:rFonts w:cs="宋体" w:hint="eastAsia"/>
          <w:kern w:val="0"/>
          <w:szCs w:val="21"/>
          <w:shd w:val="clear" w:color="auto" w:fill="FFFFFF"/>
        </w:rPr>
        <w:t xml:space="preserve">　医务室应当符合下列规定：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（一）在有人驻守的设施上，配备具有基础医疗抢救条件的医务室。作业人员超过</w:t>
      </w:r>
      <w:r>
        <w:rPr>
          <w:rFonts w:cs="宋体"/>
          <w:kern w:val="0"/>
          <w:szCs w:val="21"/>
          <w:shd w:val="clear" w:color="auto" w:fill="FFFFFF"/>
        </w:rPr>
        <w:t>15</w:t>
      </w:r>
      <w:r>
        <w:rPr>
          <w:rFonts w:cs="宋体"/>
          <w:kern w:val="0"/>
          <w:szCs w:val="21"/>
          <w:shd w:val="clear" w:color="auto" w:fill="FFFFFF"/>
        </w:rPr>
        <w:t>人的，配备专职医务人员；低于</w:t>
      </w:r>
      <w:r>
        <w:rPr>
          <w:rFonts w:cs="宋体"/>
          <w:kern w:val="0"/>
          <w:szCs w:val="21"/>
          <w:shd w:val="clear" w:color="auto" w:fill="FFFFFF"/>
        </w:rPr>
        <w:t>15</w:t>
      </w:r>
      <w:r>
        <w:rPr>
          <w:rFonts w:cs="宋体"/>
          <w:kern w:val="0"/>
          <w:szCs w:val="21"/>
          <w:shd w:val="clear" w:color="auto" w:fill="FFFFFF"/>
        </w:rPr>
        <w:t>人的，可以配备兼职医务人员；</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（二）按照国家有关规定配备常用药品、急救药品和氧气、医疗器械、病床等；</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（三）按照国家有关规定，制定有关疫情病情的报告、处理和卫生检验制度；</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（四）按照国家有关规定，制定应急抢救程序。</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第三十一条</w:t>
      </w:r>
      <w:r>
        <w:rPr>
          <w:rFonts w:cs="宋体" w:hint="eastAsia"/>
          <w:kern w:val="0"/>
          <w:szCs w:val="21"/>
          <w:shd w:val="clear" w:color="auto" w:fill="FFFFFF"/>
        </w:rPr>
        <w:t xml:space="preserve">　滩海陆岸应急避难房应当符合下列规定：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（一）能够容纳全部生产作业人员；</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（二）结构强度比滩海陆岸井台高一个安全等级；</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（三）地面高出挡浪墙</w:t>
      </w:r>
      <w:r>
        <w:rPr>
          <w:rFonts w:cs="宋体"/>
          <w:kern w:val="0"/>
          <w:szCs w:val="21"/>
          <w:shd w:val="clear" w:color="auto" w:fill="FFFFFF"/>
        </w:rPr>
        <w:t>1</w:t>
      </w:r>
      <w:r>
        <w:rPr>
          <w:rFonts w:cs="宋体"/>
          <w:kern w:val="0"/>
          <w:szCs w:val="21"/>
          <w:shd w:val="clear" w:color="auto" w:fill="FFFFFF"/>
        </w:rPr>
        <w:t>米；</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（四）采用基础稳定、结构可靠的固定式钢筋混凝土结构，或者采用可移动式钢结构；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（五）配备可以供避难人员</w:t>
      </w:r>
      <w:r>
        <w:rPr>
          <w:rFonts w:cs="宋体"/>
          <w:kern w:val="0"/>
          <w:szCs w:val="21"/>
          <w:shd w:val="clear" w:color="auto" w:fill="FFFFFF"/>
        </w:rPr>
        <w:t>5</w:t>
      </w:r>
      <w:r>
        <w:rPr>
          <w:rFonts w:cs="宋体"/>
          <w:kern w:val="0"/>
          <w:szCs w:val="21"/>
          <w:shd w:val="clear" w:color="auto" w:fill="FFFFFF"/>
        </w:rPr>
        <w:t>日所需的救生食品和饮用水；</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（六）配备急救箱，至少装有</w:t>
      </w:r>
      <w:r>
        <w:rPr>
          <w:rFonts w:cs="宋体"/>
          <w:kern w:val="0"/>
          <w:szCs w:val="21"/>
          <w:shd w:val="clear" w:color="auto" w:fill="FFFFFF"/>
        </w:rPr>
        <w:t>2</w:t>
      </w:r>
      <w:r>
        <w:rPr>
          <w:rFonts w:cs="宋体"/>
          <w:kern w:val="0"/>
          <w:szCs w:val="21"/>
          <w:shd w:val="clear" w:color="auto" w:fill="FFFFFF"/>
        </w:rPr>
        <w:t>套救生衣、防水手电及配套电池、简单的医疗包扎用品和常用药品；</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（七）配备应急通讯装置。</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第三十二条　</w:t>
      </w:r>
      <w:r>
        <w:rPr>
          <w:rFonts w:cs="宋体" w:hint="eastAsia"/>
          <w:kern w:val="0"/>
          <w:szCs w:val="21"/>
          <w:shd w:val="clear" w:color="auto" w:fill="FFFFFF"/>
        </w:rPr>
        <w:t>滩海陆岸值班车应当符合下列规定：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（一）接受滩海陆岸石油设施作业负责人的指挥，不得擅自进入或者离开；</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（二）配备的通讯工具保证随时与滩海陆岸石油设施和陆岸基地通话；</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（三）能够容纳所服务的滩海陆岸石油设施的全部人员，并</w:t>
      </w:r>
      <w:r>
        <w:rPr>
          <w:rFonts w:cs="宋体" w:hint="eastAsia"/>
          <w:kern w:val="0"/>
          <w:szCs w:val="21"/>
          <w:shd w:val="clear" w:color="auto" w:fill="FFFFFF"/>
        </w:rPr>
        <w:t>配备</w:t>
      </w:r>
      <w:r>
        <w:rPr>
          <w:rFonts w:cs="宋体"/>
          <w:kern w:val="0"/>
          <w:szCs w:val="21"/>
          <w:shd w:val="clear" w:color="auto" w:fill="FFFFFF"/>
        </w:rPr>
        <w:t>100%</w:t>
      </w:r>
      <w:r>
        <w:rPr>
          <w:rFonts w:cs="宋体"/>
          <w:kern w:val="0"/>
          <w:szCs w:val="21"/>
          <w:shd w:val="clear" w:color="auto" w:fill="FFFFFF"/>
        </w:rPr>
        <w:t>的救生衣；</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（四）具有在应急救助和人员撤离等复杂情况下作业的能力；</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（五）参加滩海陆岸石油设施上的营救演习。</w:t>
      </w:r>
    </w:p>
    <w:p w:rsidR="00372646" w:rsidRDefault="00372646">
      <w:pPr>
        <w:rPr>
          <w:rFonts w:cs="宋体"/>
          <w:kern w:val="0"/>
          <w:szCs w:val="21"/>
          <w:shd w:val="clear" w:color="auto" w:fill="FFFFFF"/>
        </w:rPr>
      </w:pPr>
    </w:p>
    <w:p w:rsidR="00372646" w:rsidRDefault="0045495B">
      <w:pPr>
        <w:jc w:val="center"/>
        <w:rPr>
          <w:rFonts w:cs="宋体"/>
          <w:b/>
          <w:kern w:val="0"/>
          <w:szCs w:val="21"/>
          <w:shd w:val="clear" w:color="auto" w:fill="FFFFFF"/>
        </w:rPr>
      </w:pPr>
      <w:r>
        <w:rPr>
          <w:rFonts w:cs="宋体" w:hint="eastAsia"/>
          <w:b/>
          <w:kern w:val="0"/>
          <w:szCs w:val="21"/>
          <w:shd w:val="clear" w:color="auto" w:fill="FFFFFF"/>
        </w:rPr>
        <w:t>第二节　守护船管理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第三十三条</w:t>
      </w:r>
      <w:r>
        <w:rPr>
          <w:rFonts w:cs="宋体" w:hint="eastAsia"/>
          <w:kern w:val="0"/>
          <w:szCs w:val="21"/>
          <w:shd w:val="clear" w:color="auto" w:fill="FFFFFF"/>
        </w:rPr>
        <w:t xml:space="preserve">　承担设施守护任务的船舶（以下简称守护船）在开始承担守护作业前，其所属单位应当向海油安办有关分部提交守护船登记表和守护船有关证书登记表，办理守护船登记手续。经海油安办有关分部审查合格后，予以登记，并签发守护船登记证明。守护船登记后，其原申报条件发生变化或者终止承担守护任务的，应当向原负责守护船登记的海油安办有关分部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第三十四条</w:t>
      </w:r>
      <w:r>
        <w:rPr>
          <w:rFonts w:cs="宋体" w:hint="eastAsia"/>
          <w:kern w:val="0"/>
          <w:szCs w:val="21"/>
          <w:shd w:val="clear" w:color="auto" w:fill="FFFFFF"/>
        </w:rPr>
        <w:t xml:space="preserve">　守护</w:t>
      </w:r>
      <w:r>
        <w:rPr>
          <w:rFonts w:cs="宋体" w:hint="eastAsia"/>
          <w:kern w:val="0"/>
          <w:szCs w:val="21"/>
          <w:shd w:val="clear" w:color="auto" w:fill="FFFFFF"/>
        </w:rPr>
        <w:t>船应当在距离所守护设施</w:t>
      </w:r>
      <w:r>
        <w:rPr>
          <w:rFonts w:cs="宋体"/>
          <w:kern w:val="0"/>
          <w:szCs w:val="21"/>
          <w:shd w:val="clear" w:color="auto" w:fill="FFFFFF"/>
        </w:rPr>
        <w:t>5</w:t>
      </w:r>
      <w:r>
        <w:rPr>
          <w:rFonts w:cs="宋体"/>
          <w:kern w:val="0"/>
          <w:szCs w:val="21"/>
          <w:shd w:val="clear" w:color="auto" w:fill="FFFFFF"/>
        </w:rPr>
        <w:t>海里之内的海区执行守护任务，不得擅自离开。在守护船的守护能力范围内，多座被守护设施可以共用一条守护船。</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第三十五条</w:t>
      </w:r>
      <w:r>
        <w:rPr>
          <w:rFonts w:cs="宋体" w:hint="eastAsia"/>
          <w:kern w:val="0"/>
          <w:szCs w:val="21"/>
          <w:shd w:val="clear" w:color="auto" w:fill="FFFFFF"/>
        </w:rPr>
        <w:t xml:space="preserve">　守护船应当服从被守护设施负责人的指挥，能够接纳所守护设施全部人员，并配备可以供守护设施全部人员</w:t>
      </w:r>
      <w:r>
        <w:rPr>
          <w:rFonts w:cs="宋体"/>
          <w:kern w:val="0"/>
          <w:szCs w:val="21"/>
          <w:shd w:val="clear" w:color="auto" w:fill="FFFFFF"/>
        </w:rPr>
        <w:t>1</w:t>
      </w:r>
      <w:r>
        <w:rPr>
          <w:rFonts w:cs="宋体"/>
          <w:kern w:val="0"/>
          <w:szCs w:val="21"/>
          <w:shd w:val="clear" w:color="auto" w:fill="FFFFFF"/>
        </w:rPr>
        <w:t>日所需的救生食品和饮用水。</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第三十六条</w:t>
      </w:r>
      <w:r>
        <w:rPr>
          <w:rFonts w:cs="宋体" w:hint="eastAsia"/>
          <w:kern w:val="0"/>
          <w:szCs w:val="21"/>
          <w:shd w:val="clear" w:color="auto" w:fill="FFFFFF"/>
        </w:rPr>
        <w:t xml:space="preserve">　守护船应当符合下列规定：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（一）船舶证书齐全、有效；</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（二）具备守护海区的适航能力；</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（三）在船舶的两舷设有营救区，并尽可能远离推进器，营救区应当有醒目标志。营救区长度不小于载货甲板长度的</w:t>
      </w:r>
      <w:r>
        <w:rPr>
          <w:rFonts w:cs="宋体"/>
          <w:kern w:val="0"/>
          <w:szCs w:val="21"/>
          <w:shd w:val="clear" w:color="auto" w:fill="FFFFFF"/>
        </w:rPr>
        <w:t>1/3</w:t>
      </w:r>
      <w:r>
        <w:rPr>
          <w:rFonts w:cs="宋体"/>
          <w:kern w:val="0"/>
          <w:szCs w:val="21"/>
          <w:shd w:val="clear" w:color="auto" w:fill="FFFFFF"/>
        </w:rPr>
        <w:t>，宽度不小于</w:t>
      </w:r>
      <w:r>
        <w:rPr>
          <w:rFonts w:cs="宋体"/>
          <w:kern w:val="0"/>
          <w:szCs w:val="21"/>
          <w:shd w:val="clear" w:color="auto" w:fill="FFFFFF"/>
        </w:rPr>
        <w:t>3</w:t>
      </w:r>
      <w:r>
        <w:rPr>
          <w:rFonts w:cs="宋体"/>
          <w:kern w:val="0"/>
          <w:szCs w:val="21"/>
          <w:shd w:val="clear" w:color="auto" w:fill="FFFFFF"/>
        </w:rPr>
        <w:t>米；</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（四）甲板上设有露天空间，便于直升机绞车提升、平台吊篮下放等营救操作；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（五）营救区及甲板露天空间处于守护船船长视野之内，便于指挥操作和营救。</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第三十七条</w:t>
      </w:r>
      <w:r>
        <w:rPr>
          <w:rFonts w:cs="宋体" w:hint="eastAsia"/>
          <w:kern w:val="0"/>
          <w:szCs w:val="21"/>
          <w:shd w:val="clear" w:color="auto" w:fill="FFFFFF"/>
        </w:rPr>
        <w:t xml:space="preserve">　守护船应当配备能够满足应急救助和撤离人员需要的下列设备和器具：</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w:t>
      </w:r>
      <w:r>
        <w:rPr>
          <w:rFonts w:cs="宋体"/>
          <w:kern w:val="0"/>
          <w:szCs w:val="21"/>
          <w:shd w:val="clear" w:color="auto" w:fill="FFFFFF"/>
        </w:rPr>
        <w:t>1</w:t>
      </w:r>
      <w:r>
        <w:rPr>
          <w:rFonts w:cs="宋体"/>
          <w:kern w:val="0"/>
          <w:szCs w:val="21"/>
          <w:shd w:val="clear" w:color="auto" w:fill="FFFFFF"/>
        </w:rPr>
        <w:t>副吊装担架和</w:t>
      </w:r>
      <w:r>
        <w:rPr>
          <w:rFonts w:cs="宋体"/>
          <w:kern w:val="0"/>
          <w:szCs w:val="21"/>
          <w:shd w:val="clear" w:color="auto" w:fill="FFFFFF"/>
        </w:rPr>
        <w:t>1</w:t>
      </w:r>
      <w:r>
        <w:rPr>
          <w:rFonts w:cs="宋体"/>
          <w:kern w:val="0"/>
          <w:szCs w:val="21"/>
          <w:shd w:val="clear" w:color="auto" w:fill="FFFFFF"/>
        </w:rPr>
        <w:t>副铲式担架；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w:t>
      </w:r>
      <w:r>
        <w:rPr>
          <w:rFonts w:cs="宋体"/>
          <w:kern w:val="0"/>
          <w:szCs w:val="21"/>
          <w:shd w:val="clear" w:color="auto" w:fill="FFFFFF"/>
        </w:rPr>
        <w:t>2</w:t>
      </w:r>
      <w:r>
        <w:rPr>
          <w:rFonts w:cs="宋体"/>
          <w:kern w:val="0"/>
          <w:szCs w:val="21"/>
          <w:shd w:val="clear" w:color="auto" w:fill="FFFFFF"/>
        </w:rPr>
        <w:t>副救助用长柄钩；</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（三）至少</w:t>
      </w:r>
      <w:r>
        <w:rPr>
          <w:rFonts w:cs="宋体"/>
          <w:kern w:val="0"/>
          <w:szCs w:val="21"/>
          <w:shd w:val="clear" w:color="auto" w:fill="FFFFFF"/>
        </w:rPr>
        <w:t>1</w:t>
      </w:r>
      <w:r>
        <w:rPr>
          <w:rFonts w:cs="宋体"/>
          <w:kern w:val="0"/>
          <w:szCs w:val="21"/>
          <w:shd w:val="clear" w:color="auto" w:fill="FFFFFF"/>
        </w:rPr>
        <w:t>套抛绳器；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w:t>
      </w:r>
      <w:r>
        <w:rPr>
          <w:rFonts w:cs="宋体"/>
          <w:kern w:val="0"/>
          <w:szCs w:val="21"/>
          <w:shd w:val="clear" w:color="auto" w:fill="FFFFFF"/>
        </w:rPr>
        <w:t>4</w:t>
      </w:r>
      <w:r>
        <w:rPr>
          <w:rFonts w:cs="宋体"/>
          <w:kern w:val="0"/>
          <w:szCs w:val="21"/>
          <w:shd w:val="clear" w:color="auto" w:fill="FFFFFF"/>
        </w:rPr>
        <w:t>只带自亮浮灯、逆向反光带和绳子的救生圈，绳子长度不少于</w:t>
      </w:r>
      <w:r>
        <w:rPr>
          <w:rFonts w:cs="宋体"/>
          <w:kern w:val="0"/>
          <w:szCs w:val="21"/>
          <w:shd w:val="clear" w:color="auto" w:fill="FFFFFF"/>
        </w:rPr>
        <w:t>30</w:t>
      </w:r>
      <w:r>
        <w:rPr>
          <w:rFonts w:cs="宋体"/>
          <w:kern w:val="0"/>
          <w:szCs w:val="21"/>
          <w:shd w:val="clear" w:color="auto" w:fill="FFFFFF"/>
        </w:rPr>
        <w:t>米；</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（五）用于简易包扎和急救的医疗用品；</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（六）营救区舷侧的落水人员攀登用网；</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w:t>
      </w:r>
      <w:r>
        <w:rPr>
          <w:rFonts w:cs="宋体"/>
          <w:kern w:val="0"/>
          <w:szCs w:val="21"/>
          <w:shd w:val="clear" w:color="auto" w:fill="FFFFFF"/>
        </w:rPr>
        <w:t>1</w:t>
      </w:r>
      <w:r>
        <w:rPr>
          <w:rFonts w:cs="宋体"/>
          <w:kern w:val="0"/>
          <w:szCs w:val="21"/>
          <w:shd w:val="clear" w:color="auto" w:fill="FFFFFF"/>
        </w:rPr>
        <w:t>艘符合《国际海上人命安全公约》要求的救助艇；</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（八）至少</w:t>
      </w:r>
      <w:r>
        <w:rPr>
          <w:rFonts w:cs="宋体"/>
          <w:kern w:val="0"/>
          <w:szCs w:val="21"/>
          <w:shd w:val="clear" w:color="auto" w:fill="FFFFFF"/>
        </w:rPr>
        <w:t>2</w:t>
      </w:r>
      <w:r>
        <w:rPr>
          <w:rFonts w:cs="宋体"/>
          <w:kern w:val="0"/>
          <w:szCs w:val="21"/>
          <w:shd w:val="clear" w:color="auto" w:fill="FFFFFF"/>
        </w:rPr>
        <w:t>只探照灯，可以提供营救作业区及周围海区照明；</w:t>
      </w:r>
    </w:p>
    <w:p w:rsidR="00372646" w:rsidRDefault="0045495B">
      <w:pPr>
        <w:rPr>
          <w:rFonts w:cs="宋体"/>
          <w:kern w:val="0"/>
          <w:szCs w:val="21"/>
          <w:shd w:val="clear" w:color="auto" w:fill="FFFFFF"/>
        </w:rPr>
      </w:pPr>
      <w:r>
        <w:rPr>
          <w:rFonts w:cs="宋体" w:hint="eastAsia"/>
          <w:kern w:val="0"/>
          <w:szCs w:val="21"/>
          <w:shd w:val="clear" w:color="auto" w:fill="FFFFFF"/>
        </w:rPr>
        <w:t xml:space="preserve">　　（九）至少配备两种通讯工具，保证守护船与被守护设施和陆岸基地随时通话。</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第三十八条</w:t>
      </w:r>
      <w:r>
        <w:rPr>
          <w:rFonts w:cs="宋体" w:hint="eastAsia"/>
          <w:kern w:val="0"/>
          <w:szCs w:val="21"/>
          <w:shd w:val="clear" w:color="auto" w:fill="FFFFFF"/>
        </w:rPr>
        <w:t xml:space="preserve">　守护船船员应当符合下列条件：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（一）具有船员服务簿和适任证书等有效证件；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（二）至少有</w:t>
      </w:r>
      <w:r>
        <w:rPr>
          <w:rFonts w:cs="宋体"/>
          <w:kern w:val="0"/>
          <w:szCs w:val="21"/>
          <w:shd w:val="clear" w:color="auto" w:fill="FFFFFF"/>
        </w:rPr>
        <w:t>3</w:t>
      </w:r>
      <w:r>
        <w:rPr>
          <w:rFonts w:cs="宋体"/>
          <w:kern w:val="0"/>
          <w:szCs w:val="21"/>
          <w:shd w:val="clear" w:color="auto" w:fill="FFFFFF"/>
        </w:rPr>
        <w:t>名船员从事落水人员营救工作；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（三）至少有</w:t>
      </w:r>
      <w:r>
        <w:rPr>
          <w:rFonts w:cs="宋体"/>
          <w:kern w:val="0"/>
          <w:szCs w:val="21"/>
          <w:shd w:val="clear" w:color="auto" w:fill="FFFFFF"/>
        </w:rPr>
        <w:t>2</w:t>
      </w:r>
      <w:r>
        <w:rPr>
          <w:rFonts w:cs="宋体"/>
          <w:kern w:val="0"/>
          <w:szCs w:val="21"/>
          <w:shd w:val="clear" w:color="auto" w:fill="FFFFFF"/>
        </w:rPr>
        <w:t>名船员可以操纵救助艇；</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（四）至少有</w:t>
      </w:r>
      <w:r>
        <w:rPr>
          <w:rFonts w:cs="宋体"/>
          <w:kern w:val="0"/>
          <w:szCs w:val="21"/>
          <w:shd w:val="clear" w:color="auto" w:fill="FFFFFF"/>
        </w:rPr>
        <w:t>2</w:t>
      </w:r>
      <w:r>
        <w:rPr>
          <w:rFonts w:cs="宋体"/>
          <w:kern w:val="0"/>
          <w:szCs w:val="21"/>
          <w:shd w:val="clear" w:color="auto" w:fill="FFFFFF"/>
        </w:rPr>
        <w:t>名船员经过医疗急救培训，能够承担急救处置、包扎和人工呼吸等工作；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（五）定期参加营救演习。</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第三十九条</w:t>
      </w:r>
      <w:r>
        <w:rPr>
          <w:rFonts w:cs="宋体" w:hint="eastAsia"/>
          <w:kern w:val="0"/>
          <w:szCs w:val="21"/>
          <w:shd w:val="clear" w:color="auto" w:fill="FFFFFF"/>
        </w:rPr>
        <w:t xml:space="preserve">　守护船的登记</w:t>
      </w:r>
      <w:r>
        <w:rPr>
          <w:rFonts w:cs="宋体" w:hint="eastAsia"/>
          <w:kern w:val="0"/>
          <w:szCs w:val="21"/>
          <w:shd w:val="clear" w:color="auto" w:fill="FFFFFF"/>
        </w:rPr>
        <w:t>证明有效期为</w:t>
      </w:r>
      <w:r>
        <w:rPr>
          <w:rFonts w:cs="宋体"/>
          <w:kern w:val="0"/>
          <w:szCs w:val="21"/>
          <w:shd w:val="clear" w:color="auto" w:fill="FFFFFF"/>
        </w:rPr>
        <w:t>3</w:t>
      </w:r>
      <w:r>
        <w:rPr>
          <w:rFonts w:cs="宋体"/>
          <w:kern w:val="0"/>
          <w:szCs w:val="21"/>
          <w:shd w:val="clear" w:color="auto" w:fill="FFFFFF"/>
        </w:rPr>
        <w:t>年，有效期满前</w:t>
      </w:r>
      <w:r>
        <w:rPr>
          <w:rFonts w:cs="宋体"/>
          <w:kern w:val="0"/>
          <w:szCs w:val="21"/>
          <w:shd w:val="clear" w:color="auto" w:fill="FFFFFF"/>
        </w:rPr>
        <w:t>15</w:t>
      </w:r>
      <w:r>
        <w:rPr>
          <w:rFonts w:cs="宋体"/>
          <w:kern w:val="0"/>
          <w:szCs w:val="21"/>
          <w:shd w:val="clear" w:color="auto" w:fill="FFFFFF"/>
        </w:rPr>
        <w:t>日内应当重新办理登记手续。</w:t>
      </w:r>
    </w:p>
    <w:p w:rsidR="00372646" w:rsidRDefault="00372646">
      <w:pPr>
        <w:rPr>
          <w:rFonts w:cs="宋体"/>
          <w:kern w:val="0"/>
          <w:szCs w:val="21"/>
          <w:shd w:val="clear" w:color="auto" w:fill="FFFFFF"/>
        </w:rPr>
      </w:pPr>
    </w:p>
    <w:p w:rsidR="00372646" w:rsidRDefault="0045495B">
      <w:pPr>
        <w:jc w:val="center"/>
        <w:rPr>
          <w:rFonts w:cs="宋体"/>
          <w:b/>
          <w:kern w:val="0"/>
          <w:szCs w:val="21"/>
          <w:shd w:val="clear" w:color="auto" w:fill="FFFFFF"/>
        </w:rPr>
      </w:pPr>
      <w:r>
        <w:rPr>
          <w:rFonts w:cs="宋体" w:hint="eastAsia"/>
          <w:b/>
          <w:kern w:val="0"/>
          <w:szCs w:val="21"/>
          <w:shd w:val="clear" w:color="auto" w:fill="FFFFFF"/>
        </w:rPr>
        <w:t>第三节　租用直升机管理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第四十条</w:t>
      </w:r>
      <w:r>
        <w:rPr>
          <w:rFonts w:cs="宋体" w:hint="eastAsia"/>
          <w:kern w:val="0"/>
          <w:szCs w:val="21"/>
          <w:shd w:val="clear" w:color="auto" w:fill="FFFFFF"/>
        </w:rPr>
        <w:t xml:space="preserve">　作业者或者承包者应当对提供直升机的公司进行安全条件审查和监督。</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第四十一条</w:t>
      </w:r>
      <w:r>
        <w:rPr>
          <w:rFonts w:cs="宋体" w:hint="eastAsia"/>
          <w:kern w:val="0"/>
          <w:szCs w:val="21"/>
          <w:shd w:val="clear" w:color="auto" w:fill="FFFFFF"/>
        </w:rPr>
        <w:t xml:space="preserve">　直升机公司应当符合下列条件：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（一）直升机持有中国民用航空局颁发的飞机适航证，并具备有效的飞机登记证和无线电台执照；</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（二）具有符合安全飞行条件的直升机，并达到该机型最低设备放行清单的标准；</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（三）具有符合安全飞行条件的驾驶员、机务维护人员和技术检查人员；</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（四）对直升机驾驶员进行夜航和救生训练，保证完成规定的训练小时数；</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（五）需要应急救援时，备有可以调用的直升机；</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（六）完善和落实飞行安全的各种规章制度，杜绝超气象条件和不按规定的航线和高度飞行。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第四十二条</w:t>
      </w:r>
      <w:r>
        <w:rPr>
          <w:rFonts w:cs="宋体" w:hint="eastAsia"/>
          <w:kern w:val="0"/>
          <w:szCs w:val="21"/>
          <w:shd w:val="clear" w:color="auto" w:fill="FFFFFF"/>
        </w:rPr>
        <w:t xml:space="preserve">　直升机应当配备下列应急救助设备：</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（一）直升机应急浮筒；</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（二）携带可以供机上所有人员使用的海上救生衣（在水温低于</w:t>
      </w:r>
      <w:r>
        <w:rPr>
          <w:rFonts w:cs="宋体"/>
          <w:kern w:val="0"/>
          <w:szCs w:val="21"/>
          <w:shd w:val="clear" w:color="auto" w:fill="FFFFFF"/>
        </w:rPr>
        <w:t>10℃</w:t>
      </w:r>
      <w:r>
        <w:rPr>
          <w:rFonts w:cs="宋体"/>
          <w:kern w:val="0"/>
          <w:szCs w:val="21"/>
          <w:shd w:val="clear" w:color="auto" w:fill="FFFFFF"/>
        </w:rPr>
        <w:t>的海域应当配备保温救生服）、救生筏及救生包，并备有可以供直升机使用的救生绞车；</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（三）直升机两侧有能够投弃的舱门或者具备足够的紧急逃生舱口。</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第四十三</w:t>
      </w:r>
      <w:r>
        <w:rPr>
          <w:rFonts w:cs="宋体" w:hint="eastAsia"/>
          <w:b/>
          <w:kern w:val="0"/>
          <w:szCs w:val="21"/>
          <w:shd w:val="clear" w:color="auto" w:fill="FFFFFF"/>
        </w:rPr>
        <w:t>条</w:t>
      </w:r>
      <w:r>
        <w:rPr>
          <w:rFonts w:cs="宋体" w:hint="eastAsia"/>
          <w:kern w:val="0"/>
          <w:szCs w:val="21"/>
          <w:shd w:val="clear" w:color="auto" w:fill="FFFFFF"/>
        </w:rPr>
        <w:t xml:space="preserve">　在额定载荷条件下，直升机应当具有航行于飞行基地与海上石油设施之间的适航能力和夜航能力。</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第四十四条</w:t>
      </w:r>
      <w:r>
        <w:rPr>
          <w:rFonts w:cs="宋体" w:hint="eastAsia"/>
          <w:kern w:val="0"/>
          <w:szCs w:val="21"/>
          <w:shd w:val="clear" w:color="auto" w:fill="FFFFFF"/>
        </w:rPr>
        <w:t xml:space="preserve">　飞行作业前，直升机所属公司应当制定安全应急程序，并与作业者或者承包者编制的应急预案相协调。</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第四十五条</w:t>
      </w:r>
      <w:r>
        <w:rPr>
          <w:rFonts w:cs="宋体" w:hint="eastAsia"/>
          <w:kern w:val="0"/>
          <w:szCs w:val="21"/>
          <w:shd w:val="clear" w:color="auto" w:fill="FFFFFF"/>
        </w:rPr>
        <w:t xml:space="preserve">　直升机在飞行作业中必须配有</w:t>
      </w:r>
      <w:r>
        <w:rPr>
          <w:rFonts w:cs="宋体"/>
          <w:kern w:val="0"/>
          <w:szCs w:val="21"/>
          <w:shd w:val="clear" w:color="auto" w:fill="FFFFFF"/>
        </w:rPr>
        <w:t>2</w:t>
      </w:r>
      <w:r>
        <w:rPr>
          <w:rFonts w:cs="宋体"/>
          <w:kern w:val="0"/>
          <w:szCs w:val="21"/>
          <w:shd w:val="clear" w:color="auto" w:fill="FFFFFF"/>
        </w:rPr>
        <w:t>名驾驶员，并指定其中</w:t>
      </w:r>
      <w:r>
        <w:rPr>
          <w:rFonts w:cs="宋体"/>
          <w:kern w:val="0"/>
          <w:szCs w:val="21"/>
          <w:shd w:val="clear" w:color="auto" w:fill="FFFFFF"/>
        </w:rPr>
        <w:t>1</w:t>
      </w:r>
      <w:r>
        <w:rPr>
          <w:rFonts w:cs="宋体"/>
          <w:kern w:val="0"/>
          <w:szCs w:val="21"/>
          <w:shd w:val="clear" w:color="auto" w:fill="FFFFFF"/>
        </w:rPr>
        <w:t>人为责任机长；由中外籍驾驶员合作驾驶的直升机，</w:t>
      </w:r>
      <w:r>
        <w:rPr>
          <w:rFonts w:cs="宋体"/>
          <w:kern w:val="0"/>
          <w:szCs w:val="21"/>
          <w:shd w:val="clear" w:color="auto" w:fill="FFFFFF"/>
        </w:rPr>
        <w:t>2</w:t>
      </w:r>
      <w:r>
        <w:rPr>
          <w:rFonts w:cs="宋体"/>
          <w:kern w:val="0"/>
          <w:szCs w:val="21"/>
          <w:shd w:val="clear" w:color="auto" w:fill="FFFFFF"/>
        </w:rPr>
        <w:t>名驾驶员应当有相应的语言技能水平，能够直接交流对话。</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第四十六条</w:t>
      </w:r>
      <w:r>
        <w:rPr>
          <w:rFonts w:cs="宋体" w:hint="eastAsia"/>
          <w:kern w:val="0"/>
          <w:szCs w:val="21"/>
          <w:shd w:val="clear" w:color="auto" w:fill="FFFFFF"/>
        </w:rPr>
        <w:t xml:space="preserve">　作业者或者承包者及直升机所属公司必须确保飞行基地（或者备用机场）和海上石油设施上的直升机起降设备处于安全和适用状态。</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w:t>
      </w:r>
      <w:r>
        <w:rPr>
          <w:rFonts w:cs="宋体" w:hint="eastAsia"/>
          <w:b/>
          <w:kern w:val="0"/>
          <w:szCs w:val="21"/>
          <w:shd w:val="clear" w:color="auto" w:fill="FFFFFF"/>
        </w:rPr>
        <w:t>七条</w:t>
      </w:r>
      <w:r>
        <w:rPr>
          <w:rFonts w:cs="宋体" w:hint="eastAsia"/>
          <w:kern w:val="0"/>
          <w:szCs w:val="21"/>
          <w:shd w:val="clear" w:color="auto" w:fill="FFFFFF"/>
        </w:rPr>
        <w:t xml:space="preserve">　作业者或者承包者及直升机所属公司，应当通过协商制订飞行条件与应急飞行、乘机安全、载物安全和飞行故障、飞行事故报告等制度。</w:t>
      </w:r>
    </w:p>
    <w:p w:rsidR="00372646" w:rsidRDefault="00372646">
      <w:pPr>
        <w:rPr>
          <w:rFonts w:cs="宋体"/>
          <w:kern w:val="0"/>
          <w:szCs w:val="21"/>
          <w:shd w:val="clear" w:color="auto" w:fill="FFFFFF"/>
        </w:rPr>
      </w:pPr>
    </w:p>
    <w:p w:rsidR="00372646" w:rsidRDefault="0045495B">
      <w:pPr>
        <w:jc w:val="center"/>
        <w:rPr>
          <w:rFonts w:cs="宋体"/>
          <w:b/>
          <w:kern w:val="0"/>
          <w:szCs w:val="21"/>
          <w:shd w:val="clear" w:color="auto" w:fill="FFFFFF"/>
        </w:rPr>
      </w:pPr>
      <w:r>
        <w:rPr>
          <w:rFonts w:cs="宋体" w:hint="eastAsia"/>
          <w:b/>
          <w:kern w:val="0"/>
          <w:szCs w:val="21"/>
          <w:shd w:val="clear" w:color="auto" w:fill="FFFFFF"/>
        </w:rPr>
        <w:t>第四节　电气管理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第四十八条</w:t>
      </w:r>
      <w:r>
        <w:rPr>
          <w:rFonts w:cs="宋体" w:hint="eastAsia"/>
          <w:kern w:val="0"/>
          <w:szCs w:val="21"/>
          <w:shd w:val="clear" w:color="auto" w:fill="FFFFFF"/>
        </w:rPr>
        <w:t xml:space="preserve">　设施应当制定电气设备检修前后的安全检查、日常运行检查、安全技术检查、定期安全检查等制度，建立健全电气设备的维修操作、电焊操作和手持电动工具操作等安全规程，并严格执行。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第四十九条</w:t>
      </w:r>
      <w:r>
        <w:rPr>
          <w:rFonts w:cs="宋体" w:hint="eastAsia"/>
          <w:kern w:val="0"/>
          <w:szCs w:val="21"/>
          <w:shd w:val="clear" w:color="auto" w:fill="FFFFFF"/>
        </w:rPr>
        <w:t xml:space="preserve">　电气管理应当符合下列规定：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（一）按照国家规定配备和使用电工安全用具，并按规定定期检查和校验；</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（二）遇停电、送电、倒闸、带电作业和临时用电等情况，按照有</w:t>
      </w:r>
      <w:r>
        <w:rPr>
          <w:rFonts w:cs="宋体" w:hint="eastAsia"/>
          <w:kern w:val="0"/>
          <w:szCs w:val="21"/>
          <w:shd w:val="clear" w:color="auto" w:fill="FFFFFF"/>
        </w:rPr>
        <w:t>关作业许可制度进行审批。临时用电作业结束后，立即拆除增加的电气设备和线路；</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（三）按照国家标准规定的颜色和图形，对电气设备和线路作出明显、准确的标识；</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（四）电气设备作业期间，至少有</w:t>
      </w:r>
      <w:r>
        <w:rPr>
          <w:rFonts w:cs="宋体"/>
          <w:kern w:val="0"/>
          <w:szCs w:val="21"/>
          <w:shd w:val="clear" w:color="auto" w:fill="FFFFFF"/>
        </w:rPr>
        <w:t>1</w:t>
      </w:r>
      <w:r>
        <w:rPr>
          <w:rFonts w:cs="宋体"/>
          <w:kern w:val="0"/>
          <w:szCs w:val="21"/>
          <w:shd w:val="clear" w:color="auto" w:fill="FFFFFF"/>
        </w:rPr>
        <w:t>名电气作业经验丰富的监护人进行实时监护；</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（五）电气设备按照铭牌上规定的额定参数（电压、电流、功率、频率等）运行，安装必要的过载、短路和漏电保护装置并定期校验。金属外壳（安全电压除外）有可靠的接地装置；</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（六）在触电危险性较大的场所，手提灯、便携式电气设备、电动工具等设备工具按照国家标准的规定使用安全电压。确实</w:t>
      </w:r>
      <w:r>
        <w:rPr>
          <w:rFonts w:cs="宋体" w:hint="eastAsia"/>
          <w:kern w:val="0"/>
          <w:szCs w:val="21"/>
          <w:shd w:val="clear" w:color="auto" w:fill="FFFFFF"/>
        </w:rPr>
        <w:t>无法使用安全电压的，经设施负责人批准，并采用有效的防触电措施；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（七）安装在不同等级危险区域的电气设备符合该等级的防爆类型。防爆电气设备上的部件不得任意拆除，必须保持电气设备的防爆性能；</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（八）定期对电气设备和线路的绝缘电阻、耐压强度、泄漏电流等绝缘性能进行测定。长期停用的电气设备，在重新使用前应当进行检查，确认具备安全运行条件后方可使用；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（九）在带电体与人体、带电体与地面、带电体与带电体、带电体与其他设备之间，按照有关规范和标准的要求保持良好的绝缘性能和足够的安全距离；</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（十）对生产和作业设施采取有效的防静电和防雷措施。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第五十条　</w:t>
      </w:r>
      <w:r>
        <w:rPr>
          <w:rFonts w:cs="宋体" w:hint="eastAsia"/>
          <w:kern w:val="0"/>
          <w:szCs w:val="21"/>
          <w:shd w:val="clear" w:color="auto" w:fill="FFFFFF"/>
        </w:rPr>
        <w:t>设施必须配备必要的应急电源。应急电源应当符合下列规定：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能够满足通讯、信号、照明、基本生存条件（包括生活区、救生艇、撤离通道、直升机甲板等）和其他动力（包括消防系统、井控系统、火灾及可燃和有毒有害气体检测报警系统、应急关断系统等）的电源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（二）在主电源失电后，应急电源能够在</w:t>
      </w:r>
      <w:r>
        <w:rPr>
          <w:rFonts w:cs="宋体"/>
          <w:kern w:val="0"/>
          <w:szCs w:val="21"/>
          <w:shd w:val="clear" w:color="auto" w:fill="FFFFFF"/>
        </w:rPr>
        <w:t>45</w:t>
      </w:r>
      <w:r>
        <w:rPr>
          <w:rFonts w:cs="宋体"/>
          <w:kern w:val="0"/>
          <w:szCs w:val="21"/>
          <w:shd w:val="clear" w:color="auto" w:fill="FFFFFF"/>
        </w:rPr>
        <w:t>秒内自动安全启动供电；</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（三）应急电源远离危险区和主电源。</w:t>
      </w:r>
    </w:p>
    <w:p w:rsidR="00372646" w:rsidRDefault="00372646">
      <w:pPr>
        <w:rPr>
          <w:rFonts w:cs="宋体"/>
          <w:kern w:val="0"/>
          <w:szCs w:val="21"/>
          <w:shd w:val="clear" w:color="auto" w:fill="FFFFFF"/>
        </w:rPr>
      </w:pPr>
    </w:p>
    <w:p w:rsidR="00372646" w:rsidRDefault="0045495B">
      <w:pPr>
        <w:jc w:val="center"/>
        <w:rPr>
          <w:rFonts w:cs="宋体"/>
          <w:b/>
          <w:kern w:val="0"/>
          <w:szCs w:val="21"/>
          <w:shd w:val="clear" w:color="auto" w:fill="FFFFFF"/>
        </w:rPr>
      </w:pPr>
      <w:r>
        <w:rPr>
          <w:rFonts w:cs="宋体" w:hint="eastAsia"/>
          <w:b/>
          <w:kern w:val="0"/>
          <w:szCs w:val="21"/>
          <w:shd w:val="clear" w:color="auto" w:fill="FFFFFF"/>
        </w:rPr>
        <w:t>第五节　井控管理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第五十一条</w:t>
      </w:r>
      <w:r>
        <w:rPr>
          <w:rFonts w:cs="宋体" w:hint="eastAsia"/>
          <w:kern w:val="0"/>
          <w:szCs w:val="21"/>
          <w:shd w:val="clear" w:color="auto" w:fill="FFFFFF"/>
        </w:rPr>
        <w:t xml:space="preserve">　作业者或者承包者应当制定油（气）井井控安全措施和防井喷应急预案。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第五十二条</w:t>
      </w:r>
      <w:r>
        <w:rPr>
          <w:rFonts w:cs="宋体" w:hint="eastAsia"/>
          <w:kern w:val="0"/>
          <w:szCs w:val="21"/>
          <w:shd w:val="clear" w:color="auto" w:fill="FFFFFF"/>
        </w:rPr>
        <w:t xml:space="preserve">　钻井作业应当符合下列规定：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（一）钻井装置在新井位就位前，作业者和承包者应收集和分析相应的地质资料。如有浅层气存在，安装分流系统等；</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（二）钻井作业期间，在钻台上备有与钻杆相匹配的内防喷装置；</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（三）下套管时，防喷器尺寸与所下套管尺寸相匹配，并备有与所下套管丝扣相匹配的循环接头；</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（四）防喷器所用的橡胶密封件应当按厂商的技术要求进行维护和储存，不得将失效和技术条件不符的密封件安装到防喷器中；</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（五）水龙头</w:t>
      </w:r>
      <w:r>
        <w:rPr>
          <w:rFonts w:cs="宋体" w:hint="eastAsia"/>
          <w:kern w:val="0"/>
          <w:szCs w:val="21"/>
          <w:shd w:val="clear" w:color="auto" w:fill="FFFFFF"/>
        </w:rPr>
        <w:t>下部安装方钻杆上旋塞，方钻杆下部安装下旋塞，并配备开关旋塞的扳手。顶部驱动装置下部安装手动和自动内防喷器（考克）并配备开关防喷器的扳手；</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（六）防喷器组由环形防喷器和闸板防喷器组成，闸板防喷器的闸板关闭尺寸与所使用钻杆或者管柱的尺寸相符。防喷器的额定工作压力，不得低于钻井设计压力，用于探井的不得低于</w:t>
      </w:r>
      <w:r>
        <w:rPr>
          <w:rFonts w:cs="宋体"/>
          <w:kern w:val="0"/>
          <w:szCs w:val="21"/>
          <w:shd w:val="clear" w:color="auto" w:fill="FFFFFF"/>
        </w:rPr>
        <w:t>70MPa</w:t>
      </w:r>
      <w:r>
        <w:rPr>
          <w:rFonts w:cs="宋体"/>
          <w:kern w:val="0"/>
          <w:szCs w:val="21"/>
          <w:shd w:val="clear" w:color="auto" w:fill="FFFFFF"/>
        </w:rPr>
        <w:t>；</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（七）防喷器及相应设备的安装、维护和试验，满足井控要求；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（八）经常对防喷系统进行安全检查。检查时，优先使用防喷系统安全检查表。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第五十三条</w:t>
      </w:r>
      <w:r>
        <w:rPr>
          <w:rFonts w:cs="宋体" w:hint="eastAsia"/>
          <w:kern w:val="0"/>
          <w:szCs w:val="21"/>
          <w:shd w:val="clear" w:color="auto" w:fill="FFFFFF"/>
        </w:rPr>
        <w:t xml:space="preserve">　防喷器组控制系统的安装应当符合下列规定：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w:t>
      </w:r>
      <w:r>
        <w:rPr>
          <w:rFonts w:cs="宋体"/>
          <w:kern w:val="0"/>
          <w:szCs w:val="21"/>
          <w:shd w:val="clear" w:color="auto" w:fill="FFFFFF"/>
        </w:rPr>
        <w:t>1</w:t>
      </w:r>
      <w:r>
        <w:rPr>
          <w:rFonts w:cs="宋体"/>
          <w:kern w:val="0"/>
          <w:szCs w:val="21"/>
          <w:shd w:val="clear" w:color="auto" w:fill="FFFFFF"/>
        </w:rPr>
        <w:t>套液压控制系统的储能器液体压力保持</w:t>
      </w:r>
      <w:r>
        <w:rPr>
          <w:rFonts w:cs="宋体"/>
          <w:kern w:val="0"/>
          <w:szCs w:val="21"/>
          <w:shd w:val="clear" w:color="auto" w:fill="FFFFFF"/>
        </w:rPr>
        <w:t>21MPa</w:t>
      </w:r>
      <w:r>
        <w:rPr>
          <w:rFonts w:cs="宋体"/>
          <w:kern w:val="0"/>
          <w:szCs w:val="21"/>
          <w:shd w:val="clear" w:color="auto" w:fill="FFFFFF"/>
        </w:rPr>
        <w:t>，储能器压力液体积为关闭全部防喷器并打开液动闸阀所需液体体积的</w:t>
      </w:r>
      <w:r>
        <w:rPr>
          <w:rFonts w:cs="宋体"/>
          <w:kern w:val="0"/>
          <w:szCs w:val="21"/>
          <w:shd w:val="clear" w:color="auto" w:fill="FFFFFF"/>
        </w:rPr>
        <w:t>1.5</w:t>
      </w:r>
      <w:r>
        <w:rPr>
          <w:rFonts w:cs="宋体"/>
          <w:kern w:val="0"/>
          <w:szCs w:val="21"/>
          <w:shd w:val="clear" w:color="auto" w:fill="FFFFFF"/>
        </w:rPr>
        <w:t>倍以上；</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（二）除钻台安装</w:t>
      </w:r>
      <w:r>
        <w:rPr>
          <w:rFonts w:cs="宋体"/>
          <w:kern w:val="0"/>
          <w:szCs w:val="21"/>
          <w:shd w:val="clear" w:color="auto" w:fill="FFFFFF"/>
        </w:rPr>
        <w:t>1</w:t>
      </w:r>
      <w:r>
        <w:rPr>
          <w:rFonts w:cs="宋体"/>
          <w:kern w:val="0"/>
          <w:szCs w:val="21"/>
          <w:shd w:val="clear" w:color="auto" w:fill="FFFFFF"/>
        </w:rPr>
        <w:t>台控制盘（台）外，另</w:t>
      </w:r>
      <w:r>
        <w:rPr>
          <w:rFonts w:cs="宋体"/>
          <w:kern w:val="0"/>
          <w:szCs w:val="21"/>
          <w:shd w:val="clear" w:color="auto" w:fill="FFFFFF"/>
        </w:rPr>
        <w:t>1</w:t>
      </w:r>
      <w:r>
        <w:rPr>
          <w:rFonts w:cs="宋体"/>
          <w:kern w:val="0"/>
          <w:szCs w:val="21"/>
          <w:shd w:val="clear" w:color="auto" w:fill="FFFFFF"/>
        </w:rPr>
        <w:t>台辅助控制盘（台）安装在远离钻台、便于操作的位置；</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（三）防喷器组配备与其额定工作压力相一致的防喷管汇、节流管汇和压井管汇；</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（四）压井管汇和节流管汇的防喷管线上，分别安装</w:t>
      </w:r>
      <w:r>
        <w:rPr>
          <w:rFonts w:cs="宋体"/>
          <w:kern w:val="0"/>
          <w:szCs w:val="21"/>
          <w:shd w:val="clear" w:color="auto" w:fill="FFFFFF"/>
        </w:rPr>
        <w:t>2</w:t>
      </w:r>
      <w:r>
        <w:rPr>
          <w:rFonts w:cs="宋体"/>
          <w:kern w:val="0"/>
          <w:szCs w:val="21"/>
          <w:shd w:val="clear" w:color="auto" w:fill="FFFFFF"/>
        </w:rPr>
        <w:t>个控制阀。其中一个为手动，处于常开位置；另一个必须是远程控制；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（五）安装自动灌井液系统。</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第五十四条</w:t>
      </w:r>
      <w:r>
        <w:rPr>
          <w:rFonts w:cs="宋体" w:hint="eastAsia"/>
          <w:kern w:val="0"/>
          <w:szCs w:val="21"/>
          <w:shd w:val="clear" w:color="auto" w:fill="FFFFFF"/>
        </w:rPr>
        <w:t xml:space="preserve">　水下防喷器组应当符合下列规定：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一）若有浅层气或者地质情况不清时，导管上安装分流系统；</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（二）在表层套管和中间（技术）套管上安装</w:t>
      </w:r>
      <w:r>
        <w:rPr>
          <w:rFonts w:cs="宋体"/>
          <w:kern w:val="0"/>
          <w:szCs w:val="21"/>
          <w:shd w:val="clear" w:color="auto" w:fill="FFFFFF"/>
        </w:rPr>
        <w:t>1</w:t>
      </w:r>
      <w:r>
        <w:rPr>
          <w:rFonts w:cs="宋体"/>
          <w:kern w:val="0"/>
          <w:szCs w:val="21"/>
          <w:shd w:val="clear" w:color="auto" w:fill="FFFFFF"/>
        </w:rPr>
        <w:t>个或者</w:t>
      </w:r>
      <w:r>
        <w:rPr>
          <w:rFonts w:cs="宋体"/>
          <w:kern w:val="0"/>
          <w:szCs w:val="21"/>
          <w:shd w:val="clear" w:color="auto" w:fill="FFFFFF"/>
        </w:rPr>
        <w:t>2</w:t>
      </w:r>
      <w:r>
        <w:rPr>
          <w:rFonts w:cs="宋体"/>
          <w:kern w:val="0"/>
          <w:szCs w:val="21"/>
          <w:shd w:val="clear" w:color="auto" w:fill="FFFFFF"/>
        </w:rPr>
        <w:t>个环形防喷器、</w:t>
      </w:r>
      <w:r>
        <w:rPr>
          <w:rFonts w:cs="宋体"/>
          <w:kern w:val="0"/>
          <w:szCs w:val="21"/>
          <w:shd w:val="clear" w:color="auto" w:fill="FFFFFF"/>
        </w:rPr>
        <w:t>2</w:t>
      </w:r>
      <w:r>
        <w:rPr>
          <w:rFonts w:cs="宋体"/>
          <w:kern w:val="0"/>
          <w:szCs w:val="21"/>
          <w:shd w:val="clear" w:color="auto" w:fill="FFFFFF"/>
        </w:rPr>
        <w:t>个双闸板防喷器，其中</w:t>
      </w:r>
      <w:r>
        <w:rPr>
          <w:rFonts w:cs="宋体"/>
          <w:kern w:val="0"/>
          <w:szCs w:val="21"/>
          <w:shd w:val="clear" w:color="auto" w:fill="FFFFFF"/>
        </w:rPr>
        <w:t>1</w:t>
      </w:r>
      <w:r>
        <w:rPr>
          <w:rFonts w:cs="宋体"/>
          <w:kern w:val="0"/>
          <w:szCs w:val="21"/>
          <w:shd w:val="clear" w:color="auto" w:fill="FFFFFF"/>
        </w:rPr>
        <w:t>副闸板为全封剪切闸板防喷器；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（三）安装</w:t>
      </w:r>
      <w:r>
        <w:rPr>
          <w:rFonts w:cs="宋体"/>
          <w:kern w:val="0"/>
          <w:szCs w:val="21"/>
          <w:shd w:val="clear" w:color="auto" w:fill="FFFFFF"/>
        </w:rPr>
        <w:t>1</w:t>
      </w:r>
      <w:r>
        <w:rPr>
          <w:rFonts w:cs="宋体"/>
          <w:kern w:val="0"/>
          <w:szCs w:val="21"/>
          <w:shd w:val="clear" w:color="auto" w:fill="FFFFFF"/>
        </w:rPr>
        <w:t>组水下储能器，便于就近迅速提供液压能，以尽快开关各防喷器及其闸门。同时，采用互为备用的双控制盒系统，当一个控制盒系统正在使用时，另一个控制盒系统保持良好的工作状态作为备用；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（四）如需修理或者更换防喷器组，必须保证井眼安全，尽量在下完套管固井后或者未钻穿水泥塞前进行。必要时，打</w:t>
      </w:r>
      <w:r>
        <w:rPr>
          <w:rFonts w:cs="宋体"/>
          <w:kern w:val="0"/>
          <w:szCs w:val="21"/>
          <w:shd w:val="clear" w:color="auto" w:fill="FFFFFF"/>
        </w:rPr>
        <w:t>1</w:t>
      </w:r>
      <w:r>
        <w:rPr>
          <w:rFonts w:cs="宋体"/>
          <w:kern w:val="0"/>
          <w:szCs w:val="21"/>
          <w:shd w:val="clear" w:color="auto" w:fill="FFFFFF"/>
        </w:rPr>
        <w:t>个水泥塞或者下桥塞后再进行修理或者更换；</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（五）使用复合式钻柱的，装有可变闸板，以适应不同的钻具尺寸。</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第五十五条</w:t>
      </w:r>
      <w:r>
        <w:rPr>
          <w:rFonts w:cs="宋体" w:hint="eastAsia"/>
          <w:kern w:val="0"/>
          <w:szCs w:val="21"/>
          <w:shd w:val="clear" w:color="auto" w:fill="FFFFFF"/>
        </w:rPr>
        <w:t xml:space="preserve">　水上防喷器组应当符合下列基本规定：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（一）若有浅层气或者地质情况不清时，隔水（导）管上安装分流系统；</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（二）表层套管上安装</w:t>
      </w:r>
      <w:r>
        <w:rPr>
          <w:rFonts w:cs="宋体"/>
          <w:kern w:val="0"/>
          <w:szCs w:val="21"/>
          <w:shd w:val="clear" w:color="auto" w:fill="FFFFFF"/>
        </w:rPr>
        <w:t>1</w:t>
      </w:r>
      <w:r>
        <w:rPr>
          <w:rFonts w:cs="宋体"/>
          <w:kern w:val="0"/>
          <w:szCs w:val="21"/>
          <w:shd w:val="clear" w:color="auto" w:fill="FFFFFF"/>
        </w:rPr>
        <w:t>个环形防喷器，</w:t>
      </w:r>
      <w:r>
        <w:rPr>
          <w:rFonts w:cs="宋体"/>
          <w:kern w:val="0"/>
          <w:szCs w:val="21"/>
          <w:shd w:val="clear" w:color="auto" w:fill="FFFFFF"/>
        </w:rPr>
        <w:t>1</w:t>
      </w:r>
      <w:r>
        <w:rPr>
          <w:rFonts w:cs="宋体"/>
          <w:kern w:val="0"/>
          <w:szCs w:val="21"/>
          <w:shd w:val="clear" w:color="auto" w:fill="FFFFFF"/>
        </w:rPr>
        <w:t>个双闸板防喷器；大于</w:t>
      </w:r>
      <w:r>
        <w:rPr>
          <w:rFonts w:cs="宋体"/>
          <w:kern w:val="0"/>
          <w:szCs w:val="21"/>
          <w:shd w:val="clear" w:color="auto" w:fill="FFFFFF"/>
        </w:rPr>
        <w:t>13</w:t>
      </w:r>
      <w:r>
        <w:rPr>
          <w:rFonts w:cs="宋体"/>
          <w:kern w:val="0"/>
          <w:szCs w:val="21"/>
          <w:shd w:val="clear" w:color="auto" w:fill="FFFFFF"/>
        </w:rPr>
        <w:t>〞</w:t>
      </w:r>
      <w:r>
        <w:rPr>
          <w:rFonts w:cs="宋体"/>
          <w:kern w:val="0"/>
          <w:szCs w:val="21"/>
          <w:shd w:val="clear" w:color="auto" w:fill="FFFFFF"/>
        </w:rPr>
        <w:t>3/8</w:t>
      </w:r>
      <w:r>
        <w:rPr>
          <w:rFonts w:cs="宋体"/>
          <w:kern w:val="0"/>
          <w:szCs w:val="21"/>
          <w:shd w:val="clear" w:color="auto" w:fill="FFFFFF"/>
        </w:rPr>
        <w:t>表层套管上可以只安装</w:t>
      </w:r>
      <w:r>
        <w:rPr>
          <w:rFonts w:cs="宋体"/>
          <w:kern w:val="0"/>
          <w:szCs w:val="21"/>
          <w:shd w:val="clear" w:color="auto" w:fill="FFFFFF"/>
        </w:rPr>
        <w:t>1</w:t>
      </w:r>
      <w:r>
        <w:rPr>
          <w:rFonts w:cs="宋体"/>
          <w:kern w:val="0"/>
          <w:szCs w:val="21"/>
          <w:shd w:val="clear" w:color="auto" w:fill="FFFFFF"/>
        </w:rPr>
        <w:t>个环形防喷器；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（三）中间（技术）套管上安装</w:t>
      </w:r>
      <w:r>
        <w:rPr>
          <w:rFonts w:cs="宋体"/>
          <w:kern w:val="0"/>
          <w:szCs w:val="21"/>
          <w:shd w:val="clear" w:color="auto" w:fill="FFFFFF"/>
        </w:rPr>
        <w:t>1</w:t>
      </w:r>
      <w:r>
        <w:rPr>
          <w:rFonts w:cs="宋体"/>
          <w:kern w:val="0"/>
          <w:szCs w:val="21"/>
          <w:shd w:val="clear" w:color="auto" w:fill="FFFFFF"/>
        </w:rPr>
        <w:t>个环形、</w:t>
      </w:r>
      <w:r>
        <w:rPr>
          <w:rFonts w:cs="宋体"/>
          <w:kern w:val="0"/>
          <w:szCs w:val="21"/>
          <w:shd w:val="clear" w:color="auto" w:fill="FFFFFF"/>
        </w:rPr>
        <w:t>1</w:t>
      </w:r>
      <w:r>
        <w:rPr>
          <w:rFonts w:cs="宋体"/>
          <w:kern w:val="0"/>
          <w:szCs w:val="21"/>
          <w:shd w:val="clear" w:color="auto" w:fill="FFFFFF"/>
        </w:rPr>
        <w:t>个双闸板（或者</w:t>
      </w:r>
      <w:r>
        <w:rPr>
          <w:rFonts w:cs="宋体"/>
          <w:kern w:val="0"/>
          <w:szCs w:val="21"/>
          <w:shd w:val="clear" w:color="auto" w:fill="FFFFFF"/>
        </w:rPr>
        <w:t>2</w:t>
      </w:r>
      <w:r>
        <w:rPr>
          <w:rFonts w:cs="宋体"/>
          <w:kern w:val="0"/>
          <w:szCs w:val="21"/>
          <w:shd w:val="clear" w:color="auto" w:fill="FFFFFF"/>
        </w:rPr>
        <w:t>个单闸板）和</w:t>
      </w:r>
      <w:r>
        <w:rPr>
          <w:rFonts w:cs="宋体"/>
          <w:kern w:val="0"/>
          <w:szCs w:val="21"/>
          <w:shd w:val="clear" w:color="auto" w:fill="FFFFFF"/>
        </w:rPr>
        <w:t>1</w:t>
      </w:r>
      <w:r>
        <w:rPr>
          <w:rFonts w:cs="宋体"/>
          <w:kern w:val="0"/>
          <w:szCs w:val="21"/>
          <w:shd w:val="clear" w:color="auto" w:fill="FFFFFF"/>
        </w:rPr>
        <w:t>个剪切全封闭闸板防喷器；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（四）使用复合式钻柱的，装有可变闸板，以适应不同的钻具尽寸。</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第五十六条</w:t>
      </w:r>
      <w:r>
        <w:rPr>
          <w:rFonts w:cs="宋体" w:hint="eastAsia"/>
          <w:kern w:val="0"/>
          <w:szCs w:val="21"/>
          <w:shd w:val="clear" w:color="auto" w:fill="FFFFFF"/>
        </w:rPr>
        <w:t xml:space="preserve">　水上防喷器组的开关活动，应当符合下列规定：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（一）闸板防喷器定期进行开关活动；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（二）全封闸板防喷器每次起钻后进行开关活动。若每日多次起钻，只开关活动一次即可；</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（三）每起下钻一次，</w:t>
      </w:r>
      <w:r>
        <w:rPr>
          <w:rFonts w:cs="宋体"/>
          <w:kern w:val="0"/>
          <w:szCs w:val="21"/>
          <w:shd w:val="clear" w:color="auto" w:fill="FFFFFF"/>
        </w:rPr>
        <w:t>2</w:t>
      </w:r>
      <w:r>
        <w:rPr>
          <w:rFonts w:cs="宋体"/>
          <w:kern w:val="0"/>
          <w:szCs w:val="21"/>
          <w:shd w:val="clear" w:color="auto" w:fill="FFFFFF"/>
        </w:rPr>
        <w:t>个防喷器控制盘（台）交换动作一次。如果控制盘（台）失去动作功能，在恢复功能后，才能进行钻井作业；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（四）节流管汇的阀门、方钻杆旋塞和钻杆内防喷装置，每周开关活动一次。</w:t>
      </w:r>
    </w:p>
    <w:p w:rsidR="00372646" w:rsidRDefault="0045495B">
      <w:pPr>
        <w:rPr>
          <w:rFonts w:cs="宋体"/>
          <w:kern w:val="0"/>
          <w:szCs w:val="21"/>
          <w:shd w:val="clear" w:color="auto" w:fill="FFFFFF"/>
        </w:rPr>
      </w:pPr>
      <w:r>
        <w:rPr>
          <w:rFonts w:cs="宋体" w:hint="eastAsia"/>
          <w:kern w:val="0"/>
          <w:szCs w:val="21"/>
          <w:shd w:val="clear" w:color="auto" w:fill="FFFFFF"/>
        </w:rPr>
        <w:t xml:space="preserve">　　水下防喷器的开关活动，除了闸板防喷器</w:t>
      </w:r>
      <w:r>
        <w:rPr>
          <w:rFonts w:cs="宋体"/>
          <w:kern w:val="0"/>
          <w:szCs w:val="21"/>
          <w:shd w:val="clear" w:color="auto" w:fill="FFFFFF"/>
        </w:rPr>
        <w:t>1</w:t>
      </w:r>
      <w:r>
        <w:rPr>
          <w:rFonts w:cs="宋体"/>
          <w:kern w:val="0"/>
          <w:szCs w:val="21"/>
          <w:shd w:val="clear" w:color="auto" w:fill="FFFFFF"/>
        </w:rPr>
        <w:t>日进行开关活动一次外，其他开关活动次数与水上防喷器组开关活动次数相同。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第五十七条</w:t>
      </w:r>
      <w:r>
        <w:rPr>
          <w:rFonts w:cs="宋体" w:hint="eastAsia"/>
          <w:kern w:val="0"/>
          <w:szCs w:val="21"/>
          <w:shd w:val="clear" w:color="auto" w:fill="FFFFFF"/>
        </w:rPr>
        <w:t xml:space="preserve">　防喷器系统的试压，应当符合下列规定：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（一）所有的防喷器及管汇在进行高压试验之前，进行</w:t>
      </w:r>
      <w:r>
        <w:rPr>
          <w:rFonts w:cs="宋体"/>
          <w:kern w:val="0"/>
          <w:szCs w:val="21"/>
          <w:shd w:val="clear" w:color="auto" w:fill="FFFFFF"/>
        </w:rPr>
        <w:t>2.1MPa</w:t>
      </w:r>
      <w:r>
        <w:rPr>
          <w:rFonts w:cs="宋体"/>
          <w:kern w:val="0"/>
          <w:szCs w:val="21"/>
          <w:shd w:val="clear" w:color="auto" w:fill="FFFFFF"/>
        </w:rPr>
        <w:t>的低压试验；</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（二）防喷器安装前或者更换主要配件后，进行整体压力试验；</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（三）按照井控车间（基地）组装、现场安装、钻开油气层前及更换井控装置部件的次序进行防喷器试压。试压的间隔不超过</w:t>
      </w:r>
      <w:r>
        <w:rPr>
          <w:rFonts w:cs="宋体"/>
          <w:kern w:val="0"/>
          <w:szCs w:val="21"/>
          <w:shd w:val="clear" w:color="auto" w:fill="FFFFFF"/>
        </w:rPr>
        <w:t>14</w:t>
      </w:r>
      <w:r>
        <w:rPr>
          <w:rFonts w:cs="宋体"/>
          <w:kern w:val="0"/>
          <w:szCs w:val="21"/>
          <w:shd w:val="clear" w:color="auto" w:fill="FFFFFF"/>
        </w:rPr>
        <w:t>日；</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（四）对于水上防喷器组，防喷器组在井控车间（基地）组装后，按额定工作压力进行试验。现场安装后，试验压力在不超过套管抗内压强度</w:t>
      </w:r>
      <w:r>
        <w:rPr>
          <w:rFonts w:cs="宋体"/>
          <w:kern w:val="0"/>
          <w:szCs w:val="21"/>
          <w:shd w:val="clear" w:color="auto" w:fill="FFFFFF"/>
        </w:rPr>
        <w:t>80%</w:t>
      </w:r>
      <w:r>
        <w:rPr>
          <w:rFonts w:cs="宋体"/>
          <w:kern w:val="0"/>
          <w:szCs w:val="21"/>
          <w:shd w:val="clear" w:color="auto" w:fill="FFFFFF"/>
        </w:rPr>
        <w:t>的前提下，环形防喷器的试验压力为额定工作压力的</w:t>
      </w:r>
      <w:r>
        <w:rPr>
          <w:rFonts w:cs="宋体"/>
          <w:kern w:val="0"/>
          <w:szCs w:val="21"/>
          <w:shd w:val="clear" w:color="auto" w:fill="FFFFFF"/>
        </w:rPr>
        <w:t>70%</w:t>
      </w:r>
      <w:r>
        <w:rPr>
          <w:rFonts w:cs="宋体"/>
          <w:kern w:val="0"/>
          <w:szCs w:val="21"/>
          <w:shd w:val="clear" w:color="auto" w:fill="FFFFFF"/>
        </w:rPr>
        <w:t>，闸板防喷器和相应控制</w:t>
      </w:r>
      <w:r>
        <w:rPr>
          <w:rFonts w:cs="宋体"/>
          <w:kern w:val="0"/>
          <w:szCs w:val="21"/>
          <w:shd w:val="clear" w:color="auto" w:fill="FFFFFF"/>
        </w:rPr>
        <w:t>设备的试验压力为额定工作压力；</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（五）对于水下防喷器组，水下防喷器和所有有关井控设备的试验压力为其额定工作压力的</w:t>
      </w:r>
      <w:r>
        <w:rPr>
          <w:rFonts w:cs="宋体"/>
          <w:kern w:val="0"/>
          <w:szCs w:val="21"/>
          <w:shd w:val="clear" w:color="auto" w:fill="FFFFFF"/>
        </w:rPr>
        <w:t>70%</w:t>
      </w:r>
      <w:r>
        <w:rPr>
          <w:rFonts w:cs="宋体"/>
          <w:kern w:val="0"/>
          <w:szCs w:val="21"/>
          <w:shd w:val="clear" w:color="auto" w:fill="FFFFFF"/>
        </w:rPr>
        <w:t>。防喷器组在现场安装完成后，控制设备和防喷器闸板按照水上防喷器组试压的规定进行。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第五十八条</w:t>
      </w:r>
      <w:r>
        <w:rPr>
          <w:rFonts w:cs="宋体" w:hint="eastAsia"/>
          <w:kern w:val="0"/>
          <w:szCs w:val="21"/>
          <w:shd w:val="clear" w:color="auto" w:fill="FFFFFF"/>
        </w:rPr>
        <w:t xml:space="preserve">　防喷器系统的检查与维护，应当符合下列规定：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（一）整套防喷器系统、隔水（导）管和配套设备，按照制造厂商推荐的程序进行检查和维护；</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（二）在海况及气候条件允许的情况下，防喷器系统和隔水（导）管至少每日外观检查一次，水下设备的检查可以通过水下电视等工具完成。</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第五十九条</w:t>
      </w:r>
      <w:r>
        <w:rPr>
          <w:rFonts w:cs="宋体" w:hint="eastAsia"/>
          <w:kern w:val="0"/>
          <w:szCs w:val="21"/>
          <w:shd w:val="clear" w:color="auto" w:fill="FFFFFF"/>
        </w:rPr>
        <w:t xml:space="preserve">　井液池液面和</w:t>
      </w:r>
      <w:r>
        <w:rPr>
          <w:rFonts w:cs="宋体" w:hint="eastAsia"/>
          <w:kern w:val="0"/>
          <w:szCs w:val="21"/>
          <w:shd w:val="clear" w:color="auto" w:fill="FFFFFF"/>
        </w:rPr>
        <w:t>气体检测装置应当具备声光报警功能，其报警仪安装在钻台和综合录井室内；应当配备井液性能试验仪器。井液量应当符合下列规定：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（一）开钻前，计算井液材料最小需要量，落实紧急情况补充井液的储备计划；</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（二）记录并保存井液材料（包括加重材料）的每日储存量。若储存量达不到所规定的最小数量时，停止钻井作业；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（三）作业时，当返出井液密度比进口井液密度小</w:t>
      </w:r>
      <w:r>
        <w:rPr>
          <w:rFonts w:cs="宋体"/>
          <w:kern w:val="0"/>
          <w:szCs w:val="21"/>
          <w:shd w:val="clear" w:color="auto" w:fill="FFFFFF"/>
        </w:rPr>
        <w:t>0.02g/ cm3</w:t>
      </w:r>
      <w:r>
        <w:rPr>
          <w:rFonts w:cs="宋体"/>
          <w:kern w:val="0"/>
          <w:szCs w:val="21"/>
          <w:shd w:val="clear" w:color="auto" w:fill="FFFFFF"/>
        </w:rPr>
        <w:t>时，将环形空间井液循环到地面，并对井液性能进行气体或者液体侵入的检查和处理；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（四）起钻时，向井内灌注井液。当井内静止液面下降或者每起出</w:t>
      </w:r>
      <w:r>
        <w:rPr>
          <w:rFonts w:cs="宋体"/>
          <w:kern w:val="0"/>
          <w:szCs w:val="21"/>
          <w:shd w:val="clear" w:color="auto" w:fill="FFFFFF"/>
        </w:rPr>
        <w:t>3</w:t>
      </w:r>
      <w:r>
        <w:rPr>
          <w:rFonts w:cs="宋体"/>
          <w:kern w:val="0"/>
          <w:szCs w:val="21"/>
          <w:shd w:val="clear" w:color="auto" w:fill="FFFFFF"/>
        </w:rPr>
        <w:t>至</w:t>
      </w:r>
      <w:r>
        <w:rPr>
          <w:rFonts w:cs="宋体"/>
          <w:kern w:val="0"/>
          <w:szCs w:val="21"/>
          <w:shd w:val="clear" w:color="auto" w:fill="FFFFFF"/>
        </w:rPr>
        <w:t>5</w:t>
      </w:r>
      <w:r>
        <w:rPr>
          <w:rFonts w:cs="宋体"/>
          <w:kern w:val="0"/>
          <w:szCs w:val="21"/>
          <w:shd w:val="clear" w:color="auto" w:fill="FFFFFF"/>
        </w:rPr>
        <w:t>柱钻具之后应当灌满井液；</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（五）从井内起出钻杆测试工具前，井液应当进行循环或者反循环。</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第六十条</w:t>
      </w:r>
      <w:r>
        <w:rPr>
          <w:rFonts w:cs="宋体" w:hint="eastAsia"/>
          <w:kern w:val="0"/>
          <w:szCs w:val="21"/>
          <w:shd w:val="clear" w:color="auto" w:fill="FFFFFF"/>
        </w:rPr>
        <w:t xml:space="preserve">　完井、试油和修井作业应当符合下列规定：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（一）配备与作业相适应的防喷器及其控制系统；</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（二）按计划储备井液材料，其性能符合作业要求；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（三）井控要求参照钻井作业有关规定执行；</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（四）滩海陆岸井控装置至少配备</w:t>
      </w:r>
      <w:r>
        <w:rPr>
          <w:rFonts w:cs="宋体"/>
          <w:kern w:val="0"/>
          <w:szCs w:val="21"/>
          <w:shd w:val="clear" w:color="auto" w:fill="FFFFFF"/>
        </w:rPr>
        <w:t>1</w:t>
      </w:r>
      <w:r>
        <w:rPr>
          <w:rFonts w:cs="宋体"/>
          <w:kern w:val="0"/>
          <w:szCs w:val="21"/>
          <w:shd w:val="clear" w:color="auto" w:fill="FFFFFF"/>
        </w:rPr>
        <w:t>套控制系统。</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第六十一条</w:t>
      </w:r>
      <w:r>
        <w:rPr>
          <w:rFonts w:cs="宋体" w:hint="eastAsia"/>
          <w:kern w:val="0"/>
          <w:szCs w:val="21"/>
          <w:shd w:val="clear" w:color="auto" w:fill="FFFFFF"/>
        </w:rPr>
        <w:t xml:space="preserve">　气井、自喷井、自溢井应当安装井下封隔器；在海床面</w:t>
      </w:r>
      <w:r>
        <w:rPr>
          <w:rFonts w:cs="宋体"/>
          <w:kern w:val="0"/>
          <w:szCs w:val="21"/>
          <w:shd w:val="clear" w:color="auto" w:fill="FFFFFF"/>
        </w:rPr>
        <w:t>30</w:t>
      </w:r>
      <w:r>
        <w:rPr>
          <w:rFonts w:cs="宋体"/>
          <w:kern w:val="0"/>
          <w:szCs w:val="21"/>
          <w:shd w:val="clear" w:color="auto" w:fill="FFFFFF"/>
        </w:rPr>
        <w:t>米以下，应当安装井下安全阀，并符合下列规定：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（一）定期进行水上控制的井下安全阀现场试验，试验间隔不得超过</w:t>
      </w:r>
      <w:r>
        <w:rPr>
          <w:rFonts w:cs="宋体"/>
          <w:kern w:val="0"/>
          <w:szCs w:val="21"/>
          <w:shd w:val="clear" w:color="auto" w:fill="FFFFFF"/>
        </w:rPr>
        <w:t>6</w:t>
      </w:r>
      <w:r>
        <w:rPr>
          <w:rFonts w:cs="宋体"/>
          <w:kern w:val="0"/>
          <w:szCs w:val="21"/>
          <w:shd w:val="clear" w:color="auto" w:fill="FFFFFF"/>
        </w:rPr>
        <w:t>个月。新安装或者重新安装的也应当进行试验；</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（二）海床完井的单井、卫星井或者多井基盘上，每口井安装水下控制的井下安全阀；</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（三）地面安全阀保持良好的工作状态；</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（四）配备适用的井口测压防喷盒。</w:t>
      </w:r>
    </w:p>
    <w:p w:rsidR="00372646" w:rsidRDefault="0045495B">
      <w:pPr>
        <w:rPr>
          <w:rFonts w:cs="宋体"/>
          <w:kern w:val="0"/>
          <w:szCs w:val="21"/>
          <w:shd w:val="clear" w:color="auto" w:fill="FFFFFF"/>
        </w:rPr>
      </w:pPr>
      <w:r>
        <w:rPr>
          <w:rFonts w:cs="宋体" w:hint="eastAsia"/>
          <w:kern w:val="0"/>
          <w:szCs w:val="21"/>
          <w:shd w:val="clear" w:color="auto" w:fill="FFFFFF"/>
        </w:rPr>
        <w:t xml:space="preserve">　　紧急关闭系统应当保持良好的工作状态。作业者应当妥善保存各种水下安全装置的安装和调试记录等资料。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第六十二条</w:t>
      </w:r>
      <w:r>
        <w:rPr>
          <w:rFonts w:cs="宋体" w:hint="eastAsia"/>
          <w:kern w:val="0"/>
          <w:szCs w:val="21"/>
          <w:shd w:val="clear" w:color="auto" w:fill="FFFFFF"/>
        </w:rPr>
        <w:t xml:space="preserve">　进行电缆射孔、生产测井、钢丝作业时，在工具下井前，应当对防喷管汇进行压力试验。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第六十三条</w:t>
      </w:r>
      <w:r>
        <w:rPr>
          <w:rFonts w:cs="宋体" w:hint="eastAsia"/>
          <w:kern w:val="0"/>
          <w:szCs w:val="21"/>
          <w:shd w:val="clear" w:color="auto" w:fill="FFFFFF"/>
        </w:rPr>
        <w:t xml:space="preserve">　钻开油气层前</w:t>
      </w:r>
      <w:r>
        <w:rPr>
          <w:rFonts w:cs="宋体"/>
          <w:kern w:val="0"/>
          <w:szCs w:val="21"/>
          <w:shd w:val="clear" w:color="auto" w:fill="FFFFFF"/>
        </w:rPr>
        <w:t>100</w:t>
      </w:r>
      <w:r>
        <w:rPr>
          <w:rFonts w:cs="宋体"/>
          <w:kern w:val="0"/>
          <w:szCs w:val="21"/>
          <w:shd w:val="clear" w:color="auto" w:fill="FFFFFF"/>
        </w:rPr>
        <w:t>米时，应当</w:t>
      </w:r>
      <w:r>
        <w:rPr>
          <w:rFonts w:cs="宋体"/>
          <w:kern w:val="0"/>
          <w:szCs w:val="21"/>
          <w:shd w:val="clear" w:color="auto" w:fill="FFFFFF"/>
        </w:rPr>
        <w:t>通过钻井循环通道和节流管汇做一次低泵冲泵压试验。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第六十四条</w:t>
      </w:r>
      <w:r>
        <w:rPr>
          <w:rFonts w:cs="宋体" w:hint="eastAsia"/>
          <w:kern w:val="0"/>
          <w:szCs w:val="21"/>
          <w:shd w:val="clear" w:color="auto" w:fill="FFFFFF"/>
        </w:rPr>
        <w:t xml:space="preserve">　放喷管线应当使用专用管线。</w:t>
      </w:r>
    </w:p>
    <w:p w:rsidR="00372646" w:rsidRDefault="0045495B">
      <w:pPr>
        <w:rPr>
          <w:rFonts w:cs="宋体"/>
          <w:kern w:val="0"/>
          <w:szCs w:val="21"/>
          <w:shd w:val="clear" w:color="auto" w:fill="FFFFFF"/>
        </w:rPr>
      </w:pPr>
      <w:r>
        <w:rPr>
          <w:rFonts w:cs="宋体" w:hint="eastAsia"/>
          <w:kern w:val="0"/>
          <w:szCs w:val="21"/>
          <w:shd w:val="clear" w:color="auto" w:fill="FFFFFF"/>
        </w:rPr>
        <w:t xml:space="preserve">　　在寒冷季节，应当对井控装备、防喷管汇、节流管汇、压力管汇和仪表等进行防冻保温。</w:t>
      </w:r>
    </w:p>
    <w:p w:rsidR="00372646" w:rsidRDefault="00372646">
      <w:pPr>
        <w:rPr>
          <w:rFonts w:cs="宋体"/>
          <w:kern w:val="0"/>
          <w:szCs w:val="21"/>
          <w:shd w:val="clear" w:color="auto" w:fill="FFFFFF"/>
        </w:rPr>
      </w:pPr>
    </w:p>
    <w:p w:rsidR="00372646" w:rsidRDefault="0045495B">
      <w:pPr>
        <w:jc w:val="center"/>
        <w:rPr>
          <w:rFonts w:cs="宋体"/>
          <w:b/>
          <w:kern w:val="0"/>
          <w:szCs w:val="21"/>
          <w:shd w:val="clear" w:color="auto" w:fill="FFFFFF"/>
        </w:rPr>
      </w:pPr>
      <w:r>
        <w:rPr>
          <w:rFonts w:cs="宋体" w:hint="eastAsia"/>
          <w:b/>
          <w:kern w:val="0"/>
          <w:szCs w:val="21"/>
          <w:shd w:val="clear" w:color="auto" w:fill="FFFFFF"/>
        </w:rPr>
        <w:t>第六节　硫化氢防护管理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第六十五条</w:t>
      </w:r>
      <w:r>
        <w:rPr>
          <w:rFonts w:cs="宋体" w:hint="eastAsia"/>
          <w:kern w:val="0"/>
          <w:szCs w:val="21"/>
          <w:shd w:val="clear" w:color="auto" w:fill="FFFFFF"/>
        </w:rPr>
        <w:t xml:space="preserve">　钻遇未知含硫化氢地层时，应当提前采取防范措施；钻遇已知含硫化氢地层时，应当实施检测和控制。</w:t>
      </w:r>
    </w:p>
    <w:p w:rsidR="00372646" w:rsidRDefault="0045495B">
      <w:pPr>
        <w:rPr>
          <w:rFonts w:cs="宋体"/>
          <w:kern w:val="0"/>
          <w:szCs w:val="21"/>
          <w:shd w:val="clear" w:color="auto" w:fill="FFFFFF"/>
        </w:rPr>
      </w:pPr>
      <w:r>
        <w:rPr>
          <w:rFonts w:cs="宋体" w:hint="eastAsia"/>
          <w:kern w:val="0"/>
          <w:szCs w:val="21"/>
          <w:shd w:val="clear" w:color="auto" w:fill="FFFFFF"/>
        </w:rPr>
        <w:t xml:space="preserve">　　硫化氢探测、报警系统应当符合下列规定：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（一）钻井装置上安装硫化氢报警系统。当空气中硫化氢的浓度超过</w:t>
      </w:r>
      <w:r>
        <w:rPr>
          <w:rFonts w:cs="宋体"/>
          <w:kern w:val="0"/>
          <w:szCs w:val="21"/>
          <w:shd w:val="clear" w:color="auto" w:fill="FFFFFF"/>
        </w:rPr>
        <w:t xml:space="preserve">15mg/ m3 </w:t>
      </w:r>
      <w:r>
        <w:rPr>
          <w:rFonts w:cs="宋体"/>
          <w:kern w:val="0"/>
          <w:szCs w:val="21"/>
          <w:shd w:val="clear" w:color="auto" w:fill="FFFFFF"/>
        </w:rPr>
        <w:t>（</w:t>
      </w:r>
      <w:r>
        <w:rPr>
          <w:rFonts w:cs="宋体"/>
          <w:kern w:val="0"/>
          <w:szCs w:val="21"/>
          <w:shd w:val="clear" w:color="auto" w:fill="FFFFFF"/>
        </w:rPr>
        <w:t>10ppm</w:t>
      </w:r>
      <w:r>
        <w:rPr>
          <w:rFonts w:cs="宋体"/>
          <w:kern w:val="0"/>
          <w:szCs w:val="21"/>
          <w:shd w:val="clear" w:color="auto" w:fill="FFFFFF"/>
        </w:rPr>
        <w:t>）时，系统即能以声光报警方式工作；固定式探头至少应当安装在喇</w:t>
      </w:r>
      <w:r>
        <w:rPr>
          <w:rFonts w:cs="宋体"/>
          <w:kern w:val="0"/>
          <w:szCs w:val="21"/>
          <w:shd w:val="clear" w:color="auto" w:fill="FFFFFF"/>
        </w:rPr>
        <w:t>叭口、钻台、振动筛、井液池、生活区、发电及配电房进风口等位置；</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（二）至少配备探测范围</w:t>
      </w:r>
      <w:r>
        <w:rPr>
          <w:rFonts w:cs="宋体"/>
          <w:kern w:val="0"/>
          <w:szCs w:val="21"/>
          <w:shd w:val="clear" w:color="auto" w:fill="FFFFFF"/>
        </w:rPr>
        <w:t>0</w:t>
      </w:r>
      <w:r>
        <w:rPr>
          <w:rFonts w:cs="宋体"/>
          <w:kern w:val="0"/>
          <w:szCs w:val="21"/>
          <w:shd w:val="clear" w:color="auto" w:fill="FFFFFF"/>
        </w:rPr>
        <w:t>～</w:t>
      </w:r>
      <w:r>
        <w:rPr>
          <w:rFonts w:cs="宋体"/>
          <w:kern w:val="0"/>
          <w:szCs w:val="21"/>
          <w:shd w:val="clear" w:color="auto" w:fill="FFFFFF"/>
        </w:rPr>
        <w:t>30mg/m3</w:t>
      </w:r>
      <w:r>
        <w:rPr>
          <w:rFonts w:cs="宋体"/>
          <w:kern w:val="0"/>
          <w:szCs w:val="21"/>
          <w:shd w:val="clear" w:color="auto" w:fill="FFFFFF"/>
        </w:rPr>
        <w:t>（</w:t>
      </w:r>
      <w:r>
        <w:rPr>
          <w:rFonts w:cs="宋体"/>
          <w:kern w:val="0"/>
          <w:szCs w:val="21"/>
          <w:shd w:val="clear" w:color="auto" w:fill="FFFFFF"/>
        </w:rPr>
        <w:t>0</w:t>
      </w:r>
      <w:r>
        <w:rPr>
          <w:rFonts w:cs="宋体"/>
          <w:kern w:val="0"/>
          <w:szCs w:val="21"/>
          <w:shd w:val="clear" w:color="auto" w:fill="FFFFFF"/>
        </w:rPr>
        <w:t>～</w:t>
      </w:r>
      <w:r>
        <w:rPr>
          <w:rFonts w:cs="宋体"/>
          <w:kern w:val="0"/>
          <w:szCs w:val="21"/>
          <w:shd w:val="clear" w:color="auto" w:fill="FFFFFF"/>
        </w:rPr>
        <w:t>20ppm</w:t>
      </w:r>
      <w:r>
        <w:rPr>
          <w:rFonts w:cs="宋体"/>
          <w:kern w:val="0"/>
          <w:szCs w:val="21"/>
          <w:shd w:val="clear" w:color="auto" w:fill="FFFFFF"/>
        </w:rPr>
        <w:t>）和</w:t>
      </w:r>
      <w:r>
        <w:rPr>
          <w:rFonts w:cs="宋体"/>
          <w:kern w:val="0"/>
          <w:szCs w:val="21"/>
          <w:shd w:val="clear" w:color="auto" w:fill="FFFFFF"/>
        </w:rPr>
        <w:t>0</w:t>
      </w:r>
      <w:r>
        <w:rPr>
          <w:rFonts w:cs="宋体"/>
          <w:kern w:val="0"/>
          <w:szCs w:val="21"/>
          <w:shd w:val="clear" w:color="auto" w:fill="FFFFFF"/>
        </w:rPr>
        <w:t>～</w:t>
      </w:r>
      <w:r>
        <w:rPr>
          <w:rFonts w:cs="宋体"/>
          <w:kern w:val="0"/>
          <w:szCs w:val="21"/>
          <w:shd w:val="clear" w:color="auto" w:fill="FFFFFF"/>
        </w:rPr>
        <w:t>150mg/m3</w:t>
      </w:r>
      <w:r>
        <w:rPr>
          <w:rFonts w:cs="宋体"/>
          <w:kern w:val="0"/>
          <w:szCs w:val="21"/>
          <w:shd w:val="clear" w:color="auto" w:fill="FFFFFF"/>
        </w:rPr>
        <w:t>（</w:t>
      </w:r>
      <w:r>
        <w:rPr>
          <w:rFonts w:cs="宋体"/>
          <w:kern w:val="0"/>
          <w:szCs w:val="21"/>
          <w:shd w:val="clear" w:color="auto" w:fill="FFFFFF"/>
        </w:rPr>
        <w:t>0</w:t>
      </w:r>
      <w:r>
        <w:rPr>
          <w:rFonts w:cs="宋体"/>
          <w:kern w:val="0"/>
          <w:szCs w:val="21"/>
          <w:shd w:val="clear" w:color="auto" w:fill="FFFFFF"/>
        </w:rPr>
        <w:t>～</w:t>
      </w:r>
      <w:r>
        <w:rPr>
          <w:rFonts w:cs="宋体"/>
          <w:kern w:val="0"/>
          <w:szCs w:val="21"/>
          <w:shd w:val="clear" w:color="auto" w:fill="FFFFFF"/>
        </w:rPr>
        <w:t>100ppm</w:t>
      </w:r>
      <w:r>
        <w:rPr>
          <w:rFonts w:cs="宋体"/>
          <w:kern w:val="0"/>
          <w:szCs w:val="21"/>
          <w:shd w:val="clear" w:color="auto" w:fill="FFFFFF"/>
        </w:rPr>
        <w:t>）的便携式硫化氢探测器各</w:t>
      </w:r>
      <w:r>
        <w:rPr>
          <w:rFonts w:cs="宋体"/>
          <w:kern w:val="0"/>
          <w:szCs w:val="21"/>
          <w:shd w:val="clear" w:color="auto" w:fill="FFFFFF"/>
        </w:rPr>
        <w:t>1</w:t>
      </w:r>
      <w:r>
        <w:rPr>
          <w:rFonts w:cs="宋体"/>
          <w:kern w:val="0"/>
          <w:szCs w:val="21"/>
          <w:shd w:val="clear" w:color="auto" w:fill="FFFFFF"/>
        </w:rPr>
        <w:t>套；</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（三）探测器件的灵敏度达到</w:t>
      </w:r>
      <w:r>
        <w:rPr>
          <w:rFonts w:cs="宋体"/>
          <w:kern w:val="0"/>
          <w:szCs w:val="21"/>
          <w:shd w:val="clear" w:color="auto" w:fill="FFFFFF"/>
        </w:rPr>
        <w:t xml:space="preserve">7.5mg/m3 </w:t>
      </w:r>
      <w:r>
        <w:rPr>
          <w:rFonts w:cs="宋体"/>
          <w:kern w:val="0"/>
          <w:szCs w:val="21"/>
          <w:shd w:val="clear" w:color="auto" w:fill="FFFFFF"/>
        </w:rPr>
        <w:t>（</w:t>
      </w:r>
      <w:r>
        <w:rPr>
          <w:rFonts w:cs="宋体"/>
          <w:kern w:val="0"/>
          <w:szCs w:val="21"/>
          <w:shd w:val="clear" w:color="auto" w:fill="FFFFFF"/>
        </w:rPr>
        <w:t>5ppm</w:t>
      </w:r>
      <w:r>
        <w:rPr>
          <w:rFonts w:cs="宋体"/>
          <w:kern w:val="0"/>
          <w:szCs w:val="21"/>
          <w:shd w:val="clear" w:color="auto" w:fill="FFFFFF"/>
        </w:rPr>
        <w:t>）；</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（四）储备足够数量的硫化氢检测样品，以便随时检测探头。</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人员保护器具应当符合下列规定：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（一）通常情况下，钻井装置上配备</w:t>
      </w:r>
      <w:r>
        <w:rPr>
          <w:rFonts w:cs="宋体"/>
          <w:kern w:val="0"/>
          <w:szCs w:val="21"/>
          <w:shd w:val="clear" w:color="auto" w:fill="FFFFFF"/>
        </w:rPr>
        <w:t>15</w:t>
      </w:r>
      <w:r>
        <w:rPr>
          <w:rFonts w:cs="宋体"/>
          <w:kern w:val="0"/>
          <w:szCs w:val="21"/>
          <w:shd w:val="clear" w:color="auto" w:fill="FFFFFF"/>
        </w:rPr>
        <w:t>～</w:t>
      </w:r>
      <w:r>
        <w:rPr>
          <w:rFonts w:cs="宋体"/>
          <w:kern w:val="0"/>
          <w:szCs w:val="21"/>
          <w:shd w:val="clear" w:color="auto" w:fill="FFFFFF"/>
        </w:rPr>
        <w:t>20</w:t>
      </w:r>
      <w:r>
        <w:rPr>
          <w:rFonts w:cs="宋体"/>
          <w:kern w:val="0"/>
          <w:szCs w:val="21"/>
          <w:shd w:val="clear" w:color="auto" w:fill="FFFFFF"/>
        </w:rPr>
        <w:t>套正压式空气呼吸器。其中，生活区</w:t>
      </w:r>
      <w:r>
        <w:rPr>
          <w:rFonts w:cs="宋体"/>
          <w:kern w:val="0"/>
          <w:szCs w:val="21"/>
          <w:shd w:val="clear" w:color="auto" w:fill="FFFFFF"/>
        </w:rPr>
        <w:t>6</w:t>
      </w:r>
      <w:r>
        <w:rPr>
          <w:rFonts w:cs="宋体"/>
          <w:kern w:val="0"/>
          <w:szCs w:val="21"/>
          <w:shd w:val="clear" w:color="auto" w:fill="FFFFFF"/>
        </w:rPr>
        <w:t>～</w:t>
      </w:r>
      <w:r>
        <w:rPr>
          <w:rFonts w:cs="宋体"/>
          <w:kern w:val="0"/>
          <w:szCs w:val="21"/>
          <w:shd w:val="clear" w:color="auto" w:fill="FFFFFF"/>
        </w:rPr>
        <w:t>9</w:t>
      </w:r>
      <w:r>
        <w:rPr>
          <w:rFonts w:cs="宋体"/>
          <w:kern w:val="0"/>
          <w:szCs w:val="21"/>
          <w:shd w:val="clear" w:color="auto" w:fill="FFFFFF"/>
        </w:rPr>
        <w:t>套，钻台上</w:t>
      </w:r>
      <w:r>
        <w:rPr>
          <w:rFonts w:cs="宋体"/>
          <w:kern w:val="0"/>
          <w:szCs w:val="21"/>
          <w:shd w:val="clear" w:color="auto" w:fill="FFFFFF"/>
        </w:rPr>
        <w:t>5</w:t>
      </w:r>
      <w:r>
        <w:rPr>
          <w:rFonts w:cs="宋体"/>
          <w:kern w:val="0"/>
          <w:szCs w:val="21"/>
          <w:shd w:val="clear" w:color="auto" w:fill="FFFFFF"/>
        </w:rPr>
        <w:t>～</w:t>
      </w:r>
      <w:r>
        <w:rPr>
          <w:rFonts w:cs="宋体"/>
          <w:kern w:val="0"/>
          <w:szCs w:val="21"/>
          <w:shd w:val="clear" w:color="auto" w:fill="FFFFFF"/>
        </w:rPr>
        <w:t>6</w:t>
      </w:r>
      <w:r>
        <w:rPr>
          <w:rFonts w:cs="宋体"/>
          <w:kern w:val="0"/>
          <w:szCs w:val="21"/>
          <w:shd w:val="clear" w:color="auto" w:fill="FFFFFF"/>
        </w:rPr>
        <w:t>套，井液池附近（泥浆舱）</w:t>
      </w:r>
      <w:r>
        <w:rPr>
          <w:rFonts w:cs="宋体"/>
          <w:kern w:val="0"/>
          <w:szCs w:val="21"/>
          <w:shd w:val="clear" w:color="auto" w:fill="FFFFFF"/>
        </w:rPr>
        <w:t>2</w:t>
      </w:r>
      <w:r>
        <w:rPr>
          <w:rFonts w:cs="宋体"/>
          <w:kern w:val="0"/>
          <w:szCs w:val="21"/>
          <w:shd w:val="clear" w:color="auto" w:fill="FFFFFF"/>
        </w:rPr>
        <w:t>套，录井房</w:t>
      </w:r>
      <w:r>
        <w:rPr>
          <w:rFonts w:cs="宋体"/>
          <w:kern w:val="0"/>
          <w:szCs w:val="21"/>
          <w:shd w:val="clear" w:color="auto" w:fill="FFFFFF"/>
        </w:rPr>
        <w:t>2</w:t>
      </w:r>
      <w:r>
        <w:rPr>
          <w:rFonts w:cs="宋体"/>
          <w:kern w:val="0"/>
          <w:szCs w:val="21"/>
          <w:shd w:val="clear" w:color="auto" w:fill="FFFFFF"/>
        </w:rPr>
        <w:t>～</w:t>
      </w:r>
      <w:r>
        <w:rPr>
          <w:rFonts w:cs="宋体"/>
          <w:kern w:val="0"/>
          <w:szCs w:val="21"/>
          <w:shd w:val="clear" w:color="auto" w:fill="FFFFFF"/>
        </w:rPr>
        <w:t>3</w:t>
      </w:r>
      <w:r>
        <w:rPr>
          <w:rFonts w:cs="宋体"/>
          <w:kern w:val="0"/>
          <w:szCs w:val="21"/>
          <w:shd w:val="clear" w:color="auto" w:fill="FFFFFF"/>
        </w:rPr>
        <w:t>套。钻进已知含硫化氢地层前，或者临时钻遇含硫化氢地层时，钻井装置上配备供全员使用的正压式空气呼吸器，并配备足够的备用气瓶；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（二）钻井装置上配备</w:t>
      </w:r>
      <w:r>
        <w:rPr>
          <w:rFonts w:cs="宋体"/>
          <w:kern w:val="0"/>
          <w:szCs w:val="21"/>
          <w:shd w:val="clear" w:color="auto" w:fill="FFFFFF"/>
        </w:rPr>
        <w:t>1</w:t>
      </w:r>
      <w:r>
        <w:rPr>
          <w:rFonts w:cs="宋体"/>
          <w:kern w:val="0"/>
          <w:szCs w:val="21"/>
          <w:shd w:val="clear" w:color="auto" w:fill="FFFFFF"/>
        </w:rPr>
        <w:t>台呼吸器空气压缩机；</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（三）医务室配备处理硫化氢中毒的医疗用品、心肺复苏器和氧气瓶。</w:t>
      </w:r>
    </w:p>
    <w:p w:rsidR="00372646" w:rsidRDefault="0045495B">
      <w:pPr>
        <w:rPr>
          <w:rFonts w:cs="宋体"/>
          <w:kern w:val="0"/>
          <w:szCs w:val="21"/>
          <w:shd w:val="clear" w:color="auto" w:fill="FFFFFF"/>
        </w:rPr>
      </w:pPr>
      <w:r>
        <w:rPr>
          <w:rFonts w:cs="宋体" w:hint="eastAsia"/>
          <w:kern w:val="0"/>
          <w:szCs w:val="21"/>
          <w:shd w:val="clear" w:color="auto" w:fill="FFFFFF"/>
        </w:rPr>
        <w:t xml:space="preserve">　　标志信号应当符合下列规定：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（一）在人员易于看见的位置，安装风向标、风速仪；</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（二）当空气中含硫化氢浓度小于</w:t>
      </w:r>
      <w:r>
        <w:rPr>
          <w:rFonts w:cs="宋体"/>
          <w:kern w:val="0"/>
          <w:szCs w:val="21"/>
          <w:shd w:val="clear" w:color="auto" w:fill="FFFFFF"/>
        </w:rPr>
        <w:t>15mg/m3</w:t>
      </w:r>
      <w:r>
        <w:rPr>
          <w:rFonts w:cs="宋体"/>
          <w:kern w:val="0"/>
          <w:szCs w:val="21"/>
          <w:shd w:val="clear" w:color="auto" w:fill="FFFFFF"/>
        </w:rPr>
        <w:t>（</w:t>
      </w:r>
      <w:r>
        <w:rPr>
          <w:rFonts w:cs="宋体"/>
          <w:kern w:val="0"/>
          <w:szCs w:val="21"/>
          <w:shd w:val="clear" w:color="auto" w:fill="FFFFFF"/>
        </w:rPr>
        <w:t>10ppm</w:t>
      </w:r>
      <w:r>
        <w:rPr>
          <w:rFonts w:cs="宋体"/>
          <w:kern w:val="0"/>
          <w:szCs w:val="21"/>
          <w:shd w:val="clear" w:color="auto" w:fill="FFFFFF"/>
        </w:rPr>
        <w:t>）时，挂标有硫化氢字</w:t>
      </w:r>
      <w:r>
        <w:rPr>
          <w:rFonts w:cs="宋体"/>
          <w:kern w:val="0"/>
          <w:szCs w:val="21"/>
          <w:shd w:val="clear" w:color="auto" w:fill="FFFFFF"/>
        </w:rPr>
        <w:t>样的绿牌；</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（三）当空气中含硫化氢浓度处于</w:t>
      </w:r>
      <w:r>
        <w:rPr>
          <w:rFonts w:cs="宋体"/>
          <w:kern w:val="0"/>
          <w:szCs w:val="21"/>
          <w:shd w:val="clear" w:color="auto" w:fill="FFFFFF"/>
        </w:rPr>
        <w:t>15</w:t>
      </w:r>
      <w:r>
        <w:rPr>
          <w:rFonts w:cs="宋体"/>
          <w:kern w:val="0"/>
          <w:szCs w:val="21"/>
          <w:shd w:val="clear" w:color="auto" w:fill="FFFFFF"/>
        </w:rPr>
        <w:t>～</w:t>
      </w:r>
      <w:r>
        <w:rPr>
          <w:rFonts w:cs="宋体"/>
          <w:kern w:val="0"/>
          <w:szCs w:val="21"/>
          <w:shd w:val="clear" w:color="auto" w:fill="FFFFFF"/>
        </w:rPr>
        <w:t>30mg/m3</w:t>
      </w:r>
      <w:r>
        <w:rPr>
          <w:rFonts w:cs="宋体"/>
          <w:kern w:val="0"/>
          <w:szCs w:val="21"/>
          <w:shd w:val="clear" w:color="auto" w:fill="FFFFFF"/>
        </w:rPr>
        <w:t>（</w:t>
      </w:r>
      <w:r>
        <w:rPr>
          <w:rFonts w:cs="宋体"/>
          <w:kern w:val="0"/>
          <w:szCs w:val="21"/>
          <w:shd w:val="clear" w:color="auto" w:fill="FFFFFF"/>
        </w:rPr>
        <w:t>10</w:t>
      </w:r>
      <w:r>
        <w:rPr>
          <w:rFonts w:cs="宋体"/>
          <w:kern w:val="0"/>
          <w:szCs w:val="21"/>
          <w:shd w:val="clear" w:color="auto" w:fill="FFFFFF"/>
        </w:rPr>
        <w:t>～</w:t>
      </w:r>
      <w:r>
        <w:rPr>
          <w:rFonts w:cs="宋体"/>
          <w:kern w:val="0"/>
          <w:szCs w:val="21"/>
          <w:shd w:val="clear" w:color="auto" w:fill="FFFFFF"/>
        </w:rPr>
        <w:t>20ppm</w:t>
      </w:r>
      <w:r>
        <w:rPr>
          <w:rFonts w:cs="宋体"/>
          <w:kern w:val="0"/>
          <w:szCs w:val="21"/>
          <w:shd w:val="clear" w:color="auto" w:fill="FFFFFF"/>
        </w:rPr>
        <w:t>）时，挂标有硫化氢字样的黄牌</w:t>
      </w:r>
      <w:r>
        <w:rPr>
          <w:rFonts w:cs="宋体" w:hint="eastAsia"/>
          <w:kern w:val="0"/>
          <w:szCs w:val="21"/>
          <w:shd w:val="clear" w:color="auto" w:fill="FFFFFF"/>
        </w:rPr>
        <w:t>；</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（四）当空气中含硫化氢浓度大于</w:t>
      </w:r>
      <w:r>
        <w:rPr>
          <w:rFonts w:cs="宋体"/>
          <w:kern w:val="0"/>
          <w:szCs w:val="21"/>
          <w:shd w:val="clear" w:color="auto" w:fill="FFFFFF"/>
        </w:rPr>
        <w:t>30mg/m3</w:t>
      </w:r>
      <w:r>
        <w:rPr>
          <w:rFonts w:cs="宋体"/>
          <w:kern w:val="0"/>
          <w:szCs w:val="21"/>
          <w:shd w:val="clear" w:color="auto" w:fill="FFFFFF"/>
        </w:rPr>
        <w:t>（</w:t>
      </w:r>
      <w:r>
        <w:rPr>
          <w:rFonts w:cs="宋体"/>
          <w:kern w:val="0"/>
          <w:szCs w:val="21"/>
          <w:shd w:val="clear" w:color="auto" w:fill="FFFFFF"/>
        </w:rPr>
        <w:t>20ppm</w:t>
      </w:r>
      <w:r>
        <w:rPr>
          <w:rFonts w:cs="宋体"/>
          <w:kern w:val="0"/>
          <w:szCs w:val="21"/>
          <w:shd w:val="clear" w:color="auto" w:fill="FFFFFF"/>
        </w:rPr>
        <w:t>）时，挂标有硫化氢字样的红牌。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第六十六条</w:t>
      </w:r>
      <w:r>
        <w:rPr>
          <w:rFonts w:cs="宋体" w:hint="eastAsia"/>
          <w:kern w:val="0"/>
          <w:szCs w:val="21"/>
          <w:shd w:val="clear" w:color="auto" w:fill="FFFFFF"/>
        </w:rPr>
        <w:t xml:space="preserve">　在可能含有硫化氢地层进行钻井作业时，应当采取下列硫化氢防护措施：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（一）在可能含有硫化氢地区的钻井设计中，标明含硫化氢地层及其深度，估算硫化氢的可能含量，以提醒有关作业人员注意，并制定必要的安全和应急措施；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（二）当空气中硫化氢浓度达到</w:t>
      </w:r>
      <w:r>
        <w:rPr>
          <w:rFonts w:cs="宋体"/>
          <w:kern w:val="0"/>
          <w:szCs w:val="21"/>
          <w:shd w:val="clear" w:color="auto" w:fill="FFFFFF"/>
        </w:rPr>
        <w:t>15mg/m3</w:t>
      </w:r>
      <w:r>
        <w:rPr>
          <w:rFonts w:cs="宋体"/>
          <w:kern w:val="0"/>
          <w:szCs w:val="21"/>
          <w:shd w:val="clear" w:color="auto" w:fill="FFFFFF"/>
        </w:rPr>
        <w:t>（</w:t>
      </w:r>
      <w:r>
        <w:rPr>
          <w:rFonts w:cs="宋体"/>
          <w:kern w:val="0"/>
          <w:szCs w:val="21"/>
          <w:shd w:val="clear" w:color="auto" w:fill="FFFFFF"/>
        </w:rPr>
        <w:t>10ppm</w:t>
      </w:r>
      <w:r>
        <w:rPr>
          <w:rFonts w:cs="宋体"/>
          <w:kern w:val="0"/>
          <w:szCs w:val="21"/>
          <w:shd w:val="clear" w:color="auto" w:fill="FFFFFF"/>
        </w:rPr>
        <w:t>）时，及时通知所有平台人员注意，加密观察和测量硫化氢浓度的次数，检查并准备好正压式空气呼吸器；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（三）当空气中硫化氢浓度达到</w:t>
      </w:r>
      <w:r>
        <w:rPr>
          <w:rFonts w:cs="宋体"/>
          <w:kern w:val="0"/>
          <w:szCs w:val="21"/>
          <w:shd w:val="clear" w:color="auto" w:fill="FFFFFF"/>
        </w:rPr>
        <w:t>30mg/m3</w:t>
      </w:r>
      <w:r>
        <w:rPr>
          <w:rFonts w:cs="宋体"/>
          <w:kern w:val="0"/>
          <w:szCs w:val="21"/>
          <w:shd w:val="clear" w:color="auto" w:fill="FFFFFF"/>
        </w:rPr>
        <w:t>（</w:t>
      </w:r>
      <w:r>
        <w:rPr>
          <w:rFonts w:cs="宋体"/>
          <w:kern w:val="0"/>
          <w:szCs w:val="21"/>
          <w:shd w:val="clear" w:color="auto" w:fill="FFFFFF"/>
        </w:rPr>
        <w:t>20ppm</w:t>
      </w:r>
      <w:r>
        <w:rPr>
          <w:rFonts w:cs="宋体"/>
          <w:kern w:val="0"/>
          <w:szCs w:val="21"/>
          <w:shd w:val="clear" w:color="auto" w:fill="FFFFFF"/>
        </w:rPr>
        <w:t>）时，在岗人员迅速取用正压式空气呼吸器，其他人员到达安全区。通知守护船在平台上风向海域起锚待命；</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（四）当空气中含硫化氢浓度达到</w:t>
      </w:r>
      <w:r>
        <w:rPr>
          <w:rFonts w:cs="宋体"/>
          <w:kern w:val="0"/>
          <w:szCs w:val="21"/>
          <w:shd w:val="clear" w:color="auto" w:fill="FFFFFF"/>
        </w:rPr>
        <w:t xml:space="preserve">150mg/m3 </w:t>
      </w:r>
      <w:r>
        <w:rPr>
          <w:rFonts w:cs="宋体"/>
          <w:kern w:val="0"/>
          <w:szCs w:val="21"/>
          <w:shd w:val="clear" w:color="auto" w:fill="FFFFFF"/>
        </w:rPr>
        <w:t>（</w:t>
      </w:r>
      <w:r>
        <w:rPr>
          <w:rFonts w:cs="宋体"/>
          <w:kern w:val="0"/>
          <w:szCs w:val="21"/>
          <w:shd w:val="clear" w:color="auto" w:fill="FFFFFF"/>
        </w:rPr>
        <w:t>100ppm</w:t>
      </w:r>
      <w:r>
        <w:rPr>
          <w:rFonts w:cs="宋体"/>
          <w:kern w:val="0"/>
          <w:szCs w:val="21"/>
          <w:shd w:val="clear" w:color="auto" w:fill="FFFFFF"/>
        </w:rPr>
        <w:t>）时，组织所有人员撤离平台；</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（五）使用适合于钻遇含硫化氢地层的井液，钻井液的</w:t>
      </w:r>
      <w:r>
        <w:rPr>
          <w:rFonts w:cs="宋体"/>
          <w:kern w:val="0"/>
          <w:szCs w:val="21"/>
          <w:shd w:val="clear" w:color="auto" w:fill="FFFFFF"/>
        </w:rPr>
        <w:t>pH</w:t>
      </w:r>
      <w:r>
        <w:rPr>
          <w:rFonts w:cs="宋体"/>
          <w:kern w:val="0"/>
          <w:szCs w:val="21"/>
          <w:shd w:val="clear" w:color="auto" w:fill="FFFFFF"/>
        </w:rPr>
        <w:t>值保持在</w:t>
      </w:r>
      <w:r>
        <w:rPr>
          <w:rFonts w:cs="宋体"/>
          <w:kern w:val="0"/>
          <w:szCs w:val="21"/>
          <w:shd w:val="clear" w:color="auto" w:fill="FFFFFF"/>
        </w:rPr>
        <w:t>10</w:t>
      </w:r>
      <w:r>
        <w:rPr>
          <w:rFonts w:cs="宋体"/>
          <w:kern w:val="0"/>
          <w:szCs w:val="21"/>
          <w:shd w:val="clear" w:color="auto" w:fill="FFFFFF"/>
        </w:rPr>
        <w:t>以上。净化剂、添加剂和防腐剂等有适当的储备。钻井液中脱出的硫化氢气体集</w:t>
      </w:r>
      <w:r>
        <w:rPr>
          <w:rFonts w:cs="宋体"/>
          <w:kern w:val="0"/>
          <w:szCs w:val="21"/>
          <w:shd w:val="clear" w:color="auto" w:fill="FFFFFF"/>
        </w:rPr>
        <w:t>中排放，有条件情况下，可以点火燃烧；</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（六）钻遇含硫化氢地层，起钻时使用钻杆刮泥器。若将湿钻杆放在甲板上，必要时，作业人员佩戴正压式空气呼吸器。钻进中发现空气中含硫化氢浓度达到</w:t>
      </w:r>
      <w:r>
        <w:rPr>
          <w:rFonts w:cs="宋体"/>
          <w:kern w:val="0"/>
          <w:szCs w:val="21"/>
          <w:shd w:val="clear" w:color="auto" w:fill="FFFFFF"/>
        </w:rPr>
        <w:t>30mg/ m3</w:t>
      </w:r>
      <w:r>
        <w:rPr>
          <w:rFonts w:cs="宋体"/>
          <w:kern w:val="0"/>
          <w:szCs w:val="21"/>
          <w:shd w:val="clear" w:color="auto" w:fill="FFFFFF"/>
        </w:rPr>
        <w:t>（</w:t>
      </w:r>
      <w:r>
        <w:rPr>
          <w:rFonts w:cs="宋体"/>
          <w:kern w:val="0"/>
          <w:szCs w:val="21"/>
          <w:shd w:val="clear" w:color="auto" w:fill="FFFFFF"/>
        </w:rPr>
        <w:t>20ppm</w:t>
      </w:r>
      <w:r>
        <w:rPr>
          <w:rFonts w:cs="宋体"/>
          <w:kern w:val="0"/>
          <w:szCs w:val="21"/>
          <w:shd w:val="clear" w:color="auto" w:fill="FFFFFF"/>
        </w:rPr>
        <w:t>）时，立即暂时停止钻进，并循环井液；</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（七）在含硫化氢地层取芯，当取芯筒起出地面之前</w:t>
      </w:r>
      <w:r>
        <w:rPr>
          <w:rFonts w:cs="宋体"/>
          <w:kern w:val="0"/>
          <w:szCs w:val="21"/>
          <w:shd w:val="clear" w:color="auto" w:fill="FFFFFF"/>
        </w:rPr>
        <w:t>10-20</w:t>
      </w:r>
      <w:r>
        <w:rPr>
          <w:rFonts w:cs="宋体"/>
          <w:kern w:val="0"/>
          <w:szCs w:val="21"/>
          <w:shd w:val="clear" w:color="auto" w:fill="FFFFFF"/>
        </w:rPr>
        <w:t>个立柱，以及从岩芯筒取出岩芯时，操作人员戴好正压式空气呼吸器。运送含硫化氢岩芯时，采取相应包装措施密封岩芯，并标明岩芯含硫化氢字样。在井液录井中若发现有硫化氢显示时，及时向钻井监督报告；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（八）在预计含</w:t>
      </w:r>
      <w:r>
        <w:rPr>
          <w:rFonts w:cs="宋体" w:hint="eastAsia"/>
          <w:kern w:val="0"/>
          <w:szCs w:val="21"/>
          <w:shd w:val="clear" w:color="auto" w:fill="FFFFFF"/>
        </w:rPr>
        <w:t>硫化氢地层进行中途测试时，测试时间尽量安排在白天，测试器具附近尽量减少操作人员。严禁采用常规的中途测试工具对深部含硫化氢的地层进行测试；</w:t>
      </w:r>
    </w:p>
    <w:p w:rsidR="00372646" w:rsidRDefault="0045495B">
      <w:pPr>
        <w:rPr>
          <w:rFonts w:cs="宋体"/>
          <w:kern w:val="0"/>
          <w:szCs w:val="21"/>
          <w:shd w:val="clear" w:color="auto" w:fill="FFFFFF"/>
        </w:rPr>
      </w:pPr>
      <w:r>
        <w:rPr>
          <w:rFonts w:cs="宋体" w:hint="eastAsia"/>
          <w:kern w:val="0"/>
          <w:szCs w:val="21"/>
          <w:shd w:val="clear" w:color="auto" w:fill="FFFFFF"/>
        </w:rPr>
        <w:t xml:space="preserve">　　（九）钻穿含硫化氢地层后，增加工作区的监测频率，加强硫化氢监测；</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（十）对于在含硫化氢地层进行试油，试油前召开安全会议，落实人员防护器具和人员急救程序及应急措施。在试油设备附近，人员减少到最低限度。</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第六十七条</w:t>
      </w:r>
      <w:r>
        <w:rPr>
          <w:rFonts w:cs="宋体" w:hint="eastAsia"/>
          <w:kern w:val="0"/>
          <w:szCs w:val="21"/>
          <w:shd w:val="clear" w:color="auto" w:fill="FFFFFF"/>
        </w:rPr>
        <w:t xml:space="preserve">　在可能含有硫化氢地层进行钻进作业时，其钻井设备、器具应当符合下列规定：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（一）钻井设备具备抗硫应力开裂的性能；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（二）管材具有在硫化氢环境中使</w:t>
      </w:r>
      <w:r>
        <w:rPr>
          <w:rFonts w:cs="宋体" w:hint="eastAsia"/>
          <w:kern w:val="0"/>
          <w:szCs w:val="21"/>
          <w:shd w:val="clear" w:color="auto" w:fill="FFFFFF"/>
        </w:rPr>
        <w:t>用的性能，并按照国家有关标准的要求使用；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（三）对所使用作业设备、管材、生产流程及附件等，定期进行安全检查和检测检验。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第六十八条</w:t>
      </w:r>
      <w:r>
        <w:rPr>
          <w:rFonts w:cs="宋体" w:hint="eastAsia"/>
          <w:kern w:val="0"/>
          <w:szCs w:val="21"/>
          <w:shd w:val="clear" w:color="auto" w:fill="FFFFFF"/>
        </w:rPr>
        <w:t xml:space="preserve">　完井和修井作业的硫化氢防护，参照钻井作业的有关要求执行。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第六十九条</w:t>
      </w:r>
      <w:r>
        <w:rPr>
          <w:rFonts w:cs="宋体" w:hint="eastAsia"/>
          <w:kern w:val="0"/>
          <w:szCs w:val="21"/>
          <w:shd w:val="clear" w:color="auto" w:fill="FFFFFF"/>
        </w:rPr>
        <w:t xml:space="preserve">　在可能含有硫化氢地层进行生产作业时，应当采取下列硫化氢防护措施：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（一）生产设施上配备</w:t>
      </w:r>
      <w:r>
        <w:rPr>
          <w:rFonts w:cs="宋体"/>
          <w:kern w:val="0"/>
          <w:szCs w:val="21"/>
          <w:shd w:val="clear" w:color="auto" w:fill="FFFFFF"/>
        </w:rPr>
        <w:t>6</w:t>
      </w:r>
      <w:r>
        <w:rPr>
          <w:rFonts w:cs="宋体"/>
          <w:kern w:val="0"/>
          <w:szCs w:val="21"/>
          <w:shd w:val="clear" w:color="auto" w:fill="FFFFFF"/>
        </w:rPr>
        <w:t>套正压式空气呼吸器。在已知存在含硫油气生产设施上，全员配备正压式空气呼吸器，并配备一定数量的备用气瓶及</w:t>
      </w:r>
      <w:r>
        <w:rPr>
          <w:rFonts w:cs="宋体"/>
          <w:kern w:val="0"/>
          <w:szCs w:val="21"/>
          <w:shd w:val="clear" w:color="auto" w:fill="FFFFFF"/>
        </w:rPr>
        <w:t>1</w:t>
      </w:r>
      <w:r>
        <w:rPr>
          <w:rFonts w:cs="宋体"/>
          <w:kern w:val="0"/>
          <w:szCs w:val="21"/>
          <w:shd w:val="clear" w:color="auto" w:fill="FFFFFF"/>
        </w:rPr>
        <w:t>台呼吸器空气压缩机；</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（二）生产设施上配备</w:t>
      </w:r>
      <w:r>
        <w:rPr>
          <w:rFonts w:cs="宋体"/>
          <w:kern w:val="0"/>
          <w:szCs w:val="21"/>
          <w:shd w:val="clear" w:color="auto" w:fill="FFFFFF"/>
        </w:rPr>
        <w:t>2</w:t>
      </w:r>
      <w:r>
        <w:rPr>
          <w:rFonts w:cs="宋体"/>
          <w:kern w:val="0"/>
          <w:szCs w:val="21"/>
          <w:shd w:val="clear" w:color="auto" w:fill="FFFFFF"/>
        </w:rPr>
        <w:t>至</w:t>
      </w:r>
      <w:r>
        <w:rPr>
          <w:rFonts w:cs="宋体"/>
          <w:kern w:val="0"/>
          <w:szCs w:val="21"/>
          <w:shd w:val="clear" w:color="auto" w:fill="FFFFFF"/>
        </w:rPr>
        <w:t>3</w:t>
      </w:r>
      <w:r>
        <w:rPr>
          <w:rFonts w:cs="宋体"/>
          <w:kern w:val="0"/>
          <w:szCs w:val="21"/>
          <w:shd w:val="clear" w:color="auto" w:fill="FFFFFF"/>
        </w:rPr>
        <w:t>套便携式硫化氢探测仪、</w:t>
      </w:r>
      <w:r>
        <w:rPr>
          <w:rFonts w:cs="宋体"/>
          <w:kern w:val="0"/>
          <w:szCs w:val="21"/>
          <w:shd w:val="clear" w:color="auto" w:fill="FFFFFF"/>
        </w:rPr>
        <w:t>1</w:t>
      </w:r>
      <w:r>
        <w:rPr>
          <w:rFonts w:cs="宋体"/>
          <w:kern w:val="0"/>
          <w:szCs w:val="21"/>
          <w:shd w:val="clear" w:color="auto" w:fill="FFFFFF"/>
        </w:rPr>
        <w:t>套便携式比色指示管探测仪和</w:t>
      </w:r>
      <w:r>
        <w:rPr>
          <w:rFonts w:cs="宋体"/>
          <w:kern w:val="0"/>
          <w:szCs w:val="21"/>
          <w:shd w:val="clear" w:color="auto" w:fill="FFFFFF"/>
        </w:rPr>
        <w:t>1</w:t>
      </w:r>
      <w:r>
        <w:rPr>
          <w:rFonts w:cs="宋体"/>
          <w:kern w:val="0"/>
          <w:szCs w:val="21"/>
          <w:shd w:val="clear" w:color="auto" w:fill="FFFFFF"/>
        </w:rPr>
        <w:t>套便携式二氧化硫探测仪。在已知存在硫化氢的生产装置上，安装硫化氢报警装置；</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（三）当空气中硫化氢达到</w:t>
      </w:r>
      <w:r>
        <w:rPr>
          <w:rFonts w:cs="宋体"/>
          <w:kern w:val="0"/>
          <w:szCs w:val="21"/>
          <w:shd w:val="clear" w:color="auto" w:fill="FFFFFF"/>
        </w:rPr>
        <w:t>15mg/m3</w:t>
      </w:r>
      <w:r>
        <w:rPr>
          <w:rFonts w:cs="宋体"/>
          <w:kern w:val="0"/>
          <w:szCs w:val="21"/>
          <w:shd w:val="clear" w:color="auto" w:fill="FFFFFF"/>
        </w:rPr>
        <w:t>（</w:t>
      </w:r>
      <w:r>
        <w:rPr>
          <w:rFonts w:cs="宋体"/>
          <w:kern w:val="0"/>
          <w:szCs w:val="21"/>
          <w:shd w:val="clear" w:color="auto" w:fill="FFFFFF"/>
        </w:rPr>
        <w:t>10ppm</w:t>
      </w:r>
      <w:r>
        <w:rPr>
          <w:rFonts w:cs="宋体"/>
          <w:kern w:val="0"/>
          <w:szCs w:val="21"/>
          <w:shd w:val="clear" w:color="auto" w:fill="FFFFFF"/>
        </w:rPr>
        <w:t>）或者二氧化硫达到</w:t>
      </w:r>
      <w:r>
        <w:rPr>
          <w:rFonts w:cs="宋体"/>
          <w:kern w:val="0"/>
          <w:szCs w:val="21"/>
          <w:shd w:val="clear" w:color="auto" w:fill="FFFFFF"/>
        </w:rPr>
        <w:t>5.4mg/m3</w:t>
      </w:r>
      <w:r>
        <w:rPr>
          <w:rFonts w:cs="宋体"/>
          <w:kern w:val="0"/>
          <w:szCs w:val="21"/>
          <w:shd w:val="clear" w:color="auto" w:fill="FFFFFF"/>
        </w:rPr>
        <w:t>（</w:t>
      </w:r>
      <w:r>
        <w:rPr>
          <w:rFonts w:cs="宋体"/>
          <w:kern w:val="0"/>
          <w:szCs w:val="21"/>
          <w:shd w:val="clear" w:color="auto" w:fill="FFFFFF"/>
        </w:rPr>
        <w:t>2ppm</w:t>
      </w:r>
      <w:r>
        <w:rPr>
          <w:rFonts w:cs="宋体"/>
          <w:kern w:val="0"/>
          <w:szCs w:val="21"/>
          <w:shd w:val="clear" w:color="auto" w:fill="FFFFFF"/>
        </w:rPr>
        <w:t>）时，作业人员佩戴正压式空气呼吸器；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（四）装置上配有用于处理硫化氢中毒的医疗用品、心肺复苏器和氧气瓶；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（五）在油气井投产前，采取有效措施，加强对硫化氢、二氧化硫和二氧化碳的防护；</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（六）用于油气生产的设备、设施和管道等具有抗硫化氢腐蚀的性能。</w:t>
      </w:r>
    </w:p>
    <w:p w:rsidR="00372646" w:rsidRDefault="00372646">
      <w:pPr>
        <w:rPr>
          <w:rFonts w:cs="宋体"/>
          <w:kern w:val="0"/>
          <w:szCs w:val="21"/>
          <w:shd w:val="clear" w:color="auto" w:fill="FFFFFF"/>
        </w:rPr>
      </w:pPr>
    </w:p>
    <w:p w:rsidR="00372646" w:rsidRDefault="0045495B">
      <w:pPr>
        <w:jc w:val="center"/>
        <w:rPr>
          <w:rFonts w:cs="宋体"/>
          <w:b/>
          <w:kern w:val="0"/>
          <w:szCs w:val="21"/>
          <w:shd w:val="clear" w:color="auto" w:fill="FFFFFF"/>
        </w:rPr>
      </w:pPr>
      <w:r>
        <w:rPr>
          <w:rFonts w:cs="宋体" w:hint="eastAsia"/>
          <w:b/>
          <w:kern w:val="0"/>
          <w:szCs w:val="21"/>
          <w:shd w:val="clear" w:color="auto" w:fill="FFFFFF"/>
        </w:rPr>
        <w:t>第七节　系物管理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第七十条</w:t>
      </w:r>
      <w:r>
        <w:rPr>
          <w:rFonts w:cs="宋体" w:hint="eastAsia"/>
          <w:kern w:val="0"/>
          <w:szCs w:val="21"/>
          <w:shd w:val="clear" w:color="auto" w:fill="FFFFFF"/>
        </w:rPr>
        <w:t xml:space="preserve">　作业者和承包者应当加强系泊和起重作业过程中系物器具和被系器具的安全管理。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第七十一条</w:t>
      </w:r>
      <w:r>
        <w:rPr>
          <w:rFonts w:cs="宋体" w:hint="eastAsia"/>
          <w:kern w:val="0"/>
          <w:szCs w:val="21"/>
          <w:shd w:val="clear" w:color="auto" w:fill="FFFFFF"/>
        </w:rPr>
        <w:t xml:space="preserve">　作业者和承包者应当制定系物器具和被系器具的安全管理责任制，明确各岗位和各工种责任制；应当制定系物器具和被系器具的使用管理规定，对系物器具和被系器具进行经常性维护、保养，保证正常使用。维护、保养应当作好记录，并由有关人员签字。</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第七十二条</w:t>
      </w:r>
      <w:r>
        <w:rPr>
          <w:rFonts w:cs="宋体" w:hint="eastAsia"/>
          <w:kern w:val="0"/>
          <w:szCs w:val="21"/>
          <w:shd w:val="clear" w:color="auto" w:fill="FFFFFF"/>
        </w:rPr>
        <w:t xml:space="preserve">　系物器具应当按照有关规定由海油安办认可的检验机构对其定期进行检验，并作出标记。作业者和承包者为满足特殊需要，自行加工制造系物器具和被系器具的，系物器具和被系器具必须经海油安办认可的检验机构检验合格后，方可投入使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第七十三条</w:t>
      </w:r>
      <w:r>
        <w:rPr>
          <w:rFonts w:cs="宋体" w:hint="eastAsia"/>
          <w:kern w:val="0"/>
          <w:szCs w:val="21"/>
          <w:shd w:val="clear" w:color="auto" w:fill="FFFFFF"/>
        </w:rPr>
        <w:t xml:space="preserve">　箱件的使用，除了符合本细则第七十一条和第七十二条规定要求外，还应当满足下列要求：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（一）箱外有明显的尺寸、自重和额定安全载重标记；</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（二）定期对其主要受力部位进行检验。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第七十四条</w:t>
      </w:r>
      <w:r>
        <w:rPr>
          <w:rFonts w:cs="宋体" w:hint="eastAsia"/>
          <w:kern w:val="0"/>
          <w:szCs w:val="21"/>
          <w:shd w:val="clear" w:color="auto" w:fill="FFFFFF"/>
        </w:rPr>
        <w:t xml:space="preserve">　吊网的使用，除了符合第七十一条和第七十二条规定外，还应当符合下列要求：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（一）标</w:t>
      </w:r>
      <w:r>
        <w:rPr>
          <w:rFonts w:cs="宋体" w:hint="eastAsia"/>
          <w:kern w:val="0"/>
          <w:szCs w:val="21"/>
          <w:shd w:val="clear" w:color="auto" w:fill="FFFFFF"/>
        </w:rPr>
        <w:t>有安全工作负荷标记；</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（二）非金属网不得超过其使用范围和环境。</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第七十五条</w:t>
      </w:r>
      <w:r>
        <w:rPr>
          <w:rFonts w:cs="宋体" w:hint="eastAsia"/>
          <w:kern w:val="0"/>
          <w:szCs w:val="21"/>
          <w:shd w:val="clear" w:color="auto" w:fill="FFFFFF"/>
        </w:rPr>
        <w:t xml:space="preserve">　乘人吊篮必须专用，并标有额定载重和限乘人数的标记；应当按产品说明书的规定定期进行技术检验。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第七十六条</w:t>
      </w:r>
      <w:r>
        <w:rPr>
          <w:rFonts w:cs="宋体" w:hint="eastAsia"/>
          <w:kern w:val="0"/>
          <w:szCs w:val="21"/>
          <w:shd w:val="clear" w:color="auto" w:fill="FFFFFF"/>
        </w:rPr>
        <w:t xml:space="preserve">　系物器具和被系器具有下列情形之一的，应当停止使用：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（一）已达到报废标准而未报废，或者已经报废的；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（二）未标明检验日期的；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（三）超过规定检验期限的。</w:t>
      </w:r>
    </w:p>
    <w:p w:rsidR="00372646" w:rsidRDefault="00372646">
      <w:pPr>
        <w:rPr>
          <w:rFonts w:cs="宋体"/>
          <w:kern w:val="0"/>
          <w:szCs w:val="21"/>
          <w:shd w:val="clear" w:color="auto" w:fill="FFFFFF"/>
        </w:rPr>
      </w:pPr>
    </w:p>
    <w:p w:rsidR="00372646" w:rsidRDefault="0045495B">
      <w:pPr>
        <w:jc w:val="center"/>
        <w:rPr>
          <w:rFonts w:cs="宋体"/>
          <w:b/>
          <w:kern w:val="0"/>
          <w:szCs w:val="21"/>
          <w:shd w:val="clear" w:color="auto" w:fill="FFFFFF"/>
        </w:rPr>
      </w:pPr>
      <w:r>
        <w:rPr>
          <w:rFonts w:cs="宋体" w:hint="eastAsia"/>
          <w:b/>
          <w:kern w:val="0"/>
          <w:szCs w:val="21"/>
          <w:shd w:val="clear" w:color="auto" w:fill="FFFFFF"/>
        </w:rPr>
        <w:t>第八节　危险物品管理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第七十七条</w:t>
      </w:r>
      <w:r>
        <w:rPr>
          <w:rFonts w:cs="宋体" w:hint="eastAsia"/>
          <w:kern w:val="0"/>
          <w:szCs w:val="21"/>
          <w:shd w:val="clear" w:color="auto" w:fill="FFFFFF"/>
        </w:rPr>
        <w:t xml:space="preserve">　作业者、承包者应当建立放射性、爆炸性物品（以下简称危险物品）的领取和归还制度。危险物品的领取和归还应当遵守下列规</w:t>
      </w:r>
      <w:r>
        <w:rPr>
          <w:rFonts w:cs="宋体" w:hint="eastAsia"/>
          <w:kern w:val="0"/>
          <w:szCs w:val="21"/>
          <w:shd w:val="clear" w:color="auto" w:fill="FFFFFF"/>
        </w:rPr>
        <w:t>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（一）领取人持有领取单领取相应的危险物品。领取单详细记载危险物品的种类和数量；</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（二）领取和归还危险物品时，使用专用的工具。放射性源盛装在罐内，爆炸性物品存放在箱内；</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（三）出入库的放射性源罐，配有浮标或者其他示位器具；</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（四）危险物品出入库有记录，领取人和库管员在出入库单上签字；</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（五）未用完的危险物品，及时归还。</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第七十八条</w:t>
      </w:r>
      <w:r>
        <w:rPr>
          <w:rFonts w:cs="宋体" w:hint="eastAsia"/>
          <w:kern w:val="0"/>
          <w:szCs w:val="21"/>
          <w:shd w:val="clear" w:color="auto" w:fill="FFFFFF"/>
        </w:rPr>
        <w:t xml:space="preserve">　危险物品的运输，应当符合下列规定：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（一）符合国家有关法律、法规、规章、标准的要求，并有专人押运；</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（二）有可靠的安全措施和应急措施；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（三）符合有关运输手续，有明显的危险物品运输标识。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第七十九条</w:t>
      </w:r>
      <w:r>
        <w:rPr>
          <w:rFonts w:cs="宋体" w:hint="eastAsia"/>
          <w:kern w:val="0"/>
          <w:szCs w:val="21"/>
          <w:shd w:val="clear" w:color="auto" w:fill="FFFFFF"/>
        </w:rPr>
        <w:t xml:space="preserve">　危险物品的使用，应当符合下列规定：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（一）作业前，按照有关规定申请使用许可证。取得使用许可证后，方可使用危险物品。使用有详细记录。使用后，及时将未使用完的危险物品回收入库；</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（二）作业时，制定安全可靠的作业规程。有关作业人员熟悉并遵守作业规程；</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（三）现场设有明显、清晰的危险标识，以防止非作业人员进入作业区；</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（四）现场至少配备</w:t>
      </w:r>
      <w:r>
        <w:rPr>
          <w:rFonts w:cs="宋体"/>
          <w:kern w:val="0"/>
          <w:szCs w:val="21"/>
          <w:shd w:val="clear" w:color="auto" w:fill="FFFFFF"/>
        </w:rPr>
        <w:t>1</w:t>
      </w:r>
      <w:r>
        <w:rPr>
          <w:rFonts w:cs="宋体"/>
          <w:kern w:val="0"/>
          <w:szCs w:val="21"/>
          <w:shd w:val="clear" w:color="auto" w:fill="FFFFFF"/>
        </w:rPr>
        <w:t>台便携式放射性强度测量仪；</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（五）按照国家有关标准的要求，对放射源与载源设备的性能进行检验。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第八十条</w:t>
      </w:r>
      <w:r>
        <w:rPr>
          <w:rFonts w:cs="宋体" w:hint="eastAsia"/>
          <w:kern w:val="0"/>
          <w:szCs w:val="21"/>
          <w:shd w:val="clear" w:color="auto" w:fill="FFFFFF"/>
        </w:rPr>
        <w:t xml:space="preserve">　危险物品的存放，应当符合下列规定：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（一）存放场所远离生活区、人员密集区及危险区，并标有明显的“危险品”标识；</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（二）采取有效的防火安全措施；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（三）不得将爆炸性物品中的炸药与雷管或者放射性物品存放在同一储存室内。</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第八十一条</w:t>
      </w:r>
      <w:r>
        <w:rPr>
          <w:rFonts w:cs="宋体" w:hint="eastAsia"/>
          <w:kern w:val="0"/>
          <w:szCs w:val="21"/>
          <w:shd w:val="clear" w:color="auto" w:fill="FFFFFF"/>
        </w:rPr>
        <w:t xml:space="preserve">　对失效的或者外壳泄漏试验不合格（超过</w:t>
      </w:r>
      <w:r>
        <w:rPr>
          <w:rFonts w:cs="宋体"/>
          <w:kern w:val="0"/>
          <w:szCs w:val="21"/>
          <w:shd w:val="clear" w:color="auto" w:fill="FFFFFF"/>
        </w:rPr>
        <w:t>185Bq</w:t>
      </w:r>
      <w:r>
        <w:rPr>
          <w:rFonts w:cs="宋体"/>
          <w:kern w:val="0"/>
          <w:szCs w:val="21"/>
          <w:shd w:val="clear" w:color="auto" w:fill="FFFFFF"/>
        </w:rPr>
        <w:t>）的放射源，应当采取安全的方式妥善处置。</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第八十二条</w:t>
      </w:r>
      <w:r>
        <w:rPr>
          <w:rFonts w:cs="宋体" w:hint="eastAsia"/>
          <w:kern w:val="0"/>
          <w:szCs w:val="21"/>
          <w:shd w:val="clear" w:color="auto" w:fill="FFFFFF"/>
        </w:rPr>
        <w:t xml:space="preserve">　作业人员使用放射性物品的，应当采取下列防护措施：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（一）配有个人辐照剂量检测</w:t>
      </w:r>
      <w:r>
        <w:rPr>
          <w:rFonts w:cs="宋体" w:hint="eastAsia"/>
          <w:kern w:val="0"/>
          <w:szCs w:val="21"/>
          <w:shd w:val="clear" w:color="auto" w:fill="FFFFFF"/>
        </w:rPr>
        <w:t>用具，并建立辐照剂量档案；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（二）每年至少进行一次体检，体检结果存档；</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（三）发现作业人员受到放射性伤害的，立即调离其工作岗位，并按照有关规定进行治疗和康复；</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（四）作业人员调动工作的，其辐照剂量档案和体检档案随工作岗位一起调动。</w:t>
      </w:r>
    </w:p>
    <w:p w:rsidR="00372646" w:rsidRDefault="00372646">
      <w:pPr>
        <w:rPr>
          <w:rFonts w:cs="宋体"/>
          <w:kern w:val="0"/>
          <w:szCs w:val="21"/>
          <w:shd w:val="clear" w:color="auto" w:fill="FFFFFF"/>
        </w:rPr>
      </w:pPr>
    </w:p>
    <w:p w:rsidR="00372646" w:rsidRDefault="0045495B">
      <w:pPr>
        <w:jc w:val="center"/>
        <w:rPr>
          <w:rFonts w:cs="宋体"/>
          <w:b/>
          <w:kern w:val="0"/>
          <w:szCs w:val="21"/>
          <w:shd w:val="clear" w:color="auto" w:fill="FFFFFF"/>
        </w:rPr>
      </w:pPr>
      <w:r>
        <w:rPr>
          <w:rFonts w:cs="宋体" w:hint="eastAsia"/>
          <w:b/>
          <w:kern w:val="0"/>
          <w:szCs w:val="21"/>
          <w:shd w:val="clear" w:color="auto" w:fill="FFFFFF"/>
        </w:rPr>
        <w:t>第九节　弃井管理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第八十三条</w:t>
      </w:r>
      <w:r>
        <w:rPr>
          <w:rFonts w:cs="宋体" w:hint="eastAsia"/>
          <w:kern w:val="0"/>
          <w:szCs w:val="21"/>
          <w:shd w:val="clear" w:color="auto" w:fill="FFFFFF"/>
        </w:rPr>
        <w:t xml:space="preserve">　作业者或者承包者在进行弃井作业或者清除井口遗留物</w:t>
      </w:r>
      <w:r>
        <w:rPr>
          <w:rFonts w:cs="宋体"/>
          <w:kern w:val="0"/>
          <w:szCs w:val="21"/>
          <w:shd w:val="clear" w:color="auto" w:fill="FFFFFF"/>
        </w:rPr>
        <w:t>30</w:t>
      </w:r>
      <w:r>
        <w:rPr>
          <w:rFonts w:cs="宋体"/>
          <w:kern w:val="0"/>
          <w:szCs w:val="21"/>
          <w:shd w:val="clear" w:color="auto" w:fill="FFFFFF"/>
        </w:rPr>
        <w:t>日前，应当向海油安办有关分部报送下列材料：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（一）弃井作业或者清除井口遗留物安全风险评价报告；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（二）弃井或者清除井口遗留物施工方案、作业程序、时间安排、井液性能等。</w:t>
      </w:r>
    </w:p>
    <w:p w:rsidR="00372646" w:rsidRDefault="0045495B">
      <w:pPr>
        <w:rPr>
          <w:rFonts w:cs="宋体"/>
          <w:kern w:val="0"/>
          <w:szCs w:val="21"/>
          <w:shd w:val="clear" w:color="auto" w:fill="FFFFFF"/>
        </w:rPr>
      </w:pPr>
      <w:r>
        <w:rPr>
          <w:rFonts w:cs="宋体" w:hint="eastAsia"/>
          <w:kern w:val="0"/>
          <w:szCs w:val="21"/>
          <w:shd w:val="clear" w:color="auto" w:fill="FFFFFF"/>
        </w:rPr>
        <w:t xml:space="preserve">　　海油安办有关分部应当对作业者或者承包者报送的材料进行审核；材料内容不符合技术要求的，通知作业者或者承包者进行完善。</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第八十四条</w:t>
      </w:r>
      <w:r>
        <w:rPr>
          <w:rFonts w:cs="宋体" w:hint="eastAsia"/>
          <w:kern w:val="0"/>
          <w:szCs w:val="21"/>
          <w:shd w:val="clear" w:color="auto" w:fill="FFFFFF"/>
        </w:rPr>
        <w:t xml:space="preserve">　弃井作业或者清除井口遗留物施工作业期间，海油安办有关分部认为必要时，进行现场监督。</w:t>
      </w:r>
    </w:p>
    <w:p w:rsidR="00372646" w:rsidRDefault="0045495B">
      <w:pPr>
        <w:rPr>
          <w:rFonts w:cs="宋体"/>
          <w:kern w:val="0"/>
          <w:szCs w:val="21"/>
          <w:shd w:val="clear" w:color="auto" w:fill="FFFFFF"/>
        </w:rPr>
      </w:pPr>
      <w:r>
        <w:rPr>
          <w:rFonts w:cs="宋体" w:hint="eastAsia"/>
          <w:kern w:val="0"/>
          <w:szCs w:val="21"/>
          <w:shd w:val="clear" w:color="auto" w:fill="FFFFFF"/>
        </w:rPr>
        <w:t xml:space="preserve">　　施工作业完成后</w:t>
      </w:r>
      <w:r>
        <w:rPr>
          <w:rFonts w:cs="宋体"/>
          <w:kern w:val="0"/>
          <w:szCs w:val="21"/>
          <w:shd w:val="clear" w:color="auto" w:fill="FFFFFF"/>
        </w:rPr>
        <w:t>15</w:t>
      </w:r>
      <w:r>
        <w:rPr>
          <w:rFonts w:cs="宋体"/>
          <w:kern w:val="0"/>
          <w:szCs w:val="21"/>
          <w:shd w:val="clear" w:color="auto" w:fill="FFFFFF"/>
        </w:rPr>
        <w:t>日内，作业者或者承包者应当向海油安办有关分部提交下列资料：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（一）弃井或者清除井口遗留物作业完工图；</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（二）弃井作业最终报告表。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第八十五条</w:t>
      </w:r>
      <w:r>
        <w:rPr>
          <w:rFonts w:cs="宋体" w:hint="eastAsia"/>
          <w:kern w:val="0"/>
          <w:szCs w:val="21"/>
          <w:shd w:val="clear" w:color="auto" w:fill="FFFFFF"/>
        </w:rPr>
        <w:t xml:space="preserve">　对于永久性弃井的，应当符合下列要求：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（一）在裸露井眼井段，对油、气、水等渗透层进行全封，在其上部打至少</w:t>
      </w:r>
      <w:r>
        <w:rPr>
          <w:rFonts w:cs="宋体"/>
          <w:kern w:val="0"/>
          <w:szCs w:val="21"/>
          <w:shd w:val="clear" w:color="auto" w:fill="FFFFFF"/>
        </w:rPr>
        <w:t>50</w:t>
      </w:r>
      <w:r>
        <w:rPr>
          <w:rFonts w:cs="宋体"/>
          <w:kern w:val="0"/>
          <w:szCs w:val="21"/>
          <w:shd w:val="clear" w:color="auto" w:fill="FFFFFF"/>
        </w:rPr>
        <w:t>米水</w:t>
      </w:r>
      <w:r>
        <w:rPr>
          <w:rFonts w:cs="宋体"/>
          <w:kern w:val="0"/>
          <w:szCs w:val="21"/>
          <w:shd w:val="clear" w:color="auto" w:fill="FFFFFF"/>
        </w:rPr>
        <w:t>泥塞，以封隔油、气、水等渗透层，防止互窜或者流出海底。裸眼井段无油、气、水时，在最后一层套管的套管鞋以下和以上各打至少</w:t>
      </w:r>
      <w:r>
        <w:rPr>
          <w:rFonts w:cs="宋体"/>
          <w:kern w:val="0"/>
          <w:szCs w:val="21"/>
          <w:shd w:val="clear" w:color="auto" w:fill="FFFFFF"/>
        </w:rPr>
        <w:t>30</w:t>
      </w:r>
      <w:r>
        <w:rPr>
          <w:rFonts w:cs="宋体"/>
          <w:kern w:val="0"/>
          <w:szCs w:val="21"/>
          <w:shd w:val="clear" w:color="auto" w:fill="FFFFFF"/>
        </w:rPr>
        <w:t>米水泥塞</w:t>
      </w:r>
      <w:r>
        <w:rPr>
          <w:rFonts w:cs="宋体" w:hint="eastAsia"/>
          <w:kern w:val="0"/>
          <w:szCs w:val="21"/>
          <w:shd w:val="clear" w:color="auto" w:fill="FFFFFF"/>
        </w:rPr>
        <w:t>；</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（二）已下尾管的，在尾管顶部上下</w:t>
      </w:r>
      <w:r>
        <w:rPr>
          <w:rFonts w:cs="宋体"/>
          <w:kern w:val="0"/>
          <w:szCs w:val="21"/>
          <w:shd w:val="clear" w:color="auto" w:fill="FFFFFF"/>
        </w:rPr>
        <w:t>30</w:t>
      </w:r>
      <w:r>
        <w:rPr>
          <w:rFonts w:cs="宋体"/>
          <w:kern w:val="0"/>
          <w:szCs w:val="21"/>
          <w:shd w:val="clear" w:color="auto" w:fill="FFFFFF"/>
        </w:rPr>
        <w:t>米的井段各打至少</w:t>
      </w:r>
      <w:r>
        <w:rPr>
          <w:rFonts w:cs="宋体"/>
          <w:kern w:val="0"/>
          <w:szCs w:val="21"/>
          <w:shd w:val="clear" w:color="auto" w:fill="FFFFFF"/>
        </w:rPr>
        <w:t>30</w:t>
      </w:r>
      <w:r>
        <w:rPr>
          <w:rFonts w:cs="宋体"/>
          <w:kern w:val="0"/>
          <w:szCs w:val="21"/>
          <w:shd w:val="clear" w:color="auto" w:fill="FFFFFF"/>
        </w:rPr>
        <w:t>米水泥塞；</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（三）已在套管或者尾管内进行了射孔试油作业的，对射孔层进行全封，在其上部打至少</w:t>
      </w:r>
      <w:r>
        <w:rPr>
          <w:rFonts w:cs="宋体"/>
          <w:kern w:val="0"/>
          <w:szCs w:val="21"/>
          <w:shd w:val="clear" w:color="auto" w:fill="FFFFFF"/>
        </w:rPr>
        <w:t>50</w:t>
      </w:r>
      <w:r>
        <w:rPr>
          <w:rFonts w:cs="宋体"/>
          <w:kern w:val="0"/>
          <w:szCs w:val="21"/>
          <w:shd w:val="clear" w:color="auto" w:fill="FFFFFF"/>
        </w:rPr>
        <w:t>米的水泥塞；</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（四）已切割的每层套管内，保证切割处上下各有至少</w:t>
      </w:r>
      <w:r>
        <w:rPr>
          <w:rFonts w:cs="宋体"/>
          <w:kern w:val="0"/>
          <w:szCs w:val="21"/>
          <w:shd w:val="clear" w:color="auto" w:fill="FFFFFF"/>
        </w:rPr>
        <w:t>20</w:t>
      </w:r>
      <w:r>
        <w:rPr>
          <w:rFonts w:cs="宋体"/>
          <w:kern w:val="0"/>
          <w:szCs w:val="21"/>
          <w:shd w:val="clear" w:color="auto" w:fill="FFFFFF"/>
        </w:rPr>
        <w:t>米的水泥塞；</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（五）表层套管内水泥塞长度至少有</w:t>
      </w:r>
      <w:r>
        <w:rPr>
          <w:rFonts w:cs="宋体"/>
          <w:kern w:val="0"/>
          <w:szCs w:val="21"/>
          <w:shd w:val="clear" w:color="auto" w:fill="FFFFFF"/>
        </w:rPr>
        <w:t>45</w:t>
      </w:r>
      <w:r>
        <w:rPr>
          <w:rFonts w:cs="宋体"/>
          <w:kern w:val="0"/>
          <w:szCs w:val="21"/>
          <w:shd w:val="clear" w:color="auto" w:fill="FFFFFF"/>
        </w:rPr>
        <w:t>米，且水泥塞顶面位于海底泥面下</w:t>
      </w:r>
      <w:r>
        <w:rPr>
          <w:rFonts w:cs="宋体"/>
          <w:kern w:val="0"/>
          <w:szCs w:val="21"/>
          <w:shd w:val="clear" w:color="auto" w:fill="FFFFFF"/>
        </w:rPr>
        <w:t>4</w:t>
      </w:r>
      <w:r>
        <w:rPr>
          <w:rFonts w:cs="宋体"/>
          <w:kern w:val="0"/>
          <w:szCs w:val="21"/>
          <w:shd w:val="clear" w:color="auto" w:fill="FFFFFF"/>
        </w:rPr>
        <w:t>米至</w:t>
      </w:r>
      <w:r>
        <w:rPr>
          <w:rFonts w:cs="宋体"/>
          <w:kern w:val="0"/>
          <w:szCs w:val="21"/>
          <w:shd w:val="clear" w:color="auto" w:fill="FFFFFF"/>
        </w:rPr>
        <w:t>30</w:t>
      </w:r>
      <w:r>
        <w:rPr>
          <w:rFonts w:cs="宋体"/>
          <w:kern w:val="0"/>
          <w:szCs w:val="21"/>
          <w:shd w:val="clear" w:color="auto" w:fill="FFFFFF"/>
        </w:rPr>
        <w:t>米之间。</w:t>
      </w:r>
    </w:p>
    <w:p w:rsidR="00372646" w:rsidRDefault="0045495B">
      <w:pPr>
        <w:rPr>
          <w:rFonts w:cs="宋体"/>
          <w:kern w:val="0"/>
          <w:szCs w:val="21"/>
          <w:shd w:val="clear" w:color="auto" w:fill="FFFFFF"/>
        </w:rPr>
      </w:pPr>
      <w:r>
        <w:rPr>
          <w:rFonts w:cs="宋体" w:hint="eastAsia"/>
          <w:kern w:val="0"/>
          <w:szCs w:val="21"/>
          <w:shd w:val="clear" w:color="auto" w:fill="FFFFFF"/>
        </w:rPr>
        <w:t xml:space="preserve">　　对于临时弃井的，应当符合下列要求：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（一）在最深层套管柱的底部至少打</w:t>
      </w:r>
      <w:r>
        <w:rPr>
          <w:rFonts w:cs="宋体"/>
          <w:kern w:val="0"/>
          <w:szCs w:val="21"/>
          <w:shd w:val="clear" w:color="auto" w:fill="FFFFFF"/>
        </w:rPr>
        <w:t>50</w:t>
      </w:r>
      <w:r>
        <w:rPr>
          <w:rFonts w:cs="宋体"/>
          <w:kern w:val="0"/>
          <w:szCs w:val="21"/>
          <w:shd w:val="clear" w:color="auto" w:fill="FFFFFF"/>
        </w:rPr>
        <w:t>米水泥塞；</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（二）在海底泥面以下</w:t>
      </w:r>
      <w:r>
        <w:rPr>
          <w:rFonts w:cs="宋体"/>
          <w:kern w:val="0"/>
          <w:szCs w:val="21"/>
          <w:shd w:val="clear" w:color="auto" w:fill="FFFFFF"/>
        </w:rPr>
        <w:t>4</w:t>
      </w:r>
      <w:r>
        <w:rPr>
          <w:rFonts w:cs="宋体"/>
          <w:kern w:val="0"/>
          <w:szCs w:val="21"/>
          <w:shd w:val="clear" w:color="auto" w:fill="FFFFFF"/>
        </w:rPr>
        <w:t>米的套管柱内至少打</w:t>
      </w:r>
      <w:r>
        <w:rPr>
          <w:rFonts w:cs="宋体"/>
          <w:kern w:val="0"/>
          <w:szCs w:val="21"/>
          <w:shd w:val="clear" w:color="auto" w:fill="FFFFFF"/>
        </w:rPr>
        <w:t>30</w:t>
      </w:r>
      <w:r>
        <w:rPr>
          <w:rFonts w:cs="宋体"/>
          <w:kern w:val="0"/>
          <w:szCs w:val="21"/>
          <w:shd w:val="clear" w:color="auto" w:fill="FFFFFF"/>
        </w:rPr>
        <w:t>米水泥塞。</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第八十六条</w:t>
      </w:r>
      <w:r>
        <w:rPr>
          <w:rFonts w:cs="宋体" w:hint="eastAsia"/>
          <w:kern w:val="0"/>
          <w:szCs w:val="21"/>
          <w:shd w:val="clear" w:color="auto" w:fill="FFFFFF"/>
        </w:rPr>
        <w:t xml:space="preserve">　永久弃井时，所有套管、井口装置或者桩应当按照国家有关规定实施清除作业。对保留在海底的水下井口装置或者井口帽，应当按照国家有关规定向海油安办有关分部进行报告。</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第四章　安全培训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 xml:space="preserve">第八十七条　</w:t>
      </w:r>
      <w:r>
        <w:rPr>
          <w:rFonts w:cs="宋体" w:hint="eastAsia"/>
          <w:kern w:val="0"/>
          <w:szCs w:val="21"/>
          <w:shd w:val="clear" w:color="auto" w:fill="FFFFFF"/>
        </w:rPr>
        <w:t>作业者和承包者的主要负责人和安全生产管理人员应当具备相应的安全生产知识和管理能力，经海油安办考核合格。</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第八十八条</w:t>
      </w:r>
      <w:r>
        <w:rPr>
          <w:rFonts w:cs="宋体" w:hint="eastAsia"/>
          <w:kern w:val="0"/>
          <w:szCs w:val="21"/>
          <w:shd w:val="clear" w:color="auto" w:fill="FFFFFF"/>
        </w:rPr>
        <w:t xml:space="preserve">　作业者和承包者应当组织对海上石油作业人员进行安全生产培训。未经培训并</w:t>
      </w:r>
      <w:r>
        <w:rPr>
          <w:rFonts w:cs="宋体" w:hint="eastAsia"/>
          <w:kern w:val="0"/>
          <w:szCs w:val="21"/>
          <w:shd w:val="clear" w:color="auto" w:fill="FFFFFF"/>
        </w:rPr>
        <w:t>取得培训合格证书的作业人员，不得上岗作业。”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作业者和承包者应当建立海上石油作业人员的培训档案，加强对出海作业人员（包括在境外培训的人员）的培训证书的审查。未取得培训合格证书的，一律不得出海作业。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第八十九条</w:t>
      </w:r>
      <w:r>
        <w:rPr>
          <w:rFonts w:cs="宋体" w:hint="eastAsia"/>
          <w:kern w:val="0"/>
          <w:szCs w:val="21"/>
          <w:shd w:val="clear" w:color="auto" w:fill="FFFFFF"/>
        </w:rPr>
        <w:t xml:space="preserve">　出海人员必须接受“海上石油作业安全救生”的专门培训，并取得培训合格证书。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安全培训的内容和时间应当符合下列要求：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（一）长期出海人员接受“海上石油作业安全救生”全部内容的培训，培训时间不少于</w:t>
      </w:r>
      <w:r>
        <w:rPr>
          <w:rFonts w:cs="宋体"/>
          <w:kern w:val="0"/>
          <w:szCs w:val="21"/>
          <w:shd w:val="clear" w:color="auto" w:fill="FFFFFF"/>
        </w:rPr>
        <w:t>40</w:t>
      </w:r>
      <w:r>
        <w:rPr>
          <w:rFonts w:cs="宋体"/>
          <w:kern w:val="0"/>
          <w:szCs w:val="21"/>
          <w:shd w:val="clear" w:color="auto" w:fill="FFFFFF"/>
        </w:rPr>
        <w:t>课时。每</w:t>
      </w:r>
      <w:r>
        <w:rPr>
          <w:rFonts w:cs="宋体"/>
          <w:kern w:val="0"/>
          <w:szCs w:val="21"/>
          <w:shd w:val="clear" w:color="auto" w:fill="FFFFFF"/>
        </w:rPr>
        <w:t>5</w:t>
      </w:r>
      <w:r>
        <w:rPr>
          <w:rFonts w:cs="宋体"/>
          <w:kern w:val="0"/>
          <w:szCs w:val="21"/>
          <w:shd w:val="clear" w:color="auto" w:fill="FFFFFF"/>
        </w:rPr>
        <w:t>年进行一次再培训；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（二）短期出海人员接受“海上石油作业安全救生”综合内容的培训，培训时间不少于</w:t>
      </w:r>
      <w:r>
        <w:rPr>
          <w:rFonts w:cs="宋体"/>
          <w:kern w:val="0"/>
          <w:szCs w:val="21"/>
          <w:shd w:val="clear" w:color="auto" w:fill="FFFFFF"/>
        </w:rPr>
        <w:t>24</w:t>
      </w:r>
      <w:r>
        <w:rPr>
          <w:rFonts w:cs="宋体"/>
          <w:kern w:val="0"/>
          <w:szCs w:val="21"/>
          <w:shd w:val="clear" w:color="auto" w:fill="FFFFFF"/>
        </w:rPr>
        <w:t>课时。每</w:t>
      </w:r>
      <w:r>
        <w:rPr>
          <w:rFonts w:cs="宋体"/>
          <w:kern w:val="0"/>
          <w:szCs w:val="21"/>
          <w:shd w:val="clear" w:color="auto" w:fill="FFFFFF"/>
        </w:rPr>
        <w:t>3</w:t>
      </w:r>
      <w:r>
        <w:rPr>
          <w:rFonts w:cs="宋体"/>
          <w:kern w:val="0"/>
          <w:szCs w:val="21"/>
          <w:shd w:val="clear" w:color="auto" w:fill="FFFFFF"/>
        </w:rPr>
        <w:t>年进行一次再培训；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（三）临时出海人员接受“海上石油作业安全救生”电化教学的培训，培训时间不少于</w:t>
      </w:r>
      <w:r>
        <w:rPr>
          <w:rFonts w:cs="宋体"/>
          <w:kern w:val="0"/>
          <w:szCs w:val="21"/>
          <w:shd w:val="clear" w:color="auto" w:fill="FFFFFF"/>
        </w:rPr>
        <w:t>4</w:t>
      </w:r>
      <w:r>
        <w:rPr>
          <w:rFonts w:cs="宋体"/>
          <w:kern w:val="0"/>
          <w:szCs w:val="21"/>
          <w:shd w:val="clear" w:color="auto" w:fill="FFFFFF"/>
        </w:rPr>
        <w:t>课时。每</w:t>
      </w:r>
      <w:r>
        <w:rPr>
          <w:rFonts w:cs="宋体"/>
          <w:kern w:val="0"/>
          <w:szCs w:val="21"/>
          <w:shd w:val="clear" w:color="auto" w:fill="FFFFFF"/>
        </w:rPr>
        <w:t>1</w:t>
      </w:r>
      <w:r>
        <w:rPr>
          <w:rFonts w:cs="宋体"/>
          <w:kern w:val="0"/>
          <w:szCs w:val="21"/>
          <w:shd w:val="clear" w:color="auto" w:fill="FFFFFF"/>
        </w:rPr>
        <w:t>年进行一次再培训；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（四）不在设施上留宿的临时出海人员可以只接受作业者或者承包者现场安全教育；</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（五）没有直升机平台或者已明确不使用直升机倒班的海上设施人员，可以免除“直升机遇险水下逃生”内容的培训；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（六）没有配备救生艇筏的海上设施作业人员，可以免除“救生艇筏操纵”的培训。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第九十条</w:t>
      </w:r>
      <w:r>
        <w:rPr>
          <w:rFonts w:cs="宋体" w:hint="eastAsia"/>
          <w:kern w:val="0"/>
          <w:szCs w:val="21"/>
          <w:shd w:val="clear" w:color="auto" w:fill="FFFFFF"/>
        </w:rPr>
        <w:t xml:space="preserve">　海</w:t>
      </w:r>
      <w:r>
        <w:rPr>
          <w:rFonts w:cs="宋体" w:hint="eastAsia"/>
          <w:kern w:val="0"/>
          <w:szCs w:val="21"/>
          <w:shd w:val="clear" w:color="auto" w:fill="FFFFFF"/>
        </w:rPr>
        <w:t>上油气生产设施兼职消防队员应当接受“油气消防”的培训，培训时间不少于</w:t>
      </w:r>
      <w:r>
        <w:rPr>
          <w:rFonts w:cs="宋体"/>
          <w:kern w:val="0"/>
          <w:szCs w:val="21"/>
          <w:shd w:val="clear" w:color="auto" w:fill="FFFFFF"/>
        </w:rPr>
        <w:t>24</w:t>
      </w:r>
      <w:r>
        <w:rPr>
          <w:rFonts w:cs="宋体"/>
          <w:kern w:val="0"/>
          <w:szCs w:val="21"/>
          <w:shd w:val="clear" w:color="auto" w:fill="FFFFFF"/>
        </w:rPr>
        <w:t>课时。每</w:t>
      </w:r>
      <w:r>
        <w:rPr>
          <w:rFonts w:cs="宋体"/>
          <w:kern w:val="0"/>
          <w:szCs w:val="21"/>
          <w:shd w:val="clear" w:color="auto" w:fill="FFFFFF"/>
        </w:rPr>
        <w:t>4</w:t>
      </w:r>
      <w:r>
        <w:rPr>
          <w:rFonts w:cs="宋体"/>
          <w:kern w:val="0"/>
          <w:szCs w:val="21"/>
          <w:shd w:val="clear" w:color="auto" w:fill="FFFFFF"/>
        </w:rPr>
        <w:t>年应当进行一次再培训。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第九十一条　</w:t>
      </w:r>
      <w:r>
        <w:rPr>
          <w:rFonts w:cs="宋体" w:hint="eastAsia"/>
          <w:kern w:val="0"/>
          <w:szCs w:val="21"/>
          <w:shd w:val="clear" w:color="auto" w:fill="FFFFFF"/>
        </w:rPr>
        <w:t>从事钻井、完井、修井、测试作业的监督、经理、高级队长、领班，以及司钻、副司钻和井架工、安全监督等人员应当接受“井控技术”的培训，培训时间不少于</w:t>
      </w:r>
      <w:r>
        <w:rPr>
          <w:rFonts w:cs="宋体"/>
          <w:kern w:val="0"/>
          <w:szCs w:val="21"/>
          <w:shd w:val="clear" w:color="auto" w:fill="FFFFFF"/>
        </w:rPr>
        <w:t>56</w:t>
      </w:r>
      <w:r>
        <w:rPr>
          <w:rFonts w:cs="宋体"/>
          <w:kern w:val="0"/>
          <w:szCs w:val="21"/>
          <w:shd w:val="clear" w:color="auto" w:fill="FFFFFF"/>
        </w:rPr>
        <w:t>课时，并取得培训合格证书。每</w:t>
      </w:r>
      <w:r>
        <w:rPr>
          <w:rFonts w:cs="宋体"/>
          <w:kern w:val="0"/>
          <w:szCs w:val="21"/>
          <w:shd w:val="clear" w:color="auto" w:fill="FFFFFF"/>
        </w:rPr>
        <w:t>4</w:t>
      </w:r>
      <w:r>
        <w:rPr>
          <w:rFonts w:cs="宋体"/>
          <w:kern w:val="0"/>
          <w:szCs w:val="21"/>
          <w:shd w:val="clear" w:color="auto" w:fill="FFFFFF"/>
        </w:rPr>
        <w:t>年应当进行一次再培训。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第九十二条</w:t>
      </w:r>
      <w:r>
        <w:rPr>
          <w:rFonts w:cs="宋体" w:hint="eastAsia"/>
          <w:kern w:val="0"/>
          <w:szCs w:val="21"/>
          <w:shd w:val="clear" w:color="auto" w:fill="FFFFFF"/>
        </w:rPr>
        <w:t xml:space="preserve">　稳性压载人员（含钻井平台、浮式生产储油装置的稳性压载、平台升降的技术人员）应当接受“稳性与压载技术”的培训，培训时间不少于</w:t>
      </w:r>
      <w:r>
        <w:rPr>
          <w:rFonts w:cs="宋体"/>
          <w:kern w:val="0"/>
          <w:szCs w:val="21"/>
          <w:shd w:val="clear" w:color="auto" w:fill="FFFFFF"/>
        </w:rPr>
        <w:t>36</w:t>
      </w:r>
      <w:r>
        <w:rPr>
          <w:rFonts w:cs="宋体"/>
          <w:kern w:val="0"/>
          <w:szCs w:val="21"/>
          <w:shd w:val="clear" w:color="auto" w:fill="FFFFFF"/>
        </w:rPr>
        <w:t>课时，并取得培训合格证书。每</w:t>
      </w:r>
      <w:r>
        <w:rPr>
          <w:rFonts w:cs="宋体"/>
          <w:kern w:val="0"/>
          <w:szCs w:val="21"/>
          <w:shd w:val="clear" w:color="auto" w:fill="FFFFFF"/>
        </w:rPr>
        <w:t>4</w:t>
      </w:r>
      <w:r>
        <w:rPr>
          <w:rFonts w:cs="宋体"/>
          <w:kern w:val="0"/>
          <w:szCs w:val="21"/>
          <w:shd w:val="clear" w:color="auto" w:fill="FFFFFF"/>
        </w:rPr>
        <w:t>年应当进行一次再培</w:t>
      </w:r>
      <w:r>
        <w:rPr>
          <w:rFonts w:cs="宋体"/>
          <w:kern w:val="0"/>
          <w:szCs w:val="21"/>
          <w:shd w:val="clear" w:color="auto" w:fill="FFFFFF"/>
        </w:rPr>
        <w:t>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第九十三条</w:t>
      </w:r>
      <w:r>
        <w:rPr>
          <w:rFonts w:cs="宋体" w:hint="eastAsia"/>
          <w:kern w:val="0"/>
          <w:szCs w:val="21"/>
          <w:shd w:val="clear" w:color="auto" w:fill="FFFFFF"/>
        </w:rPr>
        <w:t xml:space="preserve">　在作业过程中已经出现或者可能出现硫化氢的场所从事钻井、完井、修井、测试、采油及储运作业的人员，应当进行“防硫化氢技术”的专门培训，培训时间不少于</w:t>
      </w:r>
      <w:r>
        <w:rPr>
          <w:rFonts w:cs="宋体"/>
          <w:kern w:val="0"/>
          <w:szCs w:val="21"/>
          <w:shd w:val="clear" w:color="auto" w:fill="FFFFFF"/>
        </w:rPr>
        <w:t>16</w:t>
      </w:r>
      <w:r>
        <w:rPr>
          <w:rFonts w:cs="宋体"/>
          <w:kern w:val="0"/>
          <w:szCs w:val="21"/>
          <w:shd w:val="clear" w:color="auto" w:fill="FFFFFF"/>
        </w:rPr>
        <w:t>课时，并取得培训合格证书。每</w:t>
      </w:r>
      <w:r>
        <w:rPr>
          <w:rFonts w:cs="宋体"/>
          <w:kern w:val="0"/>
          <w:szCs w:val="21"/>
          <w:shd w:val="clear" w:color="auto" w:fill="FFFFFF"/>
        </w:rPr>
        <w:t>4</w:t>
      </w:r>
      <w:r>
        <w:rPr>
          <w:rFonts w:cs="宋体"/>
          <w:kern w:val="0"/>
          <w:szCs w:val="21"/>
          <w:shd w:val="clear" w:color="auto" w:fill="FFFFFF"/>
        </w:rPr>
        <w:t>年应当进行一次再培训。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第九十四条</w:t>
      </w:r>
      <w:r>
        <w:rPr>
          <w:rFonts w:cs="宋体" w:hint="eastAsia"/>
          <w:kern w:val="0"/>
          <w:szCs w:val="21"/>
          <w:shd w:val="clear" w:color="auto" w:fill="FFFFFF"/>
        </w:rPr>
        <w:t xml:space="preserve">　无线电技术操作人员应当按政府有关主管部门的要求进行培训，取得相应的资格证书。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第九十五条</w:t>
      </w:r>
      <w:r>
        <w:rPr>
          <w:rFonts w:cs="宋体" w:hint="eastAsia"/>
          <w:kern w:val="0"/>
          <w:szCs w:val="21"/>
          <w:shd w:val="clear" w:color="auto" w:fill="FFFFFF"/>
        </w:rPr>
        <w:t xml:space="preserve">　属于特种作业人员范围的特种作业人员应当按照有关法律法规的要求进行专门培训，取得特种作业操作资格证书。</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第九十六条</w:t>
      </w:r>
      <w:r>
        <w:rPr>
          <w:rFonts w:cs="宋体" w:hint="eastAsia"/>
          <w:kern w:val="0"/>
          <w:szCs w:val="21"/>
          <w:shd w:val="clear" w:color="auto" w:fill="FFFFFF"/>
        </w:rPr>
        <w:t xml:space="preserve">　外方人员在国外合法注册和政府认可的培训机构取得的证书和证件，经中方作业者或者承包者确认后在中国继续有效。</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第五章　应急管理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第九十七条</w:t>
      </w:r>
      <w:r>
        <w:rPr>
          <w:rFonts w:cs="宋体" w:hint="eastAsia"/>
          <w:kern w:val="0"/>
          <w:szCs w:val="21"/>
          <w:shd w:val="clear" w:color="auto" w:fill="FFFFFF"/>
        </w:rPr>
        <w:t xml:space="preserve">　作业者和承包者应当按照有关法律、法规、规章和标准的要求，结合生产实际编制应急预案，并报海油安办有关分部备案。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作业者和承包者应当根据海洋石油作业的变化，及时对应急预案进行修改、补充和完善。</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第九十八条</w:t>
      </w:r>
      <w:r>
        <w:rPr>
          <w:rFonts w:cs="宋体" w:hint="eastAsia"/>
          <w:kern w:val="0"/>
          <w:szCs w:val="21"/>
          <w:shd w:val="clear" w:color="auto" w:fill="FFFFFF"/>
        </w:rPr>
        <w:t xml:space="preserve">　根据海洋石油作业的特点，作业者和承包者编制的应急预案应当包括下列内容：</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（一）作业者和承包者的基本情况、危险特性、可以利用的应急救援设备；</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（二）应急组织机构、职责划分、通讯联络；</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（三）应急预案启动、应急响应、信息处理、应急状态中止、后续恢复等处置程序；</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（四）应急演习与训练。</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第九十九条　</w:t>
      </w:r>
      <w:r>
        <w:rPr>
          <w:rFonts w:cs="宋体" w:hint="eastAsia"/>
          <w:kern w:val="0"/>
          <w:szCs w:val="21"/>
          <w:shd w:val="clear" w:color="auto" w:fill="FFFFFF"/>
        </w:rPr>
        <w:t>应急预案的应急范围包括井喷失控、火灾与爆炸、平台遇险、直升机失事、船舶海损、油（气）生产设施与管线破损和泄漏、有毒有害物品泄漏、放射性物品遗散、潜水作业事故；人员重伤、死亡、失踪及暴发性传染病、中毒；溢油事故、自然灾害以及其他紧急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第一百条</w:t>
      </w:r>
      <w:r>
        <w:rPr>
          <w:rFonts w:cs="宋体" w:hint="eastAsia"/>
          <w:kern w:val="0"/>
          <w:szCs w:val="21"/>
          <w:shd w:val="clear" w:color="auto" w:fill="FFFFFF"/>
        </w:rPr>
        <w:t xml:space="preserve">　除作业者和承包者编制的公司一级应急预案外，针对每个生产和作业设施应当结合工作实际，编制应急</w:t>
      </w:r>
      <w:r>
        <w:rPr>
          <w:rFonts w:cs="宋体" w:hint="eastAsia"/>
          <w:kern w:val="0"/>
          <w:szCs w:val="21"/>
          <w:shd w:val="clear" w:color="auto" w:fill="FFFFFF"/>
        </w:rPr>
        <w:t>预案。应急预案包括主件和附件两个部分内容。</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主件部分应当包括下列主要内容：</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（一）生产或者作业设施名称、作业海区、编写者和编写日期；</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（二）生产或者作业设施的应急组织机构、指挥系统、医疗机构及各级应急岗位人员职责；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（三）处置各类突发性事故或者险情的措施和联络报告程序；</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（四）生产或者作业设施上所具有的通讯设备类型、能力以及应急通讯频率；</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（五）应急组织、上级主管部门和有关部门的负责人通讯录，包括通讯地址、电话和传真等；</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（六）与有关部门联络的应急工作联系程序图或者网络图；</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（七）应急训练内容、频次和要求；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（八）其他需要明确的内容。</w:t>
      </w:r>
    </w:p>
    <w:p w:rsidR="00372646" w:rsidRDefault="0045495B">
      <w:pPr>
        <w:rPr>
          <w:rFonts w:cs="宋体"/>
          <w:kern w:val="0"/>
          <w:szCs w:val="21"/>
          <w:shd w:val="clear" w:color="auto" w:fill="FFFFFF"/>
        </w:rPr>
      </w:pPr>
      <w:r>
        <w:rPr>
          <w:rFonts w:cs="宋体" w:hint="eastAsia"/>
          <w:kern w:val="0"/>
          <w:szCs w:val="21"/>
          <w:shd w:val="clear" w:color="auto" w:fill="FFFFFF"/>
        </w:rPr>
        <w:t xml:space="preserve">　　附件部分应当包括下列主要内容：</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（一）生产或者作业设施的主要基础数据；</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生产或者作业设施所处自然环境的描述，包括：作业海区的气象资料，可能出现的灾害性天气（如台风等）；作业海区的海洋水文资料，水深、水温、海流的速度和方向、浪高等；生产或者作业设施与陆岸基地、附近港口码头及海区其他设施的位置简图；</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（三）各种应急搜救设备及材料，包括应急设备及应急材料的名称、类型、数量、性能和存放地点等情况；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（四）生产或者作业设施配备</w:t>
      </w:r>
      <w:r>
        <w:rPr>
          <w:rFonts w:cs="宋体" w:hint="eastAsia"/>
          <w:kern w:val="0"/>
          <w:szCs w:val="21"/>
          <w:shd w:val="clear" w:color="auto" w:fill="FFFFFF"/>
        </w:rPr>
        <w:t>的气象海况测定装置的规格和型号；</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（五）其他有关资料。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第一百零一条</w:t>
      </w:r>
      <w:r>
        <w:rPr>
          <w:rFonts w:cs="宋体" w:hint="eastAsia"/>
          <w:kern w:val="0"/>
          <w:szCs w:val="21"/>
          <w:shd w:val="clear" w:color="auto" w:fill="FFFFFF"/>
        </w:rPr>
        <w:t xml:space="preserve">　作业者和承包者应当组织生产和作业设施的相关人员定期开展应急预案的演练，演练期限不超过下列时间间隔的要求：</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（一）消防演习：每倒班期一次。</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（二）弃平台演习：每倒班期一次。</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（三）井控演习：每倒班期一次。</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（四）人员落水救助演习：每季度一次。</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（五）硫化氢演习：钻遇含硫化氢地层前和对含硫化氢油气井进行试油或者修井作业前，必须组织一次防硫化氢演习；对含硫化氢油气井进行正常钻井、试油或者修井作业，每隔</w:t>
      </w:r>
      <w:r>
        <w:rPr>
          <w:rFonts w:cs="宋体"/>
          <w:kern w:val="0"/>
          <w:szCs w:val="21"/>
          <w:shd w:val="clear" w:color="auto" w:fill="FFFFFF"/>
        </w:rPr>
        <w:t>7</w:t>
      </w:r>
      <w:r>
        <w:rPr>
          <w:rFonts w:cs="宋体"/>
          <w:kern w:val="0"/>
          <w:szCs w:val="21"/>
          <w:shd w:val="clear" w:color="auto" w:fill="FFFFFF"/>
        </w:rPr>
        <w:t>日组织一次演习；含硫化氢油气井正常生产时，每倒班期组织一次演习。不含硫化氢的，每半年组织一次。</w:t>
      </w:r>
    </w:p>
    <w:p w:rsidR="00372646" w:rsidRDefault="0045495B">
      <w:pPr>
        <w:rPr>
          <w:rFonts w:cs="宋体"/>
          <w:kern w:val="0"/>
          <w:szCs w:val="21"/>
          <w:shd w:val="clear" w:color="auto" w:fill="FFFFFF"/>
        </w:rPr>
      </w:pPr>
      <w:r>
        <w:rPr>
          <w:rFonts w:cs="宋体" w:hint="eastAsia"/>
          <w:kern w:val="0"/>
          <w:szCs w:val="21"/>
          <w:shd w:val="clear" w:color="auto" w:fill="FFFFFF"/>
        </w:rPr>
        <w:t xml:space="preserve">　　各类应急演练的记录文件应当至少保存</w:t>
      </w:r>
      <w:r>
        <w:rPr>
          <w:rFonts w:cs="宋体"/>
          <w:kern w:val="0"/>
          <w:szCs w:val="21"/>
          <w:shd w:val="clear" w:color="auto" w:fill="FFFFFF"/>
        </w:rPr>
        <w:t>1</w:t>
      </w:r>
      <w:r>
        <w:rPr>
          <w:rFonts w:cs="宋体"/>
          <w:kern w:val="0"/>
          <w:szCs w:val="21"/>
          <w:shd w:val="clear" w:color="auto" w:fill="FFFFFF"/>
        </w:rPr>
        <w:t>年。</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第一百零二条</w:t>
      </w:r>
      <w:r>
        <w:rPr>
          <w:rFonts w:cs="宋体" w:hint="eastAsia"/>
          <w:kern w:val="0"/>
          <w:szCs w:val="21"/>
          <w:shd w:val="clear" w:color="auto" w:fill="FFFFFF"/>
        </w:rPr>
        <w:t xml:space="preserve">　事故发生后，作业现场有关人员应当及时向所属作业者和承包者报告；接到报告后，应当立即启动相应的应急预案，组织开展救援活动，防止事故扩大，减少人员伤亡和财产损失。</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第一百零三条</w:t>
      </w:r>
      <w:r>
        <w:rPr>
          <w:rFonts w:cs="宋体" w:hint="eastAsia"/>
          <w:kern w:val="0"/>
          <w:szCs w:val="21"/>
          <w:shd w:val="clear" w:color="auto" w:fill="FFFFFF"/>
        </w:rPr>
        <w:t xml:space="preserve">　针对海洋石油作业过程中发生事故的特点，在实施应急救援过程中，作业者和承包者应当做好下列工作：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（一）立即组织现场疏散，保护作业人员安全；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（二）立即调集作业现场的应急力量进行救援，同时向有关方面发出求助信息，动员有关力量，保证应急队伍、设备、器材、物资及必要的后勤支持；</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（三）制订现场救援方案并组织实施；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（四）确定警戒及防控区域，实行区域管制；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（五）采取相应的保护措施，防止事故扩大和引发次生灾害；</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（六）迅速组织医疗救援力量，抢救受伤人员；</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（七）尽力防止出现石油大面积泄漏和扩散。</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第六章　事故报告和调查处理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第一百零四条</w:t>
      </w:r>
      <w:r>
        <w:rPr>
          <w:rFonts w:cs="宋体" w:hint="eastAsia"/>
          <w:kern w:val="0"/>
          <w:szCs w:val="21"/>
          <w:shd w:val="clear" w:color="auto" w:fill="FFFFFF"/>
        </w:rPr>
        <w:t xml:space="preserve">　在海上石油天然气勘探、开发、生产、储运及油田废弃等作业中，发生下列生产安全事故，作业</w:t>
      </w:r>
      <w:r>
        <w:rPr>
          <w:rFonts w:cs="宋体" w:hint="eastAsia"/>
          <w:kern w:val="0"/>
          <w:szCs w:val="21"/>
          <w:shd w:val="clear" w:color="auto" w:fill="FFFFFF"/>
        </w:rPr>
        <w:t>现场有关人员应当立即向所属作业者和承包者报告；作业者和承包者接到报告后，应当立即按规定向海油安办有关分部的地区监督处、当地政府和海事部门报告：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（一）井喷失控；</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（二）火灾与爆炸；</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（三）平台遇险（包括平台失控漂移、拖航遇险、被碰撞或者翻沉）；</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（四）飞机事故；</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（五）船舶海损（包括碰撞、搁浅、触礁、翻沉、断损）；</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（六）油（气）生产设施与管线破损（包括单点系泊、电气管线、海底油气管线等的破损、泄漏、断裂）；</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（七）有毒有害物品和气体泄漏或者遗散；</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（八）急性中毒；</w:t>
      </w:r>
    </w:p>
    <w:p w:rsidR="00372646" w:rsidRDefault="0045495B">
      <w:pPr>
        <w:rPr>
          <w:rFonts w:cs="宋体"/>
          <w:kern w:val="0"/>
          <w:szCs w:val="21"/>
          <w:shd w:val="clear" w:color="auto" w:fill="FFFFFF"/>
        </w:rPr>
      </w:pPr>
      <w:r>
        <w:rPr>
          <w:rFonts w:cs="宋体" w:hint="eastAsia"/>
          <w:kern w:val="0"/>
          <w:szCs w:val="21"/>
          <w:shd w:val="clear" w:color="auto" w:fill="FFFFFF"/>
        </w:rPr>
        <w:t xml:space="preserve">　　（九）潜水作业事故；</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（十）大型溢油事故（溢油量大于</w:t>
      </w:r>
      <w:r>
        <w:rPr>
          <w:rFonts w:cs="宋体"/>
          <w:kern w:val="0"/>
          <w:szCs w:val="21"/>
          <w:shd w:val="clear" w:color="auto" w:fill="FFFFFF"/>
        </w:rPr>
        <w:t>100</w:t>
      </w:r>
      <w:r>
        <w:rPr>
          <w:rFonts w:cs="宋体"/>
          <w:kern w:val="0"/>
          <w:szCs w:val="21"/>
          <w:shd w:val="clear" w:color="auto" w:fill="FFFFFF"/>
        </w:rPr>
        <w:t>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（十一）其他造成人员伤亡或者直接经济损失的事故。</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第一百零五条</w:t>
      </w:r>
      <w:r>
        <w:rPr>
          <w:rFonts w:cs="宋体" w:hint="eastAsia"/>
          <w:kern w:val="0"/>
          <w:szCs w:val="21"/>
          <w:shd w:val="clear" w:color="auto" w:fill="FFFFFF"/>
        </w:rPr>
        <w:t xml:space="preserve">　海油安办有关分部的地区监督处接到事故报告后，应当立即上报海油安办有关分部。海油安办有关分部接到较大事故及以上的事故报告后，应当在</w:t>
      </w:r>
      <w:r>
        <w:rPr>
          <w:rFonts w:cs="宋体"/>
          <w:kern w:val="0"/>
          <w:szCs w:val="21"/>
          <w:shd w:val="clear" w:color="auto" w:fill="FFFFFF"/>
        </w:rPr>
        <w:t>1</w:t>
      </w:r>
      <w:r>
        <w:rPr>
          <w:rFonts w:cs="宋体"/>
          <w:kern w:val="0"/>
          <w:szCs w:val="21"/>
          <w:shd w:val="clear" w:color="auto" w:fill="FFFFFF"/>
        </w:rPr>
        <w:t>小时内上报国家安全生产监督管理总局。</w:t>
      </w:r>
    </w:p>
    <w:p w:rsidR="00372646" w:rsidRDefault="0045495B">
      <w:pPr>
        <w:rPr>
          <w:rFonts w:cs="宋体"/>
          <w:kern w:val="0"/>
          <w:szCs w:val="21"/>
          <w:shd w:val="clear" w:color="auto" w:fill="FFFFFF"/>
        </w:rPr>
      </w:pPr>
      <w:r>
        <w:rPr>
          <w:rFonts w:cs="宋体" w:hint="eastAsia"/>
          <w:kern w:val="0"/>
          <w:szCs w:val="21"/>
          <w:shd w:val="clear" w:color="auto" w:fill="FFFFFF"/>
        </w:rPr>
        <w:t xml:space="preserve">　　飞机事故、船舶海损、大型溢油除报告海油安办外，还应当按规定报告有关政府主管部门。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第一百零六条</w:t>
      </w:r>
      <w:r>
        <w:rPr>
          <w:rFonts w:cs="宋体" w:hint="eastAsia"/>
          <w:kern w:val="0"/>
          <w:szCs w:val="21"/>
          <w:shd w:val="clear" w:color="auto" w:fill="FFFFFF"/>
        </w:rPr>
        <w:t xml:space="preserve">　海洋石油的生产安全事故按照下列规定进行调查：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（一）没有人员伤亡的一般事故，海油安办有关分</w:t>
      </w:r>
      <w:r>
        <w:rPr>
          <w:rFonts w:cs="宋体" w:hint="eastAsia"/>
          <w:kern w:val="0"/>
          <w:szCs w:val="21"/>
          <w:shd w:val="clear" w:color="auto" w:fill="FFFFFF"/>
        </w:rPr>
        <w:t>部可以委托作业者和承包者组织生产、技术、安全等有关人员及工会成员组成事故调查组进行调查；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（二）造成人员伤亡的一般事故，由海油安办有关分部牵头组织有关部门及工会成立事故调查组进行调查，并邀请人民检察院派人参加；</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（三）造成较大事故，由海油安办牵头组织有关部门成立事故调查组进行调查，并邀请人民检察院派人参加；</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（四）重大事故，由国家安全生产监督管理总局牵头组织有关部门成立事故调查组进行调查，并邀请人民检察院派人参加；</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（五）特别重大事故，按照国务院有关规定执行。</w:t>
      </w:r>
    </w:p>
    <w:p w:rsidR="00372646" w:rsidRDefault="0045495B">
      <w:pPr>
        <w:rPr>
          <w:rFonts w:cs="宋体"/>
          <w:kern w:val="0"/>
          <w:szCs w:val="21"/>
          <w:shd w:val="clear" w:color="auto" w:fill="FFFFFF"/>
        </w:rPr>
      </w:pPr>
      <w:r>
        <w:rPr>
          <w:rFonts w:cs="宋体" w:hint="eastAsia"/>
          <w:kern w:val="0"/>
          <w:szCs w:val="21"/>
          <w:shd w:val="clear" w:color="auto" w:fill="FFFFFF"/>
        </w:rPr>
        <w:t xml:space="preserve">　　飞机失事、船舶海损、放射性物品遗散和大型溢油等海洋石油生产安全事故依法由民航、海事、环保等有关部门组织调查处理。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第一百零七条</w:t>
      </w:r>
      <w:r>
        <w:rPr>
          <w:rFonts w:cs="宋体" w:hint="eastAsia"/>
          <w:kern w:val="0"/>
          <w:szCs w:val="21"/>
          <w:shd w:val="clear" w:color="auto" w:fill="FFFFFF"/>
        </w:rPr>
        <w:t xml:space="preserve">　海洋石油的生产安全事故调查报告按照下列规定批复：</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（一）一般事故的调查报告，在征得海油安办同意后，由海油安办有关分部批复；</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（二）较大、重大事故的调查报告由国家安全生产监督管理总局批复；</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（三）特别重大事故调查报告的批复按照国务院有关规定执行。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第一百零八条</w:t>
      </w:r>
      <w:r>
        <w:rPr>
          <w:rFonts w:cs="宋体" w:hint="eastAsia"/>
          <w:kern w:val="0"/>
          <w:szCs w:val="21"/>
          <w:shd w:val="clear" w:color="auto" w:fill="FFFFFF"/>
        </w:rPr>
        <w:t xml:space="preserve">　作业者和承包者应当按照事故调查报告的批复，对负有责任的人员进行处理。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事故发生单位应当认真吸取事</w:t>
      </w:r>
      <w:r>
        <w:rPr>
          <w:rFonts w:cs="宋体" w:hint="eastAsia"/>
          <w:kern w:val="0"/>
          <w:szCs w:val="21"/>
          <w:shd w:val="clear" w:color="auto" w:fill="FFFFFF"/>
        </w:rPr>
        <w:t>故教训，落实防范和整改措施，防止事故再次发生。</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第七章　监督管理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第一百零九条</w:t>
      </w:r>
      <w:r>
        <w:rPr>
          <w:rFonts w:cs="宋体" w:hint="eastAsia"/>
          <w:kern w:val="0"/>
          <w:szCs w:val="21"/>
          <w:shd w:val="clear" w:color="auto" w:fill="FFFFFF"/>
        </w:rPr>
        <w:t xml:space="preserve">　海油安办及其有关分部应当按照法律、行政法规、规章和标准的规定，依法对海洋石油生产经营单位的安全生产实施监督检查。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第一百一十条</w:t>
      </w:r>
      <w:r>
        <w:rPr>
          <w:rFonts w:cs="宋体" w:hint="eastAsia"/>
          <w:kern w:val="0"/>
          <w:szCs w:val="21"/>
          <w:shd w:val="clear" w:color="auto" w:fill="FFFFFF"/>
        </w:rPr>
        <w:t xml:space="preserve">　海油安办有关分部应当建立生产设施、作业设施的备案档案管理制度，并于每年</w:t>
      </w:r>
      <w:r>
        <w:rPr>
          <w:rFonts w:cs="宋体"/>
          <w:kern w:val="0"/>
          <w:szCs w:val="21"/>
          <w:shd w:val="clear" w:color="auto" w:fill="FFFFFF"/>
        </w:rPr>
        <w:t>1</w:t>
      </w:r>
      <w:r>
        <w:rPr>
          <w:rFonts w:cs="宋体"/>
          <w:kern w:val="0"/>
          <w:szCs w:val="21"/>
          <w:shd w:val="clear" w:color="auto" w:fill="FFFFFF"/>
        </w:rPr>
        <w:t>月</w:t>
      </w:r>
      <w:r>
        <w:rPr>
          <w:rFonts w:cs="宋体"/>
          <w:kern w:val="0"/>
          <w:szCs w:val="21"/>
          <w:shd w:val="clear" w:color="auto" w:fill="FFFFFF"/>
        </w:rPr>
        <w:t>31</w:t>
      </w:r>
      <w:r>
        <w:rPr>
          <w:rFonts w:cs="宋体"/>
          <w:kern w:val="0"/>
          <w:szCs w:val="21"/>
          <w:shd w:val="clear" w:color="auto" w:fill="FFFFFF"/>
        </w:rPr>
        <w:t>日前将上一年度的备案情况报海油安办。备案档案应当至少保存</w:t>
      </w:r>
      <w:r>
        <w:rPr>
          <w:rFonts w:cs="宋体"/>
          <w:kern w:val="0"/>
          <w:szCs w:val="21"/>
          <w:shd w:val="clear" w:color="auto" w:fill="FFFFFF"/>
        </w:rPr>
        <w:t>3</w:t>
      </w:r>
      <w:r>
        <w:rPr>
          <w:rFonts w:cs="宋体"/>
          <w:kern w:val="0"/>
          <w:szCs w:val="21"/>
          <w:shd w:val="clear" w:color="auto" w:fill="FFFFFF"/>
        </w:rPr>
        <w:t>年。</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第一百一十一条</w:t>
      </w:r>
      <w:r>
        <w:rPr>
          <w:rFonts w:cs="宋体" w:hint="eastAsia"/>
          <w:kern w:val="0"/>
          <w:szCs w:val="21"/>
          <w:shd w:val="clear" w:color="auto" w:fill="FFFFFF"/>
        </w:rPr>
        <w:t xml:space="preserve">　海油安办有关分部应当对安全培训机构、作业者和承包者安全教育培训情况进行监督检查。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第一百一十二条</w:t>
      </w:r>
      <w:r>
        <w:rPr>
          <w:rFonts w:cs="宋体" w:hint="eastAsia"/>
          <w:kern w:val="0"/>
          <w:szCs w:val="21"/>
          <w:shd w:val="clear" w:color="auto" w:fill="FFFFFF"/>
        </w:rPr>
        <w:t xml:space="preserve">　海油安办及其有关分部应当按照</w:t>
      </w:r>
      <w:r>
        <w:rPr>
          <w:rFonts w:cs="宋体" w:hint="eastAsia"/>
          <w:kern w:val="0"/>
          <w:szCs w:val="21"/>
          <w:shd w:val="clear" w:color="auto" w:fill="FFFFFF"/>
        </w:rPr>
        <w:t>生产安全事故的批复，依照有关法律、行政法规和规章的规定，对事故发生单位和有关人员进行行政处罚；对负有事故责任的国家工作人员，按照干部管理权限交由有关单位和行政监察机关追究。</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第八章　罚</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第一百一十三条</w:t>
      </w:r>
      <w:r>
        <w:rPr>
          <w:rFonts w:cs="宋体" w:hint="eastAsia"/>
          <w:kern w:val="0"/>
          <w:szCs w:val="21"/>
          <w:shd w:val="clear" w:color="auto" w:fill="FFFFFF"/>
        </w:rPr>
        <w:t xml:space="preserve">　作业者和承包者有下列行为之一的，给予警告，可以并处</w:t>
      </w:r>
      <w:r>
        <w:rPr>
          <w:rFonts w:cs="宋体"/>
          <w:kern w:val="0"/>
          <w:szCs w:val="21"/>
          <w:shd w:val="clear" w:color="auto" w:fill="FFFFFF"/>
        </w:rPr>
        <w:t>3</w:t>
      </w:r>
      <w:r>
        <w:rPr>
          <w:rFonts w:cs="宋体"/>
          <w:kern w:val="0"/>
          <w:szCs w:val="21"/>
          <w:shd w:val="clear" w:color="auto" w:fill="FFFFFF"/>
        </w:rPr>
        <w:t>万元以下的罚款：</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（一）生产设施、作业设施未按规定备案的；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（二）未配备守护船，或者未按规定登记的；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（三）海洋石油专业设备未按期进行检验的；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（四）拒绝、阻碍海油安办及有关分部依法监督检查的。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第一百一十四条</w:t>
      </w:r>
      <w:r>
        <w:rPr>
          <w:rFonts w:cs="宋体" w:hint="eastAsia"/>
          <w:kern w:val="0"/>
          <w:szCs w:val="21"/>
          <w:shd w:val="clear" w:color="auto" w:fill="FFFFFF"/>
        </w:rPr>
        <w:t xml:space="preserve">　作业者和承包者有下列行为之一的，依法责令停产整顿，给予相应的行政处罚：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（一）未履行新建、改建、扩建项目“三同时”程序的；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（二）对存在的重大事故隐患，不按期进行整改的。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第一百一十五条</w:t>
      </w:r>
      <w:r>
        <w:rPr>
          <w:rFonts w:cs="宋体" w:hint="eastAsia"/>
          <w:kern w:val="0"/>
          <w:szCs w:val="21"/>
          <w:shd w:val="clear" w:color="auto" w:fill="FFFFFF"/>
        </w:rPr>
        <w:t xml:space="preserve">　海油安办及有关分部监督检查人员在海洋石油监督检查中滥用职权、玩忽职守、徇私舞弊的，依照有关规定给予行政处分。</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第九章　附</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100" w:firstLine="210"/>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第一百一十六条</w:t>
      </w:r>
      <w:r>
        <w:rPr>
          <w:rFonts w:cs="宋体" w:hint="eastAsia"/>
          <w:kern w:val="0"/>
          <w:szCs w:val="21"/>
          <w:shd w:val="clear" w:color="auto" w:fill="FFFFFF"/>
        </w:rPr>
        <w:t xml:space="preserve">　本细则中下列用语的含义：</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（一）海洋石油作业设施，是指用于海洋石油作业的海上移动式钻井船（平台）、物探船、铺管船、起重船、固井船、酸化压裂船等设施；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（二）海洋石油生产设施，是指以开采海洋石油为目的的海上固定平台、单点系泊、浮式生产储油装置（</w:t>
      </w:r>
      <w:r>
        <w:rPr>
          <w:rFonts w:cs="宋体"/>
          <w:kern w:val="0"/>
          <w:szCs w:val="21"/>
          <w:shd w:val="clear" w:color="auto" w:fill="FFFFFF"/>
        </w:rPr>
        <w:t>FPSO</w:t>
      </w:r>
      <w:r>
        <w:rPr>
          <w:rFonts w:cs="宋体"/>
          <w:kern w:val="0"/>
          <w:szCs w:val="21"/>
          <w:shd w:val="clear" w:color="auto" w:fill="FFFFFF"/>
        </w:rPr>
        <w:t>）、海底管线、海上输油码头、滩海陆岸、人工岛和陆岸终端等海上和陆岸结构物；</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（三）滩海陆岸石油设施，是指最高天文潮位以下滩海区域内，采用筑路或者栈桥等方式与陆岸相连接，从事石油作业活动中修筑的滩海通井路、滩海井台及有关石油设施；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（四）专业设备，是指海洋石油开采过程中使用的危险性较大或者对安全生产有较大影响的设备，包括海上结构、采油设备、海上锅炉和压力容器、钻井和修井设备、起重和升降设备、火灾和可</w:t>
      </w:r>
      <w:r>
        <w:rPr>
          <w:rFonts w:cs="宋体" w:hint="eastAsia"/>
          <w:kern w:val="0"/>
          <w:szCs w:val="21"/>
          <w:shd w:val="clear" w:color="auto" w:fill="FFFFFF"/>
        </w:rPr>
        <w:t>燃气体探测、报警及控制系统、安全阀、救生设备、消防器材、钢丝绳等系物及被系物、电气仪表等；</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海底长输油（气）管线，是指从一个海上油（气）田外输油（气）的计量点至陆岸终端计量点或者至海上输油（气）终端计量点的长输管线，包括管段、立管、附件、控制系统、仪表及支撑件等互相连接的系统和中间泵站等；</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（六）延长测试作业，是指在油层参数或者早期地质油藏资料不能满足工程需要的情况下，为获取这些数据资料，在原钻井装置或者井口平台上实施，并有油轮或者浮式生产装置作为储油装置的测试作业；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（七）延长测试设施，</w:t>
      </w:r>
      <w:r>
        <w:rPr>
          <w:rFonts w:cs="宋体" w:hint="eastAsia"/>
          <w:kern w:val="0"/>
          <w:szCs w:val="21"/>
          <w:shd w:val="clear" w:color="auto" w:fill="FFFFFF"/>
        </w:rPr>
        <w:t>是指延长测试作业时，在原钻井装置或井口平台上临时安装的配套工艺设备、以及油轮或浮式生产储油装置（</w:t>
      </w:r>
      <w:r>
        <w:rPr>
          <w:rFonts w:cs="宋体"/>
          <w:kern w:val="0"/>
          <w:szCs w:val="21"/>
          <w:shd w:val="clear" w:color="auto" w:fill="FFFFFF"/>
        </w:rPr>
        <w:t>FPSO</w:t>
      </w:r>
      <w:r>
        <w:rPr>
          <w:rFonts w:cs="宋体"/>
          <w:kern w:val="0"/>
          <w:szCs w:val="21"/>
          <w:shd w:val="clear" w:color="auto" w:fill="FFFFFF"/>
        </w:rPr>
        <w:t>）等设施的总称。</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（八）长期出海人员，是指每次在海上作业</w:t>
      </w:r>
      <w:r>
        <w:rPr>
          <w:rFonts w:cs="宋体"/>
          <w:kern w:val="0"/>
          <w:szCs w:val="21"/>
          <w:shd w:val="clear" w:color="auto" w:fill="FFFFFF"/>
        </w:rPr>
        <w:t>15</w:t>
      </w:r>
      <w:r>
        <w:rPr>
          <w:rFonts w:cs="宋体"/>
          <w:kern w:val="0"/>
          <w:szCs w:val="21"/>
          <w:shd w:val="clear" w:color="auto" w:fill="FFFFFF"/>
        </w:rPr>
        <w:t>日以上（含</w:t>
      </w:r>
      <w:r>
        <w:rPr>
          <w:rFonts w:cs="宋体"/>
          <w:kern w:val="0"/>
          <w:szCs w:val="21"/>
          <w:shd w:val="clear" w:color="auto" w:fill="FFFFFF"/>
        </w:rPr>
        <w:t>15</w:t>
      </w:r>
      <w:r>
        <w:rPr>
          <w:rFonts w:cs="宋体"/>
          <w:kern w:val="0"/>
          <w:szCs w:val="21"/>
          <w:shd w:val="clear" w:color="auto" w:fill="FFFFFF"/>
        </w:rPr>
        <w:t>日），或者年累计在海上作业</w:t>
      </w:r>
      <w:r>
        <w:rPr>
          <w:rFonts w:cs="宋体"/>
          <w:kern w:val="0"/>
          <w:szCs w:val="21"/>
          <w:shd w:val="clear" w:color="auto" w:fill="FFFFFF"/>
        </w:rPr>
        <w:t>30</w:t>
      </w:r>
      <w:r>
        <w:rPr>
          <w:rFonts w:cs="宋体"/>
          <w:kern w:val="0"/>
          <w:szCs w:val="21"/>
          <w:shd w:val="clear" w:color="auto" w:fill="FFFFFF"/>
        </w:rPr>
        <w:t>日以上（含</w:t>
      </w:r>
      <w:r>
        <w:rPr>
          <w:rFonts w:cs="宋体"/>
          <w:kern w:val="0"/>
          <w:szCs w:val="21"/>
          <w:shd w:val="clear" w:color="auto" w:fill="FFFFFF"/>
        </w:rPr>
        <w:t>30</w:t>
      </w:r>
      <w:r>
        <w:rPr>
          <w:rFonts w:cs="宋体"/>
          <w:kern w:val="0"/>
          <w:szCs w:val="21"/>
          <w:shd w:val="clear" w:color="auto" w:fill="FFFFFF"/>
        </w:rPr>
        <w:t>日），负责海上石油设施管理、操作、维修等作业的人员；</w:t>
      </w:r>
    </w:p>
    <w:p w:rsidR="00372646" w:rsidRDefault="0045495B">
      <w:pPr>
        <w:rPr>
          <w:rFonts w:cs="宋体"/>
          <w:kern w:val="0"/>
          <w:szCs w:val="21"/>
          <w:shd w:val="clear" w:color="auto" w:fill="FFFFFF"/>
        </w:rPr>
      </w:pPr>
      <w:r>
        <w:rPr>
          <w:rFonts w:cs="宋体" w:hint="eastAsia"/>
          <w:kern w:val="0"/>
          <w:szCs w:val="21"/>
          <w:shd w:val="clear" w:color="auto" w:fill="FFFFFF"/>
        </w:rPr>
        <w:t xml:space="preserve">　　（九）短期出海人员，是指每次在海上作业</w:t>
      </w:r>
      <w:r>
        <w:rPr>
          <w:rFonts w:cs="宋体"/>
          <w:kern w:val="0"/>
          <w:szCs w:val="21"/>
          <w:shd w:val="clear" w:color="auto" w:fill="FFFFFF"/>
        </w:rPr>
        <w:t xml:space="preserve">5 </w:t>
      </w:r>
      <w:r>
        <w:rPr>
          <w:rFonts w:cs="宋体"/>
          <w:kern w:val="0"/>
          <w:szCs w:val="21"/>
          <w:shd w:val="clear" w:color="auto" w:fill="FFFFFF"/>
        </w:rPr>
        <w:t>～</w:t>
      </w:r>
      <w:r>
        <w:rPr>
          <w:rFonts w:cs="宋体"/>
          <w:kern w:val="0"/>
          <w:szCs w:val="21"/>
          <w:shd w:val="clear" w:color="auto" w:fill="FFFFFF"/>
        </w:rPr>
        <w:t>15</w:t>
      </w:r>
      <w:r>
        <w:rPr>
          <w:rFonts w:cs="宋体"/>
          <w:kern w:val="0"/>
          <w:szCs w:val="21"/>
          <w:shd w:val="clear" w:color="auto" w:fill="FFFFFF"/>
        </w:rPr>
        <w:t>日以下（含</w:t>
      </w:r>
      <w:r>
        <w:rPr>
          <w:rFonts w:cs="宋体"/>
          <w:kern w:val="0"/>
          <w:szCs w:val="21"/>
          <w:shd w:val="clear" w:color="auto" w:fill="FFFFFF"/>
        </w:rPr>
        <w:t>5</w:t>
      </w:r>
      <w:r>
        <w:rPr>
          <w:rFonts w:cs="宋体"/>
          <w:kern w:val="0"/>
          <w:szCs w:val="21"/>
          <w:shd w:val="clear" w:color="auto" w:fill="FFFFFF"/>
        </w:rPr>
        <w:t>日），或者年累计出海时间在</w:t>
      </w:r>
      <w:r>
        <w:rPr>
          <w:rFonts w:cs="宋体"/>
          <w:kern w:val="0"/>
          <w:szCs w:val="21"/>
          <w:shd w:val="clear" w:color="auto" w:fill="FFFFFF"/>
        </w:rPr>
        <w:t>10</w:t>
      </w:r>
      <w:r>
        <w:rPr>
          <w:rFonts w:cs="宋体"/>
          <w:kern w:val="0"/>
          <w:szCs w:val="21"/>
          <w:shd w:val="clear" w:color="auto" w:fill="FFFFFF"/>
        </w:rPr>
        <w:t>～</w:t>
      </w:r>
      <w:r>
        <w:rPr>
          <w:rFonts w:cs="宋体"/>
          <w:kern w:val="0"/>
          <w:szCs w:val="21"/>
          <w:shd w:val="clear" w:color="auto" w:fill="FFFFFF"/>
        </w:rPr>
        <w:t>30</w:t>
      </w:r>
      <w:r>
        <w:rPr>
          <w:rFonts w:cs="宋体"/>
          <w:kern w:val="0"/>
          <w:szCs w:val="21"/>
          <w:shd w:val="clear" w:color="auto" w:fill="FFFFFF"/>
        </w:rPr>
        <w:t>日（含</w:t>
      </w:r>
      <w:r>
        <w:rPr>
          <w:rFonts w:cs="宋体"/>
          <w:kern w:val="0"/>
          <w:szCs w:val="21"/>
          <w:shd w:val="clear" w:color="auto" w:fill="FFFFFF"/>
        </w:rPr>
        <w:t>10</w:t>
      </w:r>
      <w:r>
        <w:rPr>
          <w:rFonts w:cs="宋体"/>
          <w:kern w:val="0"/>
          <w:szCs w:val="21"/>
          <w:shd w:val="clear" w:color="auto" w:fill="FFFFFF"/>
        </w:rPr>
        <w:t>日）的海上石油作业人员；</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（十）临时出海人员，是指每次出海在</w:t>
      </w:r>
      <w:r>
        <w:rPr>
          <w:rFonts w:cs="宋体"/>
          <w:kern w:val="0"/>
          <w:szCs w:val="21"/>
          <w:shd w:val="clear" w:color="auto" w:fill="FFFFFF"/>
        </w:rPr>
        <w:t>5</w:t>
      </w:r>
      <w:r>
        <w:rPr>
          <w:rFonts w:cs="宋体"/>
          <w:kern w:val="0"/>
          <w:szCs w:val="21"/>
          <w:shd w:val="clear" w:color="auto" w:fill="FFFFFF"/>
        </w:rPr>
        <w:t>日以下的人员，或者年累计</w:t>
      </w:r>
      <w:r>
        <w:rPr>
          <w:rFonts w:cs="宋体"/>
          <w:kern w:val="0"/>
          <w:szCs w:val="21"/>
          <w:shd w:val="clear" w:color="auto" w:fill="FFFFFF"/>
        </w:rPr>
        <w:t>10</w:t>
      </w:r>
      <w:r>
        <w:rPr>
          <w:rFonts w:cs="宋体"/>
          <w:kern w:val="0"/>
          <w:szCs w:val="21"/>
          <w:shd w:val="clear" w:color="auto" w:fill="FFFFFF"/>
        </w:rPr>
        <w:t>日以下；</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（十一）海上油</w:t>
      </w:r>
      <w:r>
        <w:rPr>
          <w:rFonts w:cs="宋体" w:hint="eastAsia"/>
          <w:kern w:val="0"/>
          <w:szCs w:val="21"/>
          <w:shd w:val="clear" w:color="auto" w:fill="FFFFFF"/>
        </w:rPr>
        <w:t>气生产设施兼职消防队员，是指海上油（气）生产设施上，直接从事消防设备操作、现场灭火指挥的关键人员；</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（十二）“海上石油作业安全救生”培训，是指“海上求生”、“海上平台消防”、“救生艇筏操纵”、“海上急救”、“直升机遇险水下逃生”</w:t>
      </w:r>
      <w:r>
        <w:rPr>
          <w:rFonts w:cs="宋体"/>
          <w:kern w:val="0"/>
          <w:szCs w:val="21"/>
          <w:shd w:val="clear" w:color="auto" w:fill="FFFFFF"/>
        </w:rPr>
        <w:t>5</w:t>
      </w:r>
      <w:r>
        <w:rPr>
          <w:rFonts w:cs="宋体"/>
          <w:kern w:val="0"/>
          <w:szCs w:val="21"/>
          <w:shd w:val="clear" w:color="auto" w:fill="FFFFFF"/>
        </w:rPr>
        <w:t>项内容的培训；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十三）弃井作业，是指为了防止海洋污染、保证油井和海上运输安全而对油井采取的防止溢油和碰撞的一系列措施，包括永久性弃井作业和临时弃井作业。永久性弃井，是指对废弃的井进行封堵井眼及回收井口装置的作业；临时弃井，是指对正在钻井，因故中止作业或者对已完成作业的井需</w:t>
      </w:r>
      <w:r>
        <w:rPr>
          <w:rFonts w:cs="宋体" w:hint="eastAsia"/>
          <w:kern w:val="0"/>
          <w:szCs w:val="21"/>
          <w:shd w:val="clear" w:color="auto" w:fill="FFFFFF"/>
        </w:rPr>
        <w:t>保留井口而进行的封堵井眼，戴井口帽及设置井口信号标志的作业。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第一百一十七条</w:t>
      </w:r>
      <w:r>
        <w:rPr>
          <w:rFonts w:cs="宋体" w:hint="eastAsia"/>
          <w:kern w:val="0"/>
          <w:szCs w:val="21"/>
          <w:shd w:val="clear" w:color="auto" w:fill="FFFFFF"/>
        </w:rPr>
        <w:t xml:space="preserve">　本细则所规定的有关文书格式，由海油安办统一式样。</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第一百一十八条</w:t>
      </w:r>
      <w:r>
        <w:rPr>
          <w:rFonts w:cs="宋体" w:hint="eastAsia"/>
          <w:kern w:val="0"/>
          <w:szCs w:val="21"/>
          <w:shd w:val="clear" w:color="auto" w:fill="FFFFFF"/>
        </w:rPr>
        <w:t xml:space="preserve">　从事内陆湖泊的石油开采活动，参照本细则有关规定执行。</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第一百一十九条</w:t>
      </w:r>
      <w:r>
        <w:rPr>
          <w:rFonts w:cs="宋体" w:hint="eastAsia"/>
          <w:kern w:val="0"/>
          <w:szCs w:val="21"/>
          <w:shd w:val="clear" w:color="auto" w:fill="FFFFFF"/>
        </w:rPr>
        <w:t xml:space="preserve">　本细则自</w:t>
      </w:r>
      <w:r>
        <w:rPr>
          <w:rFonts w:cs="宋体"/>
          <w:kern w:val="0"/>
          <w:szCs w:val="21"/>
          <w:shd w:val="clear" w:color="auto" w:fill="FFFFFF"/>
        </w:rPr>
        <w:t>2009</w:t>
      </w:r>
      <w:r>
        <w:rPr>
          <w:rFonts w:cs="宋体"/>
          <w:kern w:val="0"/>
          <w:szCs w:val="21"/>
          <w:shd w:val="clear" w:color="auto" w:fill="FFFFFF"/>
        </w:rPr>
        <w:t>年</w:t>
      </w:r>
      <w:r>
        <w:rPr>
          <w:rFonts w:cs="宋体"/>
          <w:kern w:val="0"/>
          <w:szCs w:val="21"/>
          <w:shd w:val="clear" w:color="auto" w:fill="FFFFFF"/>
        </w:rPr>
        <w:t>12</w:t>
      </w:r>
      <w:r>
        <w:rPr>
          <w:rFonts w:cs="宋体"/>
          <w:kern w:val="0"/>
          <w:szCs w:val="21"/>
          <w:shd w:val="clear" w:color="auto" w:fill="FFFFFF"/>
        </w:rPr>
        <w:t>月</w:t>
      </w:r>
      <w:r>
        <w:rPr>
          <w:rFonts w:cs="宋体"/>
          <w:kern w:val="0"/>
          <w:szCs w:val="21"/>
          <w:shd w:val="clear" w:color="auto" w:fill="FFFFFF"/>
        </w:rPr>
        <w:t>1</w:t>
      </w:r>
      <w:r>
        <w:rPr>
          <w:rFonts w:cs="宋体"/>
          <w:kern w:val="0"/>
          <w:szCs w:val="21"/>
          <w:shd w:val="clear" w:color="auto" w:fill="FFFFFF"/>
        </w:rPr>
        <w:t>日起施行。</w:t>
      </w:r>
    </w:p>
    <w:p w:rsidR="00372646" w:rsidRDefault="0045495B">
      <w:pPr>
        <w:widowControl/>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shd w:val="clear" w:color="auto" w:fill="FFFFFF"/>
        </w:rPr>
      </w:pPr>
      <w:bookmarkStart w:id="62" w:name="_Toc482118323"/>
      <w:r>
        <w:rPr>
          <w:rFonts w:ascii="Times New Roman" w:hAnsi="Times New Roman" w:hint="eastAsia"/>
          <w:shd w:val="clear" w:color="auto" w:fill="FFFFFF"/>
        </w:rPr>
        <w:t>冶金企业安全生产监督管理规定</w:t>
      </w:r>
      <w:bookmarkEnd w:id="62"/>
    </w:p>
    <w:p w:rsidR="00372646" w:rsidRDefault="00372646">
      <w:pPr>
        <w:rPr>
          <w:rFonts w:cs="宋体"/>
          <w:kern w:val="0"/>
          <w:szCs w:val="21"/>
          <w:shd w:val="clear" w:color="auto" w:fill="FFFFFF"/>
        </w:rPr>
      </w:pPr>
    </w:p>
    <w:p w:rsidR="00372646" w:rsidRDefault="0045495B">
      <w:pPr>
        <w:jc w:val="center"/>
        <w:rPr>
          <w:rFonts w:cs="宋体"/>
          <w:kern w:val="0"/>
          <w:szCs w:val="21"/>
          <w:shd w:val="clear" w:color="auto" w:fill="FFFFFF"/>
        </w:rPr>
      </w:pPr>
      <w:r>
        <w:rPr>
          <w:rFonts w:cs="宋体" w:hint="eastAsia"/>
          <w:kern w:val="0"/>
          <w:szCs w:val="21"/>
          <w:shd w:val="clear" w:color="auto" w:fill="FFFFFF"/>
        </w:rPr>
        <w:t>（国家安监总局令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kern w:val="0"/>
          <w:szCs w:val="21"/>
          <w:shd w:val="clear" w:color="auto" w:fill="FFFFFF"/>
        </w:rPr>
        <w:t>26</w:t>
      </w:r>
      <w:r>
        <w:rPr>
          <w:rFonts w:cs="宋体" w:hint="eastAsia"/>
          <w:kern w:val="0"/>
          <w:szCs w:val="21"/>
          <w:shd w:val="clear" w:color="auto" w:fill="FFFFFF"/>
        </w:rPr>
        <w:t>号）</w:t>
      </w:r>
    </w:p>
    <w:p w:rsidR="00372646" w:rsidRDefault="00372646">
      <w:pPr>
        <w:rPr>
          <w:rFonts w:cs="宋体"/>
          <w:kern w:val="0"/>
          <w:szCs w:val="21"/>
          <w:shd w:val="clear" w:color="auto" w:fill="FFFFFF"/>
        </w:rPr>
      </w:pPr>
    </w:p>
    <w:p w:rsidR="00372646" w:rsidRDefault="0045495B">
      <w:pPr>
        <w:pStyle w:val="11"/>
        <w:rPr>
          <w:rFonts w:ascii="Times New Roman" w:hAnsi="Times New Roman" w:cs="宋体"/>
          <w:kern w:val="0"/>
        </w:rPr>
      </w:pPr>
      <w:r>
        <w:rPr>
          <w:rFonts w:ascii="Times New Roman" w:hAnsi="Times New Roman" w:hint="eastAsia"/>
        </w:rPr>
        <w:t>第一章　总</w:t>
      </w:r>
      <w:r>
        <w:rPr>
          <w:rFonts w:ascii="Times New Roman" w:hAnsi="Times New Roman" w:hint="eastAsia"/>
        </w:rPr>
        <w:t xml:space="preserve">  </w:t>
      </w:r>
      <w:r>
        <w:rPr>
          <w:rFonts w:ascii="Times New Roman" w:hAnsi="Times New Roman" w:hint="eastAsia"/>
        </w:rPr>
        <w:t>则</w:t>
      </w:r>
    </w:p>
    <w:p w:rsidR="00372646" w:rsidRDefault="00372646">
      <w:pPr>
        <w:ind w:firstLineChars="200" w:firstLine="420"/>
        <w:rPr>
          <w:rFonts w:cs="宋体"/>
          <w:kern w:val="0"/>
          <w:szCs w:val="21"/>
          <w:shd w:val="clear" w:color="auto" w:fill="FFFFFF"/>
        </w:rPr>
      </w:pP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第一条</w:t>
      </w:r>
      <w:r>
        <w:rPr>
          <w:rFonts w:cs="宋体" w:hint="eastAsia"/>
          <w:kern w:val="0"/>
          <w:szCs w:val="21"/>
          <w:shd w:val="clear" w:color="auto" w:fill="FFFFFF"/>
        </w:rPr>
        <w:t xml:space="preserve">　为了加强冶金企业安全生产监督管理工作，防止和减少生产安全事故和职业危害，保障从业人员的生命安全与健康，根据安全生产法等法律、行政法规，制定本规定。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第二条</w:t>
      </w:r>
      <w:r>
        <w:rPr>
          <w:rFonts w:cs="宋体" w:hint="eastAsia"/>
          <w:kern w:val="0"/>
          <w:szCs w:val="21"/>
          <w:shd w:val="clear" w:color="auto" w:fill="FFFFFF"/>
        </w:rPr>
        <w:t xml:space="preserve">　从事炼铁、炼钢、轧钢、铁合金生产作业活动和钢铁企业内与主工艺流程配套的辅助工艺环节的安全生产及其监督管理，适用本规定。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国家安全生产监督管理总局对全国冶金安全生产工作实施监督管理。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县级以上地方人民政府安全生产监督管理部门按照属地监管、分级负责的原则，对本行政区域内的冶金安全生产工作实施监督管理。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冶金企业是安全生产的责任主体，其主要负责人是本单位安全生产第一责任人，相关负责人在各自职责内对本单位安全生产工作负责。集团公司对其所属分公司、子公司、控股公司的安全生产工作负</w:t>
      </w:r>
      <w:r>
        <w:rPr>
          <w:rFonts w:cs="宋体" w:hint="eastAsia"/>
          <w:kern w:val="0"/>
          <w:szCs w:val="21"/>
          <w:shd w:val="clear" w:color="auto" w:fill="FFFFFF"/>
        </w:rPr>
        <w:t>管理责任。</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第二章　安全保障</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第五条</w:t>
      </w:r>
      <w:r>
        <w:rPr>
          <w:rFonts w:cs="宋体" w:hint="eastAsia"/>
          <w:kern w:val="0"/>
          <w:szCs w:val="21"/>
          <w:shd w:val="clear" w:color="auto" w:fill="FFFFFF"/>
        </w:rPr>
        <w:t xml:space="preserve">　冶金企业应当遵守有关安全生产法律、法规、规章和国家标准或者行业标准的规定。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焦化、氧气及相关气体制备、煤气生产（不包括回收）等危险化学品生产单位应当按照国家有关规定，取得危险化学品生产企业安全生产许可证。</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冶金企业应当建立健全安全生产责任制和安全生产管理制度，完善各工种、岗位的安全技术操作规程。</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kern w:val="0"/>
          <w:szCs w:val="21"/>
          <w:shd w:val="clear" w:color="auto" w:fill="FFFFFF"/>
        </w:rPr>
        <w:t xml:space="preserve">　冶金企业的从业人员超过</w:t>
      </w:r>
      <w:r>
        <w:rPr>
          <w:rFonts w:cs="宋体"/>
          <w:kern w:val="0"/>
          <w:szCs w:val="21"/>
          <w:shd w:val="clear" w:color="auto" w:fill="FFFFFF"/>
        </w:rPr>
        <w:t>300</w:t>
      </w:r>
      <w:r>
        <w:rPr>
          <w:rFonts w:cs="宋体"/>
          <w:kern w:val="0"/>
          <w:szCs w:val="21"/>
          <w:shd w:val="clear" w:color="auto" w:fill="FFFFFF"/>
        </w:rPr>
        <w:t>人的，应当设置安全生产管理机构，配备不少于从业人员</w:t>
      </w:r>
      <w:r>
        <w:rPr>
          <w:rFonts w:cs="宋体"/>
          <w:kern w:val="0"/>
          <w:szCs w:val="21"/>
          <w:shd w:val="clear" w:color="auto" w:fill="FFFFFF"/>
        </w:rPr>
        <w:t>3‰</w:t>
      </w:r>
      <w:r>
        <w:rPr>
          <w:rFonts w:cs="宋体"/>
          <w:kern w:val="0"/>
          <w:szCs w:val="21"/>
          <w:shd w:val="clear" w:color="auto" w:fill="FFFFFF"/>
        </w:rPr>
        <w:t>比例的专职安全生产管理人员；从业人员在</w:t>
      </w:r>
      <w:r>
        <w:rPr>
          <w:rFonts w:cs="宋体"/>
          <w:kern w:val="0"/>
          <w:szCs w:val="21"/>
          <w:shd w:val="clear" w:color="auto" w:fill="FFFFFF"/>
        </w:rPr>
        <w:t>300</w:t>
      </w:r>
      <w:r>
        <w:rPr>
          <w:rFonts w:cs="宋体"/>
          <w:kern w:val="0"/>
          <w:szCs w:val="21"/>
          <w:shd w:val="clear" w:color="auto" w:fill="FFFFFF"/>
        </w:rPr>
        <w:t>人以下的，应当</w:t>
      </w:r>
      <w:r>
        <w:rPr>
          <w:rFonts w:cs="宋体"/>
          <w:kern w:val="0"/>
          <w:szCs w:val="21"/>
          <w:shd w:val="clear" w:color="auto" w:fill="FFFFFF"/>
        </w:rPr>
        <w:t>配备专职或者兼职安全生产管理人员。</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第八条</w:t>
      </w:r>
      <w:r>
        <w:rPr>
          <w:rFonts w:cs="宋体" w:hint="eastAsia"/>
          <w:kern w:val="0"/>
          <w:szCs w:val="21"/>
          <w:shd w:val="clear" w:color="auto" w:fill="FFFFFF"/>
        </w:rPr>
        <w:t xml:space="preserve">　冶金企业应当保证安全生产所必须的资金投入，并用于下列范围：</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（一）完善、改造和维护安全防护设备设施；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（二）安全生产教育培训和配备劳动防护用品；</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（三）安全评价、重大危险源监控、重大事故隐患评估和整改；</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（四）职业危害防治，职业危害因素检测、监测和职业健康体检；</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（五）设备设施安全性能检测检验；</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（六）应急救援器材、装备的配备及应急救援演练；</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（七）其他与安全生产直接相关的物品或者活动。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第九条　</w:t>
      </w:r>
      <w:r>
        <w:rPr>
          <w:rFonts w:cs="宋体" w:hint="eastAsia"/>
          <w:kern w:val="0"/>
          <w:szCs w:val="21"/>
          <w:shd w:val="clear" w:color="auto" w:fill="FFFFFF"/>
        </w:rPr>
        <w:t>冶金企业主要负责人、安全生产管理人员应当接受安全生产教育和培训，具备与本单位所从事的生产经营活动相适应的安全生产知识和管理能力。特种作业人员必须按照国家有关规定经专门的安全培训考核合格，取得特种作业操作资格证书后，方可上岗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冶金企业应当定期对从业人员进行安全生产教育和培训，保证从业人员具备必要的安全生产知识，了解有关的安全生产法律法规，熟悉规章制度和安全技术操作规程，掌握本岗位的安全操作技能。未经安全生产教育和培训合格的从业人员，不得上岗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冶金企业应当按照有关规定对从事煤气生产、储存、输</w:t>
      </w:r>
      <w:r>
        <w:rPr>
          <w:rFonts w:cs="宋体" w:hint="eastAsia"/>
          <w:kern w:val="0"/>
          <w:szCs w:val="21"/>
          <w:shd w:val="clear" w:color="auto" w:fill="FFFFFF"/>
        </w:rPr>
        <w:t>送、使用、维护检修的人员进行专门的煤气安全基本知识、煤气安全技术、煤气监测方法、煤气中毒紧急救护技术等内容的培训，并经考核合格后，方可安排其上岗作业。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冶金企业的新建、改建、扩建工程项目（以下统称建设项目）的安全设施、职业危害防护设施必须符合有关安全生产法律、法规、规章和国家标准或者行业标准的规定，并与主体工程同时设计、同时施工、同时投入生产和使用（以下统称“三同时”）。安全设施和职业危害防护设施的投资应当纳入建设项目概算。</w:t>
      </w:r>
    </w:p>
    <w:p w:rsidR="00372646" w:rsidRDefault="0045495B">
      <w:pPr>
        <w:rPr>
          <w:rFonts w:cs="宋体"/>
          <w:kern w:val="0"/>
          <w:szCs w:val="21"/>
          <w:shd w:val="clear" w:color="auto" w:fill="FFFFFF"/>
        </w:rPr>
      </w:pPr>
      <w:r>
        <w:rPr>
          <w:rFonts w:cs="宋体" w:hint="eastAsia"/>
          <w:kern w:val="0"/>
          <w:szCs w:val="21"/>
          <w:shd w:val="clear" w:color="auto" w:fill="FFFFFF"/>
        </w:rPr>
        <w:t xml:space="preserve">　　建设单位对建设项目的安全设施“三同时”负责。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建设单位应当按照</w:t>
      </w:r>
      <w:r>
        <w:rPr>
          <w:rFonts w:cs="宋体" w:hint="eastAsia"/>
          <w:kern w:val="0"/>
          <w:szCs w:val="21"/>
          <w:shd w:val="clear" w:color="auto" w:fill="FFFFFF"/>
        </w:rPr>
        <w:t>有关规定组织建设项目安全设施的设计审查和竣工验收。</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建设项目在可行性研究阶段应当委托具有相应资质的中介机构进行安全预评价。</w:t>
      </w:r>
    </w:p>
    <w:p w:rsidR="00372646" w:rsidRDefault="0045495B">
      <w:pPr>
        <w:rPr>
          <w:rFonts w:cs="宋体"/>
          <w:kern w:val="0"/>
          <w:szCs w:val="21"/>
          <w:shd w:val="clear" w:color="auto" w:fill="FFFFFF"/>
        </w:rPr>
      </w:pPr>
      <w:r>
        <w:rPr>
          <w:rFonts w:cs="宋体" w:hint="eastAsia"/>
          <w:kern w:val="0"/>
          <w:szCs w:val="21"/>
          <w:shd w:val="clear" w:color="auto" w:fill="FFFFFF"/>
        </w:rPr>
        <w:t xml:space="preserve">　　建设项目进行初步设计时，应当选择具有相应资质的设计单位按照规定编制安全专篇。安全专篇应当包括有关安全预评价报告的内容，符合有关安全生产法律、法规、规章和国家标准或者行业标准的规定。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建设项目安全设施应当由具有相应资质的施工单位施工。施工单位应当按照设计方案进行施工，并对安全设施的施工质量负责。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建设项目安全设施设计作重大变更的，应当经原设计单位同意，</w:t>
      </w:r>
      <w:r>
        <w:rPr>
          <w:rFonts w:cs="宋体" w:hint="eastAsia"/>
          <w:kern w:val="0"/>
          <w:szCs w:val="21"/>
          <w:shd w:val="clear" w:color="auto" w:fill="FFFFFF"/>
        </w:rPr>
        <w:t>并报安全生产监督管理部门备案。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第十三条　</w:t>
      </w:r>
      <w:r>
        <w:rPr>
          <w:rFonts w:cs="宋体" w:hint="eastAsia"/>
          <w:kern w:val="0"/>
          <w:szCs w:val="21"/>
          <w:shd w:val="clear" w:color="auto" w:fill="FFFFFF"/>
        </w:rPr>
        <w:t>建设项目安全设施竣工后，应当委托具有相应资质的中介机构进行安全验收评价。建设项目安全设施经验收合格后，方可投入生产和使用。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安全预评价报告、安全专篇、安全验收评价报告应当报安全生产监督管理部门备案。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冶金企业应当对本单位存在的各类危险源进行辨识，实行分级管理。对于构成重大危险源的，应当登记建档，进行定期检测、评估和监控，并报安全生产监督管理部门备案。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kern w:val="0"/>
          <w:szCs w:val="21"/>
          <w:shd w:val="clear" w:color="auto" w:fill="FFFFFF"/>
        </w:rPr>
        <w:t xml:space="preserve">　冶金企业应当按照国家有关规定，加强职业危害的防治与职业健康监护工作，采取有效措施</w:t>
      </w:r>
      <w:r>
        <w:rPr>
          <w:rFonts w:cs="宋体" w:hint="eastAsia"/>
          <w:kern w:val="0"/>
          <w:szCs w:val="21"/>
          <w:shd w:val="clear" w:color="auto" w:fill="FFFFFF"/>
        </w:rPr>
        <w:t>控制职业危害，保证作业场所的职业卫生条件符合法律、行政法规和国家标准或者行业标准的规定。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计量检测用的放射源应当按照有关规定取得放射物品使用许可证。</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冶金企业应当建立隐患排查治理制度，开展安全检查；对检查中发现的事故隐患，应当及时整改；暂时不能整改完毕的，应当制定具体整改计划，并采取可靠的安全保障措施。检查及整改情况应当记录在案。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第十七条</w:t>
      </w:r>
      <w:r>
        <w:rPr>
          <w:rFonts w:cs="宋体" w:hint="eastAsia"/>
          <w:kern w:val="0"/>
          <w:szCs w:val="21"/>
          <w:shd w:val="clear" w:color="auto" w:fill="FFFFFF"/>
        </w:rPr>
        <w:t xml:space="preserve">　冶金企业应当加强对施工、检修等工程项目和生产经营项目、场所（以下简称工程项目）承包单位的安全管理，不得将工程项目发包给不具备相应资质的单位。工程项</w:t>
      </w:r>
      <w:r>
        <w:rPr>
          <w:rFonts w:cs="宋体" w:hint="eastAsia"/>
          <w:kern w:val="0"/>
          <w:szCs w:val="21"/>
          <w:shd w:val="clear" w:color="auto" w:fill="FFFFFF"/>
        </w:rPr>
        <w:t>目承包协议应当明确规定双方的安全生产责任和义务。安全措施费用应当纳入工程项目承包费用。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冶金企业应当全面负责工程项目的安全生产工作，承包单位应当服从统一管理，并对工程项目的现场安全管理具体负责。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工程项目不得违法转包、分包。</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kern w:val="0"/>
          <w:szCs w:val="21"/>
          <w:shd w:val="clear" w:color="auto" w:fill="FFFFFF"/>
        </w:rPr>
        <w:t xml:space="preserve">　冶金企业应当从合法的劳务公司录用劳务人员，并与劳务公司签订合同，对劳务人员进行统一的安全生产教育和培训。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第十九条</w:t>
      </w:r>
      <w:r>
        <w:rPr>
          <w:rFonts w:cs="宋体" w:hint="eastAsia"/>
          <w:kern w:val="0"/>
          <w:szCs w:val="21"/>
          <w:shd w:val="clear" w:color="auto" w:fill="FFFFFF"/>
        </w:rPr>
        <w:t xml:space="preserve">　冶金企业应当建立健全事故应急救援体系，制定相应的事故应急预案，配备必要的应急救援装备与器材，定期开展应急宣传、教育、培训、演练，并按照规定对事故</w:t>
      </w:r>
      <w:r>
        <w:rPr>
          <w:rFonts w:cs="宋体" w:hint="eastAsia"/>
          <w:kern w:val="0"/>
          <w:szCs w:val="21"/>
          <w:shd w:val="clear" w:color="auto" w:fill="FFFFFF"/>
        </w:rPr>
        <w:t>应急预案进行评审和备案。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第二十条</w:t>
      </w:r>
      <w:r>
        <w:rPr>
          <w:rFonts w:cs="宋体" w:hint="eastAsia"/>
          <w:kern w:val="0"/>
          <w:szCs w:val="21"/>
          <w:shd w:val="clear" w:color="auto" w:fill="FFFFFF"/>
        </w:rPr>
        <w:t xml:space="preserve">　冶金企业应当建立安全检查与隐患整改记录、安全培训记录、事故记录、从业人员健康监护记录、危险源管理记录、安全资金投入和使用记录、安全管理台账、劳动防护用品发放台账、“三同时”审查和验收资料、有关设计资料及图纸、安全预评价报告、安全专篇、安全验收评价报告等档案管理制度，对有关安全生产的文件、报告、记录等及时归档。</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第二十一条</w:t>
      </w:r>
      <w:r>
        <w:rPr>
          <w:rFonts w:cs="宋体" w:hint="eastAsia"/>
          <w:kern w:val="0"/>
          <w:szCs w:val="21"/>
          <w:shd w:val="clear" w:color="auto" w:fill="FFFFFF"/>
        </w:rPr>
        <w:t xml:space="preserve">　冶金企业的会议室、活动室、休息室、更衣室等人员密集场所应当设置在安全地点，不得设置在高温液态金属的吊运影响范围内。</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第二十二条</w:t>
      </w:r>
      <w:r>
        <w:rPr>
          <w:rFonts w:cs="宋体" w:hint="eastAsia"/>
          <w:kern w:val="0"/>
          <w:szCs w:val="21"/>
          <w:shd w:val="clear" w:color="auto" w:fill="FFFFFF"/>
        </w:rPr>
        <w:t xml:space="preserve">　冶金企业内承</w:t>
      </w:r>
      <w:r>
        <w:rPr>
          <w:rFonts w:cs="宋体" w:hint="eastAsia"/>
          <w:kern w:val="0"/>
          <w:szCs w:val="21"/>
          <w:shd w:val="clear" w:color="auto" w:fill="FFFFFF"/>
        </w:rPr>
        <w:t>受重荷载和受高温辐射、热渣喷溅、酸碱腐蚀等危害的建（构）筑物，应当按照有关规定定期进行安全鉴定。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第二十三条</w:t>
      </w:r>
      <w:r>
        <w:rPr>
          <w:rFonts w:cs="宋体" w:hint="eastAsia"/>
          <w:kern w:val="0"/>
          <w:szCs w:val="21"/>
          <w:shd w:val="clear" w:color="auto" w:fill="FFFFFF"/>
        </w:rPr>
        <w:t xml:space="preserve">　冶金企业应当在煤气储罐区等可能发生煤气泄漏、聚集的场所，设置固定式煤气检测报警仪，建立预警系统，悬挂醒目的安全警示牌，并加强通风换气。</w:t>
      </w:r>
    </w:p>
    <w:p w:rsidR="00372646" w:rsidRDefault="0045495B">
      <w:pPr>
        <w:rPr>
          <w:rFonts w:cs="宋体"/>
          <w:kern w:val="0"/>
          <w:szCs w:val="21"/>
          <w:shd w:val="clear" w:color="auto" w:fill="FFFFFF"/>
        </w:rPr>
      </w:pPr>
      <w:r>
        <w:rPr>
          <w:rFonts w:cs="宋体" w:hint="eastAsia"/>
          <w:kern w:val="0"/>
          <w:szCs w:val="21"/>
          <w:shd w:val="clear" w:color="auto" w:fill="FFFFFF"/>
        </w:rPr>
        <w:t xml:space="preserve">　　进入煤气区域作业的人员，应当携带煤气检测报警仪器；在作业前，应当检查作业场所的煤气含量，并采取可靠的安全防护措施，经检查确认煤气含量符合规定后，方可进入作业。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第二十四条</w:t>
      </w:r>
      <w:r>
        <w:rPr>
          <w:rFonts w:cs="宋体" w:hint="eastAsia"/>
          <w:kern w:val="0"/>
          <w:szCs w:val="21"/>
          <w:shd w:val="clear" w:color="auto" w:fill="FFFFFF"/>
        </w:rPr>
        <w:t xml:space="preserve">　氧气系统应当采取可靠的安全措施，防止氧气燃爆事故以及氮气、氩气、珠光砂窒息事故。</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第二十五条</w:t>
      </w:r>
      <w:r>
        <w:rPr>
          <w:rFonts w:cs="宋体" w:hint="eastAsia"/>
          <w:kern w:val="0"/>
          <w:szCs w:val="21"/>
          <w:shd w:val="clear" w:color="auto" w:fill="FFFFFF"/>
        </w:rPr>
        <w:t xml:space="preserve">　冶金企业应当为从业人员配备与工作岗位相适应的符合国家标准或者行业标准的劳动防护用品，并监督、教育从业人员按照使用规则佩戴、使用。</w:t>
      </w:r>
    </w:p>
    <w:p w:rsidR="00372646" w:rsidRDefault="0045495B">
      <w:pPr>
        <w:rPr>
          <w:rFonts w:cs="宋体"/>
          <w:kern w:val="0"/>
          <w:szCs w:val="21"/>
          <w:shd w:val="clear" w:color="auto" w:fill="FFFFFF"/>
        </w:rPr>
      </w:pPr>
      <w:r>
        <w:rPr>
          <w:rFonts w:cs="宋体" w:hint="eastAsia"/>
          <w:kern w:val="0"/>
          <w:szCs w:val="21"/>
          <w:shd w:val="clear" w:color="auto" w:fill="FFFFFF"/>
        </w:rPr>
        <w:t xml:space="preserve">　　从业人员在作业过程中，应当严格遵守本单位的安全生产规章制度和操作规程，服从管理，正确佩戴和使用劳动防护用品。</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第二十六条</w:t>
      </w:r>
      <w:r>
        <w:rPr>
          <w:rFonts w:cs="宋体" w:hint="eastAsia"/>
          <w:kern w:val="0"/>
          <w:szCs w:val="21"/>
          <w:shd w:val="clear" w:color="auto" w:fill="FFFFFF"/>
        </w:rPr>
        <w:t xml:space="preserve">　冶金企业对涉及煤气、氧气、氢气等危险化学品生产、输送、使用、储存的设施以及油库、电缆隧道（沟）等重点防火部位，应当按照有关规定采取有效、可靠的防火防爆措施。</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第二十七条　</w:t>
      </w:r>
      <w:r>
        <w:rPr>
          <w:rFonts w:cs="宋体" w:hint="eastAsia"/>
          <w:kern w:val="0"/>
          <w:szCs w:val="21"/>
          <w:shd w:val="clear" w:color="auto" w:fill="FFFFFF"/>
        </w:rPr>
        <w:t>冶金企业应当根据本单位的安全生产实际状况，科学、合理确定煤气柜</w:t>
      </w:r>
      <w:r>
        <w:rPr>
          <w:rFonts w:cs="宋体" w:hint="eastAsia"/>
          <w:kern w:val="0"/>
          <w:szCs w:val="21"/>
          <w:shd w:val="clear" w:color="auto" w:fill="FFFFFF"/>
        </w:rPr>
        <w:t>容积，按照《工业企业煤气安全规程》（</w:t>
      </w:r>
      <w:r>
        <w:rPr>
          <w:rFonts w:cs="宋体"/>
          <w:kern w:val="0"/>
          <w:szCs w:val="21"/>
          <w:shd w:val="clear" w:color="auto" w:fill="FFFFFF"/>
        </w:rPr>
        <w:t>GB6222</w:t>
      </w:r>
      <w:r>
        <w:rPr>
          <w:rFonts w:cs="宋体"/>
          <w:kern w:val="0"/>
          <w:szCs w:val="21"/>
          <w:shd w:val="clear" w:color="auto" w:fill="FFFFFF"/>
        </w:rPr>
        <w:t>）的规定，合理选择柜址位置，设置安全保护装置，制定煤气柜事故应急预案。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第二十八条</w:t>
      </w:r>
      <w:r>
        <w:rPr>
          <w:rFonts w:cs="宋体" w:hint="eastAsia"/>
          <w:kern w:val="0"/>
          <w:szCs w:val="21"/>
          <w:shd w:val="clear" w:color="auto" w:fill="FFFFFF"/>
        </w:rPr>
        <w:t xml:space="preserve">　冶金企业应当定期对安全设备设施和安全保护装置进行检查、校验。对超过使用年限和不符合国家产业政策的设备，及时予以报废。对现有设备设施进行更新或者改造的，不得降低其安全技术性能。</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第二十九条</w:t>
      </w:r>
      <w:r>
        <w:rPr>
          <w:rFonts w:cs="宋体" w:hint="eastAsia"/>
          <w:kern w:val="0"/>
          <w:szCs w:val="21"/>
          <w:shd w:val="clear" w:color="auto" w:fill="FFFFFF"/>
        </w:rPr>
        <w:t xml:space="preserve">　冶金企业从事检修作业前，应当制定相应的安全技术措施及应急预案，并组织落实。对危险性较大的检修作业，其安全技术措施和应急预案应当经本单位负责安全生产管理的机构审查同意。在可能发生火灾、爆</w:t>
      </w:r>
      <w:r>
        <w:rPr>
          <w:rFonts w:cs="宋体" w:hint="eastAsia"/>
          <w:kern w:val="0"/>
          <w:szCs w:val="21"/>
          <w:shd w:val="clear" w:color="auto" w:fill="FFFFFF"/>
        </w:rPr>
        <w:t>炸的区域进行动火作业，应当按照有关规定执行动火审批制度。</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第三十条　</w:t>
      </w:r>
      <w:r>
        <w:rPr>
          <w:rFonts w:cs="宋体" w:hint="eastAsia"/>
          <w:kern w:val="0"/>
          <w:szCs w:val="21"/>
          <w:shd w:val="clear" w:color="auto" w:fill="FFFFFF"/>
        </w:rPr>
        <w:t>冶金企业应当积极开展安全生产标准化工作，逐步提高企业的安全生产水平。</w:t>
      </w:r>
    </w:p>
    <w:p w:rsidR="00372646" w:rsidRDefault="0045495B">
      <w:pPr>
        <w:rPr>
          <w:rFonts w:cs="宋体"/>
          <w:kern w:val="0"/>
          <w:szCs w:val="21"/>
          <w:shd w:val="clear" w:color="auto" w:fill="FFFFFF"/>
        </w:rPr>
      </w:pPr>
      <w:r>
        <w:rPr>
          <w:rFonts w:cs="宋体" w:hint="eastAsia"/>
          <w:kern w:val="0"/>
          <w:szCs w:val="21"/>
          <w:shd w:val="clear" w:color="auto" w:fill="FFFFFF"/>
        </w:rPr>
        <w:t xml:space="preserve">　　冶金企业发生生产安全事故后，应当按照有关规定及时报告安全生产监督管理部门和有关部门，并组织事故应急救援。</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第三章　监督管理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第三十一条</w:t>
      </w:r>
      <w:r>
        <w:rPr>
          <w:rFonts w:cs="宋体" w:hint="eastAsia"/>
          <w:kern w:val="0"/>
          <w:szCs w:val="21"/>
          <w:shd w:val="clear" w:color="auto" w:fill="FFFFFF"/>
        </w:rPr>
        <w:t xml:space="preserve">　安全生产监督管理部门及其监督检查人员应当加强对冶金企业安全生产的监督检查，对违反安全生产法律、法规、规章、国家标准或者行业标准和本规定的安全生产违法行为，依法实施行政处罚。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第三十二条</w:t>
      </w:r>
      <w:r>
        <w:rPr>
          <w:rFonts w:cs="宋体" w:hint="eastAsia"/>
          <w:kern w:val="0"/>
          <w:szCs w:val="21"/>
          <w:shd w:val="clear" w:color="auto" w:fill="FFFFFF"/>
        </w:rPr>
        <w:t xml:space="preserve">　安全生产监督管理部门应当建立健全</w:t>
      </w:r>
      <w:r>
        <w:rPr>
          <w:rFonts w:cs="宋体" w:hint="eastAsia"/>
          <w:kern w:val="0"/>
          <w:szCs w:val="21"/>
          <w:shd w:val="clear" w:color="auto" w:fill="FFFFFF"/>
        </w:rPr>
        <w:t>建设项目安全预评价、安全专篇、安全验收评价的备案管理制度，加强建设项目安全设施的“三同时”的监督检查。</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第三十三条</w:t>
      </w:r>
      <w:r>
        <w:rPr>
          <w:rFonts w:cs="宋体" w:hint="eastAsia"/>
          <w:kern w:val="0"/>
          <w:szCs w:val="21"/>
          <w:shd w:val="clear" w:color="auto" w:fill="FFFFFF"/>
        </w:rPr>
        <w:t xml:space="preserve">　安全生产监督管理部门应当加强对监督检查人员的冶金专业知识培训，提高行政执法能力。</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安全生产监督管理部门应当为进入冶金企业特定作业场所进行监督检查的人员，配备必需的个体防护用品和监测检查仪器。</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第三十四条</w:t>
      </w:r>
      <w:r>
        <w:rPr>
          <w:rFonts w:cs="宋体" w:hint="eastAsia"/>
          <w:kern w:val="0"/>
          <w:szCs w:val="21"/>
          <w:shd w:val="clear" w:color="auto" w:fill="FFFFFF"/>
        </w:rPr>
        <w:t xml:space="preserve">　监督检查人员执行监督检查任务时，必须出示有效的执法证件，并由</w:t>
      </w:r>
      <w:r>
        <w:rPr>
          <w:rFonts w:cs="宋体"/>
          <w:kern w:val="0"/>
          <w:szCs w:val="21"/>
          <w:shd w:val="clear" w:color="auto" w:fill="FFFFFF"/>
        </w:rPr>
        <w:t>2</w:t>
      </w:r>
      <w:r>
        <w:rPr>
          <w:rFonts w:cs="宋体"/>
          <w:kern w:val="0"/>
          <w:szCs w:val="21"/>
          <w:shd w:val="clear" w:color="auto" w:fill="FFFFFF"/>
        </w:rPr>
        <w:t>人以上共同进行；检查及处理情况应当依法记录在案。对涉及被检查单位的技术秘密和业务秘密，应当为其保密。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第三十五条</w:t>
      </w:r>
      <w:r>
        <w:rPr>
          <w:rFonts w:cs="宋体" w:hint="eastAsia"/>
          <w:kern w:val="0"/>
          <w:szCs w:val="21"/>
          <w:shd w:val="clear" w:color="auto" w:fill="FFFFFF"/>
        </w:rPr>
        <w:t xml:space="preserve">　</w:t>
      </w:r>
      <w:r>
        <w:rPr>
          <w:rFonts w:cs="宋体" w:hint="eastAsia"/>
          <w:kern w:val="0"/>
          <w:szCs w:val="21"/>
          <w:shd w:val="clear" w:color="auto" w:fill="FFFFFF"/>
        </w:rPr>
        <w:t>安全生产监督管理部门应当加强本行政区域内冶金企业应急预案的备案管理，并将重大冶金事故应急救援纳入地方人民政府整体应急救援体系。</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第四章　罚</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ind w:firstLineChars="200" w:firstLine="422"/>
        <w:rPr>
          <w:rFonts w:cs="宋体"/>
          <w:kern w:val="0"/>
          <w:szCs w:val="21"/>
          <w:shd w:val="clear" w:color="auto" w:fill="FFFFFF"/>
        </w:rPr>
      </w:pPr>
      <w:r>
        <w:rPr>
          <w:rFonts w:cs="宋体" w:hint="eastAsia"/>
          <w:b/>
          <w:kern w:val="0"/>
          <w:szCs w:val="21"/>
          <w:shd w:val="clear" w:color="auto" w:fill="FFFFFF"/>
        </w:rPr>
        <w:t>第三十六条</w:t>
      </w:r>
      <w:r>
        <w:rPr>
          <w:rFonts w:cs="宋体" w:hint="eastAsia"/>
          <w:kern w:val="0"/>
          <w:szCs w:val="21"/>
          <w:shd w:val="clear" w:color="auto" w:fill="FFFFFF"/>
        </w:rPr>
        <w:t xml:space="preserve">　监督检查人员在对冶金企业进行监督检查时，滥用职权、玩忽职守、徇私舞弊的，依照有关规定给予行政处分；构成犯罪的，依法追究刑事责任。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第三十七条</w:t>
      </w:r>
      <w:r>
        <w:rPr>
          <w:rFonts w:cs="宋体" w:hint="eastAsia"/>
          <w:kern w:val="0"/>
          <w:szCs w:val="21"/>
          <w:shd w:val="clear" w:color="auto" w:fill="FFFFFF"/>
        </w:rPr>
        <w:t xml:space="preserve">　冶金企业违反本规定第二十一条、第二十三条、第二十四条、第二十七条规定的，给予警告，并处</w:t>
      </w:r>
      <w:r>
        <w:rPr>
          <w:rFonts w:cs="宋体"/>
          <w:kern w:val="0"/>
          <w:szCs w:val="21"/>
          <w:shd w:val="clear" w:color="auto" w:fill="FFFFFF"/>
        </w:rPr>
        <w:t>1</w:t>
      </w:r>
      <w:r>
        <w:rPr>
          <w:rFonts w:cs="宋体"/>
          <w:kern w:val="0"/>
          <w:szCs w:val="21"/>
          <w:shd w:val="clear" w:color="auto" w:fill="FFFFFF"/>
        </w:rPr>
        <w:t>万元以上</w:t>
      </w:r>
      <w:r>
        <w:rPr>
          <w:rFonts w:cs="宋体"/>
          <w:kern w:val="0"/>
          <w:szCs w:val="21"/>
          <w:shd w:val="clear" w:color="auto" w:fill="FFFFFF"/>
        </w:rPr>
        <w:t>3</w:t>
      </w:r>
      <w:r>
        <w:rPr>
          <w:rFonts w:cs="宋体"/>
          <w:kern w:val="0"/>
          <w:szCs w:val="21"/>
          <w:shd w:val="clear" w:color="auto" w:fill="FFFFFF"/>
        </w:rPr>
        <w:t>万元以下的罚款。</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第三十八条</w:t>
      </w:r>
      <w:r>
        <w:rPr>
          <w:rFonts w:cs="宋体" w:hint="eastAsia"/>
          <w:kern w:val="0"/>
          <w:szCs w:val="21"/>
          <w:shd w:val="clear" w:color="auto" w:fill="FFFFFF"/>
        </w:rPr>
        <w:t xml:space="preserve">　冶金企业有下列行为之一的，责令限期改正；逾期未改正的，处</w:t>
      </w:r>
      <w:r>
        <w:rPr>
          <w:rFonts w:cs="宋体"/>
          <w:kern w:val="0"/>
          <w:szCs w:val="21"/>
          <w:shd w:val="clear" w:color="auto" w:fill="FFFFFF"/>
        </w:rPr>
        <w:t>2</w:t>
      </w:r>
      <w:r>
        <w:rPr>
          <w:rFonts w:cs="宋体"/>
          <w:kern w:val="0"/>
          <w:szCs w:val="21"/>
          <w:shd w:val="clear" w:color="auto" w:fill="FFFFFF"/>
        </w:rPr>
        <w:t>万元以下的罚款：</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（一）安全预评价报告、安全专篇、安全验收评价报告未按照规定备案的；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（二）煤气生产、输送、使用、维护检修人员未经培训合格上岗作业的；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（三）未从合法的劳务公司录用劳务人员，或者未与劳务公司签订合同，或者未对劳务人员进行统一安全生产教育和培训的。</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第五章　附</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372646">
      <w:pPr>
        <w:rPr>
          <w:rFonts w:cs="宋体"/>
          <w:kern w:val="0"/>
          <w:szCs w:val="21"/>
          <w:shd w:val="clear" w:color="auto" w:fill="FFFFFF"/>
        </w:rPr>
      </w:pPr>
    </w:p>
    <w:p w:rsidR="00372646" w:rsidRDefault="0045495B">
      <w:pPr>
        <w:ind w:firstLine="420"/>
        <w:rPr>
          <w:rFonts w:cs="宋体"/>
          <w:kern w:val="0"/>
          <w:szCs w:val="21"/>
          <w:shd w:val="clear" w:color="auto" w:fill="FFFFFF"/>
        </w:rPr>
      </w:pPr>
      <w:r>
        <w:rPr>
          <w:rFonts w:cs="宋体" w:hint="eastAsia"/>
          <w:b/>
          <w:kern w:val="0"/>
          <w:szCs w:val="21"/>
          <w:shd w:val="clear" w:color="auto" w:fill="FFFFFF"/>
        </w:rPr>
        <w:t>第三十九条</w:t>
      </w:r>
      <w:r>
        <w:rPr>
          <w:rFonts w:cs="宋体" w:hint="eastAsia"/>
          <w:kern w:val="0"/>
          <w:szCs w:val="21"/>
          <w:shd w:val="clear" w:color="auto" w:fill="FFFFFF"/>
        </w:rPr>
        <w:t xml:space="preserve">　本规定自</w:t>
      </w:r>
      <w:r>
        <w:rPr>
          <w:rFonts w:cs="宋体"/>
          <w:kern w:val="0"/>
          <w:szCs w:val="21"/>
          <w:shd w:val="clear" w:color="auto" w:fill="FFFFFF"/>
        </w:rPr>
        <w:t>2009</w:t>
      </w:r>
      <w:r>
        <w:rPr>
          <w:rFonts w:cs="宋体"/>
          <w:kern w:val="0"/>
          <w:szCs w:val="21"/>
          <w:shd w:val="clear" w:color="auto" w:fill="FFFFFF"/>
        </w:rPr>
        <w:t>年</w:t>
      </w:r>
      <w:r>
        <w:rPr>
          <w:rFonts w:cs="宋体"/>
          <w:kern w:val="0"/>
          <w:szCs w:val="21"/>
          <w:shd w:val="clear" w:color="auto" w:fill="FFFFFF"/>
        </w:rPr>
        <w:t>11</w:t>
      </w:r>
      <w:r>
        <w:rPr>
          <w:rFonts w:cs="宋体"/>
          <w:kern w:val="0"/>
          <w:szCs w:val="21"/>
          <w:shd w:val="clear" w:color="auto" w:fill="FFFFFF"/>
        </w:rPr>
        <w:t>月</w:t>
      </w:r>
      <w:r>
        <w:rPr>
          <w:rFonts w:cs="宋体"/>
          <w:kern w:val="0"/>
          <w:szCs w:val="21"/>
          <w:shd w:val="clear" w:color="auto" w:fill="FFFFFF"/>
        </w:rPr>
        <w:t>1</w:t>
      </w:r>
      <w:r>
        <w:rPr>
          <w:rFonts w:cs="宋体"/>
          <w:kern w:val="0"/>
          <w:szCs w:val="21"/>
          <w:shd w:val="clear" w:color="auto" w:fill="FFFFFF"/>
        </w:rPr>
        <w:t>日起施行。</w:t>
      </w:r>
      <w:r>
        <w:rPr>
          <w:rFonts w:cs="宋体"/>
          <w:kern w:val="0"/>
          <w:szCs w:val="21"/>
          <w:shd w:val="clear" w:color="auto" w:fill="FFFFFF"/>
        </w:rPr>
        <w:br w:type="page"/>
      </w:r>
    </w:p>
    <w:p w:rsidR="00372646" w:rsidRDefault="0045495B">
      <w:pPr>
        <w:pStyle w:val="2"/>
        <w:rPr>
          <w:rFonts w:ascii="Times New Roman" w:hAnsi="Times New Roman"/>
        </w:rPr>
      </w:pPr>
      <w:bookmarkStart w:id="63" w:name="_Toc482118324"/>
      <w:r>
        <w:rPr>
          <w:rFonts w:ascii="Times New Roman" w:hAnsi="Times New Roman" w:hint="eastAsia"/>
        </w:rPr>
        <w:t>煤矿防治水规定</w:t>
      </w:r>
      <w:bookmarkEnd w:id="63"/>
    </w:p>
    <w:p w:rsidR="00372646" w:rsidRDefault="00372646"/>
    <w:p w:rsidR="00372646" w:rsidRDefault="0045495B">
      <w:pPr>
        <w:jc w:val="center"/>
      </w:pPr>
      <w:r>
        <w:rPr>
          <w:rFonts w:hint="eastAsia"/>
        </w:rPr>
        <w:t>（国家安监总局令</w:t>
      </w:r>
      <w:r>
        <w:rPr>
          <w:rFonts w:hint="eastAsia"/>
        </w:rPr>
        <w:t xml:space="preserve">  </w:t>
      </w:r>
      <w:r>
        <w:rPr>
          <w:rFonts w:hint="eastAsia"/>
        </w:rPr>
        <w:t>第</w:t>
      </w:r>
      <w:r>
        <w:t>28</w:t>
      </w:r>
      <w:r>
        <w:rPr>
          <w:rFonts w:hint="eastAsia"/>
        </w:rPr>
        <w:t>号）</w:t>
      </w:r>
    </w:p>
    <w:p w:rsidR="00372646" w:rsidRDefault="00372646">
      <w:pPr>
        <w:jc w:val="center"/>
      </w:pPr>
    </w:p>
    <w:p w:rsidR="00372646" w:rsidRDefault="0045495B">
      <w:pPr>
        <w:pStyle w:val="11"/>
        <w:rPr>
          <w:rFonts w:ascii="Times New Roman" w:hAnsi="Times New Roman"/>
        </w:rPr>
      </w:pPr>
      <w:r>
        <w:rPr>
          <w:rFonts w:ascii="Times New Roman" w:hAnsi="Times New Roman"/>
        </w:rPr>
        <w:t>第一章</w:t>
      </w:r>
      <w:r>
        <w:rPr>
          <w:rFonts w:ascii="Times New Roman" w:hAnsi="Times New Roman"/>
        </w:rPr>
        <w:t xml:space="preserve">  </w:t>
      </w:r>
      <w:r>
        <w:rPr>
          <w:rFonts w:ascii="Times New Roman" w:hAnsi="Times New Roman"/>
        </w:rPr>
        <w:t>总则</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第一条</w:t>
      </w:r>
      <w:r>
        <w:rPr>
          <w:rFonts w:cs="宋体"/>
          <w:b/>
          <w:bCs/>
          <w:kern w:val="0"/>
          <w:szCs w:val="21"/>
          <w:shd w:val="clear" w:color="auto" w:fill="FFFFFF"/>
        </w:rPr>
        <w:t xml:space="preserve">  </w:t>
      </w:r>
      <w:r>
        <w:rPr>
          <w:rFonts w:cs="宋体"/>
          <w:kern w:val="0"/>
          <w:szCs w:val="21"/>
          <w:shd w:val="clear" w:color="auto" w:fill="FFFFFF"/>
        </w:rPr>
        <w:t>为加强煤矿的防治水工作，防止和减少水害事故，保障煤矿职工生命安全，根据《</w:t>
      </w:r>
      <w:hyperlink r:id="rId67" w:tgtFrame="_blank" w:history="1">
        <w:r>
          <w:rPr>
            <w:rFonts w:cs="宋体"/>
            <w:kern w:val="0"/>
            <w:szCs w:val="21"/>
            <w:shd w:val="clear" w:color="auto" w:fill="FFFFFF"/>
          </w:rPr>
          <w:t>安全生产法</w:t>
        </w:r>
      </w:hyperlink>
      <w:r>
        <w:rPr>
          <w:rFonts w:cs="宋体"/>
          <w:kern w:val="0"/>
          <w:szCs w:val="21"/>
          <w:shd w:val="clear" w:color="auto" w:fill="FFFFFF"/>
        </w:rPr>
        <w:t>》、《</w:t>
      </w:r>
      <w:hyperlink r:id="rId68" w:tgtFrame="_blank" w:history="1">
        <w:r>
          <w:rPr>
            <w:rFonts w:cs="宋体"/>
            <w:kern w:val="0"/>
            <w:szCs w:val="21"/>
            <w:shd w:val="clear" w:color="auto" w:fill="FFFFFF"/>
          </w:rPr>
          <w:t>矿山安全法</w:t>
        </w:r>
      </w:hyperlink>
      <w:r>
        <w:rPr>
          <w:rFonts w:cs="宋体"/>
          <w:kern w:val="0"/>
          <w:szCs w:val="21"/>
          <w:shd w:val="clear" w:color="auto" w:fill="FFFFFF"/>
        </w:rPr>
        <w:t>》、《国务院</w:t>
      </w:r>
      <w:hyperlink r:id="rId69" w:tgtFrame="_blank" w:history="1">
        <w:r>
          <w:rPr>
            <w:rFonts w:cs="宋体"/>
            <w:kern w:val="0"/>
            <w:szCs w:val="21"/>
            <w:shd w:val="clear" w:color="auto" w:fill="FFFFFF"/>
          </w:rPr>
          <w:t>关于预防煤矿生产安全事故的特别规定</w:t>
        </w:r>
      </w:hyperlink>
      <w:r>
        <w:rPr>
          <w:rFonts w:cs="宋体"/>
          <w:kern w:val="0"/>
          <w:szCs w:val="21"/>
          <w:shd w:val="clear" w:color="auto" w:fill="FFFFFF"/>
        </w:rPr>
        <w:t>》等法律、行政法规，制定本规定。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第二条</w:t>
      </w:r>
      <w:r>
        <w:rPr>
          <w:rFonts w:cs="宋体"/>
          <w:b/>
          <w:bCs/>
          <w:kern w:val="0"/>
          <w:szCs w:val="21"/>
          <w:shd w:val="clear" w:color="auto" w:fill="FFFFFF"/>
        </w:rPr>
        <w:t xml:space="preserve">  </w:t>
      </w:r>
      <w:r>
        <w:rPr>
          <w:rFonts w:cs="宋体"/>
          <w:kern w:val="0"/>
          <w:szCs w:val="21"/>
          <w:shd w:val="clear" w:color="auto" w:fill="FFFFFF"/>
        </w:rPr>
        <w:t>煤矿企业（矿井）、有关单位的防治水工作，适用本规定。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现行煤矿安全规程、规范、标准等有关防治水的内容与本规定不一致的，依照本规定执行。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第三条</w:t>
      </w:r>
      <w:r>
        <w:rPr>
          <w:rFonts w:cs="宋体"/>
          <w:b/>
          <w:bCs/>
          <w:kern w:val="0"/>
          <w:szCs w:val="21"/>
          <w:shd w:val="clear" w:color="auto" w:fill="FFFFFF"/>
        </w:rPr>
        <w:t xml:space="preserve">  </w:t>
      </w:r>
      <w:r>
        <w:rPr>
          <w:rFonts w:cs="宋体"/>
          <w:kern w:val="0"/>
          <w:szCs w:val="21"/>
          <w:shd w:val="clear" w:color="auto" w:fill="FFFFFF"/>
        </w:rPr>
        <w:t>防治水工作应当坚持预测预报、有疑必探、先探后掘、先治后采的原则，采取防、堵、疏、排、截的综合治理措施。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第四条</w:t>
      </w:r>
      <w:r>
        <w:rPr>
          <w:rFonts w:cs="宋体"/>
          <w:b/>
          <w:bCs/>
          <w:kern w:val="0"/>
          <w:szCs w:val="21"/>
          <w:shd w:val="clear" w:color="auto" w:fill="FFFFFF"/>
        </w:rPr>
        <w:t xml:space="preserve">  </w:t>
      </w:r>
      <w:r>
        <w:rPr>
          <w:rFonts w:cs="宋体"/>
          <w:kern w:val="0"/>
          <w:szCs w:val="21"/>
          <w:shd w:val="clear" w:color="auto" w:fill="FFFFFF"/>
        </w:rPr>
        <w:t>煤矿企业、矿井的主要负责人（含法定代表人、实际控制人，下同）是本单位防治水工作的第一责任人，总工程师（技术负责人，下同）具体负责防治</w:t>
      </w:r>
      <w:r>
        <w:rPr>
          <w:rFonts w:cs="宋体"/>
          <w:kern w:val="0"/>
          <w:szCs w:val="21"/>
          <w:shd w:val="clear" w:color="auto" w:fill="FFFFFF"/>
        </w:rPr>
        <w:t>水的技术管理工作。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第五条</w:t>
      </w:r>
      <w:r>
        <w:rPr>
          <w:rFonts w:cs="宋体"/>
          <w:b/>
          <w:bCs/>
          <w:kern w:val="0"/>
          <w:szCs w:val="21"/>
          <w:shd w:val="clear" w:color="auto" w:fill="FFFFFF"/>
        </w:rPr>
        <w:t xml:space="preserve">  </w:t>
      </w:r>
      <w:r>
        <w:rPr>
          <w:rFonts w:cs="宋体"/>
          <w:kern w:val="0"/>
          <w:szCs w:val="21"/>
          <w:shd w:val="clear" w:color="auto" w:fill="FFFFFF"/>
        </w:rPr>
        <w:t>煤矿企业、矿井应当按照本单位的水害情况，配备满足工作需要的防治水专业技术人员，配齐专用探放水设备，建立专门的探放水作业队伍。</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水文地质条件复杂、极复杂的煤矿企业、矿井，除符合本条第一款规定外，还应当设立专门的防治水机构。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第六条</w:t>
      </w:r>
      <w:r>
        <w:rPr>
          <w:rFonts w:cs="宋体"/>
          <w:b/>
          <w:bCs/>
          <w:kern w:val="0"/>
          <w:szCs w:val="21"/>
          <w:shd w:val="clear" w:color="auto" w:fill="FFFFFF"/>
        </w:rPr>
        <w:t xml:space="preserve">  </w:t>
      </w:r>
      <w:r>
        <w:rPr>
          <w:rFonts w:cs="宋体"/>
          <w:kern w:val="0"/>
          <w:szCs w:val="21"/>
          <w:shd w:val="clear" w:color="auto" w:fill="FFFFFF"/>
        </w:rPr>
        <w:t>煤矿企业、矿井应当建立健全水害防治岗位责任制、水害防治技术管理制度、水害预测预报制度和水害隐患排查治理制度。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第七条</w:t>
      </w:r>
      <w:r>
        <w:rPr>
          <w:rFonts w:cs="宋体"/>
          <w:b/>
          <w:bCs/>
          <w:kern w:val="0"/>
          <w:szCs w:val="21"/>
          <w:shd w:val="clear" w:color="auto" w:fill="FFFFFF"/>
        </w:rPr>
        <w:t xml:space="preserve">  </w:t>
      </w:r>
      <w:r>
        <w:rPr>
          <w:rFonts w:cs="宋体"/>
          <w:kern w:val="0"/>
          <w:szCs w:val="21"/>
          <w:shd w:val="clear" w:color="auto" w:fill="FFFFFF"/>
        </w:rPr>
        <w:t>煤矿企业、矿井应当编制本单位的防治水中长期规划和年度计划，并组织实施。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第八条</w:t>
      </w:r>
      <w:r>
        <w:rPr>
          <w:rFonts w:cs="宋体"/>
          <w:b/>
          <w:bCs/>
          <w:kern w:val="0"/>
          <w:szCs w:val="21"/>
          <w:shd w:val="clear" w:color="auto" w:fill="FFFFFF"/>
        </w:rPr>
        <w:t xml:space="preserve">  </w:t>
      </w:r>
      <w:r>
        <w:rPr>
          <w:rFonts w:cs="宋体"/>
          <w:kern w:val="0"/>
          <w:szCs w:val="21"/>
          <w:shd w:val="clear" w:color="auto" w:fill="FFFFFF"/>
        </w:rPr>
        <w:t>煤矿企业、矿井的井</w:t>
      </w:r>
      <w:r>
        <w:rPr>
          <w:rFonts w:cs="宋体"/>
          <w:kern w:val="0"/>
          <w:szCs w:val="21"/>
          <w:shd w:val="clear" w:color="auto" w:fill="FFFFFF"/>
        </w:rPr>
        <w:t>田范围内及周边区域水文地质条件不清楚的，应当采取有效措施，查明水害情况。在水害情况查明前，严禁进行采掘活动。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发现矿井有透水征兆时，应当立即停止受水害威胁区域内的采掘作业，撤出作业人员到安全地点，采取有效安全措施，分析查找透水原因。</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第九条</w:t>
      </w:r>
      <w:r>
        <w:rPr>
          <w:rFonts w:cs="宋体"/>
          <w:b/>
          <w:bCs/>
          <w:kern w:val="0"/>
          <w:szCs w:val="21"/>
          <w:shd w:val="clear" w:color="auto" w:fill="FFFFFF"/>
        </w:rPr>
        <w:t xml:space="preserve">  </w:t>
      </w:r>
      <w:r>
        <w:rPr>
          <w:rFonts w:cs="宋体"/>
          <w:kern w:val="0"/>
          <w:szCs w:val="21"/>
          <w:shd w:val="clear" w:color="auto" w:fill="FFFFFF"/>
        </w:rPr>
        <w:t>煤矿企业、矿井应当对职工进行防治水知识的教育和培训，保证职工具备必要的防治水知识，提高防治水工作的技能和抵御水灾的能力。</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第十条</w:t>
      </w:r>
      <w:r>
        <w:rPr>
          <w:rFonts w:cs="宋体"/>
          <w:b/>
          <w:bCs/>
          <w:kern w:val="0"/>
          <w:szCs w:val="21"/>
          <w:shd w:val="clear" w:color="auto" w:fill="FFFFFF"/>
        </w:rPr>
        <w:t xml:space="preserve">  </w:t>
      </w:r>
      <w:r>
        <w:rPr>
          <w:rFonts w:cs="宋体"/>
          <w:kern w:val="0"/>
          <w:szCs w:val="21"/>
          <w:shd w:val="clear" w:color="auto" w:fill="FFFFFF"/>
        </w:rPr>
        <w:t>煤矿企业、矿井应当加强防治水技术研究和科技攻关，推广使用防治水的新技术、新装备和新工艺，提高防治水工作的科技水平。</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水文地质条件复杂、极复杂的煤矿企业、矿井，应当装备必要的防治水抢险救灾设备。</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第二章</w:t>
      </w:r>
      <w:r>
        <w:rPr>
          <w:rFonts w:ascii="Times New Roman" w:hAnsi="Times New Roman"/>
        </w:rPr>
        <w:t xml:space="preserve"> </w:t>
      </w:r>
      <w:r>
        <w:rPr>
          <w:rFonts w:ascii="Times New Roman" w:hAnsi="Times New Roman"/>
        </w:rPr>
        <w:t>矿井水文地质类型划分及基础资料</w:t>
      </w:r>
    </w:p>
    <w:p w:rsidR="00372646" w:rsidRDefault="00372646">
      <w:pPr>
        <w:widowControl/>
        <w:shd w:val="clear" w:color="auto" w:fill="FFFFFF"/>
        <w:jc w:val="center"/>
        <w:rPr>
          <w:rFonts w:cs="宋体"/>
          <w:kern w:val="0"/>
          <w:szCs w:val="21"/>
        </w:rPr>
      </w:pPr>
    </w:p>
    <w:p w:rsidR="00372646" w:rsidRDefault="0045495B">
      <w:pPr>
        <w:widowControl/>
        <w:shd w:val="clear" w:color="auto" w:fill="FFFFFF"/>
        <w:jc w:val="center"/>
        <w:rPr>
          <w:rFonts w:cs="宋体"/>
          <w:kern w:val="0"/>
          <w:szCs w:val="21"/>
        </w:rPr>
      </w:pPr>
      <w:r>
        <w:rPr>
          <w:rFonts w:cs="宋体"/>
          <w:b/>
          <w:bCs/>
          <w:kern w:val="0"/>
          <w:szCs w:val="21"/>
        </w:rPr>
        <w:t>第一节</w:t>
      </w:r>
      <w:r>
        <w:rPr>
          <w:rFonts w:cs="宋体"/>
          <w:b/>
          <w:bCs/>
          <w:kern w:val="0"/>
          <w:szCs w:val="21"/>
        </w:rPr>
        <w:t xml:space="preserve"> </w:t>
      </w:r>
      <w:r>
        <w:rPr>
          <w:rFonts w:cs="宋体"/>
          <w:b/>
          <w:bCs/>
          <w:kern w:val="0"/>
          <w:szCs w:val="21"/>
        </w:rPr>
        <w:t>矿井水文地质类型划分</w:t>
      </w:r>
    </w:p>
    <w:p w:rsidR="00372646" w:rsidRDefault="0045495B">
      <w:pPr>
        <w:widowControl/>
        <w:jc w:val="left"/>
        <w:rPr>
          <w:rFonts w:cs="宋体"/>
          <w:kern w:val="0"/>
          <w:szCs w:val="21"/>
          <w:shd w:val="clear" w:color="auto" w:fill="FFFFFF"/>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第十一条</w:t>
      </w:r>
      <w:r>
        <w:rPr>
          <w:rFonts w:cs="宋体"/>
          <w:b/>
          <w:bCs/>
          <w:kern w:val="0"/>
          <w:szCs w:val="21"/>
          <w:shd w:val="clear" w:color="auto" w:fill="FFFFFF"/>
        </w:rPr>
        <w:t xml:space="preserve">  </w:t>
      </w:r>
      <w:r>
        <w:rPr>
          <w:rFonts w:cs="宋体"/>
          <w:kern w:val="0"/>
          <w:szCs w:val="21"/>
          <w:shd w:val="clear" w:color="auto" w:fill="FFFFFF"/>
        </w:rPr>
        <w:t>根据矿井受采掘破坏或者影响的含水层及水体、矿井及周边老空水分布状况、矿井涌水量或者突水量分布规律、矿井开采受水害影响程度以及防治水工作难易程度，矿井水文地质类型划分为简单、中等、复杂、极复杂等</w:t>
      </w:r>
      <w:r>
        <w:rPr>
          <w:rFonts w:cs="宋体"/>
          <w:kern w:val="0"/>
          <w:szCs w:val="21"/>
          <w:shd w:val="clear" w:color="auto" w:fill="FFFFFF"/>
        </w:rPr>
        <w:t>4</w:t>
      </w:r>
      <w:r>
        <w:rPr>
          <w:rFonts w:cs="宋体"/>
          <w:kern w:val="0"/>
          <w:szCs w:val="21"/>
          <w:shd w:val="clear" w:color="auto" w:fill="FFFFFF"/>
        </w:rPr>
        <w:t>种（见表</w:t>
      </w:r>
      <w:r>
        <w:rPr>
          <w:rFonts w:cs="宋体"/>
          <w:kern w:val="0"/>
          <w:szCs w:val="21"/>
          <w:shd w:val="clear" w:color="auto" w:fill="FFFFFF"/>
        </w:rPr>
        <w:t>2-1</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p>
    <w:p w:rsidR="00372646" w:rsidRDefault="0045495B">
      <w:pPr>
        <w:jc w:val="center"/>
      </w:pPr>
      <w:r>
        <w:t>表</w:t>
      </w:r>
      <w:r>
        <w:t>2-1</w:t>
      </w:r>
      <w:r>
        <w:t>矿井水文地质类型</w:t>
      </w:r>
    </w:p>
    <w:tbl>
      <w:tblPr>
        <w:tblW w:w="8290" w:type="dxa"/>
        <w:tblCellSpacing w:w="6" w:type="dxa"/>
        <w:tblBorders>
          <w:top w:val="outset" w:sz="6" w:space="0" w:color="auto"/>
          <w:left w:val="outset" w:sz="6" w:space="0" w:color="auto"/>
          <w:bottom w:val="outset" w:sz="6" w:space="0" w:color="auto"/>
          <w:right w:val="outset" w:sz="6" w:space="0" w:color="auto"/>
        </w:tblBorders>
        <w:shd w:val="clear" w:color="auto" w:fill="F0F5FE"/>
        <w:tblLayout w:type="fixed"/>
        <w:tblCellMar>
          <w:top w:w="36" w:type="dxa"/>
          <w:left w:w="36" w:type="dxa"/>
          <w:bottom w:w="36" w:type="dxa"/>
          <w:right w:w="36" w:type="dxa"/>
        </w:tblCellMar>
        <w:tblLook w:val="04A0"/>
      </w:tblPr>
      <w:tblGrid>
        <w:gridCol w:w="561"/>
        <w:gridCol w:w="283"/>
        <w:gridCol w:w="908"/>
        <w:gridCol w:w="1405"/>
        <w:gridCol w:w="1406"/>
        <w:gridCol w:w="1737"/>
        <w:gridCol w:w="1990"/>
      </w:tblGrid>
      <w:tr w:rsidR="00372646">
        <w:trPr>
          <w:tblCellSpacing w:w="6" w:type="dxa"/>
        </w:trPr>
        <w:tc>
          <w:tcPr>
            <w:tcW w:w="1734" w:type="dxa"/>
            <w:gridSpan w:val="3"/>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分类依据</w:t>
            </w:r>
          </w:p>
        </w:tc>
        <w:tc>
          <w:tcPr>
            <w:tcW w:w="652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类　　</w:t>
            </w:r>
            <w:r>
              <w:t xml:space="preserve"> </w:t>
            </w:r>
            <w:r>
              <w:t>别</w:t>
            </w:r>
          </w:p>
        </w:tc>
      </w:tr>
      <w:tr w:rsidR="00372646">
        <w:trPr>
          <w:tblCellSpacing w:w="6" w:type="dxa"/>
        </w:trPr>
        <w:tc>
          <w:tcPr>
            <w:tcW w:w="1734" w:type="dxa"/>
            <w:gridSpan w:val="3"/>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13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简单</w:t>
            </w:r>
          </w:p>
        </w:tc>
        <w:tc>
          <w:tcPr>
            <w:tcW w:w="1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中等</w:t>
            </w:r>
          </w:p>
        </w:tc>
        <w:tc>
          <w:tcPr>
            <w:tcW w:w="17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复杂</w:t>
            </w:r>
          </w:p>
        </w:tc>
        <w:tc>
          <w:tcPr>
            <w:tcW w:w="19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极复杂</w:t>
            </w:r>
          </w:p>
        </w:tc>
      </w:tr>
      <w:tr w:rsidR="00372646">
        <w:trPr>
          <w:tblCellSpacing w:w="6" w:type="dxa"/>
        </w:trPr>
        <w:tc>
          <w:tcPr>
            <w:tcW w:w="543"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受采掘破坏或影响的含水层及水体</w:t>
            </w:r>
          </w:p>
        </w:tc>
        <w:tc>
          <w:tcPr>
            <w:tcW w:w="1179"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含水层性质及补给条件</w:t>
            </w:r>
          </w:p>
        </w:tc>
        <w:tc>
          <w:tcPr>
            <w:tcW w:w="13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受采掘破坏或影响的孔隙、裂隙、岩溶含水层，补给条件差，补给来源少或极少</w:t>
            </w:r>
          </w:p>
        </w:tc>
        <w:tc>
          <w:tcPr>
            <w:tcW w:w="1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受采掘破坏或影响的孔隙、裂隙、岩溶含水层，补给条件一般，有一定的补给水源</w:t>
            </w:r>
          </w:p>
        </w:tc>
        <w:tc>
          <w:tcPr>
            <w:tcW w:w="17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受采掘破坏或影响的主要是岩溶含水层、厚层砂砾石含水层、老空水、地表水，其补给条件好，补给水源充沛</w:t>
            </w:r>
          </w:p>
        </w:tc>
        <w:tc>
          <w:tcPr>
            <w:tcW w:w="19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受采掘破坏或影响的是岩溶含水层、老空水、地表水，其补给条件很好，补给来源极其充沛，地表泄水条件差</w:t>
            </w:r>
          </w:p>
        </w:tc>
      </w:tr>
      <w:tr w:rsidR="00372646">
        <w:trPr>
          <w:tblCellSpacing w:w="6" w:type="dxa"/>
        </w:trPr>
        <w:tc>
          <w:tcPr>
            <w:tcW w:w="543"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1179"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单位涌水量</w:t>
            </w:r>
            <w:r>
              <w:t>q</w:t>
            </w:r>
            <w:r>
              <w:t>（</w:t>
            </w:r>
            <w:r>
              <w:t>L·s-1·m-1</w:t>
            </w:r>
            <w:r>
              <w:t>）</w:t>
            </w:r>
          </w:p>
        </w:tc>
        <w:tc>
          <w:tcPr>
            <w:tcW w:w="13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q≤0.1</w:t>
            </w:r>
          </w:p>
        </w:tc>
        <w:tc>
          <w:tcPr>
            <w:tcW w:w="1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0.1</w:t>
            </w:r>
            <w:r>
              <w:t>＜</w:t>
            </w:r>
            <w:r>
              <w:t>q≤1.0</w:t>
            </w:r>
          </w:p>
        </w:tc>
        <w:tc>
          <w:tcPr>
            <w:tcW w:w="17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1.0</w:t>
            </w:r>
            <w:r>
              <w:t>＜</w:t>
            </w:r>
            <w:r>
              <w:t>q≤5.0</w:t>
            </w:r>
          </w:p>
        </w:tc>
        <w:tc>
          <w:tcPr>
            <w:tcW w:w="19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q</w:t>
            </w:r>
            <w:r>
              <w:t>＞</w:t>
            </w:r>
            <w:r>
              <w:t>5.0</w:t>
            </w:r>
          </w:p>
        </w:tc>
      </w:tr>
      <w:tr w:rsidR="00372646">
        <w:trPr>
          <w:tblCellSpacing w:w="6" w:type="dxa"/>
        </w:trPr>
        <w:tc>
          <w:tcPr>
            <w:tcW w:w="173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矿井及周边老空水</w:t>
            </w:r>
          </w:p>
          <w:p w:rsidR="00372646" w:rsidRDefault="0045495B">
            <w:r>
              <w:t>分布状况</w:t>
            </w:r>
          </w:p>
        </w:tc>
        <w:tc>
          <w:tcPr>
            <w:tcW w:w="13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无老空积水</w:t>
            </w:r>
          </w:p>
        </w:tc>
        <w:tc>
          <w:tcPr>
            <w:tcW w:w="1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存在少量老空积水，位置、范围、积水量清楚</w:t>
            </w:r>
          </w:p>
        </w:tc>
        <w:tc>
          <w:tcPr>
            <w:tcW w:w="17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存在少量老空积水，位置、范围、积水量不清楚</w:t>
            </w:r>
          </w:p>
        </w:tc>
        <w:tc>
          <w:tcPr>
            <w:tcW w:w="19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存在大量老空积水，位置、范围、积水量不清楚</w:t>
            </w:r>
          </w:p>
        </w:tc>
      </w:tr>
      <w:tr w:rsidR="00372646">
        <w:trPr>
          <w:tblCellSpacing w:w="6" w:type="dxa"/>
        </w:trPr>
        <w:tc>
          <w:tcPr>
            <w:tcW w:w="826"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矿井涌水量</w:t>
            </w:r>
          </w:p>
          <w:p w:rsidR="00372646" w:rsidRDefault="0045495B">
            <w:r>
              <w:t>（</w:t>
            </w:r>
            <w:r>
              <w:t>m3·h-1</w:t>
            </w:r>
            <w:r>
              <w:t>）</w:t>
            </w:r>
          </w:p>
        </w:tc>
        <w:tc>
          <w:tcPr>
            <w:tcW w:w="8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正常</w:t>
            </w:r>
            <w:r>
              <w:t>Q1</w:t>
            </w:r>
          </w:p>
          <w:p w:rsidR="00372646" w:rsidRDefault="0045495B">
            <w:r>
              <w:t>最大</w:t>
            </w:r>
            <w:r>
              <w:t>Q2</w:t>
            </w:r>
          </w:p>
        </w:tc>
        <w:tc>
          <w:tcPr>
            <w:tcW w:w="13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Q1≤180</w:t>
            </w:r>
          </w:p>
          <w:p w:rsidR="00372646" w:rsidRDefault="0045495B">
            <w:r>
              <w:t>（西北地区</w:t>
            </w:r>
            <w:r>
              <w:t>Q1≤90</w:t>
            </w:r>
            <w:r>
              <w:t>）</w:t>
            </w:r>
          </w:p>
          <w:p w:rsidR="00372646" w:rsidRDefault="0045495B">
            <w:r>
              <w:t>Q2≤300</w:t>
            </w:r>
          </w:p>
          <w:p w:rsidR="00372646" w:rsidRDefault="0045495B">
            <w:r>
              <w:t>（西北地区</w:t>
            </w:r>
            <w:r>
              <w:t>Q2≤210</w:t>
            </w:r>
            <w:r>
              <w:t>）</w:t>
            </w:r>
          </w:p>
        </w:tc>
        <w:tc>
          <w:tcPr>
            <w:tcW w:w="1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180</w:t>
            </w:r>
            <w:r>
              <w:t>＜</w:t>
            </w:r>
            <w:r>
              <w:t>Q1≤600</w:t>
            </w:r>
          </w:p>
          <w:p w:rsidR="00372646" w:rsidRDefault="0045495B">
            <w:r>
              <w:t>（西北地区</w:t>
            </w:r>
            <w:r>
              <w:t>90</w:t>
            </w:r>
            <w:r>
              <w:t>＜</w:t>
            </w:r>
            <w:r>
              <w:t>Q1≤180</w:t>
            </w:r>
            <w:r>
              <w:t>）</w:t>
            </w:r>
          </w:p>
          <w:p w:rsidR="00372646" w:rsidRDefault="0045495B">
            <w:r>
              <w:t>300</w:t>
            </w:r>
            <w:r>
              <w:t>＜</w:t>
            </w:r>
            <w:r>
              <w:t>Q2≤1200</w:t>
            </w:r>
          </w:p>
          <w:p w:rsidR="00372646" w:rsidRDefault="0045495B">
            <w:r>
              <w:t>（西北地区</w:t>
            </w:r>
            <w:r>
              <w:t>210</w:t>
            </w:r>
            <w:r>
              <w:t>＜</w:t>
            </w:r>
            <w:r>
              <w:t>Q2≤600</w:t>
            </w:r>
            <w:r>
              <w:t>）</w:t>
            </w:r>
          </w:p>
        </w:tc>
        <w:tc>
          <w:tcPr>
            <w:tcW w:w="17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600</w:t>
            </w:r>
            <w:r>
              <w:t>＜</w:t>
            </w:r>
            <w:r>
              <w:t>Q1≤2 100</w:t>
            </w:r>
          </w:p>
          <w:p w:rsidR="00372646" w:rsidRDefault="0045495B">
            <w:r>
              <w:t>（西北地区</w:t>
            </w:r>
            <w:r>
              <w:t>180</w:t>
            </w:r>
            <w:r>
              <w:t>＜</w:t>
            </w:r>
            <w:r>
              <w:t>Q1≤1200</w:t>
            </w:r>
            <w:r>
              <w:t>）</w:t>
            </w:r>
          </w:p>
          <w:p w:rsidR="00372646" w:rsidRDefault="0045495B">
            <w:r>
              <w:t>1 200</w:t>
            </w:r>
            <w:r>
              <w:t>＜</w:t>
            </w:r>
            <w:r>
              <w:t>Q2≤3000</w:t>
            </w:r>
          </w:p>
          <w:p w:rsidR="00372646" w:rsidRDefault="0045495B">
            <w:r>
              <w:t>（西北地区</w:t>
            </w:r>
            <w:r>
              <w:t>600</w:t>
            </w:r>
            <w:r>
              <w:t>＜</w:t>
            </w:r>
            <w:r>
              <w:t>Q2≤</w:t>
            </w:r>
          </w:p>
          <w:p w:rsidR="00372646" w:rsidRDefault="0045495B">
            <w:r>
              <w:t>2100</w:t>
            </w:r>
            <w:r>
              <w:t>）</w:t>
            </w:r>
          </w:p>
        </w:tc>
        <w:tc>
          <w:tcPr>
            <w:tcW w:w="19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Q1</w:t>
            </w:r>
            <w:r>
              <w:t>＞</w:t>
            </w:r>
            <w:r>
              <w:t>2 100</w:t>
            </w:r>
          </w:p>
          <w:p w:rsidR="00372646" w:rsidRDefault="0045495B">
            <w:r>
              <w:t>（西北地区</w:t>
            </w:r>
            <w:r>
              <w:t>Q1</w:t>
            </w:r>
            <w:r>
              <w:t>＞</w:t>
            </w:r>
            <w:r>
              <w:t>1200</w:t>
            </w:r>
            <w:r>
              <w:t>）</w:t>
            </w:r>
          </w:p>
          <w:p w:rsidR="00372646" w:rsidRDefault="0045495B">
            <w:r>
              <w:t>Q2</w:t>
            </w:r>
            <w:r>
              <w:t>＞</w:t>
            </w:r>
            <w:r>
              <w:t>3 000</w:t>
            </w:r>
          </w:p>
          <w:p w:rsidR="00372646" w:rsidRDefault="0045495B">
            <w:r>
              <w:t>（西北地区</w:t>
            </w:r>
            <w:r>
              <w:t>Q2</w:t>
            </w:r>
            <w:r>
              <w:t>＞</w:t>
            </w:r>
            <w:r>
              <w:t>2100</w:t>
            </w:r>
            <w:r>
              <w:t>）</w:t>
            </w:r>
          </w:p>
        </w:tc>
      </w:tr>
      <w:tr w:rsidR="00372646">
        <w:trPr>
          <w:tblCellSpacing w:w="6" w:type="dxa"/>
        </w:trPr>
        <w:tc>
          <w:tcPr>
            <w:tcW w:w="173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突水量</w:t>
            </w:r>
            <w:r>
              <w:t>Q3</w:t>
            </w:r>
            <w:r>
              <w:t>（</w:t>
            </w:r>
            <w:r>
              <w:t>m3·h-1</w:t>
            </w:r>
            <w:r>
              <w:t>）</w:t>
            </w:r>
          </w:p>
        </w:tc>
        <w:tc>
          <w:tcPr>
            <w:tcW w:w="13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无</w:t>
            </w:r>
          </w:p>
        </w:tc>
        <w:tc>
          <w:tcPr>
            <w:tcW w:w="1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Q3≤600</w:t>
            </w:r>
          </w:p>
        </w:tc>
        <w:tc>
          <w:tcPr>
            <w:tcW w:w="17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600</w:t>
            </w:r>
            <w:r>
              <w:t>＜</w:t>
            </w:r>
            <w:r>
              <w:t>Q3≤1800</w:t>
            </w:r>
          </w:p>
        </w:tc>
        <w:tc>
          <w:tcPr>
            <w:tcW w:w="19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Q3</w:t>
            </w:r>
            <w:r>
              <w:t>＞</w:t>
            </w:r>
            <w:r>
              <w:t>1 800</w:t>
            </w:r>
          </w:p>
        </w:tc>
      </w:tr>
      <w:tr w:rsidR="00372646">
        <w:trPr>
          <w:tblCellSpacing w:w="6" w:type="dxa"/>
        </w:trPr>
        <w:tc>
          <w:tcPr>
            <w:tcW w:w="173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开采受水害</w:t>
            </w:r>
          </w:p>
          <w:p w:rsidR="00372646" w:rsidRDefault="0045495B">
            <w:r>
              <w:t>影响程度</w:t>
            </w:r>
          </w:p>
        </w:tc>
        <w:tc>
          <w:tcPr>
            <w:tcW w:w="13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采掘工程不受水害影响</w:t>
            </w:r>
          </w:p>
        </w:tc>
        <w:tc>
          <w:tcPr>
            <w:tcW w:w="1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矿井偶有突水，采掘工程受水害影响，但不威胁矿井安全</w:t>
            </w:r>
          </w:p>
        </w:tc>
        <w:tc>
          <w:tcPr>
            <w:tcW w:w="17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矿井时有突水，采掘工程、矿井安全受水害威胁</w:t>
            </w:r>
          </w:p>
        </w:tc>
        <w:tc>
          <w:tcPr>
            <w:tcW w:w="19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矿井突水频繁，采掘工程、矿井安全受水害严重威胁</w:t>
            </w:r>
          </w:p>
        </w:tc>
      </w:tr>
      <w:tr w:rsidR="00372646">
        <w:trPr>
          <w:tblCellSpacing w:w="6" w:type="dxa"/>
        </w:trPr>
        <w:tc>
          <w:tcPr>
            <w:tcW w:w="1734"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防治水工作</w:t>
            </w:r>
          </w:p>
          <w:p w:rsidR="00372646" w:rsidRDefault="0045495B">
            <w:r>
              <w:t>难易程度</w:t>
            </w:r>
          </w:p>
        </w:tc>
        <w:tc>
          <w:tcPr>
            <w:tcW w:w="139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防治水工作简单</w:t>
            </w:r>
          </w:p>
        </w:tc>
        <w:tc>
          <w:tcPr>
            <w:tcW w:w="13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防治水工作简单或易于进行</w:t>
            </w:r>
          </w:p>
        </w:tc>
        <w:tc>
          <w:tcPr>
            <w:tcW w:w="172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防治水工程量较大，难度较高</w:t>
            </w:r>
          </w:p>
        </w:tc>
        <w:tc>
          <w:tcPr>
            <w:tcW w:w="19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防治水工程量大，难度高</w:t>
            </w:r>
          </w:p>
        </w:tc>
      </w:tr>
    </w:tbl>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1.</w:t>
      </w:r>
      <w:r>
        <w:rPr>
          <w:rFonts w:cs="宋体"/>
          <w:kern w:val="0"/>
          <w:szCs w:val="21"/>
          <w:shd w:val="clear" w:color="auto" w:fill="FFFFFF"/>
        </w:rPr>
        <w:t>单位涌水量以井田主要充水含水层中有代表性的为准。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2.</w:t>
      </w:r>
      <w:r>
        <w:rPr>
          <w:rFonts w:cs="宋体"/>
          <w:kern w:val="0"/>
          <w:szCs w:val="21"/>
          <w:shd w:val="clear" w:color="auto" w:fill="FFFFFF"/>
        </w:rPr>
        <w:t>在单位涌水量</w:t>
      </w:r>
      <w:r>
        <w:rPr>
          <w:rFonts w:cs="宋体"/>
          <w:kern w:val="0"/>
          <w:szCs w:val="21"/>
          <w:shd w:val="clear" w:color="auto" w:fill="FFFFFF"/>
        </w:rPr>
        <w:t>q</w:t>
      </w:r>
      <w:r>
        <w:rPr>
          <w:rFonts w:cs="宋体"/>
          <w:kern w:val="0"/>
          <w:szCs w:val="21"/>
          <w:shd w:val="clear" w:color="auto" w:fill="FFFFFF"/>
        </w:rPr>
        <w:t>，矿井涌水量</w:t>
      </w:r>
      <w:r>
        <w:rPr>
          <w:rFonts w:cs="宋体"/>
          <w:kern w:val="0"/>
          <w:szCs w:val="21"/>
          <w:shd w:val="clear" w:color="auto" w:fill="FFFFFF"/>
        </w:rPr>
        <w:t>Q1</w:t>
      </w:r>
      <w:r>
        <w:rPr>
          <w:rFonts w:cs="宋体"/>
          <w:kern w:val="0"/>
          <w:szCs w:val="21"/>
          <w:shd w:val="clear" w:color="auto" w:fill="FFFFFF"/>
        </w:rPr>
        <w:t>、</w:t>
      </w:r>
      <w:r>
        <w:rPr>
          <w:rFonts w:cs="宋体"/>
          <w:kern w:val="0"/>
          <w:szCs w:val="21"/>
          <w:shd w:val="clear" w:color="auto" w:fill="FFFFFF"/>
        </w:rPr>
        <w:t>Q2</w:t>
      </w:r>
      <w:r>
        <w:rPr>
          <w:rFonts w:cs="宋体"/>
          <w:kern w:val="0"/>
          <w:szCs w:val="21"/>
          <w:shd w:val="clear" w:color="auto" w:fill="FFFFFF"/>
        </w:rPr>
        <w:t>和矿井突水量</w:t>
      </w:r>
      <w:r>
        <w:rPr>
          <w:rFonts w:cs="宋体"/>
          <w:kern w:val="0"/>
          <w:szCs w:val="21"/>
          <w:shd w:val="clear" w:color="auto" w:fill="FFFFFF"/>
        </w:rPr>
        <w:t>Q3</w:t>
      </w:r>
      <w:r>
        <w:rPr>
          <w:rFonts w:cs="宋体"/>
          <w:kern w:val="0"/>
          <w:szCs w:val="21"/>
          <w:shd w:val="clear" w:color="auto" w:fill="FFFFFF"/>
        </w:rPr>
        <w:t>中，以最大值作为分类依据。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3.</w:t>
      </w:r>
      <w:r>
        <w:rPr>
          <w:rFonts w:cs="宋体"/>
          <w:kern w:val="0"/>
          <w:szCs w:val="21"/>
          <w:shd w:val="clear" w:color="auto" w:fill="FFFFFF"/>
        </w:rPr>
        <w:t>同一井田煤层较多，且水文地质条件变化较大时，应当分煤层进行矿井水文地质类型划分。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4.</w:t>
      </w:r>
      <w:r>
        <w:rPr>
          <w:rFonts w:cs="宋体"/>
          <w:kern w:val="0"/>
          <w:szCs w:val="21"/>
          <w:shd w:val="clear" w:color="auto" w:fill="FFFFFF"/>
        </w:rPr>
        <w:t>按分类依据就高不就低的原则，确定矿井水文地质类型。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第十二条</w:t>
      </w:r>
      <w:r>
        <w:rPr>
          <w:rFonts w:cs="宋体"/>
          <w:b/>
          <w:bCs/>
          <w:kern w:val="0"/>
          <w:szCs w:val="21"/>
          <w:shd w:val="clear" w:color="auto" w:fill="FFFFFF"/>
        </w:rPr>
        <w:t xml:space="preserve">  </w:t>
      </w:r>
      <w:r>
        <w:rPr>
          <w:rFonts w:cs="宋体"/>
          <w:kern w:val="0"/>
          <w:szCs w:val="21"/>
          <w:shd w:val="clear" w:color="auto" w:fill="FFFFFF"/>
        </w:rPr>
        <w:t>矿井应当对本单位的水文地质情况进行研究，编制矿井水文地质类型划分报告，并确定本单位的矿井水文地质类型。矿井水文地质类型划分报告，由煤矿企业总工程师负责组</w:t>
      </w:r>
      <w:r>
        <w:rPr>
          <w:rFonts w:cs="宋体"/>
          <w:kern w:val="0"/>
          <w:szCs w:val="21"/>
          <w:shd w:val="clear" w:color="auto" w:fill="FFFFFF"/>
        </w:rPr>
        <w:t>织审定。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矿井水文地质类型划分报告，应当包括下列主要内容：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（一）矿井所在位置、范围及四邻关系，自然地理等情况；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（二）以往地质和水文地质工作评述；</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（三）井田水文地质条件及含水层和隔水层分布规律和特征；</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（四）矿井充水因素分析，井田及周边老空区分布状况；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（五）矿井涌水量的构成分析，主要突水点位置、突水量及处理情况；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（六）对矿井开采受水害影响程度和防治水工作难易程度评价；</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（七）矿井水文地质类型划分及防治水工作建议。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第十三条</w:t>
      </w:r>
      <w:r>
        <w:rPr>
          <w:rFonts w:cs="宋体"/>
          <w:b/>
          <w:bCs/>
          <w:kern w:val="0"/>
          <w:szCs w:val="21"/>
          <w:shd w:val="clear" w:color="auto" w:fill="FFFFFF"/>
        </w:rPr>
        <w:t xml:space="preserve">  </w:t>
      </w:r>
      <w:r>
        <w:rPr>
          <w:rFonts w:cs="宋体"/>
          <w:kern w:val="0"/>
          <w:szCs w:val="21"/>
          <w:shd w:val="clear" w:color="auto" w:fill="FFFFFF"/>
        </w:rPr>
        <w:t>矿井水文地质类型应当每</w:t>
      </w:r>
      <w:r>
        <w:rPr>
          <w:rFonts w:cs="宋体"/>
          <w:kern w:val="0"/>
          <w:szCs w:val="21"/>
          <w:shd w:val="clear" w:color="auto" w:fill="FFFFFF"/>
        </w:rPr>
        <w:t>3</w:t>
      </w:r>
      <w:r>
        <w:rPr>
          <w:rFonts w:cs="宋体"/>
          <w:kern w:val="0"/>
          <w:szCs w:val="21"/>
          <w:shd w:val="clear" w:color="auto" w:fill="FFFFFF"/>
        </w:rPr>
        <w:t>年进行重新确定。当发生重大突水事故后，矿井应当在</w:t>
      </w:r>
      <w:r>
        <w:rPr>
          <w:rFonts w:cs="宋体"/>
          <w:kern w:val="0"/>
          <w:szCs w:val="21"/>
          <w:shd w:val="clear" w:color="auto" w:fill="FFFFFF"/>
        </w:rPr>
        <w:t>1</w:t>
      </w:r>
      <w:r>
        <w:rPr>
          <w:rFonts w:cs="宋体"/>
          <w:kern w:val="0"/>
          <w:szCs w:val="21"/>
          <w:shd w:val="clear" w:color="auto" w:fill="FFFFFF"/>
        </w:rPr>
        <w:t>年内重新确定本单位的水文地质类型。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重大突水事故，是指突水量首次达到</w:t>
      </w:r>
      <w:r>
        <w:rPr>
          <w:rFonts w:cs="宋体"/>
          <w:kern w:val="0"/>
          <w:szCs w:val="21"/>
          <w:shd w:val="clear" w:color="auto" w:fill="FFFFFF"/>
        </w:rPr>
        <w:t>300m3/h</w:t>
      </w:r>
      <w:r>
        <w:rPr>
          <w:rFonts w:cs="宋体"/>
          <w:kern w:val="0"/>
          <w:szCs w:val="21"/>
          <w:shd w:val="clear" w:color="auto" w:fill="FFFFFF"/>
        </w:rPr>
        <w:t>以上或者造成死亡</w:t>
      </w:r>
      <w:r>
        <w:rPr>
          <w:rFonts w:cs="宋体"/>
          <w:kern w:val="0"/>
          <w:szCs w:val="21"/>
          <w:shd w:val="clear" w:color="auto" w:fill="FFFFFF"/>
        </w:rPr>
        <w:t>3</w:t>
      </w:r>
      <w:r>
        <w:rPr>
          <w:rFonts w:cs="宋体"/>
          <w:kern w:val="0"/>
          <w:szCs w:val="21"/>
          <w:shd w:val="clear" w:color="auto" w:fill="FFFFFF"/>
        </w:rPr>
        <w:t>人以上的突水事故。</w:t>
      </w:r>
      <w:r>
        <w:rPr>
          <w:rFonts w:cs="宋体"/>
          <w:kern w:val="0"/>
          <w:szCs w:val="21"/>
          <w:shd w:val="clear" w:color="auto" w:fill="FFFFFF"/>
        </w:rPr>
        <w:t> </w:t>
      </w:r>
      <w:r>
        <w:rPr>
          <w:rFonts w:cs="宋体"/>
          <w:kern w:val="0"/>
          <w:szCs w:val="21"/>
        </w:rPr>
        <w:br/>
      </w:r>
    </w:p>
    <w:p w:rsidR="00372646" w:rsidRDefault="0045495B">
      <w:pPr>
        <w:widowControl/>
        <w:shd w:val="clear" w:color="auto" w:fill="FFFFFF"/>
        <w:jc w:val="center"/>
        <w:rPr>
          <w:rFonts w:cs="宋体"/>
          <w:kern w:val="0"/>
          <w:szCs w:val="21"/>
        </w:rPr>
      </w:pPr>
      <w:r>
        <w:rPr>
          <w:rFonts w:cs="宋体"/>
          <w:b/>
          <w:bCs/>
          <w:kern w:val="0"/>
          <w:szCs w:val="21"/>
        </w:rPr>
        <w:t>第二节</w:t>
      </w:r>
      <w:r>
        <w:rPr>
          <w:rFonts w:cs="宋体"/>
          <w:b/>
          <w:bCs/>
          <w:kern w:val="0"/>
          <w:szCs w:val="21"/>
        </w:rPr>
        <w:t xml:space="preserve"> </w:t>
      </w:r>
      <w:r>
        <w:rPr>
          <w:rFonts w:cs="宋体"/>
          <w:b/>
          <w:bCs/>
          <w:kern w:val="0"/>
          <w:szCs w:val="21"/>
        </w:rPr>
        <w:t>矿井防治水基础资料</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第十四条</w:t>
      </w:r>
      <w:r>
        <w:rPr>
          <w:rFonts w:cs="宋体"/>
          <w:b/>
          <w:bCs/>
          <w:kern w:val="0"/>
          <w:szCs w:val="21"/>
          <w:shd w:val="clear" w:color="auto" w:fill="FFFFFF"/>
        </w:rPr>
        <w:t xml:space="preserve">  </w:t>
      </w:r>
      <w:r>
        <w:rPr>
          <w:rFonts w:cs="宋体"/>
          <w:kern w:val="0"/>
          <w:szCs w:val="21"/>
          <w:shd w:val="clear" w:color="auto" w:fill="FFFFFF"/>
        </w:rPr>
        <w:t>矿井应当编制井田地质报告、建井设计和建井地质报告。井田地质报告、建井设计和建井地质报告应当有相应的防治水内容。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第十五条</w:t>
      </w:r>
      <w:r>
        <w:rPr>
          <w:rFonts w:cs="宋体"/>
          <w:b/>
          <w:bCs/>
          <w:kern w:val="0"/>
          <w:szCs w:val="21"/>
          <w:shd w:val="clear" w:color="auto" w:fill="FFFFFF"/>
        </w:rPr>
        <w:t xml:space="preserve">  </w:t>
      </w:r>
      <w:r>
        <w:rPr>
          <w:rFonts w:cs="宋体"/>
          <w:kern w:val="0"/>
          <w:szCs w:val="21"/>
          <w:shd w:val="clear" w:color="auto" w:fill="FFFFFF"/>
        </w:rPr>
        <w:t>矿井应当按照规定编制下列防治水图件：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（一）矿井充水性图；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（二）矿井涌水量与各种相关因素动态曲线图；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（三）矿井</w:t>
      </w:r>
      <w:r>
        <w:rPr>
          <w:rFonts w:cs="宋体"/>
          <w:kern w:val="0"/>
          <w:szCs w:val="21"/>
          <w:shd w:val="clear" w:color="auto" w:fill="FFFFFF"/>
        </w:rPr>
        <w:t>综合水文地质图；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（四）矿井综合水文地质柱状图；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（五）矿井水文地质剖面图。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其他有关防治水图件由矿井根据实际需要编制。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矿井应当建立数字化图件，内容真实可靠，并每半年对图纸内容进行修正完善。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矿井水文地质主要图件内容及要求见附录一。</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第十六条</w:t>
      </w:r>
      <w:r>
        <w:rPr>
          <w:rFonts w:cs="宋体"/>
          <w:b/>
          <w:bCs/>
          <w:kern w:val="0"/>
          <w:szCs w:val="21"/>
          <w:shd w:val="clear" w:color="auto" w:fill="FFFFFF"/>
        </w:rPr>
        <w:t xml:space="preserve">  </w:t>
      </w:r>
      <w:r>
        <w:rPr>
          <w:rFonts w:cs="宋体"/>
          <w:kern w:val="0"/>
          <w:szCs w:val="21"/>
          <w:shd w:val="clear" w:color="auto" w:fill="FFFFFF"/>
        </w:rPr>
        <w:t>矿井应当建立下列防治水基础台账：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（一）矿井涌水量观测成果台账；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（二）气象资料台账；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（三）地表水文观测成果台账；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（四）钻孔水位、井泉动态观测成果及河流渗漏台账；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（五）抽（放）水试验成果台账；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（六）矿井突水点台账；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（七）井田地质钻孔综合成果台账；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（八）井下水文地质钻孔成果台账；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（九）水质分析成果台账；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（十）水源水质受污染观测资料台账；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（十一）水源井（孔）资料台账；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（十二）封孔不良钻孔资料台账；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（十三）矿井和周边煤矿采空区相关资料台账；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（十四）水闸门（墙）观测资料台账；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（十五）其他专门项目的资料台账。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矿井防治水基础台账，应当认真收集、整理，实行计算机数据库管理，长期保存，并每半年修正</w:t>
      </w:r>
      <w:r>
        <w:rPr>
          <w:rFonts w:cs="宋体"/>
          <w:kern w:val="0"/>
          <w:szCs w:val="21"/>
          <w:shd w:val="clear" w:color="auto" w:fill="FFFFFF"/>
        </w:rPr>
        <w:t>1</w:t>
      </w:r>
      <w:r>
        <w:rPr>
          <w:rFonts w:cs="宋体"/>
          <w:kern w:val="0"/>
          <w:szCs w:val="21"/>
          <w:shd w:val="clear" w:color="auto" w:fill="FFFFFF"/>
        </w:rPr>
        <w:t>次。</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第十七条</w:t>
      </w:r>
      <w:r>
        <w:rPr>
          <w:rFonts w:cs="宋体"/>
          <w:b/>
          <w:bCs/>
          <w:kern w:val="0"/>
          <w:szCs w:val="21"/>
          <w:shd w:val="clear" w:color="auto" w:fill="FFFFFF"/>
        </w:rPr>
        <w:t xml:space="preserve">  </w:t>
      </w:r>
      <w:r>
        <w:rPr>
          <w:rFonts w:cs="宋体"/>
          <w:kern w:val="0"/>
          <w:szCs w:val="21"/>
          <w:shd w:val="clear" w:color="auto" w:fill="FFFFFF"/>
        </w:rPr>
        <w:t>新建矿井应当按照矿井建井的有关规定，在建井期间收集、整理、分析有关矿井水文地质资料，并在建井完成后将资料全部移交给生产单位。</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新建矿井应当编制下列主要图件：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（一）水文地质观测台账和成果；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（二）突水点台账、记录和有关防治水的技术总结，以及注浆堵水记录和有关资料；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（三）井筒及主要巷道水文地质实测剖面；</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（四）建井水文地质补充勘探成果；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（五）建井水文地质报告（可与建井地质报告合在一起）。</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第十八条</w:t>
      </w:r>
      <w:r>
        <w:rPr>
          <w:rFonts w:cs="宋体"/>
          <w:b/>
          <w:bCs/>
          <w:kern w:val="0"/>
          <w:szCs w:val="21"/>
          <w:shd w:val="clear" w:color="auto" w:fill="FFFFFF"/>
        </w:rPr>
        <w:t xml:space="preserve">  </w:t>
      </w:r>
      <w:r>
        <w:rPr>
          <w:rFonts w:cs="宋体"/>
          <w:kern w:val="0"/>
          <w:szCs w:val="21"/>
          <w:shd w:val="clear" w:color="auto" w:fill="FFFFFF"/>
        </w:rPr>
        <w:t>矿井在废弃关闭之前，应当编写闭坑报告。闭坑报告应当包括下列主要内</w:t>
      </w:r>
      <w:r>
        <w:rPr>
          <w:rFonts w:cs="宋体"/>
          <w:kern w:val="0"/>
          <w:szCs w:val="21"/>
          <w:shd w:val="clear" w:color="auto" w:fill="FFFFFF"/>
        </w:rPr>
        <w:t>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（一）闭坑前的矿井采掘空间分布情况，对可能存在的充水水源、通道、积水量和水位等情况的分析评价；</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（二）闭坑对邻近生产矿井安全的影响和采取的防治水措施。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闭坑报告（包括图纸资料）应当报所在地煤炭行业管理部门备案。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第十九条</w:t>
      </w:r>
      <w:r>
        <w:rPr>
          <w:rFonts w:cs="宋体"/>
          <w:b/>
          <w:bCs/>
          <w:kern w:val="0"/>
          <w:szCs w:val="21"/>
          <w:shd w:val="clear" w:color="auto" w:fill="FFFFFF"/>
        </w:rPr>
        <w:t xml:space="preserve">  </w:t>
      </w:r>
      <w:r>
        <w:rPr>
          <w:rFonts w:cs="宋体"/>
          <w:kern w:val="0"/>
          <w:szCs w:val="21"/>
          <w:shd w:val="clear" w:color="auto" w:fill="FFFFFF"/>
        </w:rPr>
        <w:t>矿井应当建立水文地质信息管理系统，实现矿井水文地质文字资料收集、数据采集、图件绘制、计算评价和矿井防治水预测预报一体化。</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第三章</w:t>
      </w:r>
      <w:r>
        <w:rPr>
          <w:rFonts w:ascii="Times New Roman" w:hAnsi="Times New Roman"/>
        </w:rPr>
        <w:t xml:space="preserve">  </w:t>
      </w:r>
      <w:r>
        <w:rPr>
          <w:rFonts w:ascii="Times New Roman" w:hAnsi="Times New Roman"/>
        </w:rPr>
        <w:t>水文地质补充调查与勘探</w:t>
      </w:r>
    </w:p>
    <w:p w:rsidR="00372646" w:rsidRDefault="00372646">
      <w:pPr>
        <w:widowControl/>
        <w:shd w:val="clear" w:color="auto" w:fill="FFFFFF"/>
        <w:jc w:val="center"/>
        <w:rPr>
          <w:rFonts w:cs="宋体"/>
          <w:kern w:val="0"/>
          <w:szCs w:val="21"/>
        </w:rPr>
      </w:pPr>
    </w:p>
    <w:p w:rsidR="00372646" w:rsidRDefault="0045495B">
      <w:pPr>
        <w:widowControl/>
        <w:shd w:val="clear" w:color="auto" w:fill="FFFFFF"/>
        <w:jc w:val="center"/>
        <w:rPr>
          <w:rFonts w:cs="宋体"/>
          <w:kern w:val="0"/>
          <w:szCs w:val="21"/>
        </w:rPr>
      </w:pPr>
      <w:r>
        <w:rPr>
          <w:rFonts w:cs="宋体"/>
          <w:b/>
          <w:bCs/>
          <w:kern w:val="0"/>
          <w:szCs w:val="21"/>
        </w:rPr>
        <w:t>第一节</w:t>
      </w:r>
      <w:r>
        <w:rPr>
          <w:rFonts w:cs="宋体"/>
          <w:b/>
          <w:bCs/>
          <w:kern w:val="0"/>
          <w:szCs w:val="21"/>
        </w:rPr>
        <w:t xml:space="preserve">  </w:t>
      </w:r>
      <w:r>
        <w:rPr>
          <w:rFonts w:cs="宋体"/>
          <w:b/>
          <w:bCs/>
          <w:kern w:val="0"/>
          <w:szCs w:val="21"/>
        </w:rPr>
        <w:t>水文地质补充调查</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第二十条</w:t>
      </w:r>
      <w:r>
        <w:rPr>
          <w:rFonts w:cs="宋体"/>
          <w:b/>
          <w:bCs/>
          <w:kern w:val="0"/>
          <w:szCs w:val="21"/>
          <w:shd w:val="clear" w:color="auto" w:fill="FFFFFF"/>
        </w:rPr>
        <w:t xml:space="preserve">  </w:t>
      </w:r>
      <w:r>
        <w:rPr>
          <w:rFonts w:cs="宋体"/>
          <w:kern w:val="0"/>
          <w:szCs w:val="21"/>
          <w:shd w:val="clear" w:color="auto" w:fill="FFFFFF"/>
        </w:rPr>
        <w:t>当矿区或者矿井现有水文地质资料不能满足生产建设的需要时，应当针对存在的问题进行专项水文地质补充调查。矿区或者矿井未进行过水文地质调查或者水文地质工作程度较低的，应当进行补充水文地质调查。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第二十一条</w:t>
      </w:r>
      <w:r>
        <w:rPr>
          <w:rFonts w:cs="宋体"/>
          <w:b/>
          <w:bCs/>
          <w:kern w:val="0"/>
          <w:szCs w:val="21"/>
          <w:shd w:val="clear" w:color="auto" w:fill="FFFFFF"/>
        </w:rPr>
        <w:t xml:space="preserve">  </w:t>
      </w:r>
      <w:r>
        <w:rPr>
          <w:rFonts w:cs="宋体"/>
          <w:kern w:val="0"/>
          <w:szCs w:val="21"/>
          <w:shd w:val="clear" w:color="auto" w:fill="FFFFFF"/>
        </w:rPr>
        <w:t>水文地质补充调查范围应当覆盖一个具有相对独立补给、径流、排泄条件的地下水系统。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第二十二条</w:t>
      </w:r>
      <w:r>
        <w:rPr>
          <w:rFonts w:cs="宋体"/>
          <w:b/>
          <w:bCs/>
          <w:kern w:val="0"/>
          <w:szCs w:val="21"/>
          <w:shd w:val="clear" w:color="auto" w:fill="FFFFFF"/>
        </w:rPr>
        <w:t xml:space="preserve">  </w:t>
      </w:r>
      <w:r>
        <w:rPr>
          <w:rFonts w:cs="宋体"/>
          <w:kern w:val="0"/>
          <w:szCs w:val="21"/>
          <w:shd w:val="clear" w:color="auto" w:fill="FFFFFF"/>
        </w:rPr>
        <w:t>水文地质补充调查除采用传统方法外，还可采用遥感、全球卫星定位、地理信息系统等新技术、新方法。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第二十三条</w:t>
      </w:r>
      <w:r>
        <w:rPr>
          <w:rFonts w:cs="宋体"/>
          <w:b/>
          <w:bCs/>
          <w:kern w:val="0"/>
          <w:szCs w:val="21"/>
          <w:shd w:val="clear" w:color="auto" w:fill="FFFFFF"/>
        </w:rPr>
        <w:t xml:space="preserve">  </w:t>
      </w:r>
      <w:r>
        <w:rPr>
          <w:rFonts w:cs="宋体"/>
          <w:kern w:val="0"/>
          <w:szCs w:val="21"/>
          <w:shd w:val="clear" w:color="auto" w:fill="FFFFFF"/>
        </w:rPr>
        <w:t>水文地质补充调查，应当包括下列主要内容：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（一）资料收集。收集降水量、蒸发量、气温、</w:t>
      </w:r>
      <w:r>
        <w:rPr>
          <w:rFonts w:cs="宋体"/>
          <w:kern w:val="0"/>
          <w:szCs w:val="21"/>
          <w:shd w:val="clear" w:color="auto" w:fill="FFFFFF"/>
        </w:rPr>
        <w:t>气压、相对湿度、风向、风速及其历年月平均值和两极值等气象资料。收集调查区内以往勘查研究成果，动态观测资料，勘探钻孔、供水井钻探及抽水试验资料；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地貌地质的情况。调查收集由开采或地下水活动诱发的崩塌、滑坡、人工湖等地貌变化、岩溶发育矿区的各种岩溶地貌形态。对第四系松散覆盖层和基岩露头，查明其时代、岩性、厚度、富水性及地下水的补排方式等情况，并划分含水层或相对隔水层。查明地质构造的形态、产状、性质、规模、破碎带（范围、充填物、胶结程度、导水性）及有无泉水出露等情况，初步分析研究其对矿井开采的影响；</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地表水体的情况。调查与收集矿区河流、水渠、湖泊、积水区、山塘和水库等地表水体的历年水位、流量、积水量、最大洪水淹没范围、含泥砂量、水质和地表水体与下伏含水层的水力关系等。对可能渗漏补给地下水的地段应当进行详细调查，并进行渗漏量监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（四）井泉的情况。调查井泉的位置、标高、深度、出水层位、涌水量、水位、水质、水温、有无气体溢出、溢出类型、流量（浓度）及其补给水源，并素描泉水出露的地形地质平面图和剖面图；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（五）古井老窑的情况。调查古井老窑的位置及开采、充水、排水的资料及老窑停采原因等</w:t>
      </w:r>
      <w:r>
        <w:rPr>
          <w:rFonts w:cs="宋体"/>
          <w:kern w:val="0"/>
          <w:szCs w:val="21"/>
          <w:shd w:val="clear" w:color="auto" w:fill="FFFFFF"/>
        </w:rPr>
        <w:t>情况，察看地形，圈出采空区，并估算积水量；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生产矿井的情况。调查研究矿区内生产矿井的充水因素、充水方式、突水层位、突水点的位置与突水量，矿井涌水量的动态变化与开采水平、开采面积的关系，以往发生水害的观测研究资料和防治水措施及效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周边矿井的情况。调查周边矿井的位置、范围、开采层位、充水情况、地质构造、采煤方法、采出煤量、隔离煤柱以及与相邻矿井的空间关系，以往发生水害的观测研究资料，并收集系统完整的采掘工程平面图及有关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（八）地面岩溶的情况。调查岩溶发育的形态、分布范围。</w:t>
      </w:r>
      <w:r>
        <w:rPr>
          <w:rFonts w:cs="宋体"/>
          <w:kern w:val="0"/>
          <w:szCs w:val="21"/>
          <w:shd w:val="clear" w:color="auto" w:fill="FFFFFF"/>
        </w:rPr>
        <w:t>详细调查对地下水运动有明显影响的补给和排泄通道，必要时可进行连通试验和暗河测绘工作。分析岩溶发育规律和地下水径流方向，圈定补给区，测定补给区内的渗漏情况，估算地下水径流量。对有岩溶塌陷的区域，进行岩溶塌陷的测绘工作。</w:t>
      </w:r>
      <w:r>
        <w:rPr>
          <w:rFonts w:cs="宋体"/>
          <w:kern w:val="0"/>
          <w:szCs w:val="21"/>
          <w:shd w:val="clear" w:color="auto" w:fill="FFFFFF"/>
        </w:rPr>
        <w:t> </w:t>
      </w:r>
      <w:r>
        <w:rPr>
          <w:rFonts w:cs="宋体"/>
          <w:kern w:val="0"/>
          <w:szCs w:val="21"/>
        </w:rPr>
        <w:br/>
      </w:r>
    </w:p>
    <w:p w:rsidR="00372646" w:rsidRDefault="0045495B">
      <w:pPr>
        <w:widowControl/>
        <w:shd w:val="clear" w:color="auto" w:fill="FFFFFF"/>
        <w:jc w:val="center"/>
        <w:rPr>
          <w:rFonts w:cs="宋体"/>
          <w:kern w:val="0"/>
          <w:szCs w:val="21"/>
        </w:rPr>
      </w:pPr>
      <w:r>
        <w:rPr>
          <w:rFonts w:cs="宋体"/>
          <w:b/>
          <w:bCs/>
          <w:kern w:val="0"/>
          <w:szCs w:val="21"/>
        </w:rPr>
        <w:t>第二节</w:t>
      </w:r>
      <w:r>
        <w:rPr>
          <w:rFonts w:cs="宋体"/>
          <w:b/>
          <w:bCs/>
          <w:kern w:val="0"/>
          <w:szCs w:val="21"/>
        </w:rPr>
        <w:t xml:space="preserve">  </w:t>
      </w:r>
      <w:r>
        <w:rPr>
          <w:rFonts w:cs="宋体"/>
          <w:b/>
          <w:bCs/>
          <w:kern w:val="0"/>
          <w:szCs w:val="21"/>
        </w:rPr>
        <w:t>地面水文地质观测</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第二十四条</w:t>
      </w:r>
      <w:r>
        <w:rPr>
          <w:rFonts w:cs="宋体"/>
          <w:b/>
          <w:bCs/>
          <w:kern w:val="0"/>
          <w:szCs w:val="21"/>
          <w:shd w:val="clear" w:color="auto" w:fill="FFFFFF"/>
        </w:rPr>
        <w:t xml:space="preserve">  </w:t>
      </w:r>
      <w:r>
        <w:rPr>
          <w:rFonts w:cs="宋体"/>
          <w:kern w:val="0"/>
          <w:szCs w:val="21"/>
          <w:shd w:val="clear" w:color="auto" w:fill="FFFFFF"/>
        </w:rPr>
        <w:t>矿区、矿井地面水文地质观测应当包括下列主要内容：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（一）进行气象观测。距离气象台（站）大于</w:t>
      </w:r>
      <w:r>
        <w:rPr>
          <w:rFonts w:cs="宋体"/>
          <w:kern w:val="0"/>
          <w:szCs w:val="21"/>
          <w:shd w:val="clear" w:color="auto" w:fill="FFFFFF"/>
        </w:rPr>
        <w:t>30km</w:t>
      </w:r>
      <w:r>
        <w:rPr>
          <w:rFonts w:cs="宋体"/>
          <w:kern w:val="0"/>
          <w:szCs w:val="21"/>
          <w:shd w:val="clear" w:color="auto" w:fill="FFFFFF"/>
        </w:rPr>
        <w:t>的矿区（井），设立气象观测站。站址的选择和气象观测项目，符合气象台（站）的要求。距气象台（站）小于</w:t>
      </w:r>
      <w:r>
        <w:rPr>
          <w:rFonts w:cs="宋体"/>
          <w:kern w:val="0"/>
          <w:szCs w:val="21"/>
          <w:shd w:val="clear" w:color="auto" w:fill="FFFFFF"/>
        </w:rPr>
        <w:t>30km</w:t>
      </w:r>
      <w:r>
        <w:rPr>
          <w:rFonts w:cs="宋体"/>
          <w:kern w:val="0"/>
          <w:szCs w:val="21"/>
          <w:shd w:val="clear" w:color="auto" w:fill="FFFFFF"/>
        </w:rPr>
        <w:t>的矿区（井），可以不设立气象观测站，仅建立雨量观测站；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（二）进行地表水观测。地表水观测项目与地表水调查内容相同。一般情况下，每月进行</w:t>
      </w:r>
      <w:r>
        <w:rPr>
          <w:rFonts w:cs="宋体"/>
          <w:kern w:val="0"/>
          <w:szCs w:val="21"/>
          <w:shd w:val="clear" w:color="auto" w:fill="FFFFFF"/>
        </w:rPr>
        <w:t>1</w:t>
      </w:r>
      <w:r>
        <w:rPr>
          <w:rFonts w:cs="宋体"/>
          <w:kern w:val="0"/>
          <w:szCs w:val="21"/>
          <w:shd w:val="clear" w:color="auto" w:fill="FFFFFF"/>
        </w:rPr>
        <w:t>次地表水观测；雨季或暴雨后，根据工作需要，增加相应的观测次数；</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（三）进行地下水动态观测。观测点应当布置在下列地段和层位：</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1</w:t>
      </w:r>
      <w:r>
        <w:rPr>
          <w:rFonts w:cs="宋体"/>
          <w:kern w:val="0"/>
          <w:szCs w:val="21"/>
          <w:shd w:val="clear" w:color="auto" w:fill="FFFFFF"/>
        </w:rPr>
        <w:t>．对矿井生产建设有影响的主要含水层；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2</w:t>
      </w:r>
      <w:r>
        <w:rPr>
          <w:rFonts w:cs="宋体"/>
          <w:kern w:val="0"/>
          <w:szCs w:val="21"/>
          <w:shd w:val="clear" w:color="auto" w:fill="FFFFFF"/>
        </w:rPr>
        <w:t>．影响矿井充水的地下水强径流</w:t>
      </w:r>
      <w:r>
        <w:rPr>
          <w:rFonts w:cs="宋体"/>
          <w:kern w:val="0"/>
          <w:szCs w:val="21"/>
          <w:shd w:val="clear" w:color="auto" w:fill="FFFFFF"/>
        </w:rPr>
        <w:t>带（构造破碎带）；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3</w:t>
      </w:r>
      <w:r>
        <w:rPr>
          <w:rFonts w:cs="宋体"/>
          <w:kern w:val="0"/>
          <w:szCs w:val="21"/>
          <w:shd w:val="clear" w:color="auto" w:fill="FFFFFF"/>
        </w:rPr>
        <w:t>．可能与地表水有水力联系的含水层；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4</w:t>
      </w:r>
      <w:r>
        <w:rPr>
          <w:rFonts w:cs="宋体"/>
          <w:kern w:val="0"/>
          <w:szCs w:val="21"/>
          <w:shd w:val="clear" w:color="auto" w:fill="FFFFFF"/>
        </w:rPr>
        <w:t>．矿井先期开采的地段；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5</w:t>
      </w:r>
      <w:r>
        <w:rPr>
          <w:rFonts w:cs="宋体"/>
          <w:kern w:val="0"/>
          <w:szCs w:val="21"/>
          <w:shd w:val="clear" w:color="auto" w:fill="FFFFFF"/>
        </w:rPr>
        <w:t>．在开采过程中水文地质条件可能发生变化的地段；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6</w:t>
      </w:r>
      <w:r>
        <w:rPr>
          <w:rFonts w:cs="宋体"/>
          <w:kern w:val="0"/>
          <w:szCs w:val="21"/>
          <w:shd w:val="clear" w:color="auto" w:fill="FFFFFF"/>
        </w:rPr>
        <w:t>．人为因素可能对矿井充水有影响的地段；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7</w:t>
      </w:r>
      <w:r>
        <w:rPr>
          <w:rFonts w:cs="宋体"/>
          <w:kern w:val="0"/>
          <w:szCs w:val="21"/>
          <w:shd w:val="clear" w:color="auto" w:fill="FFFFFF"/>
        </w:rPr>
        <w:t>．井下主要突水点附近，或者具有突水威胁的地段；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8</w:t>
      </w:r>
      <w:r>
        <w:rPr>
          <w:rFonts w:cs="宋体"/>
          <w:kern w:val="0"/>
          <w:szCs w:val="21"/>
          <w:shd w:val="clear" w:color="auto" w:fill="FFFFFF"/>
        </w:rPr>
        <w:t>．疏干边界或隔水边界处。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观测点的布置，应当尽量利用现有钻孔、井、泉等。观测内容包括水位、水温和水质等。对泉水的观测，还应当观测其流量。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观测点应当统一编号，设置固定观测标志，测定坐标和标高，并标绘在综合水文地质图上。观测点的标高应当每</w:t>
      </w:r>
      <w:r>
        <w:rPr>
          <w:rFonts w:cs="宋体"/>
          <w:kern w:val="0"/>
          <w:szCs w:val="21"/>
          <w:shd w:val="clear" w:color="auto" w:fill="FFFFFF"/>
        </w:rPr>
        <w:t>年复测</w:t>
      </w:r>
      <w:r>
        <w:rPr>
          <w:rFonts w:cs="宋体"/>
          <w:kern w:val="0"/>
          <w:szCs w:val="21"/>
          <w:shd w:val="clear" w:color="auto" w:fill="FFFFFF"/>
        </w:rPr>
        <w:t>1</w:t>
      </w:r>
      <w:r>
        <w:rPr>
          <w:rFonts w:cs="宋体"/>
          <w:kern w:val="0"/>
          <w:szCs w:val="21"/>
          <w:shd w:val="clear" w:color="auto" w:fill="FFFFFF"/>
        </w:rPr>
        <w:t>次；如有变动，应当随时补测。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第二十五条</w:t>
      </w:r>
      <w:r>
        <w:rPr>
          <w:rFonts w:cs="宋体"/>
          <w:b/>
          <w:bCs/>
          <w:kern w:val="0"/>
          <w:szCs w:val="21"/>
          <w:shd w:val="clear" w:color="auto" w:fill="FFFFFF"/>
        </w:rPr>
        <w:t xml:space="preserve">  </w:t>
      </w:r>
      <w:r>
        <w:rPr>
          <w:rFonts w:cs="宋体"/>
          <w:kern w:val="0"/>
          <w:szCs w:val="21"/>
          <w:shd w:val="clear" w:color="auto" w:fill="FFFFFF"/>
        </w:rPr>
        <w:t>矿井应当在开采前的</w:t>
      </w:r>
      <w:r>
        <w:rPr>
          <w:rFonts w:cs="宋体"/>
          <w:kern w:val="0"/>
          <w:szCs w:val="21"/>
          <w:shd w:val="clear" w:color="auto" w:fill="FFFFFF"/>
        </w:rPr>
        <w:t>1</w:t>
      </w:r>
      <w:r>
        <w:rPr>
          <w:rFonts w:cs="宋体"/>
          <w:kern w:val="0"/>
          <w:szCs w:val="21"/>
          <w:shd w:val="clear" w:color="auto" w:fill="FFFFFF"/>
        </w:rPr>
        <w:t>个水文年内进行地面水文地质观测工作。在采掘过程中，应当坚持日常观测工作；在未掌握地下水的动态规律前，应当每</w:t>
      </w:r>
      <w:r>
        <w:rPr>
          <w:rFonts w:cs="宋体"/>
          <w:kern w:val="0"/>
          <w:szCs w:val="21"/>
          <w:shd w:val="clear" w:color="auto" w:fill="FFFFFF"/>
        </w:rPr>
        <w:t>7-10</w:t>
      </w:r>
      <w:r>
        <w:rPr>
          <w:rFonts w:cs="宋体"/>
          <w:kern w:val="0"/>
          <w:szCs w:val="21"/>
          <w:shd w:val="clear" w:color="auto" w:fill="FFFFFF"/>
        </w:rPr>
        <w:t>日观测</w:t>
      </w:r>
      <w:r>
        <w:rPr>
          <w:rFonts w:cs="宋体"/>
          <w:kern w:val="0"/>
          <w:szCs w:val="21"/>
          <w:shd w:val="clear" w:color="auto" w:fill="FFFFFF"/>
        </w:rPr>
        <w:t>1</w:t>
      </w:r>
      <w:r>
        <w:rPr>
          <w:rFonts w:cs="宋体"/>
          <w:kern w:val="0"/>
          <w:szCs w:val="21"/>
          <w:shd w:val="clear" w:color="auto" w:fill="FFFFFF"/>
        </w:rPr>
        <w:t>次；待掌握地下水的动态规律后，应当每月观测</w:t>
      </w:r>
      <w:r>
        <w:rPr>
          <w:rFonts w:cs="宋体"/>
          <w:kern w:val="0"/>
          <w:szCs w:val="21"/>
          <w:shd w:val="clear" w:color="auto" w:fill="FFFFFF"/>
        </w:rPr>
        <w:t>1-3</w:t>
      </w:r>
      <w:r>
        <w:rPr>
          <w:rFonts w:cs="宋体"/>
          <w:kern w:val="0"/>
          <w:szCs w:val="21"/>
          <w:shd w:val="clear" w:color="auto" w:fill="FFFFFF"/>
        </w:rPr>
        <w:t>次；当雨季或者遇有异常情况时，应当适当增加观测次数。水质监测每年不少于</w:t>
      </w:r>
      <w:r>
        <w:rPr>
          <w:rFonts w:cs="宋体"/>
          <w:kern w:val="0"/>
          <w:szCs w:val="21"/>
          <w:shd w:val="clear" w:color="auto" w:fill="FFFFFF"/>
        </w:rPr>
        <w:t>2</w:t>
      </w:r>
      <w:r>
        <w:rPr>
          <w:rFonts w:cs="宋体"/>
          <w:kern w:val="0"/>
          <w:szCs w:val="21"/>
          <w:shd w:val="clear" w:color="auto" w:fill="FFFFFF"/>
        </w:rPr>
        <w:t>次，丰、枯水期各</w:t>
      </w:r>
      <w:r>
        <w:rPr>
          <w:rFonts w:cs="宋体"/>
          <w:kern w:val="0"/>
          <w:szCs w:val="21"/>
          <w:shd w:val="clear" w:color="auto" w:fill="FFFFFF"/>
        </w:rPr>
        <w:t>1</w:t>
      </w:r>
      <w:r>
        <w:rPr>
          <w:rFonts w:cs="宋体"/>
          <w:kern w:val="0"/>
          <w:szCs w:val="21"/>
          <w:shd w:val="clear" w:color="auto" w:fill="FFFFFF"/>
        </w:rPr>
        <w:t>次。</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技术人员进行观测工作时，应当按照固定的时间和顺序进行，并尽可能在最短时间内测完，并注意观测的连续性和精度。钻孔水位观测每回应当有</w:t>
      </w:r>
      <w:r>
        <w:rPr>
          <w:rFonts w:cs="宋体"/>
          <w:kern w:val="0"/>
          <w:szCs w:val="21"/>
          <w:shd w:val="clear" w:color="auto" w:fill="FFFFFF"/>
        </w:rPr>
        <w:t>2</w:t>
      </w:r>
      <w:r>
        <w:rPr>
          <w:rFonts w:cs="宋体"/>
          <w:kern w:val="0"/>
          <w:szCs w:val="21"/>
          <w:shd w:val="clear" w:color="auto" w:fill="FFFFFF"/>
        </w:rPr>
        <w:t>次读数，其差值不得大于</w:t>
      </w:r>
      <w:r>
        <w:rPr>
          <w:rFonts w:cs="宋体"/>
          <w:kern w:val="0"/>
          <w:szCs w:val="21"/>
          <w:shd w:val="clear" w:color="auto" w:fill="FFFFFF"/>
        </w:rPr>
        <w:t>2cm</w:t>
      </w:r>
      <w:r>
        <w:rPr>
          <w:rFonts w:cs="宋体"/>
          <w:kern w:val="0"/>
          <w:szCs w:val="21"/>
          <w:shd w:val="clear" w:color="auto" w:fill="FFFFFF"/>
        </w:rPr>
        <w:t>，取</w:t>
      </w:r>
      <w:r>
        <w:rPr>
          <w:rFonts w:cs="宋体"/>
          <w:kern w:val="0"/>
          <w:szCs w:val="21"/>
          <w:shd w:val="clear" w:color="auto" w:fill="FFFFFF"/>
        </w:rPr>
        <w:t>值可用平均数。测量工具使用前应当校验。水文地质类型属于复杂、极复杂的矿井，应当尽量使用智能自动水位仪观测、记录和传输数据。</w:t>
      </w:r>
      <w:r>
        <w:rPr>
          <w:rFonts w:cs="宋体"/>
          <w:kern w:val="0"/>
          <w:szCs w:val="21"/>
          <w:shd w:val="clear" w:color="auto" w:fill="FFFFFF"/>
        </w:rPr>
        <w:t> </w:t>
      </w:r>
      <w:r>
        <w:rPr>
          <w:rFonts w:cs="宋体"/>
          <w:kern w:val="0"/>
          <w:szCs w:val="21"/>
        </w:rPr>
        <w:br/>
      </w:r>
    </w:p>
    <w:p w:rsidR="00372646" w:rsidRDefault="0045495B">
      <w:pPr>
        <w:widowControl/>
        <w:shd w:val="clear" w:color="auto" w:fill="FFFFFF"/>
        <w:jc w:val="center"/>
        <w:rPr>
          <w:rFonts w:cs="宋体"/>
          <w:kern w:val="0"/>
          <w:szCs w:val="21"/>
        </w:rPr>
      </w:pPr>
      <w:r>
        <w:rPr>
          <w:rFonts w:cs="宋体"/>
          <w:b/>
          <w:bCs/>
          <w:kern w:val="0"/>
          <w:szCs w:val="21"/>
        </w:rPr>
        <w:t>第三节</w:t>
      </w:r>
      <w:r>
        <w:rPr>
          <w:rFonts w:cs="宋体"/>
          <w:b/>
          <w:bCs/>
          <w:kern w:val="0"/>
          <w:szCs w:val="21"/>
        </w:rPr>
        <w:t xml:space="preserve">  </w:t>
      </w:r>
      <w:r>
        <w:rPr>
          <w:rFonts w:cs="宋体"/>
          <w:b/>
          <w:bCs/>
          <w:kern w:val="0"/>
          <w:szCs w:val="21"/>
        </w:rPr>
        <w:t>井下水文地质观测</w:t>
      </w:r>
    </w:p>
    <w:p w:rsidR="00372646" w:rsidRDefault="0045495B">
      <w:pPr>
        <w:widowControl/>
        <w:rPr>
          <w:rFonts w:cs="宋体"/>
          <w:kern w:val="0"/>
          <w:szCs w:val="21"/>
          <w:shd w:val="clear" w:color="auto" w:fill="FFFFFF"/>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第二十六条</w:t>
      </w:r>
      <w:r>
        <w:rPr>
          <w:rFonts w:cs="宋体"/>
          <w:b/>
          <w:bCs/>
          <w:kern w:val="0"/>
          <w:szCs w:val="21"/>
          <w:shd w:val="clear" w:color="auto" w:fill="FFFFFF"/>
        </w:rPr>
        <w:t xml:space="preserve">  </w:t>
      </w:r>
      <w:r>
        <w:rPr>
          <w:rFonts w:cs="宋体"/>
          <w:kern w:val="0"/>
          <w:szCs w:val="21"/>
          <w:shd w:val="clear" w:color="auto" w:fill="FFFFFF"/>
        </w:rPr>
        <w:t>对新开凿的井筒、主要穿层石门及开拓巷道，应当及时进行水文地质观测和编录，并绘制井筒、石门、巷道的实测水文地质剖面图或展开图。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当井巷穿过含水层时，应当详细描述其产状、厚度、岩性、构造、裂隙或者岩溶的发育与充填情况，揭露点的位置及标高、出水形式、涌水量和水温等，并采取水样进行水质分析。</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遇含水层裂隙时，应当测定其产状、长度、</w:t>
      </w:r>
      <w:r>
        <w:rPr>
          <w:rFonts w:cs="宋体"/>
          <w:kern w:val="0"/>
          <w:szCs w:val="21"/>
          <w:shd w:val="clear" w:color="auto" w:fill="FFFFFF"/>
        </w:rPr>
        <w:t>宽度、数量、形状、尖灭情况、充填程度及充填物等，观察地下水活动的痕迹，绘制裂隙玫瑰图，并选择有代表性的地段测定岩石的裂隙率。测定的面积：较密集裂隙，可取</w:t>
      </w:r>
      <w:r>
        <w:rPr>
          <w:rFonts w:cs="宋体"/>
          <w:kern w:val="0"/>
          <w:szCs w:val="21"/>
          <w:shd w:val="clear" w:color="auto" w:fill="FFFFFF"/>
        </w:rPr>
        <w:t>1-2m2</w:t>
      </w:r>
      <w:r>
        <w:rPr>
          <w:rFonts w:cs="宋体"/>
          <w:kern w:val="0"/>
          <w:szCs w:val="21"/>
          <w:shd w:val="clear" w:color="auto" w:fill="FFFFFF"/>
        </w:rPr>
        <w:t>；稀疏裂隙，可取</w:t>
      </w:r>
      <w:r>
        <w:rPr>
          <w:rFonts w:cs="宋体"/>
          <w:kern w:val="0"/>
          <w:szCs w:val="21"/>
          <w:shd w:val="clear" w:color="auto" w:fill="FFFFFF"/>
        </w:rPr>
        <w:t>4-10m2</w:t>
      </w:r>
      <w:r>
        <w:rPr>
          <w:rFonts w:cs="宋体"/>
          <w:kern w:val="0"/>
          <w:szCs w:val="21"/>
          <w:shd w:val="clear" w:color="auto" w:fill="FFFFFF"/>
        </w:rPr>
        <w:t>。其计算公式为</w:t>
      </w:r>
      <w:r>
        <w:rPr>
          <w:rFonts w:cs="宋体"/>
          <w:kern w:val="0"/>
          <w:szCs w:val="21"/>
          <w:shd w:val="clear" w:color="auto" w:fill="FFFFFF"/>
        </w:rPr>
        <w:t> </w:t>
      </w:r>
    </w:p>
    <w:p w:rsidR="00372646" w:rsidRDefault="0045495B">
      <w:pPr>
        <w:widowControl/>
        <w:rPr>
          <w:rFonts w:cs="宋体"/>
          <w:kern w:val="0"/>
          <w:sz w:val="24"/>
        </w:rPr>
      </w:pPr>
      <w:r>
        <w:rPr>
          <w:rFonts w:hint="eastAsia"/>
          <w:color w:val="000000"/>
          <w:szCs w:val="21"/>
        </w:rPr>
        <w:t xml:space="preserve">　</w:t>
      </w:r>
      <w:r>
        <w:rPr>
          <w:color w:val="000000"/>
          <w:szCs w:val="21"/>
        </w:rPr>
        <w:t xml:space="preserve">　　　　</w:t>
      </w:r>
      <w:r>
        <w:rPr>
          <w:color w:val="000000"/>
          <w:szCs w:val="21"/>
        </w:rPr>
        <w:t xml:space="preserve"> </w:t>
      </w:r>
      <w:r>
        <w:rPr>
          <w:color w:val="000000"/>
          <w:szCs w:val="21"/>
        </w:rPr>
        <w:t xml:space="preserve">　</w:t>
      </w:r>
      <w:r>
        <w:rPr>
          <w:color w:val="000000"/>
          <w:szCs w:val="21"/>
        </w:rPr>
        <w:t>∑lb</w:t>
      </w:r>
      <w:r>
        <w:rPr>
          <w:color w:val="000000"/>
          <w:szCs w:val="21"/>
        </w:rPr>
        <w:br/>
      </w:r>
      <w:r>
        <w:rPr>
          <w:color w:val="000000"/>
          <w:szCs w:val="21"/>
        </w:rPr>
        <w:t xml:space="preserve">　　</w:t>
      </w:r>
      <w:r>
        <w:rPr>
          <w:color w:val="000000"/>
          <w:szCs w:val="21"/>
        </w:rPr>
        <w:t>K</w:t>
      </w:r>
      <w:r>
        <w:rPr>
          <w:color w:val="000000"/>
          <w:szCs w:val="21"/>
        </w:rPr>
        <w:t>（</w:t>
      </w:r>
      <w:r>
        <w:rPr>
          <w:color w:val="000000"/>
          <w:szCs w:val="21"/>
        </w:rPr>
        <w:t>T</w:t>
      </w:r>
      <w:r>
        <w:rPr>
          <w:color w:val="000000"/>
          <w:szCs w:val="21"/>
        </w:rPr>
        <w:t>下标）＝</w:t>
      </w:r>
      <w:r>
        <w:rPr>
          <w:color w:val="000000"/>
          <w:szCs w:val="21"/>
        </w:rPr>
        <w:t>------×100%</w:t>
      </w:r>
      <w:r>
        <w:rPr>
          <w:color w:val="000000"/>
          <w:szCs w:val="21"/>
        </w:rPr>
        <w:br/>
      </w:r>
      <w:r>
        <w:rPr>
          <w:color w:val="000000"/>
          <w:szCs w:val="21"/>
        </w:rPr>
        <w:t xml:space="preserve">　　　　　　　</w:t>
      </w:r>
      <w:r>
        <w:rPr>
          <w:color w:val="000000"/>
          <w:szCs w:val="21"/>
        </w:rPr>
        <w:t xml:space="preserve"> </w:t>
      </w:r>
      <w:r>
        <w:rPr>
          <w:color w:val="000000"/>
          <w:szCs w:val="21"/>
        </w:rPr>
        <w:t xml:space="preserve">　　</w:t>
      </w:r>
      <w:r>
        <w:rPr>
          <w:color w:val="000000"/>
          <w:szCs w:val="21"/>
        </w:rPr>
        <w:t>A</w:t>
      </w:r>
      <w:r>
        <w:rPr>
          <w:kern w:val="0"/>
          <w:szCs w:val="21"/>
        </w:rPr>
        <w:br/>
      </w:r>
      <w:r>
        <w:rPr>
          <w:rFonts w:cs="宋体"/>
          <w:kern w:val="0"/>
          <w:szCs w:val="21"/>
          <w:shd w:val="clear" w:color="auto" w:fill="FFFFFF"/>
        </w:rPr>
        <w:t xml:space="preserve">　　式中</w:t>
      </w:r>
      <w:r>
        <w:rPr>
          <w:rFonts w:cs="宋体"/>
          <w:kern w:val="0"/>
          <w:szCs w:val="21"/>
          <w:shd w:val="clear" w:color="auto" w:fill="FFFFFF"/>
        </w:rPr>
        <w:t>KT--</w:t>
      </w:r>
      <w:r>
        <w:rPr>
          <w:rFonts w:cs="宋体"/>
          <w:kern w:val="0"/>
          <w:szCs w:val="21"/>
          <w:shd w:val="clear" w:color="auto" w:fill="FFFFFF"/>
        </w:rPr>
        <w:t>裂隙率，</w:t>
      </w:r>
      <w:r>
        <w:rPr>
          <w:rFonts w:cs="宋体"/>
          <w:kern w:val="0"/>
          <w:szCs w:val="21"/>
          <w:shd w:val="clear" w:color="auto" w:fill="FFFFFF"/>
        </w:rPr>
        <w:t>%</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A--</w:t>
      </w:r>
      <w:r>
        <w:rPr>
          <w:rFonts w:cs="宋体"/>
          <w:kern w:val="0"/>
          <w:szCs w:val="21"/>
          <w:shd w:val="clear" w:color="auto" w:fill="FFFFFF"/>
        </w:rPr>
        <w:t>测定面积，</w:t>
      </w:r>
      <w:r>
        <w:rPr>
          <w:rFonts w:cs="宋体"/>
          <w:kern w:val="0"/>
          <w:szCs w:val="21"/>
          <w:shd w:val="clear" w:color="auto" w:fill="FFFFFF"/>
        </w:rPr>
        <w:t>m2</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l--</w:t>
      </w:r>
      <w:r>
        <w:rPr>
          <w:rFonts w:cs="宋体"/>
          <w:kern w:val="0"/>
          <w:szCs w:val="21"/>
          <w:shd w:val="clear" w:color="auto" w:fill="FFFFFF"/>
        </w:rPr>
        <w:t>裂隙长度，</w:t>
      </w:r>
      <w:r>
        <w:rPr>
          <w:rFonts w:cs="宋体"/>
          <w:kern w:val="0"/>
          <w:szCs w:val="21"/>
          <w:shd w:val="clear" w:color="auto" w:fill="FFFFFF"/>
        </w:rPr>
        <w:t>m</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b--</w:t>
      </w:r>
      <w:r>
        <w:rPr>
          <w:rFonts w:cs="宋体"/>
          <w:kern w:val="0"/>
          <w:szCs w:val="21"/>
          <w:shd w:val="clear" w:color="auto" w:fill="FFFFFF"/>
        </w:rPr>
        <w:t>裂隙宽度，</w:t>
      </w:r>
      <w:r>
        <w:rPr>
          <w:rFonts w:cs="宋体"/>
          <w:kern w:val="0"/>
          <w:szCs w:val="21"/>
          <w:shd w:val="clear" w:color="auto" w:fill="FFFFFF"/>
        </w:rPr>
        <w:t>m</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遇岩溶时，应当观测其形态、发育情况、分布状况、有无充填物和充填物成分及充水状况等，并绘制岩溶素描图。</w:t>
      </w:r>
      <w:r>
        <w:rPr>
          <w:rFonts w:cs="宋体"/>
          <w:kern w:val="0"/>
          <w:szCs w:val="21"/>
        </w:rPr>
        <w:br/>
      </w:r>
      <w:r>
        <w:rPr>
          <w:rFonts w:cs="宋体"/>
          <w:kern w:val="0"/>
          <w:szCs w:val="21"/>
          <w:shd w:val="clear" w:color="auto" w:fill="FFFFFF"/>
        </w:rPr>
        <w:t xml:space="preserve">　　遇断裂构造时，应当测定其断距、产状、断层带宽度，观测断裂带充填物成分、胶结程度及导水性等。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遇褶曲时，应当观测其形态、产状及破碎情况等。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遇陷落柱时，应当观测陷落柱内外地层岩性与产状、裂隙与岩溶发育程度及涌水等情况，判定陷落柱发育高度，并编制卡片、附平面图、剖面图和素描图。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遇突水点时，应当详细观测记录突水的时间、地点、确切位置</w:t>
      </w:r>
      <w:r>
        <w:rPr>
          <w:rFonts w:cs="宋体"/>
          <w:kern w:val="0"/>
          <w:szCs w:val="21"/>
          <w:shd w:val="clear" w:color="auto" w:fill="FFFFFF"/>
        </w:rPr>
        <w:t>,</w:t>
      </w:r>
      <w:r>
        <w:rPr>
          <w:rFonts w:cs="宋体"/>
          <w:kern w:val="0"/>
          <w:szCs w:val="21"/>
          <w:shd w:val="clear" w:color="auto" w:fill="FFFFFF"/>
        </w:rPr>
        <w:t>出水层位、岩性、厚度</w:t>
      </w:r>
      <w:r>
        <w:rPr>
          <w:rFonts w:cs="宋体"/>
          <w:kern w:val="0"/>
          <w:szCs w:val="21"/>
          <w:shd w:val="clear" w:color="auto" w:fill="FFFFFF"/>
        </w:rPr>
        <w:t>,</w:t>
      </w:r>
      <w:r>
        <w:rPr>
          <w:rFonts w:cs="宋体"/>
          <w:kern w:val="0"/>
          <w:szCs w:val="21"/>
          <w:shd w:val="clear" w:color="auto" w:fill="FFFFFF"/>
        </w:rPr>
        <w:t>出水形式</w:t>
      </w:r>
      <w:r>
        <w:rPr>
          <w:rFonts w:cs="宋体"/>
          <w:kern w:val="0"/>
          <w:szCs w:val="21"/>
          <w:shd w:val="clear" w:color="auto" w:fill="FFFFFF"/>
        </w:rPr>
        <w:t>,</w:t>
      </w:r>
      <w:r>
        <w:rPr>
          <w:rFonts w:cs="宋体"/>
          <w:kern w:val="0"/>
          <w:szCs w:val="21"/>
          <w:shd w:val="clear" w:color="auto" w:fill="FFFFFF"/>
        </w:rPr>
        <w:t>围岩破坏情况等，并测</w:t>
      </w:r>
      <w:r>
        <w:rPr>
          <w:rFonts w:cs="宋体"/>
          <w:kern w:val="0"/>
          <w:szCs w:val="21"/>
          <w:shd w:val="clear" w:color="auto" w:fill="FFFFFF"/>
        </w:rPr>
        <w:t>定涌水量、水温、水质和含砂量等。同时，应当观测附近的出水点和观测孔涌水量和水位的变化，并分析突水原因。各主要突水点可以作为动态观测点进行系统观测，并应当编制卡片，附平面图和素描图。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对于大中型煤矿发生</w:t>
      </w:r>
      <w:r>
        <w:rPr>
          <w:rFonts w:cs="宋体"/>
          <w:kern w:val="0"/>
          <w:szCs w:val="21"/>
          <w:shd w:val="clear" w:color="auto" w:fill="FFFFFF"/>
        </w:rPr>
        <w:t>300m3/h</w:t>
      </w:r>
      <w:r>
        <w:rPr>
          <w:rFonts w:cs="宋体"/>
          <w:kern w:val="0"/>
          <w:szCs w:val="21"/>
          <w:shd w:val="clear" w:color="auto" w:fill="FFFFFF"/>
        </w:rPr>
        <w:t>以上的突水、小型煤矿发生</w:t>
      </w:r>
      <w:r>
        <w:rPr>
          <w:rFonts w:cs="宋体"/>
          <w:kern w:val="0"/>
          <w:szCs w:val="21"/>
          <w:shd w:val="clear" w:color="auto" w:fill="FFFFFF"/>
        </w:rPr>
        <w:t>60m3/h</w:t>
      </w:r>
      <w:r>
        <w:rPr>
          <w:rFonts w:cs="宋体"/>
          <w:kern w:val="0"/>
          <w:szCs w:val="21"/>
          <w:shd w:val="clear" w:color="auto" w:fill="FFFFFF"/>
        </w:rPr>
        <w:t>以上的突水，或者因突水造成采掘区域和矿井被淹的，应当将突水情况及时上报所在地煤矿安全监察机构和地方人民政府负责煤矿安全生产监督管理的部门、煤炭行业管理部门。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按照突水点每小时突水量的大小，将突水点划分为小突水点、中等突水点、大突水点、特大突水点等</w:t>
      </w:r>
      <w:r>
        <w:rPr>
          <w:rFonts w:cs="宋体"/>
          <w:kern w:val="0"/>
          <w:szCs w:val="21"/>
          <w:shd w:val="clear" w:color="auto" w:fill="FFFFFF"/>
        </w:rPr>
        <w:t>4</w:t>
      </w:r>
      <w:r>
        <w:rPr>
          <w:rFonts w:cs="宋体"/>
          <w:kern w:val="0"/>
          <w:szCs w:val="21"/>
          <w:shd w:val="clear" w:color="auto" w:fill="FFFFFF"/>
        </w:rPr>
        <w:t>个</w:t>
      </w:r>
      <w:r>
        <w:rPr>
          <w:rFonts w:cs="宋体"/>
          <w:kern w:val="0"/>
          <w:szCs w:val="21"/>
          <w:shd w:val="clear" w:color="auto" w:fill="FFFFFF"/>
        </w:rPr>
        <w:t>等级：</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（一）小突水点：</w:t>
      </w:r>
      <w:r>
        <w:rPr>
          <w:rFonts w:cs="宋体"/>
          <w:kern w:val="0"/>
          <w:szCs w:val="21"/>
          <w:shd w:val="clear" w:color="auto" w:fill="FFFFFF"/>
        </w:rPr>
        <w:t>Q≤60m3/h</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（二）中等突水点：</w:t>
      </w:r>
      <w:r>
        <w:rPr>
          <w:rFonts w:cs="宋体"/>
          <w:kern w:val="0"/>
          <w:szCs w:val="21"/>
          <w:shd w:val="clear" w:color="auto" w:fill="FFFFFF"/>
        </w:rPr>
        <w:t>60m3/h</w:t>
      </w:r>
      <w:r>
        <w:rPr>
          <w:rFonts w:cs="宋体"/>
          <w:kern w:val="0"/>
          <w:szCs w:val="21"/>
          <w:shd w:val="clear" w:color="auto" w:fill="FFFFFF"/>
        </w:rPr>
        <w:t>＜</w:t>
      </w:r>
      <w:r>
        <w:rPr>
          <w:rFonts w:cs="宋体"/>
          <w:kern w:val="0"/>
          <w:szCs w:val="21"/>
          <w:shd w:val="clear" w:color="auto" w:fill="FFFFFF"/>
        </w:rPr>
        <w:t>Q≤600m3/h</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（三）大突水点：</w:t>
      </w:r>
      <w:r>
        <w:rPr>
          <w:rFonts w:cs="宋体"/>
          <w:kern w:val="0"/>
          <w:szCs w:val="21"/>
          <w:shd w:val="clear" w:color="auto" w:fill="FFFFFF"/>
        </w:rPr>
        <w:t>600m3/h</w:t>
      </w:r>
      <w:r>
        <w:rPr>
          <w:rFonts w:cs="宋体"/>
          <w:kern w:val="0"/>
          <w:szCs w:val="21"/>
          <w:shd w:val="clear" w:color="auto" w:fill="FFFFFF"/>
        </w:rPr>
        <w:t>＜</w:t>
      </w:r>
      <w:r>
        <w:rPr>
          <w:rFonts w:cs="宋体"/>
          <w:kern w:val="0"/>
          <w:szCs w:val="21"/>
          <w:shd w:val="clear" w:color="auto" w:fill="FFFFFF"/>
        </w:rPr>
        <w:t>Q≤1800m3/h</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（四）特大突水点：</w:t>
      </w:r>
      <w:r>
        <w:rPr>
          <w:rFonts w:cs="宋体"/>
          <w:kern w:val="0"/>
          <w:szCs w:val="21"/>
          <w:shd w:val="clear" w:color="auto" w:fill="FFFFFF"/>
        </w:rPr>
        <w:t>Q</w:t>
      </w:r>
      <w:r>
        <w:rPr>
          <w:rFonts w:cs="宋体"/>
          <w:kern w:val="0"/>
          <w:szCs w:val="21"/>
          <w:shd w:val="clear" w:color="auto" w:fill="FFFFFF"/>
        </w:rPr>
        <w:t>＞</w:t>
      </w:r>
      <w:r>
        <w:rPr>
          <w:rFonts w:cs="宋体"/>
          <w:kern w:val="0"/>
          <w:szCs w:val="21"/>
          <w:shd w:val="clear" w:color="auto" w:fill="FFFFFF"/>
        </w:rPr>
        <w:t>1800m3/h</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第二十七条</w:t>
      </w:r>
      <w:r>
        <w:rPr>
          <w:rFonts w:cs="宋体"/>
          <w:b/>
          <w:bCs/>
          <w:kern w:val="0"/>
          <w:szCs w:val="21"/>
          <w:shd w:val="clear" w:color="auto" w:fill="FFFFFF"/>
        </w:rPr>
        <w:t xml:space="preserve">  </w:t>
      </w:r>
      <w:r>
        <w:rPr>
          <w:rFonts w:cs="宋体"/>
          <w:kern w:val="0"/>
          <w:szCs w:val="21"/>
          <w:shd w:val="clear" w:color="auto" w:fill="FFFFFF"/>
        </w:rPr>
        <w:t>矿井应当加强矿井涌水量的观测工作和水质的监测工作。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矿井应当分井、分水平设观测站进行涌水量的观测，每月观测次数不少于</w:t>
      </w:r>
      <w:r>
        <w:rPr>
          <w:rFonts w:cs="宋体"/>
          <w:kern w:val="0"/>
          <w:szCs w:val="21"/>
          <w:shd w:val="clear" w:color="auto" w:fill="FFFFFF"/>
        </w:rPr>
        <w:t>3</w:t>
      </w:r>
      <w:r>
        <w:rPr>
          <w:rFonts w:cs="宋体"/>
          <w:kern w:val="0"/>
          <w:szCs w:val="21"/>
          <w:shd w:val="clear" w:color="auto" w:fill="FFFFFF"/>
        </w:rPr>
        <w:t>次。对于出水较大的断裂破碎带、陷落柱，应当单独设立观测站进行观测，每月观测</w:t>
      </w:r>
      <w:r>
        <w:rPr>
          <w:rFonts w:cs="宋体"/>
          <w:kern w:val="0"/>
          <w:szCs w:val="21"/>
          <w:shd w:val="clear" w:color="auto" w:fill="FFFFFF"/>
        </w:rPr>
        <w:t>1-3</w:t>
      </w:r>
      <w:r>
        <w:rPr>
          <w:rFonts w:cs="宋体"/>
          <w:kern w:val="0"/>
          <w:szCs w:val="21"/>
          <w:shd w:val="clear" w:color="auto" w:fill="FFFFFF"/>
        </w:rPr>
        <w:t>次。对于水质的监测每年不少于</w:t>
      </w:r>
      <w:r>
        <w:rPr>
          <w:rFonts w:cs="宋体"/>
          <w:kern w:val="0"/>
          <w:szCs w:val="21"/>
          <w:shd w:val="clear" w:color="auto" w:fill="FFFFFF"/>
        </w:rPr>
        <w:t>2</w:t>
      </w:r>
      <w:r>
        <w:rPr>
          <w:rFonts w:cs="宋体"/>
          <w:kern w:val="0"/>
          <w:szCs w:val="21"/>
          <w:shd w:val="clear" w:color="auto" w:fill="FFFFFF"/>
        </w:rPr>
        <w:t>次，丰、枯水期各</w:t>
      </w:r>
      <w:r>
        <w:rPr>
          <w:rFonts w:cs="宋体"/>
          <w:kern w:val="0"/>
          <w:szCs w:val="21"/>
          <w:shd w:val="clear" w:color="auto" w:fill="FFFFFF"/>
        </w:rPr>
        <w:t>1</w:t>
      </w:r>
      <w:r>
        <w:rPr>
          <w:rFonts w:cs="宋体"/>
          <w:kern w:val="0"/>
          <w:szCs w:val="21"/>
          <w:shd w:val="clear" w:color="auto" w:fill="FFFFFF"/>
        </w:rPr>
        <w:t>次。涌水量出现异常、</w:t>
      </w:r>
      <w:r>
        <w:rPr>
          <w:rFonts w:cs="宋体"/>
          <w:kern w:val="0"/>
          <w:szCs w:val="21"/>
          <w:shd w:val="clear" w:color="auto" w:fill="FFFFFF"/>
        </w:rPr>
        <w:t>井下发生突水或者受降水影响矿井的雨季时段，观测频率应当适当增加。</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对于井下新揭露的出水点，在涌水量尚未稳定或尚未掌握其变化规律前，一般应当每日观测</w:t>
      </w:r>
      <w:r>
        <w:rPr>
          <w:rFonts w:cs="宋体"/>
          <w:kern w:val="0"/>
          <w:szCs w:val="21"/>
          <w:shd w:val="clear" w:color="auto" w:fill="FFFFFF"/>
        </w:rPr>
        <w:t>1</w:t>
      </w:r>
      <w:r>
        <w:rPr>
          <w:rFonts w:cs="宋体"/>
          <w:kern w:val="0"/>
          <w:szCs w:val="21"/>
          <w:shd w:val="clear" w:color="auto" w:fill="FFFFFF"/>
        </w:rPr>
        <w:t>次。对溃入性涌水，在未查明突水原因前，应当每隔</w:t>
      </w:r>
      <w:r>
        <w:rPr>
          <w:rFonts w:cs="宋体"/>
          <w:kern w:val="0"/>
          <w:szCs w:val="21"/>
          <w:shd w:val="clear" w:color="auto" w:fill="FFFFFF"/>
        </w:rPr>
        <w:t>1-2h</w:t>
      </w:r>
      <w:r>
        <w:rPr>
          <w:rFonts w:cs="宋体"/>
          <w:kern w:val="0"/>
          <w:szCs w:val="21"/>
          <w:shd w:val="clear" w:color="auto" w:fill="FFFFFF"/>
        </w:rPr>
        <w:t>观测</w:t>
      </w:r>
      <w:r>
        <w:rPr>
          <w:rFonts w:cs="宋体"/>
          <w:kern w:val="0"/>
          <w:szCs w:val="21"/>
          <w:shd w:val="clear" w:color="auto" w:fill="FFFFFF"/>
        </w:rPr>
        <w:t>1</w:t>
      </w:r>
      <w:r>
        <w:rPr>
          <w:rFonts w:cs="宋体"/>
          <w:kern w:val="0"/>
          <w:szCs w:val="21"/>
          <w:shd w:val="clear" w:color="auto" w:fill="FFFFFF"/>
        </w:rPr>
        <w:t>次，以后可适当延长观测间隔时间，并采取水样进行水质分析。涌水量稳定后，可按井下正常观测时间观测。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当采掘工作面上方影响范围内有地表水体、富水性强的含水层、穿过与富水性强的含水层相连通的构造断裂带或接近老空积水区时，应当每日观测涌水情况，掌握水量变化。含水层富水性的等级标准见附录二。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w:t>
      </w:r>
      <w:r>
        <w:rPr>
          <w:rFonts w:cs="宋体"/>
          <w:kern w:val="0"/>
          <w:szCs w:val="21"/>
          <w:shd w:val="clear" w:color="auto" w:fill="FFFFFF"/>
        </w:rPr>
        <w:t>于新凿立井、斜井，垂深每延深</w:t>
      </w:r>
      <w:r>
        <w:rPr>
          <w:rFonts w:cs="宋体"/>
          <w:kern w:val="0"/>
          <w:szCs w:val="21"/>
          <w:shd w:val="clear" w:color="auto" w:fill="FFFFFF"/>
        </w:rPr>
        <w:t>10m</w:t>
      </w:r>
      <w:r>
        <w:rPr>
          <w:rFonts w:cs="宋体"/>
          <w:kern w:val="0"/>
          <w:szCs w:val="21"/>
          <w:shd w:val="clear" w:color="auto" w:fill="FFFFFF"/>
        </w:rPr>
        <w:t>，应当观测</w:t>
      </w:r>
      <w:r>
        <w:rPr>
          <w:rFonts w:cs="宋体"/>
          <w:kern w:val="0"/>
          <w:szCs w:val="21"/>
          <w:shd w:val="clear" w:color="auto" w:fill="FFFFFF"/>
        </w:rPr>
        <w:t>1</w:t>
      </w:r>
      <w:r>
        <w:rPr>
          <w:rFonts w:cs="宋体"/>
          <w:kern w:val="0"/>
          <w:szCs w:val="21"/>
          <w:shd w:val="clear" w:color="auto" w:fill="FFFFFF"/>
        </w:rPr>
        <w:t>次涌水量。掘进至新的含水层时，如果不到规定的距离，也应当在含水层的顶底板各测</w:t>
      </w:r>
      <w:r>
        <w:rPr>
          <w:rFonts w:cs="宋体"/>
          <w:kern w:val="0"/>
          <w:szCs w:val="21"/>
          <w:shd w:val="clear" w:color="auto" w:fill="FFFFFF"/>
        </w:rPr>
        <w:t>1</w:t>
      </w:r>
      <w:r>
        <w:rPr>
          <w:rFonts w:cs="宋体"/>
          <w:kern w:val="0"/>
          <w:szCs w:val="21"/>
          <w:shd w:val="clear" w:color="auto" w:fill="FFFFFF"/>
        </w:rPr>
        <w:t>次涌水量。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当进行矿井涌水量观测时，应当注重观测的连续性和精度，采用容积法、堰测法、浮标法、流速仪法或者其他先进的测水方法。测量工具和仪表应当定期校验，以减少人为误差。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第二十八条</w:t>
      </w:r>
      <w:r>
        <w:rPr>
          <w:rFonts w:cs="宋体"/>
          <w:b/>
          <w:bCs/>
          <w:kern w:val="0"/>
          <w:szCs w:val="21"/>
          <w:shd w:val="clear" w:color="auto" w:fill="FFFFFF"/>
        </w:rPr>
        <w:t xml:space="preserve">  </w:t>
      </w:r>
      <w:r>
        <w:rPr>
          <w:rFonts w:cs="宋体"/>
          <w:kern w:val="0"/>
          <w:szCs w:val="21"/>
          <w:shd w:val="clear" w:color="auto" w:fill="FFFFFF"/>
        </w:rPr>
        <w:t>当井下对含水层进行疏水降压时，在涌水量、水压稳定前，应当每小时观测</w:t>
      </w:r>
      <w:r>
        <w:rPr>
          <w:rFonts w:cs="宋体"/>
          <w:kern w:val="0"/>
          <w:szCs w:val="21"/>
          <w:shd w:val="clear" w:color="auto" w:fill="FFFFFF"/>
        </w:rPr>
        <w:t>1-2</w:t>
      </w:r>
      <w:r>
        <w:rPr>
          <w:rFonts w:cs="宋体"/>
          <w:kern w:val="0"/>
          <w:szCs w:val="21"/>
          <w:shd w:val="clear" w:color="auto" w:fill="FFFFFF"/>
        </w:rPr>
        <w:t>次钻孔涌水量和水压</w:t>
      </w:r>
      <w:r>
        <w:rPr>
          <w:rFonts w:cs="宋体"/>
          <w:kern w:val="0"/>
          <w:szCs w:val="21"/>
          <w:shd w:val="clear" w:color="auto" w:fill="FFFFFF"/>
        </w:rPr>
        <w:t>;</w:t>
      </w:r>
      <w:r>
        <w:rPr>
          <w:rFonts w:cs="宋体"/>
          <w:kern w:val="0"/>
          <w:szCs w:val="21"/>
          <w:shd w:val="clear" w:color="auto" w:fill="FFFFFF"/>
        </w:rPr>
        <w:t>待涌水量、水压基本稳定后，按照正常观测的要求进行。疏放老空水的，应当每日进行观测。</w:t>
      </w:r>
      <w:r>
        <w:rPr>
          <w:rFonts w:cs="宋体"/>
          <w:kern w:val="0"/>
          <w:szCs w:val="21"/>
          <w:shd w:val="clear" w:color="auto" w:fill="FFFFFF"/>
        </w:rPr>
        <w:t> </w:t>
      </w:r>
      <w:r>
        <w:rPr>
          <w:rFonts w:cs="宋体"/>
          <w:kern w:val="0"/>
          <w:szCs w:val="21"/>
        </w:rPr>
        <w:br/>
      </w:r>
    </w:p>
    <w:p w:rsidR="00372646" w:rsidRDefault="0045495B">
      <w:pPr>
        <w:widowControl/>
        <w:shd w:val="clear" w:color="auto" w:fill="FFFFFF"/>
        <w:jc w:val="center"/>
        <w:rPr>
          <w:rFonts w:cs="宋体"/>
          <w:kern w:val="0"/>
          <w:szCs w:val="21"/>
        </w:rPr>
      </w:pPr>
      <w:r>
        <w:rPr>
          <w:rFonts w:cs="宋体"/>
          <w:b/>
          <w:bCs/>
          <w:kern w:val="0"/>
          <w:szCs w:val="21"/>
        </w:rPr>
        <w:t>第四节</w:t>
      </w:r>
      <w:r>
        <w:rPr>
          <w:rFonts w:cs="宋体"/>
          <w:b/>
          <w:bCs/>
          <w:kern w:val="0"/>
          <w:szCs w:val="21"/>
        </w:rPr>
        <w:t xml:space="preserve">  </w:t>
      </w:r>
      <w:r>
        <w:rPr>
          <w:rFonts w:cs="宋体"/>
          <w:b/>
          <w:bCs/>
          <w:kern w:val="0"/>
          <w:szCs w:val="21"/>
        </w:rPr>
        <w:t>水</w:t>
      </w:r>
      <w:r>
        <w:rPr>
          <w:rFonts w:cs="宋体"/>
          <w:b/>
          <w:bCs/>
          <w:kern w:val="0"/>
          <w:szCs w:val="21"/>
        </w:rPr>
        <w:t>文地质补充勘探</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第二十九条</w:t>
      </w:r>
      <w:r>
        <w:rPr>
          <w:rFonts w:cs="宋体"/>
          <w:b/>
          <w:bCs/>
          <w:kern w:val="0"/>
          <w:szCs w:val="21"/>
          <w:shd w:val="clear" w:color="auto" w:fill="FFFFFF"/>
        </w:rPr>
        <w:t xml:space="preserve">  </w:t>
      </w:r>
      <w:r>
        <w:rPr>
          <w:rFonts w:cs="宋体"/>
          <w:kern w:val="0"/>
          <w:szCs w:val="21"/>
          <w:shd w:val="clear" w:color="auto" w:fill="FFFFFF"/>
        </w:rPr>
        <w:t>矿井有下列情形之一的，应当进行水文地质补充勘探工作：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（一）矿井主要勘探目的层未开展过水文地质勘探工作的；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（二）矿井原勘探工程量不足，水文地质条件尚未查清的；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（三）矿井经采掘揭露煤岩层后，水文地质条件比原勘探报告复杂的；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（四）矿井经长期开采，水文地质条件已发生较大变化，原勘探报告不能满足生产要求的；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（五）矿井开拓延深、开采新煤系（组）或者扩大井田范围设计需要的；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（六）矿井巷道顶板处于特殊地质条件部位或者深部煤层下伏强充水含水层</w:t>
      </w:r>
      <w:r>
        <w:rPr>
          <w:rFonts w:cs="宋体"/>
          <w:kern w:val="0"/>
          <w:szCs w:val="21"/>
          <w:shd w:val="clear" w:color="auto" w:fill="FFFFFF"/>
        </w:rPr>
        <w:t>，煤层底板带压，专门防治水工程提出特殊要求的；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（七）各种井巷工程穿越强富水性含水层时，施工需要的。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第三十条</w:t>
      </w:r>
      <w:r>
        <w:rPr>
          <w:rFonts w:cs="宋体"/>
          <w:b/>
          <w:bCs/>
          <w:kern w:val="0"/>
          <w:szCs w:val="21"/>
          <w:shd w:val="clear" w:color="auto" w:fill="FFFFFF"/>
        </w:rPr>
        <w:t xml:space="preserve">  </w:t>
      </w:r>
      <w:r>
        <w:rPr>
          <w:rFonts w:cs="宋体"/>
          <w:kern w:val="0"/>
          <w:szCs w:val="21"/>
          <w:shd w:val="clear" w:color="auto" w:fill="FFFFFF"/>
        </w:rPr>
        <w:t>水文地质补充勘探工程量布置，应当满足相应的工作程度，并达到防治水工作的要求。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进行水文地质补充勘探时，应当对包括勘探矿区在内的区域地下水系统进行整体分析研究；在矿井井田以外区域，应当以水文地质测绘调查为主；在矿井井田以内区域，应当以水文地质物探、钻探和抽（放）水试验等为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矿井水文地质补充勘探工作应当根据矿井水文地质类型和具体条件，综合运用水文地质补充调查、地球物理</w:t>
      </w:r>
      <w:r>
        <w:rPr>
          <w:rFonts w:cs="宋体"/>
          <w:kern w:val="0"/>
          <w:szCs w:val="21"/>
          <w:shd w:val="clear" w:color="auto" w:fill="FFFFFF"/>
        </w:rPr>
        <w:t>勘探、水文地质钻探、抽（放）水试验、水化学和同位素分析、地下水动态观测、采样测试等各种勘查技术手段，积极采用新技术、新方法。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矿井水文地质补充勘探应当编制补充勘探设计，经煤矿企业总工程师组织审查后实施。补充勘探设计应当依据充分、目的明确、工程布置针对性强，并充分利用矿井现有条件，做到井上、井下相结合。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水文地质补充勘探工作完成后，应当及时提交成果报告或者资料，由煤矿企业总工程师组织审查、验收。</w:t>
      </w:r>
      <w:r>
        <w:rPr>
          <w:rFonts w:cs="宋体"/>
          <w:kern w:val="0"/>
          <w:szCs w:val="21"/>
          <w:shd w:val="clear" w:color="auto" w:fill="FFFFFF"/>
        </w:rPr>
        <w:t> </w:t>
      </w:r>
      <w:r>
        <w:rPr>
          <w:rFonts w:cs="宋体"/>
          <w:kern w:val="0"/>
          <w:szCs w:val="21"/>
        </w:rPr>
        <w:br/>
      </w:r>
    </w:p>
    <w:p w:rsidR="00372646" w:rsidRDefault="0045495B">
      <w:pPr>
        <w:widowControl/>
        <w:shd w:val="clear" w:color="auto" w:fill="FFFFFF"/>
        <w:jc w:val="center"/>
        <w:rPr>
          <w:rFonts w:cs="宋体"/>
          <w:kern w:val="0"/>
          <w:szCs w:val="21"/>
        </w:rPr>
      </w:pPr>
      <w:r>
        <w:rPr>
          <w:rFonts w:cs="宋体"/>
          <w:b/>
          <w:bCs/>
          <w:kern w:val="0"/>
          <w:szCs w:val="21"/>
        </w:rPr>
        <w:t>第五节</w:t>
      </w:r>
      <w:r>
        <w:rPr>
          <w:rFonts w:cs="宋体"/>
          <w:b/>
          <w:bCs/>
          <w:kern w:val="0"/>
          <w:szCs w:val="21"/>
        </w:rPr>
        <w:t xml:space="preserve">  </w:t>
      </w:r>
      <w:r>
        <w:rPr>
          <w:rFonts w:cs="宋体"/>
          <w:b/>
          <w:bCs/>
          <w:kern w:val="0"/>
          <w:szCs w:val="21"/>
        </w:rPr>
        <w:t>地面水文地质补充勘探</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第三十一条</w:t>
      </w:r>
      <w:r>
        <w:rPr>
          <w:rFonts w:cs="宋体"/>
          <w:b/>
          <w:bCs/>
          <w:kern w:val="0"/>
          <w:szCs w:val="21"/>
          <w:shd w:val="clear" w:color="auto" w:fill="FFFFFF"/>
        </w:rPr>
        <w:t xml:space="preserve">  </w:t>
      </w:r>
      <w:r>
        <w:rPr>
          <w:rFonts w:cs="宋体"/>
          <w:kern w:val="0"/>
          <w:szCs w:val="21"/>
          <w:shd w:val="clear" w:color="auto" w:fill="FFFFFF"/>
        </w:rPr>
        <w:t>矿井进行水文地质钻探时，每个钻孔都应当按照勘探设计要求进行单孔设计，包括钻孔结构、孔斜、岩芯采取率、封孔止水要求、终孔直径、终孔层位、简易水文观测、抽水试验、地球物理测井及采样测试、封孔质量、孔口装置和测量标志要求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钻孔施工主要技术指标，应当符合下列要求：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（一）以煤层底板水害为主的矿井，其水文地质补充勘探钻孔的终孔深度，以揭露下伏主要含水层段为原则；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（二）所有勘探钻孔均进行水文测井工作。对有条件的，可以进行流量测井、超声成像、钻孔电视探测等，配合钻探取芯划分含、隔水层，为取得有关参</w:t>
      </w:r>
      <w:r>
        <w:rPr>
          <w:rFonts w:cs="宋体"/>
          <w:kern w:val="0"/>
          <w:szCs w:val="21"/>
          <w:shd w:val="clear" w:color="auto" w:fill="FFFFFF"/>
        </w:rPr>
        <w:t>数提供依据；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（三）主要含水层或试验段</w:t>
      </w:r>
      <w:r>
        <w:rPr>
          <w:rFonts w:cs="宋体" w:hint="eastAsia"/>
          <w:kern w:val="0"/>
          <w:szCs w:val="21"/>
          <w:shd w:val="clear" w:color="auto" w:fill="FFFFFF"/>
        </w:rPr>
        <w:t>（</w:t>
      </w:r>
      <w:r>
        <w:rPr>
          <w:rFonts w:cs="宋体"/>
          <w:kern w:val="0"/>
          <w:szCs w:val="21"/>
          <w:shd w:val="clear" w:color="auto" w:fill="FFFFFF"/>
        </w:rPr>
        <w:t>观测段</w:t>
      </w:r>
      <w:r>
        <w:rPr>
          <w:rFonts w:cs="宋体" w:hint="eastAsia"/>
          <w:kern w:val="0"/>
          <w:szCs w:val="21"/>
          <w:shd w:val="clear" w:color="auto" w:fill="FFFFFF"/>
        </w:rPr>
        <w:t>）</w:t>
      </w:r>
      <w:r>
        <w:rPr>
          <w:rFonts w:cs="宋体"/>
          <w:kern w:val="0"/>
          <w:szCs w:val="21"/>
          <w:shd w:val="clear" w:color="auto" w:fill="FFFFFF"/>
        </w:rPr>
        <w:t>采用清水钻进。遇特殊情况需改用泥浆钻进时，经钻孔施工单位地质部门同意后，可以采用低固相优质泥浆，并采取有效的洗孔措施；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（四）钻孔孔径视钻孔目的确定。抽水试验孔试验段孔径，以满足设计的抽水量和安装抽水设备为原则；水位观测孔观测段孔径，应当满足止水和水位观测的要求；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（五）抽水试验钻孔的孔斜，满足选用抽水设备和水位观测仪器的工艺要求；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（六）钻孔取芯钻进，并进行岩芯描述。岩芯采取率：岩石大于</w:t>
      </w:r>
      <w:r>
        <w:rPr>
          <w:rFonts w:cs="宋体"/>
          <w:kern w:val="0"/>
          <w:szCs w:val="21"/>
          <w:shd w:val="clear" w:color="auto" w:fill="FFFFFF"/>
        </w:rPr>
        <w:t>70</w:t>
      </w:r>
      <w:r>
        <w:rPr>
          <w:rFonts w:cs="宋体"/>
          <w:kern w:val="0"/>
          <w:szCs w:val="21"/>
          <w:shd w:val="clear" w:color="auto" w:fill="FFFFFF"/>
        </w:rPr>
        <w:t>％；破碎带大于</w:t>
      </w:r>
      <w:r>
        <w:rPr>
          <w:rFonts w:cs="宋体"/>
          <w:kern w:val="0"/>
          <w:szCs w:val="21"/>
          <w:shd w:val="clear" w:color="auto" w:fill="FFFFFF"/>
        </w:rPr>
        <w:t>50</w:t>
      </w:r>
      <w:r>
        <w:rPr>
          <w:rFonts w:cs="宋体"/>
          <w:kern w:val="0"/>
          <w:szCs w:val="21"/>
          <w:shd w:val="clear" w:color="auto" w:fill="FFFFFF"/>
        </w:rPr>
        <w:t>％；黏土大于</w:t>
      </w:r>
      <w:r>
        <w:rPr>
          <w:rFonts w:cs="宋体"/>
          <w:kern w:val="0"/>
          <w:szCs w:val="21"/>
          <w:shd w:val="clear" w:color="auto" w:fill="FFFFFF"/>
        </w:rPr>
        <w:t>70</w:t>
      </w:r>
      <w:r>
        <w:rPr>
          <w:rFonts w:cs="宋体"/>
          <w:kern w:val="0"/>
          <w:szCs w:val="21"/>
          <w:shd w:val="clear" w:color="auto" w:fill="FFFFFF"/>
        </w:rPr>
        <w:t>％；砂和砂</w:t>
      </w:r>
      <w:r>
        <w:rPr>
          <w:rFonts w:cs="宋体"/>
          <w:kern w:val="0"/>
          <w:szCs w:val="21"/>
          <w:shd w:val="clear" w:color="auto" w:fill="FFFFFF"/>
        </w:rPr>
        <w:t>砾层大于</w:t>
      </w:r>
      <w:r>
        <w:rPr>
          <w:rFonts w:cs="宋体"/>
          <w:kern w:val="0"/>
          <w:szCs w:val="21"/>
          <w:shd w:val="clear" w:color="auto" w:fill="FFFFFF"/>
        </w:rPr>
        <w:t>30</w:t>
      </w:r>
      <w:r>
        <w:rPr>
          <w:rFonts w:cs="宋体"/>
          <w:kern w:val="0"/>
          <w:szCs w:val="21"/>
          <w:shd w:val="clear" w:color="auto" w:fill="FFFFFF"/>
        </w:rPr>
        <w:t>％。当采用水文物探测井，能够正确划分地层和含</w:t>
      </w:r>
      <w:r>
        <w:rPr>
          <w:rFonts w:cs="宋体" w:hint="eastAsia"/>
          <w:kern w:val="0"/>
          <w:szCs w:val="21"/>
          <w:shd w:val="clear" w:color="auto" w:fill="FFFFFF"/>
        </w:rPr>
        <w:t>（</w:t>
      </w:r>
      <w:r>
        <w:rPr>
          <w:rFonts w:cs="宋体"/>
          <w:kern w:val="0"/>
          <w:szCs w:val="21"/>
          <w:shd w:val="clear" w:color="auto" w:fill="FFFFFF"/>
        </w:rPr>
        <w:t>隔</w:t>
      </w:r>
      <w:r>
        <w:rPr>
          <w:rFonts w:cs="宋体" w:hint="eastAsia"/>
          <w:kern w:val="0"/>
          <w:szCs w:val="21"/>
          <w:shd w:val="clear" w:color="auto" w:fill="FFFFFF"/>
        </w:rPr>
        <w:t>）</w:t>
      </w:r>
      <w:r>
        <w:rPr>
          <w:rFonts w:cs="宋体"/>
          <w:kern w:val="0"/>
          <w:szCs w:val="21"/>
          <w:shd w:val="clear" w:color="auto" w:fill="FFFFFF"/>
        </w:rPr>
        <w:t>水层位置及厚度时，可以适当减少取芯；</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（七）在钻孔分层（段）隔离止水时，通过提水、注水和水文测井等不同方法，检查止水效果，并作正式记录；不合格的，重新止水；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（八）除长期动态观测钻孔外，其余钻孔都使用高标号水泥浆封孔，并取样检查封孔质量；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（九）观测孔竣工后，进行抽水洗孔，以确保观测层（段）不被淤塞。</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水文地质钻孔应当做好简易水文地质观测，其技术要求参照相关规程、规范进行。对没有简易水文地质观测资料的钻孔，应当降低其质量等</w:t>
      </w:r>
      <w:r>
        <w:rPr>
          <w:rFonts w:cs="宋体"/>
          <w:kern w:val="0"/>
          <w:szCs w:val="21"/>
          <w:shd w:val="clear" w:color="auto" w:fill="FFFFFF"/>
        </w:rPr>
        <w:t>级或者不予验收。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水文地质观测孔，应当安装孔口装置和长期观测测量标志，并采取有效措施予以保护，保证坚固耐用、观测方便；遇有损坏或堵塞时，应当及时进行处理。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第三十二条</w:t>
      </w:r>
      <w:r>
        <w:rPr>
          <w:rFonts w:cs="宋体"/>
          <w:b/>
          <w:bCs/>
          <w:kern w:val="0"/>
          <w:szCs w:val="21"/>
          <w:shd w:val="clear" w:color="auto" w:fill="FFFFFF"/>
        </w:rPr>
        <w:t xml:space="preserve">  </w:t>
      </w:r>
      <w:r>
        <w:rPr>
          <w:rFonts w:cs="宋体"/>
          <w:kern w:val="0"/>
          <w:szCs w:val="21"/>
          <w:shd w:val="clear" w:color="auto" w:fill="FFFFFF"/>
        </w:rPr>
        <w:t>生产矿井水文地质补充勘探的抽水试验质量，应当达到有关国家标准、行业标准的规定。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抽水试验的水位降深，应当根据设备能力达到最大降深，降深次数不少于</w:t>
      </w:r>
      <w:r>
        <w:rPr>
          <w:rFonts w:cs="宋体"/>
          <w:kern w:val="0"/>
          <w:szCs w:val="21"/>
          <w:shd w:val="clear" w:color="auto" w:fill="FFFFFF"/>
        </w:rPr>
        <w:t>3</w:t>
      </w:r>
      <w:r>
        <w:rPr>
          <w:rFonts w:cs="宋体"/>
          <w:kern w:val="0"/>
          <w:szCs w:val="21"/>
          <w:shd w:val="clear" w:color="auto" w:fill="FFFFFF"/>
        </w:rPr>
        <w:t>次，降距合理分布。当受开采影响导致钻孔水位较深时，可以仅做</w:t>
      </w:r>
      <w:r>
        <w:rPr>
          <w:rFonts w:cs="宋体"/>
          <w:kern w:val="0"/>
          <w:szCs w:val="21"/>
          <w:shd w:val="clear" w:color="auto" w:fill="FFFFFF"/>
        </w:rPr>
        <w:t>1</w:t>
      </w:r>
      <w:r>
        <w:rPr>
          <w:rFonts w:cs="宋体"/>
          <w:kern w:val="0"/>
          <w:szCs w:val="21"/>
          <w:shd w:val="clear" w:color="auto" w:fill="FFFFFF"/>
        </w:rPr>
        <w:t>次最大降深抽水试验。在降深过程的观测中，应当考虑非稳定流计算的要求，并适当延长时间。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对水文地质复杂型或者极复杂</w:t>
      </w:r>
      <w:r>
        <w:rPr>
          <w:rFonts w:cs="宋体"/>
          <w:kern w:val="0"/>
          <w:szCs w:val="21"/>
          <w:shd w:val="clear" w:color="auto" w:fill="FFFFFF"/>
        </w:rPr>
        <w:t>型的矿井，如果采用小口径抽水不能查明水文地质、工程地质（地面岩溶塌陷）条件时，可以进行井下放水试验；如果井下条件不具备的，应当进行大口径、大流量群孔抽水试验。采取群孔抽水试验，应当单独编制设计，经煤矿企业总工程师组织审查同意后实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大口径群孔抽水试验的延续时间，应当根据水位流量过程曲线稳定趋势而确定，一般不少于</w:t>
      </w:r>
      <w:r>
        <w:rPr>
          <w:rFonts w:cs="宋体"/>
          <w:kern w:val="0"/>
          <w:szCs w:val="21"/>
          <w:shd w:val="clear" w:color="auto" w:fill="FFFFFF"/>
        </w:rPr>
        <w:t>10</w:t>
      </w:r>
      <w:r>
        <w:rPr>
          <w:rFonts w:cs="宋体"/>
          <w:kern w:val="0"/>
          <w:szCs w:val="21"/>
          <w:shd w:val="clear" w:color="auto" w:fill="FFFFFF"/>
        </w:rPr>
        <w:t>日；当受开采疏水干扰，导致水位无法稳定时，应当根据具体情况研究确定。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为查明受采掘破坏影响的含水层与其他含水层或者地表水体等之间有无水力联系，可以结合抽（放）水进行连通（示踪）试验。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抽水前，应当对试验孔、观测孔及井上、井下有关的水文地质点，进行水位（压）、流量观测。必要时，可以另外施工专门钻孔测定大口径群孔的中心水位。</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第三十三条</w:t>
      </w:r>
      <w:r>
        <w:rPr>
          <w:rFonts w:cs="宋体"/>
          <w:b/>
          <w:bCs/>
          <w:kern w:val="0"/>
          <w:szCs w:val="21"/>
          <w:shd w:val="clear" w:color="auto" w:fill="FFFFFF"/>
        </w:rPr>
        <w:t xml:space="preserve">  </w:t>
      </w:r>
      <w:r>
        <w:rPr>
          <w:rFonts w:cs="宋体"/>
          <w:kern w:val="0"/>
          <w:szCs w:val="21"/>
          <w:shd w:val="clear" w:color="auto" w:fill="FFFFFF"/>
        </w:rPr>
        <w:t>对于因矿井防渗漏研究岩石渗透性，或者因含水层水位很深致使无法进行抽水试验的，可以进行注水试验。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注水试验应当编制试验设计。试验设计包括试验层段的起、止深度；孔径及套管下入层位、深度及止水方法；采用的注水设备、注水试验方法，以及注水试验质量要求等内容。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注水试验施工主要技术指标，应当符合下列要求：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（一）根据岩层的岩性和孔隙、</w:t>
      </w:r>
      <w:r>
        <w:rPr>
          <w:rFonts w:cs="宋体"/>
          <w:kern w:val="0"/>
          <w:szCs w:val="21"/>
          <w:shd w:val="clear" w:color="auto" w:fill="FFFFFF"/>
        </w:rPr>
        <w:t>裂隙发育深度，确定试验孔段，并严格做好止水工作；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（二）注水试验前，彻底洗孔，以保证疏通含水层，并测定钻孔水温和注入水的温度；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（三）注水试验正式注水前及正式注水结束后，进行静止水位和恢复水位的观测。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第三十四条</w:t>
      </w:r>
      <w:r>
        <w:rPr>
          <w:rFonts w:cs="宋体"/>
          <w:b/>
          <w:bCs/>
          <w:kern w:val="0"/>
          <w:szCs w:val="21"/>
          <w:shd w:val="clear" w:color="auto" w:fill="FFFFFF"/>
        </w:rPr>
        <w:t xml:space="preserve">  </w:t>
      </w:r>
      <w:r>
        <w:rPr>
          <w:rFonts w:cs="宋体"/>
          <w:kern w:val="0"/>
          <w:szCs w:val="21"/>
          <w:shd w:val="clear" w:color="auto" w:fill="FFFFFF"/>
        </w:rPr>
        <w:t>物探工作布置、参数确定、检查点数量和重复测量误差、资料处理等，应当符合有关国家标准、行业标准的规定。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进行物探作业前，应当根据勘探区的水文地质条件、被探测地质体的地球物理特征和不同的工作目的等因素确定勘探方案。进行物探作业时，可以采用多种物探方法进行综合探测。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物探工作结束后，应当提交相应的综合成果图件。物探成果应当与其他勘探成果相结合，经相互验证后，可以作为矿井采掘设计的依据。</w:t>
      </w:r>
      <w:r>
        <w:rPr>
          <w:rFonts w:cs="宋体"/>
          <w:kern w:val="0"/>
          <w:szCs w:val="21"/>
          <w:shd w:val="clear" w:color="auto" w:fill="FFFFFF"/>
        </w:rPr>
        <w:t> </w:t>
      </w:r>
      <w:r>
        <w:rPr>
          <w:rFonts w:cs="宋体"/>
          <w:kern w:val="0"/>
          <w:szCs w:val="21"/>
        </w:rPr>
        <w:br/>
      </w:r>
    </w:p>
    <w:p w:rsidR="00372646" w:rsidRDefault="0045495B">
      <w:pPr>
        <w:widowControl/>
        <w:shd w:val="clear" w:color="auto" w:fill="FFFFFF"/>
        <w:jc w:val="center"/>
        <w:rPr>
          <w:rFonts w:cs="宋体"/>
          <w:kern w:val="0"/>
          <w:szCs w:val="21"/>
        </w:rPr>
      </w:pPr>
      <w:r>
        <w:rPr>
          <w:rFonts w:cs="宋体"/>
          <w:b/>
          <w:bCs/>
          <w:kern w:val="0"/>
          <w:szCs w:val="21"/>
        </w:rPr>
        <w:t>第六节</w:t>
      </w:r>
      <w:r>
        <w:rPr>
          <w:rFonts w:cs="宋体"/>
          <w:b/>
          <w:bCs/>
          <w:kern w:val="0"/>
          <w:szCs w:val="21"/>
        </w:rPr>
        <w:t xml:space="preserve">  </w:t>
      </w:r>
      <w:r>
        <w:rPr>
          <w:rFonts w:cs="宋体"/>
          <w:b/>
          <w:bCs/>
          <w:kern w:val="0"/>
          <w:szCs w:val="21"/>
        </w:rPr>
        <w:t>井下水文地质勘探</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第三十五条</w:t>
      </w:r>
      <w:r>
        <w:rPr>
          <w:rFonts w:cs="宋体"/>
          <w:b/>
          <w:bCs/>
          <w:kern w:val="0"/>
          <w:szCs w:val="21"/>
          <w:shd w:val="clear" w:color="auto" w:fill="FFFFFF"/>
        </w:rPr>
        <w:t xml:space="preserve">  </w:t>
      </w:r>
      <w:r>
        <w:rPr>
          <w:rFonts w:cs="宋体"/>
          <w:kern w:val="0"/>
          <w:szCs w:val="21"/>
          <w:shd w:val="clear" w:color="auto" w:fill="FFFFFF"/>
        </w:rPr>
        <w:t>井下水文地质勘探应当遵守下列规定：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（一）采用井下物探、钻探、监测、测试等手段；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（二）采用井下与地面相结合的综合勘探方法；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（三）井下勘探施工作业时，保证矿井安全生产，并采取可靠的安全防范措施。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第三十六条</w:t>
      </w:r>
      <w:r>
        <w:rPr>
          <w:rFonts w:cs="宋体"/>
          <w:b/>
          <w:bCs/>
          <w:kern w:val="0"/>
          <w:szCs w:val="21"/>
          <w:shd w:val="clear" w:color="auto" w:fill="FFFFFF"/>
        </w:rPr>
        <w:t xml:space="preserve">  </w:t>
      </w:r>
      <w:r>
        <w:rPr>
          <w:rFonts w:cs="宋体"/>
          <w:kern w:val="0"/>
          <w:szCs w:val="21"/>
          <w:shd w:val="clear" w:color="auto" w:fill="FFFFFF"/>
        </w:rPr>
        <w:t>矿井有下列情形之一的，应当在井下进行水文地质勘探：</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（一）采用地面水文地质勘探难以查清问题，</w:t>
      </w:r>
      <w:r>
        <w:rPr>
          <w:rFonts w:cs="宋体"/>
          <w:kern w:val="0"/>
          <w:szCs w:val="21"/>
          <w:shd w:val="clear" w:color="auto" w:fill="FFFFFF"/>
        </w:rPr>
        <w:t>需在井下进行放水试验或者连通（示踪）试验的；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（二）煤层顶、底板有含水（流）砂层或者岩溶含水层，需进行疏水开采试验的；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（三）受地表水体和地形限制或者受开采塌陷影响，地面没有施工条件的；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（四）孔深或者地下水位埋深过大，地面无法进行水文地质试验的。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第三十七条</w:t>
      </w:r>
      <w:r>
        <w:rPr>
          <w:rFonts w:cs="宋体"/>
          <w:b/>
          <w:bCs/>
          <w:kern w:val="0"/>
          <w:szCs w:val="21"/>
          <w:shd w:val="clear" w:color="auto" w:fill="FFFFFF"/>
        </w:rPr>
        <w:t xml:space="preserve">  </w:t>
      </w:r>
      <w:r>
        <w:rPr>
          <w:rFonts w:cs="宋体"/>
          <w:kern w:val="0"/>
          <w:szCs w:val="21"/>
          <w:shd w:val="clear" w:color="auto" w:fill="FFFFFF"/>
        </w:rPr>
        <w:t>井下水文地质勘探应当符合下列要求：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（一）钻孔的各项技术要求、安全措施等钻孔施工设计，经矿井总工程师批准后方可实施；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（二）施工并加固钻机硐室，保证正常的工作条件；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（三）钻机安装牢固。钻孔首先下好孔口管，</w:t>
      </w:r>
      <w:r>
        <w:rPr>
          <w:rFonts w:cs="宋体"/>
          <w:kern w:val="0"/>
          <w:szCs w:val="21"/>
          <w:shd w:val="clear" w:color="auto" w:fill="FFFFFF"/>
        </w:rPr>
        <w:t>并进行耐压试验。在正式施工前，安装孔口安全闸阀，以保证控制放水。安全闸阀的抗压能力大于最大水压。在揭露含水层前，安装好孔口防喷装置；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（四）按照设计进行施工，并严格执行施工安全措施；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（五）进行连通试验，不得选用污染水源的示踪剂；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（六）对于停用或者报废的钻孔，及时封堵，并提交封孔报告。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第三十八条</w:t>
      </w:r>
      <w:r>
        <w:rPr>
          <w:rFonts w:cs="宋体"/>
          <w:b/>
          <w:bCs/>
          <w:kern w:val="0"/>
          <w:szCs w:val="21"/>
          <w:shd w:val="clear" w:color="auto" w:fill="FFFFFF"/>
        </w:rPr>
        <w:t xml:space="preserve">  </w:t>
      </w:r>
      <w:r>
        <w:rPr>
          <w:rFonts w:cs="宋体"/>
          <w:kern w:val="0"/>
          <w:szCs w:val="21"/>
          <w:shd w:val="clear" w:color="auto" w:fill="FFFFFF"/>
        </w:rPr>
        <w:t>放水试验应当遵循下列原则：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（一）编制放水试验设计，确定试验方法、各次降深值和放水量。放水量视矿井现有最大排水能力而确定，原则上放水试验能影响到的观测孔应当有明显的水位降深。其设</w:t>
      </w:r>
      <w:r>
        <w:rPr>
          <w:rFonts w:cs="宋体"/>
          <w:kern w:val="0"/>
          <w:szCs w:val="21"/>
          <w:shd w:val="clear" w:color="auto" w:fill="FFFFFF"/>
        </w:rPr>
        <w:t>计由煤矿企业总工程师组织审查批准；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（二）做好放水试验前的准备工作，固定人员，检验校正观测仪器和工具，检查排水设备能力和排水线路；</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（三）放水前，在同一时间对井上下观测孔和出水点的水位、水压、涌水量、水温和水质进行一次统测；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（四）根据具体情况确定放水试验的延续时间。当涌水量、水位难以稳定时，试验延续时间一般不少于</w:t>
      </w:r>
      <w:r>
        <w:rPr>
          <w:rFonts w:cs="宋体"/>
          <w:kern w:val="0"/>
          <w:szCs w:val="21"/>
          <w:shd w:val="clear" w:color="auto" w:fill="FFFFFF"/>
        </w:rPr>
        <w:t>10-15</w:t>
      </w:r>
      <w:r>
        <w:rPr>
          <w:rFonts w:cs="宋体"/>
          <w:kern w:val="0"/>
          <w:szCs w:val="21"/>
          <w:shd w:val="clear" w:color="auto" w:fill="FFFFFF"/>
        </w:rPr>
        <w:t>日。选取观测时间间隔，应当考虑到非稳定流计算的需要。中心水位或者水压与涌水量进行同步观测；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（五）观测数据及时登入台账，并绘制涌水量</w:t>
      </w:r>
      <w:r>
        <w:rPr>
          <w:rFonts w:cs="宋体"/>
          <w:kern w:val="0"/>
          <w:szCs w:val="21"/>
          <w:shd w:val="clear" w:color="auto" w:fill="FFFFFF"/>
        </w:rPr>
        <w:t>--</w:t>
      </w:r>
      <w:r>
        <w:rPr>
          <w:rFonts w:cs="宋体"/>
          <w:kern w:val="0"/>
          <w:szCs w:val="21"/>
          <w:shd w:val="clear" w:color="auto" w:fill="FFFFFF"/>
        </w:rPr>
        <w:t>水位历时曲线；</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w:t>
      </w:r>
      <w:r>
        <w:rPr>
          <w:rFonts w:cs="宋体"/>
          <w:kern w:val="0"/>
          <w:szCs w:val="21"/>
          <w:shd w:val="clear" w:color="auto" w:fill="FFFFFF"/>
        </w:rPr>
        <w:t>）放水试验结束后，及时进行资料整理，提交放水试验总结报告。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第三十九条</w:t>
      </w:r>
      <w:r>
        <w:rPr>
          <w:rFonts w:cs="宋体"/>
          <w:b/>
          <w:bCs/>
          <w:kern w:val="0"/>
          <w:szCs w:val="21"/>
          <w:shd w:val="clear" w:color="auto" w:fill="FFFFFF"/>
        </w:rPr>
        <w:t xml:space="preserve">  </w:t>
      </w:r>
      <w:r>
        <w:rPr>
          <w:rFonts w:cs="宋体"/>
          <w:kern w:val="0"/>
          <w:szCs w:val="21"/>
          <w:shd w:val="clear" w:color="auto" w:fill="FFFFFF"/>
        </w:rPr>
        <w:t>对于受水害威胁的矿井，采用常规水文地质勘探方法难以进行开采评价时，可以根据条件采用穿层石门或者专门凿井进行疏水降压开采试验。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进行疏水降压开采试验，应当符合下列规定：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（一）有专门的施工设计，其设计由煤矿企业总工程师组织审查批准；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（二）预计最大涌水量；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（三）建立能保证排出最大涌水量的排水系统；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（四）选择适当位置建筑防水闸门；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（五）做好钻孔超前探水和放水降压工作；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（六）做好井上下水位、水压、涌水量的观测工作。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第四十条</w:t>
      </w:r>
      <w:r>
        <w:rPr>
          <w:rFonts w:cs="宋体"/>
          <w:b/>
          <w:bCs/>
          <w:kern w:val="0"/>
          <w:szCs w:val="21"/>
          <w:shd w:val="clear" w:color="auto" w:fill="FFFFFF"/>
        </w:rPr>
        <w:t xml:space="preserve">  </w:t>
      </w:r>
      <w:r>
        <w:rPr>
          <w:rFonts w:cs="宋体"/>
          <w:kern w:val="0"/>
          <w:szCs w:val="21"/>
          <w:shd w:val="clear" w:color="auto" w:fill="FFFFFF"/>
        </w:rPr>
        <w:t>矿井可以根据本单位的实际，采用直流电法（电阻率法）、音频电穿透法、瞬变电磁法、电磁频率测深法、无线电波透视法、地质雷达法、浅层地震勘探、瑞利波勘探、槽波地震勘探方法等物探方法，并结合钻探方法对资料进行验证。</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第四章</w:t>
      </w:r>
      <w:r>
        <w:rPr>
          <w:rFonts w:ascii="Times New Roman" w:hAnsi="Times New Roman"/>
        </w:rPr>
        <w:t xml:space="preserve">  </w:t>
      </w:r>
      <w:r>
        <w:rPr>
          <w:rFonts w:ascii="Times New Roman" w:hAnsi="Times New Roman"/>
        </w:rPr>
        <w:t>矿井防治水</w:t>
      </w:r>
    </w:p>
    <w:p w:rsidR="00372646" w:rsidRDefault="00372646">
      <w:pPr>
        <w:widowControl/>
        <w:shd w:val="clear" w:color="auto" w:fill="FFFFFF"/>
        <w:jc w:val="center"/>
        <w:rPr>
          <w:rFonts w:cs="宋体"/>
          <w:kern w:val="0"/>
          <w:szCs w:val="21"/>
        </w:rPr>
      </w:pPr>
    </w:p>
    <w:p w:rsidR="00372646" w:rsidRDefault="0045495B">
      <w:pPr>
        <w:widowControl/>
        <w:shd w:val="clear" w:color="auto" w:fill="FFFFFF"/>
        <w:jc w:val="center"/>
        <w:rPr>
          <w:rFonts w:cs="宋体"/>
          <w:kern w:val="0"/>
          <w:szCs w:val="21"/>
        </w:rPr>
      </w:pPr>
      <w:r>
        <w:rPr>
          <w:rFonts w:cs="宋体"/>
          <w:b/>
          <w:bCs/>
          <w:kern w:val="0"/>
          <w:szCs w:val="21"/>
        </w:rPr>
        <w:t>第一节</w:t>
      </w:r>
      <w:r>
        <w:rPr>
          <w:rFonts w:cs="宋体"/>
          <w:b/>
          <w:bCs/>
          <w:kern w:val="0"/>
          <w:szCs w:val="21"/>
        </w:rPr>
        <w:t xml:space="preserve">  </w:t>
      </w:r>
      <w:r>
        <w:rPr>
          <w:rFonts w:cs="宋体"/>
          <w:b/>
          <w:bCs/>
          <w:kern w:val="0"/>
          <w:szCs w:val="21"/>
        </w:rPr>
        <w:t>地面防治水</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第四十一条</w:t>
      </w:r>
      <w:r>
        <w:rPr>
          <w:rFonts w:cs="宋体"/>
          <w:b/>
          <w:bCs/>
          <w:kern w:val="0"/>
          <w:szCs w:val="21"/>
          <w:shd w:val="clear" w:color="auto" w:fill="FFFFFF"/>
        </w:rPr>
        <w:t xml:space="preserve">  </w:t>
      </w:r>
      <w:r>
        <w:rPr>
          <w:rFonts w:cs="宋体"/>
          <w:kern w:val="0"/>
          <w:szCs w:val="21"/>
          <w:shd w:val="clear" w:color="auto" w:fill="FFFFFF"/>
        </w:rPr>
        <w:t>矿井应当查清矿区及其附近地面水流系统的汇水、渗漏情况，疏水能力和有关水利工程等情况；了解当地水库、水电站大坝、江河大堤、河道、河道中障碍物等情况；掌握当地历年降水量</w:t>
      </w:r>
      <w:r>
        <w:rPr>
          <w:rFonts w:cs="宋体"/>
          <w:kern w:val="0"/>
          <w:szCs w:val="21"/>
          <w:shd w:val="clear" w:color="auto" w:fill="FFFFFF"/>
        </w:rPr>
        <w:t>和最高洪水位资料，建立疏水、防水和排水系统。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第四十二条</w:t>
      </w:r>
      <w:r>
        <w:rPr>
          <w:rFonts w:cs="宋体"/>
          <w:b/>
          <w:bCs/>
          <w:kern w:val="0"/>
          <w:szCs w:val="21"/>
          <w:shd w:val="clear" w:color="auto" w:fill="FFFFFF"/>
        </w:rPr>
        <w:t xml:space="preserve">  </w:t>
      </w:r>
      <w:r>
        <w:rPr>
          <w:rFonts w:cs="宋体"/>
          <w:kern w:val="0"/>
          <w:szCs w:val="21"/>
          <w:shd w:val="clear" w:color="auto" w:fill="FFFFFF"/>
        </w:rPr>
        <w:t>矿井井口和工业场地内建筑物的标高，应当高于当地历年最高洪水位。</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如果在山区，除符合本条第一款的规定外，还应当避开可能发生泥石流、滑坡的地段。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矿井井口及工业场地内建筑物的标高低于当地历年最高洪水位的，应当修筑堤坝、沟渠或者采取其他防排水措施。</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第四十三条</w:t>
      </w:r>
      <w:r>
        <w:rPr>
          <w:rFonts w:cs="宋体"/>
          <w:b/>
          <w:bCs/>
          <w:kern w:val="0"/>
          <w:szCs w:val="21"/>
          <w:shd w:val="clear" w:color="auto" w:fill="FFFFFF"/>
        </w:rPr>
        <w:t xml:space="preserve">  </w:t>
      </w:r>
      <w:r>
        <w:rPr>
          <w:rFonts w:cs="宋体"/>
          <w:kern w:val="0"/>
          <w:szCs w:val="21"/>
          <w:shd w:val="clear" w:color="auto" w:fill="FFFFFF"/>
        </w:rPr>
        <w:t>当矿井井口附近或者塌陷区内外的地表水体可能溃入井下时，应当采取安全防范措施。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严禁开采煤层露头的防隔水煤（岩）柱。</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在地表容易积水的地点，应当修筑沟渠，排泄积水</w:t>
      </w:r>
      <w:r>
        <w:rPr>
          <w:rFonts w:cs="宋体"/>
          <w:kern w:val="0"/>
          <w:szCs w:val="21"/>
          <w:shd w:val="clear" w:color="auto" w:fill="FFFFFF"/>
        </w:rPr>
        <w:t>。修筑沟渠时，应当避开露头、裂隙和导水岩层。特别低洼地点不能修筑沟渠排水的，应当填平压实。如果低洼地带范围太大无法填平时，应当采取水泵或者建排洪站专门排水，防止低洼地带积水渗入井下。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当矿井受到河流、山洪威胁时，应当修筑堤坝和泄洪渠，防止洪水侵入。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对于排到地面的矿井水，应当妥善处理，避免再渗入井下。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对于漏水的沟渠（包括农田水利的灌溉沟渠）和河床，应当及时堵漏或者改道。地面裂缝和塌陷地点应当及时填塞。进行填塞工作时，应当采取相应的安全措施，防止人员陷入塌陷坑内。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在有滑坡危险的地段</w:t>
      </w:r>
      <w:r>
        <w:rPr>
          <w:rFonts w:cs="宋体"/>
          <w:kern w:val="0"/>
          <w:szCs w:val="21"/>
          <w:shd w:val="clear" w:color="auto" w:fill="FFFFFF"/>
        </w:rPr>
        <w:t>，可能威胁煤矿安全时，应当采取防止滑坡措施。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第四十四条</w:t>
      </w:r>
      <w:r>
        <w:rPr>
          <w:rFonts w:cs="宋体"/>
          <w:b/>
          <w:bCs/>
          <w:kern w:val="0"/>
          <w:szCs w:val="21"/>
          <w:shd w:val="clear" w:color="auto" w:fill="FFFFFF"/>
        </w:rPr>
        <w:t xml:space="preserve">  </w:t>
      </w:r>
      <w:r>
        <w:rPr>
          <w:rFonts w:cs="宋体"/>
          <w:kern w:val="0"/>
          <w:szCs w:val="21"/>
          <w:shd w:val="clear" w:color="auto" w:fill="FFFFFF"/>
        </w:rPr>
        <w:t>严禁将矸石、炉灰、垃圾等杂物堆放在山洪、河流可能冲刷到的地段，以免冲到工业场地和建筑物附近或者淤塞河道、沟渠。</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第四十五条</w:t>
      </w:r>
      <w:r>
        <w:rPr>
          <w:rFonts w:cs="宋体"/>
          <w:b/>
          <w:bCs/>
          <w:kern w:val="0"/>
          <w:szCs w:val="21"/>
          <w:shd w:val="clear" w:color="auto" w:fill="FFFFFF"/>
        </w:rPr>
        <w:t xml:space="preserve">  </w:t>
      </w:r>
      <w:r>
        <w:rPr>
          <w:rFonts w:cs="宋体"/>
          <w:kern w:val="0"/>
          <w:szCs w:val="21"/>
          <w:shd w:val="clear" w:color="auto" w:fill="FFFFFF"/>
        </w:rPr>
        <w:t>对于正在使用的钻孔，应当按照规定安装孔口盖。对于报废的钻孔，应当及时封孔，防止地表水或含水层的水流入井下。观测孔、注浆孔、电缆孔、与井下或者含水层相通的钻孔，其孔口管应当高出当地最高洪水位。</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第四十六条</w:t>
      </w:r>
      <w:r>
        <w:rPr>
          <w:rFonts w:cs="宋体"/>
          <w:b/>
          <w:bCs/>
          <w:kern w:val="0"/>
          <w:szCs w:val="21"/>
          <w:shd w:val="clear" w:color="auto" w:fill="FFFFFF"/>
        </w:rPr>
        <w:t xml:space="preserve">  </w:t>
      </w:r>
      <w:r>
        <w:rPr>
          <w:rFonts w:cs="宋体"/>
          <w:kern w:val="0"/>
          <w:szCs w:val="21"/>
          <w:shd w:val="clear" w:color="auto" w:fill="FFFFFF"/>
        </w:rPr>
        <w:t>报废的立井应当填实封堵，或者在井口浇注</w:t>
      </w:r>
      <w:r>
        <w:rPr>
          <w:rFonts w:cs="宋体"/>
          <w:kern w:val="0"/>
          <w:szCs w:val="21"/>
          <w:shd w:val="clear" w:color="auto" w:fill="FFFFFF"/>
        </w:rPr>
        <w:t>1</w:t>
      </w:r>
      <w:r>
        <w:rPr>
          <w:rFonts w:cs="宋体"/>
          <w:kern w:val="0"/>
          <w:szCs w:val="21"/>
          <w:shd w:val="clear" w:color="auto" w:fill="FFFFFF"/>
        </w:rPr>
        <w:t>个大于井筒断面的坚实的钢筋混凝土盖板，并设置栅栏和标志。</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 xml:space="preserve">　报废的斜井应当填实封堵，或者在井口以下斜长</w:t>
      </w:r>
      <w:r>
        <w:rPr>
          <w:rFonts w:cs="宋体"/>
          <w:kern w:val="0"/>
          <w:szCs w:val="21"/>
          <w:shd w:val="clear" w:color="auto" w:fill="FFFFFF"/>
        </w:rPr>
        <w:t>20m</w:t>
      </w:r>
      <w:r>
        <w:rPr>
          <w:rFonts w:cs="宋体"/>
          <w:kern w:val="0"/>
          <w:szCs w:val="21"/>
          <w:shd w:val="clear" w:color="auto" w:fill="FFFFFF"/>
        </w:rPr>
        <w:t>处砌筑</w:t>
      </w:r>
      <w:r>
        <w:rPr>
          <w:rFonts w:cs="宋体"/>
          <w:kern w:val="0"/>
          <w:szCs w:val="21"/>
          <w:shd w:val="clear" w:color="auto" w:fill="FFFFFF"/>
        </w:rPr>
        <w:t>1</w:t>
      </w:r>
      <w:r>
        <w:rPr>
          <w:rFonts w:cs="宋体"/>
          <w:kern w:val="0"/>
          <w:szCs w:val="21"/>
          <w:shd w:val="clear" w:color="auto" w:fill="FFFFFF"/>
        </w:rPr>
        <w:t>座砖、石或者混凝土墙，再用泥土填至井口，并加砌封墙。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报废的平硐，应当从硐口向里用泥土填实至少</w:t>
      </w:r>
      <w:r>
        <w:rPr>
          <w:rFonts w:cs="宋体"/>
          <w:kern w:val="0"/>
          <w:szCs w:val="21"/>
          <w:shd w:val="clear" w:color="auto" w:fill="FFFFFF"/>
        </w:rPr>
        <w:t>20m</w:t>
      </w:r>
      <w:r>
        <w:rPr>
          <w:rFonts w:cs="宋体"/>
          <w:kern w:val="0"/>
          <w:szCs w:val="21"/>
          <w:shd w:val="clear" w:color="auto" w:fill="FFFFFF"/>
        </w:rPr>
        <w:t>，再砌封墙。报废井口的周围有地面水影响的，应当设置排水沟。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封填报废的立井、斜井和平硐时，应当做好隐蔽工程记录，并填图归档。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第四十七条</w:t>
      </w:r>
      <w:r>
        <w:rPr>
          <w:rFonts w:cs="宋体"/>
          <w:b/>
          <w:bCs/>
          <w:kern w:val="0"/>
          <w:szCs w:val="21"/>
          <w:shd w:val="clear" w:color="auto" w:fill="FFFFFF"/>
        </w:rPr>
        <w:t xml:space="preserve">  </w:t>
      </w:r>
      <w:r>
        <w:rPr>
          <w:rFonts w:cs="宋体"/>
          <w:kern w:val="0"/>
          <w:szCs w:val="21"/>
          <w:shd w:val="clear" w:color="auto" w:fill="FFFFFF"/>
        </w:rPr>
        <w:t>矿井应当与气象、水利、防汛等部门进行联系，建立灾害性天气预警和预防机制。煤矿应当及时掌握可能危及煤矿安全生产的暴雨洪水灾害信息，密切关注灾害性天气的预报预警信息；及时掌握汛情水情，采取安全防范措施；加强与周边相邻矿井信息沟通，发现矿井出现异常情况时，立即向周边相邻矿井进行预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第四十八条</w:t>
      </w:r>
      <w:r>
        <w:rPr>
          <w:rFonts w:cs="宋体"/>
          <w:b/>
          <w:bCs/>
          <w:kern w:val="0"/>
          <w:szCs w:val="21"/>
          <w:shd w:val="clear" w:color="auto" w:fill="FFFFFF"/>
        </w:rPr>
        <w:t xml:space="preserve">  </w:t>
      </w:r>
      <w:r>
        <w:rPr>
          <w:rFonts w:cs="宋体"/>
          <w:kern w:val="0"/>
          <w:szCs w:val="21"/>
          <w:shd w:val="clear" w:color="auto" w:fill="FFFFFF"/>
        </w:rPr>
        <w:t>矿井应当安排专人负责对本井田范围内可能波及的周边废弃老窑、地面塌陷坑、采动裂隙以及可能影响矿井安全生产的水库、湖泊、河流、涵闸、堤防工程等重点部位进行巡视检查。当接到暴雨灾害预警信息和警报后，应当实施</w:t>
      </w:r>
      <w:r>
        <w:rPr>
          <w:rFonts w:cs="宋体"/>
          <w:kern w:val="0"/>
          <w:szCs w:val="21"/>
          <w:shd w:val="clear" w:color="auto" w:fill="FFFFFF"/>
        </w:rPr>
        <w:t>24h</w:t>
      </w:r>
      <w:r>
        <w:rPr>
          <w:rFonts w:cs="宋体"/>
          <w:kern w:val="0"/>
          <w:szCs w:val="21"/>
          <w:shd w:val="clear" w:color="auto" w:fill="FFFFFF"/>
        </w:rPr>
        <w:t>不间断</w:t>
      </w:r>
      <w:r>
        <w:rPr>
          <w:rFonts w:cs="宋体"/>
          <w:kern w:val="0"/>
          <w:szCs w:val="21"/>
          <w:shd w:val="clear" w:color="auto" w:fill="FFFFFF"/>
        </w:rPr>
        <w:t>巡查。在矿区每次降大到暴雨的前后，应当派专业人员及时观测矿井涌水量变化情况。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第四十九条</w:t>
      </w:r>
      <w:r>
        <w:rPr>
          <w:rFonts w:cs="宋体"/>
          <w:b/>
          <w:bCs/>
          <w:kern w:val="0"/>
          <w:szCs w:val="21"/>
          <w:shd w:val="clear" w:color="auto" w:fill="FFFFFF"/>
        </w:rPr>
        <w:t xml:space="preserve">  </w:t>
      </w:r>
      <w:r>
        <w:rPr>
          <w:rFonts w:cs="宋体"/>
          <w:kern w:val="0"/>
          <w:szCs w:val="21"/>
          <w:shd w:val="clear" w:color="auto" w:fill="FFFFFF"/>
        </w:rPr>
        <w:t>矿井应当建立暴雨洪水可能引发淹井等事故灾害紧急情况下及时撤出井下人员的制度，明确启动标准、指挥部门、联络人员、撤人程序等。当发现暴雨洪水灾害严重可能引发淹井时，应当立即撤出作业人员到安全地点。经确认隐患完全消除后，方可恢复生产。</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第五十条</w:t>
      </w:r>
      <w:r>
        <w:rPr>
          <w:rFonts w:cs="宋体"/>
          <w:b/>
          <w:bCs/>
          <w:kern w:val="0"/>
          <w:szCs w:val="21"/>
          <w:shd w:val="clear" w:color="auto" w:fill="FFFFFF"/>
        </w:rPr>
        <w:t xml:space="preserve">  </w:t>
      </w:r>
      <w:r>
        <w:rPr>
          <w:rFonts w:cs="宋体"/>
          <w:kern w:val="0"/>
          <w:szCs w:val="21"/>
          <w:shd w:val="clear" w:color="auto" w:fill="FFFFFF"/>
        </w:rPr>
        <w:t>矿井在雨季前，应当全面检查防范暴雨洪水引发事故灾难防范措施的落实情况。对检查出的事故隐患</w:t>
      </w:r>
      <w:r>
        <w:rPr>
          <w:rFonts w:cs="宋体"/>
          <w:kern w:val="0"/>
          <w:szCs w:val="21"/>
          <w:shd w:val="clear" w:color="auto" w:fill="FFFFFF"/>
        </w:rPr>
        <w:t>,</w:t>
      </w:r>
      <w:r>
        <w:rPr>
          <w:rFonts w:cs="宋体"/>
          <w:kern w:val="0"/>
          <w:szCs w:val="21"/>
          <w:shd w:val="clear" w:color="auto" w:fill="FFFFFF"/>
        </w:rPr>
        <w:t>应当落实责任，并限定在汛期前完成整改。防治水工程应当有专门设计，工程竣工后由</w:t>
      </w:r>
      <w:r>
        <w:rPr>
          <w:rFonts w:cs="宋体"/>
          <w:kern w:val="0"/>
          <w:szCs w:val="21"/>
          <w:shd w:val="clear" w:color="auto" w:fill="FFFFFF"/>
        </w:rPr>
        <w:t>矿井总工程师负责组织验收。</w:t>
      </w:r>
      <w:r>
        <w:rPr>
          <w:rFonts w:cs="宋体"/>
          <w:kern w:val="0"/>
          <w:szCs w:val="21"/>
          <w:shd w:val="clear" w:color="auto" w:fill="FFFFFF"/>
        </w:rPr>
        <w:t> </w:t>
      </w:r>
      <w:r>
        <w:rPr>
          <w:rFonts w:cs="宋体"/>
          <w:kern w:val="0"/>
          <w:szCs w:val="21"/>
        </w:rPr>
        <w:br/>
      </w:r>
    </w:p>
    <w:p w:rsidR="00372646" w:rsidRDefault="0045495B">
      <w:pPr>
        <w:widowControl/>
        <w:shd w:val="clear" w:color="auto" w:fill="FFFFFF"/>
        <w:jc w:val="center"/>
        <w:rPr>
          <w:rFonts w:cs="宋体"/>
          <w:kern w:val="0"/>
          <w:szCs w:val="21"/>
        </w:rPr>
      </w:pPr>
      <w:r>
        <w:rPr>
          <w:rFonts w:cs="宋体"/>
          <w:b/>
          <w:bCs/>
          <w:kern w:val="0"/>
          <w:szCs w:val="21"/>
        </w:rPr>
        <w:t>第二节</w:t>
      </w:r>
      <w:r>
        <w:rPr>
          <w:rFonts w:cs="宋体"/>
          <w:b/>
          <w:bCs/>
          <w:kern w:val="0"/>
          <w:szCs w:val="21"/>
        </w:rPr>
        <w:t xml:space="preserve">  </w:t>
      </w:r>
      <w:r>
        <w:rPr>
          <w:rFonts w:cs="宋体"/>
          <w:b/>
          <w:bCs/>
          <w:kern w:val="0"/>
          <w:szCs w:val="21"/>
        </w:rPr>
        <w:t>防隔水煤（岩）柱的留设</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第五十一条</w:t>
      </w:r>
      <w:r>
        <w:rPr>
          <w:rFonts w:cs="宋体"/>
          <w:b/>
          <w:bCs/>
          <w:kern w:val="0"/>
          <w:szCs w:val="21"/>
          <w:shd w:val="clear" w:color="auto" w:fill="FFFFFF"/>
        </w:rPr>
        <w:t xml:space="preserve">  </w:t>
      </w:r>
      <w:r>
        <w:rPr>
          <w:rFonts w:cs="宋体"/>
          <w:kern w:val="0"/>
          <w:szCs w:val="21"/>
          <w:shd w:val="clear" w:color="auto" w:fill="FFFFFF"/>
        </w:rPr>
        <w:t>相邻矿井的分界处，应当留防隔水煤（岩）柱。矿井以断层分界的，应当在断层两侧留有防隔水煤（岩）柱。</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第五十二条</w:t>
      </w:r>
      <w:r>
        <w:rPr>
          <w:rFonts w:cs="宋体"/>
          <w:b/>
          <w:bCs/>
          <w:kern w:val="0"/>
          <w:szCs w:val="21"/>
          <w:shd w:val="clear" w:color="auto" w:fill="FFFFFF"/>
        </w:rPr>
        <w:t xml:space="preserve">  </w:t>
      </w:r>
      <w:r>
        <w:rPr>
          <w:rFonts w:cs="宋体"/>
          <w:kern w:val="0"/>
          <w:szCs w:val="21"/>
          <w:shd w:val="clear" w:color="auto" w:fill="FFFFFF"/>
        </w:rPr>
        <w:t>受水害威胁的矿井，有下列情况之一的，应当留设防隔水煤（岩）柱：</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（一）煤层露头风化带；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（二）在地表水体、含水冲积层下和水淹区邻近地带；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（三）与富水性强的含水层间存在水力联系的断层、裂隙带或者强导水断层接触的煤层；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（四）有大量积水的老窑和采空区；</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（五）导水、充水的陷落柱、</w:t>
      </w:r>
      <w:r>
        <w:rPr>
          <w:rFonts w:cs="宋体"/>
          <w:kern w:val="0"/>
          <w:szCs w:val="21"/>
          <w:shd w:val="clear" w:color="auto" w:fill="FFFFFF"/>
        </w:rPr>
        <w:t>岩溶洞穴或地下暗河；</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（六）分区隔离开采边界；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（七）受保护的观测孔、注浆孔和电缆孔等。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第五十三条</w:t>
      </w:r>
      <w:r>
        <w:rPr>
          <w:rFonts w:cs="宋体"/>
          <w:b/>
          <w:bCs/>
          <w:kern w:val="0"/>
          <w:szCs w:val="21"/>
          <w:shd w:val="clear" w:color="auto" w:fill="FFFFFF"/>
        </w:rPr>
        <w:t xml:space="preserve">  </w:t>
      </w:r>
      <w:r>
        <w:rPr>
          <w:rFonts w:cs="宋体"/>
          <w:kern w:val="0"/>
          <w:szCs w:val="21"/>
          <w:shd w:val="clear" w:color="auto" w:fill="FFFFFF"/>
        </w:rPr>
        <w:t>矿井应当根据矿井的地质构造、水文地质条件、煤层赋存条件、围岩物理力学性质、开采方法及岩层移动规律等因素确定相应的防隔水煤（岩）柱的尺寸。防隔水煤（岩）柱的尺寸要求见附录三。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矿井防隔水煤（岩）柱应当由矿井地测机构组织编制专门设计，经矿井总工程师组织有关单位审查批准后实施。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第五十四条</w:t>
      </w:r>
      <w:r>
        <w:rPr>
          <w:rFonts w:cs="宋体"/>
          <w:b/>
          <w:bCs/>
          <w:kern w:val="0"/>
          <w:szCs w:val="21"/>
          <w:shd w:val="clear" w:color="auto" w:fill="FFFFFF"/>
        </w:rPr>
        <w:t xml:space="preserve">  </w:t>
      </w:r>
      <w:r>
        <w:rPr>
          <w:rFonts w:cs="宋体"/>
          <w:kern w:val="0"/>
          <w:szCs w:val="21"/>
          <w:shd w:val="clear" w:color="auto" w:fill="FFFFFF"/>
        </w:rPr>
        <w:t>矿井防隔水煤（岩）柱一经确定，不得随意变动。严禁在各类防隔水煤（岩）柱中进行采掘活动。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第五十五条</w:t>
      </w:r>
      <w:r>
        <w:rPr>
          <w:rFonts w:cs="宋体"/>
          <w:b/>
          <w:bCs/>
          <w:kern w:val="0"/>
          <w:szCs w:val="21"/>
          <w:shd w:val="clear" w:color="auto" w:fill="FFFFFF"/>
        </w:rPr>
        <w:t xml:space="preserve">  </w:t>
      </w:r>
      <w:r>
        <w:rPr>
          <w:rFonts w:cs="宋体"/>
          <w:kern w:val="0"/>
          <w:szCs w:val="21"/>
          <w:shd w:val="clear" w:color="auto" w:fill="FFFFFF"/>
        </w:rPr>
        <w:t>开采水淹区下的废弃防隔水煤（岩）柱时，应当彻底疏放上部积水。严禁顶水作业。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第五十六条</w:t>
      </w:r>
      <w:r>
        <w:rPr>
          <w:rFonts w:cs="宋体"/>
          <w:b/>
          <w:bCs/>
          <w:kern w:val="0"/>
          <w:szCs w:val="21"/>
          <w:shd w:val="clear" w:color="auto" w:fill="FFFFFF"/>
        </w:rPr>
        <w:t xml:space="preserve">  </w:t>
      </w:r>
      <w:r>
        <w:rPr>
          <w:rFonts w:cs="宋体"/>
          <w:kern w:val="0"/>
          <w:szCs w:val="21"/>
          <w:shd w:val="clear" w:color="auto" w:fill="FFFFFF"/>
        </w:rPr>
        <w:t>有突水历史或带压开采的矿井，应当分水平或分采区实行隔离开采。在分区之前，应当留设防隔水煤（岩）柱并建立防水闸门，以便在发生突水时，能够控制水势、减少灾情、保障矿井安全。</w:t>
      </w:r>
      <w:r>
        <w:rPr>
          <w:rFonts w:cs="宋体"/>
          <w:kern w:val="0"/>
          <w:szCs w:val="21"/>
          <w:shd w:val="clear" w:color="auto" w:fill="FFFFFF"/>
        </w:rPr>
        <w:t> </w:t>
      </w:r>
      <w:r>
        <w:rPr>
          <w:rFonts w:cs="宋体"/>
          <w:kern w:val="0"/>
          <w:szCs w:val="21"/>
        </w:rPr>
        <w:br/>
      </w:r>
    </w:p>
    <w:p w:rsidR="00372646" w:rsidRDefault="0045495B">
      <w:pPr>
        <w:widowControl/>
        <w:shd w:val="clear" w:color="auto" w:fill="FFFFFF"/>
        <w:jc w:val="center"/>
        <w:rPr>
          <w:rFonts w:cs="宋体"/>
          <w:kern w:val="0"/>
          <w:szCs w:val="21"/>
        </w:rPr>
      </w:pPr>
      <w:r>
        <w:rPr>
          <w:rFonts w:cs="宋体"/>
          <w:b/>
          <w:bCs/>
          <w:kern w:val="0"/>
          <w:szCs w:val="21"/>
        </w:rPr>
        <w:t>第三节</w:t>
      </w:r>
      <w:r>
        <w:rPr>
          <w:rFonts w:cs="宋体"/>
          <w:b/>
          <w:bCs/>
          <w:kern w:val="0"/>
          <w:szCs w:val="21"/>
        </w:rPr>
        <w:t xml:space="preserve">  </w:t>
      </w:r>
      <w:r>
        <w:rPr>
          <w:rFonts w:cs="宋体"/>
          <w:b/>
          <w:bCs/>
          <w:kern w:val="0"/>
          <w:szCs w:val="21"/>
        </w:rPr>
        <w:t>排水系统</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第五十七条</w:t>
      </w:r>
      <w:r>
        <w:rPr>
          <w:rFonts w:cs="宋体"/>
          <w:b/>
          <w:bCs/>
          <w:kern w:val="0"/>
          <w:szCs w:val="21"/>
          <w:shd w:val="clear" w:color="auto" w:fill="FFFFFF"/>
        </w:rPr>
        <w:t xml:space="preserve">  </w:t>
      </w:r>
      <w:r>
        <w:rPr>
          <w:rFonts w:cs="宋体"/>
          <w:kern w:val="0"/>
          <w:szCs w:val="21"/>
          <w:shd w:val="clear" w:color="auto" w:fill="FFFFFF"/>
        </w:rPr>
        <w:t>矿井应当配备与矿井涌水量相匹配的水泵、排水管路、配电设备和水仓等，确保矿井能够正常排水。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第五十八条</w:t>
      </w:r>
      <w:r>
        <w:rPr>
          <w:rFonts w:cs="宋体"/>
          <w:b/>
          <w:bCs/>
          <w:kern w:val="0"/>
          <w:szCs w:val="21"/>
          <w:shd w:val="clear" w:color="auto" w:fill="FFFFFF"/>
        </w:rPr>
        <w:t xml:space="preserve">  </w:t>
      </w:r>
      <w:r>
        <w:rPr>
          <w:rFonts w:cs="宋体"/>
          <w:kern w:val="0"/>
          <w:szCs w:val="21"/>
          <w:shd w:val="clear" w:color="auto" w:fill="FFFFFF"/>
        </w:rPr>
        <w:t>矿井井下排水设备应当符合矿井排水的要求。除正在检修的水泵外，应当有工作水泵</w:t>
      </w:r>
      <w:r>
        <w:rPr>
          <w:rFonts w:cs="宋体"/>
          <w:kern w:val="0"/>
          <w:szCs w:val="21"/>
          <w:shd w:val="clear" w:color="auto" w:fill="FFFFFF"/>
        </w:rPr>
        <w:t>和备用水泵。工作水泵的能力，应当能在</w:t>
      </w:r>
      <w:r>
        <w:rPr>
          <w:rFonts w:cs="宋体"/>
          <w:kern w:val="0"/>
          <w:szCs w:val="21"/>
          <w:shd w:val="clear" w:color="auto" w:fill="FFFFFF"/>
        </w:rPr>
        <w:t>20h</w:t>
      </w:r>
      <w:r>
        <w:rPr>
          <w:rFonts w:cs="宋体"/>
          <w:kern w:val="0"/>
          <w:szCs w:val="21"/>
          <w:shd w:val="clear" w:color="auto" w:fill="FFFFFF"/>
        </w:rPr>
        <w:t>内排出矿井</w:t>
      </w:r>
      <w:r>
        <w:rPr>
          <w:rFonts w:cs="宋体"/>
          <w:kern w:val="0"/>
          <w:szCs w:val="21"/>
          <w:shd w:val="clear" w:color="auto" w:fill="FFFFFF"/>
        </w:rPr>
        <w:t>24h</w:t>
      </w:r>
      <w:r>
        <w:rPr>
          <w:rFonts w:cs="宋体"/>
          <w:kern w:val="0"/>
          <w:szCs w:val="21"/>
          <w:shd w:val="clear" w:color="auto" w:fill="FFFFFF"/>
        </w:rPr>
        <w:t>的正常涌水量（包括充填水及其他用水）。备用水泵的能力应当不小于工作水泵能力的</w:t>
      </w:r>
      <w:r>
        <w:rPr>
          <w:rFonts w:cs="宋体"/>
          <w:kern w:val="0"/>
          <w:szCs w:val="21"/>
          <w:shd w:val="clear" w:color="auto" w:fill="FFFFFF"/>
        </w:rPr>
        <w:t>70</w:t>
      </w:r>
      <w:r>
        <w:rPr>
          <w:rFonts w:cs="宋体"/>
          <w:kern w:val="0"/>
          <w:szCs w:val="21"/>
          <w:shd w:val="clear" w:color="auto" w:fill="FFFFFF"/>
        </w:rPr>
        <w:t>％。工作和备用水泵的总能力，应当能在</w:t>
      </w:r>
      <w:r>
        <w:rPr>
          <w:rFonts w:cs="宋体"/>
          <w:kern w:val="0"/>
          <w:szCs w:val="21"/>
          <w:shd w:val="clear" w:color="auto" w:fill="FFFFFF"/>
        </w:rPr>
        <w:t>20h</w:t>
      </w:r>
      <w:r>
        <w:rPr>
          <w:rFonts w:cs="宋体"/>
          <w:kern w:val="0"/>
          <w:szCs w:val="21"/>
          <w:shd w:val="clear" w:color="auto" w:fill="FFFFFF"/>
        </w:rPr>
        <w:t>内排出矿井</w:t>
      </w:r>
      <w:r>
        <w:rPr>
          <w:rFonts w:cs="宋体"/>
          <w:kern w:val="0"/>
          <w:szCs w:val="21"/>
          <w:shd w:val="clear" w:color="auto" w:fill="FFFFFF"/>
        </w:rPr>
        <w:t>24h</w:t>
      </w:r>
      <w:r>
        <w:rPr>
          <w:rFonts w:cs="宋体"/>
          <w:kern w:val="0"/>
          <w:szCs w:val="21"/>
          <w:shd w:val="clear" w:color="auto" w:fill="FFFFFF"/>
        </w:rPr>
        <w:t>的最大涌水量。检修水泵的能力，应当不小于工作水泵能力的</w:t>
      </w:r>
      <w:r>
        <w:rPr>
          <w:rFonts w:cs="宋体"/>
          <w:kern w:val="0"/>
          <w:szCs w:val="21"/>
          <w:shd w:val="clear" w:color="auto" w:fill="FFFFFF"/>
        </w:rPr>
        <w:t>25</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水文地质条件复杂或者极复杂的矿井，除符合本条第一款规定外，可以在主泵房内预留安装一定数量水泵的位置，或者增加相应的排水能力。</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水管应当有一定的备用量。工作水管的能力，应当能配合工作水泵在</w:t>
      </w:r>
      <w:r>
        <w:rPr>
          <w:rFonts w:cs="宋体"/>
          <w:kern w:val="0"/>
          <w:szCs w:val="21"/>
          <w:shd w:val="clear" w:color="auto" w:fill="FFFFFF"/>
        </w:rPr>
        <w:t>20h</w:t>
      </w:r>
      <w:r>
        <w:rPr>
          <w:rFonts w:cs="宋体"/>
          <w:kern w:val="0"/>
          <w:szCs w:val="21"/>
          <w:shd w:val="clear" w:color="auto" w:fill="FFFFFF"/>
        </w:rPr>
        <w:t>内排出矿井</w:t>
      </w:r>
      <w:r>
        <w:rPr>
          <w:rFonts w:cs="宋体"/>
          <w:kern w:val="0"/>
          <w:szCs w:val="21"/>
          <w:shd w:val="clear" w:color="auto" w:fill="FFFFFF"/>
        </w:rPr>
        <w:t>24h</w:t>
      </w:r>
      <w:r>
        <w:rPr>
          <w:rFonts w:cs="宋体"/>
          <w:kern w:val="0"/>
          <w:szCs w:val="21"/>
          <w:shd w:val="clear" w:color="auto" w:fill="FFFFFF"/>
        </w:rPr>
        <w:t>的正常涌水量。工作和备用水管的总</w:t>
      </w:r>
      <w:r>
        <w:rPr>
          <w:rFonts w:cs="宋体"/>
          <w:kern w:val="0"/>
          <w:szCs w:val="21"/>
          <w:shd w:val="clear" w:color="auto" w:fill="FFFFFF"/>
        </w:rPr>
        <w:t>能力，应当能配合工作和备用水泵在</w:t>
      </w:r>
      <w:r>
        <w:rPr>
          <w:rFonts w:cs="宋体"/>
          <w:kern w:val="0"/>
          <w:szCs w:val="21"/>
          <w:shd w:val="clear" w:color="auto" w:fill="FFFFFF"/>
        </w:rPr>
        <w:t>20h</w:t>
      </w:r>
      <w:r>
        <w:rPr>
          <w:rFonts w:cs="宋体"/>
          <w:kern w:val="0"/>
          <w:szCs w:val="21"/>
          <w:shd w:val="clear" w:color="auto" w:fill="FFFFFF"/>
        </w:rPr>
        <w:t>内排出矿井</w:t>
      </w:r>
      <w:r>
        <w:rPr>
          <w:rFonts w:cs="宋体"/>
          <w:kern w:val="0"/>
          <w:szCs w:val="21"/>
          <w:shd w:val="clear" w:color="auto" w:fill="FFFFFF"/>
        </w:rPr>
        <w:t>24h</w:t>
      </w:r>
      <w:r>
        <w:rPr>
          <w:rFonts w:cs="宋体"/>
          <w:kern w:val="0"/>
          <w:szCs w:val="21"/>
          <w:shd w:val="clear" w:color="auto" w:fill="FFFFFF"/>
        </w:rPr>
        <w:t>的最大涌水量。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配电设备的能力应当与工作、备用和检修水泵的能力相匹配，并能保证全部水泵同时运转。</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有突水淹井危险的矿井，可以另行增建抗灾强排水系统。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第五十九条</w:t>
      </w:r>
      <w:r>
        <w:rPr>
          <w:rFonts w:cs="宋体"/>
          <w:b/>
          <w:bCs/>
          <w:kern w:val="0"/>
          <w:szCs w:val="21"/>
          <w:shd w:val="clear" w:color="auto" w:fill="FFFFFF"/>
        </w:rPr>
        <w:t xml:space="preserve">  </w:t>
      </w:r>
      <w:r>
        <w:rPr>
          <w:rFonts w:cs="宋体"/>
          <w:kern w:val="0"/>
          <w:szCs w:val="21"/>
          <w:shd w:val="clear" w:color="auto" w:fill="FFFFFF"/>
        </w:rPr>
        <w:t>矿井主要泵房应当至少有</w:t>
      </w:r>
      <w:r>
        <w:rPr>
          <w:rFonts w:cs="宋体"/>
          <w:kern w:val="0"/>
          <w:szCs w:val="21"/>
          <w:shd w:val="clear" w:color="auto" w:fill="FFFFFF"/>
        </w:rPr>
        <w:t>2</w:t>
      </w:r>
      <w:r>
        <w:rPr>
          <w:rFonts w:cs="宋体"/>
          <w:kern w:val="0"/>
          <w:szCs w:val="21"/>
          <w:shd w:val="clear" w:color="auto" w:fill="FFFFFF"/>
        </w:rPr>
        <w:t>个安全出口，一个出口用斜巷通到井筒，并高出泵房底板</w:t>
      </w:r>
      <w:r>
        <w:rPr>
          <w:rFonts w:cs="宋体"/>
          <w:kern w:val="0"/>
          <w:szCs w:val="21"/>
          <w:shd w:val="clear" w:color="auto" w:fill="FFFFFF"/>
        </w:rPr>
        <w:t>7m</w:t>
      </w:r>
      <w:r>
        <w:rPr>
          <w:rFonts w:cs="宋体"/>
          <w:kern w:val="0"/>
          <w:szCs w:val="21"/>
          <w:shd w:val="clear" w:color="auto" w:fill="FFFFFF"/>
        </w:rPr>
        <w:t>以上；另一个出口通到井底车场。在通到井底车场的出口通路内，应当设置易于关闭的既能防水又能防火的密闭门。泵房和水仓的连接通道，应当设置可靠的控制闸门。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第六十条</w:t>
      </w:r>
      <w:r>
        <w:rPr>
          <w:rFonts w:cs="宋体"/>
          <w:b/>
          <w:bCs/>
          <w:kern w:val="0"/>
          <w:szCs w:val="21"/>
          <w:shd w:val="clear" w:color="auto" w:fill="FFFFFF"/>
        </w:rPr>
        <w:t xml:space="preserve">  </w:t>
      </w:r>
      <w:r>
        <w:rPr>
          <w:rFonts w:cs="宋体"/>
          <w:kern w:val="0"/>
          <w:szCs w:val="21"/>
          <w:shd w:val="clear" w:color="auto" w:fill="FFFFFF"/>
        </w:rPr>
        <w:t>矿井主要水仓应当有主仓和副仓，当一个水仓清理时，另一个水仓能够正常使用。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新建、改扩建矿井或者生产矿井的新水平，正常涌水量在</w:t>
      </w:r>
      <w:r>
        <w:rPr>
          <w:rFonts w:cs="宋体"/>
          <w:kern w:val="0"/>
          <w:szCs w:val="21"/>
          <w:shd w:val="clear" w:color="auto" w:fill="FFFFFF"/>
        </w:rPr>
        <w:t>1000m3/h</w:t>
      </w:r>
      <w:r>
        <w:rPr>
          <w:rFonts w:cs="宋体"/>
          <w:kern w:val="0"/>
          <w:szCs w:val="21"/>
          <w:shd w:val="clear" w:color="auto" w:fill="FFFFFF"/>
        </w:rPr>
        <w:t>以下时，主要水仓的有效容量应当能容纳</w:t>
      </w:r>
      <w:r>
        <w:rPr>
          <w:rFonts w:cs="宋体"/>
          <w:kern w:val="0"/>
          <w:szCs w:val="21"/>
          <w:shd w:val="clear" w:color="auto" w:fill="FFFFFF"/>
        </w:rPr>
        <w:t>8h</w:t>
      </w:r>
      <w:r>
        <w:rPr>
          <w:rFonts w:cs="宋体"/>
          <w:kern w:val="0"/>
          <w:szCs w:val="21"/>
          <w:shd w:val="clear" w:color="auto" w:fill="FFFFFF"/>
        </w:rPr>
        <w:t>的正常涌水量。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正常涌水量大于</w:t>
      </w:r>
      <w:r>
        <w:rPr>
          <w:rFonts w:cs="宋体"/>
          <w:kern w:val="0"/>
          <w:szCs w:val="21"/>
          <w:shd w:val="clear" w:color="auto" w:fill="FFFFFF"/>
        </w:rPr>
        <w:t>1000m3/h</w:t>
      </w:r>
      <w:r>
        <w:rPr>
          <w:rFonts w:cs="宋体"/>
          <w:kern w:val="0"/>
          <w:szCs w:val="21"/>
          <w:shd w:val="clear" w:color="auto" w:fill="FFFFFF"/>
        </w:rPr>
        <w:t>的矿井，主要水仓有效容量可以按照下式计算：</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Ｖ＝</w:t>
      </w:r>
      <w:r>
        <w:rPr>
          <w:rFonts w:cs="宋体"/>
          <w:kern w:val="0"/>
          <w:szCs w:val="21"/>
          <w:shd w:val="clear" w:color="auto" w:fill="FFFFFF"/>
        </w:rPr>
        <w:t>2</w:t>
      </w:r>
      <w:r>
        <w:rPr>
          <w:rFonts w:cs="宋体"/>
          <w:kern w:val="0"/>
          <w:szCs w:val="21"/>
          <w:shd w:val="clear" w:color="auto" w:fill="FFFFFF"/>
        </w:rPr>
        <w:t>（</w:t>
      </w:r>
      <w:r>
        <w:rPr>
          <w:rFonts w:cs="宋体"/>
          <w:kern w:val="0"/>
          <w:szCs w:val="21"/>
          <w:shd w:val="clear" w:color="auto" w:fill="FFFFFF"/>
        </w:rPr>
        <w:t>Q+3000</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式中</w:t>
      </w:r>
      <w:r>
        <w:rPr>
          <w:rFonts w:cs="宋体"/>
          <w:kern w:val="0"/>
          <w:szCs w:val="21"/>
          <w:shd w:val="clear" w:color="auto" w:fill="FFFFFF"/>
        </w:rPr>
        <w:t>V--</w:t>
      </w:r>
      <w:r>
        <w:rPr>
          <w:rFonts w:cs="宋体"/>
          <w:kern w:val="0"/>
          <w:szCs w:val="21"/>
          <w:shd w:val="clear" w:color="auto" w:fill="FFFFFF"/>
        </w:rPr>
        <w:t>主要水仓的有效容量，</w:t>
      </w:r>
      <w:r>
        <w:rPr>
          <w:rFonts w:cs="宋体"/>
          <w:kern w:val="0"/>
          <w:szCs w:val="21"/>
          <w:shd w:val="clear" w:color="auto" w:fill="FFFFFF"/>
        </w:rPr>
        <w:t>m3</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kern w:val="0"/>
          <w:szCs w:val="21"/>
          <w:shd w:val="clear" w:color="auto" w:fill="FFFFFF"/>
        </w:rPr>
        <w:t>Q--</w:t>
      </w:r>
      <w:r>
        <w:rPr>
          <w:rFonts w:cs="宋体"/>
          <w:kern w:val="0"/>
          <w:szCs w:val="21"/>
          <w:shd w:val="clear" w:color="auto" w:fill="FFFFFF"/>
        </w:rPr>
        <w:t>矿井每小时的正常涌水量，</w:t>
      </w:r>
      <w:r>
        <w:rPr>
          <w:rFonts w:cs="宋体"/>
          <w:kern w:val="0"/>
          <w:szCs w:val="21"/>
          <w:shd w:val="clear" w:color="auto" w:fill="FFFFFF"/>
        </w:rPr>
        <w:t>m3</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采区水仓的有效容量应当能容纳</w:t>
      </w:r>
      <w:r>
        <w:rPr>
          <w:rFonts w:cs="宋体"/>
          <w:kern w:val="0"/>
          <w:szCs w:val="21"/>
          <w:shd w:val="clear" w:color="auto" w:fill="FFFFFF"/>
        </w:rPr>
        <w:t>4h</w:t>
      </w:r>
      <w:r>
        <w:rPr>
          <w:rFonts w:cs="宋体"/>
          <w:kern w:val="0"/>
          <w:szCs w:val="21"/>
          <w:shd w:val="clear" w:color="auto" w:fill="FFFFFF"/>
        </w:rPr>
        <w:t>的采区正常涌水量。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矿井最大涌水量与正常涌水量相差大的矿井，排水能力</w:t>
      </w:r>
      <w:r>
        <w:rPr>
          <w:rFonts w:cs="宋体"/>
          <w:kern w:val="0"/>
          <w:szCs w:val="21"/>
          <w:shd w:val="clear" w:color="auto" w:fill="FFFFFF"/>
        </w:rPr>
        <w:t>和水仓容量应当由有资质的设计单位编制专门设计，由煤矿企业总工程师组织审查批准。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水仓进口处应当设置箅子。对水砂充填、水力采煤和其他涌水中带有大量杂质的矿井，还应当设置沉淀池。水仓的空仓容量应当经常保持在总容量的</w:t>
      </w:r>
      <w:r>
        <w:rPr>
          <w:rFonts w:cs="宋体"/>
          <w:kern w:val="0"/>
          <w:szCs w:val="21"/>
          <w:shd w:val="clear" w:color="auto" w:fill="FFFFFF"/>
        </w:rPr>
        <w:t>50%</w:t>
      </w:r>
      <w:r>
        <w:rPr>
          <w:rFonts w:cs="宋体"/>
          <w:kern w:val="0"/>
          <w:szCs w:val="21"/>
          <w:shd w:val="clear" w:color="auto" w:fill="FFFFFF"/>
        </w:rPr>
        <w:t>以上。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第六十一条</w:t>
      </w:r>
      <w:r>
        <w:rPr>
          <w:rFonts w:cs="宋体"/>
          <w:b/>
          <w:bCs/>
          <w:kern w:val="0"/>
          <w:szCs w:val="21"/>
          <w:shd w:val="clear" w:color="auto" w:fill="FFFFFF"/>
        </w:rPr>
        <w:t xml:space="preserve">  </w:t>
      </w:r>
      <w:r>
        <w:rPr>
          <w:rFonts w:cs="宋体"/>
          <w:kern w:val="0"/>
          <w:szCs w:val="21"/>
          <w:shd w:val="clear" w:color="auto" w:fill="FFFFFF"/>
        </w:rPr>
        <w:t>水泵、水管、闸阀、排水用的配电设备和输电线路，应当经常检查和维护。在每年雨季前，应当全面检修</w:t>
      </w:r>
      <w:r>
        <w:rPr>
          <w:rFonts w:cs="宋体"/>
          <w:kern w:val="0"/>
          <w:szCs w:val="21"/>
          <w:shd w:val="clear" w:color="auto" w:fill="FFFFFF"/>
        </w:rPr>
        <w:t>1</w:t>
      </w:r>
      <w:r>
        <w:rPr>
          <w:rFonts w:cs="宋体"/>
          <w:kern w:val="0"/>
          <w:szCs w:val="21"/>
          <w:shd w:val="clear" w:color="auto" w:fill="FFFFFF"/>
        </w:rPr>
        <w:t>次，并对全部工作水泵和备用水泵进行</w:t>
      </w:r>
      <w:r>
        <w:rPr>
          <w:rFonts w:cs="宋体"/>
          <w:kern w:val="0"/>
          <w:szCs w:val="21"/>
          <w:shd w:val="clear" w:color="auto" w:fill="FFFFFF"/>
        </w:rPr>
        <w:t>1</w:t>
      </w:r>
      <w:r>
        <w:rPr>
          <w:rFonts w:cs="宋体"/>
          <w:kern w:val="0"/>
          <w:szCs w:val="21"/>
          <w:shd w:val="clear" w:color="auto" w:fill="FFFFFF"/>
        </w:rPr>
        <w:t>次联合排水试验，发现问题，及时处理。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水仓、沉淀池和水沟中的淤泥，应当及时清理；每年雨季前，应当清理</w:t>
      </w:r>
      <w:r>
        <w:rPr>
          <w:rFonts w:cs="宋体"/>
          <w:kern w:val="0"/>
          <w:szCs w:val="21"/>
          <w:shd w:val="clear" w:color="auto" w:fill="FFFFFF"/>
        </w:rPr>
        <w:t>1</w:t>
      </w:r>
      <w:r>
        <w:rPr>
          <w:rFonts w:cs="宋体"/>
          <w:kern w:val="0"/>
          <w:szCs w:val="21"/>
          <w:shd w:val="clear" w:color="auto" w:fill="FFFFFF"/>
        </w:rPr>
        <w:t>次。</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第六十二条</w:t>
      </w:r>
      <w:r>
        <w:rPr>
          <w:rFonts w:cs="宋体"/>
          <w:b/>
          <w:bCs/>
          <w:kern w:val="0"/>
          <w:szCs w:val="21"/>
          <w:shd w:val="clear" w:color="auto" w:fill="FFFFFF"/>
        </w:rPr>
        <w:t xml:space="preserve"> </w:t>
      </w:r>
      <w:r>
        <w:rPr>
          <w:rFonts w:cs="宋体"/>
          <w:b/>
          <w:bCs/>
          <w:kern w:val="0"/>
          <w:szCs w:val="21"/>
          <w:shd w:val="clear" w:color="auto" w:fill="FFFFFF"/>
        </w:rPr>
        <w:t xml:space="preserve"> </w:t>
      </w:r>
      <w:r>
        <w:rPr>
          <w:rFonts w:cs="宋体"/>
          <w:kern w:val="0"/>
          <w:szCs w:val="21"/>
          <w:shd w:val="clear" w:color="auto" w:fill="FFFFFF"/>
        </w:rPr>
        <w:t>对于采用平硐泄水的矿井，其平硐的总过水能力应当不小于历年最大渗入矿井水量的</w:t>
      </w:r>
      <w:r>
        <w:rPr>
          <w:rFonts w:cs="宋体"/>
          <w:kern w:val="0"/>
          <w:szCs w:val="21"/>
          <w:shd w:val="clear" w:color="auto" w:fill="FFFFFF"/>
        </w:rPr>
        <w:t>1.2</w:t>
      </w:r>
      <w:r>
        <w:rPr>
          <w:rFonts w:cs="宋体"/>
          <w:kern w:val="0"/>
          <w:szCs w:val="21"/>
          <w:shd w:val="clear" w:color="auto" w:fill="FFFFFF"/>
        </w:rPr>
        <w:t>倍；水沟或者泄水巷的标高，应当比主运输巷道的标高低。</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第六十三条</w:t>
      </w:r>
      <w:r>
        <w:rPr>
          <w:rFonts w:cs="宋体"/>
          <w:b/>
          <w:bCs/>
          <w:kern w:val="0"/>
          <w:szCs w:val="21"/>
          <w:shd w:val="clear" w:color="auto" w:fill="FFFFFF"/>
        </w:rPr>
        <w:t xml:space="preserve">  </w:t>
      </w:r>
      <w:r>
        <w:rPr>
          <w:rFonts w:cs="宋体"/>
          <w:kern w:val="0"/>
          <w:szCs w:val="21"/>
          <w:shd w:val="clear" w:color="auto" w:fill="FFFFFF"/>
        </w:rPr>
        <w:t>在水文地质条件复杂、极复杂矿区建设新井的，应当在井筒底留设潜水泵窝，老矿井也应当改建增设潜水泵窝。井筒开凿到底后，井底附近应当设置具有一定能力的临时排水设施，保证临时变电所、临时水仓形成之前的施工安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第六十四条</w:t>
      </w:r>
      <w:r>
        <w:rPr>
          <w:rFonts w:cs="宋体"/>
          <w:b/>
          <w:bCs/>
          <w:kern w:val="0"/>
          <w:szCs w:val="21"/>
          <w:shd w:val="clear" w:color="auto" w:fill="FFFFFF"/>
        </w:rPr>
        <w:t xml:space="preserve">  </w:t>
      </w:r>
      <w:r>
        <w:rPr>
          <w:rFonts w:cs="宋体"/>
          <w:kern w:val="0"/>
          <w:szCs w:val="21"/>
          <w:shd w:val="clear" w:color="auto" w:fill="FFFFFF"/>
        </w:rPr>
        <w:t>对于在建矿井，在永久排水系统形成前，各施工区应当设置临时排水系统，并保证有足够的排水能力。</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第六十五条</w:t>
      </w:r>
      <w:r>
        <w:rPr>
          <w:rFonts w:cs="宋体"/>
          <w:b/>
          <w:bCs/>
          <w:kern w:val="0"/>
          <w:szCs w:val="21"/>
          <w:shd w:val="clear" w:color="auto" w:fill="FFFFFF"/>
        </w:rPr>
        <w:t xml:space="preserve">  </w:t>
      </w:r>
      <w:r>
        <w:rPr>
          <w:rFonts w:cs="宋体"/>
          <w:kern w:val="0"/>
          <w:szCs w:val="21"/>
          <w:shd w:val="clear" w:color="auto" w:fill="FFFFFF"/>
        </w:rPr>
        <w:t>生产矿井延深水平，只</w:t>
      </w:r>
      <w:r>
        <w:rPr>
          <w:rFonts w:cs="宋体"/>
          <w:kern w:val="0"/>
          <w:szCs w:val="21"/>
          <w:shd w:val="clear" w:color="auto" w:fill="FFFFFF"/>
        </w:rPr>
        <w:t>有在建成新水平的防、排水系统后，方可开拓掘进。</w:t>
      </w:r>
      <w:r>
        <w:rPr>
          <w:rFonts w:cs="宋体"/>
          <w:kern w:val="0"/>
          <w:szCs w:val="21"/>
          <w:shd w:val="clear" w:color="auto" w:fill="FFFFFF"/>
        </w:rPr>
        <w:t> </w:t>
      </w:r>
      <w:r>
        <w:rPr>
          <w:rFonts w:cs="宋体"/>
          <w:kern w:val="0"/>
          <w:szCs w:val="21"/>
        </w:rPr>
        <w:br/>
      </w:r>
    </w:p>
    <w:p w:rsidR="00372646" w:rsidRDefault="0045495B">
      <w:pPr>
        <w:widowControl/>
        <w:shd w:val="clear" w:color="auto" w:fill="FFFFFF"/>
        <w:jc w:val="center"/>
        <w:rPr>
          <w:rFonts w:cs="宋体"/>
          <w:kern w:val="0"/>
          <w:szCs w:val="21"/>
        </w:rPr>
      </w:pPr>
      <w:r>
        <w:rPr>
          <w:rFonts w:cs="宋体"/>
          <w:b/>
          <w:bCs/>
          <w:kern w:val="0"/>
          <w:szCs w:val="21"/>
        </w:rPr>
        <w:t>第四节</w:t>
      </w:r>
      <w:r>
        <w:rPr>
          <w:rFonts w:cs="宋体"/>
          <w:b/>
          <w:bCs/>
          <w:kern w:val="0"/>
          <w:szCs w:val="21"/>
        </w:rPr>
        <w:t xml:space="preserve">  </w:t>
      </w:r>
      <w:r>
        <w:rPr>
          <w:rFonts w:cs="宋体"/>
          <w:b/>
          <w:bCs/>
          <w:kern w:val="0"/>
          <w:szCs w:val="21"/>
        </w:rPr>
        <w:t>水闸门与水闸墙</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第六十六条</w:t>
      </w:r>
      <w:r>
        <w:rPr>
          <w:rFonts w:cs="宋体"/>
          <w:b/>
          <w:bCs/>
          <w:kern w:val="0"/>
          <w:szCs w:val="21"/>
          <w:shd w:val="clear" w:color="auto" w:fill="FFFFFF"/>
        </w:rPr>
        <w:t xml:space="preserve">  </w:t>
      </w:r>
      <w:r>
        <w:rPr>
          <w:rFonts w:cs="宋体"/>
          <w:kern w:val="0"/>
          <w:szCs w:val="21"/>
          <w:shd w:val="clear" w:color="auto" w:fill="FFFFFF"/>
        </w:rPr>
        <w:t>水文地质条件复杂、极复杂的矿井，应当在井底车场周围设置防水闸门，或者在正常排水系统基础上安装配备排水能力不小于最大涌水量的潜水电泵排水系统。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第六十七条</w:t>
      </w:r>
      <w:r>
        <w:rPr>
          <w:rFonts w:cs="宋体"/>
          <w:b/>
          <w:bCs/>
          <w:kern w:val="0"/>
          <w:szCs w:val="21"/>
          <w:shd w:val="clear" w:color="auto" w:fill="FFFFFF"/>
        </w:rPr>
        <w:t xml:space="preserve">  </w:t>
      </w:r>
      <w:r>
        <w:rPr>
          <w:rFonts w:cs="宋体"/>
          <w:kern w:val="0"/>
          <w:szCs w:val="21"/>
          <w:shd w:val="clear" w:color="auto" w:fill="FFFFFF"/>
        </w:rPr>
        <w:t>在矿井有突水危险的采掘区域，应当在其附近设置防水闸门。不具备建筑防水闸门的隔离条件的，可以不建筑防水闸门，但应当制定严格的其他防治水措施，并经煤矿企业主要负责人审批同意。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第六十八条</w:t>
      </w:r>
      <w:r>
        <w:rPr>
          <w:rFonts w:cs="宋体"/>
          <w:b/>
          <w:bCs/>
          <w:kern w:val="0"/>
          <w:szCs w:val="21"/>
          <w:shd w:val="clear" w:color="auto" w:fill="FFFFFF"/>
        </w:rPr>
        <w:t xml:space="preserve">  </w:t>
      </w:r>
      <w:r>
        <w:rPr>
          <w:rFonts w:cs="宋体"/>
          <w:kern w:val="0"/>
          <w:szCs w:val="21"/>
          <w:shd w:val="clear" w:color="auto" w:fill="FFFFFF"/>
        </w:rPr>
        <w:t>建筑防水闸门应当符合下列规定：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（一）防水闸门由具有相</w:t>
      </w:r>
      <w:r>
        <w:rPr>
          <w:rFonts w:cs="宋体"/>
          <w:kern w:val="0"/>
          <w:szCs w:val="21"/>
          <w:shd w:val="clear" w:color="auto" w:fill="FFFFFF"/>
        </w:rPr>
        <w:t>应资质的单位进行设计，门体采用定型设计；</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（二）防水闸门的施工及其质量，符合设计要求。闸门和闸门硐室不得漏水；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（三）防水闸门硐室前、后两端，分别砌筑不小于</w:t>
      </w:r>
      <w:r>
        <w:rPr>
          <w:rFonts w:cs="宋体"/>
          <w:kern w:val="0"/>
          <w:szCs w:val="21"/>
          <w:shd w:val="clear" w:color="auto" w:fill="FFFFFF"/>
        </w:rPr>
        <w:t>5m</w:t>
      </w:r>
      <w:r>
        <w:rPr>
          <w:rFonts w:cs="宋体"/>
          <w:kern w:val="0"/>
          <w:szCs w:val="21"/>
          <w:shd w:val="clear" w:color="auto" w:fill="FFFFFF"/>
        </w:rPr>
        <w:t>的混凝土护碹，碹后用混凝土填实，不得空帮、空顶。防水闸门硐室和护碹采用高标号水泥进行注浆加固，注浆压力符合设计要求；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（四）防水闸门来水一侧</w:t>
      </w:r>
      <w:r>
        <w:rPr>
          <w:rFonts w:cs="宋体"/>
          <w:kern w:val="0"/>
          <w:szCs w:val="21"/>
          <w:shd w:val="clear" w:color="auto" w:fill="FFFFFF"/>
        </w:rPr>
        <w:t>15-25m</w:t>
      </w:r>
      <w:r>
        <w:rPr>
          <w:rFonts w:cs="宋体"/>
          <w:kern w:val="0"/>
          <w:szCs w:val="21"/>
          <w:shd w:val="clear" w:color="auto" w:fill="FFFFFF"/>
        </w:rPr>
        <w:t>处，加设</w:t>
      </w:r>
      <w:r>
        <w:rPr>
          <w:rFonts w:cs="宋体"/>
          <w:kern w:val="0"/>
          <w:szCs w:val="21"/>
          <w:shd w:val="clear" w:color="auto" w:fill="FFFFFF"/>
        </w:rPr>
        <w:t>1</w:t>
      </w:r>
      <w:r>
        <w:rPr>
          <w:rFonts w:cs="宋体"/>
          <w:kern w:val="0"/>
          <w:szCs w:val="21"/>
          <w:shd w:val="clear" w:color="auto" w:fill="FFFFFF"/>
        </w:rPr>
        <w:t>道挡物箅子门。防水闸门与箅子门之间，不得停放车辆或堆放杂物。来水时，先关箅子门，后关防水闸门。如果采用双向防水闸门，在两侧各设</w:t>
      </w:r>
      <w:r>
        <w:rPr>
          <w:rFonts w:cs="宋体"/>
          <w:kern w:val="0"/>
          <w:szCs w:val="21"/>
          <w:shd w:val="clear" w:color="auto" w:fill="FFFFFF"/>
        </w:rPr>
        <w:t>1</w:t>
      </w:r>
      <w:r>
        <w:rPr>
          <w:rFonts w:cs="宋体"/>
          <w:kern w:val="0"/>
          <w:szCs w:val="21"/>
          <w:shd w:val="clear" w:color="auto" w:fill="FFFFFF"/>
        </w:rPr>
        <w:t>道箅子门；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（五）通过防水闸门的轨道、</w:t>
      </w:r>
      <w:r>
        <w:rPr>
          <w:rFonts w:cs="宋体"/>
          <w:kern w:val="0"/>
          <w:szCs w:val="21"/>
          <w:shd w:val="clear" w:color="auto" w:fill="FFFFFF"/>
        </w:rPr>
        <w:t>电机车架空线、带式输送机等能够灵活易拆。通过防水闸门墙体的各种管路和安设在闸门外侧的闸阀的耐压能力，与防水闸门所设计压力相一致。电缆、管道通过防水闸门墙体处，用堵头和阀门封堵严密，不得漏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（六）防水闸门安设观测水压的装置，并有放水管和放水闸阀；</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（七）防水闸门竣工后，按照设计要求进行验收。对新掘进巷道内建筑的防水闸门，进行注水耐压试验；水闸门内巷道的长度不得大于</w:t>
      </w:r>
      <w:r>
        <w:rPr>
          <w:rFonts w:cs="宋体"/>
          <w:kern w:val="0"/>
          <w:szCs w:val="21"/>
          <w:shd w:val="clear" w:color="auto" w:fill="FFFFFF"/>
        </w:rPr>
        <w:t>15m</w:t>
      </w:r>
      <w:r>
        <w:rPr>
          <w:rFonts w:cs="宋体"/>
          <w:kern w:val="0"/>
          <w:szCs w:val="21"/>
          <w:shd w:val="clear" w:color="auto" w:fill="FFFFFF"/>
        </w:rPr>
        <w:t>，试验的压力不得低于设计水压，其稳压时间在</w:t>
      </w:r>
      <w:r>
        <w:rPr>
          <w:rFonts w:cs="宋体"/>
          <w:kern w:val="0"/>
          <w:szCs w:val="21"/>
          <w:shd w:val="clear" w:color="auto" w:fill="FFFFFF"/>
        </w:rPr>
        <w:t>24h</w:t>
      </w:r>
      <w:r>
        <w:rPr>
          <w:rFonts w:cs="宋体"/>
          <w:kern w:val="0"/>
          <w:szCs w:val="21"/>
          <w:shd w:val="clear" w:color="auto" w:fill="FFFFFF"/>
        </w:rPr>
        <w:t>以上，试压时有专门安全措施。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第六十九条</w:t>
      </w:r>
      <w:r>
        <w:rPr>
          <w:rFonts w:cs="宋体"/>
          <w:b/>
          <w:bCs/>
          <w:kern w:val="0"/>
          <w:szCs w:val="21"/>
          <w:shd w:val="clear" w:color="auto" w:fill="FFFFFF"/>
        </w:rPr>
        <w:t xml:space="preserve">  </w:t>
      </w:r>
      <w:r>
        <w:rPr>
          <w:rFonts w:cs="宋体"/>
          <w:kern w:val="0"/>
          <w:szCs w:val="21"/>
          <w:shd w:val="clear" w:color="auto" w:fill="FFFFFF"/>
        </w:rPr>
        <w:t>防水闸门应当灵活可靠，并保证每年进行</w:t>
      </w:r>
      <w:r>
        <w:rPr>
          <w:rFonts w:cs="宋体"/>
          <w:kern w:val="0"/>
          <w:szCs w:val="21"/>
          <w:shd w:val="clear" w:color="auto" w:fill="FFFFFF"/>
        </w:rPr>
        <w:t>2</w:t>
      </w:r>
      <w:r>
        <w:rPr>
          <w:rFonts w:cs="宋体"/>
          <w:kern w:val="0"/>
          <w:szCs w:val="21"/>
          <w:shd w:val="clear" w:color="auto" w:fill="FFFFFF"/>
        </w:rPr>
        <w:t>次关闭试验，其中</w:t>
      </w:r>
      <w:r>
        <w:rPr>
          <w:rFonts w:cs="宋体"/>
          <w:kern w:val="0"/>
          <w:szCs w:val="21"/>
          <w:shd w:val="clear" w:color="auto" w:fill="FFFFFF"/>
        </w:rPr>
        <w:t>1</w:t>
      </w:r>
      <w:r>
        <w:rPr>
          <w:rFonts w:cs="宋体"/>
          <w:kern w:val="0"/>
          <w:szCs w:val="21"/>
          <w:shd w:val="clear" w:color="auto" w:fill="FFFFFF"/>
        </w:rPr>
        <w:t>次在雨季前进行。关闭闸门所用的工具和零配件应当由专人保管，并在专门地点存放，任何人不得挪用丢失。</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第七十条</w:t>
      </w:r>
      <w:r>
        <w:rPr>
          <w:rFonts w:cs="宋体"/>
          <w:b/>
          <w:bCs/>
          <w:kern w:val="0"/>
          <w:szCs w:val="21"/>
          <w:shd w:val="clear" w:color="auto" w:fill="FFFFFF"/>
        </w:rPr>
        <w:t xml:space="preserve">  </w:t>
      </w:r>
      <w:r>
        <w:rPr>
          <w:rFonts w:cs="宋体"/>
          <w:kern w:val="0"/>
          <w:szCs w:val="21"/>
          <w:shd w:val="clear" w:color="auto" w:fill="FFFFFF"/>
        </w:rPr>
        <w:t>井下需要构筑水闸墙的，应当由具有相应资质的单位进行设计，按照设计进行施工，并按照规定进行竣工验收；否则，不得投入使用。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第七十一条</w:t>
      </w:r>
      <w:r>
        <w:rPr>
          <w:rFonts w:cs="宋体"/>
          <w:b/>
          <w:bCs/>
          <w:kern w:val="0"/>
          <w:szCs w:val="21"/>
          <w:shd w:val="clear" w:color="auto" w:fill="FFFFFF"/>
        </w:rPr>
        <w:t xml:space="preserve">  </w:t>
      </w:r>
      <w:r>
        <w:rPr>
          <w:rFonts w:cs="宋体"/>
          <w:kern w:val="0"/>
          <w:szCs w:val="21"/>
          <w:shd w:val="clear" w:color="auto" w:fill="FFFFFF"/>
        </w:rPr>
        <w:t>报废巷道封闭时，在报废的暗井和倾斜巷道下口的密闭水闸墙应当留泄水孔，每月定期进行观测，雨季加密观测。</w:t>
      </w:r>
      <w:r>
        <w:rPr>
          <w:rFonts w:cs="宋体"/>
          <w:kern w:val="0"/>
          <w:szCs w:val="21"/>
          <w:shd w:val="clear" w:color="auto" w:fill="FFFFFF"/>
        </w:rPr>
        <w:t> </w:t>
      </w:r>
      <w:r>
        <w:rPr>
          <w:rFonts w:cs="宋体"/>
          <w:kern w:val="0"/>
          <w:szCs w:val="21"/>
        </w:rPr>
        <w:br/>
      </w:r>
    </w:p>
    <w:p w:rsidR="00372646" w:rsidRDefault="0045495B">
      <w:pPr>
        <w:widowControl/>
        <w:shd w:val="clear" w:color="auto" w:fill="FFFFFF"/>
        <w:jc w:val="center"/>
        <w:rPr>
          <w:rFonts w:cs="宋体"/>
          <w:kern w:val="0"/>
          <w:szCs w:val="21"/>
        </w:rPr>
      </w:pPr>
      <w:r>
        <w:rPr>
          <w:rFonts w:cs="宋体"/>
          <w:b/>
          <w:bCs/>
          <w:kern w:val="0"/>
          <w:szCs w:val="21"/>
        </w:rPr>
        <w:t>第五节</w:t>
      </w:r>
      <w:r>
        <w:rPr>
          <w:rFonts w:cs="宋体"/>
          <w:b/>
          <w:bCs/>
          <w:kern w:val="0"/>
          <w:szCs w:val="21"/>
        </w:rPr>
        <w:t xml:space="preserve">  </w:t>
      </w:r>
      <w:r>
        <w:rPr>
          <w:rFonts w:cs="宋体"/>
          <w:b/>
          <w:bCs/>
          <w:kern w:val="0"/>
          <w:szCs w:val="21"/>
        </w:rPr>
        <w:t>疏干开采和带压开采</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第七十二条</w:t>
      </w:r>
      <w:r>
        <w:rPr>
          <w:rFonts w:cs="宋体"/>
          <w:b/>
          <w:bCs/>
          <w:kern w:val="0"/>
          <w:szCs w:val="21"/>
          <w:shd w:val="clear" w:color="auto" w:fill="FFFFFF"/>
        </w:rPr>
        <w:t xml:space="preserve">  </w:t>
      </w:r>
      <w:r>
        <w:rPr>
          <w:rFonts w:cs="宋体"/>
          <w:kern w:val="0"/>
          <w:szCs w:val="21"/>
          <w:shd w:val="clear" w:color="auto" w:fill="FFFFFF"/>
        </w:rPr>
        <w:t>煤层（组）顶板导水裂缝带范围内分布有富水性强</w:t>
      </w:r>
      <w:r>
        <w:rPr>
          <w:rFonts w:cs="宋体"/>
          <w:kern w:val="0"/>
          <w:szCs w:val="21"/>
          <w:shd w:val="clear" w:color="auto" w:fill="FFFFFF"/>
        </w:rPr>
        <w:t>的含水层，应当进行疏干开采。</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垮落带与导水裂缝带最大高度可根据《建筑物、水体、铁路及主要井巷煤柱留设与压煤开采规程》中的有关公式计算和现场实测等方法综合确定。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第七十三条</w:t>
      </w:r>
      <w:r>
        <w:rPr>
          <w:rFonts w:cs="宋体"/>
          <w:b/>
          <w:bCs/>
          <w:kern w:val="0"/>
          <w:szCs w:val="21"/>
          <w:shd w:val="clear" w:color="auto" w:fill="FFFFFF"/>
        </w:rPr>
        <w:t xml:space="preserve">  </w:t>
      </w:r>
      <w:r>
        <w:rPr>
          <w:rFonts w:cs="宋体"/>
          <w:kern w:val="0"/>
          <w:szCs w:val="21"/>
          <w:shd w:val="clear" w:color="auto" w:fill="FFFFFF"/>
        </w:rPr>
        <w:t>被松散富水性强的含水层覆盖且浅埋的缓倾斜煤层，需要疏干开采时，应当进行专门水文地质勘探或者补充勘探，以查明水文地质条件，并根据勘探评价成果确定疏干地段、制定疏干方案，经煤矿企业总工程师审批同意后执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第七十四条</w:t>
      </w:r>
      <w:r>
        <w:rPr>
          <w:rFonts w:cs="宋体"/>
          <w:b/>
          <w:bCs/>
          <w:kern w:val="0"/>
          <w:szCs w:val="21"/>
          <w:shd w:val="clear" w:color="auto" w:fill="FFFFFF"/>
        </w:rPr>
        <w:t xml:space="preserve">  </w:t>
      </w:r>
      <w:r>
        <w:rPr>
          <w:rFonts w:cs="宋体"/>
          <w:kern w:val="0"/>
          <w:szCs w:val="21"/>
          <w:shd w:val="clear" w:color="auto" w:fill="FFFFFF"/>
        </w:rPr>
        <w:t>疏干开采半固结或者较松散的古近系、新近系含水层覆盖的煤层时，开采前应当遵守下列规定：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（一）查明流</w:t>
      </w:r>
      <w:r>
        <w:rPr>
          <w:rFonts w:cs="宋体"/>
          <w:kern w:val="0"/>
          <w:szCs w:val="21"/>
          <w:shd w:val="clear" w:color="auto" w:fill="FFFFFF"/>
        </w:rPr>
        <w:t>砂层的埋藏分布条件，研究其相变及成因类型；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（二）查明流砂层的富水性、水理性，预计涌水量和预测可疏干性，建立动态观测网，观测疏干速度和疏干半径；</w:t>
      </w:r>
      <w:r>
        <w:rPr>
          <w:rFonts w:cs="宋体"/>
          <w:kern w:val="0"/>
          <w:szCs w:val="21"/>
        </w:rPr>
        <w:br/>
      </w:r>
      <w:r>
        <w:rPr>
          <w:rFonts w:cs="宋体"/>
          <w:kern w:val="0"/>
          <w:szCs w:val="21"/>
          <w:shd w:val="clear" w:color="auto" w:fill="FFFFFF"/>
        </w:rPr>
        <w:t xml:space="preserve">　　（三）在疏干开采试验中，应当观测研究导水裂缝带发育高度，水砂分离方法、跑砂休止角，巷道开口时溃水溃砂的最小垂直距离、钻孔超前探放水安全距离等；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（四）研究对溃水溃砂引起地面塌陷的预测及处理方法。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第七十五条</w:t>
      </w:r>
      <w:r>
        <w:rPr>
          <w:rFonts w:cs="宋体"/>
          <w:b/>
          <w:bCs/>
          <w:kern w:val="0"/>
          <w:szCs w:val="21"/>
          <w:shd w:val="clear" w:color="auto" w:fill="FFFFFF"/>
        </w:rPr>
        <w:t xml:space="preserve">  </w:t>
      </w:r>
      <w:r>
        <w:rPr>
          <w:rFonts w:cs="宋体"/>
          <w:kern w:val="0"/>
          <w:szCs w:val="21"/>
          <w:shd w:val="clear" w:color="auto" w:fill="FFFFFF"/>
        </w:rPr>
        <w:t>如果煤层顶板受开采破坏后，其导水裂缝带波及范围内存在富水性强的含水层（体）的，在掘进、回采前，应当对含水层采取超前疏干措施；进行专门水</w:t>
      </w:r>
      <w:r>
        <w:rPr>
          <w:rFonts w:cs="宋体"/>
          <w:kern w:val="0"/>
          <w:szCs w:val="21"/>
          <w:shd w:val="clear" w:color="auto" w:fill="FFFFFF"/>
        </w:rPr>
        <w:t>文地质勘探和试验，并编制疏干方案，选定疏干方式和方法，综合评价疏干开采条件和技术经济合理性。疏干方案由煤矿企业总工程师审定。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第七十六条</w:t>
      </w:r>
      <w:r>
        <w:rPr>
          <w:rFonts w:cs="宋体"/>
          <w:b/>
          <w:bCs/>
          <w:kern w:val="0"/>
          <w:szCs w:val="21"/>
          <w:shd w:val="clear" w:color="auto" w:fill="FFFFFF"/>
        </w:rPr>
        <w:t xml:space="preserve">  </w:t>
      </w:r>
      <w:r>
        <w:rPr>
          <w:rFonts w:cs="宋体"/>
          <w:kern w:val="0"/>
          <w:szCs w:val="21"/>
          <w:shd w:val="clear" w:color="auto" w:fill="FFFFFF"/>
        </w:rPr>
        <w:t>在矿井疏干开采过程中，应当进行定性、定量分析，可以应用</w:t>
      </w:r>
      <w:r>
        <w:rPr>
          <w:rFonts w:cs="宋体"/>
          <w:kern w:val="0"/>
          <w:szCs w:val="21"/>
          <w:shd w:val="clear" w:color="auto" w:fill="FFFFFF"/>
        </w:rPr>
        <w:t>“</w:t>
      </w:r>
      <w:r>
        <w:rPr>
          <w:rFonts w:cs="宋体"/>
          <w:kern w:val="0"/>
          <w:szCs w:val="21"/>
          <w:shd w:val="clear" w:color="auto" w:fill="FFFFFF"/>
        </w:rPr>
        <w:t>三图双预测法</w:t>
      </w:r>
      <w:r>
        <w:rPr>
          <w:rFonts w:cs="宋体"/>
          <w:kern w:val="0"/>
          <w:szCs w:val="21"/>
          <w:shd w:val="clear" w:color="auto" w:fill="FFFFFF"/>
        </w:rPr>
        <w:t>”</w:t>
      </w:r>
      <w:r>
        <w:rPr>
          <w:rFonts w:cs="宋体"/>
          <w:kern w:val="0"/>
          <w:szCs w:val="21"/>
          <w:shd w:val="clear" w:color="auto" w:fill="FFFFFF"/>
        </w:rPr>
        <w:t>进行顶板水害分区评价和预测。有条件的矿井可以应用数值模拟技术，进行导水裂缝带发育高度、疏干水量和地下水流场变化的模拟和预测。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第七十七条</w:t>
      </w:r>
      <w:r>
        <w:rPr>
          <w:rFonts w:cs="宋体"/>
          <w:b/>
          <w:bCs/>
          <w:kern w:val="0"/>
          <w:szCs w:val="21"/>
          <w:shd w:val="clear" w:color="auto" w:fill="FFFFFF"/>
        </w:rPr>
        <w:t xml:space="preserve">  </w:t>
      </w:r>
      <w:r>
        <w:rPr>
          <w:rFonts w:cs="宋体"/>
          <w:kern w:val="0"/>
          <w:szCs w:val="21"/>
          <w:shd w:val="clear" w:color="auto" w:fill="FFFFFF"/>
        </w:rPr>
        <w:t>当承压含水层与开采煤层之间的隔水层能够承受的水头值大于实际水头值时，开采后，隔水层不容易被破坏，煤层底板水突然涌出可能性小，可以进行带压开采，但应当制</w:t>
      </w:r>
      <w:r>
        <w:rPr>
          <w:rFonts w:cs="宋体"/>
          <w:kern w:val="0"/>
          <w:szCs w:val="21"/>
          <w:shd w:val="clear" w:color="auto" w:fill="FFFFFF"/>
        </w:rPr>
        <w:t>定安全措施，由煤矿企业总工程师审批。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安全隔水层厚度和突水系数计算公式见附录四。</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第七十八条</w:t>
      </w:r>
      <w:r>
        <w:rPr>
          <w:rFonts w:cs="宋体"/>
          <w:b/>
          <w:bCs/>
          <w:kern w:val="0"/>
          <w:szCs w:val="21"/>
          <w:shd w:val="clear" w:color="auto" w:fill="FFFFFF"/>
        </w:rPr>
        <w:t xml:space="preserve">  </w:t>
      </w:r>
      <w:r>
        <w:rPr>
          <w:rFonts w:cs="宋体"/>
          <w:kern w:val="0"/>
          <w:szCs w:val="21"/>
          <w:shd w:val="clear" w:color="auto" w:fill="FFFFFF"/>
        </w:rPr>
        <w:t>当承压含水层与开采煤层之间的隔水层能够承受的水头值小于实际水头值时，开采前应当遵守下列规定：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采取疏水降压的方法，把承压含水层的水头值降到隔水层能允许的安全水头值以下，并制定安全措施，由煤矿企业总工程师批准。总结适合本矿区（井）的安全水头值，指导安全生产。矿井排水考虑与矿区供水、生态环境保护相结合，推广应用矿井排水、供水、生态环保三位一体优化结合的管理模式和方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（二）承压含水层的</w:t>
      </w:r>
      <w:r>
        <w:rPr>
          <w:rFonts w:cs="宋体"/>
          <w:kern w:val="0"/>
          <w:szCs w:val="21"/>
          <w:shd w:val="clear" w:color="auto" w:fill="FFFFFF"/>
        </w:rPr>
        <w:t>集中补给边界已经基本查清情况下，可以预先进行帷幕注浆，截断水源，然后疏水降压开采；</w:t>
      </w:r>
      <w:r>
        <w:rPr>
          <w:rFonts w:cs="宋体"/>
          <w:kern w:val="0"/>
          <w:szCs w:val="21"/>
        </w:rPr>
        <w:br/>
      </w:r>
      <w:r>
        <w:rPr>
          <w:rFonts w:cs="宋体"/>
          <w:kern w:val="0"/>
          <w:szCs w:val="21"/>
          <w:shd w:val="clear" w:color="auto" w:fill="FFFFFF"/>
        </w:rPr>
        <w:t xml:space="preserve">　　（三）当承压含水层的补给水源充沛，不具备疏水降压和帷幕注浆的条件时，可以酌情采用局部注浆加固底板隔水层和改造含水层为弱含水层的方法，但应当编制专门的设计，在有充分防范措施的条件下进行试采，并制定专门的防止淹井措施，由煤矿企业总工程师批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安全水头压力值计算公式见附录五。</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第七十九条</w:t>
      </w:r>
      <w:r>
        <w:rPr>
          <w:rFonts w:cs="宋体"/>
          <w:b/>
          <w:bCs/>
          <w:kern w:val="0"/>
          <w:szCs w:val="21"/>
          <w:shd w:val="clear" w:color="auto" w:fill="FFFFFF"/>
        </w:rPr>
        <w:t xml:space="preserve">  </w:t>
      </w:r>
      <w:r>
        <w:rPr>
          <w:rFonts w:cs="宋体"/>
          <w:kern w:val="0"/>
          <w:szCs w:val="21"/>
          <w:shd w:val="clear" w:color="auto" w:fill="FFFFFF"/>
        </w:rPr>
        <w:t>有条件的矿井可以采用</w:t>
      </w:r>
      <w:r>
        <w:rPr>
          <w:rFonts w:cs="宋体"/>
          <w:kern w:val="0"/>
          <w:szCs w:val="21"/>
          <w:shd w:val="clear" w:color="auto" w:fill="FFFFFF"/>
        </w:rPr>
        <w:t>“</w:t>
      </w:r>
      <w:r>
        <w:rPr>
          <w:rFonts w:cs="宋体"/>
          <w:kern w:val="0"/>
          <w:szCs w:val="21"/>
          <w:shd w:val="clear" w:color="auto" w:fill="FFFFFF"/>
        </w:rPr>
        <w:t>脆弱性指数法</w:t>
      </w:r>
      <w:r>
        <w:rPr>
          <w:rFonts w:cs="宋体"/>
          <w:kern w:val="0"/>
          <w:szCs w:val="21"/>
          <w:shd w:val="clear" w:color="auto" w:fill="FFFFFF"/>
        </w:rPr>
        <w:t>”</w:t>
      </w:r>
      <w:r>
        <w:rPr>
          <w:rFonts w:cs="宋体"/>
          <w:kern w:val="0"/>
          <w:szCs w:val="21"/>
          <w:shd w:val="clear" w:color="auto" w:fill="FFFFFF"/>
        </w:rPr>
        <w:t>或者</w:t>
      </w:r>
      <w:r>
        <w:rPr>
          <w:rFonts w:cs="宋体"/>
          <w:kern w:val="0"/>
          <w:szCs w:val="21"/>
          <w:shd w:val="clear" w:color="auto" w:fill="FFFFFF"/>
        </w:rPr>
        <w:t>“</w:t>
      </w:r>
      <w:r>
        <w:rPr>
          <w:rFonts w:cs="宋体"/>
          <w:kern w:val="0"/>
          <w:szCs w:val="21"/>
          <w:shd w:val="clear" w:color="auto" w:fill="FFFFFF"/>
        </w:rPr>
        <w:t>五图双系数法</w:t>
      </w:r>
      <w:r>
        <w:rPr>
          <w:rFonts w:cs="宋体"/>
          <w:kern w:val="0"/>
          <w:szCs w:val="21"/>
          <w:shd w:val="clear" w:color="auto" w:fill="FFFFFF"/>
        </w:rPr>
        <w:t>”</w:t>
      </w:r>
      <w:r>
        <w:rPr>
          <w:rFonts w:cs="宋体"/>
          <w:kern w:val="0"/>
          <w:szCs w:val="21"/>
          <w:shd w:val="clear" w:color="auto" w:fill="FFFFFF"/>
        </w:rPr>
        <w:t>等方法，对底板突水危险性进行综合分区评价，可以采用比拟法、解析法和数</w:t>
      </w:r>
      <w:r>
        <w:rPr>
          <w:rFonts w:cs="宋体"/>
          <w:kern w:val="0"/>
          <w:szCs w:val="21"/>
          <w:shd w:val="clear" w:color="auto" w:fill="FFFFFF"/>
        </w:rPr>
        <w:t>值模拟法等方法预计最大涌水量。</w:t>
      </w:r>
      <w:r>
        <w:rPr>
          <w:rFonts w:cs="宋体"/>
          <w:kern w:val="0"/>
          <w:szCs w:val="21"/>
          <w:shd w:val="clear" w:color="auto" w:fill="FFFFFF"/>
        </w:rPr>
        <w:t> </w:t>
      </w:r>
      <w:r>
        <w:rPr>
          <w:rFonts w:cs="宋体"/>
          <w:kern w:val="0"/>
          <w:szCs w:val="21"/>
        </w:rPr>
        <w:br/>
      </w:r>
    </w:p>
    <w:p w:rsidR="00372646" w:rsidRDefault="0045495B">
      <w:pPr>
        <w:widowControl/>
        <w:shd w:val="clear" w:color="auto" w:fill="FFFFFF"/>
        <w:jc w:val="center"/>
        <w:rPr>
          <w:rFonts w:cs="宋体"/>
          <w:kern w:val="0"/>
          <w:szCs w:val="21"/>
        </w:rPr>
      </w:pPr>
      <w:r>
        <w:rPr>
          <w:rFonts w:cs="宋体"/>
          <w:b/>
          <w:bCs/>
          <w:kern w:val="0"/>
          <w:szCs w:val="21"/>
        </w:rPr>
        <w:t>第六节</w:t>
      </w:r>
      <w:r>
        <w:rPr>
          <w:rFonts w:cs="宋体"/>
          <w:b/>
          <w:bCs/>
          <w:kern w:val="0"/>
          <w:szCs w:val="21"/>
        </w:rPr>
        <w:t xml:space="preserve">  </w:t>
      </w:r>
      <w:r>
        <w:rPr>
          <w:rFonts w:cs="宋体"/>
          <w:b/>
          <w:bCs/>
          <w:kern w:val="0"/>
          <w:szCs w:val="21"/>
        </w:rPr>
        <w:t>注浆堵水</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第八十条</w:t>
      </w:r>
      <w:r>
        <w:rPr>
          <w:rFonts w:cs="宋体"/>
          <w:b/>
          <w:bCs/>
          <w:kern w:val="0"/>
          <w:szCs w:val="21"/>
          <w:shd w:val="clear" w:color="auto" w:fill="FFFFFF"/>
        </w:rPr>
        <w:t xml:space="preserve">  </w:t>
      </w:r>
      <w:r>
        <w:rPr>
          <w:rFonts w:cs="宋体"/>
          <w:kern w:val="0"/>
          <w:szCs w:val="21"/>
          <w:shd w:val="clear" w:color="auto" w:fill="FFFFFF"/>
        </w:rPr>
        <w:t>井筒预注浆应当符合下列规定：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（一）当井筒预计穿过较厚裂隙含水层或者裂隙含水层较薄但层数较多时，可以选用地面预注浆；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（二）在制定注浆方案前，施工井筒检查孔，以获取含水层的埋深、厚度、岩性及简易水文观测、抽（压）水试验、水质分析等资料；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（三）注浆起始深度，确定在风化带以下较完整的岩层内。注浆终止深度，大于井筒要穿过的最下部含水层的埋深或者超过井筒深度</w:t>
      </w:r>
      <w:r>
        <w:rPr>
          <w:rFonts w:cs="宋体"/>
          <w:kern w:val="0"/>
          <w:szCs w:val="21"/>
          <w:shd w:val="clear" w:color="auto" w:fill="FFFFFF"/>
        </w:rPr>
        <w:t>10-20m</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（四）当含水层富水性较弱时，可以在井筒工作面直接注浆。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第八十一条</w:t>
      </w:r>
      <w:r>
        <w:rPr>
          <w:rFonts w:cs="宋体"/>
          <w:b/>
          <w:bCs/>
          <w:kern w:val="0"/>
          <w:szCs w:val="21"/>
          <w:shd w:val="clear" w:color="auto" w:fill="FFFFFF"/>
        </w:rPr>
        <w:t xml:space="preserve">  </w:t>
      </w:r>
      <w:r>
        <w:rPr>
          <w:rFonts w:cs="宋体"/>
          <w:kern w:val="0"/>
          <w:szCs w:val="21"/>
          <w:shd w:val="clear" w:color="auto" w:fill="FFFFFF"/>
        </w:rPr>
        <w:t>注浆封堵突水点应当符合下列规定：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（一）圈定突水点位置，分析突水点附近的地质构造，查明降压漏斗形态，分析突水前后水文观测孔和井、泉的动态变化，必要时需进行连通（示踪）试验；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（二）探明突水补给水源的充沛程度或者来水含水层的富水性，以及突水通道的性质和大小等；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（三）封堵突水点，注浆前，做连通试验和压（注）水试验；注浆前后，做好矿井排水对比分析；</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（四）编制注浆堵水方案，经煤矿企业总工程师组织审查同意后实施</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第八十二条</w:t>
      </w:r>
      <w:r>
        <w:rPr>
          <w:rFonts w:cs="宋体"/>
          <w:b/>
          <w:bCs/>
          <w:kern w:val="0"/>
          <w:szCs w:val="21"/>
          <w:shd w:val="clear" w:color="auto" w:fill="FFFFFF"/>
        </w:rPr>
        <w:t xml:space="preserve">  </w:t>
      </w:r>
      <w:r>
        <w:rPr>
          <w:rFonts w:cs="宋体"/>
          <w:kern w:val="0"/>
          <w:szCs w:val="21"/>
          <w:shd w:val="clear" w:color="auto" w:fill="FFFFFF"/>
        </w:rPr>
        <w:t>采用帷幕注浆方案前，应当对帷幕截流进行可行性研究。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帷幕注浆方案经论证确定后，应当查清地层层序、地质构造、边界条件，帷幕端点是否具备隔水层或闭合性断层及其隔水性能、地下水向矿井的渗流量、地下水流速和流向等水文地质条件。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编制帷幕注浆方案，经煤矿企业总工程师组织审查同意后实施。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第八十三条</w:t>
      </w:r>
      <w:r>
        <w:rPr>
          <w:rFonts w:cs="宋体"/>
          <w:b/>
          <w:bCs/>
          <w:kern w:val="0"/>
          <w:szCs w:val="21"/>
          <w:shd w:val="clear" w:color="auto" w:fill="FFFFFF"/>
        </w:rPr>
        <w:t xml:space="preserve">  </w:t>
      </w:r>
      <w:r>
        <w:rPr>
          <w:rFonts w:cs="宋体"/>
          <w:kern w:val="0"/>
          <w:szCs w:val="21"/>
          <w:shd w:val="clear" w:color="auto" w:fill="FFFFFF"/>
        </w:rPr>
        <w:t>当井下巷道穿过与河流、湖泊、溶洞、含水层等存在水力联系的导水断层、裂隙（带）、陷落柱等构造时，应当探水前进。如果前方有水，应当超前预注浆封堵加固，必要时可预先构筑防水闸门或者采取</w:t>
      </w:r>
      <w:r>
        <w:rPr>
          <w:rFonts w:cs="宋体"/>
          <w:kern w:val="0"/>
          <w:szCs w:val="21"/>
          <w:shd w:val="clear" w:color="auto" w:fill="FFFFFF"/>
        </w:rPr>
        <w:t>其他防治水措施。否则，不准施工。穿过含水层段的井巷，应当按照防水的要求进行壁后注浆处理。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第八十四条</w:t>
      </w:r>
      <w:r>
        <w:rPr>
          <w:rFonts w:cs="宋体"/>
          <w:b/>
          <w:bCs/>
          <w:kern w:val="0"/>
          <w:szCs w:val="21"/>
          <w:shd w:val="clear" w:color="auto" w:fill="FFFFFF"/>
        </w:rPr>
        <w:t xml:space="preserve">  </w:t>
      </w:r>
      <w:r>
        <w:rPr>
          <w:rFonts w:cs="宋体"/>
          <w:kern w:val="0"/>
          <w:szCs w:val="21"/>
          <w:shd w:val="clear" w:color="auto" w:fill="FFFFFF"/>
        </w:rPr>
        <w:t>当回采工作面内有导水的断层、裂隙或陷落柱时，应当按照规定留设防隔水煤（岩）柱，也可以采用注浆方法封堵导水通道；否则，不准采煤。注浆改造的工作面可以先进行物探，查明水文地质条件，根据物探资料打孔注浆改造，再用物探与钻探验证注浆改造效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第八十五条</w:t>
      </w:r>
      <w:r>
        <w:rPr>
          <w:rFonts w:cs="宋体"/>
          <w:b/>
          <w:bCs/>
          <w:kern w:val="0"/>
          <w:szCs w:val="21"/>
          <w:shd w:val="clear" w:color="auto" w:fill="FFFFFF"/>
        </w:rPr>
        <w:t xml:space="preserve">  </w:t>
      </w:r>
      <w:r>
        <w:rPr>
          <w:rFonts w:cs="宋体"/>
          <w:kern w:val="0"/>
          <w:szCs w:val="21"/>
          <w:shd w:val="clear" w:color="auto" w:fill="FFFFFF"/>
        </w:rPr>
        <w:t>涌水量大、有突水威胁的矿区，应当建立注浆专业队伍，负责注浆堵水工作。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第八十六条</w:t>
      </w:r>
      <w:r>
        <w:rPr>
          <w:rFonts w:cs="宋体"/>
          <w:b/>
          <w:bCs/>
          <w:kern w:val="0"/>
          <w:szCs w:val="21"/>
          <w:shd w:val="clear" w:color="auto" w:fill="FFFFFF"/>
        </w:rPr>
        <w:t xml:space="preserve">  </w:t>
      </w:r>
      <w:r>
        <w:rPr>
          <w:rFonts w:cs="宋体"/>
          <w:kern w:val="0"/>
          <w:szCs w:val="21"/>
          <w:shd w:val="clear" w:color="auto" w:fill="FFFFFF"/>
        </w:rPr>
        <w:t>工作面煤采完后，对于已经失去使用价值而需关闭的局部疏水降</w:t>
      </w:r>
      <w:r>
        <w:rPr>
          <w:rFonts w:cs="宋体"/>
          <w:kern w:val="0"/>
          <w:szCs w:val="21"/>
          <w:shd w:val="clear" w:color="auto" w:fill="FFFFFF"/>
        </w:rPr>
        <w:t>压钻孔，应当进行注浆封闭，并在有关图纸上标明其位置。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第八十七条</w:t>
      </w:r>
      <w:r>
        <w:rPr>
          <w:rFonts w:cs="宋体"/>
          <w:b/>
          <w:bCs/>
          <w:kern w:val="0"/>
          <w:szCs w:val="21"/>
          <w:shd w:val="clear" w:color="auto" w:fill="FFFFFF"/>
        </w:rPr>
        <w:t xml:space="preserve">  </w:t>
      </w:r>
      <w:r>
        <w:rPr>
          <w:rFonts w:cs="宋体"/>
          <w:kern w:val="0"/>
          <w:szCs w:val="21"/>
          <w:shd w:val="clear" w:color="auto" w:fill="FFFFFF"/>
        </w:rPr>
        <w:t>废弃矿井闭坑淹没前，应当采用物探、化探和钻探等方法，探测矿井边界防隔水煤（岩）柱破坏状况及其可能的透水地段，采用注浆堵水工程隔断废弃矿井与相邻生产矿井的水力联系，避免矿井发生水害事故。</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第五章</w:t>
      </w:r>
      <w:r>
        <w:rPr>
          <w:rFonts w:ascii="Times New Roman" w:hAnsi="Times New Roman"/>
        </w:rPr>
        <w:t xml:space="preserve">  </w:t>
      </w:r>
      <w:r>
        <w:rPr>
          <w:rFonts w:ascii="Times New Roman" w:hAnsi="Times New Roman"/>
        </w:rPr>
        <w:t>井下探放水</w:t>
      </w:r>
    </w:p>
    <w:p w:rsidR="00372646" w:rsidRDefault="0045495B">
      <w:pPr>
        <w:widowControl/>
        <w:jc w:val="left"/>
        <w:rPr>
          <w:rFonts w:cs="宋体"/>
          <w:kern w:val="0"/>
          <w:szCs w:val="21"/>
          <w:shd w:val="clear" w:color="auto" w:fill="FFFFFF"/>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第八十八条</w:t>
      </w:r>
      <w:r>
        <w:rPr>
          <w:rFonts w:cs="宋体"/>
          <w:b/>
          <w:bCs/>
          <w:kern w:val="0"/>
          <w:szCs w:val="21"/>
          <w:shd w:val="clear" w:color="auto" w:fill="FFFFFF"/>
        </w:rPr>
        <w:t xml:space="preserve">  </w:t>
      </w:r>
      <w:r>
        <w:rPr>
          <w:rFonts w:cs="宋体"/>
          <w:kern w:val="0"/>
          <w:szCs w:val="21"/>
          <w:shd w:val="clear" w:color="auto" w:fill="FFFFFF"/>
        </w:rPr>
        <w:t>对于采掘工作面受水害影响的矿井，应当坚持预测预报、有疑必探、先探后掘、先治后采的原则，进行充水条件分析，并遵守下列规定：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（一）每年年初，根据每年的采掘接续计划，结合矿井水文地质资料，全面分析水害隐患，提出水害分析预测表及水害预测图；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（二）在采掘过程中，对预测图、表逐月进行检查，不断补充和修正。发现水患险情，及时发出水害通知单，并报告矿调度室，通知可能受水害威胁地点的人员撤到安全地点；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（三）采掘工作面年度和月度水害预测资料及时报送矿井总工程师及生产安全部门。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采掘工作面水害分析预报表和预测图模式见附录六。</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第八十九条</w:t>
      </w:r>
      <w:r>
        <w:rPr>
          <w:rFonts w:cs="宋体"/>
          <w:b/>
          <w:bCs/>
          <w:kern w:val="0"/>
          <w:szCs w:val="21"/>
          <w:shd w:val="clear" w:color="auto" w:fill="FFFFFF"/>
        </w:rPr>
        <w:t xml:space="preserve">  </w:t>
      </w:r>
      <w:r>
        <w:rPr>
          <w:rFonts w:cs="宋体"/>
          <w:kern w:val="0"/>
          <w:szCs w:val="21"/>
          <w:shd w:val="clear" w:color="auto" w:fill="FFFFFF"/>
        </w:rPr>
        <w:t>水文地质条件复杂、极复杂的矿井，在地面无法查明矿井水文地质条件和充水因素时，</w:t>
      </w:r>
      <w:r>
        <w:rPr>
          <w:rFonts w:cs="宋体"/>
          <w:kern w:val="0"/>
          <w:szCs w:val="21"/>
          <w:shd w:val="clear" w:color="auto" w:fill="FFFFFF"/>
        </w:rPr>
        <w:t>应当坚持有掘必探的原则，加强探放水工作。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第九十条</w:t>
      </w:r>
      <w:r>
        <w:rPr>
          <w:rFonts w:cs="宋体"/>
          <w:b/>
          <w:bCs/>
          <w:kern w:val="0"/>
          <w:szCs w:val="21"/>
          <w:shd w:val="clear" w:color="auto" w:fill="FFFFFF"/>
        </w:rPr>
        <w:t xml:space="preserve">  </w:t>
      </w:r>
      <w:r>
        <w:rPr>
          <w:rFonts w:cs="宋体"/>
          <w:kern w:val="0"/>
          <w:szCs w:val="21"/>
          <w:shd w:val="clear" w:color="auto" w:fill="FFFFFF"/>
        </w:rPr>
        <w:t>在矿井受水害威胁的区域，进行巷道掘进前，应当采用钻探、物探和化探等方法查清水文地质条件。地测机构应当提出水文地质情况分析报告，并提出水害防范措施，经矿井总工程师组织生产、安监和地测等有关单位审查批准后，方可进行施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第九十一条</w:t>
      </w:r>
      <w:r>
        <w:rPr>
          <w:rFonts w:cs="宋体"/>
          <w:b/>
          <w:bCs/>
          <w:kern w:val="0"/>
          <w:szCs w:val="21"/>
          <w:shd w:val="clear" w:color="auto" w:fill="FFFFFF"/>
        </w:rPr>
        <w:t xml:space="preserve">  </w:t>
      </w:r>
      <w:r>
        <w:rPr>
          <w:rFonts w:cs="宋体"/>
          <w:kern w:val="0"/>
          <w:szCs w:val="21"/>
          <w:shd w:val="clear" w:color="auto" w:fill="FFFFFF"/>
        </w:rPr>
        <w:t>矿井工作面采煤前，应当采用物探、钻探、巷探和化探等方法查清工作面内断层、陷落柱和含水层（体）富水性等情况。地测机构应当提出专门水文地质情况报告，经矿井总工程师组织生产、安监和地测等有关单位审查批准后，方可进行回采。</w:t>
      </w:r>
      <w:r>
        <w:rPr>
          <w:rFonts w:cs="宋体"/>
          <w:kern w:val="0"/>
          <w:szCs w:val="21"/>
          <w:shd w:val="clear" w:color="auto" w:fill="FFFFFF"/>
        </w:rPr>
        <w:t>发现断层、裂隙和陷落柱等构造充水的，应当采取注浆加固或者留设防隔水煤（岩）柱等安全措施。否则，不得回采。</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第九十二条</w:t>
      </w:r>
      <w:r>
        <w:rPr>
          <w:rFonts w:cs="宋体"/>
          <w:b/>
          <w:bCs/>
          <w:kern w:val="0"/>
          <w:szCs w:val="21"/>
          <w:shd w:val="clear" w:color="auto" w:fill="FFFFFF"/>
        </w:rPr>
        <w:t xml:space="preserve">  </w:t>
      </w:r>
      <w:r>
        <w:rPr>
          <w:rFonts w:cs="宋体"/>
          <w:kern w:val="0"/>
          <w:szCs w:val="21"/>
          <w:shd w:val="clear" w:color="auto" w:fill="FFFFFF"/>
        </w:rPr>
        <w:t>采掘工作面遇有下列情况之一的，应当进行探放水：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（一）接近水淹或者可能积水的井巷、老空或者相邻煤矿；</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（二）接近含水层、导水断层、暗河、溶洞和导水陷落柱；</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（三）打开防隔水煤（岩）柱进行放水前；</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（四）接近可能与河流、湖泊、水库、蓄水池、水井等相通的断层破碎带；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（五）接近有出水可能的钻孔；</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（六）接近水文地质条件复杂的区域；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（七）采掘破坏</w:t>
      </w:r>
      <w:r>
        <w:rPr>
          <w:rFonts w:cs="宋体"/>
          <w:kern w:val="0"/>
          <w:szCs w:val="21"/>
          <w:shd w:val="clear" w:color="auto" w:fill="FFFFFF"/>
        </w:rPr>
        <w:t>影响范围内有承压含水层或者含水构造、煤层与含水层间的防隔水煤（岩）柱厚度不清楚可能发生突水；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（八）接近有积水的灌浆区；</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（九）接近其他可能突水的地区。</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探水前，应当确定探水线并绘制在采掘工程平面图上。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第九十三条</w:t>
      </w:r>
      <w:r>
        <w:rPr>
          <w:rFonts w:cs="宋体"/>
          <w:b/>
          <w:bCs/>
          <w:kern w:val="0"/>
          <w:szCs w:val="21"/>
          <w:shd w:val="clear" w:color="auto" w:fill="FFFFFF"/>
        </w:rPr>
        <w:t xml:space="preserve">  </w:t>
      </w:r>
      <w:r>
        <w:rPr>
          <w:rFonts w:cs="宋体"/>
          <w:kern w:val="0"/>
          <w:szCs w:val="21"/>
          <w:shd w:val="clear" w:color="auto" w:fill="FFFFFF"/>
        </w:rPr>
        <w:t>采掘工作面探水前，应当编制探放水设计，确定探水警戒线，并采取防止瓦斯和其他有害气体危害等安全措施。探放水钻孔的布置和超前距离，应当根据水头高低、煤（岩）层厚度和硬度等确定。探放水设计由地测机构提出，经矿井总工程师组织审定同意，按设计进行探放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第九十四条</w:t>
      </w:r>
      <w:r>
        <w:rPr>
          <w:rFonts w:cs="宋体"/>
          <w:b/>
          <w:bCs/>
          <w:kern w:val="0"/>
          <w:szCs w:val="21"/>
          <w:shd w:val="clear" w:color="auto" w:fill="FFFFFF"/>
        </w:rPr>
        <w:t xml:space="preserve">  </w:t>
      </w:r>
      <w:r>
        <w:rPr>
          <w:rFonts w:cs="宋体"/>
          <w:kern w:val="0"/>
          <w:szCs w:val="21"/>
          <w:shd w:val="clear" w:color="auto" w:fill="FFFFFF"/>
        </w:rPr>
        <w:t>布置</w:t>
      </w:r>
      <w:r>
        <w:rPr>
          <w:rFonts w:cs="宋体"/>
          <w:kern w:val="0"/>
          <w:szCs w:val="21"/>
          <w:shd w:val="clear" w:color="auto" w:fill="FFFFFF"/>
        </w:rPr>
        <w:t>探放水钻孔应当遵循下列规定：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（一）探放老空水、陷落柱水和钻孔水时，探水钻孔成组布设，并在巷道前方的水平面和竖直面内呈扇形。钻孔终孔位置以满足平距</w:t>
      </w:r>
      <w:r>
        <w:rPr>
          <w:rFonts w:cs="宋体"/>
          <w:kern w:val="0"/>
          <w:szCs w:val="21"/>
          <w:shd w:val="clear" w:color="auto" w:fill="FFFFFF"/>
        </w:rPr>
        <w:t>3m</w:t>
      </w:r>
      <w:r>
        <w:rPr>
          <w:rFonts w:cs="宋体"/>
          <w:kern w:val="0"/>
          <w:szCs w:val="21"/>
          <w:shd w:val="clear" w:color="auto" w:fill="FFFFFF"/>
        </w:rPr>
        <w:t>为准，厚煤层内各孔终孔的垂距不得超过</w:t>
      </w:r>
      <w:r>
        <w:rPr>
          <w:rFonts w:cs="宋体"/>
          <w:kern w:val="0"/>
          <w:szCs w:val="21"/>
          <w:shd w:val="clear" w:color="auto" w:fill="FFFFFF"/>
        </w:rPr>
        <w:t>1.5m</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（二）探放断裂构造水和岩溶水等时，探水钻孔沿掘进方向的前方及下方布置。底板方向的钻孔不得少于</w:t>
      </w:r>
      <w:r>
        <w:rPr>
          <w:rFonts w:cs="宋体"/>
          <w:kern w:val="0"/>
          <w:szCs w:val="21"/>
          <w:shd w:val="clear" w:color="auto" w:fill="FFFFFF"/>
        </w:rPr>
        <w:t>2</w:t>
      </w:r>
      <w:r>
        <w:rPr>
          <w:rFonts w:cs="宋体"/>
          <w:kern w:val="0"/>
          <w:szCs w:val="21"/>
          <w:shd w:val="clear" w:color="auto" w:fill="FFFFFF"/>
        </w:rPr>
        <w:t>个；</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（三）煤层内，原则上禁止探放水压高于</w:t>
      </w:r>
      <w:r>
        <w:rPr>
          <w:rFonts w:cs="宋体"/>
          <w:kern w:val="0"/>
          <w:szCs w:val="21"/>
          <w:shd w:val="clear" w:color="auto" w:fill="FFFFFF"/>
        </w:rPr>
        <w:t>1MPa</w:t>
      </w:r>
      <w:r>
        <w:rPr>
          <w:rFonts w:cs="宋体"/>
          <w:kern w:val="0"/>
          <w:szCs w:val="21"/>
          <w:shd w:val="clear" w:color="auto" w:fill="FFFFFF"/>
        </w:rPr>
        <w:t>的充水断层水、含水层水及陷落柱水等。如确实需要的，可以先建筑防水闸墙，并在闸墙外向内探放水；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（四）上山探水时，一般进行双巷掘进，其中一条超前探水</w:t>
      </w:r>
      <w:r>
        <w:rPr>
          <w:rFonts w:cs="宋体"/>
          <w:kern w:val="0"/>
          <w:szCs w:val="21"/>
          <w:shd w:val="clear" w:color="auto" w:fill="FFFFFF"/>
        </w:rPr>
        <w:t>和汇水，另一条用来安全撤人。双巷间每隔</w:t>
      </w:r>
      <w:r>
        <w:rPr>
          <w:rFonts w:cs="宋体"/>
          <w:kern w:val="0"/>
          <w:szCs w:val="21"/>
          <w:shd w:val="clear" w:color="auto" w:fill="FFFFFF"/>
        </w:rPr>
        <w:t>30-50m</w:t>
      </w:r>
      <w:r>
        <w:rPr>
          <w:rFonts w:cs="宋体"/>
          <w:kern w:val="0"/>
          <w:szCs w:val="21"/>
          <w:shd w:val="clear" w:color="auto" w:fill="FFFFFF"/>
        </w:rPr>
        <w:t>掘</w:t>
      </w:r>
      <w:r>
        <w:rPr>
          <w:rFonts w:cs="宋体"/>
          <w:kern w:val="0"/>
          <w:szCs w:val="21"/>
          <w:shd w:val="clear" w:color="auto" w:fill="FFFFFF"/>
        </w:rPr>
        <w:t>1</w:t>
      </w:r>
      <w:r>
        <w:rPr>
          <w:rFonts w:cs="宋体"/>
          <w:kern w:val="0"/>
          <w:szCs w:val="21"/>
          <w:shd w:val="clear" w:color="auto" w:fill="FFFFFF"/>
        </w:rPr>
        <w:t>个联络巷，并设挡水墙。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第九十五条</w:t>
      </w:r>
      <w:r>
        <w:rPr>
          <w:rFonts w:cs="宋体"/>
          <w:b/>
          <w:bCs/>
          <w:kern w:val="0"/>
          <w:szCs w:val="21"/>
          <w:shd w:val="clear" w:color="auto" w:fill="FFFFFF"/>
        </w:rPr>
        <w:t xml:space="preserve">  </w:t>
      </w:r>
      <w:r>
        <w:rPr>
          <w:rFonts w:cs="宋体"/>
          <w:kern w:val="0"/>
          <w:szCs w:val="21"/>
          <w:shd w:val="clear" w:color="auto" w:fill="FFFFFF"/>
        </w:rPr>
        <w:t>井下探放水应当使用专用的探放水钻机。严禁使用煤电钻探放水。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第九十六条</w:t>
      </w:r>
      <w:r>
        <w:rPr>
          <w:rFonts w:cs="宋体"/>
          <w:b/>
          <w:bCs/>
          <w:kern w:val="0"/>
          <w:szCs w:val="21"/>
          <w:shd w:val="clear" w:color="auto" w:fill="FFFFFF"/>
        </w:rPr>
        <w:t xml:space="preserve">  </w:t>
      </w:r>
      <w:r>
        <w:rPr>
          <w:rFonts w:cs="宋体"/>
          <w:kern w:val="0"/>
          <w:szCs w:val="21"/>
          <w:shd w:val="clear" w:color="auto" w:fill="FFFFFF"/>
        </w:rPr>
        <w:t>在安装钻机进行探水前，应当符合下列规定：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（一）加强钻孔附近的巷道支护，并在工作面迎头打好坚固的立柱和拦板；</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（二）清理巷道，挖好排水沟。探水钻孔位于巷道低洼处时，配备与探放水量相适应的排水设备；</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（三）在打钻地点或其附近安设专用电话；</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（四）依据设计，确定主要探水孔位置时，由测量人员进行标定。负责探放水工作</w:t>
      </w:r>
      <w:r>
        <w:rPr>
          <w:rFonts w:cs="宋体"/>
          <w:kern w:val="0"/>
          <w:szCs w:val="21"/>
          <w:shd w:val="clear" w:color="auto" w:fill="FFFFFF"/>
        </w:rPr>
        <w:t>的人员亲临现场，共同确定钻孔的方位、倾角、深度和钻孔数量；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（五）在预计水压大于</w:t>
      </w:r>
      <w:r>
        <w:rPr>
          <w:rFonts w:cs="宋体"/>
          <w:kern w:val="0"/>
          <w:szCs w:val="21"/>
          <w:shd w:val="clear" w:color="auto" w:fill="FFFFFF"/>
        </w:rPr>
        <w:t>0.1MPa</w:t>
      </w:r>
      <w:r>
        <w:rPr>
          <w:rFonts w:cs="宋体"/>
          <w:kern w:val="0"/>
          <w:szCs w:val="21"/>
          <w:shd w:val="clear" w:color="auto" w:fill="FFFFFF"/>
        </w:rPr>
        <w:t>的地点探水时，预先固结套管。套管口安装闸阀，套管深度在探放水设计中规定。预先开掘安全躲避硐，制定包括撤人的避灾路线等安全措施，并使每个作业人员了解和掌握；</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（六）钻孔内水压大于</w:t>
      </w:r>
      <w:r>
        <w:rPr>
          <w:rFonts w:cs="宋体"/>
          <w:kern w:val="0"/>
          <w:szCs w:val="21"/>
          <w:shd w:val="clear" w:color="auto" w:fill="FFFFFF"/>
        </w:rPr>
        <w:t>1.5MPa</w:t>
      </w:r>
      <w:r>
        <w:rPr>
          <w:rFonts w:cs="宋体"/>
          <w:kern w:val="0"/>
          <w:szCs w:val="21"/>
          <w:shd w:val="clear" w:color="auto" w:fill="FFFFFF"/>
        </w:rPr>
        <w:t>时，采用反压和有防喷装置的方法钻进，并制定防止孔口管和煤（岩）壁突然鼓出的措施。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第九十七条</w:t>
      </w:r>
      <w:r>
        <w:rPr>
          <w:rFonts w:cs="宋体"/>
          <w:b/>
          <w:bCs/>
          <w:kern w:val="0"/>
          <w:szCs w:val="21"/>
          <w:shd w:val="clear" w:color="auto" w:fill="FFFFFF"/>
        </w:rPr>
        <w:t xml:space="preserve">  </w:t>
      </w:r>
      <w:r>
        <w:rPr>
          <w:rFonts w:cs="宋体"/>
          <w:kern w:val="0"/>
          <w:szCs w:val="21"/>
          <w:shd w:val="clear" w:color="auto" w:fill="FFFFFF"/>
        </w:rPr>
        <w:t>探水钻孔除兼作堵水或者疏水用的钻孔外，终孔孔径一般不得大于</w:t>
      </w:r>
      <w:r>
        <w:rPr>
          <w:rFonts w:cs="宋体"/>
          <w:kern w:val="0"/>
          <w:szCs w:val="21"/>
          <w:shd w:val="clear" w:color="auto" w:fill="FFFFFF"/>
        </w:rPr>
        <w:t>75mm</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第九十八条</w:t>
      </w:r>
      <w:r>
        <w:rPr>
          <w:rFonts w:cs="宋体"/>
          <w:b/>
          <w:bCs/>
          <w:kern w:val="0"/>
          <w:szCs w:val="21"/>
          <w:shd w:val="clear" w:color="auto" w:fill="FFFFFF"/>
        </w:rPr>
        <w:t xml:space="preserve">  </w:t>
      </w:r>
      <w:r>
        <w:rPr>
          <w:rFonts w:cs="宋体"/>
          <w:kern w:val="0"/>
          <w:szCs w:val="21"/>
          <w:shd w:val="clear" w:color="auto" w:fill="FFFFFF"/>
        </w:rPr>
        <w:t>探水钻孔超前距离和止水套管长度，应当符合下列规定：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（一）探放老空积水的超前钻距，根据水压、煤（岩）层厚度和强度及安全措施等情况确定，但最小水平钻距不得小于</w:t>
      </w:r>
      <w:r>
        <w:rPr>
          <w:rFonts w:cs="宋体"/>
          <w:kern w:val="0"/>
          <w:szCs w:val="21"/>
          <w:shd w:val="clear" w:color="auto" w:fill="FFFFFF"/>
        </w:rPr>
        <w:t>30m</w:t>
      </w:r>
      <w:r>
        <w:rPr>
          <w:rFonts w:cs="宋体"/>
          <w:kern w:val="0"/>
          <w:szCs w:val="21"/>
          <w:shd w:val="clear" w:color="auto" w:fill="FFFFFF"/>
        </w:rPr>
        <w:t>，止水套管长度不得小于</w:t>
      </w:r>
      <w:r>
        <w:rPr>
          <w:rFonts w:cs="宋体"/>
          <w:kern w:val="0"/>
          <w:szCs w:val="21"/>
          <w:shd w:val="clear" w:color="auto" w:fill="FFFFFF"/>
        </w:rPr>
        <w:t>10m</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（二）沿岩层探放含水层、断层和陷落柱等含水体时，按表</w:t>
      </w:r>
      <w:r>
        <w:rPr>
          <w:rFonts w:cs="宋体"/>
          <w:kern w:val="0"/>
          <w:szCs w:val="21"/>
          <w:shd w:val="clear" w:color="auto" w:fill="FFFFFF"/>
        </w:rPr>
        <w:t>5-1</w:t>
      </w:r>
      <w:r>
        <w:rPr>
          <w:rFonts w:cs="宋体"/>
          <w:kern w:val="0"/>
          <w:szCs w:val="21"/>
          <w:shd w:val="clear" w:color="auto" w:fill="FFFFFF"/>
        </w:rPr>
        <w:t>确定探水钻孔超前距离和止水套管长度。</w:t>
      </w:r>
      <w:r>
        <w:rPr>
          <w:rFonts w:cs="宋体"/>
          <w:kern w:val="0"/>
          <w:szCs w:val="21"/>
          <w:shd w:val="clear" w:color="auto" w:fill="FFFFFF"/>
        </w:rPr>
        <w:t> </w:t>
      </w:r>
    </w:p>
    <w:p w:rsidR="00372646" w:rsidRDefault="0045495B">
      <w:pPr>
        <w:widowControl/>
        <w:jc w:val="left"/>
        <w:rPr>
          <w:rFonts w:cs="宋体"/>
          <w:kern w:val="0"/>
          <w:sz w:val="24"/>
        </w:rPr>
      </w:pPr>
      <w:r>
        <w:rPr>
          <w:rFonts w:cs="宋体"/>
          <w:kern w:val="0"/>
          <w:szCs w:val="21"/>
        </w:rPr>
        <w:br/>
      </w:r>
      <w:r>
        <w:rPr>
          <w:rFonts w:cs="宋体"/>
          <w:kern w:val="0"/>
          <w:szCs w:val="21"/>
          <w:shd w:val="clear" w:color="auto" w:fill="FFFFFF"/>
        </w:rPr>
        <w:t xml:space="preserve">　　表</w:t>
      </w:r>
      <w:r>
        <w:rPr>
          <w:rFonts w:cs="宋体"/>
          <w:kern w:val="0"/>
          <w:szCs w:val="21"/>
          <w:shd w:val="clear" w:color="auto" w:fill="FFFFFF"/>
        </w:rPr>
        <w:t>5-1</w:t>
      </w:r>
      <w:r>
        <w:rPr>
          <w:rFonts w:cs="宋体"/>
          <w:kern w:val="0"/>
          <w:szCs w:val="21"/>
          <w:shd w:val="clear" w:color="auto" w:fill="FFFFFF"/>
        </w:rPr>
        <w:t>岩层中探水钻孔超前钻距和止水套管长度</w:t>
      </w:r>
      <w:r>
        <w:rPr>
          <w:rFonts w:cs="宋体"/>
          <w:kern w:val="0"/>
          <w:szCs w:val="21"/>
          <w:shd w:val="clear" w:color="auto" w:fill="FFFFFF"/>
        </w:rPr>
        <w:t> </w:t>
      </w:r>
    </w:p>
    <w:tbl>
      <w:tblPr>
        <w:tblW w:w="7608" w:type="dxa"/>
        <w:tblCellSpacing w:w="6" w:type="dxa"/>
        <w:tblBorders>
          <w:top w:val="outset" w:sz="6" w:space="0" w:color="auto"/>
          <w:left w:val="outset" w:sz="6" w:space="0" w:color="auto"/>
          <w:bottom w:val="outset" w:sz="6" w:space="0" w:color="auto"/>
          <w:right w:val="outset" w:sz="6" w:space="0" w:color="auto"/>
        </w:tblBorders>
        <w:shd w:val="clear" w:color="auto" w:fill="F0F5FE"/>
        <w:tblLayout w:type="fixed"/>
        <w:tblCellMar>
          <w:top w:w="36" w:type="dxa"/>
          <w:left w:w="36" w:type="dxa"/>
          <w:bottom w:w="36" w:type="dxa"/>
          <w:right w:w="36" w:type="dxa"/>
        </w:tblCellMar>
        <w:tblLook w:val="04A0"/>
      </w:tblPr>
      <w:tblGrid>
        <w:gridCol w:w="2538"/>
        <w:gridCol w:w="2532"/>
        <w:gridCol w:w="2538"/>
      </w:tblGrid>
      <w:tr w:rsidR="00372646">
        <w:trPr>
          <w:tblCellSpacing w:w="6" w:type="dxa"/>
        </w:trPr>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水压（</w:t>
            </w:r>
            <w:r>
              <w:t>MPa</w:t>
            </w:r>
            <w:r>
              <w:t>）</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钻孔超前钻距（</w:t>
            </w:r>
            <w:r>
              <w:t>m</w:t>
            </w:r>
            <w:r>
              <w:t>）</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止水套管长（</w:t>
            </w:r>
            <w:r>
              <w:t>m</w:t>
            </w:r>
            <w:r>
              <w:t>）</w:t>
            </w:r>
          </w:p>
        </w:tc>
      </w:tr>
      <w:tr w:rsidR="00372646">
        <w:trPr>
          <w:tblCellSpacing w:w="6" w:type="dxa"/>
        </w:trPr>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w:t>
            </w:r>
            <w:r>
              <w:t>1.0</w:t>
            </w:r>
          </w:p>
          <w:p w:rsidR="00372646" w:rsidRDefault="0045495B">
            <w:pPr>
              <w:jc w:val="center"/>
            </w:pPr>
            <w:r>
              <w:t>1.0-2.0</w:t>
            </w:r>
          </w:p>
          <w:p w:rsidR="00372646" w:rsidRDefault="0045495B">
            <w:pPr>
              <w:jc w:val="center"/>
            </w:pPr>
            <w:r>
              <w:t>2.0-3.0</w:t>
            </w:r>
          </w:p>
          <w:p w:rsidR="00372646" w:rsidRDefault="0045495B">
            <w:pPr>
              <w:jc w:val="center"/>
            </w:pPr>
            <w:r>
              <w:t>＞</w:t>
            </w:r>
            <w:r>
              <w:t>3.0</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w:t>
            </w:r>
            <w:r>
              <w:t>10</w:t>
            </w:r>
          </w:p>
          <w:p w:rsidR="00372646" w:rsidRDefault="0045495B">
            <w:pPr>
              <w:jc w:val="center"/>
            </w:pPr>
            <w:r>
              <w:t>＞</w:t>
            </w:r>
            <w:r>
              <w:t>15</w:t>
            </w:r>
          </w:p>
          <w:p w:rsidR="00372646" w:rsidRDefault="0045495B">
            <w:pPr>
              <w:jc w:val="center"/>
            </w:pPr>
            <w:r>
              <w:t>＞</w:t>
            </w:r>
            <w:r>
              <w:t>20</w:t>
            </w:r>
          </w:p>
          <w:p w:rsidR="00372646" w:rsidRDefault="0045495B">
            <w:pPr>
              <w:jc w:val="center"/>
            </w:pPr>
            <w:r>
              <w:t>＞</w:t>
            </w:r>
            <w:r>
              <w:t>25</w:t>
            </w:r>
          </w:p>
        </w:tc>
        <w:tc>
          <w:tcPr>
            <w:tcW w:w="25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w:t>
            </w:r>
            <w:r>
              <w:t>5</w:t>
            </w:r>
          </w:p>
          <w:p w:rsidR="00372646" w:rsidRDefault="0045495B">
            <w:pPr>
              <w:jc w:val="center"/>
            </w:pPr>
            <w:r>
              <w:t>＞</w:t>
            </w:r>
            <w:r>
              <w:t>10</w:t>
            </w:r>
          </w:p>
          <w:p w:rsidR="00372646" w:rsidRDefault="0045495B">
            <w:pPr>
              <w:jc w:val="center"/>
            </w:pPr>
            <w:r>
              <w:t>＞</w:t>
            </w:r>
            <w:r>
              <w:t>15</w:t>
            </w:r>
          </w:p>
          <w:p w:rsidR="00372646" w:rsidRDefault="0045495B">
            <w:pPr>
              <w:jc w:val="center"/>
            </w:pPr>
            <w:r>
              <w:t>＞</w:t>
            </w:r>
            <w:r>
              <w:t>20</w:t>
            </w:r>
          </w:p>
        </w:tc>
      </w:tr>
    </w:tbl>
    <w:p w:rsidR="00372646" w:rsidRDefault="0045495B">
      <w:pPr>
        <w:widowControl/>
        <w:rPr>
          <w:rFonts w:cs="宋体"/>
          <w:kern w:val="0"/>
          <w:sz w:val="24"/>
        </w:rPr>
      </w:pPr>
      <w:r>
        <w:rPr>
          <w:rFonts w:cs="宋体"/>
          <w:kern w:val="0"/>
          <w:szCs w:val="21"/>
          <w:shd w:val="clear" w:color="auto" w:fill="FFFFFF"/>
        </w:rPr>
        <w:t xml:space="preserve">　　</w:t>
      </w:r>
      <w:r>
        <w:rPr>
          <w:rFonts w:cs="宋体"/>
          <w:b/>
          <w:bCs/>
          <w:kern w:val="0"/>
          <w:szCs w:val="21"/>
          <w:shd w:val="clear" w:color="auto" w:fill="FFFFFF"/>
        </w:rPr>
        <w:t>第九十九条</w:t>
      </w:r>
      <w:r>
        <w:rPr>
          <w:rFonts w:cs="宋体"/>
          <w:b/>
          <w:bCs/>
          <w:kern w:val="0"/>
          <w:szCs w:val="21"/>
          <w:shd w:val="clear" w:color="auto" w:fill="FFFFFF"/>
        </w:rPr>
        <w:t xml:space="preserve">  </w:t>
      </w:r>
      <w:r>
        <w:rPr>
          <w:rFonts w:cs="宋体"/>
          <w:kern w:val="0"/>
          <w:szCs w:val="21"/>
          <w:shd w:val="clear" w:color="auto" w:fill="FFFFFF"/>
        </w:rPr>
        <w:t>在探放水钻进时，发现煤岩松软、片帮、来压或者钻眼中水压、水量突然增大和顶钻等透水征兆时，应当立即停止钻进，但不得拔出钻杆；应当立即向矿井调度室汇报，派人监测水情。发现情况危急，应当立即撤出所有受水威胁区域的人员到安全地点，然后采取安全措施，进行处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第一百条</w:t>
      </w:r>
      <w:r>
        <w:rPr>
          <w:rFonts w:cs="宋体"/>
          <w:b/>
          <w:bCs/>
          <w:kern w:val="0"/>
          <w:szCs w:val="21"/>
          <w:shd w:val="clear" w:color="auto" w:fill="FFFFFF"/>
        </w:rPr>
        <w:t xml:space="preserve">  </w:t>
      </w:r>
      <w:r>
        <w:rPr>
          <w:rFonts w:cs="宋体"/>
          <w:kern w:val="0"/>
          <w:szCs w:val="21"/>
          <w:shd w:val="clear" w:color="auto" w:fill="FFFFFF"/>
        </w:rPr>
        <w:t>探放老空水前，应当首先分析查明老空水体的空间位置、积水量和水压。探放水孔应当钻入老空水体，并监视放水全过程，核对放水量，直到老空水放完为止。当钻孔接近老空时，预计可能发生瓦斯或者其他有害气体涌出的，应当设有</w:t>
      </w:r>
      <w:r>
        <w:rPr>
          <w:rFonts w:cs="宋体"/>
          <w:kern w:val="0"/>
          <w:szCs w:val="21"/>
          <w:shd w:val="clear" w:color="auto" w:fill="FFFFFF"/>
        </w:rPr>
        <w:t>瓦斯检查员或者矿山救护队员在现场值班，随时检查空气成分。如果瓦斯或者其他有害气体浓度超过有关规定，应当立即停止钻进，切断电源，撤出人员，并报告矿井调度室，及时处理。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第一百零一条</w:t>
      </w:r>
      <w:r>
        <w:rPr>
          <w:rFonts w:cs="宋体"/>
          <w:b/>
          <w:bCs/>
          <w:kern w:val="0"/>
          <w:szCs w:val="21"/>
          <w:shd w:val="clear" w:color="auto" w:fill="FFFFFF"/>
        </w:rPr>
        <w:t xml:space="preserve">  </w:t>
      </w:r>
      <w:r>
        <w:rPr>
          <w:rFonts w:cs="宋体"/>
          <w:kern w:val="0"/>
          <w:szCs w:val="21"/>
          <w:shd w:val="clear" w:color="auto" w:fill="FFFFFF"/>
        </w:rPr>
        <w:t>钻孔放水前，应当估计积水量，并根据矿井排水能力和水仓容量，控制放水流量，防止淹井；放水时，应当设有专人监测钻孔出水情况，测定水量和水压，做好记录。如果水量突然变化，应当及时处理，并立即报告矿调度室。</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第六章</w:t>
      </w:r>
      <w:r>
        <w:rPr>
          <w:rFonts w:ascii="Times New Roman" w:hAnsi="Times New Roman"/>
        </w:rPr>
        <w:t xml:space="preserve">  </w:t>
      </w:r>
      <w:r>
        <w:rPr>
          <w:rFonts w:ascii="Times New Roman" w:hAnsi="Times New Roman"/>
        </w:rPr>
        <w:t>水体下采煤</w:t>
      </w:r>
    </w:p>
    <w:p w:rsidR="00372646" w:rsidRDefault="00372646">
      <w:pPr>
        <w:widowControl/>
        <w:rPr>
          <w:rFonts w:cs="宋体"/>
          <w:kern w:val="0"/>
          <w:szCs w:val="21"/>
        </w:rPr>
      </w:pPr>
    </w:p>
    <w:p w:rsidR="00372646" w:rsidRDefault="0045495B">
      <w:pPr>
        <w:widowControl/>
        <w:ind w:firstLine="420"/>
        <w:rPr>
          <w:rFonts w:cs="宋体"/>
          <w:kern w:val="0"/>
          <w:szCs w:val="21"/>
        </w:rPr>
      </w:pPr>
      <w:r>
        <w:rPr>
          <w:rFonts w:cs="宋体"/>
          <w:b/>
          <w:bCs/>
          <w:kern w:val="0"/>
          <w:szCs w:val="21"/>
          <w:shd w:val="clear" w:color="auto" w:fill="FFFFFF"/>
        </w:rPr>
        <w:t>第一百零二条</w:t>
      </w:r>
      <w:r>
        <w:rPr>
          <w:rFonts w:cs="宋体"/>
          <w:b/>
          <w:bCs/>
          <w:kern w:val="0"/>
          <w:szCs w:val="21"/>
          <w:shd w:val="clear" w:color="auto" w:fill="FFFFFF"/>
        </w:rPr>
        <w:t xml:space="preserve">  </w:t>
      </w:r>
      <w:r>
        <w:rPr>
          <w:rFonts w:cs="宋体"/>
          <w:kern w:val="0"/>
          <w:szCs w:val="21"/>
          <w:shd w:val="clear" w:color="auto" w:fill="FFFFFF"/>
        </w:rPr>
        <w:t>在河流、湖泊、水库和海域等地面水体下采煤，应当留足防隔水煤（岩）柱。在松散含水层下开采时，应当按照水体采动等级留设不同类型的防隔水煤（岩）柱（防水、防砂或者防塌煤岩柱）。在基岩含水层（体）或者含水断裂带下开采时，应当对开采前后覆岩的渗透性及含水层之间的水力联系进行分析评价，确定采用留设防隔水煤（岩）柱或者采用疏干方法保证安全开采。</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第一百零三条</w:t>
      </w:r>
      <w:r>
        <w:rPr>
          <w:rFonts w:cs="宋体"/>
          <w:b/>
          <w:bCs/>
          <w:kern w:val="0"/>
          <w:szCs w:val="21"/>
          <w:shd w:val="clear" w:color="auto" w:fill="FFFFFF"/>
        </w:rPr>
        <w:t xml:space="preserve">  </w:t>
      </w:r>
      <w:r>
        <w:rPr>
          <w:rFonts w:cs="宋体"/>
          <w:kern w:val="0"/>
          <w:szCs w:val="21"/>
          <w:shd w:val="clear" w:color="auto" w:fill="FFFFFF"/>
        </w:rPr>
        <w:t>在水体下采煤，其防隔水煤（岩）柱的留设，应当根据矿井水文地质及工程地质条件、开采方法、开采高度和顶板控制方法等，按照《建筑物、水体、铁路及主要井巷煤柱留设与</w:t>
      </w:r>
      <w:r>
        <w:rPr>
          <w:rFonts w:cs="宋体"/>
          <w:kern w:val="0"/>
          <w:szCs w:val="21"/>
          <w:shd w:val="clear" w:color="auto" w:fill="FFFFFF"/>
        </w:rPr>
        <w:t>压煤开采规程》中有关水体下开采的规定，由具有乙级及以上资质的煤炭设计单位编制可行性方案和开采设计，报省级煤炭行业管理部门审查批准后实施。采煤过程中，应当严格按照批准的设计要求，控制开采范围、开采高度和防隔水煤（岩）柱尺寸。</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第一百零四条</w:t>
      </w:r>
      <w:r>
        <w:rPr>
          <w:rFonts w:cs="宋体"/>
          <w:b/>
          <w:bCs/>
          <w:kern w:val="0"/>
          <w:szCs w:val="21"/>
          <w:shd w:val="clear" w:color="auto" w:fill="FFFFFF"/>
        </w:rPr>
        <w:t xml:space="preserve">  </w:t>
      </w:r>
      <w:r>
        <w:rPr>
          <w:rFonts w:cs="宋体"/>
          <w:kern w:val="0"/>
          <w:szCs w:val="21"/>
          <w:shd w:val="clear" w:color="auto" w:fill="FFFFFF"/>
        </w:rPr>
        <w:t>在采掘过程中，当发现地质条件变化，需要缩小防隔水煤（岩）柱尺寸、提高开采上限时，应当进行可行性研究，并经省级煤炭行业管理部门审查批准后方可进行试采。</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第一百零五条</w:t>
      </w:r>
      <w:r>
        <w:rPr>
          <w:rFonts w:cs="宋体"/>
          <w:b/>
          <w:bCs/>
          <w:kern w:val="0"/>
          <w:szCs w:val="21"/>
          <w:shd w:val="clear" w:color="auto" w:fill="FFFFFF"/>
        </w:rPr>
        <w:t xml:space="preserve">  </w:t>
      </w:r>
      <w:r>
        <w:rPr>
          <w:rFonts w:cs="宋体"/>
          <w:kern w:val="0"/>
          <w:szCs w:val="21"/>
          <w:shd w:val="clear" w:color="auto" w:fill="FFFFFF"/>
        </w:rPr>
        <w:t>为了合理地确定留设防隔水煤（岩）柱尺寸，应当对开采煤层上覆岩层进行专门水文地质工程地质勘探。</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专门水文地质工程地质勘探应当包括下列内容：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（一）查明与煤层开采有关的上覆岩层水文地质结构，包括含水层、隔水层的厚度和分布，含水层水位、水质、富水性，各含水层之间的水力联系及补给、径流、排泄条件，断层的富水性、导水性；</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（二）采用钻探、物探等方法探明工作面上方基岩面的起伏和基岩厚度。在松散含水层下开采时，特别应当查明松散层底部隔水层的厚度、变化与分布情况；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（三）通过岩芯工程地质编录和数字测井等，查明上覆岩土层的工程地质类型、覆岩组合及结构特征，采取岩土样进行物理力学性质测试。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第一百零六条</w:t>
      </w:r>
      <w:r>
        <w:rPr>
          <w:rFonts w:cs="宋体"/>
          <w:b/>
          <w:bCs/>
          <w:kern w:val="0"/>
          <w:szCs w:val="21"/>
          <w:shd w:val="clear" w:color="auto" w:fill="FFFFFF"/>
        </w:rPr>
        <w:t xml:space="preserve">  </w:t>
      </w:r>
      <w:r>
        <w:rPr>
          <w:rFonts w:cs="宋体"/>
          <w:kern w:val="0"/>
          <w:szCs w:val="21"/>
          <w:shd w:val="clear" w:color="auto" w:fill="FFFFFF"/>
        </w:rPr>
        <w:t>水体下防隔水煤（岩）柱，应当按照裂缝角与水体采动等级所要求的防隔水煤（岩）柱相结合的原则设计。进行水体下开采的防隔水煤（岩）柱留设尺寸预计时，覆岩垮落带、导水裂缝带高度、保护层尺寸可以按照《建筑物、水体、铁路及主要井巷煤柱留设与压煤开采规程》中的公式计算，或者根据类似地质条件下的经验数据结合基于工程地质模型的力学分析、数值模拟等多种方法综合确定，同时还应当结合覆岩原始导水情况和开采引起的导水裂缝带进行叠加分析综合确定。涉及到水体下开采的矿区，应当开展覆岩垮落带、导水裂缝带高度和范围的实测</w:t>
      </w:r>
      <w:r>
        <w:rPr>
          <w:rFonts w:cs="宋体"/>
          <w:kern w:val="0"/>
          <w:szCs w:val="21"/>
          <w:shd w:val="clear" w:color="auto" w:fill="FFFFFF"/>
        </w:rPr>
        <w:t>工作，逐步积累经验，指导本矿区水体下开采工作。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采用放顶煤开采的保护层厚度，应当根据对上覆岩土层结构和岩性、顶板垮落带、导水裂缝带高度以及开采经验等分析确定。留设防砂和防塌煤（岩）柱开采的，应当结合上覆土层、风化带的临界水力坡度，进行抗渗透破坏评价，确保不发生溃水和溃砂事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第一百零七条</w:t>
      </w:r>
      <w:r>
        <w:rPr>
          <w:rFonts w:cs="宋体"/>
          <w:b/>
          <w:bCs/>
          <w:kern w:val="0"/>
          <w:szCs w:val="21"/>
          <w:shd w:val="clear" w:color="auto" w:fill="FFFFFF"/>
        </w:rPr>
        <w:t xml:space="preserve">  </w:t>
      </w:r>
      <w:r>
        <w:rPr>
          <w:rFonts w:cs="宋体"/>
          <w:kern w:val="0"/>
          <w:szCs w:val="21"/>
          <w:shd w:val="clear" w:color="auto" w:fill="FFFFFF"/>
        </w:rPr>
        <w:t>临近水体下的采掘工作，应当遵守下列规定：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（一）采用有效控制采高和开采范围的采煤方法，防止急倾斜煤层抽冒。在工作面范围内存在高角度断层时，采取有效措施，防止断层导水或者沿断层带抽冒破坏；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w:t>
      </w:r>
      <w:r>
        <w:rPr>
          <w:rFonts w:cs="宋体"/>
          <w:kern w:val="0"/>
          <w:szCs w:val="21"/>
          <w:shd w:val="clear" w:color="auto" w:fill="FFFFFF"/>
        </w:rPr>
        <w:t>在水体下开采缓倾斜及倾斜煤层时，宜采用倾斜分层长壁开采方法，并尽量减少第一、第二分层的采厚；上下分层同一位置的采煤间歇时间不小于</w:t>
      </w:r>
      <w:r>
        <w:rPr>
          <w:rFonts w:cs="宋体"/>
          <w:kern w:val="0"/>
          <w:szCs w:val="21"/>
          <w:shd w:val="clear" w:color="auto" w:fill="FFFFFF"/>
        </w:rPr>
        <w:t>4-6</w:t>
      </w:r>
      <w:r>
        <w:rPr>
          <w:rFonts w:cs="宋体"/>
          <w:kern w:val="0"/>
          <w:szCs w:val="21"/>
          <w:shd w:val="clear" w:color="auto" w:fill="FFFFFF"/>
        </w:rPr>
        <w:t>个月，岩性坚硬顶板间歇时间适当延长。留设防砂和防塌煤（岩）柱，采用放顶煤开采方法时，先试验后推广；</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（三）严禁在水体下开采急倾斜煤层；</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（四）开采煤层组时，采用间隔式采煤方法。如果仍不能满足安全开采的，修改煤柱设计，加大煤柱尺寸，保障矿井安全；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（五）当地表水体或松散层富水性强的含水层下无隔水层时，开采浅部煤层及在采厚大、含水层富水性中等以上、预计导水裂缝带</w:t>
      </w:r>
      <w:r>
        <w:rPr>
          <w:rFonts w:cs="宋体"/>
          <w:kern w:val="0"/>
          <w:szCs w:val="21"/>
          <w:shd w:val="clear" w:color="auto" w:fill="FFFFFF"/>
        </w:rPr>
        <w:t>大于水体与煤层间距时，采用充填法、条带开采和限制开采厚度等控制导水裂缝带发展高度的开采方法。对于易于疏降的中等富水性以上松散层底部含水层，可以采用疏降含水层水位或者疏干等方法，以保证安全开采。</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第一百零八条</w:t>
      </w:r>
      <w:r>
        <w:rPr>
          <w:rFonts w:cs="宋体"/>
          <w:b/>
          <w:bCs/>
          <w:kern w:val="0"/>
          <w:szCs w:val="21"/>
          <w:shd w:val="clear" w:color="auto" w:fill="FFFFFF"/>
        </w:rPr>
        <w:t xml:space="preserve">  </w:t>
      </w:r>
      <w:r>
        <w:rPr>
          <w:rFonts w:cs="宋体"/>
          <w:kern w:val="0"/>
          <w:szCs w:val="21"/>
          <w:shd w:val="clear" w:color="auto" w:fill="FFFFFF"/>
        </w:rPr>
        <w:t>进行水体下采掘活动时，应当加强水情和水体底界面变形的监测。试采结束后，矿井应当提交试采总结报告，研究规律，指导水体下采煤。</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第七章</w:t>
      </w:r>
      <w:r>
        <w:rPr>
          <w:rFonts w:ascii="Times New Roman" w:hAnsi="Times New Roman"/>
        </w:rPr>
        <w:t xml:space="preserve">  </w:t>
      </w:r>
      <w:r>
        <w:rPr>
          <w:rFonts w:ascii="Times New Roman" w:hAnsi="Times New Roman"/>
        </w:rPr>
        <w:t>露天煤矿防治水</w:t>
      </w:r>
    </w:p>
    <w:p w:rsidR="00372646" w:rsidRDefault="00372646">
      <w:pPr>
        <w:widowControl/>
        <w:rPr>
          <w:rFonts w:cs="宋体"/>
          <w:kern w:val="0"/>
          <w:szCs w:val="21"/>
        </w:rPr>
      </w:pPr>
    </w:p>
    <w:p w:rsidR="00372646" w:rsidRDefault="0045495B">
      <w:pPr>
        <w:widowControl/>
        <w:rPr>
          <w:rFonts w:cs="宋体"/>
          <w:kern w:val="0"/>
          <w:szCs w:val="21"/>
        </w:rPr>
      </w:pPr>
      <w:r>
        <w:rPr>
          <w:rFonts w:cs="宋体"/>
          <w:kern w:val="0"/>
          <w:szCs w:val="21"/>
          <w:shd w:val="clear" w:color="auto" w:fill="FFFFFF"/>
        </w:rPr>
        <w:t xml:space="preserve">　　</w:t>
      </w:r>
      <w:r>
        <w:rPr>
          <w:rFonts w:cs="宋体"/>
          <w:b/>
          <w:bCs/>
          <w:kern w:val="0"/>
          <w:szCs w:val="21"/>
          <w:shd w:val="clear" w:color="auto" w:fill="FFFFFF"/>
        </w:rPr>
        <w:t>第一百零九条</w:t>
      </w:r>
      <w:r>
        <w:rPr>
          <w:rFonts w:cs="宋体"/>
          <w:b/>
          <w:bCs/>
          <w:kern w:val="0"/>
          <w:szCs w:val="21"/>
          <w:shd w:val="clear" w:color="auto" w:fill="FFFFFF"/>
        </w:rPr>
        <w:t xml:space="preserve">  </w:t>
      </w:r>
      <w:r>
        <w:rPr>
          <w:rFonts w:cs="宋体"/>
          <w:kern w:val="0"/>
          <w:szCs w:val="21"/>
          <w:shd w:val="clear" w:color="auto" w:fill="FFFFFF"/>
        </w:rPr>
        <w:t>露天煤矿应当在每年年初制定防排水计划和措施。雨季前，煤矿应当对防排水设施进行全面检查。对低于当地洪水位的建筑，煤矿应当按照</w:t>
      </w:r>
      <w:r>
        <w:rPr>
          <w:rFonts w:cs="宋体"/>
          <w:kern w:val="0"/>
          <w:szCs w:val="21"/>
          <w:shd w:val="clear" w:color="auto" w:fill="FFFFFF"/>
        </w:rPr>
        <w:t>规定采取修筑堤坝、沟渠和疏通水沟等防洪措施。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第一百一十条</w:t>
      </w:r>
      <w:r>
        <w:rPr>
          <w:rFonts w:cs="宋体"/>
          <w:b/>
          <w:bCs/>
          <w:kern w:val="0"/>
          <w:szCs w:val="21"/>
          <w:shd w:val="clear" w:color="auto" w:fill="FFFFFF"/>
        </w:rPr>
        <w:t xml:space="preserve">  </w:t>
      </w:r>
      <w:r>
        <w:rPr>
          <w:rFonts w:cs="宋体"/>
          <w:kern w:val="0"/>
          <w:szCs w:val="21"/>
          <w:shd w:val="clear" w:color="auto" w:fill="FFFFFF"/>
        </w:rPr>
        <w:t>露天煤矿地表及边坡上的防排水设施，应当避开有滑坡危险的地段。排水沟应当经常检查、清淤，防止渗漏、倒灌或者漫流。当采场内有滑坡区时，应当在滑坡区周围设置截水沟。当水沟经过有变形、裂缝的边坡地段时，应当采取防渗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第一百一十一条</w:t>
      </w:r>
      <w:r>
        <w:rPr>
          <w:rFonts w:cs="宋体"/>
          <w:b/>
          <w:bCs/>
          <w:kern w:val="0"/>
          <w:szCs w:val="21"/>
          <w:shd w:val="clear" w:color="auto" w:fill="FFFFFF"/>
        </w:rPr>
        <w:t xml:space="preserve">  </w:t>
      </w:r>
      <w:r>
        <w:rPr>
          <w:rFonts w:cs="宋体"/>
          <w:kern w:val="0"/>
          <w:szCs w:val="21"/>
          <w:shd w:val="clear" w:color="auto" w:fill="FFFFFF"/>
        </w:rPr>
        <w:t>当采用采掘场坑底储水的排水方式时，其排水期限应当符合下列规定：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（一）因储水而停止采煤的工作面数少于采煤工作面总数的</w:t>
      </w:r>
      <w:r>
        <w:rPr>
          <w:rFonts w:cs="宋体"/>
          <w:kern w:val="0"/>
          <w:szCs w:val="21"/>
          <w:shd w:val="clear" w:color="auto" w:fill="FFFFFF"/>
        </w:rPr>
        <w:t>1/3</w:t>
      </w:r>
      <w:r>
        <w:rPr>
          <w:rFonts w:cs="宋体"/>
          <w:kern w:val="0"/>
          <w:szCs w:val="21"/>
          <w:shd w:val="clear" w:color="auto" w:fill="FFFFFF"/>
        </w:rPr>
        <w:t>时，不得大于</w:t>
      </w:r>
      <w:r>
        <w:rPr>
          <w:rFonts w:cs="宋体"/>
          <w:kern w:val="0"/>
          <w:szCs w:val="21"/>
          <w:shd w:val="clear" w:color="auto" w:fill="FFFFFF"/>
        </w:rPr>
        <w:t>15</w:t>
      </w:r>
      <w:r>
        <w:rPr>
          <w:rFonts w:cs="宋体"/>
          <w:kern w:val="0"/>
          <w:szCs w:val="21"/>
          <w:shd w:val="clear" w:color="auto" w:fill="FFFFFF"/>
        </w:rPr>
        <w:t>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（二）因储水而停止采煤的工作面占采煤工作面总数的</w:t>
      </w:r>
      <w:r>
        <w:rPr>
          <w:rFonts w:cs="宋体"/>
          <w:kern w:val="0"/>
          <w:szCs w:val="21"/>
          <w:shd w:val="clear" w:color="auto" w:fill="FFFFFF"/>
        </w:rPr>
        <w:t>1</w:t>
      </w:r>
      <w:r>
        <w:rPr>
          <w:rFonts w:cs="宋体"/>
          <w:kern w:val="0"/>
          <w:szCs w:val="21"/>
          <w:shd w:val="clear" w:color="auto" w:fill="FFFFFF"/>
        </w:rPr>
        <w:t>/3-1/2</w:t>
      </w:r>
      <w:r>
        <w:rPr>
          <w:rFonts w:cs="宋体"/>
          <w:kern w:val="0"/>
          <w:szCs w:val="21"/>
          <w:shd w:val="clear" w:color="auto" w:fill="FFFFFF"/>
        </w:rPr>
        <w:t>时，不得大于</w:t>
      </w:r>
      <w:r>
        <w:rPr>
          <w:rFonts w:cs="宋体"/>
          <w:kern w:val="0"/>
          <w:szCs w:val="21"/>
          <w:shd w:val="clear" w:color="auto" w:fill="FFFFFF"/>
        </w:rPr>
        <w:t>7</w:t>
      </w:r>
      <w:r>
        <w:rPr>
          <w:rFonts w:cs="宋体"/>
          <w:kern w:val="0"/>
          <w:szCs w:val="21"/>
          <w:shd w:val="clear" w:color="auto" w:fill="FFFFFF"/>
        </w:rPr>
        <w:t>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（三）因储水而停止采煤的工作面多于采煤工作面总数的</w:t>
      </w:r>
      <w:r>
        <w:rPr>
          <w:rFonts w:cs="宋体"/>
          <w:kern w:val="0"/>
          <w:szCs w:val="21"/>
          <w:shd w:val="clear" w:color="auto" w:fill="FFFFFF"/>
        </w:rPr>
        <w:t>1/2</w:t>
      </w:r>
      <w:r>
        <w:rPr>
          <w:rFonts w:cs="宋体"/>
          <w:kern w:val="0"/>
          <w:szCs w:val="21"/>
          <w:shd w:val="clear" w:color="auto" w:fill="FFFFFF"/>
        </w:rPr>
        <w:t>时，不得大于</w:t>
      </w:r>
      <w:r>
        <w:rPr>
          <w:rFonts w:cs="宋体"/>
          <w:kern w:val="0"/>
          <w:szCs w:val="21"/>
          <w:shd w:val="clear" w:color="auto" w:fill="FFFFFF"/>
        </w:rPr>
        <w:t>3</w:t>
      </w:r>
      <w:r>
        <w:rPr>
          <w:rFonts w:cs="宋体"/>
          <w:kern w:val="0"/>
          <w:szCs w:val="21"/>
          <w:shd w:val="clear" w:color="auto" w:fill="FFFFFF"/>
        </w:rPr>
        <w:t>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（四）采用井巷排水时，采取安全措施，备用水泵的能力不得小于工作水泵能力的</w:t>
      </w:r>
      <w:r>
        <w:rPr>
          <w:rFonts w:cs="宋体"/>
          <w:kern w:val="0"/>
          <w:szCs w:val="21"/>
          <w:shd w:val="clear" w:color="auto" w:fill="FFFFFF"/>
        </w:rPr>
        <w:t>50</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第一百一十二条</w:t>
      </w:r>
      <w:r>
        <w:rPr>
          <w:rFonts w:cs="宋体"/>
          <w:b/>
          <w:bCs/>
          <w:kern w:val="0"/>
          <w:szCs w:val="21"/>
          <w:shd w:val="clear" w:color="auto" w:fill="FFFFFF"/>
        </w:rPr>
        <w:t xml:space="preserve">  </w:t>
      </w:r>
      <w:r>
        <w:rPr>
          <w:rFonts w:cs="宋体"/>
          <w:kern w:val="0"/>
          <w:szCs w:val="21"/>
          <w:shd w:val="clear" w:color="auto" w:fill="FFFFFF"/>
        </w:rPr>
        <w:t>当地层含水影响采矿工程正常进行时，应当进行疏干。疏干工程应当超前采矿工程。在矿床疏干漏斗范围内，如果地面出现裂缝、塌陷，应当圈定范围加以防护、设置警示标志，并采取安全措施。（半）地下疏干泵房应当设通风装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第一百一十三条</w:t>
      </w:r>
      <w:r>
        <w:rPr>
          <w:rFonts w:cs="宋体"/>
          <w:b/>
          <w:bCs/>
          <w:kern w:val="0"/>
          <w:szCs w:val="21"/>
          <w:shd w:val="clear" w:color="auto" w:fill="FFFFFF"/>
        </w:rPr>
        <w:t xml:space="preserve">  </w:t>
      </w:r>
      <w:r>
        <w:rPr>
          <w:rFonts w:cs="宋体"/>
          <w:kern w:val="0"/>
          <w:szCs w:val="21"/>
          <w:shd w:val="clear" w:color="auto" w:fill="FFFFFF"/>
        </w:rPr>
        <w:t>受地下水影响较大和已经进行疏干排水工程的边坡，应当进行</w:t>
      </w:r>
      <w:r>
        <w:rPr>
          <w:rFonts w:cs="宋体"/>
          <w:kern w:val="0"/>
          <w:szCs w:val="21"/>
          <w:shd w:val="clear" w:color="auto" w:fill="FFFFFF"/>
        </w:rPr>
        <w:t>地下水位、水压及涌水量的观测，分析地下水对边坡稳定的影响程度及疏干的效果，制定地下水治理措施。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第一百一十四条</w:t>
      </w:r>
      <w:r>
        <w:rPr>
          <w:rFonts w:cs="宋体"/>
          <w:b/>
          <w:bCs/>
          <w:kern w:val="0"/>
          <w:szCs w:val="21"/>
          <w:shd w:val="clear" w:color="auto" w:fill="FFFFFF"/>
        </w:rPr>
        <w:t xml:space="preserve">  </w:t>
      </w:r>
      <w:r>
        <w:rPr>
          <w:rFonts w:cs="宋体"/>
          <w:kern w:val="0"/>
          <w:szCs w:val="21"/>
          <w:shd w:val="clear" w:color="auto" w:fill="FFFFFF"/>
        </w:rPr>
        <w:t>因地下水水位升高，可能造成排土场或者采场滑坡的，应当进行地下水疏干。</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第八章</w:t>
      </w:r>
      <w:r>
        <w:rPr>
          <w:rFonts w:ascii="Times New Roman" w:hAnsi="Times New Roman"/>
        </w:rPr>
        <w:t xml:space="preserve">  </w:t>
      </w:r>
      <w:r>
        <w:rPr>
          <w:rFonts w:ascii="Times New Roman" w:hAnsi="Times New Roman"/>
        </w:rPr>
        <w:t>水害应急救援</w:t>
      </w:r>
    </w:p>
    <w:p w:rsidR="00372646" w:rsidRDefault="00372646">
      <w:pPr>
        <w:widowControl/>
        <w:shd w:val="clear" w:color="auto" w:fill="FFFFFF"/>
        <w:jc w:val="center"/>
        <w:rPr>
          <w:rFonts w:cs="宋体"/>
          <w:kern w:val="0"/>
          <w:szCs w:val="21"/>
        </w:rPr>
      </w:pPr>
    </w:p>
    <w:p w:rsidR="00372646" w:rsidRDefault="0045495B">
      <w:pPr>
        <w:widowControl/>
        <w:shd w:val="clear" w:color="auto" w:fill="FFFFFF"/>
        <w:jc w:val="center"/>
        <w:rPr>
          <w:rFonts w:cs="宋体"/>
          <w:kern w:val="0"/>
          <w:szCs w:val="21"/>
        </w:rPr>
      </w:pPr>
      <w:r>
        <w:rPr>
          <w:rFonts w:cs="宋体"/>
          <w:b/>
          <w:bCs/>
          <w:kern w:val="0"/>
          <w:szCs w:val="21"/>
        </w:rPr>
        <w:t>第一节</w:t>
      </w:r>
      <w:r>
        <w:rPr>
          <w:rFonts w:cs="宋体"/>
          <w:b/>
          <w:bCs/>
          <w:kern w:val="0"/>
          <w:szCs w:val="21"/>
        </w:rPr>
        <w:t xml:space="preserve">  </w:t>
      </w:r>
      <w:r>
        <w:rPr>
          <w:rFonts w:cs="宋体"/>
          <w:b/>
          <w:bCs/>
          <w:kern w:val="0"/>
          <w:szCs w:val="21"/>
        </w:rPr>
        <w:t>应急预案及实施</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第一百一十五条</w:t>
      </w:r>
      <w:r>
        <w:rPr>
          <w:rFonts w:cs="宋体"/>
          <w:b/>
          <w:bCs/>
          <w:kern w:val="0"/>
          <w:szCs w:val="21"/>
          <w:shd w:val="clear" w:color="auto" w:fill="FFFFFF"/>
        </w:rPr>
        <w:t xml:space="preserve">  </w:t>
      </w:r>
      <w:r>
        <w:rPr>
          <w:rFonts w:cs="宋体"/>
          <w:kern w:val="0"/>
          <w:szCs w:val="21"/>
          <w:shd w:val="clear" w:color="auto" w:fill="FFFFFF"/>
        </w:rPr>
        <w:t>煤矿企业、矿井应当根据本单位的主要水害类型和可能发生的水害事故，制定水害应急预案和现场处置方案。应急预案内容应当具有针对性、科学性和可操作性。处置方案应当包括发生不可预见性水害事故时，人员安全撤离的具体措施，每年都应当对应急预案修订完善并进行</w:t>
      </w:r>
      <w:r>
        <w:rPr>
          <w:rFonts w:cs="宋体"/>
          <w:kern w:val="0"/>
          <w:szCs w:val="21"/>
          <w:shd w:val="clear" w:color="auto" w:fill="FFFFFF"/>
        </w:rPr>
        <w:t>1</w:t>
      </w:r>
      <w:r>
        <w:rPr>
          <w:rFonts w:cs="宋体"/>
          <w:kern w:val="0"/>
          <w:szCs w:val="21"/>
          <w:shd w:val="clear" w:color="auto" w:fill="FFFFFF"/>
        </w:rPr>
        <w:t>次救灾演练。</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第一百一十六条</w:t>
      </w:r>
      <w:r>
        <w:rPr>
          <w:rFonts w:cs="宋体"/>
          <w:b/>
          <w:bCs/>
          <w:kern w:val="0"/>
          <w:szCs w:val="21"/>
          <w:shd w:val="clear" w:color="auto" w:fill="FFFFFF"/>
        </w:rPr>
        <w:t xml:space="preserve">  </w:t>
      </w:r>
      <w:r>
        <w:rPr>
          <w:rFonts w:cs="宋体"/>
          <w:kern w:val="0"/>
          <w:szCs w:val="21"/>
          <w:shd w:val="clear" w:color="auto" w:fill="FFFFFF"/>
        </w:rPr>
        <w:t>矿井管理人员和调度室人员应当熟悉水害应急预案和现场处置方案。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第一百一十七条</w:t>
      </w:r>
      <w:r>
        <w:rPr>
          <w:rFonts w:cs="宋体"/>
          <w:b/>
          <w:bCs/>
          <w:kern w:val="0"/>
          <w:szCs w:val="21"/>
          <w:shd w:val="clear" w:color="auto" w:fill="FFFFFF"/>
        </w:rPr>
        <w:t xml:space="preserve">  </w:t>
      </w:r>
      <w:r>
        <w:rPr>
          <w:rFonts w:cs="宋体"/>
          <w:kern w:val="0"/>
          <w:szCs w:val="21"/>
          <w:shd w:val="clear" w:color="auto" w:fill="FFFFFF"/>
        </w:rPr>
        <w:t>矿井应当设置安全出口，规定避水灾路线，设置贴有反光膜的清晰路标，并让全体职工熟知，以便一旦突水，能够安全撤离，避免意外伤亡事故。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第一百一</w:t>
      </w:r>
      <w:r>
        <w:rPr>
          <w:rFonts w:cs="宋体"/>
          <w:b/>
          <w:bCs/>
          <w:kern w:val="0"/>
          <w:szCs w:val="21"/>
          <w:shd w:val="clear" w:color="auto" w:fill="FFFFFF"/>
        </w:rPr>
        <w:t>十八条</w:t>
      </w:r>
      <w:r>
        <w:rPr>
          <w:rFonts w:cs="宋体"/>
          <w:b/>
          <w:bCs/>
          <w:kern w:val="0"/>
          <w:szCs w:val="21"/>
          <w:shd w:val="clear" w:color="auto" w:fill="FFFFFF"/>
        </w:rPr>
        <w:t xml:space="preserve">  </w:t>
      </w:r>
      <w:r>
        <w:rPr>
          <w:rFonts w:cs="宋体"/>
          <w:kern w:val="0"/>
          <w:szCs w:val="21"/>
          <w:shd w:val="clear" w:color="auto" w:fill="FFFFFF"/>
        </w:rPr>
        <w:t>井下泵房应当积极推广无人值守和远程监控集控系统，加强排水系统检测与维修，时刻保持水仓容量不小于</w:t>
      </w:r>
      <w:r>
        <w:rPr>
          <w:rFonts w:cs="宋体"/>
          <w:kern w:val="0"/>
          <w:szCs w:val="21"/>
          <w:shd w:val="clear" w:color="auto" w:fill="FFFFFF"/>
        </w:rPr>
        <w:t>50</w:t>
      </w:r>
      <w:r>
        <w:rPr>
          <w:rFonts w:cs="宋体"/>
          <w:kern w:val="0"/>
          <w:szCs w:val="21"/>
          <w:shd w:val="clear" w:color="auto" w:fill="FFFFFF"/>
        </w:rPr>
        <w:t>％和排水系统运转正常。受水威胁严重的矿井，应当实现井下泵房无人值守和地面远程监控，推广使用地面操控的潜水泵排水系统。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第一百一十九条</w:t>
      </w:r>
      <w:r>
        <w:rPr>
          <w:rFonts w:cs="宋体"/>
          <w:b/>
          <w:bCs/>
          <w:kern w:val="0"/>
          <w:szCs w:val="21"/>
          <w:shd w:val="clear" w:color="auto" w:fill="FFFFFF"/>
        </w:rPr>
        <w:t xml:space="preserve">  </w:t>
      </w:r>
      <w:r>
        <w:rPr>
          <w:rFonts w:cs="宋体"/>
          <w:kern w:val="0"/>
          <w:szCs w:val="21"/>
          <w:shd w:val="clear" w:color="auto" w:fill="FFFFFF"/>
        </w:rPr>
        <w:t>现场发现水情的作业人员，应当立即向矿井调度室报告有关突水地点及水情，并通知周围有关人员撤离到安全地点或升井。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第一百二十条</w:t>
      </w:r>
      <w:r>
        <w:rPr>
          <w:rFonts w:cs="宋体"/>
          <w:b/>
          <w:bCs/>
          <w:kern w:val="0"/>
          <w:szCs w:val="21"/>
          <w:shd w:val="clear" w:color="auto" w:fill="FFFFFF"/>
        </w:rPr>
        <w:t xml:space="preserve">  </w:t>
      </w:r>
      <w:r>
        <w:rPr>
          <w:rFonts w:cs="宋体"/>
          <w:kern w:val="0"/>
          <w:szCs w:val="21"/>
          <w:shd w:val="clear" w:color="auto" w:fill="FFFFFF"/>
        </w:rPr>
        <w:t>矿井调度室接到水情报告后，应当立即启动本矿井水害应急预案，根据来水方向、地点、水量等因素，确定人员安全撤离的路径，通知井下受水患影</w:t>
      </w:r>
      <w:r>
        <w:rPr>
          <w:rFonts w:cs="宋体"/>
          <w:kern w:val="0"/>
          <w:szCs w:val="21"/>
          <w:shd w:val="clear" w:color="auto" w:fill="FFFFFF"/>
        </w:rPr>
        <w:t>响地点的人员马上撤离到安全地点或者升井，向值班负责人和矿井主要负责人汇报，并将水患情况通报周边所有矿井。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第一百二十一条</w:t>
      </w:r>
      <w:r>
        <w:rPr>
          <w:rFonts w:cs="宋体"/>
          <w:b/>
          <w:bCs/>
          <w:kern w:val="0"/>
          <w:szCs w:val="21"/>
          <w:shd w:val="clear" w:color="auto" w:fill="FFFFFF"/>
        </w:rPr>
        <w:t xml:space="preserve">  </w:t>
      </w:r>
      <w:r>
        <w:rPr>
          <w:rFonts w:cs="宋体"/>
          <w:kern w:val="0"/>
          <w:szCs w:val="21"/>
          <w:shd w:val="clear" w:color="auto" w:fill="FFFFFF"/>
        </w:rPr>
        <w:t>当发生突水时，矿井应当立即做好关闭防水闸门的准备，在确认人员全部撤离后，方可关闭防水闸门。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第一百二十二条</w:t>
      </w:r>
      <w:r>
        <w:rPr>
          <w:rFonts w:cs="宋体"/>
          <w:b/>
          <w:bCs/>
          <w:kern w:val="0"/>
          <w:szCs w:val="21"/>
          <w:shd w:val="clear" w:color="auto" w:fill="FFFFFF"/>
        </w:rPr>
        <w:t xml:space="preserve">  </w:t>
      </w:r>
      <w:r>
        <w:rPr>
          <w:rFonts w:cs="宋体"/>
          <w:kern w:val="0"/>
          <w:szCs w:val="21"/>
          <w:shd w:val="clear" w:color="auto" w:fill="FFFFFF"/>
        </w:rPr>
        <w:t>矿井应当根据水患的影响程度，及时调整井下通风系统，避免风流紊乱、有害气体超限。</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第一百二十三条</w:t>
      </w:r>
      <w:r>
        <w:rPr>
          <w:rFonts w:cs="宋体"/>
          <w:b/>
          <w:bCs/>
          <w:kern w:val="0"/>
          <w:szCs w:val="21"/>
          <w:shd w:val="clear" w:color="auto" w:fill="FFFFFF"/>
        </w:rPr>
        <w:t xml:space="preserve">  </w:t>
      </w:r>
      <w:r>
        <w:rPr>
          <w:rFonts w:cs="宋体"/>
          <w:kern w:val="0"/>
          <w:szCs w:val="21"/>
          <w:shd w:val="clear" w:color="auto" w:fill="FFFFFF"/>
        </w:rPr>
        <w:t>矿井应当将防范暴雨洪水引发煤矿事故灾难的情况纳入《事故应急救援预案》和《灾害预防处理计划》中，落实防范暴雨洪水所需的物资、设备和资金，建立专业抢险救灾队伍，或者与</w:t>
      </w:r>
      <w:r>
        <w:rPr>
          <w:rFonts w:cs="宋体"/>
          <w:kern w:val="0"/>
          <w:szCs w:val="21"/>
          <w:shd w:val="clear" w:color="auto" w:fill="FFFFFF"/>
        </w:rPr>
        <w:t>专业抢险救灾队伍签订协议。</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第一百二十四条</w:t>
      </w:r>
      <w:r>
        <w:rPr>
          <w:rFonts w:cs="宋体"/>
          <w:b/>
          <w:bCs/>
          <w:kern w:val="0"/>
          <w:szCs w:val="21"/>
          <w:shd w:val="clear" w:color="auto" w:fill="FFFFFF"/>
        </w:rPr>
        <w:t xml:space="preserve">  </w:t>
      </w:r>
      <w:r>
        <w:rPr>
          <w:rFonts w:cs="宋体"/>
          <w:kern w:val="0"/>
          <w:szCs w:val="21"/>
          <w:shd w:val="clear" w:color="auto" w:fill="FFFFFF"/>
        </w:rPr>
        <w:t>矿井应当加强与各级抢险救灾机构的联系，掌握抢救技术装备情况，一旦发生水害事故，立即启动相应的应急预案，争取社会救援，实施事故抢救。</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第一百二十五条</w:t>
      </w:r>
      <w:r>
        <w:rPr>
          <w:rFonts w:cs="宋体"/>
          <w:b/>
          <w:bCs/>
          <w:kern w:val="0"/>
          <w:szCs w:val="21"/>
          <w:shd w:val="clear" w:color="auto" w:fill="FFFFFF"/>
        </w:rPr>
        <w:t xml:space="preserve">  </w:t>
      </w:r>
      <w:r>
        <w:rPr>
          <w:rFonts w:cs="宋体"/>
          <w:kern w:val="0"/>
          <w:szCs w:val="21"/>
          <w:shd w:val="clear" w:color="auto" w:fill="FFFFFF"/>
        </w:rPr>
        <w:t>水害事故发生后，矿井应当依照有关规定报告政府有关部门，不得迟报、漏报、谎报或者瞒报。</w:t>
      </w:r>
      <w:r>
        <w:rPr>
          <w:rFonts w:cs="宋体"/>
          <w:kern w:val="0"/>
          <w:szCs w:val="21"/>
          <w:shd w:val="clear" w:color="auto" w:fill="FFFFFF"/>
        </w:rPr>
        <w:t> </w:t>
      </w:r>
      <w:r>
        <w:rPr>
          <w:rFonts w:cs="宋体"/>
          <w:kern w:val="0"/>
          <w:szCs w:val="21"/>
        </w:rPr>
        <w:br/>
      </w:r>
    </w:p>
    <w:p w:rsidR="00372646" w:rsidRDefault="0045495B">
      <w:pPr>
        <w:widowControl/>
        <w:jc w:val="center"/>
        <w:rPr>
          <w:rFonts w:cs="宋体"/>
          <w:kern w:val="0"/>
          <w:szCs w:val="21"/>
        </w:rPr>
      </w:pPr>
      <w:r>
        <w:rPr>
          <w:rFonts w:cs="宋体"/>
          <w:b/>
          <w:bCs/>
          <w:kern w:val="0"/>
          <w:szCs w:val="21"/>
        </w:rPr>
        <w:t>第二节</w:t>
      </w:r>
      <w:r>
        <w:rPr>
          <w:rFonts w:cs="宋体"/>
          <w:b/>
          <w:bCs/>
          <w:kern w:val="0"/>
          <w:szCs w:val="21"/>
        </w:rPr>
        <w:t xml:space="preserve">  </w:t>
      </w:r>
      <w:r>
        <w:rPr>
          <w:rFonts w:cs="宋体"/>
          <w:b/>
          <w:bCs/>
          <w:kern w:val="0"/>
          <w:szCs w:val="21"/>
        </w:rPr>
        <w:t>排水恢复被淹井巷</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第一百二十六条</w:t>
      </w:r>
      <w:r>
        <w:rPr>
          <w:rFonts w:cs="宋体"/>
          <w:b/>
          <w:bCs/>
          <w:kern w:val="0"/>
          <w:szCs w:val="21"/>
          <w:shd w:val="clear" w:color="auto" w:fill="FFFFFF"/>
        </w:rPr>
        <w:t xml:space="preserve">  </w:t>
      </w:r>
      <w:r>
        <w:rPr>
          <w:rFonts w:cs="宋体"/>
          <w:kern w:val="0"/>
          <w:szCs w:val="21"/>
          <w:shd w:val="clear" w:color="auto" w:fill="FFFFFF"/>
        </w:rPr>
        <w:t>恢复被淹井巷前，应当编制突水淹井调查报告。报告应当包括下列主要内容：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（一）突水淹井过程，突水点位置，突水时间，突水形式，水源分析，淹没速度和涌水量变化等；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（二）突水淹没范围，估算积水量；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（三）预计排水中的涌水量。查清淹没前井巷各个部分的涌水量，推算突水点的最大涌水量和稳定涌水量，预计恢复中各不同标高段的涌水量，并设计恢复过程中排水量曲线；</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（四）提供分析突水原因用的有关水文地质点（孔、井、泉）的动态资料和曲线，水文地质平面图、剖面图，矿井充水性图和水化学资料等。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第一百二十七条</w:t>
      </w:r>
      <w:r>
        <w:rPr>
          <w:rFonts w:cs="宋体"/>
          <w:b/>
          <w:bCs/>
          <w:kern w:val="0"/>
          <w:szCs w:val="21"/>
          <w:shd w:val="clear" w:color="auto" w:fill="FFFFFF"/>
        </w:rPr>
        <w:t xml:space="preserve">  </w:t>
      </w:r>
      <w:r>
        <w:rPr>
          <w:rFonts w:cs="宋体"/>
          <w:kern w:val="0"/>
          <w:szCs w:val="21"/>
          <w:shd w:val="clear" w:color="auto" w:fill="FFFFFF"/>
        </w:rPr>
        <w:t>矿井恢复时，应当设有专人跟班定时测定涌水量和下降水面高程，并做好记录；观察记录恢复后井巷的冒顶、片帮和淋水等情况；观察记录突水点的具体位置、涌水量和水温等</w:t>
      </w:r>
      <w:r>
        <w:rPr>
          <w:rFonts w:cs="宋体"/>
          <w:kern w:val="0"/>
          <w:szCs w:val="21"/>
          <w:shd w:val="clear" w:color="auto" w:fill="FFFFFF"/>
        </w:rPr>
        <w:t>，并作突水点素描；定时对地面观测孔、井、泉等水文地质点进行动态观测，并观察地面有无塌陷、裂缝现象等。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第一百二十八条</w:t>
      </w:r>
      <w:r>
        <w:rPr>
          <w:rFonts w:cs="宋体"/>
          <w:b/>
          <w:bCs/>
          <w:kern w:val="0"/>
          <w:szCs w:val="21"/>
          <w:shd w:val="clear" w:color="auto" w:fill="FFFFFF"/>
        </w:rPr>
        <w:t xml:space="preserve">  </w:t>
      </w:r>
      <w:r>
        <w:rPr>
          <w:rFonts w:cs="宋体"/>
          <w:kern w:val="0"/>
          <w:szCs w:val="21"/>
          <w:shd w:val="clear" w:color="auto" w:fill="FFFFFF"/>
        </w:rPr>
        <w:t>排除井筒和下山的积水及恢复被淹井巷前，应当制定防止被水封住的有害气体突然涌出的安全措施。排水过程中，应当有矿山救护队检查水面上的空气成分；发现有害气体，及时处理。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第一百二十九条</w:t>
      </w:r>
      <w:r>
        <w:rPr>
          <w:rFonts w:cs="宋体"/>
          <w:b/>
          <w:bCs/>
          <w:kern w:val="0"/>
          <w:szCs w:val="21"/>
          <w:shd w:val="clear" w:color="auto" w:fill="FFFFFF"/>
        </w:rPr>
        <w:t xml:space="preserve">  </w:t>
      </w:r>
      <w:r>
        <w:rPr>
          <w:rFonts w:cs="宋体"/>
          <w:kern w:val="0"/>
          <w:szCs w:val="21"/>
          <w:shd w:val="clear" w:color="auto" w:fill="FFFFFF"/>
        </w:rPr>
        <w:t>矿井恢复后，应当全面整理淹没和恢复两个过程的图纸和资料，确定突水原因，提出避免发生重复事故的措施意见，并总结排水恢复中水文地质工作的经验和教训。</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第九章</w:t>
      </w:r>
      <w:r>
        <w:rPr>
          <w:rFonts w:ascii="Times New Roman" w:hAnsi="Times New Roman"/>
        </w:rPr>
        <w:t xml:space="preserve">  </w:t>
      </w:r>
      <w:r>
        <w:rPr>
          <w:rFonts w:ascii="Times New Roman" w:hAnsi="Times New Roman"/>
        </w:rPr>
        <w:t>罚则</w:t>
      </w:r>
    </w:p>
    <w:p w:rsidR="00372646" w:rsidRDefault="0045495B">
      <w:pPr>
        <w:widowControl/>
        <w:rPr>
          <w:rFonts w:cs="宋体"/>
          <w:kern w:val="0"/>
          <w:sz w:val="24"/>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第一百三十条</w:t>
      </w:r>
      <w:r>
        <w:rPr>
          <w:rFonts w:cs="宋体"/>
          <w:b/>
          <w:bCs/>
          <w:kern w:val="0"/>
          <w:szCs w:val="21"/>
          <w:shd w:val="clear" w:color="auto" w:fill="FFFFFF"/>
        </w:rPr>
        <w:t xml:space="preserve">  </w:t>
      </w:r>
      <w:r>
        <w:rPr>
          <w:rFonts w:cs="宋体"/>
          <w:kern w:val="0"/>
          <w:szCs w:val="21"/>
          <w:shd w:val="clear" w:color="auto" w:fill="FFFFFF"/>
        </w:rPr>
        <w:t>煤矿企业违反本规定第五条第一款规定的，给予警告，并处</w:t>
      </w:r>
      <w:r>
        <w:rPr>
          <w:rFonts w:cs="宋体"/>
          <w:kern w:val="0"/>
          <w:szCs w:val="21"/>
          <w:shd w:val="clear" w:color="auto" w:fill="FFFFFF"/>
        </w:rPr>
        <w:t>2</w:t>
      </w:r>
      <w:r>
        <w:rPr>
          <w:rFonts w:cs="宋体"/>
          <w:kern w:val="0"/>
          <w:szCs w:val="21"/>
          <w:shd w:val="clear" w:color="auto" w:fill="FFFFFF"/>
        </w:rPr>
        <w:t>万元以下的罚款。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煤矿企业违反本规定第五条第二款规定仍然进行生产的，责令停产整顿，处</w:t>
      </w:r>
      <w:r>
        <w:rPr>
          <w:rFonts w:cs="宋体"/>
          <w:kern w:val="0"/>
          <w:szCs w:val="21"/>
          <w:shd w:val="clear" w:color="auto" w:fill="FFFFFF"/>
        </w:rPr>
        <w:t>50</w:t>
      </w:r>
      <w:r>
        <w:rPr>
          <w:rFonts w:cs="宋体"/>
          <w:kern w:val="0"/>
          <w:szCs w:val="21"/>
          <w:shd w:val="clear" w:color="auto" w:fill="FFFFFF"/>
        </w:rPr>
        <w:t>万元以上</w:t>
      </w:r>
      <w:r>
        <w:rPr>
          <w:rFonts w:cs="宋体"/>
          <w:kern w:val="0"/>
          <w:szCs w:val="21"/>
          <w:shd w:val="clear" w:color="auto" w:fill="FFFFFF"/>
        </w:rPr>
        <w:t>100</w:t>
      </w:r>
      <w:r>
        <w:rPr>
          <w:rFonts w:cs="宋体"/>
          <w:kern w:val="0"/>
          <w:szCs w:val="21"/>
          <w:shd w:val="clear" w:color="auto" w:fill="FFFFFF"/>
        </w:rPr>
        <w:t>万元以下的罚款；对煤矿企业负责人处</w:t>
      </w:r>
      <w:r>
        <w:rPr>
          <w:rFonts w:cs="宋体"/>
          <w:kern w:val="0"/>
          <w:szCs w:val="21"/>
          <w:shd w:val="clear" w:color="auto" w:fill="FFFFFF"/>
        </w:rPr>
        <w:t>3</w:t>
      </w:r>
      <w:r>
        <w:rPr>
          <w:rFonts w:cs="宋体"/>
          <w:kern w:val="0"/>
          <w:szCs w:val="21"/>
          <w:shd w:val="clear" w:color="auto" w:fill="FFFFFF"/>
        </w:rPr>
        <w:t>万元以上</w:t>
      </w:r>
      <w:r>
        <w:rPr>
          <w:rFonts w:cs="宋体"/>
          <w:kern w:val="0"/>
          <w:szCs w:val="21"/>
          <w:shd w:val="clear" w:color="auto" w:fill="FFFFFF"/>
        </w:rPr>
        <w:t>5</w:t>
      </w:r>
      <w:r>
        <w:rPr>
          <w:rFonts w:cs="宋体"/>
          <w:kern w:val="0"/>
          <w:szCs w:val="21"/>
          <w:shd w:val="clear" w:color="auto" w:fill="FFFFFF"/>
        </w:rPr>
        <w:t>万元以下的罚款。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第一百三十一条</w:t>
      </w:r>
      <w:r>
        <w:rPr>
          <w:rFonts w:cs="宋体"/>
          <w:b/>
          <w:bCs/>
          <w:kern w:val="0"/>
          <w:szCs w:val="21"/>
          <w:shd w:val="clear" w:color="auto" w:fill="FFFFFF"/>
        </w:rPr>
        <w:t xml:space="preserve">  </w:t>
      </w:r>
      <w:r>
        <w:rPr>
          <w:rFonts w:cs="宋体"/>
          <w:kern w:val="0"/>
          <w:szCs w:val="21"/>
          <w:shd w:val="clear" w:color="auto" w:fill="FFFFFF"/>
        </w:rPr>
        <w:t>煤矿企业违反本规定第八条第一款规定的，责令停产整顿，处</w:t>
      </w:r>
      <w:r>
        <w:rPr>
          <w:rFonts w:cs="宋体"/>
          <w:kern w:val="0"/>
          <w:szCs w:val="21"/>
          <w:shd w:val="clear" w:color="auto" w:fill="FFFFFF"/>
        </w:rPr>
        <w:t>50</w:t>
      </w:r>
      <w:r>
        <w:rPr>
          <w:rFonts w:cs="宋体"/>
          <w:kern w:val="0"/>
          <w:szCs w:val="21"/>
          <w:shd w:val="clear" w:color="auto" w:fill="FFFFFF"/>
        </w:rPr>
        <w:t>万元以上</w:t>
      </w:r>
      <w:r>
        <w:rPr>
          <w:rFonts w:cs="宋体"/>
          <w:kern w:val="0"/>
          <w:szCs w:val="21"/>
          <w:shd w:val="clear" w:color="auto" w:fill="FFFFFF"/>
        </w:rPr>
        <w:t>100</w:t>
      </w:r>
      <w:r>
        <w:rPr>
          <w:rFonts w:cs="宋体"/>
          <w:kern w:val="0"/>
          <w:szCs w:val="21"/>
          <w:shd w:val="clear" w:color="auto" w:fill="FFFFFF"/>
        </w:rPr>
        <w:t>万元以下的罚款；对煤矿企业负责人处</w:t>
      </w:r>
      <w:r>
        <w:rPr>
          <w:rFonts w:cs="宋体"/>
          <w:kern w:val="0"/>
          <w:szCs w:val="21"/>
          <w:shd w:val="clear" w:color="auto" w:fill="FFFFFF"/>
        </w:rPr>
        <w:t>10</w:t>
      </w:r>
      <w:r>
        <w:rPr>
          <w:rFonts w:cs="宋体"/>
          <w:kern w:val="0"/>
          <w:szCs w:val="21"/>
          <w:shd w:val="clear" w:color="auto" w:fill="FFFFFF"/>
        </w:rPr>
        <w:t>万元以上</w:t>
      </w:r>
      <w:r>
        <w:rPr>
          <w:rFonts w:cs="宋体"/>
          <w:kern w:val="0"/>
          <w:szCs w:val="21"/>
          <w:shd w:val="clear" w:color="auto" w:fill="FFFFFF"/>
        </w:rPr>
        <w:t>15</w:t>
      </w:r>
      <w:r>
        <w:rPr>
          <w:rFonts w:cs="宋体"/>
          <w:kern w:val="0"/>
          <w:szCs w:val="21"/>
          <w:shd w:val="clear" w:color="auto" w:fill="FFFFFF"/>
        </w:rPr>
        <w:t>万元以下的罚款。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煤矿企业违反本规定第八条第二款规定的，责令停产整顿，处</w:t>
      </w:r>
      <w:r>
        <w:rPr>
          <w:rFonts w:cs="宋体"/>
          <w:kern w:val="0"/>
          <w:szCs w:val="21"/>
          <w:shd w:val="clear" w:color="auto" w:fill="FFFFFF"/>
        </w:rPr>
        <w:t>150</w:t>
      </w:r>
      <w:r>
        <w:rPr>
          <w:rFonts w:cs="宋体"/>
          <w:kern w:val="0"/>
          <w:szCs w:val="21"/>
          <w:shd w:val="clear" w:color="auto" w:fill="FFFFFF"/>
        </w:rPr>
        <w:t>万元以上</w:t>
      </w:r>
      <w:r>
        <w:rPr>
          <w:rFonts w:cs="宋体"/>
          <w:kern w:val="0"/>
          <w:szCs w:val="21"/>
          <w:shd w:val="clear" w:color="auto" w:fill="FFFFFF"/>
        </w:rPr>
        <w:t>200</w:t>
      </w:r>
      <w:r>
        <w:rPr>
          <w:rFonts w:cs="宋体"/>
          <w:kern w:val="0"/>
          <w:szCs w:val="21"/>
          <w:shd w:val="clear" w:color="auto" w:fill="FFFFFF"/>
        </w:rPr>
        <w:t>万元以下的罚款；对煤矿企业负责人处</w:t>
      </w:r>
      <w:r>
        <w:rPr>
          <w:rFonts w:cs="宋体"/>
          <w:kern w:val="0"/>
          <w:szCs w:val="21"/>
          <w:shd w:val="clear" w:color="auto" w:fill="FFFFFF"/>
        </w:rPr>
        <w:t>12</w:t>
      </w:r>
      <w:r>
        <w:rPr>
          <w:rFonts w:cs="宋体"/>
          <w:kern w:val="0"/>
          <w:szCs w:val="21"/>
          <w:shd w:val="clear" w:color="auto" w:fill="FFFFFF"/>
        </w:rPr>
        <w:t>万元</w:t>
      </w:r>
      <w:r>
        <w:rPr>
          <w:rFonts w:cs="宋体"/>
          <w:kern w:val="0"/>
          <w:szCs w:val="21"/>
          <w:shd w:val="clear" w:color="auto" w:fill="FFFFFF"/>
        </w:rPr>
        <w:t>以上</w:t>
      </w:r>
      <w:r>
        <w:rPr>
          <w:rFonts w:cs="宋体"/>
          <w:kern w:val="0"/>
          <w:szCs w:val="21"/>
          <w:shd w:val="clear" w:color="auto" w:fill="FFFFFF"/>
        </w:rPr>
        <w:t>15</w:t>
      </w:r>
      <w:r>
        <w:rPr>
          <w:rFonts w:cs="宋体"/>
          <w:kern w:val="0"/>
          <w:szCs w:val="21"/>
          <w:shd w:val="clear" w:color="auto" w:fill="FFFFFF"/>
        </w:rPr>
        <w:t>万元以下的罚款。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第一百三十二条</w:t>
      </w:r>
      <w:r>
        <w:rPr>
          <w:rFonts w:cs="宋体"/>
          <w:b/>
          <w:bCs/>
          <w:kern w:val="0"/>
          <w:szCs w:val="21"/>
          <w:shd w:val="clear" w:color="auto" w:fill="FFFFFF"/>
        </w:rPr>
        <w:t xml:space="preserve">  </w:t>
      </w:r>
      <w:r>
        <w:rPr>
          <w:rFonts w:cs="宋体"/>
          <w:kern w:val="0"/>
          <w:szCs w:val="21"/>
          <w:shd w:val="clear" w:color="auto" w:fill="FFFFFF"/>
        </w:rPr>
        <w:t>煤矿企业违反本规定第十四条、第十五条规定的，给予警告，并处</w:t>
      </w:r>
      <w:r>
        <w:rPr>
          <w:rFonts w:cs="宋体"/>
          <w:kern w:val="0"/>
          <w:szCs w:val="21"/>
          <w:shd w:val="clear" w:color="auto" w:fill="FFFFFF"/>
        </w:rPr>
        <w:t>1</w:t>
      </w:r>
      <w:r>
        <w:rPr>
          <w:rFonts w:cs="宋体"/>
          <w:kern w:val="0"/>
          <w:szCs w:val="21"/>
          <w:shd w:val="clear" w:color="auto" w:fill="FFFFFF"/>
        </w:rPr>
        <w:t>万元以上</w:t>
      </w:r>
      <w:r>
        <w:rPr>
          <w:rFonts w:cs="宋体"/>
          <w:kern w:val="0"/>
          <w:szCs w:val="21"/>
          <w:shd w:val="clear" w:color="auto" w:fill="FFFFFF"/>
        </w:rPr>
        <w:t>3</w:t>
      </w:r>
      <w:r>
        <w:rPr>
          <w:rFonts w:cs="宋体"/>
          <w:kern w:val="0"/>
          <w:szCs w:val="21"/>
          <w:shd w:val="clear" w:color="auto" w:fill="FFFFFF"/>
        </w:rPr>
        <w:t>万元以下的罚款；对煤矿企业负责人处</w:t>
      </w:r>
      <w:r>
        <w:rPr>
          <w:rFonts w:cs="宋体"/>
          <w:kern w:val="0"/>
          <w:szCs w:val="21"/>
          <w:shd w:val="clear" w:color="auto" w:fill="FFFFFF"/>
        </w:rPr>
        <w:t>1</w:t>
      </w:r>
      <w:r>
        <w:rPr>
          <w:rFonts w:cs="宋体"/>
          <w:kern w:val="0"/>
          <w:szCs w:val="21"/>
          <w:shd w:val="clear" w:color="auto" w:fill="FFFFFF"/>
        </w:rPr>
        <w:t>万元以下的罚款。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煤矿企业违反本规定第十四条、第十五条规定，提供虚假防治水图件应付检查或者影响事故抢险救援的，给予警告，可以并处</w:t>
      </w:r>
      <w:r>
        <w:rPr>
          <w:rFonts w:cs="宋体"/>
          <w:kern w:val="0"/>
          <w:szCs w:val="21"/>
          <w:shd w:val="clear" w:color="auto" w:fill="FFFFFF"/>
        </w:rPr>
        <w:t>5</w:t>
      </w:r>
      <w:r>
        <w:rPr>
          <w:rFonts w:cs="宋体"/>
          <w:kern w:val="0"/>
          <w:szCs w:val="21"/>
          <w:shd w:val="clear" w:color="auto" w:fill="FFFFFF"/>
        </w:rPr>
        <w:t>万元以上</w:t>
      </w:r>
      <w:r>
        <w:rPr>
          <w:rFonts w:cs="宋体"/>
          <w:kern w:val="0"/>
          <w:szCs w:val="21"/>
          <w:shd w:val="clear" w:color="auto" w:fill="FFFFFF"/>
        </w:rPr>
        <w:t>10</w:t>
      </w:r>
      <w:r>
        <w:rPr>
          <w:rFonts w:cs="宋体"/>
          <w:kern w:val="0"/>
          <w:szCs w:val="21"/>
          <w:shd w:val="clear" w:color="auto" w:fill="FFFFFF"/>
        </w:rPr>
        <w:t>万元以下的罚款；情节严重的，责令停产整顿。</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第一百三十三条</w:t>
      </w:r>
      <w:r>
        <w:rPr>
          <w:rFonts w:cs="宋体"/>
          <w:b/>
          <w:bCs/>
          <w:kern w:val="0"/>
          <w:szCs w:val="21"/>
          <w:shd w:val="clear" w:color="auto" w:fill="FFFFFF"/>
        </w:rPr>
        <w:t xml:space="preserve">  </w:t>
      </w:r>
      <w:r>
        <w:rPr>
          <w:rFonts w:cs="宋体"/>
          <w:kern w:val="0"/>
          <w:szCs w:val="21"/>
          <w:shd w:val="clear" w:color="auto" w:fill="FFFFFF"/>
        </w:rPr>
        <w:t>煤矿企业违反本规定第二十六条规定，有下列情形之一的，处</w:t>
      </w:r>
      <w:r>
        <w:rPr>
          <w:rFonts w:cs="宋体"/>
          <w:kern w:val="0"/>
          <w:szCs w:val="21"/>
          <w:shd w:val="clear" w:color="auto" w:fill="FFFFFF"/>
        </w:rPr>
        <w:t>3</w:t>
      </w:r>
      <w:r>
        <w:rPr>
          <w:rFonts w:cs="宋体"/>
          <w:kern w:val="0"/>
          <w:szCs w:val="21"/>
          <w:shd w:val="clear" w:color="auto" w:fill="FFFFFF"/>
        </w:rPr>
        <w:t>万元以下的罚款；对企业负责人处</w:t>
      </w:r>
      <w:r>
        <w:rPr>
          <w:rFonts w:cs="宋体"/>
          <w:kern w:val="0"/>
          <w:szCs w:val="21"/>
          <w:shd w:val="clear" w:color="auto" w:fill="FFFFFF"/>
        </w:rPr>
        <w:t>1</w:t>
      </w:r>
      <w:r>
        <w:rPr>
          <w:rFonts w:cs="宋体"/>
          <w:kern w:val="0"/>
          <w:szCs w:val="21"/>
          <w:shd w:val="clear" w:color="auto" w:fill="FFFFFF"/>
        </w:rPr>
        <w:t>万元以下的罚款。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（一）遇突水点时，未详细观测</w:t>
      </w:r>
      <w:r>
        <w:rPr>
          <w:rFonts w:cs="宋体"/>
          <w:kern w:val="0"/>
          <w:szCs w:val="21"/>
          <w:shd w:val="clear" w:color="auto" w:fill="FFFFFF"/>
        </w:rPr>
        <w:t>记录突水的时间、地点、确切位置、出水层位、岩性、厚度、出水形式、围岩破坏情况，并未测定涌水量、水温、水质、含砂量的；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（二）未按照规定观测突水点附近的出水点和观测孔涌水量、水位的变化，并分析突水原因的；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（三）未按照规定对各主要突水点进行系统观测，并编制卡片、平面图和素描图的；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（四）未按规定上报突水事故的。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第一百三十四条</w:t>
      </w:r>
      <w:r>
        <w:rPr>
          <w:rFonts w:cs="宋体"/>
          <w:b/>
          <w:bCs/>
          <w:kern w:val="0"/>
          <w:szCs w:val="21"/>
          <w:shd w:val="clear" w:color="auto" w:fill="FFFFFF"/>
        </w:rPr>
        <w:t xml:space="preserve">  </w:t>
      </w:r>
      <w:r>
        <w:rPr>
          <w:rFonts w:cs="宋体"/>
          <w:kern w:val="0"/>
          <w:szCs w:val="21"/>
          <w:shd w:val="clear" w:color="auto" w:fill="FFFFFF"/>
        </w:rPr>
        <w:t>煤矿企业违反本规定第五十四条、第五十五条规定的，责令停产整顿，处</w:t>
      </w:r>
      <w:r>
        <w:rPr>
          <w:rFonts w:cs="宋体"/>
          <w:kern w:val="0"/>
          <w:szCs w:val="21"/>
          <w:shd w:val="clear" w:color="auto" w:fill="FFFFFF"/>
        </w:rPr>
        <w:t>100</w:t>
      </w:r>
      <w:r>
        <w:rPr>
          <w:rFonts w:cs="宋体"/>
          <w:kern w:val="0"/>
          <w:szCs w:val="21"/>
          <w:shd w:val="clear" w:color="auto" w:fill="FFFFFF"/>
        </w:rPr>
        <w:t>万元以上</w:t>
      </w:r>
      <w:r>
        <w:rPr>
          <w:rFonts w:cs="宋体"/>
          <w:kern w:val="0"/>
          <w:szCs w:val="21"/>
          <w:shd w:val="clear" w:color="auto" w:fill="FFFFFF"/>
        </w:rPr>
        <w:t>150</w:t>
      </w:r>
      <w:r>
        <w:rPr>
          <w:rFonts w:cs="宋体"/>
          <w:kern w:val="0"/>
          <w:szCs w:val="21"/>
          <w:shd w:val="clear" w:color="auto" w:fill="FFFFFF"/>
        </w:rPr>
        <w:t>万元以下的罚款；对企业负责人处</w:t>
      </w:r>
      <w:r>
        <w:rPr>
          <w:rFonts w:cs="宋体"/>
          <w:kern w:val="0"/>
          <w:szCs w:val="21"/>
          <w:shd w:val="clear" w:color="auto" w:fill="FFFFFF"/>
        </w:rPr>
        <w:t>7</w:t>
      </w:r>
      <w:r>
        <w:rPr>
          <w:rFonts w:cs="宋体"/>
          <w:kern w:val="0"/>
          <w:szCs w:val="21"/>
          <w:shd w:val="clear" w:color="auto" w:fill="FFFFFF"/>
        </w:rPr>
        <w:t>万元以上</w:t>
      </w:r>
      <w:r>
        <w:rPr>
          <w:rFonts w:cs="宋体"/>
          <w:kern w:val="0"/>
          <w:szCs w:val="21"/>
          <w:shd w:val="clear" w:color="auto" w:fill="FFFFFF"/>
        </w:rPr>
        <w:t>12</w:t>
      </w:r>
      <w:r>
        <w:rPr>
          <w:rFonts w:cs="宋体"/>
          <w:kern w:val="0"/>
          <w:szCs w:val="21"/>
          <w:shd w:val="clear" w:color="auto" w:fill="FFFFFF"/>
        </w:rPr>
        <w:t>万元以下的罚款。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w:t>
      </w:r>
      <w:r>
        <w:rPr>
          <w:rFonts w:cs="宋体"/>
          <w:b/>
          <w:bCs/>
          <w:kern w:val="0"/>
          <w:szCs w:val="21"/>
          <w:shd w:val="clear" w:color="auto" w:fill="FFFFFF"/>
        </w:rPr>
        <w:t>三十五条</w:t>
      </w:r>
      <w:r>
        <w:rPr>
          <w:rFonts w:cs="宋体"/>
          <w:b/>
          <w:bCs/>
          <w:kern w:val="0"/>
          <w:szCs w:val="21"/>
          <w:shd w:val="clear" w:color="auto" w:fill="FFFFFF"/>
        </w:rPr>
        <w:t xml:space="preserve">  </w:t>
      </w:r>
      <w:r>
        <w:rPr>
          <w:rFonts w:cs="宋体"/>
          <w:kern w:val="0"/>
          <w:szCs w:val="21"/>
          <w:shd w:val="clear" w:color="auto" w:fill="FFFFFF"/>
        </w:rPr>
        <w:t>煤矿企业违反本规定第七十条规定的，责令停产整顿，处</w:t>
      </w:r>
      <w:r>
        <w:rPr>
          <w:rFonts w:cs="宋体"/>
          <w:kern w:val="0"/>
          <w:szCs w:val="21"/>
          <w:shd w:val="clear" w:color="auto" w:fill="FFFFFF"/>
        </w:rPr>
        <w:t>10</w:t>
      </w:r>
      <w:r>
        <w:rPr>
          <w:rFonts w:cs="宋体"/>
          <w:kern w:val="0"/>
          <w:szCs w:val="21"/>
          <w:shd w:val="clear" w:color="auto" w:fill="FFFFFF"/>
        </w:rPr>
        <w:t>万元以上</w:t>
      </w:r>
      <w:r>
        <w:rPr>
          <w:rFonts w:cs="宋体"/>
          <w:kern w:val="0"/>
          <w:szCs w:val="21"/>
          <w:shd w:val="clear" w:color="auto" w:fill="FFFFFF"/>
        </w:rPr>
        <w:t>50</w:t>
      </w:r>
      <w:r>
        <w:rPr>
          <w:rFonts w:cs="宋体"/>
          <w:kern w:val="0"/>
          <w:szCs w:val="21"/>
          <w:shd w:val="clear" w:color="auto" w:fill="FFFFFF"/>
        </w:rPr>
        <w:t>万元以下的罚款；对企业负责人处</w:t>
      </w:r>
      <w:r>
        <w:rPr>
          <w:rFonts w:cs="宋体"/>
          <w:kern w:val="0"/>
          <w:szCs w:val="21"/>
          <w:shd w:val="clear" w:color="auto" w:fill="FFFFFF"/>
        </w:rPr>
        <w:t>1</w:t>
      </w:r>
      <w:r>
        <w:rPr>
          <w:rFonts w:cs="宋体"/>
          <w:kern w:val="0"/>
          <w:szCs w:val="21"/>
          <w:shd w:val="clear" w:color="auto" w:fill="FFFFFF"/>
        </w:rPr>
        <w:t>万元以上</w:t>
      </w:r>
      <w:r>
        <w:rPr>
          <w:rFonts w:cs="宋体"/>
          <w:kern w:val="0"/>
          <w:szCs w:val="21"/>
          <w:shd w:val="clear" w:color="auto" w:fill="FFFFFF"/>
        </w:rPr>
        <w:t>3</w:t>
      </w:r>
      <w:r>
        <w:rPr>
          <w:rFonts w:cs="宋体"/>
          <w:kern w:val="0"/>
          <w:szCs w:val="21"/>
          <w:shd w:val="clear" w:color="auto" w:fill="FFFFFF"/>
        </w:rPr>
        <w:t>万元以下的罚款。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第一百三十六条</w:t>
      </w:r>
      <w:r>
        <w:rPr>
          <w:rFonts w:cs="宋体"/>
          <w:b/>
          <w:bCs/>
          <w:kern w:val="0"/>
          <w:szCs w:val="21"/>
          <w:shd w:val="clear" w:color="auto" w:fill="FFFFFF"/>
        </w:rPr>
        <w:t xml:space="preserve">  </w:t>
      </w:r>
      <w:r>
        <w:rPr>
          <w:rFonts w:cs="宋体"/>
          <w:kern w:val="0"/>
          <w:szCs w:val="21"/>
          <w:shd w:val="clear" w:color="auto" w:fill="FFFFFF"/>
        </w:rPr>
        <w:t>煤矿企业违反本规定第九十条、第九十一条规定的，给予警告，并处</w:t>
      </w:r>
      <w:r>
        <w:rPr>
          <w:rFonts w:cs="宋体"/>
          <w:kern w:val="0"/>
          <w:szCs w:val="21"/>
          <w:shd w:val="clear" w:color="auto" w:fill="FFFFFF"/>
        </w:rPr>
        <w:t>1</w:t>
      </w:r>
      <w:r>
        <w:rPr>
          <w:rFonts w:cs="宋体"/>
          <w:kern w:val="0"/>
          <w:szCs w:val="21"/>
          <w:shd w:val="clear" w:color="auto" w:fill="FFFFFF"/>
        </w:rPr>
        <w:t>万元以上</w:t>
      </w:r>
      <w:r>
        <w:rPr>
          <w:rFonts w:cs="宋体"/>
          <w:kern w:val="0"/>
          <w:szCs w:val="21"/>
          <w:shd w:val="clear" w:color="auto" w:fill="FFFFFF"/>
        </w:rPr>
        <w:t>3</w:t>
      </w:r>
      <w:r>
        <w:rPr>
          <w:rFonts w:cs="宋体"/>
          <w:kern w:val="0"/>
          <w:szCs w:val="21"/>
          <w:shd w:val="clear" w:color="auto" w:fill="FFFFFF"/>
        </w:rPr>
        <w:t>万元以下的罚款；对企业负责人处</w:t>
      </w:r>
      <w:r>
        <w:rPr>
          <w:rFonts w:cs="宋体"/>
          <w:kern w:val="0"/>
          <w:szCs w:val="21"/>
          <w:shd w:val="clear" w:color="auto" w:fill="FFFFFF"/>
        </w:rPr>
        <w:t>1</w:t>
      </w:r>
      <w:r>
        <w:rPr>
          <w:rFonts w:cs="宋体"/>
          <w:kern w:val="0"/>
          <w:szCs w:val="21"/>
          <w:shd w:val="clear" w:color="auto" w:fill="FFFFFF"/>
        </w:rPr>
        <w:t>万元以下的罚款。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第一百三十七条</w:t>
      </w:r>
      <w:r>
        <w:rPr>
          <w:rFonts w:cs="宋体"/>
          <w:b/>
          <w:bCs/>
          <w:kern w:val="0"/>
          <w:szCs w:val="21"/>
          <w:shd w:val="clear" w:color="auto" w:fill="FFFFFF"/>
        </w:rPr>
        <w:t xml:space="preserve">  </w:t>
      </w:r>
      <w:r>
        <w:rPr>
          <w:rFonts w:cs="宋体"/>
          <w:kern w:val="0"/>
          <w:szCs w:val="21"/>
          <w:shd w:val="clear" w:color="auto" w:fill="FFFFFF"/>
        </w:rPr>
        <w:t>煤矿企业违反本规定第九十二条规定的，处</w:t>
      </w:r>
      <w:r>
        <w:rPr>
          <w:rFonts w:cs="宋体"/>
          <w:kern w:val="0"/>
          <w:szCs w:val="21"/>
          <w:shd w:val="clear" w:color="auto" w:fill="FFFFFF"/>
        </w:rPr>
        <w:t>2</w:t>
      </w:r>
      <w:r>
        <w:rPr>
          <w:rFonts w:cs="宋体"/>
          <w:kern w:val="0"/>
          <w:szCs w:val="21"/>
          <w:shd w:val="clear" w:color="auto" w:fill="FFFFFF"/>
        </w:rPr>
        <w:t>万元以下的罚款。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第一百三十八条</w:t>
      </w:r>
      <w:r>
        <w:rPr>
          <w:rFonts w:cs="宋体"/>
          <w:b/>
          <w:bCs/>
          <w:kern w:val="0"/>
          <w:szCs w:val="21"/>
          <w:shd w:val="clear" w:color="auto" w:fill="FFFFFF"/>
        </w:rPr>
        <w:t xml:space="preserve">  </w:t>
      </w:r>
      <w:r>
        <w:rPr>
          <w:rFonts w:cs="宋体"/>
          <w:kern w:val="0"/>
          <w:szCs w:val="21"/>
          <w:shd w:val="clear" w:color="auto" w:fill="FFFFFF"/>
        </w:rPr>
        <w:t>煤矿企业违反本规定第九十五条规定的，责令停产整顿，处</w:t>
      </w:r>
      <w:r>
        <w:rPr>
          <w:rFonts w:cs="宋体"/>
          <w:kern w:val="0"/>
          <w:szCs w:val="21"/>
          <w:shd w:val="clear" w:color="auto" w:fill="FFFFFF"/>
        </w:rPr>
        <w:t>10</w:t>
      </w:r>
      <w:r>
        <w:rPr>
          <w:rFonts w:cs="宋体"/>
          <w:kern w:val="0"/>
          <w:szCs w:val="21"/>
          <w:shd w:val="clear" w:color="auto" w:fill="FFFFFF"/>
        </w:rPr>
        <w:t>万元以上</w:t>
      </w:r>
      <w:r>
        <w:rPr>
          <w:rFonts w:cs="宋体"/>
          <w:kern w:val="0"/>
          <w:szCs w:val="21"/>
          <w:shd w:val="clear" w:color="auto" w:fill="FFFFFF"/>
        </w:rPr>
        <w:t>50</w:t>
      </w:r>
      <w:r>
        <w:rPr>
          <w:rFonts w:cs="宋体"/>
          <w:kern w:val="0"/>
          <w:szCs w:val="21"/>
          <w:shd w:val="clear" w:color="auto" w:fill="FFFFFF"/>
        </w:rPr>
        <w:t>万元以下的罚款；对企业负责人处</w:t>
      </w:r>
      <w:r>
        <w:rPr>
          <w:rFonts w:cs="宋体"/>
          <w:kern w:val="0"/>
          <w:szCs w:val="21"/>
          <w:shd w:val="clear" w:color="auto" w:fill="FFFFFF"/>
        </w:rPr>
        <w:t>1</w:t>
      </w:r>
      <w:r>
        <w:rPr>
          <w:rFonts w:cs="宋体"/>
          <w:kern w:val="0"/>
          <w:szCs w:val="21"/>
          <w:shd w:val="clear" w:color="auto" w:fill="FFFFFF"/>
        </w:rPr>
        <w:t>万元以上</w:t>
      </w:r>
      <w:r>
        <w:rPr>
          <w:rFonts w:cs="宋体"/>
          <w:kern w:val="0"/>
          <w:szCs w:val="21"/>
          <w:shd w:val="clear" w:color="auto" w:fill="FFFFFF"/>
        </w:rPr>
        <w:t>3</w:t>
      </w:r>
      <w:r>
        <w:rPr>
          <w:rFonts w:cs="宋体"/>
          <w:kern w:val="0"/>
          <w:szCs w:val="21"/>
          <w:shd w:val="clear" w:color="auto" w:fill="FFFFFF"/>
        </w:rPr>
        <w:t>万元以下的罚</w:t>
      </w:r>
      <w:r>
        <w:rPr>
          <w:rFonts w:cs="宋体"/>
          <w:kern w:val="0"/>
          <w:szCs w:val="21"/>
          <w:shd w:val="clear" w:color="auto" w:fill="FFFFFF"/>
        </w:rPr>
        <w:t>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第一百三十九条</w:t>
      </w:r>
      <w:r>
        <w:rPr>
          <w:rFonts w:cs="宋体"/>
          <w:b/>
          <w:bCs/>
          <w:kern w:val="0"/>
          <w:szCs w:val="21"/>
          <w:shd w:val="clear" w:color="auto" w:fill="FFFFFF"/>
        </w:rPr>
        <w:t xml:space="preserve">  </w:t>
      </w:r>
      <w:r>
        <w:rPr>
          <w:rFonts w:cs="宋体"/>
          <w:kern w:val="0"/>
          <w:szCs w:val="21"/>
          <w:shd w:val="clear" w:color="auto" w:fill="FFFFFF"/>
        </w:rPr>
        <w:t>煤矿企业违反本规定造成透水事故的，按照有关规定进行调查处理，并依法给予行政处罚。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第一百四十条</w:t>
      </w:r>
      <w:r>
        <w:rPr>
          <w:rFonts w:cs="宋体"/>
          <w:b/>
          <w:bCs/>
          <w:kern w:val="0"/>
          <w:szCs w:val="21"/>
          <w:shd w:val="clear" w:color="auto" w:fill="FFFFFF"/>
        </w:rPr>
        <w:t xml:space="preserve">  </w:t>
      </w:r>
      <w:r>
        <w:rPr>
          <w:rFonts w:cs="宋体"/>
          <w:kern w:val="0"/>
          <w:szCs w:val="21"/>
          <w:shd w:val="clear" w:color="auto" w:fill="FFFFFF"/>
        </w:rPr>
        <w:t>本规定设定的行政处罚，由煤矿安全监察机构或者地方人民政府负责煤矿安全生产监督管理职责的部门实施。</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第十章</w:t>
      </w:r>
      <w:r>
        <w:rPr>
          <w:rFonts w:ascii="Times New Roman" w:hAnsi="Times New Roman"/>
        </w:rPr>
        <w:t xml:space="preserve">  </w:t>
      </w:r>
      <w:r>
        <w:rPr>
          <w:rFonts w:ascii="Times New Roman" w:hAnsi="Times New Roman"/>
        </w:rPr>
        <w:t>附则</w:t>
      </w:r>
    </w:p>
    <w:p w:rsidR="00372646" w:rsidRDefault="00372646">
      <w:pPr>
        <w:rPr>
          <w:rFonts w:cs="宋体"/>
          <w:kern w:val="0"/>
          <w:szCs w:val="21"/>
        </w:rPr>
      </w:pPr>
    </w:p>
    <w:p w:rsidR="00372646" w:rsidRDefault="0045495B">
      <w:pPr>
        <w:ind w:firstLine="420"/>
        <w:rPr>
          <w:rFonts w:cs="宋体"/>
          <w:kern w:val="0"/>
          <w:szCs w:val="21"/>
          <w:shd w:val="clear" w:color="auto" w:fill="FFFFFF"/>
        </w:rPr>
      </w:pPr>
      <w:r>
        <w:rPr>
          <w:rFonts w:cs="宋体"/>
          <w:b/>
          <w:bCs/>
          <w:kern w:val="0"/>
          <w:szCs w:val="21"/>
          <w:shd w:val="clear" w:color="auto" w:fill="FFFFFF"/>
        </w:rPr>
        <w:t>第一百四十一条</w:t>
      </w:r>
      <w:r>
        <w:rPr>
          <w:rFonts w:cs="宋体"/>
          <w:b/>
          <w:bCs/>
          <w:kern w:val="0"/>
          <w:szCs w:val="21"/>
          <w:shd w:val="clear" w:color="auto" w:fill="FFFFFF"/>
        </w:rPr>
        <w:t xml:space="preserve">  </w:t>
      </w:r>
      <w:r>
        <w:rPr>
          <w:rFonts w:cs="宋体"/>
          <w:kern w:val="0"/>
          <w:szCs w:val="21"/>
          <w:shd w:val="clear" w:color="auto" w:fill="FFFFFF"/>
        </w:rPr>
        <w:t>本规定下列用语的含义：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老空，是指采空区、老窑和已经报废井巷的总称。</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采空区，是指采煤以后不再维护的空间。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水淹区域，是指被水淹没的井巷和被水淹没的老空的总称。</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矿井正常涌水量，是指矿井开采期间，单位时间内流入矿井的水量。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矿井最大涌水量，是指矿井开采期间，正常情况下矿井涌水量的高峰值。</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安全水头，是指不致引起矿井突水的承压水头最大值。</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防隔水煤（岩）柱，是指为确保近水体安全采煤而留设的煤层开采上（下）限至水体底（顶）界面之间的煤岩层区段。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探放水，是指包括探水和放水的总称。探水是指采矿过程中用超前勘探方法，查明采掘工作面顶底板、侧帮和前方等水体的具体空间位置和状况等情况。放水是指为了预防水害事故，在探明情况后采取钻孔等安全方法将水体放出</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垮落带，是指由采煤引起的上覆岩层破裂并向采空区垮落的岩层范围。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导水裂缝带，是指开采煤层上方一定范围内的岩层发生垮落和断裂，产生裂缝，且具有导水性的岩层范围。</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抽冒，是指在浅部厚煤层、急倾斜煤层及断层破碎带和基岩风化带附近采煤或掘巷时，顶板岩层或煤层本身在较小范围内垮落超过正常高度的现象。</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带压开采，是指在具有承压水压力的含水层上进行的采煤。</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隔水层厚度，是指开采煤层底板至含水层顶面之间隔水的完整岩层的厚度。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三图双预测法，是指一种解决煤层顶板充水水源、通道和强度三大</w:t>
      </w:r>
      <w:r>
        <w:rPr>
          <w:rFonts w:cs="宋体"/>
          <w:kern w:val="0"/>
          <w:szCs w:val="21"/>
          <w:shd w:val="clear" w:color="auto" w:fill="FFFFFF"/>
        </w:rPr>
        <w:t>问题的顶板水害评价方法。三图是指煤层顶板充水含水层富水性分区图、顶板垮裂安全性分区图和顶板涌（突）水条件综合分区图。双预测是指顶板充水含水层预处理前、后回采工作面分段和整体工程涌水量预测。</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脆弱性指数法，是指将可确定底板突水多种主控因素权重系数的信息融合与具有强大空间信息分析处理功能的</w:t>
      </w:r>
      <w:r>
        <w:rPr>
          <w:rFonts w:cs="宋体"/>
          <w:kern w:val="0"/>
          <w:szCs w:val="21"/>
          <w:shd w:val="clear" w:color="auto" w:fill="FFFFFF"/>
        </w:rPr>
        <w:t>GIS</w:t>
      </w:r>
      <w:r>
        <w:rPr>
          <w:rFonts w:cs="宋体"/>
          <w:kern w:val="0"/>
          <w:szCs w:val="21"/>
          <w:shd w:val="clear" w:color="auto" w:fill="FFFFFF"/>
        </w:rPr>
        <w:t>耦合于一体的煤层底板水害评价方法。</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五图双系数法，是指一种煤层底板水害评价方法。五图是指底板保护层破坏深度等值线图、底板保护层厚度等值线图、煤层底板以上水头等值线图、有效保护层厚度等值线图、带压开采评价图。双</w:t>
      </w:r>
      <w:r>
        <w:rPr>
          <w:rFonts w:cs="宋体"/>
          <w:kern w:val="0"/>
          <w:szCs w:val="21"/>
          <w:shd w:val="clear" w:color="auto" w:fill="FFFFFF"/>
        </w:rPr>
        <w:t>系数是指带压系数和突水系数。</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第一百四十二条</w:t>
      </w:r>
      <w:r>
        <w:rPr>
          <w:rFonts w:cs="宋体"/>
          <w:b/>
          <w:bCs/>
          <w:kern w:val="0"/>
          <w:szCs w:val="21"/>
          <w:shd w:val="clear" w:color="auto" w:fill="FFFFFF"/>
        </w:rPr>
        <w:t xml:space="preserve">  </w:t>
      </w:r>
      <w:r>
        <w:rPr>
          <w:rFonts w:cs="宋体"/>
          <w:kern w:val="0"/>
          <w:szCs w:val="21"/>
          <w:shd w:val="clear" w:color="auto" w:fill="FFFFFF"/>
        </w:rPr>
        <w:t>本规定自</w:t>
      </w:r>
      <w:r>
        <w:rPr>
          <w:rFonts w:cs="宋体"/>
          <w:kern w:val="0"/>
          <w:szCs w:val="21"/>
          <w:shd w:val="clear" w:color="auto" w:fill="FFFFFF"/>
        </w:rPr>
        <w:t>2009</w:t>
      </w:r>
      <w:r>
        <w:rPr>
          <w:rFonts w:cs="宋体"/>
          <w:kern w:val="0"/>
          <w:szCs w:val="21"/>
          <w:shd w:val="clear" w:color="auto" w:fill="FFFFFF"/>
        </w:rPr>
        <w:t>年</w:t>
      </w:r>
      <w:r>
        <w:rPr>
          <w:rFonts w:cs="宋体"/>
          <w:kern w:val="0"/>
          <w:szCs w:val="21"/>
          <w:shd w:val="clear" w:color="auto" w:fill="FFFFFF"/>
        </w:rPr>
        <w:t>12</w:t>
      </w:r>
      <w:r>
        <w:rPr>
          <w:rFonts w:cs="宋体"/>
          <w:kern w:val="0"/>
          <w:szCs w:val="21"/>
          <w:shd w:val="clear" w:color="auto" w:fill="FFFFFF"/>
        </w:rPr>
        <w:t>月</w:t>
      </w:r>
      <w:r>
        <w:rPr>
          <w:rFonts w:cs="宋体"/>
          <w:kern w:val="0"/>
          <w:szCs w:val="21"/>
          <w:shd w:val="clear" w:color="auto" w:fill="FFFFFF"/>
        </w:rPr>
        <w:t>1</w:t>
      </w:r>
      <w:r>
        <w:rPr>
          <w:rFonts w:cs="宋体"/>
          <w:kern w:val="0"/>
          <w:szCs w:val="21"/>
          <w:shd w:val="clear" w:color="auto" w:fill="FFFFFF"/>
        </w:rPr>
        <w:t>日起施行。</w:t>
      </w:r>
      <w:r>
        <w:rPr>
          <w:rFonts w:cs="宋体"/>
          <w:kern w:val="0"/>
          <w:szCs w:val="21"/>
          <w:shd w:val="clear" w:color="auto" w:fill="FFFFFF"/>
        </w:rPr>
        <w:t>1984</w:t>
      </w:r>
      <w:r>
        <w:rPr>
          <w:rFonts w:cs="宋体"/>
          <w:kern w:val="0"/>
          <w:szCs w:val="21"/>
          <w:shd w:val="clear" w:color="auto" w:fill="FFFFFF"/>
        </w:rPr>
        <w:t>年</w:t>
      </w:r>
      <w:r>
        <w:rPr>
          <w:rFonts w:cs="宋体"/>
          <w:kern w:val="0"/>
          <w:szCs w:val="21"/>
          <w:shd w:val="clear" w:color="auto" w:fill="FFFFFF"/>
        </w:rPr>
        <w:t>5</w:t>
      </w:r>
      <w:r>
        <w:rPr>
          <w:rFonts w:cs="宋体"/>
          <w:kern w:val="0"/>
          <w:szCs w:val="21"/>
          <w:shd w:val="clear" w:color="auto" w:fill="FFFFFF"/>
        </w:rPr>
        <w:t>月</w:t>
      </w:r>
      <w:r>
        <w:rPr>
          <w:rFonts w:cs="宋体"/>
          <w:kern w:val="0"/>
          <w:szCs w:val="21"/>
          <w:shd w:val="clear" w:color="auto" w:fill="FFFFFF"/>
        </w:rPr>
        <w:t>15</w:t>
      </w:r>
      <w:r>
        <w:rPr>
          <w:rFonts w:cs="宋体"/>
          <w:kern w:val="0"/>
          <w:szCs w:val="21"/>
          <w:shd w:val="clear" w:color="auto" w:fill="FFFFFF"/>
        </w:rPr>
        <w:t>日原煤炭工业部颁发的《矿井水文地质规程》（试行）和</w:t>
      </w:r>
      <w:r>
        <w:rPr>
          <w:rFonts w:cs="宋体"/>
          <w:kern w:val="0"/>
          <w:szCs w:val="21"/>
          <w:shd w:val="clear" w:color="auto" w:fill="FFFFFF"/>
        </w:rPr>
        <w:t>1986</w:t>
      </w:r>
      <w:r>
        <w:rPr>
          <w:rFonts w:cs="宋体"/>
          <w:kern w:val="0"/>
          <w:szCs w:val="21"/>
          <w:shd w:val="clear" w:color="auto" w:fill="FFFFFF"/>
        </w:rPr>
        <w:t>年</w:t>
      </w:r>
      <w:r>
        <w:rPr>
          <w:rFonts w:cs="宋体"/>
          <w:kern w:val="0"/>
          <w:szCs w:val="21"/>
          <w:shd w:val="clear" w:color="auto" w:fill="FFFFFF"/>
        </w:rPr>
        <w:t>9</w:t>
      </w:r>
      <w:r>
        <w:rPr>
          <w:rFonts w:cs="宋体"/>
          <w:kern w:val="0"/>
          <w:szCs w:val="21"/>
          <w:shd w:val="clear" w:color="auto" w:fill="FFFFFF"/>
        </w:rPr>
        <w:t>月</w:t>
      </w:r>
      <w:r>
        <w:rPr>
          <w:rFonts w:cs="宋体"/>
          <w:kern w:val="0"/>
          <w:szCs w:val="21"/>
          <w:shd w:val="clear" w:color="auto" w:fill="FFFFFF"/>
        </w:rPr>
        <w:t>9</w:t>
      </w:r>
      <w:r>
        <w:rPr>
          <w:rFonts w:cs="宋体"/>
          <w:kern w:val="0"/>
          <w:szCs w:val="21"/>
          <w:shd w:val="clear" w:color="auto" w:fill="FFFFFF"/>
        </w:rPr>
        <w:t>日原煤炭工业部颁发的《煤矿防治水工作条例》（试行）同时废止。</w:t>
      </w:r>
      <w:r>
        <w:rPr>
          <w:rFonts w:cs="宋体"/>
          <w:kern w:val="0"/>
          <w:szCs w:val="21"/>
          <w:shd w:val="clear" w:color="auto" w:fill="FFFFFF"/>
        </w:rPr>
        <w:t> </w:t>
      </w:r>
    </w:p>
    <w:p w:rsidR="00372646" w:rsidRDefault="00372646">
      <w:pPr>
        <w:widowControl/>
        <w:jc w:val="left"/>
        <w:rPr>
          <w:rFonts w:cs="宋体"/>
          <w:color w:val="000000"/>
          <w:kern w:val="0"/>
          <w:szCs w:val="21"/>
          <w:shd w:val="clear" w:color="auto" w:fill="FFFFFF" w:themeFill="background1"/>
        </w:rPr>
      </w:pPr>
    </w:p>
    <w:p w:rsidR="00372646" w:rsidRDefault="0045495B">
      <w:pPr>
        <w:widowControl/>
        <w:jc w:val="left"/>
        <w:rPr>
          <w:rFonts w:cs="宋体"/>
          <w:b/>
          <w:kern w:val="0"/>
          <w:sz w:val="28"/>
          <w:szCs w:val="28"/>
          <w:shd w:val="clear" w:color="auto" w:fill="FFFFFF" w:themeFill="background1"/>
        </w:rPr>
      </w:pPr>
      <w:r>
        <w:rPr>
          <w:rFonts w:cs="宋体" w:hint="eastAsia"/>
          <w:b/>
          <w:color w:val="000000"/>
          <w:kern w:val="0"/>
          <w:sz w:val="28"/>
          <w:szCs w:val="28"/>
          <w:shd w:val="clear" w:color="auto" w:fill="FFFFFF" w:themeFill="background1"/>
        </w:rPr>
        <w:t xml:space="preserve">附录一　　　</w:t>
      </w:r>
    </w:p>
    <w:p w:rsidR="00372646" w:rsidRDefault="0045495B">
      <w:pPr>
        <w:jc w:val="center"/>
        <w:rPr>
          <w:b/>
          <w:sz w:val="24"/>
          <w:shd w:val="clear" w:color="auto" w:fill="FFFFFF" w:themeFill="background1"/>
        </w:rPr>
      </w:pPr>
      <w:r>
        <w:rPr>
          <w:rFonts w:hint="eastAsia"/>
          <w:b/>
          <w:sz w:val="24"/>
          <w:shd w:val="clear" w:color="auto" w:fill="FFFFFF" w:themeFill="background1"/>
        </w:rPr>
        <w:t>矿井水文地质主要图件内容及要求</w:t>
      </w:r>
    </w:p>
    <w:p w:rsidR="00372646" w:rsidRDefault="00372646">
      <w:pPr>
        <w:widowControl/>
        <w:jc w:val="left"/>
        <w:rPr>
          <w:rFonts w:cs="宋体"/>
          <w:kern w:val="0"/>
          <w:sz w:val="24"/>
          <w:shd w:val="clear" w:color="auto" w:fill="FFFFFF" w:themeFill="background1"/>
        </w:rPr>
      </w:pPr>
    </w:p>
    <w:p w:rsidR="00372646" w:rsidRDefault="0045495B">
      <w:pPr>
        <w:widowControl/>
        <w:jc w:val="left"/>
        <w:rPr>
          <w:rFonts w:cs="宋体"/>
          <w:kern w:val="0"/>
          <w:sz w:val="24"/>
          <w:shd w:val="clear" w:color="auto" w:fill="FFFFFF" w:themeFill="background1"/>
        </w:rPr>
      </w:pPr>
      <w:r>
        <w:rPr>
          <w:rFonts w:cs="宋体" w:hint="eastAsia"/>
          <w:color w:val="000000"/>
          <w:kern w:val="0"/>
          <w:szCs w:val="21"/>
          <w:shd w:val="clear" w:color="auto" w:fill="FFFFFF" w:themeFill="background1"/>
        </w:rPr>
        <w:br/>
      </w:r>
      <w:bookmarkStart w:id="64" w:name="143"/>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一、</w:t>
      </w:r>
      <w:bookmarkEnd w:id="64"/>
      <w:r>
        <w:rPr>
          <w:rFonts w:cs="宋体" w:hint="eastAsia"/>
          <w:b/>
          <w:color w:val="000000"/>
          <w:kern w:val="0"/>
          <w:szCs w:val="21"/>
          <w:shd w:val="clear" w:color="auto" w:fill="FFFFFF" w:themeFill="background1"/>
        </w:rPr>
        <w:t>矿井充水性图</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矿井充水性图是综合记录井下实测水文地质资料的图纸，是分析矿井充水规律、开展水害预测及制定防治水措施的主要依据之一，也是矿井水害防治的必备图纸。一般采用采掘工程平面图作底图进行编制，比例尺为</w:t>
      </w:r>
      <w:r>
        <w:rPr>
          <w:color w:val="000000"/>
          <w:kern w:val="0"/>
          <w:szCs w:val="21"/>
          <w:shd w:val="clear" w:color="auto" w:fill="FFFFFF" w:themeFill="background1"/>
        </w:rPr>
        <w:t>1/2000-1/5000</w:t>
      </w:r>
      <w:r>
        <w:rPr>
          <w:color w:val="000000"/>
          <w:kern w:val="0"/>
          <w:szCs w:val="21"/>
          <w:shd w:val="clear" w:color="auto" w:fill="FFFFFF" w:themeFill="background1"/>
        </w:rPr>
        <w:t>，</w:t>
      </w:r>
      <w:r>
        <w:rPr>
          <w:rFonts w:cs="宋体" w:hint="eastAsia"/>
          <w:color w:val="000000"/>
          <w:kern w:val="0"/>
          <w:szCs w:val="21"/>
          <w:shd w:val="clear" w:color="auto" w:fill="FFFFFF" w:themeFill="background1"/>
        </w:rPr>
        <w:t>主要内容有：</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各种类型的出（突）水点应当统一编号，并注明出水日期、涌水量、水位（水压）、水温及涌水特征。</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古井、废弃井巷、采空区、老硐等的积水范围和积水量。</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3.</w:t>
      </w:r>
      <w:r>
        <w:rPr>
          <w:rFonts w:cs="宋体" w:hint="eastAsia"/>
          <w:color w:val="000000"/>
          <w:kern w:val="0"/>
          <w:szCs w:val="21"/>
          <w:shd w:val="clear" w:color="auto" w:fill="FFFFFF" w:themeFill="background1"/>
        </w:rPr>
        <w:t>井下防水闸门、水闸墙、放水孔、防隔水煤（岩）柱、泵房、水仓、水泵台数及能力。</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4.</w:t>
      </w:r>
      <w:r>
        <w:rPr>
          <w:rFonts w:cs="宋体" w:hint="eastAsia"/>
          <w:color w:val="000000"/>
          <w:kern w:val="0"/>
          <w:szCs w:val="21"/>
          <w:shd w:val="clear" w:color="auto" w:fill="FFFFFF" w:themeFill="background1"/>
        </w:rPr>
        <w:t>井下输水路线。</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5.</w:t>
      </w:r>
      <w:r>
        <w:rPr>
          <w:rFonts w:cs="宋体" w:hint="eastAsia"/>
          <w:color w:val="000000"/>
          <w:kern w:val="0"/>
          <w:szCs w:val="21"/>
          <w:shd w:val="clear" w:color="auto" w:fill="FFFFFF" w:themeFill="background1"/>
        </w:rPr>
        <w:t>井下涌水量观测站（点）的位置。</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6.</w:t>
      </w:r>
      <w:r>
        <w:rPr>
          <w:rFonts w:cs="宋体" w:hint="eastAsia"/>
          <w:color w:val="000000"/>
          <w:kern w:val="0"/>
          <w:szCs w:val="21"/>
          <w:shd w:val="clear" w:color="auto" w:fill="FFFFFF" w:themeFill="background1"/>
        </w:rPr>
        <w:t>其他。</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矿井充水性图应当随采掘工程的进展定期补充填绘。</w:t>
      </w:r>
      <w:r>
        <w:rPr>
          <w:rFonts w:cs="宋体" w:hint="eastAsia"/>
          <w:color w:val="000000"/>
          <w:kern w:val="0"/>
          <w:szCs w:val="21"/>
          <w:shd w:val="clear" w:color="auto" w:fill="FFFFFF" w:themeFill="background1"/>
        </w:rPr>
        <w:br/>
      </w:r>
      <w:bookmarkStart w:id="65" w:name="144"/>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二、</w:t>
      </w:r>
      <w:bookmarkEnd w:id="65"/>
      <w:r>
        <w:rPr>
          <w:rFonts w:cs="宋体" w:hint="eastAsia"/>
          <w:b/>
          <w:color w:val="000000"/>
          <w:kern w:val="0"/>
          <w:szCs w:val="21"/>
          <w:shd w:val="clear" w:color="auto" w:fill="FFFFFF" w:themeFill="background1"/>
        </w:rPr>
        <w:t>矿井涌水量与各种相关因素动态曲线图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矿井涌水量与各种相关因素动态曲线是综合反映矿</w:t>
      </w:r>
      <w:r>
        <w:rPr>
          <w:rFonts w:cs="宋体" w:hint="eastAsia"/>
          <w:color w:val="000000"/>
          <w:kern w:val="0"/>
          <w:szCs w:val="21"/>
          <w:shd w:val="clear" w:color="auto" w:fill="FFFFFF" w:themeFill="background1"/>
        </w:rPr>
        <w:t>井充水变化规律，预测矿井涌水趋势的图件。各矿应当根据具体情况，选择不同的相关因素绘制下列几种关系曲线图：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矿井涌水量与降水量、地下水位关系曲线图。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矿井涌水量与单位走向开拓长度、单位采空面积关系曲线图。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3.</w:t>
      </w:r>
      <w:r>
        <w:rPr>
          <w:rFonts w:cs="宋体" w:hint="eastAsia"/>
          <w:color w:val="000000"/>
          <w:kern w:val="0"/>
          <w:szCs w:val="21"/>
          <w:shd w:val="clear" w:color="auto" w:fill="FFFFFF" w:themeFill="background1"/>
        </w:rPr>
        <w:t>矿井涌水量与地表水补给量或水位关系曲线图。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4.</w:t>
      </w:r>
      <w:r>
        <w:rPr>
          <w:rFonts w:cs="宋体" w:hint="eastAsia"/>
          <w:color w:val="000000"/>
          <w:kern w:val="0"/>
          <w:szCs w:val="21"/>
          <w:shd w:val="clear" w:color="auto" w:fill="FFFFFF" w:themeFill="background1"/>
        </w:rPr>
        <w:t>矿井涌水量随开采深度变化曲线图。</w:t>
      </w:r>
      <w:r>
        <w:rPr>
          <w:rFonts w:cs="宋体" w:hint="eastAsia"/>
          <w:color w:val="000000"/>
          <w:kern w:val="0"/>
          <w:szCs w:val="21"/>
          <w:shd w:val="clear" w:color="auto" w:fill="FFFFFF" w:themeFill="background1"/>
        </w:rPr>
        <w:br/>
      </w:r>
      <w:bookmarkStart w:id="66" w:name="145"/>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三、</w:t>
      </w:r>
      <w:bookmarkEnd w:id="66"/>
      <w:r>
        <w:rPr>
          <w:rFonts w:cs="宋体" w:hint="eastAsia"/>
          <w:b/>
          <w:color w:val="000000"/>
          <w:kern w:val="0"/>
          <w:szCs w:val="21"/>
          <w:shd w:val="clear" w:color="auto" w:fill="FFFFFF" w:themeFill="background1"/>
        </w:rPr>
        <w:t>矿井综合水文地质图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矿井综合水文地质图是反映矿井水文地质条件的图纸之一，也是进行矿井防治水工作的主要参考依据。综合水文地质图一般在井田地形地质图的基础上编制，比例尺为</w:t>
      </w:r>
      <w:r>
        <w:rPr>
          <w:rFonts w:cs="宋体" w:hint="eastAsia"/>
          <w:color w:val="000000"/>
          <w:kern w:val="0"/>
          <w:szCs w:val="21"/>
          <w:shd w:val="clear" w:color="auto" w:fill="FFFFFF" w:themeFill="background1"/>
        </w:rPr>
        <w:t xml:space="preserve"> 1/2000-1/</w:t>
      </w:r>
      <w:r>
        <w:rPr>
          <w:rFonts w:cs="宋体" w:hint="eastAsia"/>
          <w:color w:val="000000"/>
          <w:kern w:val="0"/>
          <w:szCs w:val="21"/>
          <w:shd w:val="clear" w:color="auto" w:fill="FFFFFF" w:themeFill="background1"/>
        </w:rPr>
        <w:t>10000</w:t>
      </w:r>
      <w:r>
        <w:rPr>
          <w:rFonts w:cs="宋体" w:hint="eastAsia"/>
          <w:color w:val="000000"/>
          <w:kern w:val="0"/>
          <w:szCs w:val="21"/>
          <w:shd w:val="clear" w:color="auto" w:fill="FFFFFF" w:themeFill="background1"/>
        </w:rPr>
        <w:t>。主要内容有：</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基岩含水层露头（包括岩溶）及冲积层底部含水层（流砂、砂砾、砂礓层等）的平面分布状况。</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地表水体，水文观测站，井、泉分布位置及陷落柱范围。</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3.</w:t>
      </w:r>
      <w:r>
        <w:rPr>
          <w:rFonts w:cs="宋体" w:hint="eastAsia"/>
          <w:color w:val="000000"/>
          <w:kern w:val="0"/>
          <w:szCs w:val="21"/>
          <w:shd w:val="clear" w:color="auto" w:fill="FFFFFF" w:themeFill="background1"/>
        </w:rPr>
        <w:t>水文地质钻孔及其抽水试验成果。</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4.</w:t>
      </w:r>
      <w:r>
        <w:rPr>
          <w:rFonts w:cs="宋体" w:hint="eastAsia"/>
          <w:color w:val="000000"/>
          <w:kern w:val="0"/>
          <w:szCs w:val="21"/>
          <w:shd w:val="clear" w:color="auto" w:fill="FFFFFF" w:themeFill="background1"/>
        </w:rPr>
        <w:t>基岩等高线（适用于隐伏煤田）。</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5.</w:t>
      </w:r>
      <w:r>
        <w:rPr>
          <w:rFonts w:cs="宋体" w:hint="eastAsia"/>
          <w:color w:val="000000"/>
          <w:kern w:val="0"/>
          <w:szCs w:val="21"/>
          <w:shd w:val="clear" w:color="auto" w:fill="FFFFFF" w:themeFill="background1"/>
        </w:rPr>
        <w:t>已开采井田井下主干巷道、矿井回采范围及井下突水点资料。</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6.</w:t>
      </w:r>
      <w:r>
        <w:rPr>
          <w:rFonts w:cs="宋体" w:hint="eastAsia"/>
          <w:color w:val="000000"/>
          <w:kern w:val="0"/>
          <w:szCs w:val="21"/>
          <w:shd w:val="clear" w:color="auto" w:fill="FFFFFF" w:themeFill="background1"/>
        </w:rPr>
        <w:t>主要含水层等水位（压）线。</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7.</w:t>
      </w:r>
      <w:r>
        <w:rPr>
          <w:rFonts w:cs="宋体" w:hint="eastAsia"/>
          <w:color w:val="000000"/>
          <w:kern w:val="0"/>
          <w:szCs w:val="21"/>
          <w:shd w:val="clear" w:color="auto" w:fill="FFFFFF" w:themeFill="background1"/>
        </w:rPr>
        <w:t>老窑、小煤矿位置及开采范围和涌水情况。</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8.</w:t>
      </w:r>
      <w:r>
        <w:rPr>
          <w:rFonts w:cs="宋体" w:hint="eastAsia"/>
          <w:color w:val="000000"/>
          <w:kern w:val="0"/>
          <w:szCs w:val="21"/>
          <w:shd w:val="clear" w:color="auto" w:fill="FFFFFF" w:themeFill="background1"/>
        </w:rPr>
        <w:t>有条件时，划分水文地质单元，进行水文地质分区。</w:t>
      </w:r>
      <w:r>
        <w:rPr>
          <w:rFonts w:cs="宋体" w:hint="eastAsia"/>
          <w:color w:val="000000"/>
          <w:kern w:val="0"/>
          <w:szCs w:val="21"/>
          <w:shd w:val="clear" w:color="auto" w:fill="FFFFFF" w:themeFill="background1"/>
        </w:rPr>
        <w:br/>
      </w:r>
      <w:bookmarkStart w:id="67" w:name="146"/>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 xml:space="preserve">　四、</w:t>
      </w:r>
      <w:bookmarkEnd w:id="67"/>
      <w:r>
        <w:rPr>
          <w:rFonts w:cs="宋体" w:hint="eastAsia"/>
          <w:b/>
          <w:color w:val="000000"/>
          <w:kern w:val="0"/>
          <w:szCs w:val="21"/>
          <w:shd w:val="clear" w:color="auto" w:fill="FFFFFF" w:themeFill="background1"/>
        </w:rPr>
        <w:t>矿井综合水文地质柱状图</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矿井综合水文</w:t>
      </w:r>
      <w:r>
        <w:rPr>
          <w:rFonts w:cs="宋体" w:hint="eastAsia"/>
          <w:color w:val="000000"/>
          <w:kern w:val="0"/>
          <w:szCs w:val="21"/>
          <w:shd w:val="clear" w:color="auto" w:fill="FFFFFF" w:themeFill="background1"/>
        </w:rPr>
        <w:t>地质柱状图是反映含水层、隔水层及煤层之间的组合关系和含水层层数、厚度及富水性的图纸。一般采用相应比例尺随同矿井综合水文地质图一道编制。主要内容有：</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含水层年代地层名称、厚度、岩性、岩溶发育情况。</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各含水层水文地质试验参数。</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3.</w:t>
      </w:r>
      <w:r>
        <w:rPr>
          <w:rFonts w:cs="宋体" w:hint="eastAsia"/>
          <w:color w:val="000000"/>
          <w:kern w:val="0"/>
          <w:szCs w:val="21"/>
          <w:shd w:val="clear" w:color="auto" w:fill="FFFFFF" w:themeFill="background1"/>
        </w:rPr>
        <w:t>含水层的水质类型。</w:t>
      </w:r>
      <w:r>
        <w:rPr>
          <w:rFonts w:cs="宋体" w:hint="eastAsia"/>
          <w:color w:val="000000"/>
          <w:kern w:val="0"/>
          <w:szCs w:val="21"/>
          <w:shd w:val="clear" w:color="auto" w:fill="FFFFFF" w:themeFill="background1"/>
        </w:rPr>
        <w:br/>
      </w:r>
      <w:bookmarkStart w:id="68" w:name="147"/>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五、</w:t>
      </w:r>
      <w:bookmarkEnd w:id="68"/>
      <w:r>
        <w:rPr>
          <w:rFonts w:cs="宋体" w:hint="eastAsia"/>
          <w:b/>
          <w:color w:val="000000"/>
          <w:kern w:val="0"/>
          <w:szCs w:val="21"/>
          <w:shd w:val="clear" w:color="auto" w:fill="FFFFFF" w:themeFill="background1"/>
        </w:rPr>
        <w:t>矿井水文地质剖面图</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矿井水文地质剖面图主要是反映含水层、隔水层、褶曲、断裂构造等和煤层之间的空间关系。主要内容有：</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含水层岩性、厚度、埋藏深度、岩溶裂隙发育深度。</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3.</w:t>
      </w:r>
      <w:r>
        <w:rPr>
          <w:rFonts w:cs="宋体" w:hint="eastAsia"/>
          <w:color w:val="000000"/>
          <w:kern w:val="0"/>
          <w:szCs w:val="21"/>
          <w:shd w:val="clear" w:color="auto" w:fill="FFFFFF" w:themeFill="background1"/>
        </w:rPr>
        <w:t>水文地质孔、观测孔及其试验参数和观测资料。</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3.</w:t>
      </w:r>
      <w:r>
        <w:rPr>
          <w:rFonts w:cs="宋体" w:hint="eastAsia"/>
          <w:color w:val="000000"/>
          <w:kern w:val="0"/>
          <w:szCs w:val="21"/>
          <w:shd w:val="clear" w:color="auto" w:fill="FFFFFF" w:themeFill="background1"/>
        </w:rPr>
        <w:t>地表水体及其水位。</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4.</w:t>
      </w:r>
      <w:r>
        <w:rPr>
          <w:rFonts w:cs="宋体" w:hint="eastAsia"/>
          <w:color w:val="000000"/>
          <w:kern w:val="0"/>
          <w:szCs w:val="21"/>
          <w:shd w:val="clear" w:color="auto" w:fill="FFFFFF" w:themeFill="background1"/>
        </w:rPr>
        <w:t>主要井巷位置。</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矿井水文地质剖面图一般以走向、倾向有代表性的地质剖面为基础。</w:t>
      </w:r>
      <w:r>
        <w:rPr>
          <w:rFonts w:cs="宋体" w:hint="eastAsia"/>
          <w:color w:val="000000"/>
          <w:kern w:val="0"/>
          <w:szCs w:val="21"/>
          <w:shd w:val="clear" w:color="auto" w:fill="FFFFFF" w:themeFill="background1"/>
        </w:rPr>
        <w:br/>
      </w:r>
      <w:bookmarkStart w:id="69" w:name="148"/>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六、</w:t>
      </w:r>
      <w:bookmarkEnd w:id="69"/>
      <w:r>
        <w:rPr>
          <w:rFonts w:cs="宋体" w:hint="eastAsia"/>
          <w:b/>
          <w:color w:val="000000"/>
          <w:kern w:val="0"/>
          <w:szCs w:val="21"/>
          <w:shd w:val="clear" w:color="auto" w:fill="FFFFFF" w:themeFill="background1"/>
        </w:rPr>
        <w:t>矿井含水层等水位（压）线图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等水位（压）线图主要反映地下水的流场特征。水文地质复杂型和极复杂型的矿井，对主要含水层（组）应当坚持定期绘制等水位（压）线图，以对照分析矿井疏干动态。比例尺为</w:t>
      </w:r>
      <w:r>
        <w:rPr>
          <w:rFonts w:cs="宋体" w:hint="eastAsia"/>
          <w:color w:val="000000"/>
          <w:kern w:val="0"/>
          <w:szCs w:val="21"/>
          <w:shd w:val="clear" w:color="auto" w:fill="FFFFFF" w:themeFill="background1"/>
        </w:rPr>
        <w:t>1/2000-1/10000</w:t>
      </w:r>
      <w:r>
        <w:rPr>
          <w:rFonts w:cs="宋体" w:hint="eastAsia"/>
          <w:color w:val="000000"/>
          <w:kern w:val="0"/>
          <w:szCs w:val="21"/>
          <w:shd w:val="clear" w:color="auto" w:fill="FFFFFF" w:themeFill="background1"/>
        </w:rPr>
        <w:t>。主要内容有：</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含水层、煤层露头线，主要断层线。</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水文地质孔、观测孔、井、泉的地面标高，孔（井、泉）口标高和地下水位（压）标高。</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3.</w:t>
      </w:r>
      <w:r>
        <w:rPr>
          <w:rFonts w:cs="宋体" w:hint="eastAsia"/>
          <w:color w:val="000000"/>
          <w:kern w:val="0"/>
          <w:szCs w:val="21"/>
          <w:shd w:val="clear" w:color="auto" w:fill="FFFFFF" w:themeFill="background1"/>
        </w:rPr>
        <w:t>河、渠、山塘、水库、塌</w:t>
      </w:r>
      <w:r>
        <w:rPr>
          <w:rFonts w:cs="宋体" w:hint="eastAsia"/>
          <w:color w:val="000000"/>
          <w:kern w:val="0"/>
          <w:szCs w:val="21"/>
          <w:shd w:val="clear" w:color="auto" w:fill="FFFFFF" w:themeFill="background1"/>
        </w:rPr>
        <w:t>陷积水区等地表水体观测站的位置、地面标高和同期水面标高。</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4.</w:t>
      </w:r>
      <w:r>
        <w:rPr>
          <w:rFonts w:cs="宋体" w:hint="eastAsia"/>
          <w:color w:val="000000"/>
          <w:kern w:val="0"/>
          <w:szCs w:val="21"/>
          <w:shd w:val="clear" w:color="auto" w:fill="FFFFFF" w:themeFill="background1"/>
        </w:rPr>
        <w:t>矿井井口位置、开拓范围和公路、铁路交通干线。</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5.</w:t>
      </w:r>
      <w:r>
        <w:rPr>
          <w:rFonts w:cs="宋体" w:hint="eastAsia"/>
          <w:color w:val="000000"/>
          <w:kern w:val="0"/>
          <w:szCs w:val="21"/>
          <w:shd w:val="clear" w:color="auto" w:fill="FFFFFF" w:themeFill="background1"/>
        </w:rPr>
        <w:t>地下水等水位（压）线和地下水流向。</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6.</w:t>
      </w:r>
      <w:r>
        <w:rPr>
          <w:rFonts w:cs="宋体" w:hint="eastAsia"/>
          <w:color w:val="000000"/>
          <w:kern w:val="0"/>
          <w:szCs w:val="21"/>
          <w:shd w:val="clear" w:color="auto" w:fill="FFFFFF" w:themeFill="background1"/>
        </w:rPr>
        <w:t>可采煤层底板下隔水层等厚线（当受开采影响的主含水层在可采煤层底板下时）。</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7.</w:t>
      </w:r>
      <w:r>
        <w:rPr>
          <w:rFonts w:cs="宋体" w:hint="eastAsia"/>
          <w:color w:val="000000"/>
          <w:kern w:val="0"/>
          <w:szCs w:val="21"/>
          <w:shd w:val="clear" w:color="auto" w:fill="FFFFFF" w:themeFill="background1"/>
        </w:rPr>
        <w:t>井下涌水、突水点位置及涌水量。</w:t>
      </w:r>
      <w:r>
        <w:rPr>
          <w:rFonts w:cs="宋体" w:hint="eastAsia"/>
          <w:color w:val="000000"/>
          <w:kern w:val="0"/>
          <w:szCs w:val="21"/>
          <w:shd w:val="clear" w:color="auto" w:fill="FFFFFF" w:themeFill="background1"/>
        </w:rPr>
        <w:br/>
      </w:r>
      <w:bookmarkStart w:id="70" w:name="149"/>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七、</w:t>
      </w:r>
      <w:bookmarkEnd w:id="70"/>
      <w:r>
        <w:rPr>
          <w:rFonts w:cs="宋体" w:hint="eastAsia"/>
          <w:b/>
          <w:color w:val="000000"/>
          <w:kern w:val="0"/>
          <w:szCs w:val="21"/>
          <w:shd w:val="clear" w:color="auto" w:fill="FFFFFF" w:themeFill="background1"/>
        </w:rPr>
        <w:t>区域水文地质图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区域水文地质图一般在</w:t>
      </w:r>
      <w:r>
        <w:rPr>
          <w:rFonts w:cs="宋体" w:hint="eastAsia"/>
          <w:color w:val="000000"/>
          <w:kern w:val="0"/>
          <w:szCs w:val="21"/>
          <w:shd w:val="clear" w:color="auto" w:fill="FFFFFF" w:themeFill="background1"/>
        </w:rPr>
        <w:t>1/10000-1/100000</w:t>
      </w:r>
      <w:r>
        <w:rPr>
          <w:rFonts w:cs="宋体" w:hint="eastAsia"/>
          <w:color w:val="000000"/>
          <w:kern w:val="0"/>
          <w:szCs w:val="21"/>
          <w:shd w:val="clear" w:color="auto" w:fill="FFFFFF" w:themeFill="background1"/>
        </w:rPr>
        <w:t>区域地质图的基础上经过区域水文地质调查之后编制。成图的同时，尚需写出编图说明书。矿井水文地质复杂型和极复杂型矿井，应当认真加以编制。主要内容有：</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地表水系、分水岭界线、地貌单元划分。</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主要含水层露头，松散层等厚线。</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3.</w:t>
      </w:r>
      <w:r>
        <w:rPr>
          <w:rFonts w:cs="宋体" w:hint="eastAsia"/>
          <w:color w:val="000000"/>
          <w:kern w:val="0"/>
          <w:szCs w:val="21"/>
          <w:shd w:val="clear" w:color="auto" w:fill="FFFFFF" w:themeFill="background1"/>
        </w:rPr>
        <w:t>地下水天然出露点及人工揭露点。</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4.</w:t>
      </w:r>
      <w:r>
        <w:rPr>
          <w:rFonts w:cs="宋体" w:hint="eastAsia"/>
          <w:color w:val="000000"/>
          <w:kern w:val="0"/>
          <w:szCs w:val="21"/>
          <w:shd w:val="clear" w:color="auto" w:fill="FFFFFF" w:themeFill="background1"/>
        </w:rPr>
        <w:t>岩溶形态及构造破碎带。</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5.</w:t>
      </w:r>
      <w:r>
        <w:rPr>
          <w:rFonts w:cs="宋体" w:hint="eastAsia"/>
          <w:color w:val="000000"/>
          <w:kern w:val="0"/>
          <w:szCs w:val="21"/>
          <w:shd w:val="clear" w:color="auto" w:fill="FFFFFF" w:themeFill="background1"/>
        </w:rPr>
        <w:t>水文地质钻孔及其抽水试验成果。</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6.</w:t>
      </w:r>
      <w:r>
        <w:rPr>
          <w:rFonts w:cs="宋体" w:hint="eastAsia"/>
          <w:color w:val="000000"/>
          <w:kern w:val="0"/>
          <w:szCs w:val="21"/>
          <w:shd w:val="clear" w:color="auto" w:fill="FFFFFF" w:themeFill="background1"/>
        </w:rPr>
        <w:t>地下水等水位线，地下水流向。</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7.</w:t>
      </w:r>
      <w:r>
        <w:rPr>
          <w:rFonts w:cs="宋体" w:hint="eastAsia"/>
          <w:color w:val="000000"/>
          <w:kern w:val="0"/>
          <w:szCs w:val="21"/>
          <w:shd w:val="clear" w:color="auto" w:fill="FFFFFF" w:themeFill="background1"/>
        </w:rPr>
        <w:t>划分地下水补给、径流、排泄区。</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8.</w:t>
      </w:r>
      <w:r>
        <w:rPr>
          <w:rFonts w:cs="宋体" w:hint="eastAsia"/>
          <w:color w:val="000000"/>
          <w:kern w:val="0"/>
          <w:szCs w:val="21"/>
          <w:shd w:val="clear" w:color="auto" w:fill="FFFFFF" w:themeFill="background1"/>
        </w:rPr>
        <w:t>划分不同水文地质单元，进行水文地质分区。</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9.</w:t>
      </w:r>
      <w:r>
        <w:rPr>
          <w:rFonts w:cs="宋体" w:hint="eastAsia"/>
          <w:color w:val="000000"/>
          <w:kern w:val="0"/>
          <w:szCs w:val="21"/>
          <w:shd w:val="clear" w:color="auto" w:fill="FFFFFF" w:themeFill="background1"/>
        </w:rPr>
        <w:t>附相应比例尺的区域综合水文地质柱状图、区域水文地质剖面图。</w:t>
      </w:r>
      <w:r>
        <w:rPr>
          <w:rFonts w:cs="宋体" w:hint="eastAsia"/>
          <w:color w:val="000000"/>
          <w:kern w:val="0"/>
          <w:szCs w:val="21"/>
          <w:shd w:val="clear" w:color="auto" w:fill="FFFFFF" w:themeFill="background1"/>
        </w:rPr>
        <w:br/>
      </w:r>
      <w:bookmarkStart w:id="71" w:name="150"/>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八、</w:t>
      </w:r>
      <w:bookmarkEnd w:id="71"/>
      <w:r>
        <w:rPr>
          <w:rFonts w:cs="宋体" w:hint="eastAsia"/>
          <w:b/>
          <w:color w:val="000000"/>
          <w:kern w:val="0"/>
          <w:szCs w:val="21"/>
          <w:shd w:val="clear" w:color="auto" w:fill="FFFFFF" w:themeFill="background1"/>
        </w:rPr>
        <w:t>矿区岩溶图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岩溶特别发育的矿区，应当根据调查和勘探的实际资料编制矿区岩溶图，为研究岩溶的发育分布规律和矿井岩溶水防</w:t>
      </w:r>
      <w:r>
        <w:rPr>
          <w:rFonts w:cs="宋体" w:hint="eastAsia"/>
          <w:color w:val="000000"/>
          <w:kern w:val="0"/>
          <w:szCs w:val="21"/>
          <w:shd w:val="clear" w:color="auto" w:fill="FFFFFF" w:themeFill="background1"/>
        </w:rPr>
        <w:t>治提供参考依据。</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岩溶图的形式可根据具体情况编制成岩溶分布平面图、岩溶实测剖面图或展开图等。</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岩溶分布平面图可在矿井综合水文地质图的基础上填绘岩溶地貌、汇水封闭洼地、落水洞、地下暗河的进出水口、天窗、地下水的天然出露点及人工出露点、岩溶塌陷区、地表水和地下水的分水岭等。</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岩溶实测剖面图或展开图，根据对溶洞或暗河的实际测绘资料编制。</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b/>
          <w:color w:val="000000"/>
          <w:kern w:val="0"/>
          <w:sz w:val="28"/>
          <w:szCs w:val="28"/>
          <w:shd w:val="clear" w:color="auto" w:fill="FFFFFF" w:themeFill="background1"/>
        </w:rPr>
        <w:t xml:space="preserve">附录二　</w:t>
      </w:r>
      <w:r>
        <w:rPr>
          <w:rFonts w:cs="宋体" w:hint="eastAsia"/>
          <w:color w:val="000000"/>
          <w:kern w:val="0"/>
          <w:szCs w:val="21"/>
          <w:shd w:val="clear" w:color="auto" w:fill="FFFFFF" w:themeFill="background1"/>
        </w:rPr>
        <w:t xml:space="preserve">　　</w:t>
      </w:r>
    </w:p>
    <w:p w:rsidR="00372646" w:rsidRDefault="0045495B">
      <w:pPr>
        <w:jc w:val="center"/>
        <w:rPr>
          <w:b/>
          <w:sz w:val="24"/>
          <w:shd w:val="clear" w:color="auto" w:fill="FFFFFF" w:themeFill="background1"/>
        </w:rPr>
      </w:pPr>
      <w:r>
        <w:rPr>
          <w:rFonts w:hint="eastAsia"/>
          <w:b/>
          <w:sz w:val="24"/>
          <w:shd w:val="clear" w:color="auto" w:fill="FFFFFF" w:themeFill="background1"/>
        </w:rPr>
        <w:t>含水层富水性的等级标准</w:t>
      </w:r>
    </w:p>
    <w:p w:rsidR="00372646" w:rsidRDefault="0045495B">
      <w:pPr>
        <w:widowControl/>
        <w:jc w:val="left"/>
        <w:rPr>
          <w:rFonts w:cs="宋体"/>
          <w:kern w:val="0"/>
          <w:sz w:val="24"/>
          <w:shd w:val="clear" w:color="auto" w:fill="FFFFFF" w:themeFill="background1"/>
        </w:rPr>
      </w:pP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按钻孔单位涌水量（</w:t>
      </w:r>
      <w:r>
        <w:rPr>
          <w:rFonts w:cs="宋体" w:hint="eastAsia"/>
          <w:color w:val="000000"/>
          <w:kern w:val="0"/>
          <w:szCs w:val="21"/>
          <w:shd w:val="clear" w:color="auto" w:fill="FFFFFF" w:themeFill="background1"/>
        </w:rPr>
        <w:t>q</w:t>
      </w:r>
      <w:r>
        <w:rPr>
          <w:rFonts w:cs="宋体" w:hint="eastAsia"/>
          <w:color w:val="000000"/>
          <w:kern w:val="0"/>
          <w:szCs w:val="21"/>
          <w:shd w:val="clear" w:color="auto" w:fill="FFFFFF" w:themeFill="background1"/>
        </w:rPr>
        <w:t>），含水层富水性</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注</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分为以下</w:t>
      </w:r>
      <w:r>
        <w:rPr>
          <w:rFonts w:cs="宋体" w:hint="eastAsia"/>
          <w:color w:val="000000"/>
          <w:kern w:val="0"/>
          <w:szCs w:val="21"/>
          <w:shd w:val="clear" w:color="auto" w:fill="FFFFFF" w:themeFill="background1"/>
        </w:rPr>
        <w:t>4</w:t>
      </w:r>
      <w:r>
        <w:rPr>
          <w:rFonts w:cs="宋体" w:hint="eastAsia"/>
          <w:color w:val="000000"/>
          <w:kern w:val="0"/>
          <w:szCs w:val="21"/>
          <w:shd w:val="clear" w:color="auto" w:fill="FFFFFF" w:themeFill="background1"/>
        </w:rPr>
        <w:t>级：</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弱富水性：</w:t>
      </w:r>
      <w:r>
        <w:rPr>
          <w:rFonts w:cs="宋体" w:hint="eastAsia"/>
          <w:color w:val="000000"/>
          <w:kern w:val="0"/>
          <w:szCs w:val="21"/>
          <w:shd w:val="clear" w:color="auto" w:fill="FFFFFF" w:themeFill="background1"/>
        </w:rPr>
        <w:t>q</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0.1 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s</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中等富水性：</w:t>
      </w:r>
      <w:r>
        <w:rPr>
          <w:rFonts w:cs="宋体" w:hint="eastAsia"/>
          <w:color w:val="000000"/>
          <w:kern w:val="0"/>
          <w:szCs w:val="21"/>
          <w:shd w:val="clear" w:color="auto" w:fill="FFFFFF" w:themeFill="background1"/>
        </w:rPr>
        <w:t>0.1 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s</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q</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1.0 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s</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3.</w:t>
      </w:r>
      <w:r>
        <w:rPr>
          <w:rFonts w:cs="宋体" w:hint="eastAsia"/>
          <w:color w:val="000000"/>
          <w:kern w:val="0"/>
          <w:szCs w:val="21"/>
          <w:shd w:val="clear" w:color="auto" w:fill="FFFFFF" w:themeFill="background1"/>
        </w:rPr>
        <w:t>强富水性：</w:t>
      </w:r>
      <w:r>
        <w:rPr>
          <w:rFonts w:cs="宋体" w:hint="eastAsia"/>
          <w:color w:val="000000"/>
          <w:kern w:val="0"/>
          <w:szCs w:val="21"/>
          <w:shd w:val="clear" w:color="auto" w:fill="FFFFFF" w:themeFill="background1"/>
        </w:rPr>
        <w:t>1.0 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s</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q</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5.0 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s</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4.</w:t>
      </w:r>
      <w:r>
        <w:rPr>
          <w:rFonts w:cs="宋体" w:hint="eastAsia"/>
          <w:color w:val="000000"/>
          <w:kern w:val="0"/>
          <w:szCs w:val="21"/>
          <w:shd w:val="clear" w:color="auto" w:fill="FFFFFF" w:themeFill="background1"/>
        </w:rPr>
        <w:t>极强富水性：</w:t>
      </w:r>
      <w:r>
        <w:rPr>
          <w:rFonts w:cs="宋体" w:hint="eastAsia"/>
          <w:color w:val="000000"/>
          <w:kern w:val="0"/>
          <w:szCs w:val="21"/>
          <w:shd w:val="clear" w:color="auto" w:fill="FFFFFF" w:themeFill="background1"/>
        </w:rPr>
        <w:t>q</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5.0 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s</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　　注：评价含水层的富水性，钻孔单位涌水量以口径</w:t>
      </w:r>
      <w:r>
        <w:rPr>
          <w:rFonts w:cs="宋体" w:hint="eastAsia"/>
          <w:color w:val="000000"/>
          <w:kern w:val="0"/>
          <w:szCs w:val="21"/>
          <w:shd w:val="clear" w:color="auto" w:fill="FFFFFF" w:themeFill="background1"/>
        </w:rPr>
        <w:t>91 mm</w:t>
      </w:r>
      <w:r>
        <w:rPr>
          <w:rFonts w:cs="宋体" w:hint="eastAsia"/>
          <w:color w:val="000000"/>
          <w:kern w:val="0"/>
          <w:szCs w:val="21"/>
          <w:shd w:val="clear" w:color="auto" w:fill="FFFFFF" w:themeFill="background1"/>
        </w:rPr>
        <w:t>、抽水水位降深</w:t>
      </w:r>
      <w:r>
        <w:rPr>
          <w:rFonts w:cs="宋体" w:hint="eastAsia"/>
          <w:color w:val="000000"/>
          <w:kern w:val="0"/>
          <w:szCs w:val="21"/>
          <w:shd w:val="clear" w:color="auto" w:fill="FFFFFF" w:themeFill="background1"/>
        </w:rPr>
        <w:t>10 m</w:t>
      </w:r>
      <w:r>
        <w:rPr>
          <w:rFonts w:cs="宋体" w:hint="eastAsia"/>
          <w:color w:val="000000"/>
          <w:kern w:val="0"/>
          <w:szCs w:val="21"/>
          <w:shd w:val="clear" w:color="auto" w:fill="FFFFFF" w:themeFill="background1"/>
        </w:rPr>
        <w:t>为准；若口径、降深与上述不符时，应当进行换算后再比较富水性。换算方法：先根据抽水时涌水量</w:t>
      </w:r>
      <w:r>
        <w:rPr>
          <w:rFonts w:cs="宋体" w:hint="eastAsia"/>
          <w:color w:val="000000"/>
          <w:kern w:val="0"/>
          <w:szCs w:val="21"/>
          <w:shd w:val="clear" w:color="auto" w:fill="FFFFFF" w:themeFill="background1"/>
        </w:rPr>
        <w:t>Q</w:t>
      </w:r>
      <w:r>
        <w:rPr>
          <w:rFonts w:cs="宋体" w:hint="eastAsia"/>
          <w:color w:val="000000"/>
          <w:kern w:val="0"/>
          <w:szCs w:val="21"/>
          <w:shd w:val="clear" w:color="auto" w:fill="FFFFFF" w:themeFill="background1"/>
        </w:rPr>
        <w:t>和降深</w:t>
      </w:r>
      <w:r>
        <w:rPr>
          <w:rFonts w:cs="宋体" w:hint="eastAsia"/>
          <w:color w:val="000000"/>
          <w:kern w:val="0"/>
          <w:szCs w:val="21"/>
          <w:shd w:val="clear" w:color="auto" w:fill="FFFFFF" w:themeFill="background1"/>
        </w:rPr>
        <w:t>S</w:t>
      </w:r>
      <w:r>
        <w:rPr>
          <w:rFonts w:cs="宋体" w:hint="eastAsia"/>
          <w:color w:val="000000"/>
          <w:kern w:val="0"/>
          <w:szCs w:val="21"/>
          <w:shd w:val="clear" w:color="auto" w:fill="FFFFFF" w:themeFill="background1"/>
        </w:rPr>
        <w:t>的数据，用最小二乘法或图解法确定</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曲线，根据</w:t>
      </w:r>
      <w:r>
        <w:rPr>
          <w:rFonts w:cs="宋体" w:hint="eastAsia"/>
          <w:color w:val="000000"/>
          <w:kern w:val="0"/>
          <w:szCs w:val="21"/>
          <w:shd w:val="clear" w:color="auto" w:fill="FFFFFF" w:themeFill="background1"/>
        </w:rPr>
        <w:t>Q-S</w:t>
      </w:r>
      <w:r>
        <w:rPr>
          <w:rFonts w:cs="宋体" w:hint="eastAsia"/>
          <w:color w:val="000000"/>
          <w:kern w:val="0"/>
          <w:szCs w:val="21"/>
          <w:shd w:val="clear" w:color="auto" w:fill="FFFFFF" w:themeFill="background1"/>
        </w:rPr>
        <w:t>曲线确定降深</w:t>
      </w:r>
      <w:r>
        <w:rPr>
          <w:rFonts w:cs="宋体" w:hint="eastAsia"/>
          <w:color w:val="000000"/>
          <w:kern w:val="0"/>
          <w:szCs w:val="21"/>
          <w:shd w:val="clear" w:color="auto" w:fill="FFFFFF" w:themeFill="background1"/>
        </w:rPr>
        <w:t>10 m</w:t>
      </w:r>
      <w:r>
        <w:rPr>
          <w:rFonts w:cs="宋体" w:hint="eastAsia"/>
          <w:color w:val="000000"/>
          <w:kern w:val="0"/>
          <w:szCs w:val="21"/>
          <w:shd w:val="clear" w:color="auto" w:fill="FFFFFF" w:themeFill="background1"/>
        </w:rPr>
        <w:t>时抽水孔的涌水量，再用下面的公式计算孔径为</w:t>
      </w:r>
      <w:r>
        <w:rPr>
          <w:rFonts w:cs="宋体" w:hint="eastAsia"/>
          <w:color w:val="000000"/>
          <w:kern w:val="0"/>
          <w:szCs w:val="21"/>
          <w:shd w:val="clear" w:color="auto" w:fill="FFFFFF" w:themeFill="background1"/>
        </w:rPr>
        <w:t>91 mm</w:t>
      </w:r>
      <w:r>
        <w:rPr>
          <w:rFonts w:cs="宋体" w:hint="eastAsia"/>
          <w:color w:val="000000"/>
          <w:kern w:val="0"/>
          <w:szCs w:val="21"/>
          <w:shd w:val="clear" w:color="auto" w:fill="FFFFFF" w:themeFill="background1"/>
        </w:rPr>
        <w:t>时的涌水量，最后除以</w:t>
      </w:r>
      <w:r>
        <w:rPr>
          <w:rFonts w:cs="宋体" w:hint="eastAsia"/>
          <w:color w:val="000000"/>
          <w:kern w:val="0"/>
          <w:szCs w:val="21"/>
          <w:shd w:val="clear" w:color="auto" w:fill="FFFFFF" w:themeFill="background1"/>
        </w:rPr>
        <w:t>10 m</w:t>
      </w:r>
      <w:r>
        <w:rPr>
          <w:rFonts w:cs="宋体" w:hint="eastAsia"/>
          <w:color w:val="000000"/>
          <w:kern w:val="0"/>
          <w:szCs w:val="21"/>
          <w:shd w:val="clear" w:color="auto" w:fill="FFFFFF" w:themeFill="background1"/>
        </w:rPr>
        <w:t>便是单位涌水量。</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lgR</w:t>
      </w:r>
      <w:r>
        <w:rPr>
          <w:rFonts w:cs="宋体" w:hint="eastAsia"/>
          <w:color w:val="000000"/>
          <w:kern w:val="0"/>
          <w:szCs w:val="21"/>
          <w:shd w:val="clear" w:color="auto" w:fill="FFFFFF" w:themeFill="background1"/>
        </w:rPr>
        <w:t>（孔下标）</w:t>
      </w:r>
      <w:r>
        <w:rPr>
          <w:rFonts w:cs="宋体" w:hint="eastAsia"/>
          <w:color w:val="000000"/>
          <w:kern w:val="0"/>
          <w:szCs w:val="21"/>
          <w:shd w:val="clear" w:color="auto" w:fill="FFFFFF" w:themeFill="background1"/>
        </w:rPr>
        <w:t>-lgr</w:t>
      </w:r>
      <w:r>
        <w:rPr>
          <w:rFonts w:cs="宋体" w:hint="eastAsia"/>
          <w:color w:val="000000"/>
          <w:kern w:val="0"/>
          <w:szCs w:val="21"/>
          <w:shd w:val="clear" w:color="auto" w:fill="FFFFFF" w:themeFill="background1"/>
        </w:rPr>
        <w:t>（孔下标）</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Q</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91</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t>Q</w:t>
      </w:r>
      <w:r>
        <w:rPr>
          <w:rFonts w:cs="宋体" w:hint="eastAsia"/>
          <w:color w:val="000000"/>
          <w:kern w:val="0"/>
          <w:szCs w:val="21"/>
          <w:shd w:val="clear" w:color="auto" w:fill="FFFFFF" w:themeFill="background1"/>
        </w:rPr>
        <w:t>（孔下标）（</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lgR</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91</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t>-lgr</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91</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式中</w:t>
      </w:r>
      <w:r>
        <w:rPr>
          <w:rFonts w:cs="宋体" w:hint="eastAsia"/>
          <w:color w:val="000000"/>
          <w:kern w:val="0"/>
          <w:szCs w:val="21"/>
          <w:shd w:val="clear" w:color="auto" w:fill="FFFFFF" w:themeFill="background1"/>
        </w:rPr>
        <w:t xml:space="preserve"> Q</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91</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t>R</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91</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r</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91</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孔径为</w:t>
      </w:r>
      <w:r>
        <w:rPr>
          <w:rFonts w:cs="宋体" w:hint="eastAsia"/>
          <w:color w:val="000000"/>
          <w:kern w:val="0"/>
          <w:szCs w:val="21"/>
          <w:shd w:val="clear" w:color="auto" w:fill="FFFFFF" w:themeFill="background1"/>
        </w:rPr>
        <w:t>91 mm</w:t>
      </w:r>
      <w:r>
        <w:rPr>
          <w:rFonts w:cs="宋体" w:hint="eastAsia"/>
          <w:color w:val="000000"/>
          <w:kern w:val="0"/>
          <w:szCs w:val="21"/>
          <w:shd w:val="clear" w:color="auto" w:fill="FFFFFF" w:themeFill="background1"/>
        </w:rPr>
        <w:t>的钻孔的涌水量、影响半径和钻孔半径；</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Q</w:t>
      </w:r>
      <w:r>
        <w:rPr>
          <w:rFonts w:cs="宋体" w:hint="eastAsia"/>
          <w:color w:val="000000"/>
          <w:kern w:val="0"/>
          <w:szCs w:val="21"/>
          <w:shd w:val="clear" w:color="auto" w:fill="FFFFFF" w:themeFill="background1"/>
        </w:rPr>
        <w:t>（孔下标），</w:t>
      </w:r>
      <w:r>
        <w:rPr>
          <w:rFonts w:cs="宋体" w:hint="eastAsia"/>
          <w:color w:val="000000"/>
          <w:kern w:val="0"/>
          <w:szCs w:val="21"/>
          <w:shd w:val="clear" w:color="auto" w:fill="FFFFFF" w:themeFill="background1"/>
        </w:rPr>
        <w:t>R</w:t>
      </w:r>
      <w:r>
        <w:rPr>
          <w:rFonts w:cs="宋体" w:hint="eastAsia"/>
          <w:color w:val="000000"/>
          <w:kern w:val="0"/>
          <w:szCs w:val="21"/>
          <w:shd w:val="clear" w:color="auto" w:fill="FFFFFF" w:themeFill="background1"/>
        </w:rPr>
        <w:t>（孔下标）</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r</w:t>
      </w:r>
      <w:r>
        <w:rPr>
          <w:rFonts w:cs="宋体" w:hint="eastAsia"/>
          <w:color w:val="000000"/>
          <w:kern w:val="0"/>
          <w:szCs w:val="21"/>
          <w:shd w:val="clear" w:color="auto" w:fill="FFFFFF" w:themeFill="background1"/>
        </w:rPr>
        <w:t>（孔下标）</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孔径为</w:t>
      </w:r>
      <w:r>
        <w:rPr>
          <w:rFonts w:cs="宋体" w:hint="eastAsia"/>
          <w:color w:val="000000"/>
          <w:kern w:val="0"/>
          <w:szCs w:val="21"/>
          <w:shd w:val="clear" w:color="auto" w:fill="FFFFFF" w:themeFill="background1"/>
        </w:rPr>
        <w:t>r</w:t>
      </w:r>
      <w:r>
        <w:rPr>
          <w:rFonts w:cs="宋体" w:hint="eastAsia"/>
          <w:color w:val="000000"/>
          <w:kern w:val="0"/>
          <w:szCs w:val="21"/>
          <w:shd w:val="clear" w:color="auto" w:fill="FFFFFF" w:themeFill="background1"/>
        </w:rPr>
        <w:t>的钻孔的涌水量、影响半径和钻孔半径。</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b/>
          <w:color w:val="000000"/>
          <w:kern w:val="0"/>
          <w:sz w:val="28"/>
          <w:szCs w:val="28"/>
          <w:shd w:val="clear" w:color="auto" w:fill="FFFFFF" w:themeFill="background1"/>
        </w:rPr>
        <w:t>附录三</w:t>
      </w:r>
      <w:r>
        <w:rPr>
          <w:rFonts w:cs="宋体" w:hint="eastAsia"/>
          <w:color w:val="000000"/>
          <w:kern w:val="0"/>
          <w:szCs w:val="21"/>
          <w:shd w:val="clear" w:color="auto" w:fill="FFFFFF" w:themeFill="background1"/>
        </w:rPr>
        <w:t xml:space="preserve">　　　</w:t>
      </w:r>
    </w:p>
    <w:p w:rsidR="00372646" w:rsidRDefault="0045495B">
      <w:pPr>
        <w:jc w:val="center"/>
        <w:rPr>
          <w:b/>
          <w:sz w:val="24"/>
          <w:shd w:val="clear" w:color="auto" w:fill="FFFFFF" w:themeFill="background1"/>
        </w:rPr>
      </w:pPr>
      <w:r>
        <w:rPr>
          <w:rFonts w:hint="eastAsia"/>
          <w:b/>
          <w:sz w:val="24"/>
          <w:shd w:val="clear" w:color="auto" w:fill="FFFFFF" w:themeFill="background1"/>
        </w:rPr>
        <w:t>防隔水煤（岩）柱的尺寸要求</w:t>
      </w:r>
    </w:p>
    <w:p w:rsidR="00372646" w:rsidRDefault="0045495B">
      <w:pPr>
        <w:widowControl/>
        <w:jc w:val="left"/>
        <w:rPr>
          <w:rFonts w:cs="宋体"/>
          <w:kern w:val="0"/>
          <w:sz w:val="24"/>
          <w:shd w:val="clear" w:color="auto" w:fill="FFFFFF" w:themeFill="background1"/>
        </w:rPr>
      </w:pPr>
      <w:r>
        <w:rPr>
          <w:rFonts w:cs="宋体" w:hint="eastAsia"/>
          <w:color w:val="000000"/>
          <w:kern w:val="0"/>
          <w:szCs w:val="21"/>
          <w:shd w:val="clear" w:color="auto" w:fill="FFFFFF" w:themeFill="background1"/>
        </w:rPr>
        <w:br/>
      </w:r>
      <w:bookmarkStart w:id="72" w:name="151"/>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一、</w:t>
      </w:r>
      <w:bookmarkEnd w:id="72"/>
      <w:r>
        <w:rPr>
          <w:rFonts w:cs="宋体" w:hint="eastAsia"/>
          <w:b/>
          <w:color w:val="000000"/>
          <w:kern w:val="0"/>
          <w:szCs w:val="21"/>
          <w:shd w:val="clear" w:color="auto" w:fill="FFFFFF" w:themeFill="background1"/>
        </w:rPr>
        <w:t>煤层露头防隔水煤（岩）柱的留设</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煤层露头防隔水煤（岩）柱的留设，按下列公式计算：</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煤层露头无覆盖或被黏土类微透水松散层覆盖时：</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f</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 xml:space="preserve"> H</w:t>
      </w:r>
      <w:r>
        <w:rPr>
          <w:rFonts w:cs="宋体" w:hint="eastAsia"/>
          <w:color w:val="000000"/>
          <w:kern w:val="0"/>
          <w:sz w:val="24"/>
          <w:shd w:val="clear" w:color="auto" w:fill="FFFFFF" w:themeFill="background1"/>
          <w:vertAlign w:val="subscript"/>
        </w:rPr>
        <w:t>k</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b</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3-1</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煤层露头被松散富水性强的含水层覆盖时（图</w:t>
      </w:r>
      <w:r>
        <w:rPr>
          <w:rFonts w:cs="宋体" w:hint="eastAsia"/>
          <w:color w:val="000000"/>
          <w:kern w:val="0"/>
          <w:szCs w:val="21"/>
          <w:shd w:val="clear" w:color="auto" w:fill="FFFFFF" w:themeFill="background1"/>
        </w:rPr>
        <w:t>3-1</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f</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b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3-2</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式中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f</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防隔水煤（岩）柱高度，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k</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采后垮落带高度，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导水裂缝带最大高度，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b</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保护层厚度，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α</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煤层倾角，（°）。</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根据式（</w:t>
      </w:r>
      <w:r>
        <w:rPr>
          <w:rFonts w:cs="宋体" w:hint="eastAsia"/>
          <w:color w:val="000000"/>
          <w:kern w:val="0"/>
          <w:szCs w:val="21"/>
          <w:shd w:val="clear" w:color="auto" w:fill="FFFFFF" w:themeFill="background1"/>
        </w:rPr>
        <w:t>3-1</w:t>
      </w:r>
      <w:r>
        <w:rPr>
          <w:rFonts w:cs="宋体" w:hint="eastAsia"/>
          <w:color w:val="000000"/>
          <w:kern w:val="0"/>
          <w:szCs w:val="21"/>
          <w:shd w:val="clear" w:color="auto" w:fill="FFFFFF" w:themeFill="background1"/>
        </w:rPr>
        <w:t>）、式（</w:t>
      </w:r>
      <w:r>
        <w:rPr>
          <w:rFonts w:cs="宋体" w:hint="eastAsia"/>
          <w:color w:val="000000"/>
          <w:kern w:val="0"/>
          <w:szCs w:val="21"/>
          <w:shd w:val="clear" w:color="auto" w:fill="FFFFFF" w:themeFill="background1"/>
        </w:rPr>
        <w:t>3-2</w:t>
      </w:r>
      <w:r>
        <w:rPr>
          <w:rFonts w:cs="宋体" w:hint="eastAsia"/>
          <w:color w:val="000000"/>
          <w:kern w:val="0"/>
          <w:szCs w:val="21"/>
          <w:shd w:val="clear" w:color="auto" w:fill="FFFFFF" w:themeFill="background1"/>
        </w:rPr>
        <w:t>）计算的值，不得小于</w:t>
      </w:r>
      <w:r>
        <w:rPr>
          <w:rFonts w:cs="宋体" w:hint="eastAsia"/>
          <w:color w:val="000000"/>
          <w:kern w:val="0"/>
          <w:szCs w:val="21"/>
          <w:shd w:val="clear" w:color="auto" w:fill="FFFFFF" w:themeFill="background1"/>
        </w:rPr>
        <w:t>20 m</w:t>
      </w:r>
      <w:r>
        <w:rPr>
          <w:rFonts w:cs="宋体" w:hint="eastAsia"/>
          <w:color w:val="000000"/>
          <w:kern w:val="0"/>
          <w:szCs w:val="21"/>
          <w:shd w:val="clear" w:color="auto" w:fill="FFFFFF" w:themeFill="background1"/>
        </w:rPr>
        <w:t>。式中</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k</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L</w:t>
      </w:r>
      <w:r>
        <w:rPr>
          <w:rFonts w:cs="宋体" w:hint="eastAsia"/>
          <w:color w:val="000000"/>
          <w:kern w:val="0"/>
          <w:szCs w:val="21"/>
          <w:shd w:val="clear" w:color="auto" w:fill="FFFFFF" w:themeFill="background1"/>
        </w:rPr>
        <w:t>的计算，参照《建筑物、水体、铁路及主要井巷煤柱留设与压煤开采规程》的相关规定。</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图</w:t>
      </w:r>
      <w:r>
        <w:rPr>
          <w:rFonts w:cs="宋体" w:hint="eastAsia"/>
          <w:color w:val="000000"/>
          <w:kern w:val="0"/>
          <w:szCs w:val="21"/>
          <w:shd w:val="clear" w:color="auto" w:fill="FFFFFF" w:themeFill="background1"/>
        </w:rPr>
        <w:t xml:space="preserve">3-1 </w:t>
      </w:r>
      <w:r>
        <w:rPr>
          <w:rFonts w:cs="宋体" w:hint="eastAsia"/>
          <w:color w:val="000000"/>
          <w:kern w:val="0"/>
          <w:szCs w:val="21"/>
          <w:shd w:val="clear" w:color="auto" w:fill="FFFFFF" w:themeFill="background1"/>
        </w:rPr>
        <w:t>煤层露头被松散富水性强含水层覆盖时防隔水煤（岩）柱留设图（略）</w:t>
      </w:r>
      <w:r>
        <w:rPr>
          <w:rFonts w:cs="宋体" w:hint="eastAsia"/>
          <w:color w:val="000000"/>
          <w:kern w:val="0"/>
          <w:szCs w:val="21"/>
          <w:shd w:val="clear" w:color="auto" w:fill="FFFFFF" w:themeFill="background1"/>
        </w:rPr>
        <w:br/>
      </w:r>
      <w:bookmarkStart w:id="73" w:name="152"/>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二、</w:t>
      </w:r>
      <w:bookmarkEnd w:id="73"/>
      <w:r>
        <w:rPr>
          <w:rFonts w:cs="宋体" w:hint="eastAsia"/>
          <w:b/>
          <w:color w:val="000000"/>
          <w:kern w:val="0"/>
          <w:szCs w:val="21"/>
          <w:shd w:val="clear" w:color="auto" w:fill="FFFFFF" w:themeFill="background1"/>
        </w:rPr>
        <w:t>含水或导水断层防隔水煤（岩）柱的留设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含水或导水断层防隔水煤（岩）柱的留设（图</w:t>
      </w:r>
      <w:r>
        <w:rPr>
          <w:rFonts w:cs="宋体" w:hint="eastAsia"/>
          <w:color w:val="000000"/>
          <w:kern w:val="0"/>
          <w:szCs w:val="21"/>
          <w:shd w:val="clear" w:color="auto" w:fill="FFFFFF" w:themeFill="background1"/>
        </w:rPr>
        <w:t>3-2</w:t>
      </w:r>
      <w:r>
        <w:rPr>
          <w:rFonts w:cs="宋体" w:hint="eastAsia"/>
          <w:color w:val="000000"/>
          <w:kern w:val="0"/>
          <w:szCs w:val="21"/>
          <w:shd w:val="clear" w:color="auto" w:fill="FFFFFF" w:themeFill="background1"/>
        </w:rPr>
        <w:t>）可参照下列经验公式计算：</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 3P</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 xml:space="preserve">0.5KM </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20 m</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K</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式中</w:t>
      </w:r>
      <w:r>
        <w:rPr>
          <w:rFonts w:cs="宋体" w:hint="eastAsia"/>
          <w:color w:val="000000"/>
          <w:kern w:val="0"/>
          <w:szCs w:val="21"/>
          <w:shd w:val="clear" w:color="auto" w:fill="FFFFFF" w:themeFill="background1"/>
        </w:rPr>
        <w:t xml:space="preserve"> L--</w:t>
      </w:r>
      <w:r>
        <w:rPr>
          <w:rFonts w:cs="宋体" w:hint="eastAsia"/>
          <w:color w:val="000000"/>
          <w:kern w:val="0"/>
          <w:szCs w:val="21"/>
          <w:shd w:val="clear" w:color="auto" w:fill="FFFFFF" w:themeFill="background1"/>
        </w:rPr>
        <w:t>煤柱留设的宽度，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K--</w:t>
      </w:r>
      <w:r>
        <w:rPr>
          <w:rFonts w:cs="宋体" w:hint="eastAsia"/>
          <w:color w:val="000000"/>
          <w:kern w:val="0"/>
          <w:szCs w:val="21"/>
          <w:shd w:val="clear" w:color="auto" w:fill="FFFFFF" w:themeFill="background1"/>
        </w:rPr>
        <w:t>安全系数，一般取</w:t>
      </w:r>
      <w:r>
        <w:rPr>
          <w:rFonts w:cs="宋体" w:hint="eastAsia"/>
          <w:color w:val="000000"/>
          <w:kern w:val="0"/>
          <w:szCs w:val="21"/>
          <w:shd w:val="clear" w:color="auto" w:fill="FFFFFF" w:themeFill="background1"/>
        </w:rPr>
        <w:t>2-5</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煤层厚度或采高，</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t>水头压力，</w:t>
      </w:r>
      <w:r>
        <w:rPr>
          <w:rFonts w:cs="宋体" w:hint="eastAsia"/>
          <w:color w:val="000000"/>
          <w:kern w:val="0"/>
          <w:szCs w:val="21"/>
          <w:shd w:val="clear" w:color="auto" w:fill="FFFFFF" w:themeFill="background1"/>
        </w:rPr>
        <w:t>MPa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Kp--</w:t>
      </w:r>
      <w:r>
        <w:rPr>
          <w:rFonts w:cs="宋体" w:hint="eastAsia"/>
          <w:color w:val="000000"/>
          <w:kern w:val="0"/>
          <w:szCs w:val="21"/>
          <w:shd w:val="clear" w:color="auto" w:fill="FFFFFF" w:themeFill="background1"/>
        </w:rPr>
        <w:t>煤的抗拉强度，</w:t>
      </w:r>
      <w:r>
        <w:rPr>
          <w:rFonts w:cs="宋体" w:hint="eastAsia"/>
          <w:color w:val="000000"/>
          <w:kern w:val="0"/>
          <w:szCs w:val="21"/>
          <w:shd w:val="clear" w:color="auto" w:fill="FFFFFF" w:themeFill="background1"/>
        </w:rPr>
        <w:t>MPa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图</w:t>
      </w:r>
      <w:r>
        <w:rPr>
          <w:rFonts w:cs="宋体" w:hint="eastAsia"/>
          <w:color w:val="000000"/>
          <w:kern w:val="0"/>
          <w:szCs w:val="21"/>
          <w:shd w:val="clear" w:color="auto" w:fill="FFFFFF" w:themeFill="background1"/>
        </w:rPr>
        <w:t xml:space="preserve">3-2 </w:t>
      </w:r>
      <w:r>
        <w:rPr>
          <w:rFonts w:cs="宋体" w:hint="eastAsia"/>
          <w:color w:val="000000"/>
          <w:kern w:val="0"/>
          <w:szCs w:val="21"/>
          <w:shd w:val="clear" w:color="auto" w:fill="FFFFFF" w:themeFill="background1"/>
        </w:rPr>
        <w:t>含水或导水断层防隔水煤（岩）柱留设图（略）</w:t>
      </w:r>
      <w:r>
        <w:rPr>
          <w:rFonts w:cs="宋体" w:hint="eastAsia"/>
          <w:color w:val="000000"/>
          <w:kern w:val="0"/>
          <w:szCs w:val="21"/>
          <w:shd w:val="clear" w:color="auto" w:fill="FFFFFF" w:themeFill="background1"/>
        </w:rPr>
        <w:br/>
      </w:r>
      <w:bookmarkStart w:id="74" w:name="153"/>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 xml:space="preserve">　三、</w:t>
      </w:r>
      <w:bookmarkEnd w:id="74"/>
      <w:r>
        <w:rPr>
          <w:rFonts w:cs="宋体" w:hint="eastAsia"/>
          <w:b/>
          <w:color w:val="000000"/>
          <w:kern w:val="0"/>
          <w:szCs w:val="21"/>
          <w:shd w:val="clear" w:color="auto" w:fill="FFFFFF" w:themeFill="background1"/>
        </w:rPr>
        <w:t>煤层与强含水层或导水断层接触防隔水煤（岩）柱的留设</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煤层与强含水层或导水断层接触，并局部被覆盖时（图</w:t>
      </w:r>
      <w:r>
        <w:rPr>
          <w:rFonts w:cs="宋体" w:hint="eastAsia"/>
          <w:color w:val="000000"/>
          <w:kern w:val="0"/>
          <w:szCs w:val="21"/>
          <w:shd w:val="clear" w:color="auto" w:fill="FFFFFF" w:themeFill="background1"/>
        </w:rPr>
        <w:t>3-3</w:t>
      </w:r>
      <w:r>
        <w:rPr>
          <w:rFonts w:cs="宋体" w:hint="eastAsia"/>
          <w:color w:val="000000"/>
          <w:kern w:val="0"/>
          <w:szCs w:val="21"/>
          <w:shd w:val="clear" w:color="auto" w:fill="FFFFFF" w:themeFill="background1"/>
        </w:rPr>
        <w:t>），防隔水煤（岩）柱的留设要求如下：</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图</w:t>
      </w:r>
      <w:r>
        <w:rPr>
          <w:rFonts w:cs="宋体" w:hint="eastAsia"/>
          <w:color w:val="000000"/>
          <w:kern w:val="0"/>
          <w:szCs w:val="21"/>
          <w:shd w:val="clear" w:color="auto" w:fill="FFFFFF" w:themeFill="background1"/>
        </w:rPr>
        <w:t>3-3</w:t>
      </w:r>
      <w:r>
        <w:rPr>
          <w:rFonts w:cs="宋体" w:hint="eastAsia"/>
          <w:color w:val="000000"/>
          <w:kern w:val="0"/>
          <w:szCs w:val="21"/>
          <w:shd w:val="clear" w:color="auto" w:fill="FFFFFF" w:themeFill="background1"/>
        </w:rPr>
        <w:t>煤层与富水性强的含水层或导水断层接触时防隔水煤（岩）柱留设图（略）</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当含水层顶面高于最高导水裂缝带上限</w:t>
      </w:r>
      <w:r>
        <w:rPr>
          <w:rFonts w:cs="宋体" w:hint="eastAsia"/>
          <w:color w:val="000000"/>
          <w:kern w:val="0"/>
          <w:szCs w:val="21"/>
          <w:shd w:val="clear" w:color="auto" w:fill="FFFFFF" w:themeFill="background1"/>
        </w:rPr>
        <w:t>时，防隔水煤（岩）柱可按图</w:t>
      </w:r>
      <w:r>
        <w:rPr>
          <w:rFonts w:cs="宋体" w:hint="eastAsia"/>
          <w:color w:val="000000"/>
          <w:kern w:val="0"/>
          <w:szCs w:val="21"/>
          <w:shd w:val="clear" w:color="auto" w:fill="FFFFFF" w:themeFill="background1"/>
        </w:rPr>
        <w:t>3-3a</w:t>
      </w:r>
      <w:r>
        <w:rPr>
          <w:rFonts w:cs="宋体" w:hint="eastAsia"/>
          <w:color w:val="000000"/>
          <w:kern w:val="0"/>
          <w:szCs w:val="21"/>
          <w:shd w:val="clear" w:color="auto" w:fill="FFFFFF" w:themeFill="background1"/>
        </w:rPr>
        <w:t>、图</w:t>
      </w:r>
      <w:r>
        <w:rPr>
          <w:rFonts w:cs="宋体" w:hint="eastAsia"/>
          <w:color w:val="000000"/>
          <w:kern w:val="0"/>
          <w:szCs w:val="21"/>
          <w:shd w:val="clear" w:color="auto" w:fill="FFFFFF" w:themeFill="background1"/>
        </w:rPr>
        <w:t>3-3b</w:t>
      </w:r>
      <w:r>
        <w:rPr>
          <w:rFonts w:cs="宋体" w:hint="eastAsia"/>
          <w:color w:val="000000"/>
          <w:kern w:val="0"/>
          <w:szCs w:val="21"/>
          <w:shd w:val="clear" w:color="auto" w:fill="FFFFFF" w:themeFill="background1"/>
        </w:rPr>
        <w:t>留设。其计算公式为：</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L</w:t>
      </w:r>
      <w:r>
        <w:rPr>
          <w:rFonts w:cs="宋体" w:hint="eastAsia"/>
          <w:color w:val="000000"/>
          <w:kern w:val="0"/>
          <w:sz w:val="24"/>
          <w:shd w:val="clear" w:color="auto" w:fill="FFFFFF" w:themeFill="background1"/>
          <w:vertAlign w:val="subscript"/>
        </w:rPr>
        <w:t>1</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L</w:t>
      </w:r>
      <w:r>
        <w:rPr>
          <w:rFonts w:cs="宋体" w:hint="eastAsia"/>
          <w:color w:val="000000"/>
          <w:kern w:val="0"/>
          <w:sz w:val="24"/>
          <w:shd w:val="clear" w:color="auto" w:fill="FFFFFF" w:themeFill="background1"/>
          <w:vertAlign w:val="subscript"/>
        </w:rPr>
        <w:t>2</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L</w:t>
      </w:r>
      <w:r>
        <w:rPr>
          <w:rFonts w:cs="宋体" w:hint="eastAsia"/>
          <w:color w:val="000000"/>
          <w:kern w:val="0"/>
          <w:sz w:val="24"/>
          <w:shd w:val="clear" w:color="auto" w:fill="FFFFFF" w:themeFill="background1"/>
          <w:vertAlign w:val="subscript"/>
        </w:rPr>
        <w:t>3</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a</w:t>
      </w:r>
      <w:r>
        <w:rPr>
          <w:rFonts w:cs="宋体" w:hint="eastAsia"/>
          <w:color w:val="000000"/>
          <w:kern w:val="0"/>
          <w:szCs w:val="21"/>
          <w:shd w:val="clear" w:color="auto" w:fill="FFFFFF" w:themeFill="background1"/>
        </w:rPr>
        <w:t>csc</w:t>
      </w:r>
      <w:r>
        <w:rPr>
          <w:rFonts w:cs="宋体" w:hint="eastAsia"/>
          <w:color w:val="000000"/>
          <w:kern w:val="0"/>
          <w:szCs w:val="21"/>
          <w:shd w:val="clear" w:color="auto" w:fill="FFFFFF" w:themeFill="background1"/>
        </w:rPr>
        <w:t>θ＋</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L</w:t>
      </w:r>
      <w:r>
        <w:rPr>
          <w:rFonts w:cs="宋体" w:hint="eastAsia"/>
          <w:color w:val="000000"/>
          <w:kern w:val="0"/>
          <w:szCs w:val="21"/>
          <w:shd w:val="clear" w:color="auto" w:fill="FFFFFF" w:themeFill="background1"/>
        </w:rPr>
        <w:t>cot</w:t>
      </w:r>
      <w:r>
        <w:rPr>
          <w:rFonts w:cs="宋体" w:hint="eastAsia"/>
          <w:color w:val="000000"/>
          <w:kern w:val="0"/>
          <w:szCs w:val="21"/>
          <w:shd w:val="clear" w:color="auto" w:fill="FFFFFF" w:themeFill="background1"/>
        </w:rPr>
        <w:t>θ＋</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L</w:t>
      </w:r>
      <w:r>
        <w:rPr>
          <w:rFonts w:cs="宋体" w:hint="eastAsia"/>
          <w:color w:val="000000"/>
          <w:kern w:val="0"/>
          <w:szCs w:val="21"/>
          <w:shd w:val="clear" w:color="auto" w:fill="FFFFFF" w:themeFill="background1"/>
        </w:rPr>
        <w:t>cot</w:t>
      </w:r>
      <w:r>
        <w:rPr>
          <w:rFonts w:cs="宋体" w:hint="eastAsia"/>
          <w:color w:val="000000"/>
          <w:kern w:val="0"/>
          <w:szCs w:val="21"/>
          <w:shd w:val="clear" w:color="auto" w:fill="FFFFFF" w:themeFill="background1"/>
        </w:rPr>
        <w:t xml:space="preserve">δ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3-3</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最高导水裂缝带上限高于断层上盘含水层时，防隔水煤（岩）柱按图</w:t>
      </w:r>
      <w:r>
        <w:rPr>
          <w:rFonts w:cs="宋体" w:hint="eastAsia"/>
          <w:color w:val="000000"/>
          <w:kern w:val="0"/>
          <w:szCs w:val="21"/>
          <w:shd w:val="clear" w:color="auto" w:fill="FFFFFF" w:themeFill="background1"/>
        </w:rPr>
        <w:t>3-3c</w:t>
      </w:r>
      <w:r>
        <w:rPr>
          <w:rFonts w:cs="宋体" w:hint="eastAsia"/>
          <w:color w:val="000000"/>
          <w:kern w:val="0"/>
          <w:szCs w:val="21"/>
          <w:shd w:val="clear" w:color="auto" w:fill="FFFFFF" w:themeFill="background1"/>
        </w:rPr>
        <w:t>留设。其计算公式为：</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L</w:t>
      </w:r>
      <w:r>
        <w:rPr>
          <w:rFonts w:cs="宋体" w:hint="eastAsia"/>
          <w:color w:val="000000"/>
          <w:kern w:val="0"/>
          <w:sz w:val="24"/>
          <w:shd w:val="clear" w:color="auto" w:fill="FFFFFF" w:themeFill="background1"/>
          <w:vertAlign w:val="subscript"/>
        </w:rPr>
        <w:t>1</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L</w:t>
      </w:r>
      <w:r>
        <w:rPr>
          <w:rFonts w:cs="宋体" w:hint="eastAsia"/>
          <w:color w:val="000000"/>
          <w:kern w:val="0"/>
          <w:sz w:val="24"/>
          <w:shd w:val="clear" w:color="auto" w:fill="FFFFFF" w:themeFill="background1"/>
          <w:vertAlign w:val="subscript"/>
        </w:rPr>
        <w:t>2</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L</w:t>
      </w:r>
      <w:r>
        <w:rPr>
          <w:rFonts w:cs="宋体" w:hint="eastAsia"/>
          <w:color w:val="000000"/>
          <w:kern w:val="0"/>
          <w:sz w:val="24"/>
          <w:shd w:val="clear" w:color="auto" w:fill="FFFFFF" w:themeFill="background1"/>
          <w:vertAlign w:val="subscript"/>
        </w:rPr>
        <w:t>3</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sin</w:t>
      </w:r>
      <w:r>
        <w:rPr>
          <w:rFonts w:cs="宋体" w:hint="eastAsia"/>
          <w:color w:val="000000"/>
          <w:kern w:val="0"/>
          <w:szCs w:val="21"/>
          <w:shd w:val="clear" w:color="auto" w:fill="FFFFFF" w:themeFill="background1"/>
        </w:rPr>
        <w:t>δ－</w:t>
      </w:r>
      <w:r>
        <w:rPr>
          <w:rFonts w:cs="宋体" w:hint="eastAsia"/>
          <w:color w:val="000000"/>
          <w:kern w:val="0"/>
          <w:szCs w:val="21"/>
          <w:shd w:val="clear" w:color="auto" w:fill="FFFFFF" w:themeFill="background1"/>
        </w:rPr>
        <w:t>cos</w:t>
      </w:r>
      <w:r>
        <w:rPr>
          <w:rFonts w:cs="宋体" w:hint="eastAsia"/>
          <w:color w:val="000000"/>
          <w:kern w:val="0"/>
          <w:szCs w:val="21"/>
          <w:shd w:val="clear" w:color="auto" w:fill="FFFFFF" w:themeFill="background1"/>
        </w:rPr>
        <w:t>δ</w:t>
      </w:r>
      <w:r>
        <w:rPr>
          <w:rFonts w:cs="宋体" w:hint="eastAsia"/>
          <w:color w:val="000000"/>
          <w:kern w:val="0"/>
          <w:szCs w:val="21"/>
          <w:shd w:val="clear" w:color="auto" w:fill="FFFFFF" w:themeFill="background1"/>
        </w:rPr>
        <w:t>cot</w:t>
      </w:r>
      <w:r>
        <w:rPr>
          <w:rFonts w:cs="宋体" w:hint="eastAsia"/>
          <w:color w:val="000000"/>
          <w:kern w:val="0"/>
          <w:szCs w:val="21"/>
          <w:shd w:val="clear" w:color="auto" w:fill="FFFFFF" w:themeFill="background1"/>
        </w:rPr>
        <w:t>θ）＋</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a</w:t>
      </w:r>
      <w:r>
        <w:rPr>
          <w:rFonts w:cs="宋体" w:hint="eastAsia"/>
          <w:color w:val="000000"/>
          <w:kern w:val="0"/>
          <w:szCs w:val="21"/>
          <w:shd w:val="clear" w:color="auto" w:fill="FFFFFF" w:themeFill="background1"/>
        </w:rPr>
        <w:t>cos</w:t>
      </w:r>
      <w:r>
        <w:rPr>
          <w:rFonts w:cs="宋体" w:hint="eastAsia"/>
          <w:color w:val="000000"/>
          <w:kern w:val="0"/>
          <w:szCs w:val="21"/>
          <w:shd w:val="clear" w:color="auto" w:fill="FFFFFF" w:themeFill="background1"/>
        </w:rPr>
        <w:t>δ＋</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cot</w:t>
      </w:r>
      <w:r>
        <w:rPr>
          <w:rFonts w:cs="宋体" w:hint="eastAsia"/>
          <w:color w:val="000000"/>
          <w:kern w:val="0"/>
          <w:szCs w:val="21"/>
          <w:shd w:val="clear" w:color="auto" w:fill="FFFFFF" w:themeFill="background1"/>
        </w:rPr>
        <w:t>θ＋</w:t>
      </w:r>
      <w:r>
        <w:rPr>
          <w:rFonts w:cs="宋体" w:hint="eastAsia"/>
          <w:color w:val="000000"/>
          <w:kern w:val="0"/>
          <w:szCs w:val="21"/>
          <w:shd w:val="clear" w:color="auto" w:fill="FFFFFF" w:themeFill="background1"/>
        </w:rPr>
        <w:t>cot</w:t>
      </w:r>
      <w:r>
        <w:rPr>
          <w:rFonts w:cs="宋体" w:hint="eastAsia"/>
          <w:color w:val="000000"/>
          <w:kern w:val="0"/>
          <w:szCs w:val="21"/>
          <w:shd w:val="clear" w:color="auto" w:fill="FFFFFF" w:themeFill="background1"/>
        </w:rPr>
        <w:t>δ）　≥</w:t>
      </w:r>
      <w:r>
        <w:rPr>
          <w:rFonts w:cs="宋体" w:hint="eastAsia"/>
          <w:color w:val="000000"/>
          <w:kern w:val="0"/>
          <w:szCs w:val="21"/>
          <w:shd w:val="clear" w:color="auto" w:fill="FFFFFF" w:themeFill="background1"/>
        </w:rPr>
        <w:t>20 m</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3-4</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式中</w:t>
      </w:r>
      <w:r>
        <w:rPr>
          <w:rFonts w:cs="宋体" w:hint="eastAsia"/>
          <w:color w:val="000000"/>
          <w:kern w:val="0"/>
          <w:szCs w:val="21"/>
          <w:shd w:val="clear" w:color="auto" w:fill="FFFFFF" w:themeFill="background1"/>
        </w:rPr>
        <w:t xml:space="preserve"> L--</w:t>
      </w:r>
      <w:r>
        <w:rPr>
          <w:rFonts w:cs="宋体" w:hint="eastAsia"/>
          <w:color w:val="000000"/>
          <w:kern w:val="0"/>
          <w:szCs w:val="21"/>
          <w:shd w:val="clear" w:color="auto" w:fill="FFFFFF" w:themeFill="background1"/>
        </w:rPr>
        <w:t>防隔水煤（岩）柱宽度，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L</w:t>
      </w:r>
      <w:r>
        <w:rPr>
          <w:rFonts w:cs="宋体" w:hint="eastAsia"/>
          <w:color w:val="000000"/>
          <w:kern w:val="0"/>
          <w:sz w:val="24"/>
          <w:shd w:val="clear" w:color="auto" w:fill="FFFFFF" w:themeFill="background1"/>
          <w:vertAlign w:val="subscript"/>
        </w:rPr>
        <w:t>1</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L</w:t>
      </w:r>
      <w:r>
        <w:rPr>
          <w:rFonts w:cs="宋体" w:hint="eastAsia"/>
          <w:color w:val="000000"/>
          <w:kern w:val="0"/>
          <w:sz w:val="24"/>
          <w:shd w:val="clear" w:color="auto" w:fill="FFFFFF" w:themeFill="background1"/>
          <w:vertAlign w:val="subscript"/>
        </w:rPr>
        <w:t>2</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L</w:t>
      </w:r>
      <w:r>
        <w:rPr>
          <w:rFonts w:cs="宋体" w:hint="eastAsia"/>
          <w:color w:val="000000"/>
          <w:kern w:val="0"/>
          <w:sz w:val="24"/>
          <w:shd w:val="clear" w:color="auto" w:fill="FFFFFF" w:themeFill="background1"/>
          <w:vertAlign w:val="subscript"/>
        </w:rPr>
        <w:t>3</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防隔水煤（岩）柱各分段宽度，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最大导水裂</w:t>
      </w:r>
      <w:r>
        <w:rPr>
          <w:rFonts w:cs="宋体" w:hint="eastAsia"/>
          <w:color w:val="000000"/>
          <w:kern w:val="0"/>
          <w:szCs w:val="21"/>
          <w:shd w:val="clear" w:color="auto" w:fill="FFFFFF" w:themeFill="background1"/>
        </w:rPr>
        <w:t>缝带高度，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θ</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断层倾角，（°）；</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δ</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岩层塌陷角，（°）；</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断层上盘含水层层面高出下盘煤层底板的高度，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断层安全防隔水煤（岩）柱的宽度，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a</w:t>
      </w:r>
      <w:r>
        <w:rPr>
          <w:rFonts w:cs="宋体" w:hint="eastAsia"/>
          <w:color w:val="000000"/>
          <w:kern w:val="0"/>
          <w:szCs w:val="21"/>
          <w:shd w:val="clear" w:color="auto" w:fill="FFFFFF" w:themeFill="background1"/>
        </w:rPr>
        <w:t>值应当根据矿井实际观测资料来确定，即通过总结本矿区在断层附近开采时发生突水和安全开采的地质、水文地质资料，计算其水压（</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t>）与防隔水煤（岩）柱厚度（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）的比值（</w:t>
      </w:r>
      <w:r>
        <w:rPr>
          <w:rFonts w:cs="宋体" w:hint="eastAsia"/>
          <w:color w:val="000000"/>
          <w:kern w:val="0"/>
          <w:szCs w:val="21"/>
          <w:shd w:val="clear" w:color="auto" w:fill="FFFFFF" w:themeFill="background1"/>
        </w:rPr>
        <w:t>T</w:t>
      </w:r>
      <w:r>
        <w:rPr>
          <w:rFonts w:cs="宋体" w:hint="eastAsia"/>
          <w:color w:val="000000"/>
          <w:kern w:val="0"/>
          <w:sz w:val="24"/>
          <w:shd w:val="clear" w:color="auto" w:fill="FFFFFF" w:themeFill="background1"/>
          <w:vertAlign w:val="subscript"/>
        </w:rPr>
        <w:t>s</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p/M</w:t>
      </w:r>
      <w:r>
        <w:rPr>
          <w:rFonts w:cs="宋体" w:hint="eastAsia"/>
          <w:color w:val="000000"/>
          <w:kern w:val="0"/>
          <w:szCs w:val="21"/>
          <w:shd w:val="clear" w:color="auto" w:fill="FFFFFF" w:themeFill="background1"/>
        </w:rPr>
        <w:t>），并将各点之值标到以</w:t>
      </w:r>
      <w:r>
        <w:rPr>
          <w:rFonts w:cs="宋体" w:hint="eastAsia"/>
          <w:color w:val="000000"/>
          <w:kern w:val="0"/>
          <w:szCs w:val="21"/>
          <w:shd w:val="clear" w:color="auto" w:fill="FFFFFF" w:themeFill="background1"/>
        </w:rPr>
        <w:t>T</w:t>
      </w:r>
      <w:r>
        <w:rPr>
          <w:rFonts w:cs="宋体" w:hint="eastAsia"/>
          <w:color w:val="000000"/>
          <w:kern w:val="0"/>
          <w:sz w:val="24"/>
          <w:shd w:val="clear" w:color="auto" w:fill="FFFFFF" w:themeFill="background1"/>
          <w:vertAlign w:val="subscript"/>
        </w:rPr>
        <w:t>s</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p/M</w:t>
      </w:r>
      <w:r>
        <w:rPr>
          <w:rFonts w:cs="宋体" w:hint="eastAsia"/>
          <w:color w:val="000000"/>
          <w:kern w:val="0"/>
          <w:szCs w:val="21"/>
          <w:shd w:val="clear" w:color="auto" w:fill="FFFFFF" w:themeFill="background1"/>
        </w:rPr>
        <w:t>为横轴，以埋藏深度Ｈ</w:t>
      </w:r>
      <w:r>
        <w:rPr>
          <w:rFonts w:cs="宋体" w:hint="eastAsia"/>
          <w:color w:val="000000"/>
          <w:kern w:val="0"/>
          <w:sz w:val="24"/>
          <w:shd w:val="clear" w:color="auto" w:fill="FFFFFF" w:themeFill="background1"/>
          <w:vertAlign w:val="subscript"/>
        </w:rPr>
        <w:t>0</w:t>
      </w:r>
      <w:r>
        <w:rPr>
          <w:rFonts w:cs="宋体" w:hint="eastAsia"/>
          <w:color w:val="000000"/>
          <w:kern w:val="0"/>
          <w:szCs w:val="21"/>
          <w:shd w:val="clear" w:color="auto" w:fill="FFFFFF" w:themeFill="background1"/>
        </w:rPr>
        <w:t>为纵轴的坐标纸上，找出</w:t>
      </w:r>
      <w:r>
        <w:rPr>
          <w:rFonts w:cs="宋体" w:hint="eastAsia"/>
          <w:color w:val="000000"/>
          <w:kern w:val="0"/>
          <w:szCs w:val="21"/>
          <w:shd w:val="clear" w:color="auto" w:fill="FFFFFF" w:themeFill="background1"/>
        </w:rPr>
        <w:t>T</w:t>
      </w:r>
      <w:r>
        <w:rPr>
          <w:rFonts w:cs="宋体" w:hint="eastAsia"/>
          <w:color w:val="000000"/>
          <w:kern w:val="0"/>
          <w:sz w:val="24"/>
          <w:shd w:val="clear" w:color="auto" w:fill="FFFFFF" w:themeFill="background1"/>
          <w:vertAlign w:val="subscript"/>
        </w:rPr>
        <w:t>s</w:t>
      </w:r>
      <w:r>
        <w:rPr>
          <w:rFonts w:cs="宋体" w:hint="eastAsia"/>
          <w:color w:val="000000"/>
          <w:kern w:val="0"/>
          <w:szCs w:val="21"/>
          <w:shd w:val="clear" w:color="auto" w:fill="FFFFFF" w:themeFill="background1"/>
        </w:rPr>
        <w:t>值的安全临界线（图</w:t>
      </w:r>
      <w:r>
        <w:rPr>
          <w:rFonts w:cs="宋体" w:hint="eastAsia"/>
          <w:color w:val="000000"/>
          <w:kern w:val="0"/>
          <w:szCs w:val="21"/>
          <w:shd w:val="clear" w:color="auto" w:fill="FFFFFF" w:themeFill="background1"/>
        </w:rPr>
        <w:t>3-4</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a</w:t>
      </w:r>
      <w:r>
        <w:rPr>
          <w:rFonts w:cs="宋体" w:hint="eastAsia"/>
          <w:color w:val="000000"/>
          <w:kern w:val="0"/>
          <w:szCs w:val="21"/>
          <w:shd w:val="clear" w:color="auto" w:fill="FFFFFF" w:themeFill="background1"/>
        </w:rPr>
        <w:t>值也可以按下列公式计算：</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a</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10</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s</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式中</w:t>
      </w:r>
      <w:r>
        <w:rPr>
          <w:rFonts w:cs="宋体" w:hint="eastAsia"/>
          <w:color w:val="000000"/>
          <w:kern w:val="0"/>
          <w:szCs w:val="21"/>
          <w:shd w:val="clear" w:color="auto" w:fill="FFFFFF" w:themeFill="background1"/>
        </w:rPr>
        <w:t xml:space="preserve"> p--</w:t>
      </w:r>
      <w:r>
        <w:rPr>
          <w:rFonts w:cs="宋体" w:hint="eastAsia"/>
          <w:color w:val="000000"/>
          <w:kern w:val="0"/>
          <w:szCs w:val="21"/>
          <w:shd w:val="clear" w:color="auto" w:fill="FFFFFF" w:themeFill="background1"/>
        </w:rPr>
        <w:t>防隔水煤（岩）柱所承受的静水压力，</w:t>
      </w:r>
      <w:r>
        <w:rPr>
          <w:rFonts w:cs="宋体" w:hint="eastAsia"/>
          <w:color w:val="000000"/>
          <w:kern w:val="0"/>
          <w:szCs w:val="21"/>
          <w:shd w:val="clear" w:color="auto" w:fill="FFFFFF" w:themeFill="background1"/>
        </w:rPr>
        <w:t>MPa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T</w:t>
      </w:r>
      <w:r>
        <w:rPr>
          <w:rFonts w:cs="宋体" w:hint="eastAsia"/>
          <w:color w:val="000000"/>
          <w:kern w:val="0"/>
          <w:sz w:val="24"/>
          <w:shd w:val="clear" w:color="auto" w:fill="FFFFFF" w:themeFill="background1"/>
          <w:vertAlign w:val="subscript"/>
        </w:rPr>
        <w:t>s</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临界突水系数，</w:t>
      </w:r>
      <w:r>
        <w:rPr>
          <w:rFonts w:cs="宋体" w:hint="eastAsia"/>
          <w:color w:val="000000"/>
          <w:kern w:val="0"/>
          <w:szCs w:val="21"/>
          <w:shd w:val="clear" w:color="auto" w:fill="FFFFFF" w:themeFill="background1"/>
        </w:rPr>
        <w:t>MPa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10--</w:t>
      </w:r>
      <w:r>
        <w:rPr>
          <w:rFonts w:cs="宋体" w:hint="eastAsia"/>
          <w:color w:val="000000"/>
          <w:kern w:val="0"/>
          <w:szCs w:val="21"/>
          <w:shd w:val="clear" w:color="auto" w:fill="FFFFFF" w:themeFill="background1"/>
        </w:rPr>
        <w:t>保护带厚度，一般取</w:t>
      </w:r>
      <w:r>
        <w:rPr>
          <w:rFonts w:cs="宋体" w:hint="eastAsia"/>
          <w:color w:val="000000"/>
          <w:kern w:val="0"/>
          <w:szCs w:val="21"/>
          <w:shd w:val="clear" w:color="auto" w:fill="FFFFFF" w:themeFill="background1"/>
        </w:rPr>
        <w:t>10 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图</w:t>
      </w:r>
      <w:r>
        <w:rPr>
          <w:rFonts w:cs="宋体" w:hint="eastAsia"/>
          <w:color w:val="000000"/>
          <w:kern w:val="0"/>
          <w:szCs w:val="21"/>
          <w:shd w:val="clear" w:color="auto" w:fill="FFFFFF" w:themeFill="background1"/>
        </w:rPr>
        <w:t>3-4 T</w:t>
      </w:r>
      <w:r>
        <w:rPr>
          <w:rFonts w:cs="宋体" w:hint="eastAsia"/>
          <w:color w:val="000000"/>
          <w:kern w:val="0"/>
          <w:sz w:val="24"/>
          <w:shd w:val="clear" w:color="auto" w:fill="FFFFFF" w:themeFill="background1"/>
          <w:vertAlign w:val="subscript"/>
        </w:rPr>
        <w:t>s</w:t>
      </w:r>
      <w:r>
        <w:rPr>
          <w:rFonts w:cs="宋体" w:hint="eastAsia"/>
          <w:color w:val="000000"/>
          <w:kern w:val="0"/>
          <w:szCs w:val="21"/>
          <w:shd w:val="clear" w:color="auto" w:fill="FFFFFF" w:themeFill="background1"/>
        </w:rPr>
        <w:t>和Ｈ</w:t>
      </w:r>
      <w:r>
        <w:rPr>
          <w:rFonts w:cs="宋体" w:hint="eastAsia"/>
          <w:color w:val="000000"/>
          <w:kern w:val="0"/>
          <w:sz w:val="24"/>
          <w:shd w:val="clear" w:color="auto" w:fill="FFFFFF" w:themeFill="background1"/>
          <w:vertAlign w:val="subscript"/>
        </w:rPr>
        <w:t>0</w:t>
      </w:r>
      <w:r>
        <w:rPr>
          <w:rFonts w:cs="宋体" w:hint="eastAsia"/>
          <w:color w:val="000000"/>
          <w:kern w:val="0"/>
          <w:szCs w:val="21"/>
          <w:shd w:val="clear" w:color="auto" w:fill="FFFFFF" w:themeFill="background1"/>
        </w:rPr>
        <w:t>关系曲线图（略）</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本矿区如无实际突水系数，可参考其他矿区资料，但选用时应当综合考虑隔水层的岩性、物理力学性质、巷道跨度或工作面的空顶距、采煤方法和顶板控制方法等一系列因素。</w:t>
      </w:r>
      <w:r>
        <w:rPr>
          <w:rFonts w:cs="宋体" w:hint="eastAsia"/>
          <w:color w:val="000000"/>
          <w:kern w:val="0"/>
          <w:szCs w:val="21"/>
          <w:shd w:val="clear" w:color="auto" w:fill="FFFFFF" w:themeFill="background1"/>
        </w:rPr>
        <w:br/>
      </w:r>
      <w:bookmarkStart w:id="75" w:name="154"/>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四、</w:t>
      </w:r>
      <w:bookmarkEnd w:id="75"/>
      <w:r>
        <w:rPr>
          <w:rFonts w:cs="宋体" w:hint="eastAsia"/>
          <w:b/>
          <w:color w:val="000000"/>
          <w:kern w:val="0"/>
          <w:szCs w:val="21"/>
          <w:shd w:val="clear" w:color="auto" w:fill="FFFFFF" w:themeFill="background1"/>
        </w:rPr>
        <w:t>煤层位于含水层上方且断层导水时防隔水煤（岩）柱的留设</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在煤层位于含水层上方且断层导水的情况下（图</w:t>
      </w:r>
      <w:r>
        <w:rPr>
          <w:rFonts w:cs="宋体" w:hint="eastAsia"/>
          <w:color w:val="000000"/>
          <w:kern w:val="0"/>
          <w:szCs w:val="21"/>
          <w:shd w:val="clear" w:color="auto" w:fill="FFFFFF" w:themeFill="background1"/>
        </w:rPr>
        <w:t>3-5</w:t>
      </w:r>
      <w:r>
        <w:rPr>
          <w:rFonts w:cs="宋体" w:hint="eastAsia"/>
          <w:color w:val="000000"/>
          <w:kern w:val="0"/>
          <w:szCs w:val="21"/>
          <w:shd w:val="clear" w:color="auto" w:fill="FFFFFF" w:themeFill="background1"/>
        </w:rPr>
        <w:t>），防隔水煤（岩）柱的留设应当考虑</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个方向上的压力：一是煤层底部隔水层能否承受下部含水层水的压力；二是断层水在顺煤层方向上的压力。</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图</w:t>
      </w:r>
      <w:r>
        <w:rPr>
          <w:rFonts w:cs="宋体" w:hint="eastAsia"/>
          <w:color w:val="000000"/>
          <w:kern w:val="0"/>
          <w:szCs w:val="21"/>
          <w:shd w:val="clear" w:color="auto" w:fill="FFFFFF" w:themeFill="background1"/>
        </w:rPr>
        <w:t>3-5</w:t>
      </w:r>
      <w:r>
        <w:rPr>
          <w:rFonts w:cs="宋体" w:hint="eastAsia"/>
          <w:color w:val="000000"/>
          <w:kern w:val="0"/>
          <w:szCs w:val="21"/>
          <w:shd w:val="clear" w:color="auto" w:fill="FFFFFF" w:themeFill="background1"/>
        </w:rPr>
        <w:t>煤层位于含水层上方且断层导水时防隔水煤（岩）柱留设图（略）</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a</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20 m</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sin</w:t>
      </w:r>
      <w:r>
        <w:rPr>
          <w:rFonts w:cs="宋体" w:hint="eastAsia"/>
          <w:color w:val="000000"/>
          <w:kern w:val="0"/>
          <w:szCs w:val="21"/>
          <w:shd w:val="clear" w:color="auto" w:fill="FFFFFF" w:themeFill="background1"/>
        </w:rPr>
        <w:t>α</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式中</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α</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断层倾角，（°）；</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其余参数同前。</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当考虑断层水在顺煤层方向上的压力时，按附录三之二计</w:t>
      </w:r>
      <w:r>
        <w:rPr>
          <w:rFonts w:cs="宋体" w:hint="eastAsia"/>
          <w:color w:val="000000"/>
          <w:kern w:val="0"/>
          <w:szCs w:val="21"/>
          <w:shd w:val="clear" w:color="auto" w:fill="FFFFFF" w:themeFill="background1"/>
        </w:rPr>
        <w:t>算煤柱宽度。</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根据以上两种方法计算的结果，取用较大的数字，但仍不得小于</w:t>
      </w:r>
      <w:r>
        <w:rPr>
          <w:rFonts w:cs="宋体" w:hint="eastAsia"/>
          <w:color w:val="000000"/>
          <w:kern w:val="0"/>
          <w:szCs w:val="21"/>
          <w:shd w:val="clear" w:color="auto" w:fill="FFFFFF" w:themeFill="background1"/>
        </w:rPr>
        <w:t>20 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如果断层不导水（图</w:t>
      </w:r>
      <w:r>
        <w:rPr>
          <w:rFonts w:cs="宋体" w:hint="eastAsia"/>
          <w:color w:val="000000"/>
          <w:kern w:val="0"/>
          <w:szCs w:val="21"/>
          <w:shd w:val="clear" w:color="auto" w:fill="FFFFFF" w:themeFill="background1"/>
        </w:rPr>
        <w:t>3-6</w:t>
      </w:r>
      <w:r>
        <w:rPr>
          <w:rFonts w:cs="宋体" w:hint="eastAsia"/>
          <w:color w:val="000000"/>
          <w:kern w:val="0"/>
          <w:szCs w:val="21"/>
          <w:shd w:val="clear" w:color="auto" w:fill="FFFFFF" w:themeFill="background1"/>
        </w:rPr>
        <w:t>），防隔水煤（岩）柱的留设尺寸，应当保证含水层顶面与断层面交点至煤层底板间的最小距离，在垂直于断层走向的剖面上大于安全煤柱的高度（</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a</w:t>
      </w:r>
      <w:r>
        <w:rPr>
          <w:rFonts w:cs="宋体" w:hint="eastAsia"/>
          <w:color w:val="000000"/>
          <w:kern w:val="0"/>
          <w:szCs w:val="21"/>
          <w:shd w:val="clear" w:color="auto" w:fill="FFFFFF" w:themeFill="background1"/>
        </w:rPr>
        <w:t>）时即可，但不得小于</w:t>
      </w:r>
      <w:r>
        <w:rPr>
          <w:rFonts w:cs="宋体" w:hint="eastAsia"/>
          <w:color w:val="000000"/>
          <w:kern w:val="0"/>
          <w:szCs w:val="21"/>
          <w:shd w:val="clear" w:color="auto" w:fill="FFFFFF" w:themeFill="background1"/>
        </w:rPr>
        <w:t>20 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图</w:t>
      </w:r>
      <w:r>
        <w:rPr>
          <w:rFonts w:cs="宋体" w:hint="eastAsia"/>
          <w:color w:val="000000"/>
          <w:kern w:val="0"/>
          <w:szCs w:val="21"/>
          <w:shd w:val="clear" w:color="auto" w:fill="FFFFFF" w:themeFill="background1"/>
        </w:rPr>
        <w:t>3-6</w:t>
      </w:r>
      <w:r>
        <w:rPr>
          <w:rFonts w:cs="宋体" w:hint="eastAsia"/>
          <w:color w:val="000000"/>
          <w:kern w:val="0"/>
          <w:szCs w:val="21"/>
          <w:shd w:val="clear" w:color="auto" w:fill="FFFFFF" w:themeFill="background1"/>
        </w:rPr>
        <w:t>煤层位于含水层上方且断层不导水时防隔水煤（岩）柱留设图（略）</w:t>
      </w:r>
      <w:r>
        <w:rPr>
          <w:rFonts w:cs="宋体" w:hint="eastAsia"/>
          <w:color w:val="000000"/>
          <w:kern w:val="0"/>
          <w:szCs w:val="21"/>
          <w:shd w:val="clear" w:color="auto" w:fill="FFFFFF" w:themeFill="background1"/>
        </w:rPr>
        <w:br/>
      </w:r>
      <w:bookmarkStart w:id="76" w:name="155"/>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五、</w:t>
      </w:r>
      <w:bookmarkEnd w:id="76"/>
      <w:r>
        <w:rPr>
          <w:rFonts w:cs="宋体" w:hint="eastAsia"/>
          <w:b/>
          <w:color w:val="000000"/>
          <w:kern w:val="0"/>
          <w:szCs w:val="21"/>
          <w:shd w:val="clear" w:color="auto" w:fill="FFFFFF" w:themeFill="background1"/>
        </w:rPr>
        <w:t>水淹区或老窑积水区下采掘时防隔水煤（岩）柱的留设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巷道在水淹区下或老窑积水区下掘进时，巷道与水体之间的最小距离，不得小于巷道高度的</w:t>
      </w:r>
      <w:r>
        <w:rPr>
          <w:rFonts w:cs="宋体" w:hint="eastAsia"/>
          <w:color w:val="000000"/>
          <w:kern w:val="0"/>
          <w:szCs w:val="21"/>
          <w:shd w:val="clear" w:color="auto" w:fill="FFFFFF" w:themeFill="background1"/>
        </w:rPr>
        <w:t>10</w:t>
      </w:r>
      <w:r>
        <w:rPr>
          <w:rFonts w:cs="宋体" w:hint="eastAsia"/>
          <w:color w:val="000000"/>
          <w:kern w:val="0"/>
          <w:szCs w:val="21"/>
          <w:shd w:val="clear" w:color="auto" w:fill="FFFFFF" w:themeFill="background1"/>
        </w:rPr>
        <w:t>倍。</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在水淹区下或老窑积水区下同一煤层中进行开采时，若水淹区或老窑积水区的界线已基本查明，防隔水煤（岩）柱的尺寸应当按附录三之二的规定留设。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3.</w:t>
      </w:r>
      <w:r>
        <w:rPr>
          <w:rFonts w:cs="宋体" w:hint="eastAsia"/>
          <w:color w:val="000000"/>
          <w:kern w:val="0"/>
          <w:szCs w:val="21"/>
          <w:shd w:val="clear" w:color="auto" w:fill="FFFFFF" w:themeFill="background1"/>
        </w:rPr>
        <w:t>在水淹区下或老窑积水区下的煤层中进行回采时，防隔水煤（岩）柱的尺寸，不得小于导水裂缝带最大高度与保护带高度之和。</w:t>
      </w:r>
      <w:r>
        <w:rPr>
          <w:rFonts w:cs="宋体" w:hint="eastAsia"/>
          <w:color w:val="000000"/>
          <w:kern w:val="0"/>
          <w:szCs w:val="21"/>
          <w:shd w:val="clear" w:color="auto" w:fill="FFFFFF" w:themeFill="background1"/>
        </w:rPr>
        <w:br/>
      </w:r>
      <w:bookmarkStart w:id="77" w:name="156"/>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 xml:space="preserve">　六、</w:t>
      </w:r>
      <w:bookmarkEnd w:id="77"/>
      <w:r>
        <w:rPr>
          <w:rFonts w:cs="宋体" w:hint="eastAsia"/>
          <w:b/>
          <w:color w:val="000000"/>
          <w:kern w:val="0"/>
          <w:szCs w:val="21"/>
          <w:shd w:val="clear" w:color="auto" w:fill="FFFFFF" w:themeFill="background1"/>
        </w:rPr>
        <w:t>保护地表水体防隔水煤（岩）柱的留设</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保护地表水体防隔水煤（岩）柱的留设，可参照《建筑物、水体、铁路及主要井巷煤柱留设与压煤开采规程》执行。</w:t>
      </w:r>
      <w:r>
        <w:rPr>
          <w:rFonts w:cs="宋体" w:hint="eastAsia"/>
          <w:color w:val="000000"/>
          <w:kern w:val="0"/>
          <w:szCs w:val="21"/>
          <w:shd w:val="clear" w:color="auto" w:fill="FFFFFF" w:themeFill="background1"/>
        </w:rPr>
        <w:br/>
      </w:r>
      <w:bookmarkStart w:id="78" w:name="157"/>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七、</w:t>
      </w:r>
      <w:bookmarkEnd w:id="78"/>
      <w:r>
        <w:rPr>
          <w:rFonts w:cs="宋体" w:hint="eastAsia"/>
          <w:b/>
          <w:color w:val="000000"/>
          <w:kern w:val="0"/>
          <w:szCs w:val="21"/>
          <w:shd w:val="clear" w:color="auto" w:fill="FFFFFF" w:themeFill="background1"/>
        </w:rPr>
        <w:t>保护通水钻孔防隔水煤（岩）柱的留设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根据钻孔测斜资料换算钻孔见煤点坐标，按附录三之二</w:t>
      </w:r>
      <w:r>
        <w:rPr>
          <w:rFonts w:cs="宋体" w:hint="eastAsia"/>
          <w:color w:val="000000"/>
          <w:kern w:val="0"/>
          <w:szCs w:val="21"/>
          <w:shd w:val="clear" w:color="auto" w:fill="FFFFFF" w:themeFill="background1"/>
        </w:rPr>
        <w:t>的办法留设防隔水煤（岩）柱，如无测斜资料，应当考虑钻孔可能偏斜的误差。</w:t>
      </w:r>
      <w:r>
        <w:rPr>
          <w:rFonts w:cs="宋体" w:hint="eastAsia"/>
          <w:color w:val="000000"/>
          <w:kern w:val="0"/>
          <w:szCs w:val="21"/>
          <w:shd w:val="clear" w:color="auto" w:fill="FFFFFF" w:themeFill="background1"/>
        </w:rPr>
        <w:br/>
      </w:r>
      <w:bookmarkStart w:id="79" w:name="158"/>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八、</w:t>
      </w:r>
      <w:bookmarkEnd w:id="79"/>
      <w:r>
        <w:rPr>
          <w:rFonts w:cs="宋体" w:hint="eastAsia"/>
          <w:b/>
          <w:color w:val="000000"/>
          <w:kern w:val="0"/>
          <w:szCs w:val="21"/>
          <w:shd w:val="clear" w:color="auto" w:fill="FFFFFF" w:themeFill="background1"/>
        </w:rPr>
        <w:t>相邻矿（井）人为边界防隔水煤（岩）柱的留设</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水文地质简单型到中等型的矿井，可采用垂直法留设，但总宽度不得小于</w:t>
      </w:r>
      <w:r>
        <w:rPr>
          <w:rFonts w:cs="宋体" w:hint="eastAsia"/>
          <w:color w:val="000000"/>
          <w:kern w:val="0"/>
          <w:szCs w:val="21"/>
          <w:shd w:val="clear" w:color="auto" w:fill="FFFFFF" w:themeFill="background1"/>
        </w:rPr>
        <w:t>40 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水文地质复杂型到极复杂型的矿井，应当根据煤层赋存条件、地质构造、静水压力、开采上覆岩层移动角、导水裂缝带高度等因素确定。</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）多煤层开采，当上、下两层煤的层间距小于下层煤开采后的导水裂缝带高度时，下层煤的边界防隔水煤（岩）柱，应当根据最上一层煤的岩层移动角和煤层间距向下推算（见图</w:t>
      </w:r>
      <w:r>
        <w:rPr>
          <w:rFonts w:cs="宋体" w:hint="eastAsia"/>
          <w:color w:val="000000"/>
          <w:kern w:val="0"/>
          <w:szCs w:val="21"/>
          <w:shd w:val="clear" w:color="auto" w:fill="FFFFFF" w:themeFill="background1"/>
        </w:rPr>
        <w:t>3-7a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）当上、下两层煤之间的垂距大于下煤层开采后的导水裂缝带高度时，上、下煤层的防隔水煤（岩）柱，可分别留设（见图</w:t>
      </w:r>
      <w:r>
        <w:rPr>
          <w:rFonts w:cs="宋体" w:hint="eastAsia"/>
          <w:color w:val="000000"/>
          <w:kern w:val="0"/>
          <w:szCs w:val="21"/>
          <w:shd w:val="clear" w:color="auto" w:fill="FFFFFF" w:themeFill="background1"/>
        </w:rPr>
        <w:t>3-7b</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导水裂缝带上限；Ｈ</w:t>
      </w:r>
      <w:r>
        <w:rPr>
          <w:rFonts w:cs="宋体" w:hint="eastAsia"/>
          <w:color w:val="000000"/>
          <w:kern w:val="0"/>
          <w:sz w:val="24"/>
          <w:shd w:val="clear" w:color="auto" w:fill="FFFFFF" w:themeFill="background1"/>
          <w:vertAlign w:val="subscript"/>
        </w:rPr>
        <w:t>1</w:t>
      </w:r>
      <w:r>
        <w:rPr>
          <w:rFonts w:cs="宋体" w:hint="eastAsia"/>
          <w:color w:val="000000"/>
          <w:kern w:val="0"/>
          <w:szCs w:val="21"/>
          <w:shd w:val="clear" w:color="auto" w:fill="FFFFFF" w:themeFill="background1"/>
        </w:rPr>
        <w:t>、Ｈ</w:t>
      </w:r>
      <w:r>
        <w:rPr>
          <w:rFonts w:cs="宋体" w:hint="eastAsia"/>
          <w:color w:val="000000"/>
          <w:kern w:val="0"/>
          <w:sz w:val="24"/>
          <w:shd w:val="clear" w:color="auto" w:fill="FFFFFF" w:themeFill="background1"/>
          <w:vertAlign w:val="subscript"/>
        </w:rPr>
        <w:t>2</w:t>
      </w:r>
      <w:r>
        <w:rPr>
          <w:rFonts w:cs="宋体" w:hint="eastAsia"/>
          <w:color w:val="000000"/>
          <w:kern w:val="0"/>
          <w:szCs w:val="21"/>
          <w:shd w:val="clear" w:color="auto" w:fill="FFFFFF" w:themeFill="background1"/>
        </w:rPr>
        <w:t>、Ｈ</w:t>
      </w:r>
      <w:r>
        <w:rPr>
          <w:rFonts w:cs="宋体" w:hint="eastAsia"/>
          <w:color w:val="000000"/>
          <w:kern w:val="0"/>
          <w:sz w:val="24"/>
          <w:shd w:val="clear" w:color="auto" w:fill="FFFFFF" w:themeFill="background1"/>
          <w:vertAlign w:val="subscript"/>
        </w:rPr>
        <w:t>3</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各煤层底板以上的静水位高度；γ</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上山岩层移动角；β</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下山岩层移动角；Ｌ</w:t>
      </w:r>
      <w:r>
        <w:rPr>
          <w:rFonts w:cs="宋体" w:hint="eastAsia"/>
          <w:color w:val="000000"/>
          <w:kern w:val="0"/>
          <w:sz w:val="24"/>
          <w:shd w:val="clear" w:color="auto" w:fill="FFFFFF" w:themeFill="background1"/>
          <w:vertAlign w:val="subscript"/>
        </w:rPr>
        <w:t>y</w:t>
      </w:r>
      <w:r>
        <w:rPr>
          <w:rFonts w:cs="宋体" w:hint="eastAsia"/>
          <w:color w:val="000000"/>
          <w:kern w:val="0"/>
          <w:szCs w:val="21"/>
          <w:shd w:val="clear" w:color="auto" w:fill="FFFFFF" w:themeFill="background1"/>
        </w:rPr>
        <w:t>、Ｌ</w:t>
      </w:r>
      <w:r>
        <w:rPr>
          <w:rFonts w:cs="宋体" w:hint="eastAsia"/>
          <w:color w:val="000000"/>
          <w:kern w:val="0"/>
          <w:sz w:val="24"/>
          <w:shd w:val="clear" w:color="auto" w:fill="FFFFFF" w:themeFill="background1"/>
          <w:vertAlign w:val="subscript"/>
        </w:rPr>
        <w:t>1y</w:t>
      </w:r>
      <w:r>
        <w:rPr>
          <w:rFonts w:cs="宋体" w:hint="eastAsia"/>
          <w:color w:val="000000"/>
          <w:kern w:val="0"/>
          <w:szCs w:val="21"/>
          <w:shd w:val="clear" w:color="auto" w:fill="FFFFFF" w:themeFill="background1"/>
        </w:rPr>
        <w:t>、Ｌ</w:t>
      </w:r>
      <w:r>
        <w:rPr>
          <w:rFonts w:cs="宋体" w:hint="eastAsia"/>
          <w:color w:val="000000"/>
          <w:kern w:val="0"/>
          <w:sz w:val="24"/>
          <w:shd w:val="clear" w:color="auto" w:fill="FFFFFF" w:themeFill="background1"/>
          <w:vertAlign w:val="subscript"/>
        </w:rPr>
        <w:t>2y</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导水裂缝带上限岩柱宽度；Ｌ</w:t>
      </w:r>
      <w:r>
        <w:rPr>
          <w:rFonts w:cs="宋体" w:hint="eastAsia"/>
          <w:color w:val="000000"/>
          <w:kern w:val="0"/>
          <w:sz w:val="24"/>
          <w:shd w:val="clear" w:color="auto" w:fill="FFFFFF" w:themeFill="background1"/>
          <w:vertAlign w:val="subscript"/>
        </w:rPr>
        <w:t>1</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上层煤防水煤柱宽度；Ｌ</w:t>
      </w:r>
      <w:r>
        <w:rPr>
          <w:rFonts w:cs="宋体" w:hint="eastAsia"/>
          <w:color w:val="000000"/>
          <w:kern w:val="0"/>
          <w:sz w:val="24"/>
          <w:shd w:val="clear" w:color="auto" w:fill="FFFFFF" w:themeFill="background1"/>
          <w:vertAlign w:val="subscript"/>
        </w:rPr>
        <w:t>2</w:t>
      </w:r>
      <w:r>
        <w:rPr>
          <w:rFonts w:cs="宋体" w:hint="eastAsia"/>
          <w:color w:val="000000"/>
          <w:kern w:val="0"/>
          <w:szCs w:val="21"/>
          <w:shd w:val="clear" w:color="auto" w:fill="FFFFFF" w:themeFill="background1"/>
        </w:rPr>
        <w:t>，Ｌ</w:t>
      </w:r>
      <w:r>
        <w:rPr>
          <w:rFonts w:cs="宋体" w:hint="eastAsia"/>
          <w:color w:val="000000"/>
          <w:kern w:val="0"/>
          <w:sz w:val="24"/>
          <w:shd w:val="clear" w:color="auto" w:fill="FFFFFF" w:themeFill="background1"/>
          <w:vertAlign w:val="subscript"/>
        </w:rPr>
        <w:t>3</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下层煤防水煤柱宽度</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图</w:t>
      </w:r>
      <w:r>
        <w:rPr>
          <w:rFonts w:cs="宋体" w:hint="eastAsia"/>
          <w:color w:val="000000"/>
          <w:kern w:val="0"/>
          <w:szCs w:val="21"/>
          <w:shd w:val="clear" w:color="auto" w:fill="FFFFFF" w:themeFill="background1"/>
        </w:rPr>
        <w:t>3-7</w:t>
      </w:r>
      <w:r>
        <w:rPr>
          <w:rFonts w:cs="宋体" w:hint="eastAsia"/>
          <w:color w:val="000000"/>
          <w:kern w:val="0"/>
          <w:szCs w:val="21"/>
          <w:shd w:val="clear" w:color="auto" w:fill="FFFFFF" w:themeFill="background1"/>
        </w:rPr>
        <w:t>多煤层地区边界防隔水煤（岩）柱留设图导水裂缝带上限岩柱宽度Ｌ</w:t>
      </w:r>
      <w:r>
        <w:rPr>
          <w:rFonts w:cs="宋体" w:hint="eastAsia"/>
          <w:color w:val="000000"/>
          <w:kern w:val="0"/>
          <w:sz w:val="24"/>
          <w:shd w:val="clear" w:color="auto" w:fill="FFFFFF" w:themeFill="background1"/>
          <w:vertAlign w:val="subscript"/>
        </w:rPr>
        <w:t>y</w:t>
      </w:r>
      <w:r>
        <w:rPr>
          <w:rFonts w:cs="宋体" w:hint="eastAsia"/>
          <w:color w:val="000000"/>
          <w:kern w:val="0"/>
          <w:szCs w:val="21"/>
          <w:shd w:val="clear" w:color="auto" w:fill="FFFFFF" w:themeFill="background1"/>
        </w:rPr>
        <w:t>的计算，可采用下列公式：</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H-H</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L</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y</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20 m</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10T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s</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式中</w:t>
      </w:r>
      <w:r>
        <w:rPr>
          <w:rFonts w:cs="宋体" w:hint="eastAsia"/>
          <w:color w:val="000000"/>
          <w:kern w:val="0"/>
          <w:szCs w:val="21"/>
          <w:shd w:val="clear" w:color="auto" w:fill="FFFFFF" w:themeFill="background1"/>
        </w:rPr>
        <w:t xml:space="preserve"> L</w:t>
      </w:r>
      <w:r>
        <w:rPr>
          <w:rFonts w:cs="宋体" w:hint="eastAsia"/>
          <w:color w:val="000000"/>
          <w:kern w:val="0"/>
          <w:sz w:val="24"/>
          <w:shd w:val="clear" w:color="auto" w:fill="FFFFFF" w:themeFill="background1"/>
          <w:vertAlign w:val="subscript"/>
        </w:rPr>
        <w:t>y</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导水裂缝带上限岩柱宽度，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 --</w:t>
      </w:r>
      <w:r>
        <w:rPr>
          <w:rFonts w:cs="宋体" w:hint="eastAsia"/>
          <w:color w:val="000000"/>
          <w:kern w:val="0"/>
          <w:szCs w:val="21"/>
          <w:shd w:val="clear" w:color="auto" w:fill="FFFFFF" w:themeFill="background1"/>
        </w:rPr>
        <w:t>煤层底板以上的静水位高度，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H</w:t>
      </w:r>
      <w:r>
        <w:rPr>
          <w:rFonts w:cs="宋体" w:hint="eastAsia"/>
          <w:color w:val="000000"/>
          <w:kern w:val="0"/>
          <w:sz w:val="24"/>
          <w:shd w:val="clear" w:color="auto" w:fill="FFFFFF" w:themeFill="background1"/>
          <w:vertAlign w:val="subscript"/>
        </w:rPr>
        <w:t>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导水裂缝带最大值，</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T</w:t>
      </w:r>
      <w:r>
        <w:rPr>
          <w:rFonts w:cs="宋体" w:hint="eastAsia"/>
          <w:color w:val="000000"/>
          <w:kern w:val="0"/>
          <w:sz w:val="24"/>
          <w:shd w:val="clear" w:color="auto" w:fill="FFFFFF" w:themeFill="background1"/>
          <w:vertAlign w:val="subscript"/>
        </w:rPr>
        <w:t>s</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水压与岩柱宽度的比值，可取</w:t>
      </w:r>
      <w:r>
        <w:rPr>
          <w:rFonts w:cs="宋体" w:hint="eastAsia"/>
          <w:color w:val="000000"/>
          <w:kern w:val="0"/>
          <w:szCs w:val="21"/>
          <w:shd w:val="clear" w:color="auto" w:fill="FFFFFF" w:themeFill="background1"/>
        </w:rPr>
        <w:t>1</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九、以断层为界的井田防隔水煤（岩）柱的留设</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以断层为界的井田，其边界防隔水煤（岩）柱可参照断层煤柱留设，但应当考虑井田另一侧煤层的情况，以不破坏另一侧所留煤（岩）柱为原则（除参照断层煤柱的留设外，尚可参考图</w:t>
      </w:r>
      <w:r>
        <w:rPr>
          <w:rFonts w:cs="宋体" w:hint="eastAsia"/>
          <w:color w:val="000000"/>
          <w:kern w:val="0"/>
          <w:szCs w:val="21"/>
          <w:shd w:val="clear" w:color="auto" w:fill="FFFFFF" w:themeFill="background1"/>
        </w:rPr>
        <w:t>3-8</w:t>
      </w:r>
      <w:r>
        <w:rPr>
          <w:rFonts w:cs="宋体" w:hint="eastAsia"/>
          <w:color w:val="000000"/>
          <w:kern w:val="0"/>
          <w:szCs w:val="21"/>
          <w:shd w:val="clear" w:color="auto" w:fill="FFFFFF" w:themeFill="background1"/>
        </w:rPr>
        <w:t>所示的例图）。</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图</w:t>
      </w:r>
      <w:r>
        <w:rPr>
          <w:rFonts w:cs="宋体" w:hint="eastAsia"/>
          <w:color w:val="000000"/>
          <w:kern w:val="0"/>
          <w:szCs w:val="21"/>
          <w:shd w:val="clear" w:color="auto" w:fill="FFFFFF" w:themeFill="background1"/>
        </w:rPr>
        <w:t>3-8</w:t>
      </w:r>
      <w:r>
        <w:rPr>
          <w:rFonts w:cs="宋体" w:hint="eastAsia"/>
          <w:color w:val="000000"/>
          <w:kern w:val="0"/>
          <w:szCs w:val="21"/>
          <w:shd w:val="clear" w:color="auto" w:fill="FFFFFF" w:themeFill="background1"/>
        </w:rPr>
        <w:t>以断层分界的井田防隔</w:t>
      </w:r>
      <w:r>
        <w:rPr>
          <w:rFonts w:cs="宋体" w:hint="eastAsia"/>
          <w:color w:val="000000"/>
          <w:kern w:val="0"/>
          <w:szCs w:val="21"/>
          <w:shd w:val="clear" w:color="auto" w:fill="FFFFFF" w:themeFill="background1"/>
        </w:rPr>
        <w:t>水煤（岩）柱留设图（略）</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b/>
          <w:color w:val="000000"/>
          <w:kern w:val="0"/>
          <w:sz w:val="28"/>
          <w:szCs w:val="28"/>
          <w:shd w:val="clear" w:color="auto" w:fill="FFFFFF" w:themeFill="background1"/>
        </w:rPr>
        <w:t xml:space="preserve">　附录四　　</w:t>
      </w:r>
    </w:p>
    <w:p w:rsidR="00372646" w:rsidRDefault="0045495B">
      <w:pPr>
        <w:jc w:val="center"/>
        <w:rPr>
          <w:b/>
          <w:sz w:val="24"/>
          <w:shd w:val="clear" w:color="auto" w:fill="FFFFFF" w:themeFill="background1"/>
        </w:rPr>
      </w:pPr>
      <w:r>
        <w:rPr>
          <w:rFonts w:hint="eastAsia"/>
          <w:b/>
          <w:sz w:val="24"/>
          <w:shd w:val="clear" w:color="auto" w:fill="FFFFFF" w:themeFill="background1"/>
        </w:rPr>
        <w:t>安全隔水层厚度和突水系数计算公式</w:t>
      </w:r>
    </w:p>
    <w:p w:rsidR="00372646" w:rsidRDefault="0045495B">
      <w:pPr>
        <w:widowControl/>
        <w:jc w:val="left"/>
        <w:rPr>
          <w:rFonts w:cs="宋体"/>
          <w:b/>
          <w:kern w:val="0"/>
          <w:sz w:val="28"/>
          <w:szCs w:val="28"/>
          <w:shd w:val="clear" w:color="auto" w:fill="FFFFFF" w:themeFill="background1"/>
        </w:rPr>
      </w:pPr>
      <w:r>
        <w:rPr>
          <w:rFonts w:cs="宋体" w:hint="eastAsia"/>
          <w:color w:val="000000"/>
          <w:kern w:val="0"/>
          <w:szCs w:val="21"/>
          <w:shd w:val="clear" w:color="auto" w:fill="FFFFFF" w:themeFill="background1"/>
        </w:rPr>
        <w:br/>
      </w:r>
      <w:bookmarkStart w:id="80" w:name="159"/>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一、</w:t>
      </w:r>
      <w:bookmarkEnd w:id="80"/>
      <w:r>
        <w:rPr>
          <w:rFonts w:cs="宋体" w:hint="eastAsia"/>
          <w:b/>
          <w:color w:val="000000"/>
          <w:kern w:val="0"/>
          <w:szCs w:val="21"/>
          <w:shd w:val="clear" w:color="auto" w:fill="FFFFFF" w:themeFill="background1"/>
        </w:rPr>
        <w:t>安全隔水层厚度计算公式</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r</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上标）</w:t>
      </w:r>
      <w:r>
        <w:rPr>
          <w:rFonts w:cs="宋体" w:hint="eastAsia"/>
          <w:color w:val="000000"/>
          <w:kern w:val="0"/>
          <w:szCs w:val="21"/>
          <w:shd w:val="clear" w:color="auto" w:fill="FFFFFF" w:themeFill="background1"/>
        </w:rPr>
        <w:t>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上标）＋</w:t>
      </w:r>
      <w:r>
        <w:rPr>
          <w:rFonts w:cs="宋体" w:hint="eastAsia"/>
          <w:color w:val="000000"/>
          <w:kern w:val="0"/>
          <w:szCs w:val="21"/>
          <w:shd w:val="clear" w:color="auto" w:fill="FFFFFF" w:themeFill="background1"/>
        </w:rPr>
        <w:t>8K</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t>P-rL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4-1</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4K</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式中　</w:t>
      </w:r>
      <w:r>
        <w:rPr>
          <w:rFonts w:cs="宋体" w:hint="eastAsia"/>
          <w:color w:val="000000"/>
          <w:kern w:val="0"/>
          <w:szCs w:val="21"/>
          <w:shd w:val="clear" w:color="auto" w:fill="FFFFFF" w:themeFill="background1"/>
        </w:rPr>
        <w:t>t--</w:t>
      </w:r>
      <w:r>
        <w:rPr>
          <w:rFonts w:cs="宋体" w:hint="eastAsia"/>
          <w:color w:val="000000"/>
          <w:kern w:val="0"/>
          <w:szCs w:val="21"/>
          <w:shd w:val="clear" w:color="auto" w:fill="FFFFFF" w:themeFill="background1"/>
        </w:rPr>
        <w:t>安全隔水层厚度，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L--</w:t>
      </w:r>
      <w:r>
        <w:rPr>
          <w:rFonts w:cs="宋体" w:hint="eastAsia"/>
          <w:color w:val="000000"/>
          <w:kern w:val="0"/>
          <w:szCs w:val="21"/>
          <w:shd w:val="clear" w:color="auto" w:fill="FFFFFF" w:themeFill="background1"/>
        </w:rPr>
        <w:t>巷道底板宽度，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底板隔水层的平均重度，</w:t>
      </w:r>
      <w:r>
        <w:rPr>
          <w:rFonts w:cs="宋体" w:hint="eastAsia"/>
          <w:color w:val="000000"/>
          <w:kern w:val="0"/>
          <w:szCs w:val="21"/>
          <w:shd w:val="clear" w:color="auto" w:fill="FFFFFF" w:themeFill="background1"/>
        </w:rPr>
        <w:t xml:space="preserve"> MN/m</w:t>
      </w:r>
      <w:r>
        <w:rPr>
          <w:rFonts w:cs="宋体" w:hint="eastAsia"/>
          <w:color w:val="000000"/>
          <w:kern w:val="0"/>
          <w:sz w:val="24"/>
          <w:shd w:val="clear" w:color="auto" w:fill="FFFFFF" w:themeFill="background1"/>
          <w:vertAlign w:val="superscript"/>
        </w:rPr>
        <w:t>3</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K</w:t>
      </w:r>
      <w:r>
        <w:rPr>
          <w:rFonts w:cs="宋体" w:hint="eastAsia"/>
          <w:color w:val="000000"/>
          <w:kern w:val="0"/>
          <w:sz w:val="24"/>
          <w:shd w:val="clear" w:color="auto" w:fill="FFFFFF" w:themeFill="background1"/>
          <w:vertAlign w:val="subscript"/>
        </w:rPr>
        <w:t>p</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底板隔水层的平均抗拉强度，</w:t>
      </w:r>
      <w:r>
        <w:rPr>
          <w:rFonts w:cs="宋体" w:hint="eastAsia"/>
          <w:color w:val="000000"/>
          <w:kern w:val="0"/>
          <w:szCs w:val="21"/>
          <w:shd w:val="clear" w:color="auto" w:fill="FFFFFF" w:themeFill="background1"/>
        </w:rPr>
        <w:t>MPa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t>底板隔水层承受的水头压力，</w:t>
      </w:r>
      <w:r>
        <w:rPr>
          <w:rFonts w:cs="宋体" w:hint="eastAsia"/>
          <w:color w:val="000000"/>
          <w:kern w:val="0"/>
          <w:szCs w:val="21"/>
          <w:shd w:val="clear" w:color="auto" w:fill="FFFFFF" w:themeFill="background1"/>
        </w:rPr>
        <w:t>MPa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bookmarkStart w:id="81" w:name="160"/>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二、</w:t>
      </w:r>
      <w:bookmarkEnd w:id="81"/>
      <w:r>
        <w:rPr>
          <w:rFonts w:cs="宋体" w:hint="eastAsia"/>
          <w:b/>
          <w:color w:val="000000"/>
          <w:kern w:val="0"/>
          <w:szCs w:val="21"/>
          <w:shd w:val="clear" w:color="auto" w:fill="FFFFFF" w:themeFill="background1"/>
        </w:rPr>
        <w:t>突水系数计算公式</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4-2</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式中</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Ｔ</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突水系数，</w:t>
      </w:r>
      <w:r>
        <w:rPr>
          <w:rFonts w:cs="宋体" w:hint="eastAsia"/>
          <w:color w:val="000000"/>
          <w:kern w:val="0"/>
          <w:szCs w:val="21"/>
          <w:shd w:val="clear" w:color="auto" w:fill="FFFFFF" w:themeFill="background1"/>
        </w:rPr>
        <w:t>MPa/m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t>底板隔水层承受的水压，</w:t>
      </w:r>
      <w:r>
        <w:rPr>
          <w:rFonts w:cs="宋体" w:hint="eastAsia"/>
          <w:color w:val="000000"/>
          <w:kern w:val="0"/>
          <w:szCs w:val="21"/>
          <w:shd w:val="clear" w:color="auto" w:fill="FFFFFF" w:themeFill="background1"/>
        </w:rPr>
        <w:t>MPa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底板隔水层厚度，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式（</w:t>
      </w:r>
      <w:r>
        <w:rPr>
          <w:rFonts w:cs="宋体" w:hint="eastAsia"/>
          <w:color w:val="000000"/>
          <w:kern w:val="0"/>
          <w:szCs w:val="21"/>
          <w:shd w:val="clear" w:color="auto" w:fill="FFFFFF" w:themeFill="background1"/>
        </w:rPr>
        <w:t>4-1</w:t>
      </w:r>
      <w:r>
        <w:rPr>
          <w:rFonts w:cs="宋体" w:hint="eastAsia"/>
          <w:color w:val="000000"/>
          <w:kern w:val="0"/>
          <w:szCs w:val="21"/>
          <w:shd w:val="clear" w:color="auto" w:fill="FFFFFF" w:themeFill="background1"/>
        </w:rPr>
        <w:t>）主要适用于掘进工作面，式（</w:t>
      </w:r>
      <w:r>
        <w:rPr>
          <w:rFonts w:cs="宋体" w:hint="eastAsia"/>
          <w:color w:val="000000"/>
          <w:kern w:val="0"/>
          <w:szCs w:val="21"/>
          <w:shd w:val="clear" w:color="auto" w:fill="FFFFFF" w:themeFill="background1"/>
        </w:rPr>
        <w:t>4-2</w:t>
      </w:r>
      <w:r>
        <w:rPr>
          <w:rFonts w:cs="宋体" w:hint="eastAsia"/>
          <w:color w:val="000000"/>
          <w:kern w:val="0"/>
          <w:szCs w:val="21"/>
          <w:shd w:val="clear" w:color="auto" w:fill="FFFFFF" w:themeFill="background1"/>
        </w:rPr>
        <w:t>）适用于回采和掘进工作面。按式（</w:t>
      </w:r>
      <w:r>
        <w:rPr>
          <w:rFonts w:cs="宋体" w:hint="eastAsia"/>
          <w:color w:val="000000"/>
          <w:kern w:val="0"/>
          <w:szCs w:val="21"/>
          <w:shd w:val="clear" w:color="auto" w:fill="FFFFFF" w:themeFill="background1"/>
        </w:rPr>
        <w:t>4-1</w:t>
      </w:r>
      <w:r>
        <w:rPr>
          <w:rFonts w:cs="宋体" w:hint="eastAsia"/>
          <w:color w:val="000000"/>
          <w:kern w:val="0"/>
          <w:szCs w:val="21"/>
          <w:shd w:val="clear" w:color="auto" w:fill="FFFFFF" w:themeFill="background1"/>
        </w:rPr>
        <w:t>）计算，如底板隔水层实际厚度小于计算值时，就是不安全的。按式（</w:t>
      </w:r>
      <w:r>
        <w:rPr>
          <w:rFonts w:cs="宋体" w:hint="eastAsia"/>
          <w:color w:val="000000"/>
          <w:kern w:val="0"/>
          <w:szCs w:val="21"/>
          <w:shd w:val="clear" w:color="auto" w:fill="FFFFFF" w:themeFill="background1"/>
        </w:rPr>
        <w:t>4-2</w:t>
      </w:r>
      <w:r>
        <w:rPr>
          <w:rFonts w:cs="宋体" w:hint="eastAsia"/>
          <w:color w:val="000000"/>
          <w:kern w:val="0"/>
          <w:szCs w:val="21"/>
          <w:shd w:val="clear" w:color="auto" w:fill="FFFFFF" w:themeFill="background1"/>
        </w:rPr>
        <w:t>）计算，就</w:t>
      </w:r>
      <w:r>
        <w:rPr>
          <w:rFonts w:cs="宋体" w:hint="eastAsia"/>
          <w:color w:val="000000"/>
          <w:kern w:val="0"/>
          <w:szCs w:val="21"/>
          <w:shd w:val="clear" w:color="auto" w:fill="FFFFFF" w:themeFill="background1"/>
        </w:rPr>
        <w:t>全国实际资料看，底板受构造破坏块段突水系数一般不大于</w:t>
      </w:r>
      <w:r>
        <w:rPr>
          <w:rFonts w:cs="宋体" w:hint="eastAsia"/>
          <w:color w:val="000000"/>
          <w:kern w:val="0"/>
          <w:szCs w:val="21"/>
          <w:shd w:val="clear" w:color="auto" w:fill="FFFFFF" w:themeFill="background1"/>
        </w:rPr>
        <w:t>0.06 MPa/m</w:t>
      </w:r>
      <w:r>
        <w:rPr>
          <w:rFonts w:cs="宋体" w:hint="eastAsia"/>
          <w:color w:val="000000"/>
          <w:kern w:val="0"/>
          <w:szCs w:val="21"/>
          <w:shd w:val="clear" w:color="auto" w:fill="FFFFFF" w:themeFill="background1"/>
        </w:rPr>
        <w:t>，正常块段不大于</w:t>
      </w:r>
      <w:r>
        <w:rPr>
          <w:rFonts w:cs="宋体" w:hint="eastAsia"/>
          <w:color w:val="000000"/>
          <w:kern w:val="0"/>
          <w:szCs w:val="21"/>
          <w:shd w:val="clear" w:color="auto" w:fill="FFFFFF" w:themeFill="background1"/>
        </w:rPr>
        <w:t>0.1 MPa/m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b/>
          <w:color w:val="000000"/>
          <w:kern w:val="0"/>
          <w:sz w:val="28"/>
          <w:szCs w:val="28"/>
          <w:shd w:val="clear" w:color="auto" w:fill="FFFFFF" w:themeFill="background1"/>
        </w:rPr>
        <w:t xml:space="preserve">附录五　</w:t>
      </w:r>
      <w:r>
        <w:rPr>
          <w:rFonts w:cs="宋体" w:hint="eastAsia"/>
          <w:b/>
          <w:color w:val="000000"/>
          <w:kern w:val="0"/>
          <w:sz w:val="28"/>
          <w:szCs w:val="28"/>
          <w:shd w:val="clear" w:color="auto" w:fill="FFFFFF" w:themeFill="background1"/>
        </w:rPr>
        <w:t> </w:t>
      </w:r>
    </w:p>
    <w:p w:rsidR="00372646" w:rsidRDefault="0045495B">
      <w:pPr>
        <w:jc w:val="center"/>
        <w:rPr>
          <w:b/>
          <w:sz w:val="24"/>
          <w:shd w:val="clear" w:color="auto" w:fill="FFFFFF" w:themeFill="background1"/>
        </w:rPr>
      </w:pPr>
      <w:r>
        <w:rPr>
          <w:rFonts w:hint="eastAsia"/>
          <w:b/>
          <w:sz w:val="24"/>
          <w:shd w:val="clear" w:color="auto" w:fill="FFFFFF" w:themeFill="background1"/>
        </w:rPr>
        <w:t>安全水头压力值计算公式</w:t>
      </w:r>
    </w:p>
    <w:p w:rsidR="00372646" w:rsidRDefault="0045495B">
      <w:pPr>
        <w:widowControl/>
        <w:jc w:val="left"/>
        <w:rPr>
          <w:rFonts w:cs="宋体"/>
          <w:kern w:val="0"/>
          <w:sz w:val="24"/>
          <w:shd w:val="clear" w:color="auto" w:fill="FFFFFF" w:themeFill="background1"/>
        </w:rPr>
      </w:pPr>
      <w:r>
        <w:rPr>
          <w:rFonts w:cs="宋体" w:hint="eastAsia"/>
          <w:color w:val="000000"/>
          <w:kern w:val="0"/>
          <w:szCs w:val="21"/>
          <w:shd w:val="clear" w:color="auto" w:fill="FFFFFF" w:themeFill="background1"/>
        </w:rPr>
        <w:br/>
      </w:r>
      <w:bookmarkStart w:id="82" w:name="161"/>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一、</w:t>
      </w:r>
      <w:bookmarkEnd w:id="82"/>
      <w:r>
        <w:rPr>
          <w:rFonts w:cs="宋体" w:hint="eastAsia"/>
          <w:b/>
          <w:color w:val="000000"/>
          <w:kern w:val="0"/>
          <w:szCs w:val="21"/>
          <w:shd w:val="clear" w:color="auto" w:fill="FFFFFF" w:themeFill="background1"/>
        </w:rPr>
        <w:t> </w:t>
      </w:r>
      <w:r>
        <w:rPr>
          <w:rFonts w:cs="宋体" w:hint="eastAsia"/>
          <w:b/>
          <w:color w:val="000000"/>
          <w:kern w:val="0"/>
          <w:szCs w:val="21"/>
          <w:shd w:val="clear" w:color="auto" w:fill="FFFFFF" w:themeFill="background1"/>
        </w:rPr>
        <w:t>掘进巷道底板隔水层</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上标）</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2K</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rt</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5-1</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L</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2</w:t>
      </w:r>
      <w:r>
        <w:rPr>
          <w:rFonts w:cs="宋体" w:hint="eastAsia"/>
          <w:color w:val="000000"/>
          <w:kern w:val="0"/>
          <w:szCs w:val="21"/>
          <w:shd w:val="clear" w:color="auto" w:fill="FFFFFF" w:themeFill="background1"/>
        </w:rPr>
        <w:t>上标）</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式中</w:t>
      </w:r>
      <w:r>
        <w:rPr>
          <w:rFonts w:cs="宋体" w:hint="eastAsia"/>
          <w:color w:val="000000"/>
          <w:kern w:val="0"/>
          <w:szCs w:val="21"/>
          <w:shd w:val="clear" w:color="auto" w:fill="FFFFFF" w:themeFill="background1"/>
        </w:rPr>
        <w:t xml:space="preserve"> p--</w:t>
      </w:r>
      <w:r>
        <w:rPr>
          <w:rFonts w:cs="宋体" w:hint="eastAsia"/>
          <w:color w:val="000000"/>
          <w:kern w:val="0"/>
          <w:szCs w:val="21"/>
          <w:shd w:val="clear" w:color="auto" w:fill="FFFFFF" w:themeFill="background1"/>
        </w:rPr>
        <w:t>底板隔水层能够承受的安全水压，</w:t>
      </w:r>
      <w:r>
        <w:rPr>
          <w:rFonts w:cs="宋体" w:hint="eastAsia"/>
          <w:color w:val="000000"/>
          <w:kern w:val="0"/>
          <w:szCs w:val="21"/>
          <w:shd w:val="clear" w:color="auto" w:fill="FFFFFF" w:themeFill="background1"/>
        </w:rPr>
        <w:t>MPa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t--</w:t>
      </w:r>
      <w:r>
        <w:rPr>
          <w:rFonts w:cs="宋体" w:hint="eastAsia"/>
          <w:color w:val="000000"/>
          <w:kern w:val="0"/>
          <w:szCs w:val="21"/>
          <w:shd w:val="clear" w:color="auto" w:fill="FFFFFF" w:themeFill="background1"/>
        </w:rPr>
        <w:t>隔水层厚度，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L--</w:t>
      </w:r>
      <w:r>
        <w:rPr>
          <w:rFonts w:cs="宋体" w:hint="eastAsia"/>
          <w:color w:val="000000"/>
          <w:kern w:val="0"/>
          <w:szCs w:val="21"/>
          <w:shd w:val="clear" w:color="auto" w:fill="FFFFFF" w:themeFill="background1"/>
        </w:rPr>
        <w:t>巷道宽度，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底板隔水层的平均重度，</w:t>
      </w:r>
      <w:r>
        <w:rPr>
          <w:rFonts w:cs="宋体" w:hint="eastAsia"/>
          <w:color w:val="000000"/>
          <w:kern w:val="0"/>
          <w:szCs w:val="21"/>
          <w:shd w:val="clear" w:color="auto" w:fill="FFFFFF" w:themeFill="background1"/>
        </w:rPr>
        <w:t>MN/m</w:t>
      </w:r>
      <w:r>
        <w:rPr>
          <w:rFonts w:cs="宋体" w:hint="eastAsia"/>
          <w:color w:val="000000"/>
          <w:kern w:val="0"/>
          <w:sz w:val="24"/>
          <w:shd w:val="clear" w:color="auto" w:fill="FFFFFF" w:themeFill="background1"/>
          <w:vertAlign w:val="superscript"/>
        </w:rPr>
        <w:t>3</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K</w:t>
      </w:r>
      <w:r>
        <w:rPr>
          <w:rFonts w:cs="宋体" w:hint="eastAsia"/>
          <w:color w:val="000000"/>
          <w:kern w:val="0"/>
          <w:sz w:val="24"/>
          <w:shd w:val="clear" w:color="auto" w:fill="FFFFFF" w:themeFill="background1"/>
          <w:vertAlign w:val="subscript"/>
        </w:rPr>
        <w:t>p</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底板隔水层的平均抗拉</w:t>
      </w:r>
      <w:r>
        <w:rPr>
          <w:rFonts w:cs="宋体" w:hint="eastAsia"/>
          <w:color w:val="000000"/>
          <w:kern w:val="0"/>
          <w:szCs w:val="21"/>
          <w:shd w:val="clear" w:color="auto" w:fill="FFFFFF" w:themeFill="background1"/>
        </w:rPr>
        <w:t>强度，</w:t>
      </w:r>
      <w:r>
        <w:rPr>
          <w:rFonts w:cs="宋体" w:hint="eastAsia"/>
          <w:color w:val="000000"/>
          <w:kern w:val="0"/>
          <w:szCs w:val="21"/>
          <w:shd w:val="clear" w:color="auto" w:fill="FFFFFF" w:themeFill="background1"/>
        </w:rPr>
        <w:t>MPa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bookmarkStart w:id="83" w:name="162"/>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 xml:space="preserve">　二、</w:t>
      </w:r>
      <w:bookmarkEnd w:id="83"/>
      <w:r>
        <w:rPr>
          <w:rFonts w:cs="宋体" w:hint="eastAsia"/>
          <w:b/>
          <w:color w:val="000000"/>
          <w:kern w:val="0"/>
          <w:szCs w:val="21"/>
          <w:shd w:val="clear" w:color="auto" w:fill="FFFFFF" w:themeFill="background1"/>
        </w:rPr>
        <w:t>采煤工作面</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T</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s</w:t>
      </w:r>
      <w:r>
        <w:rPr>
          <w:rFonts w:cs="宋体" w:hint="eastAsia"/>
          <w:color w:val="000000"/>
          <w:kern w:val="0"/>
          <w:szCs w:val="21"/>
          <w:shd w:val="clear" w:color="auto" w:fill="FFFFFF" w:themeFill="background1"/>
        </w:rPr>
        <w:t>下标）</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5-2</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式中</w:t>
      </w:r>
      <w:r>
        <w:rPr>
          <w:rFonts w:cs="宋体" w:hint="eastAsia"/>
          <w:color w:val="000000"/>
          <w:kern w:val="0"/>
          <w:szCs w:val="21"/>
          <w:shd w:val="clear" w:color="auto" w:fill="FFFFFF" w:themeFill="background1"/>
        </w:rPr>
        <w:t xml:space="preserve"> M--</w:t>
      </w:r>
      <w:r>
        <w:rPr>
          <w:rFonts w:cs="宋体" w:hint="eastAsia"/>
          <w:color w:val="000000"/>
          <w:kern w:val="0"/>
          <w:szCs w:val="21"/>
          <w:shd w:val="clear" w:color="auto" w:fill="FFFFFF" w:themeFill="background1"/>
        </w:rPr>
        <w:t>底板隔水层厚度，</w:t>
      </w:r>
      <w:r>
        <w:rPr>
          <w:rFonts w:cs="宋体" w:hint="eastAsia"/>
          <w:color w:val="000000"/>
          <w:kern w:val="0"/>
          <w:szCs w:val="21"/>
          <w:shd w:val="clear" w:color="auto" w:fill="FFFFFF" w:themeFill="background1"/>
        </w:rPr>
        <w:t>m</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p--</w:t>
      </w:r>
      <w:r>
        <w:rPr>
          <w:rFonts w:cs="宋体" w:hint="eastAsia"/>
          <w:color w:val="000000"/>
          <w:kern w:val="0"/>
          <w:szCs w:val="21"/>
          <w:shd w:val="clear" w:color="auto" w:fill="FFFFFF" w:themeFill="background1"/>
        </w:rPr>
        <w:t>安全水压，</w:t>
      </w:r>
      <w:r>
        <w:rPr>
          <w:rFonts w:cs="宋体" w:hint="eastAsia"/>
          <w:color w:val="000000"/>
          <w:kern w:val="0"/>
          <w:szCs w:val="21"/>
          <w:shd w:val="clear" w:color="auto" w:fill="FFFFFF" w:themeFill="background1"/>
        </w:rPr>
        <w:t>MPa</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T</w:t>
      </w:r>
      <w:r>
        <w:rPr>
          <w:rFonts w:cs="宋体" w:hint="eastAsia"/>
          <w:color w:val="000000"/>
          <w:kern w:val="0"/>
          <w:sz w:val="24"/>
          <w:shd w:val="clear" w:color="auto" w:fill="FFFFFF" w:themeFill="background1"/>
          <w:vertAlign w:val="subscript"/>
        </w:rPr>
        <w:t>s</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t>临界突水系数，</w:t>
      </w:r>
      <w:r>
        <w:rPr>
          <w:rFonts w:cs="宋体" w:hint="eastAsia"/>
          <w:color w:val="000000"/>
          <w:kern w:val="0"/>
          <w:szCs w:val="21"/>
          <w:shd w:val="clear" w:color="auto" w:fill="FFFFFF" w:themeFill="background1"/>
        </w:rPr>
        <w:t xml:space="preserve">MPa/m </w:t>
      </w:r>
      <w:r>
        <w:rPr>
          <w:rFonts w:cs="宋体" w:hint="eastAsia"/>
          <w:color w:val="000000"/>
          <w:kern w:val="0"/>
          <w:szCs w:val="21"/>
          <w:shd w:val="clear" w:color="auto" w:fill="FFFFFF" w:themeFill="background1"/>
        </w:rPr>
        <w:t>。</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T</w:t>
      </w:r>
      <w:r>
        <w:rPr>
          <w:rFonts w:cs="宋体" w:hint="eastAsia"/>
          <w:color w:val="000000"/>
          <w:kern w:val="0"/>
          <w:sz w:val="24"/>
          <w:shd w:val="clear" w:color="auto" w:fill="FFFFFF" w:themeFill="background1"/>
          <w:vertAlign w:val="subscript"/>
        </w:rPr>
        <w:t>s</w:t>
      </w:r>
      <w:r>
        <w:rPr>
          <w:rFonts w:cs="宋体" w:hint="eastAsia"/>
          <w:color w:val="000000"/>
          <w:kern w:val="0"/>
          <w:szCs w:val="21"/>
          <w:shd w:val="clear" w:color="auto" w:fill="FFFFFF" w:themeFill="background1"/>
        </w:rPr>
        <w:t>值应当根据本区资料确定，一般情况下，在具有构造破坏的地段按</w:t>
      </w:r>
      <w:r>
        <w:rPr>
          <w:rFonts w:cs="宋体" w:hint="eastAsia"/>
          <w:color w:val="000000"/>
          <w:kern w:val="0"/>
          <w:szCs w:val="21"/>
          <w:shd w:val="clear" w:color="auto" w:fill="FFFFFF" w:themeFill="background1"/>
        </w:rPr>
        <w:t>0.06 MPa/m</w:t>
      </w:r>
      <w:r>
        <w:rPr>
          <w:rFonts w:cs="宋体" w:hint="eastAsia"/>
          <w:color w:val="000000"/>
          <w:kern w:val="0"/>
          <w:szCs w:val="21"/>
          <w:shd w:val="clear" w:color="auto" w:fill="FFFFFF" w:themeFill="background1"/>
        </w:rPr>
        <w:t>计算，隔水层完整无断裂构造破坏地段按</w:t>
      </w:r>
      <w:r>
        <w:rPr>
          <w:rFonts w:cs="宋体" w:hint="eastAsia"/>
          <w:color w:val="000000"/>
          <w:kern w:val="0"/>
          <w:szCs w:val="21"/>
          <w:shd w:val="clear" w:color="auto" w:fill="FFFFFF" w:themeFill="background1"/>
        </w:rPr>
        <w:t>0.1 MPa/m</w:t>
      </w:r>
      <w:r>
        <w:rPr>
          <w:rFonts w:cs="宋体" w:hint="eastAsia"/>
          <w:color w:val="000000"/>
          <w:kern w:val="0"/>
          <w:szCs w:val="21"/>
          <w:shd w:val="clear" w:color="auto" w:fill="FFFFFF" w:themeFill="background1"/>
        </w:rPr>
        <w:t>计算。</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w:t>
      </w:r>
      <w:r>
        <w:rPr>
          <w:rFonts w:cs="宋体" w:hint="eastAsia"/>
          <w:b/>
          <w:color w:val="000000"/>
          <w:kern w:val="0"/>
          <w:sz w:val="28"/>
          <w:szCs w:val="28"/>
          <w:shd w:val="clear" w:color="auto" w:fill="FFFFFF" w:themeFill="background1"/>
        </w:rPr>
        <w:t>附录六</w:t>
      </w:r>
      <w:r>
        <w:rPr>
          <w:rFonts w:cs="宋体" w:hint="eastAsia"/>
          <w:color w:val="000000"/>
          <w:kern w:val="0"/>
          <w:szCs w:val="21"/>
          <w:shd w:val="clear" w:color="auto" w:fill="FFFFFF" w:themeFill="background1"/>
        </w:rPr>
        <w:t xml:space="preserve">　　</w:t>
      </w:r>
    </w:p>
    <w:p w:rsidR="00372646" w:rsidRDefault="0045495B">
      <w:pPr>
        <w:jc w:val="center"/>
        <w:rPr>
          <w:b/>
          <w:sz w:val="24"/>
          <w:shd w:val="clear" w:color="auto" w:fill="FFFFFF" w:themeFill="background1"/>
        </w:rPr>
      </w:pPr>
      <w:r>
        <w:rPr>
          <w:rFonts w:hint="eastAsia"/>
          <w:b/>
          <w:sz w:val="24"/>
          <w:shd w:val="clear" w:color="auto" w:fill="FFFFFF" w:themeFill="background1"/>
        </w:rPr>
        <w:t>采掘工作面水害分析预报表和预测图模式</w:t>
      </w:r>
    </w:p>
    <w:p w:rsidR="00372646" w:rsidRDefault="0045495B">
      <w:pPr>
        <w:widowControl/>
        <w:jc w:val="left"/>
        <w:rPr>
          <w:rFonts w:cs="宋体"/>
          <w:kern w:val="0"/>
          <w:sz w:val="24"/>
          <w:shd w:val="clear" w:color="auto" w:fill="FFFFFF" w:themeFill="background1"/>
        </w:rPr>
      </w:pPr>
      <w:r>
        <w:rPr>
          <w:rFonts w:cs="宋体" w:hint="eastAsia"/>
          <w:color w:val="000000"/>
          <w:kern w:val="0"/>
          <w:szCs w:val="21"/>
          <w:shd w:val="clear" w:color="auto" w:fill="FFFFFF" w:themeFill="background1"/>
        </w:rPr>
        <w:br/>
      </w:r>
      <w:bookmarkStart w:id="84" w:name="163"/>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 xml:space="preserve">　一、</w:t>
      </w:r>
      <w:bookmarkEnd w:id="84"/>
      <w:r>
        <w:rPr>
          <w:rFonts w:cs="宋体" w:hint="eastAsia"/>
          <w:b/>
          <w:color w:val="000000"/>
          <w:kern w:val="0"/>
          <w:szCs w:val="21"/>
          <w:shd w:val="clear" w:color="auto" w:fill="FFFFFF" w:themeFill="background1"/>
        </w:rPr>
        <w:t>采掘工作面水害分析预报表</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附表</w:t>
      </w:r>
      <w:r>
        <w:rPr>
          <w:rFonts w:cs="宋体" w:hint="eastAsia"/>
          <w:color w:val="000000"/>
          <w:kern w:val="0"/>
          <w:szCs w:val="21"/>
          <w:shd w:val="clear" w:color="auto" w:fill="FFFFFF" w:themeFill="background1"/>
        </w:rPr>
        <w:t>6-1</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采掘工作面水害分析预测表</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年　　月　　日</w:t>
      </w:r>
    </w:p>
    <w:tbl>
      <w:tblPr>
        <w:tblW w:w="8290" w:type="dxa"/>
        <w:tblCellSpacing w:w="6" w:type="dxa"/>
        <w:tblBorders>
          <w:top w:val="outset" w:sz="6" w:space="0" w:color="auto"/>
          <w:left w:val="outset" w:sz="6" w:space="0" w:color="auto"/>
          <w:bottom w:val="outset" w:sz="6" w:space="0" w:color="auto"/>
          <w:right w:val="outset" w:sz="6" w:space="0" w:color="auto"/>
        </w:tblBorders>
        <w:shd w:val="clear" w:color="auto" w:fill="F0F5FE"/>
        <w:tblLayout w:type="fixed"/>
        <w:tblCellMar>
          <w:top w:w="36" w:type="dxa"/>
          <w:left w:w="36" w:type="dxa"/>
          <w:bottom w:w="36" w:type="dxa"/>
          <w:right w:w="36" w:type="dxa"/>
        </w:tblCellMar>
        <w:tblLook w:val="04A0"/>
      </w:tblPr>
      <w:tblGrid>
        <w:gridCol w:w="408"/>
        <w:gridCol w:w="324"/>
        <w:gridCol w:w="623"/>
        <w:gridCol w:w="324"/>
        <w:gridCol w:w="792"/>
        <w:gridCol w:w="567"/>
        <w:gridCol w:w="732"/>
        <w:gridCol w:w="822"/>
        <w:gridCol w:w="987"/>
        <w:gridCol w:w="474"/>
        <w:gridCol w:w="474"/>
        <w:gridCol w:w="623"/>
        <w:gridCol w:w="732"/>
        <w:gridCol w:w="408"/>
      </w:tblGrid>
      <w:tr w:rsidR="00372646">
        <w:trPr>
          <w:tblCellSpacing w:w="6" w:type="dxa"/>
        </w:trPr>
        <w:tc>
          <w:tcPr>
            <w:tcW w:w="39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矿</w:t>
            </w:r>
          </w:p>
          <w:p w:rsidR="00372646" w:rsidRDefault="0045495B">
            <w:pPr>
              <w:jc w:val="center"/>
            </w:pPr>
            <w:r>
              <w:t>井</w:t>
            </w:r>
          </w:p>
        </w:tc>
        <w:tc>
          <w:tcPr>
            <w:tcW w:w="312"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项</w:t>
            </w:r>
          </w:p>
          <w:p w:rsidR="00372646" w:rsidRDefault="0045495B">
            <w:pPr>
              <w:jc w:val="center"/>
            </w:pPr>
            <w:r>
              <w:t>号</w:t>
            </w:r>
          </w:p>
        </w:tc>
        <w:tc>
          <w:tcPr>
            <w:tcW w:w="611"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预测水</w:t>
            </w:r>
          </w:p>
          <w:p w:rsidR="00372646" w:rsidRDefault="0045495B">
            <w:pPr>
              <w:jc w:val="center"/>
            </w:pPr>
            <w:r>
              <w:t>害地点</w:t>
            </w:r>
          </w:p>
        </w:tc>
        <w:tc>
          <w:tcPr>
            <w:tcW w:w="312"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采</w:t>
            </w:r>
          </w:p>
          <w:p w:rsidR="00372646" w:rsidRDefault="0045495B">
            <w:pPr>
              <w:jc w:val="center"/>
            </w:pPr>
            <w:r>
              <w:t>掘</w:t>
            </w:r>
          </w:p>
          <w:p w:rsidR="00372646" w:rsidRDefault="0045495B">
            <w:pPr>
              <w:jc w:val="center"/>
            </w:pPr>
            <w:r>
              <w:t>队</w:t>
            </w:r>
          </w:p>
        </w:tc>
        <w:tc>
          <w:tcPr>
            <w:tcW w:w="78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工作面上下标高</w:t>
            </w:r>
          </w:p>
        </w:tc>
        <w:tc>
          <w:tcPr>
            <w:tcW w:w="2109"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煤层</w:t>
            </w:r>
          </w:p>
        </w:tc>
        <w:tc>
          <w:tcPr>
            <w:tcW w:w="975"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采掘</w:t>
            </w:r>
          </w:p>
          <w:p w:rsidR="00372646" w:rsidRDefault="0045495B">
            <w:pPr>
              <w:jc w:val="center"/>
            </w:pPr>
            <w:r>
              <w:t>时间</w:t>
            </w:r>
          </w:p>
        </w:tc>
        <w:tc>
          <w:tcPr>
            <w:tcW w:w="462"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水害</w:t>
            </w:r>
          </w:p>
          <w:p w:rsidR="00372646" w:rsidRDefault="0045495B">
            <w:pPr>
              <w:jc w:val="center"/>
            </w:pPr>
            <w:r>
              <w:t>类型</w:t>
            </w:r>
          </w:p>
        </w:tc>
        <w:tc>
          <w:tcPr>
            <w:tcW w:w="462"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水文</w:t>
            </w:r>
          </w:p>
          <w:p w:rsidR="00372646" w:rsidRDefault="0045495B">
            <w:pPr>
              <w:jc w:val="center"/>
            </w:pPr>
            <w:r>
              <w:t>地质</w:t>
            </w:r>
          </w:p>
          <w:p w:rsidR="00372646" w:rsidRDefault="0045495B">
            <w:pPr>
              <w:jc w:val="center"/>
            </w:pPr>
            <w:r>
              <w:t>简述</w:t>
            </w:r>
          </w:p>
        </w:tc>
        <w:tc>
          <w:tcPr>
            <w:tcW w:w="611"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预防</w:t>
            </w:r>
          </w:p>
          <w:p w:rsidR="00372646" w:rsidRDefault="0045495B">
            <w:pPr>
              <w:jc w:val="center"/>
            </w:pPr>
            <w:r>
              <w:t>及处理</w:t>
            </w:r>
          </w:p>
          <w:p w:rsidR="00372646" w:rsidRDefault="0045495B">
            <w:pPr>
              <w:jc w:val="center"/>
            </w:pPr>
            <w:r>
              <w:t>意见</w:t>
            </w:r>
          </w:p>
        </w:tc>
        <w:tc>
          <w:tcPr>
            <w:tcW w:w="72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责任单位</w:t>
            </w:r>
          </w:p>
        </w:tc>
        <w:tc>
          <w:tcPr>
            <w:tcW w:w="39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pPr>
              <w:jc w:val="center"/>
            </w:pPr>
            <w:r>
              <w:t>备</w:t>
            </w:r>
          </w:p>
          <w:p w:rsidR="00372646" w:rsidRDefault="0045495B">
            <w:pPr>
              <w:jc w:val="center"/>
            </w:pPr>
            <w:r>
              <w:t>注</w:t>
            </w:r>
          </w:p>
        </w:tc>
      </w:tr>
      <w:tr w:rsidR="00372646">
        <w:trPr>
          <w:tblCellSpacing w:w="6" w:type="dxa"/>
        </w:trPr>
        <w:tc>
          <w:tcPr>
            <w:tcW w:w="39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312"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611"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312"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78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5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名</w:t>
            </w:r>
          </w:p>
          <w:p w:rsidR="00372646" w:rsidRDefault="0045495B">
            <w:r>
              <w:t>称</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厚度</w:t>
            </w:r>
          </w:p>
          <w:p w:rsidR="00372646" w:rsidRDefault="0045495B">
            <w:r>
              <w:t>（</w:t>
            </w:r>
            <w:r>
              <w:t>m</w:t>
            </w:r>
            <w:r>
              <w:t>）</w:t>
            </w:r>
          </w:p>
        </w:tc>
        <w:tc>
          <w:tcPr>
            <w:tcW w:w="8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倾角（</w:t>
            </w:r>
            <w:r>
              <w:t>°</w:t>
            </w:r>
            <w:r>
              <w:t>）</w:t>
            </w:r>
          </w:p>
        </w:tc>
        <w:tc>
          <w:tcPr>
            <w:tcW w:w="975"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462"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462"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611"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72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39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r>
      <w:tr w:rsidR="00372646">
        <w:trPr>
          <w:tblCellSpacing w:w="6" w:type="dxa"/>
        </w:trPr>
        <w:tc>
          <w:tcPr>
            <w:tcW w:w="39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某矿某井</w:t>
            </w:r>
          </w:p>
        </w:tc>
        <w:tc>
          <w:tcPr>
            <w:tcW w:w="3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1</w:t>
            </w:r>
          </w:p>
        </w:tc>
        <w:tc>
          <w:tcPr>
            <w:tcW w:w="6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p w:rsidR="00372646" w:rsidRDefault="0045495B">
            <w:r>
              <w:t xml:space="preserve">　</w:t>
            </w:r>
          </w:p>
          <w:p w:rsidR="00372646" w:rsidRDefault="0045495B">
            <w:r>
              <w:t xml:space="preserve">　</w:t>
            </w:r>
          </w:p>
        </w:tc>
        <w:tc>
          <w:tcPr>
            <w:tcW w:w="3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5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8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9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4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4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6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390"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r>
      <w:tr w:rsidR="00372646">
        <w:trPr>
          <w:tblCellSpacing w:w="6" w:type="dxa"/>
        </w:trPr>
        <w:tc>
          <w:tcPr>
            <w:tcW w:w="39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3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2</w:t>
            </w:r>
          </w:p>
        </w:tc>
        <w:tc>
          <w:tcPr>
            <w:tcW w:w="6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p w:rsidR="00372646" w:rsidRDefault="0045495B">
            <w:r>
              <w:t xml:space="preserve">　</w:t>
            </w:r>
          </w:p>
          <w:p w:rsidR="00372646" w:rsidRDefault="0045495B">
            <w:r>
              <w:t xml:space="preserve">　</w:t>
            </w:r>
          </w:p>
        </w:tc>
        <w:tc>
          <w:tcPr>
            <w:tcW w:w="3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5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8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9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4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4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6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39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r>
      <w:tr w:rsidR="00372646">
        <w:trPr>
          <w:tblCellSpacing w:w="6" w:type="dxa"/>
        </w:trPr>
        <w:tc>
          <w:tcPr>
            <w:tcW w:w="39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3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3</w:t>
            </w:r>
          </w:p>
        </w:tc>
        <w:tc>
          <w:tcPr>
            <w:tcW w:w="6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p w:rsidR="00372646" w:rsidRDefault="0045495B">
            <w:r>
              <w:t xml:space="preserve">　</w:t>
            </w:r>
          </w:p>
          <w:p w:rsidR="00372646" w:rsidRDefault="0045495B">
            <w:r>
              <w:t xml:space="preserve">　</w:t>
            </w:r>
          </w:p>
        </w:tc>
        <w:tc>
          <w:tcPr>
            <w:tcW w:w="3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5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8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9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4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4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6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39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r>
      <w:tr w:rsidR="00372646">
        <w:trPr>
          <w:tblCellSpacing w:w="6" w:type="dxa"/>
        </w:trPr>
        <w:tc>
          <w:tcPr>
            <w:tcW w:w="39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3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4</w:t>
            </w:r>
          </w:p>
        </w:tc>
        <w:tc>
          <w:tcPr>
            <w:tcW w:w="6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p w:rsidR="00372646" w:rsidRDefault="0045495B">
            <w:r>
              <w:t xml:space="preserve">　</w:t>
            </w:r>
          </w:p>
          <w:p w:rsidR="00372646" w:rsidRDefault="0045495B">
            <w:r>
              <w:t xml:space="preserve">　</w:t>
            </w:r>
          </w:p>
        </w:tc>
        <w:tc>
          <w:tcPr>
            <w:tcW w:w="3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5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8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9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4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4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6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39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r>
      <w:tr w:rsidR="00372646">
        <w:trPr>
          <w:tblCellSpacing w:w="6" w:type="dxa"/>
        </w:trPr>
        <w:tc>
          <w:tcPr>
            <w:tcW w:w="39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c>
          <w:tcPr>
            <w:tcW w:w="3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5</w:t>
            </w:r>
          </w:p>
        </w:tc>
        <w:tc>
          <w:tcPr>
            <w:tcW w:w="6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p w:rsidR="00372646" w:rsidRDefault="0045495B">
            <w:r>
              <w:t xml:space="preserve">　</w:t>
            </w:r>
          </w:p>
          <w:p w:rsidR="00372646" w:rsidRDefault="0045495B">
            <w:r>
              <w:t xml:space="preserve">　</w:t>
            </w:r>
          </w:p>
        </w:tc>
        <w:tc>
          <w:tcPr>
            <w:tcW w:w="3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8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5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8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9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4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46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6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7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45495B">
            <w:r>
              <w:t xml:space="preserve">　</w:t>
            </w:r>
          </w:p>
        </w:tc>
        <w:tc>
          <w:tcPr>
            <w:tcW w:w="390"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72646" w:rsidRDefault="00372646"/>
        </w:tc>
      </w:tr>
    </w:tbl>
    <w:p w:rsidR="00372646" w:rsidRDefault="0045495B">
      <w:pPr>
        <w:widowControl/>
        <w:jc w:val="left"/>
        <w:rPr>
          <w:rFonts w:cs="宋体"/>
          <w:kern w:val="0"/>
          <w:sz w:val="24"/>
          <w:shd w:val="clear" w:color="auto" w:fill="FFFFFF" w:themeFill="background1"/>
        </w:rPr>
      </w:pPr>
      <w:r>
        <w:rPr>
          <w:rFonts w:cs="宋体" w:hint="eastAsia"/>
          <w:color w:val="000000"/>
          <w:kern w:val="0"/>
          <w:szCs w:val="21"/>
          <w:shd w:val="clear" w:color="auto" w:fill="FFFFFF" w:themeFill="background1"/>
        </w:rPr>
        <w:t xml:space="preserve">　　注：水害类型指地表水、孔隙水、裂隙水、岩溶水、老空水、断裂构造水、陷落柱水、钻孔水、顶板水、底板水等。</w:t>
      </w:r>
      <w:r>
        <w:rPr>
          <w:rFonts w:cs="宋体" w:hint="eastAsia"/>
          <w:color w:val="000000"/>
          <w:kern w:val="0"/>
          <w:szCs w:val="21"/>
          <w:shd w:val="clear" w:color="auto" w:fill="FFFFFF" w:themeFill="background1"/>
        </w:rPr>
        <w:br/>
      </w:r>
      <w:bookmarkStart w:id="85" w:name="164"/>
      <w:r>
        <w:rPr>
          <w:rFonts w:cs="宋体" w:hint="eastAsia"/>
          <w:color w:val="000000"/>
          <w:kern w:val="0"/>
          <w:szCs w:val="21"/>
          <w:shd w:val="clear" w:color="auto" w:fill="FFFFFF" w:themeFill="background1"/>
        </w:rPr>
        <w:t xml:space="preserve">　　</w:t>
      </w:r>
      <w:r>
        <w:rPr>
          <w:rFonts w:cs="宋体" w:hint="eastAsia"/>
          <w:b/>
          <w:color w:val="000000"/>
          <w:kern w:val="0"/>
          <w:szCs w:val="21"/>
          <w:shd w:val="clear" w:color="auto" w:fill="FFFFFF" w:themeFill="background1"/>
        </w:rPr>
        <w:t>二、</w:t>
      </w:r>
      <w:bookmarkEnd w:id="85"/>
      <w:r>
        <w:rPr>
          <w:rFonts w:cs="宋体" w:hint="eastAsia"/>
          <w:b/>
          <w:color w:val="000000"/>
          <w:kern w:val="0"/>
          <w:szCs w:val="21"/>
          <w:shd w:val="clear" w:color="auto" w:fill="FFFFFF" w:themeFill="background1"/>
        </w:rPr>
        <w:t>水害预测图</w:t>
      </w:r>
      <w:r>
        <w:rPr>
          <w:rFonts w:cs="宋体" w:hint="eastAsia"/>
          <w:b/>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在矿井采掘工程图（月报图）上，按预报表上的项目，在可能发生水害的部位，用红颜色标上水害类型符号。符号图例如图</w:t>
      </w:r>
      <w:r>
        <w:rPr>
          <w:rFonts w:cs="宋体" w:hint="eastAsia"/>
          <w:color w:val="000000"/>
          <w:kern w:val="0"/>
          <w:szCs w:val="21"/>
          <w:shd w:val="clear" w:color="auto" w:fill="FFFFFF" w:themeFill="background1"/>
        </w:rPr>
        <w:t>6-1</w:t>
      </w:r>
      <w:r>
        <w:rPr>
          <w:rFonts w:cs="宋体" w:hint="eastAsia"/>
          <w:color w:val="000000"/>
          <w:kern w:val="0"/>
          <w:szCs w:val="21"/>
          <w:shd w:val="clear" w:color="auto" w:fill="FFFFFF" w:themeFill="background1"/>
        </w:rPr>
        <w:t>所示。</w:t>
      </w:r>
      <w:r>
        <w:rPr>
          <w:rFonts w:cs="宋体" w:hint="eastAsia"/>
          <w:color w:val="000000"/>
          <w:kern w:val="0"/>
          <w:szCs w:val="21"/>
          <w:shd w:val="clear" w:color="auto" w:fill="FFFFFF" w:themeFill="background1"/>
        </w:rPr>
        <w:br/>
      </w:r>
      <w:r>
        <w:rPr>
          <w:rFonts w:cs="宋体" w:hint="eastAsia"/>
          <w:color w:val="000000"/>
          <w:kern w:val="0"/>
          <w:szCs w:val="21"/>
          <w:shd w:val="clear" w:color="auto" w:fill="FFFFFF" w:themeFill="background1"/>
        </w:rPr>
        <w:t xml:space="preserve">　　图</w:t>
      </w:r>
      <w:r>
        <w:rPr>
          <w:rFonts w:cs="宋体" w:hint="eastAsia"/>
          <w:color w:val="000000"/>
          <w:kern w:val="0"/>
          <w:szCs w:val="21"/>
          <w:shd w:val="clear" w:color="auto" w:fill="FFFFFF" w:themeFill="background1"/>
        </w:rPr>
        <w:t>6-1</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 xml:space="preserve"> </w:t>
      </w:r>
      <w:r>
        <w:rPr>
          <w:rFonts w:cs="宋体" w:hint="eastAsia"/>
          <w:color w:val="000000"/>
          <w:kern w:val="0"/>
          <w:szCs w:val="21"/>
          <w:shd w:val="clear" w:color="auto" w:fill="FFFFFF" w:themeFill="background1"/>
        </w:rPr>
        <w:t>矿井采掘工作面水害预测图例（略）</w:t>
      </w:r>
    </w:p>
    <w:p w:rsidR="00372646" w:rsidRDefault="0045495B">
      <w:pPr>
        <w:widowControl/>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shd w:val="clear" w:color="auto" w:fill="FFFFFF"/>
        </w:rPr>
      </w:pPr>
      <w:bookmarkStart w:id="86" w:name="_Toc482118325"/>
      <w:r>
        <w:rPr>
          <w:rFonts w:ascii="Times New Roman" w:hAnsi="Times New Roman" w:hint="eastAsia"/>
          <w:shd w:val="clear" w:color="auto" w:fill="FFFFFF"/>
        </w:rPr>
        <w:t>特种作业人员安全技术培训考核管理规定</w:t>
      </w:r>
      <w:bookmarkEnd w:id="86"/>
    </w:p>
    <w:p w:rsidR="00372646" w:rsidRDefault="00372646">
      <w:pPr>
        <w:rPr>
          <w:rFonts w:cs="宋体"/>
          <w:kern w:val="0"/>
          <w:szCs w:val="21"/>
          <w:shd w:val="clear" w:color="auto" w:fill="FFFFFF"/>
        </w:rPr>
      </w:pPr>
    </w:p>
    <w:p w:rsidR="00372646" w:rsidRDefault="0045495B">
      <w:pPr>
        <w:jc w:val="center"/>
        <w:rPr>
          <w:rFonts w:cs="宋体"/>
          <w:kern w:val="0"/>
          <w:szCs w:val="21"/>
          <w:shd w:val="clear" w:color="auto" w:fill="FFFFFF"/>
        </w:rPr>
      </w:pPr>
      <w:r>
        <w:rPr>
          <w:rFonts w:cs="宋体" w:hint="eastAsia"/>
          <w:kern w:val="0"/>
          <w:szCs w:val="21"/>
          <w:shd w:val="clear" w:color="auto" w:fill="FFFFFF"/>
        </w:rPr>
        <w:t>（国家安监总局令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kern w:val="0"/>
          <w:szCs w:val="21"/>
          <w:shd w:val="clear" w:color="auto" w:fill="FFFFFF"/>
        </w:rPr>
        <w:t>30</w:t>
      </w:r>
      <w:r>
        <w:rPr>
          <w:rFonts w:cs="宋体" w:hint="eastAsia"/>
          <w:kern w:val="0"/>
          <w:szCs w:val="21"/>
          <w:shd w:val="clear" w:color="auto" w:fill="FFFFFF"/>
        </w:rPr>
        <w:t>号</w:t>
      </w:r>
      <w:r>
        <w:rPr>
          <w:rFonts w:cs="宋体" w:hint="eastAsia"/>
          <w:kern w:val="0"/>
          <w:szCs w:val="21"/>
          <w:shd w:val="clear" w:color="auto" w:fill="FFFFFF"/>
        </w:rPr>
        <w:t>2013</w:t>
      </w:r>
      <w:r>
        <w:rPr>
          <w:rFonts w:cs="宋体" w:hint="eastAsia"/>
          <w:kern w:val="0"/>
          <w:szCs w:val="21"/>
          <w:shd w:val="clear" w:color="auto" w:fill="FFFFFF"/>
        </w:rPr>
        <w:t>年根据国家安全监管总局令第</w:t>
      </w:r>
      <w:r>
        <w:rPr>
          <w:rFonts w:cs="宋体" w:hint="eastAsia"/>
          <w:kern w:val="0"/>
          <w:szCs w:val="21"/>
          <w:shd w:val="clear" w:color="auto" w:fill="FFFFFF"/>
        </w:rPr>
        <w:t>63</w:t>
      </w:r>
      <w:r>
        <w:rPr>
          <w:rFonts w:cs="宋体" w:hint="eastAsia"/>
          <w:kern w:val="0"/>
          <w:szCs w:val="21"/>
          <w:shd w:val="clear" w:color="auto" w:fill="FFFFFF"/>
        </w:rPr>
        <w:t>号第一次修正，</w:t>
      </w:r>
      <w:r>
        <w:rPr>
          <w:rFonts w:cs="宋体" w:hint="eastAsia"/>
          <w:kern w:val="0"/>
          <w:szCs w:val="21"/>
          <w:shd w:val="clear" w:color="auto" w:fill="FFFFFF"/>
        </w:rPr>
        <w:t>2015</w:t>
      </w:r>
      <w:r>
        <w:rPr>
          <w:rFonts w:cs="宋体" w:hint="eastAsia"/>
          <w:kern w:val="0"/>
          <w:szCs w:val="21"/>
          <w:shd w:val="clear" w:color="auto" w:fill="FFFFFF"/>
        </w:rPr>
        <w:t>年根据国家安全监管总局令第</w:t>
      </w:r>
      <w:r>
        <w:rPr>
          <w:rFonts w:cs="宋体" w:hint="eastAsia"/>
          <w:kern w:val="0"/>
          <w:szCs w:val="21"/>
          <w:shd w:val="clear" w:color="auto" w:fill="FFFFFF"/>
        </w:rPr>
        <w:t>80</w:t>
      </w:r>
      <w:r>
        <w:rPr>
          <w:rFonts w:cs="宋体" w:hint="eastAsia"/>
          <w:kern w:val="0"/>
          <w:szCs w:val="21"/>
          <w:shd w:val="clear" w:color="auto" w:fill="FFFFFF"/>
        </w:rPr>
        <w:t>号第二次修正）</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第一章</w:t>
      </w:r>
      <w:r>
        <w:rPr>
          <w:rFonts w:ascii="Times New Roman" w:hAnsi="Times New Roman"/>
          <w:shd w:val="clear" w:color="auto" w:fill="FFFFFF"/>
        </w:rPr>
        <w:t xml:space="preserve">  </w:t>
      </w:r>
      <w:r>
        <w:rPr>
          <w:rFonts w:ascii="Times New Roman" w:hAnsi="Times New Roman"/>
          <w:shd w:val="clear" w:color="auto" w:fill="FFFFFF"/>
        </w:rPr>
        <w:t>总则</w:t>
      </w:r>
    </w:p>
    <w:p w:rsidR="00372646" w:rsidRDefault="00372646">
      <w:pPr>
        <w:rPr>
          <w:rFonts w:cs="宋体"/>
          <w:kern w:val="0"/>
          <w:szCs w:val="21"/>
          <w:shd w:val="clear" w:color="auto" w:fill="FFFFFF"/>
        </w:rPr>
      </w:pP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第一条</w:t>
      </w:r>
      <w:r>
        <w:rPr>
          <w:rFonts w:cs="宋体" w:hint="eastAsia"/>
          <w:b/>
          <w:kern w:val="0"/>
          <w:szCs w:val="21"/>
          <w:shd w:val="clear" w:color="auto" w:fill="FFFFFF"/>
        </w:rPr>
        <w:t xml:space="preserve">  </w:t>
      </w:r>
      <w:r>
        <w:rPr>
          <w:rFonts w:cs="宋体"/>
          <w:kern w:val="0"/>
          <w:szCs w:val="21"/>
          <w:shd w:val="clear" w:color="auto" w:fill="FFFFFF"/>
        </w:rPr>
        <w:t>为了规范特种作业人员的安全技术培训考核工作，提高特种作业人员的安全技术水平，防止和减少伤亡事故，根据《安全生产法》、《行政许可法》等有关法律、行政法规，制定本规定。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b/>
          <w:kern w:val="0"/>
          <w:szCs w:val="21"/>
          <w:shd w:val="clear" w:color="auto" w:fill="FFFFFF"/>
        </w:rPr>
        <w:t xml:space="preserve">  </w:t>
      </w:r>
      <w:r>
        <w:rPr>
          <w:rFonts w:cs="宋体"/>
          <w:kern w:val="0"/>
          <w:szCs w:val="21"/>
          <w:shd w:val="clear" w:color="auto" w:fill="FFFFFF"/>
        </w:rPr>
        <w:t>生产经营单位特种作业人员的安全技术培训、考核、发证、复审及其监督管理工作，适用本规定。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有关法律、行政法规和国务院对有关特种作业人员管理另有规定的，从其规定。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b/>
          <w:kern w:val="0"/>
          <w:szCs w:val="21"/>
          <w:shd w:val="clear" w:color="auto" w:fill="FFFFFF"/>
        </w:rPr>
        <w:t xml:space="preserve">  </w:t>
      </w:r>
      <w:r>
        <w:rPr>
          <w:rFonts w:cs="宋体"/>
          <w:kern w:val="0"/>
          <w:szCs w:val="21"/>
          <w:shd w:val="clear" w:color="auto" w:fill="FFFFFF"/>
        </w:rPr>
        <w:t>本规定所称特种</w:t>
      </w:r>
      <w:r>
        <w:rPr>
          <w:rFonts w:cs="宋体"/>
          <w:kern w:val="0"/>
          <w:szCs w:val="21"/>
          <w:shd w:val="clear" w:color="auto" w:fill="FFFFFF"/>
        </w:rPr>
        <w:t>作业，是指容易发生事故，对操作者本人、他人的安全健康及设备、设施的安全可能造成重大危害的作业。特种作业的范围由特种作业目录规定。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本规定所称特种作业人员，是指直接从事特种作业的从业人员。</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b/>
          <w:kern w:val="0"/>
          <w:szCs w:val="21"/>
          <w:shd w:val="clear" w:color="auto" w:fill="FFFFFF"/>
        </w:rPr>
        <w:t xml:space="preserve">  </w:t>
      </w:r>
      <w:r>
        <w:rPr>
          <w:rFonts w:cs="宋体"/>
          <w:kern w:val="0"/>
          <w:szCs w:val="21"/>
          <w:shd w:val="clear" w:color="auto" w:fill="FFFFFF"/>
        </w:rPr>
        <w:t>特种作业人员应当符合下列条件：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（一）年满</w:t>
      </w:r>
      <w:r>
        <w:rPr>
          <w:rFonts w:cs="宋体"/>
          <w:kern w:val="0"/>
          <w:szCs w:val="21"/>
          <w:shd w:val="clear" w:color="auto" w:fill="FFFFFF"/>
        </w:rPr>
        <w:t>18</w:t>
      </w:r>
      <w:r>
        <w:rPr>
          <w:rFonts w:cs="宋体"/>
          <w:kern w:val="0"/>
          <w:szCs w:val="21"/>
          <w:shd w:val="clear" w:color="auto" w:fill="FFFFFF"/>
        </w:rPr>
        <w:t>周岁，且不超过国家法定退休年龄；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（二）经社区或者县级以上医疗机构体检健康合格，并无妨碍从事相应特种作业的器质性心脏病、癫痫病、美尼尔氏症、眩晕症、癔病、震颤麻痹症、精神病、痴呆症以及其他疾病和生理缺陷；</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（三）具有初中及以上文化程度；</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（四）具备必要的安全技术知识与技能；</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（五）相应特种作业规定的其他条件。</w:t>
      </w:r>
    </w:p>
    <w:p w:rsidR="00372646" w:rsidRDefault="0045495B">
      <w:pPr>
        <w:rPr>
          <w:rFonts w:cs="宋体"/>
          <w:kern w:val="0"/>
          <w:szCs w:val="21"/>
          <w:shd w:val="clear" w:color="auto" w:fill="FFFFFF"/>
        </w:rPr>
      </w:pPr>
      <w:r>
        <w:rPr>
          <w:rFonts w:cs="宋体" w:hint="eastAsia"/>
          <w:kern w:val="0"/>
          <w:szCs w:val="21"/>
          <w:shd w:val="clear" w:color="auto" w:fill="FFFFFF"/>
        </w:rPr>
        <w:t xml:space="preserve">　　危险化学品特种作业人员除符合前款第一项、第二项、第四项和第五项规定的条件外，应当具备高中或者相当于高中及以上文化程度。</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第五条</w:t>
      </w:r>
      <w:r>
        <w:rPr>
          <w:rFonts w:cs="宋体" w:hint="eastAsia"/>
          <w:b/>
          <w:kern w:val="0"/>
          <w:szCs w:val="21"/>
          <w:shd w:val="clear" w:color="auto" w:fill="FFFFFF"/>
        </w:rPr>
        <w:t xml:space="preserve">  </w:t>
      </w:r>
      <w:r>
        <w:rPr>
          <w:rFonts w:cs="宋体"/>
          <w:kern w:val="0"/>
          <w:szCs w:val="21"/>
          <w:shd w:val="clear" w:color="auto" w:fill="FFFFFF"/>
        </w:rPr>
        <w:t>特种作业人员必须经专门的安全技术培训并考核合格，取得《中华人民共和国特种作业操作证》（以下简称特种作业操作证）后，方可上岗作业。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b/>
          <w:kern w:val="0"/>
          <w:szCs w:val="21"/>
          <w:shd w:val="clear" w:color="auto" w:fill="FFFFFF"/>
        </w:rPr>
        <w:t xml:space="preserve">  </w:t>
      </w:r>
      <w:r>
        <w:rPr>
          <w:rFonts w:cs="宋体"/>
          <w:kern w:val="0"/>
          <w:szCs w:val="21"/>
          <w:shd w:val="clear" w:color="auto" w:fill="FFFFFF"/>
        </w:rPr>
        <w:t>特种作业人员的安全技术培训、考核、发证、复审工作实行统一监管、分级实施、教考分离的原则。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第七条</w:t>
      </w:r>
      <w:r>
        <w:rPr>
          <w:rFonts w:cs="宋体" w:hint="eastAsia"/>
          <w:b/>
          <w:kern w:val="0"/>
          <w:szCs w:val="21"/>
          <w:shd w:val="clear" w:color="auto" w:fill="FFFFFF"/>
        </w:rPr>
        <w:t xml:space="preserve">  </w:t>
      </w:r>
      <w:r>
        <w:rPr>
          <w:rFonts w:cs="宋体"/>
          <w:kern w:val="0"/>
          <w:szCs w:val="21"/>
          <w:shd w:val="clear" w:color="auto" w:fill="FFFFFF"/>
        </w:rPr>
        <w:t>国家安全生产监督管理总局（以下简称安全监管总</w:t>
      </w:r>
      <w:r>
        <w:rPr>
          <w:rFonts w:cs="宋体"/>
          <w:kern w:val="0"/>
          <w:szCs w:val="21"/>
          <w:shd w:val="clear" w:color="auto" w:fill="FFFFFF"/>
        </w:rPr>
        <w:t>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国家煤矿安全监察局（以下简称煤矿安监局）指导、监督全国煤矿特种作业人员（含煤矿矿井使用的特种设备作业人员）的安全技术培训、考核、发证、复审工作；省、自治区、直辖市人民政府负责煤矿特种作业人员考核发证工作的部门或者指定的机构指导、监督本行政区域煤矿特种作业人员的安全技术培训工作，负责本行政区域煤矿特种作业人员的考核、发证、复审工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省、自治区、直辖市人民政府安全生产监督管理部门和负责煤矿特种作业人员考核发证工作的部门或者指定的机构（以下统称考核发证机关）可以委托设区的市人民政府安全生产监督管理部门和</w:t>
      </w:r>
      <w:r>
        <w:rPr>
          <w:rFonts w:cs="宋体" w:hint="eastAsia"/>
          <w:kern w:val="0"/>
          <w:szCs w:val="21"/>
          <w:shd w:val="clear" w:color="auto" w:fill="FFFFFF"/>
        </w:rPr>
        <w:t>负责煤矿特种作业人员考核发证工作的部门或者指定的机构实施特种作业人员的考核、发证、复审工作。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b/>
          <w:kern w:val="0"/>
          <w:szCs w:val="21"/>
          <w:shd w:val="clear" w:color="auto" w:fill="FFFFFF"/>
        </w:rPr>
        <w:t xml:space="preserve">  </w:t>
      </w:r>
      <w:r>
        <w:rPr>
          <w:rFonts w:cs="宋体"/>
          <w:kern w:val="0"/>
          <w:szCs w:val="21"/>
          <w:shd w:val="clear" w:color="auto" w:fill="FFFFFF"/>
        </w:rPr>
        <w:t>对特种作业人员安全技术培训、考核、发证、复审工作中的违法行为，任何单位和个人均有权向安全监管总局、煤矿安监局和省、自治区、直辖市及设区的市人民政府安全生产监督管理部门、负责煤矿特种作业人员考核发证工作的部门或者指定的机构举报。</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第二章</w:t>
      </w:r>
      <w:r>
        <w:rPr>
          <w:rFonts w:ascii="Times New Roman" w:hAnsi="Times New Roman"/>
          <w:shd w:val="clear" w:color="auto" w:fill="FFFFFF"/>
        </w:rPr>
        <w:t xml:space="preserve">  </w:t>
      </w:r>
      <w:r>
        <w:rPr>
          <w:rFonts w:ascii="Times New Roman" w:hAnsi="Times New Roman"/>
          <w:shd w:val="clear" w:color="auto" w:fill="FFFFFF"/>
        </w:rPr>
        <w:t>培训</w:t>
      </w:r>
    </w:p>
    <w:p w:rsidR="00372646" w:rsidRDefault="00372646">
      <w:pPr>
        <w:rPr>
          <w:rFonts w:cs="宋体"/>
          <w:kern w:val="0"/>
          <w:szCs w:val="21"/>
          <w:shd w:val="clear" w:color="auto" w:fill="FFFFFF"/>
        </w:rPr>
      </w:pP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第九条</w:t>
      </w:r>
      <w:r>
        <w:rPr>
          <w:rFonts w:cs="宋体" w:hint="eastAsia"/>
          <w:b/>
          <w:kern w:val="0"/>
          <w:szCs w:val="21"/>
          <w:shd w:val="clear" w:color="auto" w:fill="FFFFFF"/>
        </w:rPr>
        <w:t xml:space="preserve">  </w:t>
      </w:r>
      <w:r>
        <w:rPr>
          <w:rFonts w:cs="宋体"/>
          <w:kern w:val="0"/>
          <w:szCs w:val="21"/>
          <w:shd w:val="clear" w:color="auto" w:fill="FFFFFF"/>
        </w:rPr>
        <w:t>特种作业人员应当接受与其所从事的特种作业相应的安全技术理论培训和实际操作培训。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已经取得职业高中、技工学校及中专以上学历的毕业生从事与其所</w:t>
      </w:r>
      <w:r>
        <w:rPr>
          <w:rFonts w:cs="宋体" w:hint="eastAsia"/>
          <w:kern w:val="0"/>
          <w:szCs w:val="21"/>
          <w:shd w:val="clear" w:color="auto" w:fill="FFFFFF"/>
        </w:rPr>
        <w:t>学专业相应的特种作业，持学历证明经考核发证机关同意，可以免予相关专业的培训。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跨省、自治区、直辖市从业的特种作业人员，可以在户籍所在地或者从业所在地参加培训。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b/>
          <w:kern w:val="0"/>
          <w:szCs w:val="21"/>
          <w:shd w:val="clear" w:color="auto" w:fill="FFFFFF"/>
        </w:rPr>
        <w:t xml:space="preserve">  </w:t>
      </w:r>
      <w:r>
        <w:rPr>
          <w:rFonts w:cs="宋体"/>
          <w:kern w:val="0"/>
          <w:szCs w:val="21"/>
          <w:shd w:val="clear" w:color="auto" w:fill="FFFFFF"/>
        </w:rPr>
        <w:t>对特种作业人员的安全技术培训，具备安全培训条件的生产经营单位应当以自主培训为主，也可以委托具备安全培训条件的机构进行培训。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不具备安全培训条件的生产经营单位，应当委托具备安全培训条件的机构进行培训。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生产经营单位委托其他机构进行特种作业人员安全技术培训的，保证安全技术培训的责任仍由本单位负责。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b/>
          <w:kern w:val="0"/>
          <w:szCs w:val="21"/>
          <w:shd w:val="clear" w:color="auto" w:fill="FFFFFF"/>
        </w:rPr>
        <w:t xml:space="preserve">  </w:t>
      </w:r>
      <w:r>
        <w:rPr>
          <w:rFonts w:cs="宋体"/>
          <w:kern w:val="0"/>
          <w:szCs w:val="21"/>
          <w:shd w:val="clear" w:color="auto" w:fill="FFFFFF"/>
        </w:rPr>
        <w:t>从事特种作业人</w:t>
      </w:r>
      <w:r>
        <w:rPr>
          <w:rFonts w:cs="宋体"/>
          <w:kern w:val="0"/>
          <w:szCs w:val="21"/>
          <w:shd w:val="clear" w:color="auto" w:fill="FFFFFF"/>
        </w:rPr>
        <w:t>员安全技术培训的机构（以下统称培训机构），应当制定相应的培训计划、教学安排，并按照安全监管总局、煤矿安监局制定的特种作业人员培训大纲和煤矿特种作业人员培训大纲进行特种作业人员的安全技术培训。</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第三章</w:t>
      </w:r>
      <w:r>
        <w:rPr>
          <w:rFonts w:ascii="Times New Roman" w:hAnsi="Times New Roman"/>
          <w:shd w:val="clear" w:color="auto" w:fill="FFFFFF"/>
        </w:rPr>
        <w:t xml:space="preserve">  </w:t>
      </w:r>
      <w:r>
        <w:rPr>
          <w:rFonts w:ascii="Times New Roman" w:hAnsi="Times New Roman"/>
          <w:shd w:val="clear" w:color="auto" w:fill="FFFFFF"/>
        </w:rPr>
        <w:t>考核发证</w:t>
      </w:r>
    </w:p>
    <w:p w:rsidR="00372646" w:rsidRDefault="00372646">
      <w:pPr>
        <w:rPr>
          <w:rFonts w:cs="宋体"/>
          <w:kern w:val="0"/>
          <w:szCs w:val="21"/>
          <w:shd w:val="clear" w:color="auto" w:fill="FFFFFF"/>
        </w:rPr>
      </w:pP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b/>
          <w:kern w:val="0"/>
          <w:szCs w:val="21"/>
          <w:shd w:val="clear" w:color="auto" w:fill="FFFFFF"/>
        </w:rPr>
        <w:t xml:space="preserve">  </w:t>
      </w:r>
      <w:r>
        <w:rPr>
          <w:rFonts w:cs="宋体"/>
          <w:kern w:val="0"/>
          <w:szCs w:val="21"/>
          <w:shd w:val="clear" w:color="auto" w:fill="FFFFFF"/>
        </w:rPr>
        <w:t>特种作业人员的考核包括考试和审核两部分。考试由考核发证机关或其委托的单位负责；审核由考核发证机关负责。</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安全监管总局、煤矿安监局分别制定特种作业人员、煤矿特种作业人员的考核标准，并建立相应的考试题库。</w:t>
      </w:r>
    </w:p>
    <w:p w:rsidR="00372646" w:rsidRDefault="0045495B">
      <w:pPr>
        <w:rPr>
          <w:rFonts w:cs="宋体"/>
          <w:kern w:val="0"/>
          <w:szCs w:val="21"/>
          <w:shd w:val="clear" w:color="auto" w:fill="FFFFFF"/>
        </w:rPr>
      </w:pPr>
      <w:r>
        <w:rPr>
          <w:rFonts w:cs="宋体" w:hint="eastAsia"/>
          <w:kern w:val="0"/>
          <w:szCs w:val="21"/>
          <w:shd w:val="clear" w:color="auto" w:fill="FFFFFF"/>
        </w:rPr>
        <w:t xml:space="preserve">　　考核发证机关或其委托的单位应当按照安全监管总局、煤矿安监局统一制定的考核标准进行考核。</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第十三条</w:t>
      </w:r>
      <w:r>
        <w:rPr>
          <w:rFonts w:cs="宋体" w:hint="eastAsia"/>
          <w:b/>
          <w:kern w:val="0"/>
          <w:szCs w:val="21"/>
          <w:shd w:val="clear" w:color="auto" w:fill="FFFFFF"/>
        </w:rPr>
        <w:t xml:space="preserve">  </w:t>
      </w:r>
      <w:r>
        <w:rPr>
          <w:rFonts w:cs="宋体"/>
          <w:kern w:val="0"/>
          <w:szCs w:val="21"/>
          <w:shd w:val="clear" w:color="auto" w:fill="FFFFFF"/>
        </w:rPr>
        <w:t>参加特种作业操作资格考试的人员，应当填写考试申请表，由申请人或者申请人的用人单位持学历证明或者培训机构出具的培训证明向申请人户籍所在地或者从业所在地的考核发证机关或其委托的单位提出申请。</w:t>
      </w:r>
    </w:p>
    <w:p w:rsidR="00372646" w:rsidRDefault="0045495B">
      <w:pPr>
        <w:rPr>
          <w:rFonts w:cs="宋体"/>
          <w:kern w:val="0"/>
          <w:szCs w:val="21"/>
          <w:shd w:val="clear" w:color="auto" w:fill="FFFFFF"/>
        </w:rPr>
      </w:pPr>
      <w:r>
        <w:rPr>
          <w:rFonts w:cs="宋体" w:hint="eastAsia"/>
          <w:kern w:val="0"/>
          <w:szCs w:val="21"/>
          <w:shd w:val="clear" w:color="auto" w:fill="FFFFFF"/>
        </w:rPr>
        <w:t xml:space="preserve">　　考核发证机关或其委托的单位收到申请后，应当在</w:t>
      </w:r>
      <w:r>
        <w:rPr>
          <w:rFonts w:cs="宋体"/>
          <w:kern w:val="0"/>
          <w:szCs w:val="21"/>
          <w:shd w:val="clear" w:color="auto" w:fill="FFFFFF"/>
        </w:rPr>
        <w:t>60</w:t>
      </w:r>
      <w:r>
        <w:rPr>
          <w:rFonts w:cs="宋体"/>
          <w:kern w:val="0"/>
          <w:szCs w:val="21"/>
          <w:shd w:val="clear" w:color="auto" w:fill="FFFFFF"/>
        </w:rPr>
        <w:t>日内组织考试。</w:t>
      </w:r>
    </w:p>
    <w:p w:rsidR="00372646" w:rsidRDefault="0045495B">
      <w:pPr>
        <w:rPr>
          <w:rFonts w:cs="宋体"/>
          <w:kern w:val="0"/>
          <w:szCs w:val="21"/>
          <w:shd w:val="clear" w:color="auto" w:fill="FFFFFF"/>
        </w:rPr>
      </w:pPr>
      <w:r>
        <w:rPr>
          <w:rFonts w:cs="宋体" w:hint="eastAsia"/>
          <w:kern w:val="0"/>
          <w:szCs w:val="21"/>
          <w:shd w:val="clear" w:color="auto" w:fill="FFFFFF"/>
        </w:rPr>
        <w:t xml:space="preserve">　　特种作业操作资格考试包括安全技术理论考试和实际操作考试两部分。考试不及格的，允许补考</w:t>
      </w:r>
      <w:r>
        <w:rPr>
          <w:rFonts w:cs="宋体"/>
          <w:kern w:val="0"/>
          <w:szCs w:val="21"/>
          <w:shd w:val="clear" w:color="auto" w:fill="FFFFFF"/>
        </w:rPr>
        <w:t>1</w:t>
      </w:r>
      <w:r>
        <w:rPr>
          <w:rFonts w:cs="宋体"/>
          <w:kern w:val="0"/>
          <w:szCs w:val="21"/>
          <w:shd w:val="clear" w:color="auto" w:fill="FFFFFF"/>
        </w:rPr>
        <w:t>次。经补考仍不及格的，重新参加相应的安全技术培训。</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w:t>
      </w:r>
      <w:r>
        <w:rPr>
          <w:rFonts w:cs="宋体" w:hint="eastAsia"/>
          <w:b/>
          <w:kern w:val="0"/>
          <w:szCs w:val="21"/>
          <w:shd w:val="clear" w:color="auto" w:fill="FFFFFF"/>
        </w:rPr>
        <w:t>十四条</w:t>
      </w:r>
      <w:r>
        <w:rPr>
          <w:rFonts w:cs="宋体" w:hint="eastAsia"/>
          <w:b/>
          <w:kern w:val="0"/>
          <w:szCs w:val="21"/>
          <w:shd w:val="clear" w:color="auto" w:fill="FFFFFF"/>
        </w:rPr>
        <w:t xml:space="preserve">  </w:t>
      </w:r>
      <w:r>
        <w:rPr>
          <w:rFonts w:cs="宋体"/>
          <w:kern w:val="0"/>
          <w:szCs w:val="21"/>
          <w:shd w:val="clear" w:color="auto" w:fill="FFFFFF"/>
        </w:rPr>
        <w:t>考核发证机关委托承担特种作业操作资格考试的单位应当具备相应的场所、设施、设备等条件，建立相应的管理制度，并公布收费标准等信息。</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b/>
          <w:kern w:val="0"/>
          <w:szCs w:val="21"/>
          <w:shd w:val="clear" w:color="auto" w:fill="FFFFFF"/>
        </w:rPr>
        <w:t xml:space="preserve">  </w:t>
      </w:r>
      <w:r>
        <w:rPr>
          <w:rFonts w:cs="宋体"/>
          <w:kern w:val="0"/>
          <w:szCs w:val="21"/>
          <w:shd w:val="clear" w:color="auto" w:fill="FFFFFF"/>
        </w:rPr>
        <w:t>考核发证机关或其委托承担特种作业操作资格考试的单位，应当在考试结束后</w:t>
      </w:r>
      <w:r>
        <w:rPr>
          <w:rFonts w:cs="宋体"/>
          <w:kern w:val="0"/>
          <w:szCs w:val="21"/>
          <w:shd w:val="clear" w:color="auto" w:fill="FFFFFF"/>
        </w:rPr>
        <w:t>10</w:t>
      </w:r>
      <w:r>
        <w:rPr>
          <w:rFonts w:cs="宋体"/>
          <w:kern w:val="0"/>
          <w:szCs w:val="21"/>
          <w:shd w:val="clear" w:color="auto" w:fill="FFFFFF"/>
        </w:rPr>
        <w:t>个工作日内公布考试成绩。</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b/>
          <w:kern w:val="0"/>
          <w:szCs w:val="21"/>
          <w:shd w:val="clear" w:color="auto" w:fill="FFFFFF"/>
        </w:rPr>
        <w:t xml:space="preserve">  </w:t>
      </w:r>
      <w:r>
        <w:rPr>
          <w:rFonts w:cs="宋体"/>
          <w:kern w:val="0"/>
          <w:szCs w:val="21"/>
          <w:shd w:val="clear" w:color="auto" w:fill="FFFFFF"/>
        </w:rPr>
        <w:t>符合本规定第四条规定并经考试合格的特种作业人员，应当向其户籍所在地或者从业所在地的考核发证机关申请办理特种作业操作证，并提交身份证复印件、学历证书复印件、体检证明、考试合格证明等材料。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第十七条</w:t>
      </w:r>
      <w:r>
        <w:rPr>
          <w:rFonts w:cs="宋体" w:hint="eastAsia"/>
          <w:b/>
          <w:kern w:val="0"/>
          <w:szCs w:val="21"/>
          <w:shd w:val="clear" w:color="auto" w:fill="FFFFFF"/>
        </w:rPr>
        <w:t xml:space="preserve">  </w:t>
      </w:r>
      <w:r>
        <w:rPr>
          <w:rFonts w:cs="宋体"/>
          <w:kern w:val="0"/>
          <w:szCs w:val="21"/>
          <w:shd w:val="clear" w:color="auto" w:fill="FFFFFF"/>
        </w:rPr>
        <w:t>收到申请的考核发证机关应当在</w:t>
      </w:r>
      <w:r>
        <w:rPr>
          <w:rFonts w:cs="宋体"/>
          <w:kern w:val="0"/>
          <w:szCs w:val="21"/>
          <w:shd w:val="clear" w:color="auto" w:fill="FFFFFF"/>
        </w:rPr>
        <w:t>5</w:t>
      </w:r>
      <w:r>
        <w:rPr>
          <w:rFonts w:cs="宋体"/>
          <w:kern w:val="0"/>
          <w:szCs w:val="21"/>
          <w:shd w:val="clear" w:color="auto" w:fill="FFFFFF"/>
        </w:rPr>
        <w:t>个工作日内完</w:t>
      </w:r>
      <w:r>
        <w:rPr>
          <w:rFonts w:cs="宋体"/>
          <w:kern w:val="0"/>
          <w:szCs w:val="21"/>
          <w:shd w:val="clear" w:color="auto" w:fill="FFFFFF"/>
        </w:rPr>
        <w:t>成对特种作业人员所提交申请材料的审查，作出受理或者不予受理的决定。能够当场作出受理决定的，应当当场作出受理决定；申请材料不齐全或者不符合要求的，应当当场或者在</w:t>
      </w:r>
      <w:r>
        <w:rPr>
          <w:rFonts w:cs="宋体"/>
          <w:kern w:val="0"/>
          <w:szCs w:val="21"/>
          <w:shd w:val="clear" w:color="auto" w:fill="FFFFFF"/>
        </w:rPr>
        <w:t>5</w:t>
      </w:r>
      <w:r>
        <w:rPr>
          <w:rFonts w:cs="宋体"/>
          <w:kern w:val="0"/>
          <w:szCs w:val="21"/>
          <w:shd w:val="clear" w:color="auto" w:fill="FFFFFF"/>
        </w:rPr>
        <w:t>个工作日内一次告知申请人需要补正的全部内容，逾期不告知的，视为自收到申请材料之日起即已被受理。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b/>
          <w:kern w:val="0"/>
          <w:szCs w:val="21"/>
          <w:shd w:val="clear" w:color="auto" w:fill="FFFFFF"/>
        </w:rPr>
        <w:t xml:space="preserve">  </w:t>
      </w:r>
      <w:r>
        <w:rPr>
          <w:rFonts w:cs="宋体"/>
          <w:kern w:val="0"/>
          <w:szCs w:val="21"/>
          <w:shd w:val="clear" w:color="auto" w:fill="FFFFFF"/>
        </w:rPr>
        <w:t>对已经受理的申请，考核发证机关应当在</w:t>
      </w:r>
      <w:r>
        <w:rPr>
          <w:rFonts w:cs="宋体"/>
          <w:kern w:val="0"/>
          <w:szCs w:val="21"/>
          <w:shd w:val="clear" w:color="auto" w:fill="FFFFFF"/>
        </w:rPr>
        <w:t>20</w:t>
      </w:r>
      <w:r>
        <w:rPr>
          <w:rFonts w:cs="宋体"/>
          <w:kern w:val="0"/>
          <w:szCs w:val="21"/>
          <w:shd w:val="clear" w:color="auto" w:fill="FFFFFF"/>
        </w:rPr>
        <w:t>个工作日内完成审核工作。符合条件的，颁发特种作业操作证；不符合条件的，应当说明理由。</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第十九条</w:t>
      </w:r>
      <w:r>
        <w:rPr>
          <w:rFonts w:cs="宋体" w:hint="eastAsia"/>
          <w:b/>
          <w:kern w:val="0"/>
          <w:szCs w:val="21"/>
          <w:shd w:val="clear" w:color="auto" w:fill="FFFFFF"/>
        </w:rPr>
        <w:t xml:space="preserve">  </w:t>
      </w:r>
      <w:r>
        <w:rPr>
          <w:rFonts w:cs="宋体"/>
          <w:kern w:val="0"/>
          <w:szCs w:val="21"/>
          <w:shd w:val="clear" w:color="auto" w:fill="FFFFFF"/>
        </w:rPr>
        <w:t>特种作业操作证有效期为</w:t>
      </w:r>
      <w:r>
        <w:rPr>
          <w:rFonts w:cs="宋体"/>
          <w:kern w:val="0"/>
          <w:szCs w:val="21"/>
          <w:shd w:val="clear" w:color="auto" w:fill="FFFFFF"/>
        </w:rPr>
        <w:t>6</w:t>
      </w:r>
      <w:r>
        <w:rPr>
          <w:rFonts w:cs="宋体"/>
          <w:kern w:val="0"/>
          <w:szCs w:val="21"/>
          <w:shd w:val="clear" w:color="auto" w:fill="FFFFFF"/>
        </w:rPr>
        <w:t>年，在全国范围内有效。</w:t>
      </w:r>
    </w:p>
    <w:p w:rsidR="00372646" w:rsidRDefault="0045495B">
      <w:pPr>
        <w:rPr>
          <w:rFonts w:cs="宋体"/>
          <w:kern w:val="0"/>
          <w:szCs w:val="21"/>
          <w:shd w:val="clear" w:color="auto" w:fill="FFFFFF"/>
        </w:rPr>
      </w:pPr>
      <w:r>
        <w:rPr>
          <w:rFonts w:cs="宋体" w:hint="eastAsia"/>
          <w:kern w:val="0"/>
          <w:szCs w:val="21"/>
          <w:shd w:val="clear" w:color="auto" w:fill="FFFFFF"/>
        </w:rPr>
        <w:t xml:space="preserve">　　特种作业操作证由安全监管总局统一式样、标准及编</w:t>
      </w:r>
      <w:r>
        <w:rPr>
          <w:rFonts w:cs="宋体" w:hint="eastAsia"/>
          <w:kern w:val="0"/>
          <w:szCs w:val="21"/>
          <w:shd w:val="clear" w:color="auto" w:fill="FFFFFF"/>
        </w:rPr>
        <w:t>号。</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第二十条</w:t>
      </w:r>
      <w:r>
        <w:rPr>
          <w:rFonts w:cs="宋体" w:hint="eastAsia"/>
          <w:b/>
          <w:kern w:val="0"/>
          <w:szCs w:val="21"/>
          <w:shd w:val="clear" w:color="auto" w:fill="FFFFFF"/>
        </w:rPr>
        <w:t xml:space="preserve">  </w:t>
      </w:r>
      <w:r>
        <w:rPr>
          <w:rFonts w:cs="宋体"/>
          <w:kern w:val="0"/>
          <w:szCs w:val="21"/>
          <w:shd w:val="clear" w:color="auto" w:fill="FFFFFF"/>
        </w:rPr>
        <w:t>特种作业操作证遗失的，应当向原考核发证机关提出书面申请，经原考核发证机关审查同意后，予以补发。</w:t>
      </w:r>
    </w:p>
    <w:p w:rsidR="00372646" w:rsidRDefault="0045495B">
      <w:pPr>
        <w:rPr>
          <w:rFonts w:cs="宋体"/>
          <w:kern w:val="0"/>
          <w:szCs w:val="21"/>
          <w:shd w:val="clear" w:color="auto" w:fill="FFFFFF"/>
        </w:rPr>
      </w:pPr>
      <w:r>
        <w:rPr>
          <w:rFonts w:cs="宋体" w:hint="eastAsia"/>
          <w:kern w:val="0"/>
          <w:szCs w:val="21"/>
          <w:shd w:val="clear" w:color="auto" w:fill="FFFFFF"/>
        </w:rPr>
        <w:t xml:space="preserve">　　特种作业操作证所记载的信息发生变化或者损毁的，应当向原考核发证机关提出书面申请，经原考核发证机关审查确认后，予以更换或者更新。</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第四章</w:t>
      </w:r>
      <w:r>
        <w:rPr>
          <w:rFonts w:ascii="Times New Roman" w:hAnsi="Times New Roman"/>
          <w:shd w:val="clear" w:color="auto" w:fill="FFFFFF"/>
        </w:rPr>
        <w:t xml:space="preserve">  </w:t>
      </w:r>
      <w:r>
        <w:rPr>
          <w:rFonts w:ascii="Times New Roman" w:hAnsi="Times New Roman"/>
          <w:shd w:val="clear" w:color="auto" w:fill="FFFFFF"/>
        </w:rPr>
        <w:t>复审</w:t>
      </w:r>
    </w:p>
    <w:p w:rsidR="00372646" w:rsidRDefault="00372646">
      <w:pPr>
        <w:rPr>
          <w:rFonts w:cs="宋体"/>
          <w:kern w:val="0"/>
          <w:szCs w:val="21"/>
          <w:shd w:val="clear" w:color="auto" w:fill="FFFFFF"/>
        </w:rPr>
      </w:pP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第二十一条</w:t>
      </w:r>
      <w:r>
        <w:rPr>
          <w:rFonts w:cs="宋体" w:hint="eastAsia"/>
          <w:b/>
          <w:kern w:val="0"/>
          <w:szCs w:val="21"/>
          <w:shd w:val="clear" w:color="auto" w:fill="FFFFFF"/>
        </w:rPr>
        <w:t xml:space="preserve">  </w:t>
      </w:r>
      <w:r>
        <w:rPr>
          <w:rFonts w:cs="宋体"/>
          <w:kern w:val="0"/>
          <w:szCs w:val="21"/>
          <w:shd w:val="clear" w:color="auto" w:fill="FFFFFF"/>
        </w:rPr>
        <w:t>特种作业操作证每</w:t>
      </w:r>
      <w:r>
        <w:rPr>
          <w:rFonts w:cs="宋体"/>
          <w:kern w:val="0"/>
          <w:szCs w:val="21"/>
          <w:shd w:val="clear" w:color="auto" w:fill="FFFFFF"/>
        </w:rPr>
        <w:t>3</w:t>
      </w:r>
      <w:r>
        <w:rPr>
          <w:rFonts w:cs="宋体"/>
          <w:kern w:val="0"/>
          <w:szCs w:val="21"/>
          <w:shd w:val="clear" w:color="auto" w:fill="FFFFFF"/>
        </w:rPr>
        <w:t>年复审</w:t>
      </w:r>
      <w:r>
        <w:rPr>
          <w:rFonts w:cs="宋体"/>
          <w:kern w:val="0"/>
          <w:szCs w:val="21"/>
          <w:shd w:val="clear" w:color="auto" w:fill="FFFFFF"/>
        </w:rPr>
        <w:t>1</w:t>
      </w:r>
      <w:r>
        <w:rPr>
          <w:rFonts w:cs="宋体"/>
          <w:kern w:val="0"/>
          <w:szCs w:val="21"/>
          <w:shd w:val="clear" w:color="auto" w:fill="FFFFFF"/>
        </w:rPr>
        <w:t>次。</w:t>
      </w:r>
    </w:p>
    <w:p w:rsidR="00372646" w:rsidRDefault="0045495B">
      <w:pPr>
        <w:rPr>
          <w:rFonts w:cs="宋体"/>
          <w:kern w:val="0"/>
          <w:szCs w:val="21"/>
          <w:shd w:val="clear" w:color="auto" w:fill="FFFFFF"/>
        </w:rPr>
      </w:pPr>
      <w:r>
        <w:rPr>
          <w:rFonts w:cs="宋体" w:hint="eastAsia"/>
          <w:kern w:val="0"/>
          <w:szCs w:val="21"/>
          <w:shd w:val="clear" w:color="auto" w:fill="FFFFFF"/>
        </w:rPr>
        <w:t xml:space="preserve">　　特种作业人员在特种作业操作证有效期内，连续从事本工种</w:t>
      </w:r>
      <w:r>
        <w:rPr>
          <w:rFonts w:cs="宋体"/>
          <w:kern w:val="0"/>
          <w:szCs w:val="21"/>
          <w:shd w:val="clear" w:color="auto" w:fill="FFFFFF"/>
        </w:rPr>
        <w:t>10</w:t>
      </w:r>
      <w:r>
        <w:rPr>
          <w:rFonts w:cs="宋体"/>
          <w:kern w:val="0"/>
          <w:szCs w:val="21"/>
          <w:shd w:val="clear" w:color="auto" w:fill="FFFFFF"/>
        </w:rPr>
        <w:t>年以上，严格遵守有关安全生产法律法规的，经原考核发证机关或者从业所在地考核发证机关同意，特种作业操作证的复审时间可以延长至每</w:t>
      </w:r>
      <w:r>
        <w:rPr>
          <w:rFonts w:cs="宋体"/>
          <w:kern w:val="0"/>
          <w:szCs w:val="21"/>
          <w:shd w:val="clear" w:color="auto" w:fill="FFFFFF"/>
        </w:rPr>
        <w:t>6</w:t>
      </w:r>
      <w:r>
        <w:rPr>
          <w:rFonts w:cs="宋体"/>
          <w:kern w:val="0"/>
          <w:szCs w:val="21"/>
          <w:shd w:val="clear" w:color="auto" w:fill="FFFFFF"/>
        </w:rPr>
        <w:t>年</w:t>
      </w:r>
      <w:r>
        <w:rPr>
          <w:rFonts w:cs="宋体"/>
          <w:kern w:val="0"/>
          <w:szCs w:val="21"/>
          <w:shd w:val="clear" w:color="auto" w:fill="FFFFFF"/>
        </w:rPr>
        <w:t>1</w:t>
      </w:r>
      <w:r>
        <w:rPr>
          <w:rFonts w:cs="宋体"/>
          <w:kern w:val="0"/>
          <w:szCs w:val="21"/>
          <w:shd w:val="clear" w:color="auto" w:fill="FFFFFF"/>
        </w:rPr>
        <w:t>次。</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第二十二条</w:t>
      </w:r>
      <w:r>
        <w:rPr>
          <w:rFonts w:cs="宋体" w:hint="eastAsia"/>
          <w:b/>
          <w:kern w:val="0"/>
          <w:szCs w:val="21"/>
          <w:shd w:val="clear" w:color="auto" w:fill="FFFFFF"/>
        </w:rPr>
        <w:t xml:space="preserve">  </w:t>
      </w:r>
      <w:r>
        <w:rPr>
          <w:rFonts w:cs="宋体"/>
          <w:kern w:val="0"/>
          <w:szCs w:val="21"/>
          <w:shd w:val="clear" w:color="auto" w:fill="FFFFFF"/>
        </w:rPr>
        <w:t>特种作业操作证需要复审的，应当在期满前</w:t>
      </w:r>
      <w:r>
        <w:rPr>
          <w:rFonts w:cs="宋体"/>
          <w:kern w:val="0"/>
          <w:szCs w:val="21"/>
          <w:shd w:val="clear" w:color="auto" w:fill="FFFFFF"/>
        </w:rPr>
        <w:t>60</w:t>
      </w:r>
      <w:r>
        <w:rPr>
          <w:rFonts w:cs="宋体"/>
          <w:kern w:val="0"/>
          <w:szCs w:val="21"/>
          <w:shd w:val="clear" w:color="auto" w:fill="FFFFFF"/>
        </w:rPr>
        <w:t>日内，由申请人或者申请人的用人单位向原考核发证机关或者从业所在地考核发证机关提出申请，并提交下列材料：</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（一）社区或者县级以上医疗机构出具的健康证明；</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（二）从事特种作业的情况；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（三）安全培训考试合格记录。</w:t>
      </w:r>
    </w:p>
    <w:p w:rsidR="00372646" w:rsidRDefault="0045495B">
      <w:pPr>
        <w:rPr>
          <w:rFonts w:cs="宋体"/>
          <w:kern w:val="0"/>
          <w:szCs w:val="21"/>
          <w:shd w:val="clear" w:color="auto" w:fill="FFFFFF"/>
        </w:rPr>
      </w:pPr>
      <w:r>
        <w:rPr>
          <w:rFonts w:cs="宋体" w:hint="eastAsia"/>
          <w:kern w:val="0"/>
          <w:szCs w:val="21"/>
          <w:shd w:val="clear" w:color="auto" w:fill="FFFFFF"/>
        </w:rPr>
        <w:t xml:space="preserve">　　特种作业操作证有效期届满需要延期换证的，应当按照前款的规定申请延期复审。</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第二十三条</w:t>
      </w:r>
      <w:r>
        <w:rPr>
          <w:rFonts w:cs="宋体" w:hint="eastAsia"/>
          <w:b/>
          <w:kern w:val="0"/>
          <w:szCs w:val="21"/>
          <w:shd w:val="clear" w:color="auto" w:fill="FFFFFF"/>
        </w:rPr>
        <w:t xml:space="preserve">  </w:t>
      </w:r>
      <w:r>
        <w:rPr>
          <w:rFonts w:cs="宋体"/>
          <w:kern w:val="0"/>
          <w:szCs w:val="21"/>
          <w:shd w:val="clear" w:color="auto" w:fill="FFFFFF"/>
        </w:rPr>
        <w:t>特种作业操作证申请复审或者延期复审前，特种作业人员应当参加必要的安全培训并考试合格。</w:t>
      </w:r>
    </w:p>
    <w:p w:rsidR="00372646" w:rsidRDefault="0045495B">
      <w:pPr>
        <w:rPr>
          <w:rFonts w:cs="宋体"/>
          <w:kern w:val="0"/>
          <w:szCs w:val="21"/>
          <w:shd w:val="clear" w:color="auto" w:fill="FFFFFF"/>
        </w:rPr>
      </w:pPr>
      <w:r>
        <w:rPr>
          <w:rFonts w:cs="宋体" w:hint="eastAsia"/>
          <w:kern w:val="0"/>
          <w:szCs w:val="21"/>
          <w:shd w:val="clear" w:color="auto" w:fill="FFFFFF"/>
        </w:rPr>
        <w:t xml:space="preserve">　　安全培训时间不少于</w:t>
      </w:r>
      <w:r>
        <w:rPr>
          <w:rFonts w:cs="宋体"/>
          <w:kern w:val="0"/>
          <w:szCs w:val="21"/>
          <w:shd w:val="clear" w:color="auto" w:fill="FFFFFF"/>
        </w:rPr>
        <w:t>8</w:t>
      </w:r>
      <w:r>
        <w:rPr>
          <w:rFonts w:cs="宋体"/>
          <w:kern w:val="0"/>
          <w:szCs w:val="21"/>
          <w:shd w:val="clear" w:color="auto" w:fill="FFFFFF"/>
        </w:rPr>
        <w:t>个学时，主要培训法律、法规、标准、事故案例和有关新工艺、新技术、新装备等知识。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第二十四条</w:t>
      </w:r>
      <w:r>
        <w:rPr>
          <w:rFonts w:cs="宋体" w:hint="eastAsia"/>
          <w:b/>
          <w:kern w:val="0"/>
          <w:szCs w:val="21"/>
          <w:shd w:val="clear" w:color="auto" w:fill="FFFFFF"/>
        </w:rPr>
        <w:t xml:space="preserve">  </w:t>
      </w:r>
      <w:r>
        <w:rPr>
          <w:rFonts w:cs="宋体"/>
          <w:kern w:val="0"/>
          <w:szCs w:val="21"/>
          <w:shd w:val="clear" w:color="auto" w:fill="FFFFFF"/>
        </w:rPr>
        <w:t>申请复审的，考核发证机关应当在收到申请之日起</w:t>
      </w:r>
      <w:r>
        <w:rPr>
          <w:rFonts w:cs="宋体"/>
          <w:kern w:val="0"/>
          <w:szCs w:val="21"/>
          <w:shd w:val="clear" w:color="auto" w:fill="FFFFFF"/>
        </w:rPr>
        <w:t>20</w:t>
      </w:r>
      <w:r>
        <w:rPr>
          <w:rFonts w:cs="宋体"/>
          <w:kern w:val="0"/>
          <w:szCs w:val="21"/>
          <w:shd w:val="clear" w:color="auto" w:fill="FFFFFF"/>
        </w:rPr>
        <w:t>个工作日内完成复审工作。复审合格的，由考核发证机关签章、登记，予以确认；不合格的，说明理由。</w:t>
      </w:r>
    </w:p>
    <w:p w:rsidR="00372646" w:rsidRDefault="0045495B">
      <w:pPr>
        <w:rPr>
          <w:rFonts w:cs="宋体"/>
          <w:kern w:val="0"/>
          <w:szCs w:val="21"/>
          <w:shd w:val="clear" w:color="auto" w:fill="FFFFFF"/>
        </w:rPr>
      </w:pPr>
      <w:r>
        <w:rPr>
          <w:rFonts w:cs="宋体" w:hint="eastAsia"/>
          <w:kern w:val="0"/>
          <w:szCs w:val="21"/>
          <w:shd w:val="clear" w:color="auto" w:fill="FFFFFF"/>
        </w:rPr>
        <w:t xml:space="preserve">　　申请延期复审的，经复审合格后，由考核发证机关重新颁发特种作业操作证。</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第二十五条</w:t>
      </w:r>
      <w:r>
        <w:rPr>
          <w:rFonts w:cs="宋体" w:hint="eastAsia"/>
          <w:b/>
          <w:kern w:val="0"/>
          <w:szCs w:val="21"/>
          <w:shd w:val="clear" w:color="auto" w:fill="FFFFFF"/>
        </w:rPr>
        <w:t xml:space="preserve">  </w:t>
      </w:r>
      <w:r>
        <w:rPr>
          <w:rFonts w:cs="宋体"/>
          <w:kern w:val="0"/>
          <w:szCs w:val="21"/>
          <w:shd w:val="clear" w:color="auto" w:fill="FFFFFF"/>
        </w:rPr>
        <w:t>特种作业人员有下列情形之一的，复审或者延期复审不予通过：</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（一）健康体检不合格的；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（二）违章操作造成严重后果或者有</w:t>
      </w:r>
      <w:r>
        <w:rPr>
          <w:rFonts w:cs="宋体"/>
          <w:kern w:val="0"/>
          <w:szCs w:val="21"/>
          <w:shd w:val="clear" w:color="auto" w:fill="FFFFFF"/>
        </w:rPr>
        <w:t>2</w:t>
      </w:r>
      <w:r>
        <w:rPr>
          <w:rFonts w:cs="宋体"/>
          <w:kern w:val="0"/>
          <w:szCs w:val="21"/>
          <w:shd w:val="clear" w:color="auto" w:fill="FFFFFF"/>
        </w:rPr>
        <w:t>次以上违章行为，并经查证确实的；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（三）有安全生产违法行为，并给予行政处罚的；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（四）拒绝、阻碍安全生产监管监察部门监督检查的；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（五）未按规定参加安全培训，或者考试不合格的；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（六）具有本规定第三十条、第三十一条规定情形的。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第二十六条</w:t>
      </w:r>
      <w:r>
        <w:rPr>
          <w:rFonts w:cs="宋体" w:hint="eastAsia"/>
          <w:b/>
          <w:kern w:val="0"/>
          <w:szCs w:val="21"/>
          <w:shd w:val="clear" w:color="auto" w:fill="FFFFFF"/>
        </w:rPr>
        <w:t xml:space="preserve">  </w:t>
      </w:r>
      <w:r>
        <w:rPr>
          <w:rFonts w:cs="宋体"/>
          <w:kern w:val="0"/>
          <w:szCs w:val="21"/>
          <w:shd w:val="clear" w:color="auto" w:fill="FFFFFF"/>
        </w:rPr>
        <w:t>特种作业操作证复审或者延期复审符合本规定第二十五条第二项、第三项、第四项、第五项情形的，按照本规定经重新安全培训考试合格后，再办理复审或者延期复审手续。</w:t>
      </w:r>
    </w:p>
    <w:p w:rsidR="00372646" w:rsidRDefault="0045495B">
      <w:pPr>
        <w:rPr>
          <w:rFonts w:cs="宋体"/>
          <w:kern w:val="0"/>
          <w:szCs w:val="21"/>
          <w:shd w:val="clear" w:color="auto" w:fill="FFFFFF"/>
        </w:rPr>
      </w:pPr>
      <w:r>
        <w:rPr>
          <w:rFonts w:cs="宋体" w:hint="eastAsia"/>
          <w:kern w:val="0"/>
          <w:szCs w:val="21"/>
          <w:shd w:val="clear" w:color="auto" w:fill="FFFFFF"/>
        </w:rPr>
        <w:t xml:space="preserve">　　再复审、延期复审仍不合</w:t>
      </w:r>
      <w:r>
        <w:rPr>
          <w:rFonts w:cs="宋体" w:hint="eastAsia"/>
          <w:kern w:val="0"/>
          <w:szCs w:val="21"/>
          <w:shd w:val="clear" w:color="auto" w:fill="FFFFFF"/>
        </w:rPr>
        <w:t>格，或者未按期复审的，特种作业操作证失效。</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第二十七条</w:t>
      </w:r>
      <w:r>
        <w:rPr>
          <w:rFonts w:cs="宋体" w:hint="eastAsia"/>
          <w:b/>
          <w:kern w:val="0"/>
          <w:szCs w:val="21"/>
          <w:shd w:val="clear" w:color="auto" w:fill="FFFFFF"/>
        </w:rPr>
        <w:t xml:space="preserve">  </w:t>
      </w:r>
      <w:r>
        <w:rPr>
          <w:rFonts w:cs="宋体"/>
          <w:kern w:val="0"/>
          <w:szCs w:val="21"/>
          <w:shd w:val="clear" w:color="auto" w:fill="FFFFFF"/>
        </w:rPr>
        <w:t>申请人对复审或者延期复审有异议的，可以依法申请行政复议或者提起行政诉讼。</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第五章</w:t>
      </w:r>
      <w:r>
        <w:rPr>
          <w:rFonts w:ascii="Times New Roman" w:hAnsi="Times New Roman" w:hint="eastAsia"/>
          <w:shd w:val="clear" w:color="auto" w:fill="FFFFFF"/>
        </w:rPr>
        <w:t xml:space="preserve"> </w:t>
      </w:r>
      <w:r>
        <w:rPr>
          <w:rFonts w:ascii="Times New Roman" w:hAnsi="Times New Roman"/>
          <w:shd w:val="clear" w:color="auto" w:fill="FFFFFF"/>
        </w:rPr>
        <w:t xml:space="preserve"> </w:t>
      </w:r>
      <w:r>
        <w:rPr>
          <w:rFonts w:ascii="Times New Roman" w:hAnsi="Times New Roman"/>
          <w:shd w:val="clear" w:color="auto" w:fill="FFFFFF"/>
        </w:rPr>
        <w:t>监督管理</w:t>
      </w:r>
    </w:p>
    <w:p w:rsidR="00372646" w:rsidRDefault="00372646">
      <w:pPr>
        <w:rPr>
          <w:rFonts w:cs="宋体"/>
          <w:kern w:val="0"/>
          <w:szCs w:val="21"/>
          <w:shd w:val="clear" w:color="auto" w:fill="FFFFFF"/>
        </w:rPr>
      </w:pP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第二十八条</w:t>
      </w:r>
      <w:r>
        <w:rPr>
          <w:rFonts w:cs="宋体" w:hint="eastAsia"/>
          <w:b/>
          <w:kern w:val="0"/>
          <w:szCs w:val="21"/>
          <w:shd w:val="clear" w:color="auto" w:fill="FFFFFF"/>
        </w:rPr>
        <w:t xml:space="preserve">  </w:t>
      </w:r>
      <w:r>
        <w:rPr>
          <w:rFonts w:cs="宋体"/>
          <w:kern w:val="0"/>
          <w:szCs w:val="21"/>
          <w:shd w:val="clear" w:color="auto" w:fill="FFFFFF"/>
        </w:rPr>
        <w:t>考核发证机关或其委托的单位及其工作人员应当忠于职守、坚持原则、廉洁自律，按照法律、法规、规章的规定进行特种作业人员的考核、发证、复审工作，接受社会的监督。</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第二十九条</w:t>
      </w:r>
      <w:r>
        <w:rPr>
          <w:rFonts w:cs="宋体" w:hint="eastAsia"/>
          <w:b/>
          <w:kern w:val="0"/>
          <w:szCs w:val="21"/>
          <w:shd w:val="clear" w:color="auto" w:fill="FFFFFF"/>
        </w:rPr>
        <w:t xml:space="preserve">  </w:t>
      </w:r>
      <w:r>
        <w:rPr>
          <w:rFonts w:cs="宋体"/>
          <w:kern w:val="0"/>
          <w:szCs w:val="21"/>
          <w:shd w:val="clear" w:color="auto" w:fill="FFFFFF"/>
        </w:rPr>
        <w:t>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p>
    <w:p w:rsidR="00372646" w:rsidRDefault="0045495B">
      <w:pPr>
        <w:rPr>
          <w:rFonts w:cs="宋体"/>
          <w:kern w:val="0"/>
          <w:szCs w:val="21"/>
          <w:shd w:val="clear" w:color="auto" w:fill="FFFFFF"/>
        </w:rPr>
      </w:pPr>
      <w:r>
        <w:rPr>
          <w:rFonts w:cs="宋体" w:hint="eastAsia"/>
          <w:kern w:val="0"/>
          <w:szCs w:val="21"/>
          <w:shd w:val="clear" w:color="auto" w:fill="FFFFFF"/>
        </w:rPr>
        <w:t xml:space="preserve">　　考核发证机关应当建立特种作业人员管理信息系统，方便用人单位和社会公众查询；对于注销特种作业操作证的特种作业人员，应当及时向社会公告。</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第三十条</w:t>
      </w:r>
      <w:r>
        <w:rPr>
          <w:rFonts w:cs="宋体" w:hint="eastAsia"/>
          <w:b/>
          <w:kern w:val="0"/>
          <w:szCs w:val="21"/>
          <w:shd w:val="clear" w:color="auto" w:fill="FFFFFF"/>
        </w:rPr>
        <w:t xml:space="preserve">  </w:t>
      </w:r>
      <w:r>
        <w:rPr>
          <w:rFonts w:cs="宋体"/>
          <w:kern w:val="0"/>
          <w:szCs w:val="21"/>
          <w:shd w:val="clear" w:color="auto" w:fill="FFFFFF"/>
        </w:rPr>
        <w:t>有下列情形之一的，考核发证机关应当撤销特种作业操作证：</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（一）超过特种作业操作证有效期未延期复审的；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（二）特种作业人员的身体条件已不适合继</w:t>
      </w:r>
      <w:r>
        <w:rPr>
          <w:rFonts w:cs="宋体" w:hint="eastAsia"/>
          <w:kern w:val="0"/>
          <w:szCs w:val="21"/>
          <w:shd w:val="clear" w:color="auto" w:fill="FFFFFF"/>
        </w:rPr>
        <w:t>续从事特种作业的；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（三）对发生生产安全事故负有责任的；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（四）特种作业操作证记载虚假信息的；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（五）以欺骗、贿赂等不正当手段取得特种作业操作证的。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特种作业人员违反前款第四项、第五项规定的，</w:t>
      </w:r>
      <w:r>
        <w:rPr>
          <w:rFonts w:cs="宋体"/>
          <w:kern w:val="0"/>
          <w:szCs w:val="21"/>
          <w:shd w:val="clear" w:color="auto" w:fill="FFFFFF"/>
        </w:rPr>
        <w:t>3</w:t>
      </w:r>
      <w:r>
        <w:rPr>
          <w:rFonts w:cs="宋体"/>
          <w:kern w:val="0"/>
          <w:szCs w:val="21"/>
          <w:shd w:val="clear" w:color="auto" w:fill="FFFFFF"/>
        </w:rPr>
        <w:t>年内不得再次申请特种作业操作证。</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第三十一条</w:t>
      </w:r>
      <w:r>
        <w:rPr>
          <w:rFonts w:cs="宋体" w:hint="eastAsia"/>
          <w:b/>
          <w:kern w:val="0"/>
          <w:szCs w:val="21"/>
          <w:shd w:val="clear" w:color="auto" w:fill="FFFFFF"/>
        </w:rPr>
        <w:t xml:space="preserve">  </w:t>
      </w:r>
      <w:r>
        <w:rPr>
          <w:rFonts w:cs="宋体"/>
          <w:kern w:val="0"/>
          <w:szCs w:val="21"/>
          <w:shd w:val="clear" w:color="auto" w:fill="FFFFFF"/>
        </w:rPr>
        <w:t>有下列情形之一的，考核发证机关应当注销特种作业操作证：</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（一）特种作业人员死亡的；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（二）特种作业人员提出注销申请的；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（三）特种作业操作证被依法撤销的。</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第三十二条</w:t>
      </w:r>
      <w:r>
        <w:rPr>
          <w:rFonts w:cs="宋体" w:hint="eastAsia"/>
          <w:b/>
          <w:kern w:val="0"/>
          <w:szCs w:val="21"/>
          <w:shd w:val="clear" w:color="auto" w:fill="FFFFFF"/>
        </w:rPr>
        <w:t xml:space="preserve">  </w:t>
      </w:r>
      <w:r>
        <w:rPr>
          <w:rFonts w:cs="宋体"/>
          <w:kern w:val="0"/>
          <w:szCs w:val="21"/>
          <w:shd w:val="clear" w:color="auto" w:fill="FFFFFF"/>
        </w:rPr>
        <w:t>离开特种作业岗位</w:t>
      </w:r>
      <w:r>
        <w:rPr>
          <w:rFonts w:cs="宋体"/>
          <w:kern w:val="0"/>
          <w:szCs w:val="21"/>
          <w:shd w:val="clear" w:color="auto" w:fill="FFFFFF"/>
        </w:rPr>
        <w:t>6</w:t>
      </w:r>
      <w:r>
        <w:rPr>
          <w:rFonts w:cs="宋体"/>
          <w:kern w:val="0"/>
          <w:szCs w:val="21"/>
          <w:shd w:val="clear" w:color="auto" w:fill="FFFFFF"/>
        </w:rPr>
        <w:t>个月以上的特种作业人员，应当重新进行实际操作考</w:t>
      </w:r>
      <w:r>
        <w:rPr>
          <w:rFonts w:cs="宋体"/>
          <w:kern w:val="0"/>
          <w:szCs w:val="21"/>
          <w:shd w:val="clear" w:color="auto" w:fill="FFFFFF"/>
        </w:rPr>
        <w:t>试，经确认合格后方可上岗作业。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第三十三条</w:t>
      </w:r>
      <w:r>
        <w:rPr>
          <w:rFonts w:cs="宋体" w:hint="eastAsia"/>
          <w:b/>
          <w:kern w:val="0"/>
          <w:szCs w:val="21"/>
          <w:shd w:val="clear" w:color="auto" w:fill="FFFFFF"/>
        </w:rPr>
        <w:t xml:space="preserve">  </w:t>
      </w:r>
      <w:r>
        <w:rPr>
          <w:rFonts w:cs="宋体"/>
          <w:kern w:val="0"/>
          <w:szCs w:val="21"/>
          <w:shd w:val="clear" w:color="auto" w:fill="FFFFFF"/>
        </w:rPr>
        <w:t>省、自治区、直辖市人民政府安全生产监督管理部门和负责煤矿特种作业人员考核发证工作的部门或者指定的机构应当每年分别向安全监管总局、煤矿安监局报告特种作业人员的考核发证情况。</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第三十四条</w:t>
      </w:r>
      <w:r>
        <w:rPr>
          <w:rFonts w:cs="宋体" w:hint="eastAsia"/>
          <w:b/>
          <w:kern w:val="0"/>
          <w:szCs w:val="21"/>
          <w:shd w:val="clear" w:color="auto" w:fill="FFFFFF"/>
        </w:rPr>
        <w:t xml:space="preserve">  </w:t>
      </w:r>
      <w:r>
        <w:rPr>
          <w:rFonts w:cs="宋体"/>
          <w:kern w:val="0"/>
          <w:szCs w:val="21"/>
          <w:shd w:val="clear" w:color="auto" w:fill="FFFFFF"/>
        </w:rPr>
        <w:t>生产经营单位应当加强对本单位特种作业人员的管理，建立健全特种作业人员培训、复审档案，做好申报、培训、考核、复审的组织工作和日常的检查工作。</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第三十五条</w:t>
      </w:r>
      <w:r>
        <w:rPr>
          <w:rFonts w:cs="宋体" w:hint="eastAsia"/>
          <w:b/>
          <w:kern w:val="0"/>
          <w:szCs w:val="21"/>
          <w:shd w:val="clear" w:color="auto" w:fill="FFFFFF"/>
        </w:rPr>
        <w:t xml:space="preserve">  </w:t>
      </w:r>
      <w:r>
        <w:rPr>
          <w:rFonts w:cs="宋体"/>
          <w:kern w:val="0"/>
          <w:szCs w:val="21"/>
          <w:shd w:val="clear" w:color="auto" w:fill="FFFFFF"/>
        </w:rPr>
        <w:t>特种作业人员在劳动合同期满后变动工作单位的，原工作单位不得以任何理由扣押其特种作业操作证。</w:t>
      </w:r>
    </w:p>
    <w:p w:rsidR="00372646" w:rsidRDefault="0045495B">
      <w:pPr>
        <w:rPr>
          <w:rFonts w:cs="宋体"/>
          <w:kern w:val="0"/>
          <w:szCs w:val="21"/>
          <w:shd w:val="clear" w:color="auto" w:fill="FFFFFF"/>
        </w:rPr>
      </w:pPr>
      <w:r>
        <w:rPr>
          <w:rFonts w:cs="宋体" w:hint="eastAsia"/>
          <w:kern w:val="0"/>
          <w:szCs w:val="21"/>
          <w:shd w:val="clear" w:color="auto" w:fill="FFFFFF"/>
        </w:rPr>
        <w:t xml:space="preserve">　　跨省、自治区、直辖</w:t>
      </w:r>
      <w:r>
        <w:rPr>
          <w:rFonts w:cs="宋体" w:hint="eastAsia"/>
          <w:kern w:val="0"/>
          <w:szCs w:val="21"/>
          <w:shd w:val="clear" w:color="auto" w:fill="FFFFFF"/>
        </w:rPr>
        <w:t>市从业的特种作业人员应当接受从业所在地考核发证机关的监督管理。</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第三十六条</w:t>
      </w:r>
      <w:r>
        <w:rPr>
          <w:rFonts w:cs="宋体" w:hint="eastAsia"/>
          <w:b/>
          <w:kern w:val="0"/>
          <w:szCs w:val="21"/>
          <w:shd w:val="clear" w:color="auto" w:fill="FFFFFF"/>
        </w:rPr>
        <w:t xml:space="preserve">  </w:t>
      </w:r>
      <w:r>
        <w:rPr>
          <w:rFonts w:cs="宋体"/>
          <w:kern w:val="0"/>
          <w:szCs w:val="21"/>
          <w:shd w:val="clear" w:color="auto" w:fill="FFFFFF"/>
        </w:rPr>
        <w:t>生产经营单位不得印制、伪造、倒卖特种作业操作证，或者使用非法印制、伪造、倒卖的特种作业操作证。</w:t>
      </w:r>
    </w:p>
    <w:p w:rsidR="00372646" w:rsidRDefault="0045495B">
      <w:pPr>
        <w:rPr>
          <w:rFonts w:cs="宋体"/>
          <w:kern w:val="0"/>
          <w:szCs w:val="21"/>
          <w:shd w:val="clear" w:color="auto" w:fill="FFFFFF"/>
        </w:rPr>
      </w:pPr>
      <w:r>
        <w:rPr>
          <w:rFonts w:cs="宋体" w:hint="eastAsia"/>
          <w:kern w:val="0"/>
          <w:szCs w:val="21"/>
          <w:shd w:val="clear" w:color="auto" w:fill="FFFFFF"/>
        </w:rPr>
        <w:t xml:space="preserve">　　特种作业人员不得伪造、涂改、转借、转让、冒用特种作业操作证或者使用伪造的特种作业操作证。</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第六章</w:t>
      </w:r>
      <w:r>
        <w:rPr>
          <w:rFonts w:ascii="Times New Roman" w:hAnsi="Times New Roman"/>
          <w:shd w:val="clear" w:color="auto" w:fill="FFFFFF"/>
        </w:rPr>
        <w:t xml:space="preserve">  </w:t>
      </w:r>
      <w:r>
        <w:rPr>
          <w:rFonts w:ascii="Times New Roman" w:hAnsi="Times New Roman"/>
          <w:shd w:val="clear" w:color="auto" w:fill="FFFFFF"/>
        </w:rPr>
        <w:t>罚则</w:t>
      </w:r>
    </w:p>
    <w:p w:rsidR="00372646" w:rsidRDefault="00372646">
      <w:pPr>
        <w:rPr>
          <w:rFonts w:cs="宋体"/>
          <w:kern w:val="0"/>
          <w:szCs w:val="21"/>
          <w:shd w:val="clear" w:color="auto" w:fill="FFFFFF"/>
        </w:rPr>
      </w:pP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第三十七条</w:t>
      </w:r>
      <w:r>
        <w:rPr>
          <w:rFonts w:cs="宋体" w:hint="eastAsia"/>
          <w:b/>
          <w:kern w:val="0"/>
          <w:szCs w:val="21"/>
          <w:shd w:val="clear" w:color="auto" w:fill="FFFFFF"/>
        </w:rPr>
        <w:t xml:space="preserve">  </w:t>
      </w:r>
      <w:r>
        <w:rPr>
          <w:rFonts w:cs="宋体"/>
          <w:kern w:val="0"/>
          <w:szCs w:val="21"/>
          <w:shd w:val="clear" w:color="auto" w:fill="FFFFFF"/>
        </w:rPr>
        <w:t>考核发证机关或其委托的单位及其工作人员在特种作业人员考核、发证和复审工作中滥用职权、玩忽职守、徇私舞弊的，依法给予行政处分；构成犯罪的，依法追究刑事责任。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第三十八条</w:t>
      </w:r>
      <w:r>
        <w:rPr>
          <w:rFonts w:cs="宋体" w:hint="eastAsia"/>
          <w:b/>
          <w:kern w:val="0"/>
          <w:szCs w:val="21"/>
          <w:shd w:val="clear" w:color="auto" w:fill="FFFFFF"/>
        </w:rPr>
        <w:t xml:space="preserve">  </w:t>
      </w:r>
      <w:r>
        <w:rPr>
          <w:rFonts w:cs="宋体"/>
          <w:kern w:val="0"/>
          <w:szCs w:val="21"/>
          <w:shd w:val="clear" w:color="auto" w:fill="FFFFFF"/>
        </w:rPr>
        <w:t>生产经营单位未建立健全特种作业人员档案的，给予警告，并处</w:t>
      </w:r>
      <w:r>
        <w:rPr>
          <w:rFonts w:cs="宋体"/>
          <w:kern w:val="0"/>
          <w:szCs w:val="21"/>
          <w:shd w:val="clear" w:color="auto" w:fill="FFFFFF"/>
        </w:rPr>
        <w:t>1</w:t>
      </w:r>
      <w:r>
        <w:rPr>
          <w:rFonts w:cs="宋体"/>
          <w:kern w:val="0"/>
          <w:szCs w:val="21"/>
          <w:shd w:val="clear" w:color="auto" w:fill="FFFFFF"/>
        </w:rPr>
        <w:t>万元以下的罚款。</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第三十九条</w:t>
      </w:r>
      <w:r>
        <w:rPr>
          <w:rFonts w:cs="宋体" w:hint="eastAsia"/>
          <w:b/>
          <w:kern w:val="0"/>
          <w:szCs w:val="21"/>
          <w:shd w:val="clear" w:color="auto" w:fill="FFFFFF"/>
        </w:rPr>
        <w:t xml:space="preserve">  </w:t>
      </w:r>
      <w:r>
        <w:rPr>
          <w:rFonts w:cs="宋体"/>
          <w:kern w:val="0"/>
          <w:szCs w:val="21"/>
          <w:shd w:val="clear" w:color="auto" w:fill="FFFFFF"/>
        </w:rPr>
        <w:t>生产经营单位使用未取得特种作业操作证的特种作业人员上岗作业的，责令限期改正，可以处</w:t>
      </w:r>
      <w:r>
        <w:rPr>
          <w:rFonts w:cs="宋体"/>
          <w:kern w:val="0"/>
          <w:szCs w:val="21"/>
          <w:shd w:val="clear" w:color="auto" w:fill="FFFFFF"/>
        </w:rPr>
        <w:t>5</w:t>
      </w:r>
      <w:r>
        <w:rPr>
          <w:rFonts w:cs="宋体"/>
          <w:kern w:val="0"/>
          <w:szCs w:val="21"/>
          <w:shd w:val="clear" w:color="auto" w:fill="FFFFFF"/>
        </w:rPr>
        <w:t>万元以下的罚款；逾期未改正的，责令停产停业整顿，并处</w:t>
      </w:r>
      <w:r>
        <w:rPr>
          <w:rFonts w:cs="宋体"/>
          <w:kern w:val="0"/>
          <w:szCs w:val="21"/>
          <w:shd w:val="clear" w:color="auto" w:fill="FFFFFF"/>
        </w:rPr>
        <w:t>5</w:t>
      </w:r>
      <w:r>
        <w:rPr>
          <w:rFonts w:cs="宋体"/>
          <w:kern w:val="0"/>
          <w:szCs w:val="21"/>
          <w:shd w:val="clear" w:color="auto" w:fill="FFFFFF"/>
        </w:rPr>
        <w:t>万元以上</w:t>
      </w:r>
      <w:r>
        <w:rPr>
          <w:rFonts w:cs="宋体"/>
          <w:kern w:val="0"/>
          <w:szCs w:val="21"/>
          <w:shd w:val="clear" w:color="auto" w:fill="FFFFFF"/>
        </w:rPr>
        <w:t>10</w:t>
      </w:r>
      <w:r>
        <w:rPr>
          <w:rFonts w:cs="宋体"/>
          <w:kern w:val="0"/>
          <w:szCs w:val="21"/>
          <w:shd w:val="clear" w:color="auto" w:fill="FFFFFF"/>
        </w:rPr>
        <w:t>万元以下的罚款，对直接负责的主管人员和其他直接责任人员处</w:t>
      </w:r>
      <w:r>
        <w:rPr>
          <w:rFonts w:cs="宋体"/>
          <w:kern w:val="0"/>
          <w:szCs w:val="21"/>
          <w:shd w:val="clear" w:color="auto" w:fill="FFFFFF"/>
        </w:rPr>
        <w:t>1</w:t>
      </w:r>
      <w:r>
        <w:rPr>
          <w:rFonts w:cs="宋体"/>
          <w:kern w:val="0"/>
          <w:szCs w:val="21"/>
          <w:shd w:val="clear" w:color="auto" w:fill="FFFFFF"/>
        </w:rPr>
        <w:t>万元以上</w:t>
      </w:r>
      <w:r>
        <w:rPr>
          <w:rFonts w:cs="宋体"/>
          <w:kern w:val="0"/>
          <w:szCs w:val="21"/>
          <w:shd w:val="clear" w:color="auto" w:fill="FFFFFF"/>
        </w:rPr>
        <w:t>2</w:t>
      </w:r>
      <w:r>
        <w:rPr>
          <w:rFonts w:cs="宋体"/>
          <w:kern w:val="0"/>
          <w:szCs w:val="21"/>
          <w:shd w:val="clear" w:color="auto" w:fill="FFFFFF"/>
        </w:rPr>
        <w:t>万元以下的罚款。</w:t>
      </w:r>
    </w:p>
    <w:p w:rsidR="00372646" w:rsidRDefault="0045495B">
      <w:pPr>
        <w:rPr>
          <w:rFonts w:cs="宋体"/>
          <w:kern w:val="0"/>
          <w:szCs w:val="21"/>
          <w:shd w:val="clear" w:color="auto" w:fill="FFFFFF"/>
        </w:rPr>
      </w:pPr>
      <w:r>
        <w:rPr>
          <w:rFonts w:cs="宋体" w:hint="eastAsia"/>
          <w:kern w:val="0"/>
          <w:szCs w:val="21"/>
          <w:shd w:val="clear" w:color="auto" w:fill="FFFFFF"/>
        </w:rPr>
        <w:t xml:space="preserve">　　煤矿企业使用未取得特种作业操作证的特种作业人员上岗作业的，依照《国务院关于预防煤矿生产安全事故的特别规定》的规定处罚。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第四十条</w:t>
      </w:r>
      <w:r>
        <w:rPr>
          <w:rFonts w:cs="宋体" w:hint="eastAsia"/>
          <w:b/>
          <w:kern w:val="0"/>
          <w:szCs w:val="21"/>
          <w:shd w:val="clear" w:color="auto" w:fill="FFFFFF"/>
        </w:rPr>
        <w:t xml:space="preserve">  </w:t>
      </w:r>
      <w:r>
        <w:rPr>
          <w:rFonts w:cs="宋体"/>
          <w:kern w:val="0"/>
          <w:szCs w:val="21"/>
          <w:shd w:val="clear" w:color="auto" w:fill="FFFFFF"/>
        </w:rPr>
        <w:t>生产经营单位非法印制、伪造、倒卖特种作业操</w:t>
      </w:r>
      <w:r>
        <w:rPr>
          <w:rFonts w:cs="宋体"/>
          <w:kern w:val="0"/>
          <w:szCs w:val="21"/>
          <w:shd w:val="clear" w:color="auto" w:fill="FFFFFF"/>
        </w:rPr>
        <w:t>作证，或者使用非法印制、伪造、倒卖的特种作业操作证的，给予警告，并处</w:t>
      </w:r>
      <w:r>
        <w:rPr>
          <w:rFonts w:cs="宋体"/>
          <w:kern w:val="0"/>
          <w:szCs w:val="21"/>
          <w:shd w:val="clear" w:color="auto" w:fill="FFFFFF"/>
        </w:rPr>
        <w:t>1</w:t>
      </w:r>
      <w:r>
        <w:rPr>
          <w:rFonts w:cs="宋体"/>
          <w:kern w:val="0"/>
          <w:szCs w:val="21"/>
          <w:shd w:val="clear" w:color="auto" w:fill="FFFFFF"/>
        </w:rPr>
        <w:t>万元以上</w:t>
      </w:r>
      <w:r>
        <w:rPr>
          <w:rFonts w:cs="宋体"/>
          <w:kern w:val="0"/>
          <w:szCs w:val="21"/>
          <w:shd w:val="clear" w:color="auto" w:fill="FFFFFF"/>
        </w:rPr>
        <w:t>3</w:t>
      </w:r>
      <w:r>
        <w:rPr>
          <w:rFonts w:cs="宋体"/>
          <w:kern w:val="0"/>
          <w:szCs w:val="21"/>
          <w:shd w:val="clear" w:color="auto" w:fill="FFFFFF"/>
        </w:rPr>
        <w:t>万元以下的罚款；构成犯罪的，依法追究刑事责任。</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第四十一条</w:t>
      </w:r>
      <w:r>
        <w:rPr>
          <w:rFonts w:cs="宋体" w:hint="eastAsia"/>
          <w:b/>
          <w:kern w:val="0"/>
          <w:szCs w:val="21"/>
          <w:shd w:val="clear" w:color="auto" w:fill="FFFFFF"/>
        </w:rPr>
        <w:t xml:space="preserve">  </w:t>
      </w:r>
      <w:r>
        <w:rPr>
          <w:rFonts w:cs="宋体"/>
          <w:kern w:val="0"/>
          <w:szCs w:val="21"/>
          <w:shd w:val="clear" w:color="auto" w:fill="FFFFFF"/>
        </w:rPr>
        <w:t>特种作业人员伪造、涂改特种作业操作证或者使用伪造的特种作业操作证的，给予警告，并处</w:t>
      </w:r>
      <w:r>
        <w:rPr>
          <w:rFonts w:cs="宋体"/>
          <w:kern w:val="0"/>
          <w:szCs w:val="21"/>
          <w:shd w:val="clear" w:color="auto" w:fill="FFFFFF"/>
        </w:rPr>
        <w:t>1000</w:t>
      </w:r>
      <w:r>
        <w:rPr>
          <w:rFonts w:cs="宋体"/>
          <w:kern w:val="0"/>
          <w:szCs w:val="21"/>
          <w:shd w:val="clear" w:color="auto" w:fill="FFFFFF"/>
        </w:rPr>
        <w:t>元以上</w:t>
      </w:r>
      <w:r>
        <w:rPr>
          <w:rFonts w:cs="宋体"/>
          <w:kern w:val="0"/>
          <w:szCs w:val="21"/>
          <w:shd w:val="clear" w:color="auto" w:fill="FFFFFF"/>
        </w:rPr>
        <w:t>5000</w:t>
      </w:r>
      <w:r>
        <w:rPr>
          <w:rFonts w:cs="宋体"/>
          <w:kern w:val="0"/>
          <w:szCs w:val="21"/>
          <w:shd w:val="clear" w:color="auto" w:fill="FFFFFF"/>
        </w:rPr>
        <w:t>元以下的罚款。</w:t>
      </w:r>
    </w:p>
    <w:p w:rsidR="00372646" w:rsidRDefault="0045495B">
      <w:pPr>
        <w:rPr>
          <w:rFonts w:cs="宋体"/>
          <w:kern w:val="0"/>
          <w:szCs w:val="21"/>
          <w:shd w:val="clear" w:color="auto" w:fill="FFFFFF"/>
        </w:rPr>
      </w:pPr>
      <w:r>
        <w:rPr>
          <w:rFonts w:cs="宋体" w:hint="eastAsia"/>
          <w:kern w:val="0"/>
          <w:szCs w:val="21"/>
          <w:shd w:val="clear" w:color="auto" w:fill="FFFFFF"/>
        </w:rPr>
        <w:t xml:space="preserve">　　特种作业人员转借、转让、冒用特种作业操作证的，给予警告，并处</w:t>
      </w:r>
      <w:r>
        <w:rPr>
          <w:rFonts w:cs="宋体"/>
          <w:kern w:val="0"/>
          <w:szCs w:val="21"/>
          <w:shd w:val="clear" w:color="auto" w:fill="FFFFFF"/>
        </w:rPr>
        <w:t>2000</w:t>
      </w:r>
      <w:r>
        <w:rPr>
          <w:rFonts w:cs="宋体"/>
          <w:kern w:val="0"/>
          <w:szCs w:val="21"/>
          <w:shd w:val="clear" w:color="auto" w:fill="FFFFFF"/>
        </w:rPr>
        <w:t>元以上</w:t>
      </w:r>
      <w:r>
        <w:rPr>
          <w:rFonts w:cs="宋体"/>
          <w:kern w:val="0"/>
          <w:szCs w:val="21"/>
          <w:shd w:val="clear" w:color="auto" w:fill="FFFFFF"/>
        </w:rPr>
        <w:t>1</w:t>
      </w:r>
      <w:r>
        <w:rPr>
          <w:rFonts w:cs="宋体"/>
          <w:kern w:val="0"/>
          <w:szCs w:val="21"/>
          <w:shd w:val="clear" w:color="auto" w:fill="FFFFFF"/>
        </w:rPr>
        <w:t>万元以下的罚款。</w:t>
      </w:r>
    </w:p>
    <w:p w:rsidR="00372646" w:rsidRDefault="00372646">
      <w:pP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第七章</w:t>
      </w:r>
      <w:r>
        <w:rPr>
          <w:rFonts w:ascii="Times New Roman" w:hAnsi="Times New Roman"/>
          <w:shd w:val="clear" w:color="auto" w:fill="FFFFFF"/>
        </w:rPr>
        <w:t xml:space="preserve">  </w:t>
      </w:r>
      <w:r>
        <w:rPr>
          <w:rFonts w:ascii="Times New Roman" w:hAnsi="Times New Roman"/>
          <w:shd w:val="clear" w:color="auto" w:fill="FFFFFF"/>
        </w:rPr>
        <w:t>附则</w:t>
      </w:r>
    </w:p>
    <w:p w:rsidR="00372646" w:rsidRDefault="00372646">
      <w:pPr>
        <w:rPr>
          <w:rFonts w:cs="宋体"/>
          <w:kern w:val="0"/>
          <w:szCs w:val="21"/>
          <w:shd w:val="clear" w:color="auto" w:fill="FFFFFF"/>
        </w:rPr>
      </w:pP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第四十二条</w:t>
      </w:r>
      <w:r>
        <w:rPr>
          <w:rFonts w:cs="宋体" w:hint="eastAsia"/>
          <w:b/>
          <w:kern w:val="0"/>
          <w:szCs w:val="21"/>
          <w:shd w:val="clear" w:color="auto" w:fill="FFFFFF"/>
        </w:rPr>
        <w:t xml:space="preserve">  </w:t>
      </w:r>
      <w:r>
        <w:rPr>
          <w:rFonts w:cs="宋体"/>
          <w:kern w:val="0"/>
          <w:szCs w:val="21"/>
          <w:shd w:val="clear" w:color="auto" w:fill="FFFFFF"/>
        </w:rPr>
        <w:t>特种作业人员培训、考试的收费标准，由省、自治区、直辖市人民政府安全生产监督管理部门会同负责煤矿特种作业人员考核发证工作的部门或者指定的机构统一制定，报同级人民政府物价、财政部门批准后执行，证书工本费由考核发证机关列入同级财政预算。</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第四十三条</w:t>
      </w:r>
      <w:r>
        <w:rPr>
          <w:rFonts w:cs="宋体" w:hint="eastAsia"/>
          <w:b/>
          <w:kern w:val="0"/>
          <w:szCs w:val="21"/>
          <w:shd w:val="clear" w:color="auto" w:fill="FFFFFF"/>
        </w:rPr>
        <w:t xml:space="preserve">  </w:t>
      </w:r>
      <w:r>
        <w:rPr>
          <w:rFonts w:cs="宋体"/>
          <w:kern w:val="0"/>
          <w:szCs w:val="21"/>
          <w:shd w:val="clear" w:color="auto" w:fill="FFFFFF"/>
        </w:rPr>
        <w:t>省、自治区、直辖市人民政府安全生产监督管理部门和负责煤矿特种作业人员考核发证工作的部门或者指定的机构可以结合本地区实际，制定实施细则，报安全监管总局、煤矿安监局备案。</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第四十四条</w:t>
      </w:r>
      <w:r>
        <w:rPr>
          <w:rFonts w:cs="宋体" w:hint="eastAsia"/>
          <w:b/>
          <w:kern w:val="0"/>
          <w:szCs w:val="21"/>
          <w:shd w:val="clear" w:color="auto" w:fill="FFFFFF"/>
        </w:rPr>
        <w:t xml:space="preserve">  </w:t>
      </w:r>
      <w:r>
        <w:rPr>
          <w:rFonts w:cs="宋体"/>
          <w:kern w:val="0"/>
          <w:szCs w:val="21"/>
          <w:shd w:val="clear" w:color="auto" w:fill="FFFFFF"/>
        </w:rPr>
        <w:t>本规定自</w:t>
      </w:r>
      <w:r>
        <w:rPr>
          <w:rFonts w:cs="宋体"/>
          <w:kern w:val="0"/>
          <w:szCs w:val="21"/>
          <w:shd w:val="clear" w:color="auto" w:fill="FFFFFF"/>
        </w:rPr>
        <w:t>2010</w:t>
      </w:r>
      <w:r>
        <w:rPr>
          <w:rFonts w:cs="宋体"/>
          <w:kern w:val="0"/>
          <w:szCs w:val="21"/>
          <w:shd w:val="clear" w:color="auto" w:fill="FFFFFF"/>
        </w:rPr>
        <w:t>年</w:t>
      </w:r>
      <w:r>
        <w:rPr>
          <w:rFonts w:cs="宋体"/>
          <w:kern w:val="0"/>
          <w:szCs w:val="21"/>
          <w:shd w:val="clear" w:color="auto" w:fill="FFFFFF"/>
        </w:rPr>
        <w:t>7</w:t>
      </w:r>
      <w:r>
        <w:rPr>
          <w:rFonts w:cs="宋体"/>
          <w:kern w:val="0"/>
          <w:szCs w:val="21"/>
          <w:shd w:val="clear" w:color="auto" w:fill="FFFFFF"/>
        </w:rPr>
        <w:t>月</w:t>
      </w:r>
      <w:r>
        <w:rPr>
          <w:rFonts w:cs="宋体"/>
          <w:kern w:val="0"/>
          <w:szCs w:val="21"/>
          <w:shd w:val="clear" w:color="auto" w:fill="FFFFFF"/>
        </w:rPr>
        <w:t>1</w:t>
      </w:r>
      <w:r>
        <w:rPr>
          <w:rFonts w:cs="宋体"/>
          <w:kern w:val="0"/>
          <w:szCs w:val="21"/>
          <w:shd w:val="clear" w:color="auto" w:fill="FFFFFF"/>
        </w:rPr>
        <w:t>日起施行。</w:t>
      </w:r>
      <w:r>
        <w:rPr>
          <w:rFonts w:cs="宋体"/>
          <w:kern w:val="0"/>
          <w:szCs w:val="21"/>
          <w:shd w:val="clear" w:color="auto" w:fill="FFFFFF"/>
        </w:rPr>
        <w:t>1999</w:t>
      </w:r>
      <w:r>
        <w:rPr>
          <w:rFonts w:cs="宋体"/>
          <w:kern w:val="0"/>
          <w:szCs w:val="21"/>
          <w:shd w:val="clear" w:color="auto" w:fill="FFFFFF"/>
        </w:rPr>
        <w:t>年</w:t>
      </w:r>
      <w:r>
        <w:rPr>
          <w:rFonts w:cs="宋体"/>
          <w:kern w:val="0"/>
          <w:szCs w:val="21"/>
          <w:shd w:val="clear" w:color="auto" w:fill="FFFFFF"/>
        </w:rPr>
        <w:t>7</w:t>
      </w:r>
      <w:r>
        <w:rPr>
          <w:rFonts w:cs="宋体"/>
          <w:kern w:val="0"/>
          <w:szCs w:val="21"/>
          <w:shd w:val="clear" w:color="auto" w:fill="FFFFFF"/>
        </w:rPr>
        <w:t>月</w:t>
      </w:r>
      <w:r>
        <w:rPr>
          <w:rFonts w:cs="宋体"/>
          <w:kern w:val="0"/>
          <w:szCs w:val="21"/>
          <w:shd w:val="clear" w:color="auto" w:fill="FFFFFF"/>
        </w:rPr>
        <w:t>12</w:t>
      </w:r>
      <w:r>
        <w:rPr>
          <w:rFonts w:cs="宋体"/>
          <w:kern w:val="0"/>
          <w:szCs w:val="21"/>
          <w:shd w:val="clear" w:color="auto" w:fill="FFFFFF"/>
        </w:rPr>
        <w:t>日原国家经贸委发布的《特</w:t>
      </w:r>
      <w:r>
        <w:rPr>
          <w:rFonts w:cs="宋体"/>
          <w:kern w:val="0"/>
          <w:szCs w:val="21"/>
          <w:shd w:val="clear" w:color="auto" w:fill="FFFFFF"/>
        </w:rPr>
        <w:t>种作业人员安全技术培训考核管理办法》（原国家经贸委令第</w:t>
      </w:r>
      <w:r>
        <w:rPr>
          <w:rFonts w:cs="宋体"/>
          <w:kern w:val="0"/>
          <w:szCs w:val="21"/>
          <w:shd w:val="clear" w:color="auto" w:fill="FFFFFF"/>
        </w:rPr>
        <w:t>13</w:t>
      </w:r>
      <w:r>
        <w:rPr>
          <w:rFonts w:cs="宋体"/>
          <w:kern w:val="0"/>
          <w:szCs w:val="21"/>
          <w:shd w:val="clear" w:color="auto" w:fill="FFFFFF"/>
        </w:rPr>
        <w:t>号）同时废止。</w:t>
      </w:r>
    </w:p>
    <w:p w:rsidR="00372646" w:rsidRDefault="00372646">
      <w:pPr>
        <w:rPr>
          <w:rFonts w:cs="宋体"/>
          <w:kern w:val="0"/>
          <w:szCs w:val="21"/>
          <w:shd w:val="clear" w:color="auto" w:fill="FFFFFF"/>
        </w:rPr>
      </w:pPr>
    </w:p>
    <w:p w:rsidR="00372646" w:rsidRDefault="0045495B">
      <w:pPr>
        <w:rPr>
          <w:rFonts w:cs="宋体"/>
          <w:b/>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附件：</w:t>
      </w:r>
    </w:p>
    <w:p w:rsidR="00372646" w:rsidRDefault="0045495B">
      <w:pPr>
        <w:jc w:val="center"/>
        <w:rPr>
          <w:b/>
          <w:shd w:val="clear" w:color="auto" w:fill="FFFFFF"/>
        </w:rPr>
      </w:pPr>
      <w:r>
        <w:rPr>
          <w:rFonts w:hint="eastAsia"/>
          <w:b/>
          <w:shd w:val="clear" w:color="auto" w:fill="FFFFFF"/>
        </w:rPr>
        <w:t>特种作业目录</w:t>
      </w:r>
    </w:p>
    <w:p w:rsidR="00372646" w:rsidRDefault="00372646">
      <w:pPr>
        <w:rPr>
          <w:rFonts w:cs="宋体"/>
          <w:kern w:val="0"/>
          <w:szCs w:val="21"/>
          <w:shd w:val="clear" w:color="auto" w:fill="FFFFFF"/>
        </w:rPr>
      </w:pP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1</w:t>
      </w:r>
      <w:r>
        <w:rPr>
          <w:rFonts w:cs="宋体"/>
          <w:kern w:val="0"/>
          <w:szCs w:val="21"/>
          <w:shd w:val="clear" w:color="auto" w:fill="FFFFFF"/>
        </w:rPr>
        <w:t xml:space="preserve">　电工作业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指对电气设备进行运行、维护、安装、检修、改造、施工、调试等作业（不含电力系统进网作业）。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1.1</w:t>
      </w:r>
      <w:r>
        <w:rPr>
          <w:rFonts w:cs="宋体"/>
          <w:kern w:val="0"/>
          <w:szCs w:val="21"/>
          <w:shd w:val="clear" w:color="auto" w:fill="FFFFFF"/>
        </w:rPr>
        <w:t>高压电工作业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指对</w:t>
      </w:r>
      <w:r>
        <w:rPr>
          <w:rFonts w:cs="宋体"/>
          <w:kern w:val="0"/>
          <w:szCs w:val="21"/>
          <w:shd w:val="clear" w:color="auto" w:fill="FFFFFF"/>
        </w:rPr>
        <w:t>1</w:t>
      </w:r>
      <w:r>
        <w:rPr>
          <w:rFonts w:cs="宋体"/>
          <w:kern w:val="0"/>
          <w:szCs w:val="21"/>
          <w:shd w:val="clear" w:color="auto" w:fill="FFFFFF"/>
        </w:rPr>
        <w:t>千伏（</w:t>
      </w:r>
      <w:r>
        <w:rPr>
          <w:rFonts w:cs="宋体"/>
          <w:kern w:val="0"/>
          <w:szCs w:val="21"/>
          <w:shd w:val="clear" w:color="auto" w:fill="FFFFFF"/>
        </w:rPr>
        <w:t>kV</w:t>
      </w:r>
      <w:r>
        <w:rPr>
          <w:rFonts w:cs="宋体"/>
          <w:kern w:val="0"/>
          <w:szCs w:val="21"/>
          <w:shd w:val="clear" w:color="auto" w:fill="FFFFFF"/>
        </w:rPr>
        <w:t>）及以上的高压电气设备进行运行、维护、安装、检修、改造、施工、调试、试验及绝缘工、器具进行试验的作业。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1.2</w:t>
      </w:r>
      <w:r>
        <w:rPr>
          <w:rFonts w:cs="宋体"/>
          <w:kern w:val="0"/>
          <w:szCs w:val="21"/>
          <w:shd w:val="clear" w:color="auto" w:fill="FFFFFF"/>
        </w:rPr>
        <w:t>低压电工作业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指对</w:t>
      </w:r>
      <w:r>
        <w:rPr>
          <w:rFonts w:cs="宋体"/>
          <w:kern w:val="0"/>
          <w:szCs w:val="21"/>
          <w:shd w:val="clear" w:color="auto" w:fill="FFFFFF"/>
        </w:rPr>
        <w:t>1</w:t>
      </w:r>
      <w:r>
        <w:rPr>
          <w:rFonts w:cs="宋体"/>
          <w:kern w:val="0"/>
          <w:szCs w:val="21"/>
          <w:shd w:val="clear" w:color="auto" w:fill="FFFFFF"/>
        </w:rPr>
        <w:t>千伏（</w:t>
      </w:r>
      <w:r>
        <w:rPr>
          <w:rFonts w:cs="宋体"/>
          <w:kern w:val="0"/>
          <w:szCs w:val="21"/>
          <w:shd w:val="clear" w:color="auto" w:fill="FFFFFF"/>
        </w:rPr>
        <w:t>kV</w:t>
      </w:r>
      <w:r>
        <w:rPr>
          <w:rFonts w:cs="宋体"/>
          <w:kern w:val="0"/>
          <w:szCs w:val="21"/>
          <w:shd w:val="clear" w:color="auto" w:fill="FFFFFF"/>
        </w:rPr>
        <w:t>）以下的低压电器设备进行安装、调试、运行操作、维护、检修、改造施工和试验的作业。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1.3</w:t>
      </w:r>
      <w:r>
        <w:rPr>
          <w:rFonts w:cs="宋体"/>
          <w:kern w:val="0"/>
          <w:szCs w:val="21"/>
          <w:shd w:val="clear" w:color="auto" w:fill="FFFFFF"/>
        </w:rPr>
        <w:t>防爆电气作业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指对各种防爆电气设备进行安装、检修、维护的作业。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适用于除煤矿井下以外的防爆电气作业。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2</w:t>
      </w:r>
      <w:r>
        <w:rPr>
          <w:rFonts w:cs="宋体"/>
          <w:kern w:val="0"/>
          <w:szCs w:val="21"/>
          <w:shd w:val="clear" w:color="auto" w:fill="FFFFFF"/>
        </w:rPr>
        <w:t xml:space="preserve">　焊接与热切割作业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指运用焊接或者热切割方法对材料进行加工的作业（不含《特种设备安全监察条例》规定的有关作业）。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2.1</w:t>
      </w:r>
      <w:r>
        <w:rPr>
          <w:rFonts w:cs="宋体"/>
          <w:kern w:val="0"/>
          <w:szCs w:val="21"/>
          <w:shd w:val="clear" w:color="auto" w:fill="FFFFFF"/>
        </w:rPr>
        <w:t>熔化焊接与热切割作业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指使用局部加热的方法将连接处的金属或其他材料加热至熔化状态而完成焊接与切割的作业。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适用于气焊与气割、焊条电弧焊与碳弧气刨、埋弧焊、气体保护焊、等离子弧焊、电渣焊、电子束焊、激光焊、氧熔剂切割、激光切割、等离子切割等作业。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2.2</w:t>
      </w:r>
      <w:r>
        <w:rPr>
          <w:rFonts w:cs="宋体"/>
          <w:kern w:val="0"/>
          <w:szCs w:val="21"/>
          <w:shd w:val="clear" w:color="auto" w:fill="FFFFFF"/>
        </w:rPr>
        <w:t>压力焊作业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指利用焊接时施加一定压力而完成的焊接作业。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适用于电阻焊、气压焊、爆炸焊、摩擦焊、冷压焊、超声波焊、锻焊等作业。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2.3</w:t>
      </w:r>
      <w:r>
        <w:rPr>
          <w:rFonts w:cs="宋体"/>
          <w:kern w:val="0"/>
          <w:szCs w:val="21"/>
          <w:shd w:val="clear" w:color="auto" w:fill="FFFFFF"/>
        </w:rPr>
        <w:t>钎焊作业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指使用比母材熔点低的材料作钎料，将焊件和钎料加热到高于钎料熔点，但低于母材熔点的温度，利用液态钎料润湿母材，填充接头间隙并与母材相互扩散而实现连接焊件的作业。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适用于火焰钎焊作业、电阻钎焊作业、感应钎焊作业、浸渍钎焊作业、炉中钎焊作业，不包括烙铁钎焊作业。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3</w:t>
      </w:r>
      <w:r>
        <w:rPr>
          <w:rFonts w:cs="宋体"/>
          <w:kern w:val="0"/>
          <w:szCs w:val="21"/>
          <w:shd w:val="clear" w:color="auto" w:fill="FFFFFF"/>
        </w:rPr>
        <w:t xml:space="preserve">　高处作业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指专门或经常在坠落高度基准面</w:t>
      </w:r>
      <w:r>
        <w:rPr>
          <w:rFonts w:cs="宋体"/>
          <w:kern w:val="0"/>
          <w:szCs w:val="21"/>
          <w:shd w:val="clear" w:color="auto" w:fill="FFFFFF"/>
        </w:rPr>
        <w:t>2</w:t>
      </w:r>
      <w:r>
        <w:rPr>
          <w:rFonts w:cs="宋体"/>
          <w:kern w:val="0"/>
          <w:szCs w:val="21"/>
          <w:shd w:val="clear" w:color="auto" w:fill="FFFFFF"/>
        </w:rPr>
        <w:t>米及以上有可能坠落的高处进行的作业。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3.1</w:t>
      </w:r>
      <w:r>
        <w:rPr>
          <w:rFonts w:cs="宋体"/>
          <w:kern w:val="0"/>
          <w:szCs w:val="21"/>
          <w:shd w:val="clear" w:color="auto" w:fill="FFFFFF"/>
        </w:rPr>
        <w:t>登高架设作业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指在高处从事脚手架、跨越架架设或拆除的作业。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3.2</w:t>
      </w:r>
      <w:r>
        <w:rPr>
          <w:rFonts w:cs="宋体"/>
          <w:kern w:val="0"/>
          <w:szCs w:val="21"/>
          <w:shd w:val="clear" w:color="auto" w:fill="FFFFFF"/>
        </w:rPr>
        <w:t>高处安装、维护、拆除作业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指在高处从事安装、维护、拆除的作业。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利用专用设备进行建筑物内外装饰、清洁、装修，电力、电信等线路架设，高处管道架设，小型空调高处安装、维修，各种设备设施与户外广告设施的安装、检修、维护以及在高处从事建筑物、设备设施拆除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4</w:t>
      </w:r>
      <w:r>
        <w:rPr>
          <w:rFonts w:cs="宋体"/>
          <w:kern w:val="0"/>
          <w:szCs w:val="21"/>
          <w:shd w:val="clear" w:color="auto" w:fill="FFFFFF"/>
        </w:rPr>
        <w:t xml:space="preserve">　制冷与空调作业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指对大中型制冷与空调设备运行操作、安装与修理的作业。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4.1</w:t>
      </w:r>
      <w:r>
        <w:rPr>
          <w:rFonts w:cs="宋体"/>
          <w:kern w:val="0"/>
          <w:szCs w:val="21"/>
          <w:shd w:val="clear" w:color="auto" w:fill="FFFFFF"/>
        </w:rPr>
        <w:t>制冷与空调设备运行操作作业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指对各类生产经营企业和事业等单位的大中型制冷与空调设备运行操作的作业。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化工类（石化、化工、天然气液化、工艺性空调）生产企业，机械类（冷加工、冷处理、工艺性空调）生产企业，食品类（酿造、饮料、速冻或冷冻调理食品、工艺性空调）生产企业，农副产品加工类（屠宰及肉食品加工、水产加工、果蔬加工）生产企业，仓储类（冷库、速冻加工、制冰）生产经营企业，运输类（冷藏运输）经营企业，服务类（电信机房、体育场馆、建筑的集中空调）经营企业和事业等单位的大中型制冷与空调设备运行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4.2</w:t>
      </w:r>
      <w:r>
        <w:rPr>
          <w:rFonts w:cs="宋体"/>
          <w:kern w:val="0"/>
          <w:szCs w:val="21"/>
          <w:shd w:val="clear" w:color="auto" w:fill="FFFFFF"/>
        </w:rPr>
        <w:t>制冷与空调设备安</w:t>
      </w:r>
      <w:r>
        <w:rPr>
          <w:rFonts w:cs="宋体"/>
          <w:kern w:val="0"/>
          <w:szCs w:val="21"/>
          <w:shd w:val="clear" w:color="auto" w:fill="FFFFFF"/>
        </w:rPr>
        <w:t>装修理作业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指对</w:t>
      </w:r>
      <w:r>
        <w:rPr>
          <w:rFonts w:cs="宋体"/>
          <w:kern w:val="0"/>
          <w:szCs w:val="21"/>
          <w:shd w:val="clear" w:color="auto" w:fill="FFFFFF"/>
        </w:rPr>
        <w:t>4.1</w:t>
      </w:r>
      <w:r>
        <w:rPr>
          <w:rFonts w:cs="宋体"/>
          <w:kern w:val="0"/>
          <w:szCs w:val="21"/>
          <w:shd w:val="clear" w:color="auto" w:fill="FFFFFF"/>
        </w:rPr>
        <w:t>所指制冷与空调设备整机、部件及相关系统进行安装、调试与维修的作业。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5</w:t>
      </w:r>
      <w:r>
        <w:rPr>
          <w:rFonts w:cs="宋体"/>
          <w:kern w:val="0"/>
          <w:szCs w:val="21"/>
          <w:shd w:val="clear" w:color="auto" w:fill="FFFFFF"/>
        </w:rPr>
        <w:t xml:space="preserve">　煤矿安全作业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5.1</w:t>
      </w:r>
      <w:r>
        <w:rPr>
          <w:rFonts w:cs="宋体"/>
          <w:kern w:val="0"/>
          <w:szCs w:val="21"/>
          <w:shd w:val="clear" w:color="auto" w:fill="FFFFFF"/>
        </w:rPr>
        <w:t>煤矿井下电气作业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指从事煤矿井下机电设备的安装、调试、巡检、维修和故障处理，保证本班机电设备安全运行的作业。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适用于与煤共生、伴生的坑探、矿井建设、开采过程中的井下电钳等作业。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5.2</w:t>
      </w:r>
      <w:r>
        <w:rPr>
          <w:rFonts w:cs="宋体"/>
          <w:kern w:val="0"/>
          <w:szCs w:val="21"/>
          <w:shd w:val="clear" w:color="auto" w:fill="FFFFFF"/>
        </w:rPr>
        <w:t>煤矿井下爆破作业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指在煤矿井下进行爆破的作业。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5.3</w:t>
      </w:r>
      <w:r>
        <w:rPr>
          <w:rFonts w:cs="宋体"/>
          <w:kern w:val="0"/>
          <w:szCs w:val="21"/>
          <w:shd w:val="clear" w:color="auto" w:fill="FFFFFF"/>
        </w:rPr>
        <w:t>煤矿安全监测监控作业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指从事煤矿井下安全监测监控系统的安装、调试、巡检、维修，保证其安全运行的作业。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适用于与煤共生、伴</w:t>
      </w:r>
      <w:r>
        <w:rPr>
          <w:rFonts w:cs="宋体" w:hint="eastAsia"/>
          <w:kern w:val="0"/>
          <w:szCs w:val="21"/>
          <w:shd w:val="clear" w:color="auto" w:fill="FFFFFF"/>
        </w:rPr>
        <w:t>生的坑探、矿井建设、开采过程中的安全监测监控作业。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5.4</w:t>
      </w:r>
      <w:r>
        <w:rPr>
          <w:rFonts w:cs="宋体"/>
          <w:kern w:val="0"/>
          <w:szCs w:val="21"/>
          <w:shd w:val="clear" w:color="auto" w:fill="FFFFFF"/>
        </w:rPr>
        <w:t>煤矿瓦斯检查作业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指从事煤矿井下瓦斯巡检工作，负责管辖范围内通风设施的完好及通风、瓦斯情况检查，按规定填写各种记录，及时处理或汇报发现的问题的作业。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适用于与煤共生、伴生的矿井建设、开采过程中的煤矿井下瓦斯检查作业。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5.5</w:t>
      </w:r>
      <w:r>
        <w:rPr>
          <w:rFonts w:cs="宋体"/>
          <w:kern w:val="0"/>
          <w:szCs w:val="21"/>
          <w:shd w:val="clear" w:color="auto" w:fill="FFFFFF"/>
        </w:rPr>
        <w:t>煤矿安全检查作业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指从事煤矿安全监督检查，巡检生产作业场所的安全设施和安全生产状况，检查并督促处理相应事故隐患的作业。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5.6</w:t>
      </w:r>
      <w:r>
        <w:rPr>
          <w:rFonts w:cs="宋体"/>
          <w:kern w:val="0"/>
          <w:szCs w:val="21"/>
          <w:shd w:val="clear" w:color="auto" w:fill="FFFFFF"/>
        </w:rPr>
        <w:t>煤矿提升机操作作业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指操作煤矿的提升设备运送人员、矿石、矸石和物料，并负责巡检和运行记录的作业。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适用于操作煤矿提升机，包括立井、暗立井提升机，斜井、暗斜井提升机以及露天矿山斜坡卷扬提升的提升机作业。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5.7</w:t>
      </w:r>
      <w:r>
        <w:rPr>
          <w:rFonts w:cs="宋体"/>
          <w:kern w:val="0"/>
          <w:szCs w:val="21"/>
          <w:shd w:val="clear" w:color="auto" w:fill="FFFFFF"/>
        </w:rPr>
        <w:t>煤矿采煤机（掘进机）操作作业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指在采煤工作面、掘进工作面操作采煤机、掘进机，从事落煤、装煤、掘进工作，负责采煤机、掘进机巡检和运行记录，保证采煤机、掘进机安全运行的作业。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适用于煤矿开采、掘进过程中的采煤机、掘进机作业。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5.8</w:t>
      </w:r>
      <w:r>
        <w:rPr>
          <w:rFonts w:cs="宋体"/>
          <w:kern w:val="0"/>
          <w:szCs w:val="21"/>
          <w:shd w:val="clear" w:color="auto" w:fill="FFFFFF"/>
        </w:rPr>
        <w:t>煤矿瓦斯抽采作业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指从事煤矿井下瓦斯抽采钻孔施工、封孔、瓦斯流量测定</w:t>
      </w:r>
      <w:r>
        <w:rPr>
          <w:rFonts w:cs="宋体" w:hint="eastAsia"/>
          <w:kern w:val="0"/>
          <w:szCs w:val="21"/>
          <w:shd w:val="clear" w:color="auto" w:fill="FFFFFF"/>
        </w:rPr>
        <w:t>及瓦斯抽采设备操作等，保证瓦斯抽采工作安全进行的作业。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适用于煤矿、与煤共生和伴生的矿井建设、开采过程中的煤矿地面和井下瓦斯抽采作业。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5.9</w:t>
      </w:r>
      <w:r>
        <w:rPr>
          <w:rFonts w:cs="宋体"/>
          <w:kern w:val="0"/>
          <w:szCs w:val="21"/>
          <w:shd w:val="clear" w:color="auto" w:fill="FFFFFF"/>
        </w:rPr>
        <w:t>煤矿防突作业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指从事煤与瓦斯突出的预测预报、相关参数的收集与分析、防治突出措施的实施与检查、防突效果检验等，保证防突工作安全进行的作业。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适用于煤矿、与煤共生和伴生的矿井建设、开采过程中的煤矿井下煤与瓦斯防突作业。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5.10</w:t>
      </w:r>
      <w:r>
        <w:rPr>
          <w:rFonts w:cs="宋体"/>
          <w:kern w:val="0"/>
          <w:szCs w:val="21"/>
          <w:shd w:val="clear" w:color="auto" w:fill="FFFFFF"/>
        </w:rPr>
        <w:t>煤矿探放水作业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指从事煤矿探放水的预测预报、相关参数的收集与分析、探放水措施的实施与检查、效果检验等，保证探放水工作安全进</w:t>
      </w:r>
      <w:r>
        <w:rPr>
          <w:rFonts w:cs="宋体" w:hint="eastAsia"/>
          <w:kern w:val="0"/>
          <w:szCs w:val="21"/>
          <w:shd w:val="clear" w:color="auto" w:fill="FFFFFF"/>
        </w:rPr>
        <w:t>行的作业。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适用于煤矿、与煤共生和伴生的矿井建设、开采过程中的煤矿井下探放水作业。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6</w:t>
      </w:r>
      <w:r>
        <w:rPr>
          <w:rFonts w:cs="宋体"/>
          <w:kern w:val="0"/>
          <w:szCs w:val="21"/>
          <w:shd w:val="clear" w:color="auto" w:fill="FFFFFF"/>
        </w:rPr>
        <w:t xml:space="preserve">　金属非金属矿山安全作业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6.1</w:t>
      </w:r>
      <w:r>
        <w:rPr>
          <w:rFonts w:cs="宋体"/>
          <w:kern w:val="0"/>
          <w:szCs w:val="21"/>
          <w:shd w:val="clear" w:color="auto" w:fill="FFFFFF"/>
        </w:rPr>
        <w:t>金属非金属矿井通风作业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指安装井下局部通风机，操作地面主要扇风机、井下局部通风机和辅助通风机，操作、维护矿井通风构筑物，进行井下防尘，使矿井通风系统正常运行，保证局部通风，以预防中毒窒息和除尘等的作业。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6.2</w:t>
      </w:r>
      <w:r>
        <w:rPr>
          <w:rFonts w:cs="宋体"/>
          <w:kern w:val="0"/>
          <w:szCs w:val="21"/>
          <w:shd w:val="clear" w:color="auto" w:fill="FFFFFF"/>
        </w:rPr>
        <w:t>尾矿作业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指从事尾矿库放矿、筑坝、巡坝、抽洪和排渗设施的作业。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适用于金属非金属矿山的尾矿作业。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6.3</w:t>
      </w:r>
      <w:r>
        <w:rPr>
          <w:rFonts w:cs="宋体"/>
          <w:kern w:val="0"/>
          <w:szCs w:val="21"/>
          <w:shd w:val="clear" w:color="auto" w:fill="FFFFFF"/>
        </w:rPr>
        <w:t>金属非金属矿山安全检查作业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指从事金属非金属矿山安全监督检查，巡检生产作业场所的安全设施和安全生产状况，检查并督促处理相应事故隐患的作业。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6.4</w:t>
      </w:r>
      <w:r>
        <w:rPr>
          <w:rFonts w:cs="宋体"/>
          <w:kern w:val="0"/>
          <w:szCs w:val="21"/>
          <w:shd w:val="clear" w:color="auto" w:fill="FFFFFF"/>
        </w:rPr>
        <w:t>金属非金属矿山提升机操作作业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指操作金属非金属矿山的提升设备运送人员、矿石、矸石和物料，及负责巡检和运行记录的作业。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适用于金属非金属矿山的提升机，包括竖井、盲竖井提升机，斜井、盲斜井提升机以及露天矿山斜坡卷扬提升的提升机作业。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6.5</w:t>
      </w:r>
      <w:r>
        <w:rPr>
          <w:rFonts w:cs="宋体"/>
          <w:kern w:val="0"/>
          <w:szCs w:val="21"/>
          <w:shd w:val="clear" w:color="auto" w:fill="FFFFFF"/>
        </w:rPr>
        <w:t>金属非金属矿山支柱作业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指在井下检查井巷和采场顶、帮的稳定性，撬浮石，进行支护的作业。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6.6</w:t>
      </w:r>
      <w:r>
        <w:rPr>
          <w:rFonts w:cs="宋体"/>
          <w:kern w:val="0"/>
          <w:szCs w:val="21"/>
          <w:shd w:val="clear" w:color="auto" w:fill="FFFFFF"/>
        </w:rPr>
        <w:t>金属非金属矿山井下电气作业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指从事金属非金属矿山井下机电设备的安装、调试、巡检、维修和故障处理，保证机电设备安全运行的作业。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6.7</w:t>
      </w:r>
      <w:r>
        <w:rPr>
          <w:rFonts w:cs="宋体"/>
          <w:kern w:val="0"/>
          <w:szCs w:val="21"/>
          <w:shd w:val="clear" w:color="auto" w:fill="FFFFFF"/>
        </w:rPr>
        <w:t>金属非金属矿山排水作业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指从事金属非金属矿山排水设备日常使用、维护、巡检的作业。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6.8</w:t>
      </w:r>
      <w:r>
        <w:rPr>
          <w:rFonts w:cs="宋体"/>
          <w:kern w:val="0"/>
          <w:szCs w:val="21"/>
          <w:shd w:val="clear" w:color="auto" w:fill="FFFFFF"/>
        </w:rPr>
        <w:t>金属非金属矿山爆破作业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指在露天和井下进行爆破的作业。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7</w:t>
      </w:r>
      <w:r>
        <w:rPr>
          <w:rFonts w:cs="宋体"/>
          <w:kern w:val="0"/>
          <w:szCs w:val="21"/>
          <w:shd w:val="clear" w:color="auto" w:fill="FFFFFF"/>
        </w:rPr>
        <w:t xml:space="preserve">　石油天然气安全作业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7.1</w:t>
      </w:r>
      <w:r>
        <w:rPr>
          <w:rFonts w:cs="宋体"/>
          <w:kern w:val="0"/>
          <w:szCs w:val="21"/>
          <w:shd w:val="clear" w:color="auto" w:fill="FFFFFF"/>
        </w:rPr>
        <w:t>司钻作业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指石油、天然气开采过程中操作钻机起升钻具的作业。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适用于陆上石油、天然气司钻（含钻井司钻、作业司钻及勘探司钻）作业。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8</w:t>
      </w:r>
      <w:r>
        <w:rPr>
          <w:rFonts w:cs="宋体"/>
          <w:kern w:val="0"/>
          <w:szCs w:val="21"/>
          <w:shd w:val="clear" w:color="auto" w:fill="FFFFFF"/>
        </w:rPr>
        <w:t xml:space="preserve">　冶金（有色）生产安全作业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8.1</w:t>
      </w:r>
      <w:r>
        <w:rPr>
          <w:rFonts w:cs="宋体"/>
          <w:kern w:val="0"/>
          <w:szCs w:val="21"/>
          <w:shd w:val="clear" w:color="auto" w:fill="FFFFFF"/>
        </w:rPr>
        <w:t>煤气作业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指冶金、有色</w:t>
      </w:r>
      <w:r>
        <w:rPr>
          <w:rFonts w:cs="宋体" w:hint="eastAsia"/>
          <w:kern w:val="0"/>
          <w:szCs w:val="21"/>
          <w:shd w:val="clear" w:color="auto" w:fill="FFFFFF"/>
        </w:rPr>
        <w:t>企业内从事煤气生产、储存、输送、使用、维护检修的作业。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w:t>
      </w:r>
      <w:r>
        <w:rPr>
          <w:rFonts w:cs="宋体"/>
          <w:kern w:val="0"/>
          <w:szCs w:val="21"/>
          <w:shd w:val="clear" w:color="auto" w:fill="FFFFFF"/>
        </w:rPr>
        <w:t xml:space="preserve">　危险化学品安全作业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指从事危险化工工艺过程操作及化工自动化控制仪表安装、维修、维护的作业。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9.1</w:t>
      </w:r>
      <w:r>
        <w:rPr>
          <w:rFonts w:cs="宋体"/>
          <w:kern w:val="0"/>
          <w:szCs w:val="21"/>
          <w:shd w:val="clear" w:color="auto" w:fill="FFFFFF"/>
        </w:rPr>
        <w:t>光气及光气化工艺作业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指光气合成以及厂内光气储存、输送和使用岗位的作业。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适用于一氧化碳与氯气反应得到光气，光气合成双光气、三光气，采用光气作单体合成聚碳酸酯，甲苯二异氰酸酯（</w:t>
      </w:r>
      <w:r>
        <w:rPr>
          <w:rFonts w:cs="宋体"/>
          <w:kern w:val="0"/>
          <w:szCs w:val="21"/>
          <w:shd w:val="clear" w:color="auto" w:fill="FFFFFF"/>
        </w:rPr>
        <w:t>TDI</w:t>
      </w:r>
      <w:r>
        <w:rPr>
          <w:rFonts w:cs="宋体"/>
          <w:kern w:val="0"/>
          <w:szCs w:val="21"/>
          <w:shd w:val="clear" w:color="auto" w:fill="FFFFFF"/>
        </w:rPr>
        <w:t>）制备，</w:t>
      </w:r>
      <w:r>
        <w:rPr>
          <w:rFonts w:cs="宋体"/>
          <w:kern w:val="0"/>
          <w:szCs w:val="21"/>
          <w:shd w:val="clear" w:color="auto" w:fill="FFFFFF"/>
        </w:rPr>
        <w:t>4</w:t>
      </w:r>
      <w:r>
        <w:rPr>
          <w:rFonts w:cs="宋体"/>
          <w:kern w:val="0"/>
          <w:szCs w:val="21"/>
          <w:shd w:val="clear" w:color="auto" w:fill="FFFFFF"/>
        </w:rPr>
        <w:t>，</w:t>
      </w:r>
      <w:r>
        <w:rPr>
          <w:rFonts w:cs="宋体"/>
          <w:kern w:val="0"/>
          <w:szCs w:val="21"/>
          <w:shd w:val="clear" w:color="auto" w:fill="FFFFFF"/>
        </w:rPr>
        <w:t>4'-</w:t>
      </w:r>
      <w:r>
        <w:rPr>
          <w:rFonts w:cs="宋体"/>
          <w:kern w:val="0"/>
          <w:szCs w:val="21"/>
          <w:shd w:val="clear" w:color="auto" w:fill="FFFFFF"/>
        </w:rPr>
        <w:t>二苯基甲烷二异氰酸酯（</w:t>
      </w:r>
      <w:r>
        <w:rPr>
          <w:rFonts w:cs="宋体"/>
          <w:kern w:val="0"/>
          <w:szCs w:val="21"/>
          <w:shd w:val="clear" w:color="auto" w:fill="FFFFFF"/>
        </w:rPr>
        <w:t>MDI</w:t>
      </w:r>
      <w:r>
        <w:rPr>
          <w:rFonts w:cs="宋体"/>
          <w:kern w:val="0"/>
          <w:szCs w:val="21"/>
          <w:shd w:val="clear" w:color="auto" w:fill="FFFFFF"/>
        </w:rPr>
        <w:t>）制备等工艺过程的操作作业。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9.2</w:t>
      </w:r>
      <w:r>
        <w:rPr>
          <w:rFonts w:cs="宋体"/>
          <w:kern w:val="0"/>
          <w:szCs w:val="21"/>
          <w:shd w:val="clear" w:color="auto" w:fill="FFFFFF"/>
        </w:rPr>
        <w:t>氯碱电解工艺作业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指氯化钠和氯化钾电解、液氯储存和充装岗位的作业。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适用于氯化钠（食盐）水溶液电解生产氯气、氢氧化钠、氢气，氯化钾水溶液电解生产氯气、氢氧化钾、氢气等工艺过程的操作作业。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9.3</w:t>
      </w:r>
      <w:r>
        <w:rPr>
          <w:rFonts w:cs="宋体"/>
          <w:kern w:val="0"/>
          <w:szCs w:val="21"/>
          <w:shd w:val="clear" w:color="auto" w:fill="FFFFFF"/>
        </w:rPr>
        <w:t>氯化工艺作业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指液氯储存、气化和氯化反应岗位的作业。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适用于取代氯化，加成氯化，氧氯化等工艺过程的操作作业。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9.4</w:t>
      </w:r>
      <w:r>
        <w:rPr>
          <w:rFonts w:cs="宋体"/>
          <w:kern w:val="0"/>
          <w:szCs w:val="21"/>
          <w:shd w:val="clear" w:color="auto" w:fill="FFFFFF"/>
        </w:rPr>
        <w:t>硝化工艺作业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指硝化反应、精馏分离岗位的作业。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适用于直接硝化法，间接硝化法，亚硝化法等工艺过程的操作作业。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9.5</w:t>
      </w:r>
      <w:r>
        <w:rPr>
          <w:rFonts w:cs="宋体"/>
          <w:kern w:val="0"/>
          <w:szCs w:val="21"/>
          <w:shd w:val="clear" w:color="auto" w:fill="FFFFFF"/>
        </w:rPr>
        <w:t>合成氨工艺作业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指压缩、氨合成反应、液氨储存岗位的作业。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适用于节能氨五工艺法（</w:t>
      </w:r>
      <w:r>
        <w:rPr>
          <w:rFonts w:cs="宋体"/>
          <w:kern w:val="0"/>
          <w:szCs w:val="21"/>
          <w:shd w:val="clear" w:color="auto" w:fill="FFFFFF"/>
        </w:rPr>
        <w:t>AMV</w:t>
      </w:r>
      <w:r>
        <w:rPr>
          <w:rFonts w:cs="宋体"/>
          <w:kern w:val="0"/>
          <w:szCs w:val="21"/>
          <w:shd w:val="clear" w:color="auto" w:fill="FFFFFF"/>
        </w:rPr>
        <w:t>），德士古水煤浆加压气化法、凯洛格法，甲醇与合成氨联合生产的联醇法，纯碱与合成氨联合生产的联碱法，采用变换催化剂、氧化锌脱硫剂和甲烷催化剂的</w:t>
      </w:r>
      <w:r>
        <w:rPr>
          <w:rFonts w:cs="宋体"/>
          <w:kern w:val="0"/>
          <w:szCs w:val="21"/>
          <w:shd w:val="clear" w:color="auto" w:fill="FFFFFF"/>
        </w:rPr>
        <w:t>“</w:t>
      </w:r>
      <w:r>
        <w:rPr>
          <w:rFonts w:cs="宋体"/>
          <w:kern w:val="0"/>
          <w:szCs w:val="21"/>
          <w:shd w:val="clear" w:color="auto" w:fill="FFFFFF"/>
        </w:rPr>
        <w:t>三催化</w:t>
      </w:r>
      <w:r>
        <w:rPr>
          <w:rFonts w:cs="宋体"/>
          <w:kern w:val="0"/>
          <w:szCs w:val="21"/>
          <w:shd w:val="clear" w:color="auto" w:fill="FFFFFF"/>
        </w:rPr>
        <w:t>”</w:t>
      </w:r>
      <w:r>
        <w:rPr>
          <w:rFonts w:cs="宋体"/>
          <w:kern w:val="0"/>
          <w:szCs w:val="21"/>
          <w:shd w:val="clear" w:color="auto" w:fill="FFFFFF"/>
        </w:rPr>
        <w:t>气体净化法工艺过程的操作作业。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9.6</w:t>
      </w:r>
      <w:r>
        <w:rPr>
          <w:rFonts w:cs="宋体"/>
          <w:kern w:val="0"/>
          <w:szCs w:val="21"/>
          <w:shd w:val="clear" w:color="auto" w:fill="FFFFFF"/>
        </w:rPr>
        <w:t>裂解（裂化）工艺作业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指石油系的烃类原料裂解（裂化）岗位的作业。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适用于热裂解制烯烃工艺，重油催化裂化制汽油、柴油、丙烯、丁烯，乙苯裂解制苯乙烯，二氟一氯甲烷（</w:t>
      </w:r>
      <w:r>
        <w:rPr>
          <w:rFonts w:cs="宋体"/>
          <w:kern w:val="0"/>
          <w:szCs w:val="21"/>
          <w:shd w:val="clear" w:color="auto" w:fill="FFFFFF"/>
        </w:rPr>
        <w:t>HCFC-22</w:t>
      </w:r>
      <w:r>
        <w:rPr>
          <w:rFonts w:cs="宋体"/>
          <w:kern w:val="0"/>
          <w:szCs w:val="21"/>
          <w:shd w:val="clear" w:color="auto" w:fill="FFFFFF"/>
        </w:rPr>
        <w:t>）热裂解制得四氟乙烯（</w:t>
      </w:r>
      <w:r>
        <w:rPr>
          <w:rFonts w:cs="宋体"/>
          <w:kern w:val="0"/>
          <w:szCs w:val="21"/>
          <w:shd w:val="clear" w:color="auto" w:fill="FFFFFF"/>
        </w:rPr>
        <w:t>TFE</w:t>
      </w:r>
      <w:r>
        <w:rPr>
          <w:rFonts w:cs="宋体"/>
          <w:kern w:val="0"/>
          <w:szCs w:val="21"/>
          <w:shd w:val="clear" w:color="auto" w:fill="FFFFFF"/>
        </w:rPr>
        <w:t>），二氟一氯乙烷（</w:t>
      </w:r>
      <w:r>
        <w:rPr>
          <w:rFonts w:cs="宋体"/>
          <w:kern w:val="0"/>
          <w:szCs w:val="21"/>
          <w:shd w:val="clear" w:color="auto" w:fill="FFFFFF"/>
        </w:rPr>
        <w:t>HCFC-142b</w:t>
      </w:r>
      <w:r>
        <w:rPr>
          <w:rFonts w:cs="宋体"/>
          <w:kern w:val="0"/>
          <w:szCs w:val="21"/>
          <w:shd w:val="clear" w:color="auto" w:fill="FFFFFF"/>
        </w:rPr>
        <w:t>）热裂解制得偏氟乙烯（</w:t>
      </w:r>
      <w:r>
        <w:rPr>
          <w:rFonts w:cs="宋体"/>
          <w:kern w:val="0"/>
          <w:szCs w:val="21"/>
          <w:shd w:val="clear" w:color="auto" w:fill="FFFFFF"/>
        </w:rPr>
        <w:t>VDF</w:t>
      </w:r>
      <w:r>
        <w:rPr>
          <w:rFonts w:cs="宋体"/>
          <w:kern w:val="0"/>
          <w:szCs w:val="21"/>
          <w:shd w:val="clear" w:color="auto" w:fill="FFFFFF"/>
        </w:rPr>
        <w:t>），四氟乙烯和</w:t>
      </w:r>
      <w:r>
        <w:rPr>
          <w:rFonts w:cs="宋体"/>
          <w:kern w:val="0"/>
          <w:szCs w:val="21"/>
          <w:shd w:val="clear" w:color="auto" w:fill="FFFFFF"/>
        </w:rPr>
        <w:t>八氟环丁烷热裂解制得六氟乙烯（</w:t>
      </w:r>
      <w:r>
        <w:rPr>
          <w:rFonts w:cs="宋体"/>
          <w:kern w:val="0"/>
          <w:szCs w:val="21"/>
          <w:shd w:val="clear" w:color="auto" w:fill="FFFFFF"/>
        </w:rPr>
        <w:t>HFP</w:t>
      </w:r>
      <w:r>
        <w:rPr>
          <w:rFonts w:cs="宋体"/>
          <w:kern w:val="0"/>
          <w:szCs w:val="21"/>
          <w:shd w:val="clear" w:color="auto" w:fill="FFFFFF"/>
        </w:rPr>
        <w:t>）工艺过程的操作作业。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9.7</w:t>
      </w:r>
      <w:r>
        <w:rPr>
          <w:rFonts w:cs="宋体"/>
          <w:kern w:val="0"/>
          <w:szCs w:val="21"/>
          <w:shd w:val="clear" w:color="auto" w:fill="FFFFFF"/>
        </w:rPr>
        <w:t>氟化工艺作业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指氟化反应岗位的作业。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适用于直接氟化，金属氟化物或氟化氢气体氟化，置换氟化以及其他氟化物的制备等工艺过程的操作作业。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9.8</w:t>
      </w:r>
      <w:r>
        <w:rPr>
          <w:rFonts w:cs="宋体"/>
          <w:kern w:val="0"/>
          <w:szCs w:val="21"/>
          <w:shd w:val="clear" w:color="auto" w:fill="FFFFFF"/>
        </w:rPr>
        <w:t>加氢工艺作业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指加氢反应岗位的作业。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适用于不饱和炔烃、烯烃的三键和双键加氢，芳烃加氢，含氧化合物加氢，含氮化合物加氢以及油品加氢等工艺过程的操作作业。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9.9</w:t>
      </w:r>
      <w:r>
        <w:rPr>
          <w:rFonts w:cs="宋体"/>
          <w:kern w:val="0"/>
          <w:szCs w:val="21"/>
          <w:shd w:val="clear" w:color="auto" w:fill="FFFFFF"/>
        </w:rPr>
        <w:t>重氮化工艺作业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指重氮化反应、重氮盐后处理岗位的作业。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适用于顺法、反加法、亚硝酰硫酸法、硫酸铜触媒法以及盐析</w:t>
      </w:r>
      <w:r>
        <w:rPr>
          <w:rFonts w:cs="宋体" w:hint="eastAsia"/>
          <w:kern w:val="0"/>
          <w:szCs w:val="21"/>
          <w:shd w:val="clear" w:color="auto" w:fill="FFFFFF"/>
        </w:rPr>
        <w:t>法等工艺过程的操作作业。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9.10</w:t>
      </w:r>
      <w:r>
        <w:rPr>
          <w:rFonts w:cs="宋体"/>
          <w:kern w:val="0"/>
          <w:szCs w:val="21"/>
          <w:shd w:val="clear" w:color="auto" w:fill="FFFFFF"/>
        </w:rPr>
        <w:t>氧化工艺作业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指氧化反应岗位的作业。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适用于乙烯氧化制环氧乙烷，甲醇氧化制备甲醛，对二甲苯氧化制备对苯二甲酸，异丙苯经氧化</w:t>
      </w:r>
      <w:r>
        <w:rPr>
          <w:rFonts w:cs="宋体"/>
          <w:kern w:val="0"/>
          <w:szCs w:val="21"/>
          <w:shd w:val="clear" w:color="auto" w:fill="FFFFFF"/>
        </w:rPr>
        <w:t>-</w:t>
      </w:r>
      <w:r>
        <w:rPr>
          <w:rFonts w:cs="宋体"/>
          <w:kern w:val="0"/>
          <w:szCs w:val="21"/>
          <w:shd w:val="clear" w:color="auto" w:fill="FFFFFF"/>
        </w:rPr>
        <w:t>酸解联产苯酚和丙酮，环己烷氧化制环己酮，天然气氧化制乙炔，丁烯、丁烷、</w:t>
      </w:r>
      <w:r>
        <w:rPr>
          <w:rFonts w:cs="宋体"/>
          <w:kern w:val="0"/>
          <w:szCs w:val="21"/>
          <w:shd w:val="clear" w:color="auto" w:fill="FFFFFF"/>
        </w:rPr>
        <w:t>C4</w:t>
      </w:r>
      <w:r>
        <w:rPr>
          <w:rFonts w:cs="宋体"/>
          <w:kern w:val="0"/>
          <w:szCs w:val="21"/>
          <w:shd w:val="clear" w:color="auto" w:fill="FFFFFF"/>
        </w:rPr>
        <w:t>馏分或苯的氧化制顺丁烯二酸酐，邻二甲苯或萘的氧化制备邻苯二甲酸酐，均四甲苯的氧化制备均苯四甲酸二酐，苊的氧化制</w:t>
      </w:r>
      <w:r>
        <w:rPr>
          <w:rFonts w:cs="宋体"/>
          <w:kern w:val="0"/>
          <w:szCs w:val="21"/>
          <w:shd w:val="clear" w:color="auto" w:fill="FFFFFF"/>
        </w:rPr>
        <w:t>1</w:t>
      </w:r>
      <w:r>
        <w:rPr>
          <w:rFonts w:cs="宋体"/>
          <w:kern w:val="0"/>
          <w:szCs w:val="21"/>
          <w:shd w:val="clear" w:color="auto" w:fill="FFFFFF"/>
        </w:rPr>
        <w:t>，</w:t>
      </w:r>
      <w:r>
        <w:rPr>
          <w:rFonts w:cs="宋体"/>
          <w:kern w:val="0"/>
          <w:szCs w:val="21"/>
          <w:shd w:val="clear" w:color="auto" w:fill="FFFFFF"/>
        </w:rPr>
        <w:t>8-</w:t>
      </w:r>
      <w:r>
        <w:rPr>
          <w:rFonts w:cs="宋体"/>
          <w:kern w:val="0"/>
          <w:szCs w:val="21"/>
          <w:shd w:val="clear" w:color="auto" w:fill="FFFFFF"/>
        </w:rPr>
        <w:t>萘二甲酸酐，</w:t>
      </w:r>
      <w:r>
        <w:rPr>
          <w:rFonts w:cs="宋体"/>
          <w:kern w:val="0"/>
          <w:szCs w:val="21"/>
          <w:shd w:val="clear" w:color="auto" w:fill="FFFFFF"/>
        </w:rPr>
        <w:t>3-</w:t>
      </w:r>
      <w:r>
        <w:rPr>
          <w:rFonts w:cs="宋体"/>
          <w:kern w:val="0"/>
          <w:szCs w:val="21"/>
          <w:shd w:val="clear" w:color="auto" w:fill="FFFFFF"/>
        </w:rPr>
        <w:t>甲基吡啶氧化制</w:t>
      </w:r>
      <w:r>
        <w:rPr>
          <w:rFonts w:cs="宋体"/>
          <w:kern w:val="0"/>
          <w:szCs w:val="21"/>
          <w:shd w:val="clear" w:color="auto" w:fill="FFFFFF"/>
        </w:rPr>
        <w:t>3-</w:t>
      </w:r>
      <w:r>
        <w:rPr>
          <w:rFonts w:cs="宋体"/>
          <w:kern w:val="0"/>
          <w:szCs w:val="21"/>
          <w:shd w:val="clear" w:color="auto" w:fill="FFFFFF"/>
        </w:rPr>
        <w:t>吡啶甲酸（烟酸），</w:t>
      </w:r>
      <w:r>
        <w:rPr>
          <w:rFonts w:cs="宋体"/>
          <w:kern w:val="0"/>
          <w:szCs w:val="21"/>
          <w:shd w:val="clear" w:color="auto" w:fill="FFFFFF"/>
        </w:rPr>
        <w:t>4-</w:t>
      </w:r>
      <w:r>
        <w:rPr>
          <w:rFonts w:cs="宋体"/>
          <w:kern w:val="0"/>
          <w:szCs w:val="21"/>
          <w:shd w:val="clear" w:color="auto" w:fill="FFFFFF"/>
        </w:rPr>
        <w:t>甲基吡啶氧化制</w:t>
      </w:r>
      <w:r>
        <w:rPr>
          <w:rFonts w:cs="宋体"/>
          <w:kern w:val="0"/>
          <w:szCs w:val="21"/>
          <w:shd w:val="clear" w:color="auto" w:fill="FFFFFF"/>
        </w:rPr>
        <w:t>4-</w:t>
      </w:r>
      <w:r>
        <w:rPr>
          <w:rFonts w:cs="宋体"/>
          <w:kern w:val="0"/>
          <w:szCs w:val="21"/>
          <w:shd w:val="clear" w:color="auto" w:fill="FFFFFF"/>
        </w:rPr>
        <w:t>吡啶甲酸（异烟酸），</w:t>
      </w:r>
      <w:r>
        <w:rPr>
          <w:rFonts w:cs="宋体"/>
          <w:kern w:val="0"/>
          <w:szCs w:val="21"/>
          <w:shd w:val="clear" w:color="auto" w:fill="FFFFFF"/>
        </w:rPr>
        <w:t>2-</w:t>
      </w:r>
      <w:r>
        <w:rPr>
          <w:rFonts w:cs="宋体"/>
          <w:kern w:val="0"/>
          <w:szCs w:val="21"/>
          <w:shd w:val="clear" w:color="auto" w:fill="FFFFFF"/>
        </w:rPr>
        <w:t>乙基已醇（异辛醇）氧化制备</w:t>
      </w:r>
      <w:r>
        <w:rPr>
          <w:rFonts w:cs="宋体"/>
          <w:kern w:val="0"/>
          <w:szCs w:val="21"/>
          <w:shd w:val="clear" w:color="auto" w:fill="FFFFFF"/>
        </w:rPr>
        <w:t>2-</w:t>
      </w:r>
      <w:r>
        <w:rPr>
          <w:rFonts w:cs="宋体"/>
          <w:kern w:val="0"/>
          <w:szCs w:val="21"/>
          <w:shd w:val="clear" w:color="auto" w:fill="FFFFFF"/>
        </w:rPr>
        <w:t>乙基己酸（异辛酸），对</w:t>
      </w:r>
      <w:r>
        <w:rPr>
          <w:rFonts w:cs="宋体"/>
          <w:kern w:val="0"/>
          <w:szCs w:val="21"/>
          <w:shd w:val="clear" w:color="auto" w:fill="FFFFFF"/>
        </w:rPr>
        <w:t>氯甲苯氧化制备对氯苯甲醛和对氯苯甲酸，甲苯氧化制备苯甲醛、苯甲酸，对硝基甲苯氧化</w:t>
      </w:r>
      <w:r>
        <w:rPr>
          <w:rFonts w:cs="宋体" w:hint="eastAsia"/>
          <w:kern w:val="0"/>
          <w:szCs w:val="21"/>
          <w:shd w:val="clear" w:color="auto" w:fill="FFFFFF"/>
        </w:rPr>
        <w:t>制备对硝基苯甲酸，环十二醇</w:t>
      </w:r>
      <w:r>
        <w:rPr>
          <w:rFonts w:cs="宋体"/>
          <w:kern w:val="0"/>
          <w:szCs w:val="21"/>
          <w:shd w:val="clear" w:color="auto" w:fill="FFFFFF"/>
        </w:rPr>
        <w:t>/</w:t>
      </w:r>
      <w:r>
        <w:rPr>
          <w:rFonts w:cs="宋体"/>
          <w:kern w:val="0"/>
          <w:szCs w:val="21"/>
          <w:shd w:val="clear" w:color="auto" w:fill="FFFFFF"/>
        </w:rPr>
        <w:t>酮混合物的开环氧化制备十二碳二酸，环己酮</w:t>
      </w:r>
      <w:r>
        <w:rPr>
          <w:rFonts w:cs="宋体"/>
          <w:kern w:val="0"/>
          <w:szCs w:val="21"/>
          <w:shd w:val="clear" w:color="auto" w:fill="FFFFFF"/>
        </w:rPr>
        <w:t>/</w:t>
      </w:r>
      <w:r>
        <w:rPr>
          <w:rFonts w:cs="宋体"/>
          <w:kern w:val="0"/>
          <w:szCs w:val="21"/>
          <w:shd w:val="clear" w:color="auto" w:fill="FFFFFF"/>
        </w:rPr>
        <w:t>醇混合物的氧化制己二酸，乙二醛硝酸氧化法合成乙醛酸，以及丁醛氧化制丁酸以及氨氧化制硝酸等工艺过程的操作作业。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9.11</w:t>
      </w:r>
      <w:r>
        <w:rPr>
          <w:rFonts w:cs="宋体"/>
          <w:kern w:val="0"/>
          <w:szCs w:val="21"/>
          <w:shd w:val="clear" w:color="auto" w:fill="FFFFFF"/>
        </w:rPr>
        <w:t>过氧化工艺作业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指过氧化反应、过氧化物储存岗位的作业。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适用于双氧水的生产，乙酸在硫酸存在下与双氧水作用制备过氧乙酸水溶液，酸酐与双氧水作用直接制备过氧二酸，苯甲酰氯与双氧水的碱性溶液作用制备过氧化苯甲酰，以及异丙苯经空气氧化生产过</w:t>
      </w:r>
      <w:r>
        <w:rPr>
          <w:rFonts w:cs="宋体" w:hint="eastAsia"/>
          <w:kern w:val="0"/>
          <w:szCs w:val="21"/>
          <w:shd w:val="clear" w:color="auto" w:fill="FFFFFF"/>
        </w:rPr>
        <w:t>氧化氢异丙苯等工艺过程的操作作业。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9.12</w:t>
      </w:r>
      <w:r>
        <w:rPr>
          <w:rFonts w:cs="宋体"/>
          <w:kern w:val="0"/>
          <w:szCs w:val="21"/>
          <w:shd w:val="clear" w:color="auto" w:fill="FFFFFF"/>
        </w:rPr>
        <w:t>胺基化工艺作业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指胺基化反应岗位的作业。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适用于邻硝基氯苯与氨水反应制备邻硝基苯胺，对硝基氯苯与氨水反应制备对硝基苯胺，间甲酚与氯化铵的混合物在催化剂和氨水作用下生成间甲苯胺，甲醇在催化剂和氨气作用下制备甲胺，</w:t>
      </w:r>
      <w:r>
        <w:rPr>
          <w:rFonts w:cs="宋体"/>
          <w:kern w:val="0"/>
          <w:szCs w:val="21"/>
          <w:shd w:val="clear" w:color="auto" w:fill="FFFFFF"/>
        </w:rPr>
        <w:t>1-</w:t>
      </w:r>
      <w:r>
        <w:rPr>
          <w:rFonts w:cs="宋体"/>
          <w:kern w:val="0"/>
          <w:szCs w:val="21"/>
          <w:shd w:val="clear" w:color="auto" w:fill="FFFFFF"/>
        </w:rPr>
        <w:t>硝基蒽醌与过量的氨水在氯苯中制备</w:t>
      </w:r>
      <w:r>
        <w:rPr>
          <w:rFonts w:cs="宋体"/>
          <w:kern w:val="0"/>
          <w:szCs w:val="21"/>
          <w:shd w:val="clear" w:color="auto" w:fill="FFFFFF"/>
        </w:rPr>
        <w:t>1-</w:t>
      </w:r>
      <w:r>
        <w:rPr>
          <w:rFonts w:cs="宋体"/>
          <w:kern w:val="0"/>
          <w:szCs w:val="21"/>
          <w:shd w:val="clear" w:color="auto" w:fill="FFFFFF"/>
        </w:rPr>
        <w:t>氨基蒽醌，</w:t>
      </w:r>
      <w:r>
        <w:rPr>
          <w:rFonts w:cs="宋体"/>
          <w:kern w:val="0"/>
          <w:szCs w:val="21"/>
          <w:shd w:val="clear" w:color="auto" w:fill="FFFFFF"/>
        </w:rPr>
        <w:t>2</w:t>
      </w:r>
      <w:r>
        <w:rPr>
          <w:rFonts w:cs="宋体"/>
          <w:kern w:val="0"/>
          <w:szCs w:val="21"/>
          <w:shd w:val="clear" w:color="auto" w:fill="FFFFFF"/>
        </w:rPr>
        <w:t>，</w:t>
      </w:r>
      <w:r>
        <w:rPr>
          <w:rFonts w:cs="宋体"/>
          <w:kern w:val="0"/>
          <w:szCs w:val="21"/>
          <w:shd w:val="clear" w:color="auto" w:fill="FFFFFF"/>
        </w:rPr>
        <w:t>6-</w:t>
      </w:r>
      <w:r>
        <w:rPr>
          <w:rFonts w:cs="宋体"/>
          <w:kern w:val="0"/>
          <w:szCs w:val="21"/>
          <w:shd w:val="clear" w:color="auto" w:fill="FFFFFF"/>
        </w:rPr>
        <w:t>蒽醌二磺酸氨解制备</w:t>
      </w:r>
      <w:r>
        <w:rPr>
          <w:rFonts w:cs="宋体"/>
          <w:kern w:val="0"/>
          <w:szCs w:val="21"/>
          <w:shd w:val="clear" w:color="auto" w:fill="FFFFFF"/>
        </w:rPr>
        <w:t>2</w:t>
      </w:r>
      <w:r>
        <w:rPr>
          <w:rFonts w:cs="宋体"/>
          <w:kern w:val="0"/>
          <w:szCs w:val="21"/>
          <w:shd w:val="clear" w:color="auto" w:fill="FFFFFF"/>
        </w:rPr>
        <w:t>，</w:t>
      </w:r>
      <w:r>
        <w:rPr>
          <w:rFonts w:cs="宋体"/>
          <w:kern w:val="0"/>
          <w:szCs w:val="21"/>
          <w:shd w:val="clear" w:color="auto" w:fill="FFFFFF"/>
        </w:rPr>
        <w:t>6-</w:t>
      </w:r>
      <w:r>
        <w:rPr>
          <w:rFonts w:cs="宋体"/>
          <w:kern w:val="0"/>
          <w:szCs w:val="21"/>
          <w:shd w:val="clear" w:color="auto" w:fill="FFFFFF"/>
        </w:rPr>
        <w:t>二氨基蒽醌，苯乙烯与胺反应制备</w:t>
      </w:r>
      <w:r>
        <w:rPr>
          <w:rFonts w:cs="宋体"/>
          <w:kern w:val="0"/>
          <w:szCs w:val="21"/>
          <w:shd w:val="clear" w:color="auto" w:fill="FFFFFF"/>
        </w:rPr>
        <w:t>N-</w:t>
      </w:r>
      <w:r>
        <w:rPr>
          <w:rFonts w:cs="宋体"/>
          <w:kern w:val="0"/>
          <w:szCs w:val="21"/>
          <w:shd w:val="clear" w:color="auto" w:fill="FFFFFF"/>
        </w:rPr>
        <w:t>取代苯乙胺，环氧乙烷或亚乙基亚胺与胺或氨发生开环加成反应制备氨基乙醇或二胺，甲苯经氨氧化制备苯甲腈，以及丙烯氨氧化制备丙烯腈等工</w:t>
      </w:r>
      <w:r>
        <w:rPr>
          <w:rFonts w:cs="宋体"/>
          <w:kern w:val="0"/>
          <w:szCs w:val="21"/>
          <w:shd w:val="clear" w:color="auto" w:fill="FFFFFF"/>
        </w:rPr>
        <w:t>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9.13</w:t>
      </w:r>
      <w:r>
        <w:rPr>
          <w:rFonts w:cs="宋体"/>
          <w:kern w:val="0"/>
          <w:szCs w:val="21"/>
          <w:shd w:val="clear" w:color="auto" w:fill="FFFFFF"/>
        </w:rPr>
        <w:t>磺化工艺作业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指磺化反应岗位的作业。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适用于三氧化硫磺化法，共沸去水磺化法，氯磺酸磺化法，烘焙磺化法，以及亚硫酸盐磺化法等工艺过程的操作作业。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9.14</w:t>
      </w:r>
      <w:r>
        <w:rPr>
          <w:rFonts w:cs="宋体"/>
          <w:kern w:val="0"/>
          <w:szCs w:val="21"/>
          <w:shd w:val="clear" w:color="auto" w:fill="FFFFFF"/>
        </w:rPr>
        <w:t>聚合工艺作业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指聚合反应岗位的作业。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适用于聚烯烃、聚氯乙烯、合成纤维、橡胶、乳液、涂料粘合剂生产以及氟化物聚合等工艺过程的操作作业。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9.15</w:t>
      </w:r>
      <w:r>
        <w:rPr>
          <w:rFonts w:cs="宋体"/>
          <w:kern w:val="0"/>
          <w:szCs w:val="21"/>
          <w:shd w:val="clear" w:color="auto" w:fill="FFFFFF"/>
        </w:rPr>
        <w:t>烷基化工艺作业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指烷基化反应岗位的作业。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适用于</w:t>
      </w:r>
      <w:r>
        <w:rPr>
          <w:rFonts w:cs="宋体"/>
          <w:kern w:val="0"/>
          <w:szCs w:val="21"/>
          <w:shd w:val="clear" w:color="auto" w:fill="FFFFFF"/>
        </w:rPr>
        <w:t>C-</w:t>
      </w:r>
      <w:r>
        <w:rPr>
          <w:rFonts w:cs="宋体"/>
          <w:kern w:val="0"/>
          <w:szCs w:val="21"/>
          <w:shd w:val="clear" w:color="auto" w:fill="FFFFFF"/>
        </w:rPr>
        <w:t>烷基化反应，</w:t>
      </w:r>
      <w:r>
        <w:rPr>
          <w:rFonts w:cs="宋体"/>
          <w:kern w:val="0"/>
          <w:szCs w:val="21"/>
          <w:shd w:val="clear" w:color="auto" w:fill="FFFFFF"/>
        </w:rPr>
        <w:t>N-</w:t>
      </w:r>
      <w:r>
        <w:rPr>
          <w:rFonts w:cs="宋体"/>
          <w:kern w:val="0"/>
          <w:szCs w:val="21"/>
          <w:shd w:val="clear" w:color="auto" w:fill="FFFFFF"/>
        </w:rPr>
        <w:t>烷基化反应，</w:t>
      </w:r>
      <w:r>
        <w:rPr>
          <w:rFonts w:cs="宋体"/>
          <w:kern w:val="0"/>
          <w:szCs w:val="21"/>
          <w:shd w:val="clear" w:color="auto" w:fill="FFFFFF"/>
        </w:rPr>
        <w:t>O-</w:t>
      </w:r>
      <w:r>
        <w:rPr>
          <w:rFonts w:cs="宋体"/>
          <w:kern w:val="0"/>
          <w:szCs w:val="21"/>
          <w:shd w:val="clear" w:color="auto" w:fill="FFFFFF"/>
        </w:rPr>
        <w:t>烷基化反应等工艺过程的操作作业。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9.16</w:t>
      </w:r>
      <w:r>
        <w:rPr>
          <w:rFonts w:cs="宋体"/>
          <w:kern w:val="0"/>
          <w:szCs w:val="21"/>
          <w:shd w:val="clear" w:color="auto" w:fill="FFFFFF"/>
        </w:rPr>
        <w:t>化工自动化控制仪表作业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指化工自动化控制仪表系统安装、维修、维护的作业。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10</w:t>
      </w:r>
      <w:r>
        <w:rPr>
          <w:rFonts w:cs="宋体"/>
          <w:kern w:val="0"/>
          <w:szCs w:val="21"/>
          <w:shd w:val="clear" w:color="auto" w:fill="FFFFFF"/>
        </w:rPr>
        <w:t xml:space="preserve">　烟花爆竹安全作业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指从事烟花爆竹生产、储存中的药物混合、造粒、筛选、装药、筑药、压药、搬运等危险工序的作业。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10.1</w:t>
      </w:r>
      <w:r>
        <w:rPr>
          <w:rFonts w:cs="宋体"/>
          <w:kern w:val="0"/>
          <w:szCs w:val="21"/>
          <w:shd w:val="clear" w:color="auto" w:fill="FFFFFF"/>
        </w:rPr>
        <w:t>烟火药制造作业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指从事烟火药的粉碎、配药、混合、造粒、筛选、干燥、包装等作业。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10.2</w:t>
      </w:r>
      <w:r>
        <w:rPr>
          <w:rFonts w:cs="宋体"/>
          <w:kern w:val="0"/>
          <w:szCs w:val="21"/>
          <w:shd w:val="clear" w:color="auto" w:fill="FFFFFF"/>
        </w:rPr>
        <w:t>黑火药制造作业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指从事黑火药的潮药、浆硝、包片、碎片、油压、抛光和包浆等作业。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10.3</w:t>
      </w:r>
      <w:r>
        <w:rPr>
          <w:rFonts w:cs="宋体"/>
          <w:kern w:val="0"/>
          <w:szCs w:val="21"/>
          <w:shd w:val="clear" w:color="auto" w:fill="FFFFFF"/>
        </w:rPr>
        <w:t>引火线制造作业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指从事引火线的制引、浆引、漆引、切引等作业。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10.4</w:t>
      </w:r>
      <w:r>
        <w:rPr>
          <w:rFonts w:cs="宋体"/>
          <w:kern w:val="0"/>
          <w:szCs w:val="21"/>
          <w:shd w:val="clear" w:color="auto" w:fill="FFFFFF"/>
        </w:rPr>
        <w:t>烟花爆竹产品涉药作业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指从事烟花爆竹产品加工中</w:t>
      </w:r>
      <w:r>
        <w:rPr>
          <w:rFonts w:cs="宋体" w:hint="eastAsia"/>
          <w:kern w:val="0"/>
          <w:szCs w:val="21"/>
          <w:shd w:val="clear" w:color="auto" w:fill="FFFFFF"/>
        </w:rPr>
        <w:t>的压药、装药、筑药、褙药剂、已装药的钻孔等作业。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10.5</w:t>
      </w:r>
      <w:r>
        <w:rPr>
          <w:rFonts w:cs="宋体"/>
          <w:kern w:val="0"/>
          <w:szCs w:val="21"/>
          <w:shd w:val="clear" w:color="auto" w:fill="FFFFFF"/>
        </w:rPr>
        <w:t>烟花爆竹储存作业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指从事烟花爆竹仓库保管、守护、搬运等作业。</w:t>
      </w:r>
    </w:p>
    <w:p w:rsidR="00372646" w:rsidRDefault="0045495B">
      <w:pPr>
        <w:rPr>
          <w:rFonts w:cs="宋体"/>
          <w:kern w:val="0"/>
          <w:szCs w:val="21"/>
          <w:shd w:val="clear" w:color="auto" w:fill="FFFFFF"/>
        </w:rPr>
      </w:pPr>
      <w:r>
        <w:rPr>
          <w:rFonts w:cs="宋体" w:hint="eastAsia"/>
          <w:kern w:val="0"/>
          <w:szCs w:val="21"/>
          <w:shd w:val="clear" w:color="auto" w:fill="FFFFFF"/>
        </w:rPr>
        <w:t xml:space="preserve">　　</w:t>
      </w:r>
      <w:r>
        <w:rPr>
          <w:rFonts w:cs="宋体"/>
          <w:kern w:val="0"/>
          <w:szCs w:val="21"/>
          <w:shd w:val="clear" w:color="auto" w:fill="FFFFFF"/>
        </w:rPr>
        <w:t>11</w:t>
      </w:r>
      <w:r>
        <w:rPr>
          <w:rFonts w:cs="宋体"/>
          <w:kern w:val="0"/>
          <w:szCs w:val="21"/>
          <w:shd w:val="clear" w:color="auto" w:fill="FFFFFF"/>
        </w:rPr>
        <w:t xml:space="preserve">　安全监管总局认定的其他作业</w:t>
      </w:r>
    </w:p>
    <w:p w:rsidR="00372646" w:rsidRDefault="0045495B">
      <w:pPr>
        <w:widowControl/>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rPr>
      </w:pPr>
      <w:bookmarkStart w:id="87" w:name="_Toc482118326"/>
      <w:r>
        <w:rPr>
          <w:rFonts w:ascii="Times New Roman" w:hAnsi="Times New Roman" w:hint="eastAsia"/>
        </w:rPr>
        <w:t>安全生产行政处罚自由裁量适用规则（试行）</w:t>
      </w:r>
      <w:bookmarkEnd w:id="87"/>
    </w:p>
    <w:p w:rsidR="00372646" w:rsidRDefault="00372646">
      <w:pPr>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31</w:t>
      </w:r>
      <w:r>
        <w:rPr>
          <w:rFonts w:hint="eastAsia"/>
          <w:szCs w:val="21"/>
        </w:rPr>
        <w:t>号）</w:t>
      </w:r>
    </w:p>
    <w:p w:rsidR="00372646" w:rsidRDefault="00372646">
      <w:pPr>
        <w:jc w:val="center"/>
        <w:rPr>
          <w:szCs w:val="21"/>
        </w:rPr>
      </w:pPr>
    </w:p>
    <w:p w:rsidR="00372646" w:rsidRDefault="0045495B">
      <w:pPr>
        <w:pStyle w:val="11"/>
        <w:rPr>
          <w:rFonts w:ascii="Times New Roman" w:hAnsi="Times New Roman"/>
        </w:rPr>
      </w:pPr>
      <w:r>
        <w:rPr>
          <w:rFonts w:ascii="Times New Roman" w:hAnsi="Times New Roman"/>
        </w:rPr>
        <w:t>第一章</w:t>
      </w:r>
      <w:r>
        <w:rPr>
          <w:rFonts w:ascii="Times New Roman" w:hAnsi="Times New Roman"/>
        </w:rPr>
        <w:t xml:space="preserve">  </w:t>
      </w:r>
      <w:r>
        <w:rPr>
          <w:rFonts w:ascii="Times New Roman" w:hAnsi="Times New Roman"/>
        </w:rPr>
        <w:t>总则</w:t>
      </w:r>
    </w:p>
    <w:p w:rsidR="00372646" w:rsidRDefault="0045495B">
      <w:pPr>
        <w:widowControl/>
        <w:rPr>
          <w:rFonts w:cs="宋体"/>
          <w:kern w:val="0"/>
          <w:szCs w:val="21"/>
        </w:rPr>
      </w:pPr>
      <w:r>
        <w:rPr>
          <w:rFonts w:cs="宋体"/>
          <w:color w:val="000000"/>
          <w:kern w:val="0"/>
          <w:szCs w:val="21"/>
        </w:rPr>
        <w:br/>
      </w:r>
      <w:r>
        <w:rPr>
          <w:rFonts w:cs="宋体"/>
          <w:color w:val="000000"/>
          <w:kern w:val="0"/>
          <w:szCs w:val="21"/>
          <w:shd w:val="clear" w:color="auto" w:fill="FFFFFF"/>
        </w:rPr>
        <w:t xml:space="preserve">　　</w:t>
      </w:r>
      <w:r>
        <w:rPr>
          <w:rFonts w:cs="宋体"/>
          <w:b/>
          <w:bCs/>
          <w:kern w:val="0"/>
          <w:szCs w:val="21"/>
          <w:shd w:val="clear" w:color="auto" w:fill="FFFFFF"/>
        </w:rPr>
        <w:t>第一条</w:t>
      </w:r>
      <w:r>
        <w:rPr>
          <w:rFonts w:cs="宋体"/>
          <w:b/>
          <w:bCs/>
          <w:kern w:val="0"/>
          <w:szCs w:val="21"/>
          <w:shd w:val="clear" w:color="auto" w:fill="FFFFFF"/>
        </w:rPr>
        <w:t xml:space="preserve">  </w:t>
      </w:r>
      <w:r>
        <w:rPr>
          <w:rFonts w:cs="宋体"/>
          <w:kern w:val="0"/>
          <w:szCs w:val="21"/>
          <w:shd w:val="clear" w:color="auto" w:fill="FFFFFF"/>
        </w:rPr>
        <w:t>为了正确适用</w:t>
      </w:r>
      <w:hyperlink r:id="rId70" w:tgtFrame="_blank" w:history="1">
        <w:r>
          <w:rPr>
            <w:rFonts w:cs="宋体"/>
            <w:kern w:val="0"/>
            <w:szCs w:val="21"/>
            <w:shd w:val="clear" w:color="auto" w:fill="FFFFFF"/>
          </w:rPr>
          <w:t>安全生产法</w:t>
        </w:r>
      </w:hyperlink>
      <w:r>
        <w:rPr>
          <w:rFonts w:cs="宋体"/>
          <w:kern w:val="0"/>
          <w:szCs w:val="21"/>
          <w:shd w:val="clear" w:color="auto" w:fill="FFFFFF"/>
        </w:rPr>
        <w:t>律、行政法规和部门规章，规范安全生产监督管理部门合法、适当地行使行政处罚自由裁量权，根据《</w:t>
      </w:r>
      <w:hyperlink r:id="rId71" w:tgtFrame="_blank" w:history="1">
        <w:r>
          <w:rPr>
            <w:rFonts w:cs="宋体"/>
            <w:kern w:val="0"/>
            <w:szCs w:val="21"/>
            <w:shd w:val="clear" w:color="auto" w:fill="FFFFFF"/>
          </w:rPr>
          <w:t>行政处罚法</w:t>
        </w:r>
      </w:hyperlink>
      <w:r>
        <w:rPr>
          <w:rFonts w:cs="宋体"/>
          <w:kern w:val="0"/>
          <w:szCs w:val="21"/>
          <w:shd w:val="clear" w:color="auto" w:fill="FFFFFF"/>
        </w:rPr>
        <w:t>》、《</w:t>
      </w:r>
      <w:hyperlink r:id="rId72" w:tgtFrame="_blank" w:history="1">
        <w:r>
          <w:rPr>
            <w:rFonts w:cs="宋体"/>
            <w:kern w:val="0"/>
            <w:szCs w:val="21"/>
            <w:shd w:val="clear" w:color="auto" w:fill="FFFFFF"/>
          </w:rPr>
          <w:t>安全生产法</w:t>
        </w:r>
      </w:hyperlink>
      <w:r>
        <w:rPr>
          <w:rFonts w:cs="宋体"/>
          <w:kern w:val="0"/>
          <w:szCs w:val="21"/>
          <w:shd w:val="clear" w:color="auto" w:fill="FFFFFF"/>
        </w:rPr>
        <w:t>》、《</w:t>
      </w:r>
      <w:hyperlink r:id="rId73" w:tgtFrame="_blank" w:history="1">
        <w:r>
          <w:rPr>
            <w:rFonts w:cs="宋体"/>
            <w:kern w:val="0"/>
            <w:szCs w:val="21"/>
            <w:shd w:val="clear" w:color="auto" w:fill="FFFFFF"/>
          </w:rPr>
          <w:t>职业病防治法</w:t>
        </w:r>
      </w:hyperlink>
      <w:r>
        <w:rPr>
          <w:rFonts w:cs="宋体"/>
          <w:kern w:val="0"/>
          <w:szCs w:val="21"/>
          <w:shd w:val="clear" w:color="auto" w:fill="FFFFFF"/>
        </w:rPr>
        <w:t>》等法律、行政法规和部门规章的规定，制定本规则。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第二条</w:t>
      </w:r>
      <w:r>
        <w:rPr>
          <w:rFonts w:cs="宋体"/>
          <w:b/>
          <w:bCs/>
          <w:kern w:val="0"/>
          <w:szCs w:val="21"/>
          <w:shd w:val="clear" w:color="auto" w:fill="FFFFFF"/>
        </w:rPr>
        <w:t xml:space="preserve">  </w:t>
      </w:r>
      <w:r>
        <w:rPr>
          <w:rFonts w:cs="宋体"/>
          <w:kern w:val="0"/>
          <w:szCs w:val="21"/>
          <w:shd w:val="clear" w:color="auto" w:fill="FFFFFF"/>
        </w:rPr>
        <w:t>县级以上安全生产监督管理部门或其委托实施行政处罚的组织或者机构（以下统称安全监管执法机关）依照</w:t>
      </w:r>
      <w:hyperlink r:id="rId74" w:tgtFrame="_blank" w:history="1">
        <w:r>
          <w:rPr>
            <w:rFonts w:cs="宋体"/>
            <w:kern w:val="0"/>
            <w:szCs w:val="21"/>
            <w:shd w:val="clear" w:color="auto" w:fill="FFFFFF"/>
          </w:rPr>
          <w:t>安全生产法</w:t>
        </w:r>
      </w:hyperlink>
      <w:r>
        <w:rPr>
          <w:rFonts w:cs="宋体"/>
          <w:kern w:val="0"/>
          <w:szCs w:val="21"/>
          <w:shd w:val="clear" w:color="auto" w:fill="FFFFFF"/>
        </w:rPr>
        <w:t>律、行政法规和部门规章作出行政处罚行使自由裁量权的，适用本规则；</w:t>
      </w:r>
      <w:r>
        <w:rPr>
          <w:rFonts w:cs="宋体"/>
          <w:kern w:val="0"/>
          <w:szCs w:val="21"/>
          <w:shd w:val="clear" w:color="auto" w:fill="FFFFFF"/>
        </w:rPr>
        <w:t>具体实施行政处罚需要自由裁量的，参照《安全生产行政处罚自由裁量标准》（以下简称《标准》）执行。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煤矿安全监察机构对煤矿安全生产违法行为作出行政处罚行使自由裁量权的，适用《煤矿安全监察行政处罚自由裁量实施标准（试行）》。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法律、行政法规和地方性法规对行政处罚自由裁量另有规定的，适用其规定；原国家安全监管局、国家安全监管总局公布的部门规章与本规则不一致的，适用本规则。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第三条</w:t>
      </w:r>
      <w:r>
        <w:rPr>
          <w:rFonts w:cs="宋体"/>
          <w:b/>
          <w:bCs/>
          <w:kern w:val="0"/>
          <w:szCs w:val="21"/>
          <w:shd w:val="clear" w:color="auto" w:fill="FFFFFF"/>
        </w:rPr>
        <w:t xml:space="preserve">  </w:t>
      </w:r>
      <w:r>
        <w:rPr>
          <w:rFonts w:cs="宋体"/>
          <w:kern w:val="0"/>
          <w:szCs w:val="21"/>
          <w:shd w:val="clear" w:color="auto" w:fill="FFFFFF"/>
        </w:rPr>
        <w:t>本规则所称的行政处罚自由裁量权，是指安全监管执法机关在对安全生产违法行为实施行政处罚时，根据立法目的和行政处罚的原则</w:t>
      </w:r>
      <w:r>
        <w:rPr>
          <w:rFonts w:cs="宋体"/>
          <w:kern w:val="0"/>
          <w:szCs w:val="21"/>
          <w:shd w:val="clear" w:color="auto" w:fill="FFFFFF"/>
        </w:rPr>
        <w:t>，在法律、行政法规和部门规章规定的行政处罚的种类和幅度内，综合考量违法的事实、性质、手段、后果、情节和改正措施等因素，正确、适当地确定行政处罚的种类、幅度或者作出不予行政处罚决定的选择适用权限。</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第四条</w:t>
      </w:r>
      <w:r>
        <w:rPr>
          <w:rFonts w:cs="宋体"/>
          <w:b/>
          <w:bCs/>
          <w:kern w:val="0"/>
          <w:szCs w:val="21"/>
          <w:shd w:val="clear" w:color="auto" w:fill="FFFFFF"/>
        </w:rPr>
        <w:t xml:space="preserve">  </w:t>
      </w:r>
      <w:r>
        <w:rPr>
          <w:rFonts w:cs="宋体"/>
          <w:kern w:val="0"/>
          <w:szCs w:val="21"/>
          <w:shd w:val="clear" w:color="auto" w:fill="FFFFFF"/>
        </w:rPr>
        <w:t>各级安全监管执法机关应当加强对各自管辖范围内安全生产行政处罚自由裁量行为的监督检查。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上级安全监管执法机关有权对下级安全监管执法机关违法或者不当的行政处罚予以纠正或者撤销。</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第二章</w:t>
      </w:r>
      <w:r>
        <w:rPr>
          <w:rFonts w:ascii="Times New Roman" w:hAnsi="Times New Roman"/>
        </w:rPr>
        <w:t xml:space="preserve">  </w:t>
      </w:r>
      <w:r>
        <w:rPr>
          <w:rFonts w:ascii="Times New Roman" w:hAnsi="Times New Roman"/>
        </w:rPr>
        <w:t>行政处罚自由裁量的考量原则</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第五条</w:t>
      </w:r>
      <w:r>
        <w:rPr>
          <w:rFonts w:cs="宋体"/>
          <w:b/>
          <w:bCs/>
          <w:kern w:val="0"/>
          <w:szCs w:val="21"/>
          <w:shd w:val="clear" w:color="auto" w:fill="FFFFFF"/>
        </w:rPr>
        <w:t xml:space="preserve">  </w:t>
      </w:r>
      <w:r>
        <w:rPr>
          <w:rFonts w:cs="宋体"/>
          <w:kern w:val="0"/>
          <w:szCs w:val="21"/>
          <w:shd w:val="clear" w:color="auto" w:fill="FFFFFF"/>
        </w:rPr>
        <w:t>行使行政处罚自由裁量权，应当遵循程序法定原则，严格遵守法律、行</w:t>
      </w:r>
      <w:r>
        <w:rPr>
          <w:rFonts w:cs="宋体"/>
          <w:kern w:val="0"/>
          <w:szCs w:val="21"/>
          <w:shd w:val="clear" w:color="auto" w:fill="FFFFFF"/>
        </w:rPr>
        <w:t>政法规和部门规章规定的程序。</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第六条</w:t>
      </w:r>
      <w:r>
        <w:rPr>
          <w:rFonts w:cs="宋体"/>
          <w:b/>
          <w:bCs/>
          <w:kern w:val="0"/>
          <w:szCs w:val="21"/>
          <w:shd w:val="clear" w:color="auto" w:fill="FFFFFF"/>
        </w:rPr>
        <w:t xml:space="preserve">  </w:t>
      </w:r>
      <w:r>
        <w:rPr>
          <w:rFonts w:cs="宋体"/>
          <w:kern w:val="0"/>
          <w:szCs w:val="21"/>
          <w:shd w:val="clear" w:color="auto" w:fill="FFFFFF"/>
        </w:rPr>
        <w:t>行使行政处罚自由裁量权，应当遵循合法、公平、公正、公开的原则，过罚相当的原则和处罚与教育相结合的原则，依法维护公民、法人和其他组织的合法权益，确保行政处罚自由裁量权行使的合法性和合理性。</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第七条</w:t>
      </w:r>
      <w:r>
        <w:rPr>
          <w:rFonts w:cs="宋体"/>
          <w:b/>
          <w:bCs/>
          <w:kern w:val="0"/>
          <w:szCs w:val="21"/>
          <w:shd w:val="clear" w:color="auto" w:fill="FFFFFF"/>
        </w:rPr>
        <w:t xml:space="preserve">  </w:t>
      </w:r>
      <w:r>
        <w:rPr>
          <w:rFonts w:cs="宋体"/>
          <w:kern w:val="0"/>
          <w:szCs w:val="21"/>
          <w:shd w:val="clear" w:color="auto" w:fill="FFFFFF"/>
        </w:rPr>
        <w:t>行使行政处罚自由裁量权，应当以事实为依据、以法律为准绳，全面分析违法行为的主体、客体、主观方面、客观方面等因素，综合裁量，合理确定应否给予行政处罚或者应当给予行政处罚的种类、幅度。给予行政处罚的种类、幅度应当与违法行为的事实、性质、情节、认知态度以及社会危害程度相当。</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对同一类违法主体实施的性质相同、情节相近或者相似、危害后果基本相当的违法行为，在行使行政处罚自由裁量权时，适用的法律依据、处罚种类应当基本一致，处罚幅度应当基本相当。</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第八条</w:t>
      </w:r>
      <w:r>
        <w:rPr>
          <w:rFonts w:cs="宋体"/>
          <w:b/>
          <w:bCs/>
          <w:kern w:val="0"/>
          <w:szCs w:val="21"/>
          <w:shd w:val="clear" w:color="auto" w:fill="FFFFFF"/>
        </w:rPr>
        <w:t xml:space="preserve">  </w:t>
      </w:r>
      <w:r>
        <w:rPr>
          <w:rFonts w:cs="宋体"/>
          <w:kern w:val="0"/>
          <w:szCs w:val="21"/>
          <w:shd w:val="clear" w:color="auto" w:fill="FFFFFF"/>
        </w:rPr>
        <w:t>同一个违法行为违反不同法律、行政法规或者部门规章规定</w:t>
      </w:r>
      <w:r>
        <w:rPr>
          <w:rFonts w:cs="宋体"/>
          <w:kern w:val="0"/>
          <w:szCs w:val="21"/>
          <w:shd w:val="clear" w:color="auto" w:fill="FFFFFF"/>
        </w:rPr>
        <w:t>的，在适用具体法律条文时应当遵循下列原则：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（一）优先适用法律效力高的规定；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（二）法律效力相同，属于特别规定的优先适用；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（三）法律效力相同，生效时间在后的优先适用。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第九条</w:t>
      </w:r>
      <w:r>
        <w:rPr>
          <w:rFonts w:cs="宋体"/>
          <w:b/>
          <w:bCs/>
          <w:kern w:val="0"/>
          <w:szCs w:val="21"/>
          <w:shd w:val="clear" w:color="auto" w:fill="FFFFFF"/>
        </w:rPr>
        <w:t xml:space="preserve">  </w:t>
      </w:r>
      <w:r>
        <w:rPr>
          <w:rFonts w:cs="宋体"/>
          <w:kern w:val="0"/>
          <w:szCs w:val="21"/>
          <w:shd w:val="clear" w:color="auto" w:fill="FFFFFF"/>
        </w:rPr>
        <w:t>法律对同一个违法行为设定了行政处罚的，按照下列原则行使自由裁量权：</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（一）同一法律规定实施某个违法行为应当（可以）处以罚款的行政处罚确定的，参照《标准》对其罚款幅度予以细化；</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（二）同一法律规定实施某个违法行为应当（可以）处以不同种类（包括警告、没收违法所得、暂扣或者吊销许可证等）的行政处罚的，</w:t>
      </w:r>
      <w:r>
        <w:rPr>
          <w:rFonts w:cs="宋体"/>
          <w:kern w:val="0"/>
          <w:szCs w:val="21"/>
          <w:shd w:val="clear" w:color="auto" w:fill="FFFFFF"/>
        </w:rPr>
        <w:t>参照《标准》给予相应种类的行政处罚；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（三）同一法律规定实施某个违法行为根据情节轻重不同处以不同种类的行政处罚的，参照《标准》确定的情节给予相应种类的行政处罚。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第十条</w:t>
      </w:r>
      <w:r>
        <w:rPr>
          <w:rFonts w:cs="宋体"/>
          <w:b/>
          <w:bCs/>
          <w:kern w:val="0"/>
          <w:szCs w:val="21"/>
          <w:shd w:val="clear" w:color="auto" w:fill="FFFFFF"/>
        </w:rPr>
        <w:t xml:space="preserve">  </w:t>
      </w:r>
      <w:r>
        <w:rPr>
          <w:rFonts w:cs="宋体"/>
          <w:kern w:val="0"/>
          <w:szCs w:val="21"/>
          <w:shd w:val="clear" w:color="auto" w:fill="FFFFFF"/>
        </w:rPr>
        <w:t>生产经营单位及其有关人员违反不同的法律规定，或者违反同一条款的不同违法情形，有两个以上应当给予行政处罚的违法行为的，应当适用不同的法律规定或者同一法律条款规定的不同违法情形，分别裁量，合并处罚。</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第三章</w:t>
      </w:r>
      <w:r>
        <w:rPr>
          <w:rFonts w:ascii="Times New Roman" w:hAnsi="Times New Roman"/>
        </w:rPr>
        <w:t xml:space="preserve">  </w:t>
      </w:r>
      <w:r>
        <w:rPr>
          <w:rFonts w:ascii="Times New Roman" w:hAnsi="Times New Roman"/>
        </w:rPr>
        <w:t>行政处罚自由裁量的适用规则</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第十一条</w:t>
      </w:r>
      <w:r>
        <w:rPr>
          <w:rFonts w:cs="宋体"/>
          <w:b/>
          <w:bCs/>
          <w:kern w:val="0"/>
          <w:szCs w:val="21"/>
          <w:shd w:val="clear" w:color="auto" w:fill="FFFFFF"/>
        </w:rPr>
        <w:t xml:space="preserve">  </w:t>
      </w:r>
      <w:r>
        <w:rPr>
          <w:rFonts w:cs="宋体"/>
          <w:kern w:val="0"/>
          <w:szCs w:val="21"/>
          <w:shd w:val="clear" w:color="auto" w:fill="FFFFFF"/>
        </w:rPr>
        <w:t>法律、行政法规或者部门规章规定应当先予责令改正或者责令限期改正的，应当先予书面责令当事人在规定期限内予以改正；当事人逾期不改正的，再依法决定行政处罚。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第十二条</w:t>
      </w:r>
      <w:r>
        <w:rPr>
          <w:rFonts w:cs="宋体"/>
          <w:b/>
          <w:bCs/>
          <w:kern w:val="0"/>
          <w:szCs w:val="21"/>
          <w:shd w:val="clear" w:color="auto" w:fill="FFFFFF"/>
        </w:rPr>
        <w:t xml:space="preserve">  </w:t>
      </w:r>
      <w:r>
        <w:rPr>
          <w:rFonts w:cs="宋体"/>
          <w:kern w:val="0"/>
          <w:szCs w:val="21"/>
          <w:shd w:val="clear" w:color="auto" w:fill="FFFFFF"/>
        </w:rPr>
        <w:t>法律、行政法规或者部门规章规定的多种处罚应当并处的，不得选择适用；规定可以并处的，可以选择适用。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法律、行政法规或者部门规章明确规定的处罚种类可以单处也可以并处的，可以选择适用，但应分清主罚项和次罚项。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法律、行政法规规定应当先予没收物品、没收违法所得，再作其他处罚的，不得直接选择适用其他处罚。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第十三条</w:t>
      </w:r>
      <w:r>
        <w:rPr>
          <w:rFonts w:cs="宋体"/>
          <w:b/>
          <w:bCs/>
          <w:kern w:val="0"/>
          <w:szCs w:val="21"/>
          <w:shd w:val="clear" w:color="auto" w:fill="FFFFFF"/>
        </w:rPr>
        <w:t xml:space="preserve">  </w:t>
      </w:r>
      <w:r>
        <w:rPr>
          <w:rFonts w:cs="宋体"/>
          <w:kern w:val="0"/>
          <w:szCs w:val="21"/>
          <w:shd w:val="clear" w:color="auto" w:fill="FFFFFF"/>
        </w:rPr>
        <w:t>法律、行政法规</w:t>
      </w:r>
      <w:r>
        <w:rPr>
          <w:rFonts w:cs="宋体"/>
          <w:kern w:val="0"/>
          <w:szCs w:val="21"/>
          <w:shd w:val="clear" w:color="auto" w:fill="FFFFFF"/>
        </w:rPr>
        <w:t>或者部门规章已经规定处罚种类的，实施自由裁量权时，不得改变行政处罚种类；对当事人实施罚款的，其罚款额不得高于法律、行政法规或者部门规章规定数额的上限，也不得低于其规定数额的下限。</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第十四条</w:t>
      </w:r>
      <w:r>
        <w:rPr>
          <w:rFonts w:cs="宋体"/>
          <w:b/>
          <w:bCs/>
          <w:kern w:val="0"/>
          <w:szCs w:val="21"/>
          <w:shd w:val="clear" w:color="auto" w:fill="FFFFFF"/>
        </w:rPr>
        <w:t xml:space="preserve">  </w:t>
      </w:r>
      <w:r>
        <w:rPr>
          <w:rFonts w:cs="宋体"/>
          <w:kern w:val="0"/>
          <w:szCs w:val="21"/>
          <w:shd w:val="clear" w:color="auto" w:fill="FFFFFF"/>
        </w:rPr>
        <w:t>当事人有下列情形之一的，应当依法从轻处罚：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（一）已满</w:t>
      </w:r>
      <w:r>
        <w:rPr>
          <w:rFonts w:cs="宋体"/>
          <w:kern w:val="0"/>
          <w:szCs w:val="21"/>
          <w:shd w:val="clear" w:color="auto" w:fill="FFFFFF"/>
        </w:rPr>
        <w:t>14</w:t>
      </w:r>
      <w:r>
        <w:rPr>
          <w:rFonts w:cs="宋体"/>
          <w:kern w:val="0"/>
          <w:szCs w:val="21"/>
          <w:shd w:val="clear" w:color="auto" w:fill="FFFFFF"/>
        </w:rPr>
        <w:t>周岁不满</w:t>
      </w:r>
      <w:r>
        <w:rPr>
          <w:rFonts w:cs="宋体"/>
          <w:kern w:val="0"/>
          <w:szCs w:val="21"/>
          <w:shd w:val="clear" w:color="auto" w:fill="FFFFFF"/>
        </w:rPr>
        <w:t>18</w:t>
      </w:r>
      <w:r>
        <w:rPr>
          <w:rFonts w:cs="宋体"/>
          <w:kern w:val="0"/>
          <w:szCs w:val="21"/>
          <w:shd w:val="clear" w:color="auto" w:fill="FFFFFF"/>
        </w:rPr>
        <w:t>周岁的公民实施安全生产违法行为的；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（二）主动消除或者减轻安全生产违法行为危害后果的；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（三）受他人胁迫实施安全生产违法行为的；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（四）配合安全监管执法机关查处安全生产违法行为，有立功表现的；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（五）主动投案，向安</w:t>
      </w:r>
      <w:r>
        <w:rPr>
          <w:rFonts w:cs="宋体"/>
          <w:kern w:val="0"/>
          <w:szCs w:val="21"/>
          <w:shd w:val="clear" w:color="auto" w:fill="FFFFFF"/>
        </w:rPr>
        <w:t>全监管执法机关如实交待自己的违法行为的；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（六）具有法律、行政法规规定的其他从轻处罚情形的。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有从轻处罚情节的，应当在法定处罚幅度的中档以下确定行政处罚标准，但不得低于法定处罚幅度的下限。</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第十五条</w:t>
      </w:r>
      <w:r>
        <w:rPr>
          <w:rFonts w:cs="宋体"/>
          <w:b/>
          <w:bCs/>
          <w:kern w:val="0"/>
          <w:szCs w:val="21"/>
          <w:shd w:val="clear" w:color="auto" w:fill="FFFFFF"/>
        </w:rPr>
        <w:t xml:space="preserve">  </w:t>
      </w:r>
      <w:r>
        <w:rPr>
          <w:rFonts w:cs="宋体"/>
          <w:kern w:val="0"/>
          <w:szCs w:val="21"/>
          <w:shd w:val="clear" w:color="auto" w:fill="FFFFFF"/>
        </w:rPr>
        <w:t>当事人有下列情形之一的，应当依法从重处罚：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（一）危</w:t>
      </w:r>
      <w:r>
        <w:rPr>
          <w:rFonts w:cs="宋体"/>
          <w:kern w:val="0"/>
          <w:szCs w:val="21"/>
          <w:shd w:val="clear" w:color="auto" w:fill="FFFFFF"/>
        </w:rPr>
        <w:t>及公共安全或者其他生产经营单位及其人员安全，经责令限期改正，逾期未改正的；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（二）一年内因同一种安全生产违法行为受到两次以上行政处罚的；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（三）拒不整改或者整改不力，其违法行为处于持续状态的；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（四）拒绝、阻碍或者以暴力威胁行政执法人员的；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（五）在处置突发事件期间实施安全生产违法行为的；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（六）隐匿、销毁违法行为证据的；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（七）违法行为情节恶劣，造成人身死亡（重伤、急性工业中毒）或者严重社会影响的；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（八）故意实施违法行为的；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（九）对举报人、证人打击报复的；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（十）未依法排查治理事故隐患的；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（十一）发生生产安全事故后逃匿或者瞒报、谎报的；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（十二）具有法律、行政法规规定的其他从重处罚情形的。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有从重处罚情节的，应当在法定处罚幅度内选择较高或者最高幅度确定处罚标准，但不得高于法定处罚幅度上限。</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第十六条</w:t>
      </w:r>
      <w:r>
        <w:rPr>
          <w:rFonts w:cs="宋体"/>
          <w:b/>
          <w:bCs/>
          <w:kern w:val="0"/>
          <w:szCs w:val="21"/>
          <w:shd w:val="clear" w:color="auto" w:fill="FFFFFF"/>
        </w:rPr>
        <w:t xml:space="preserve">  </w:t>
      </w:r>
      <w:r>
        <w:rPr>
          <w:rFonts w:cs="宋体"/>
          <w:kern w:val="0"/>
          <w:szCs w:val="21"/>
          <w:shd w:val="clear" w:color="auto" w:fill="FFFFFF"/>
        </w:rPr>
        <w:t>当事人有下列情形之一的，不予处罚：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（一）证据不足，安全生产违法事实不能成立的；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（二）安全生产违法行为轻微并及时纠正，没有造成危害后果的；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（三）不满</w:t>
      </w:r>
      <w:r>
        <w:rPr>
          <w:rFonts w:cs="宋体"/>
          <w:kern w:val="0"/>
          <w:szCs w:val="21"/>
          <w:shd w:val="clear" w:color="auto" w:fill="FFFFFF"/>
        </w:rPr>
        <w:t>14</w:t>
      </w:r>
      <w:r>
        <w:rPr>
          <w:rFonts w:cs="宋体"/>
          <w:kern w:val="0"/>
          <w:szCs w:val="21"/>
          <w:shd w:val="clear" w:color="auto" w:fill="FFFFFF"/>
        </w:rPr>
        <w:t>周岁的公民实施安全生</w:t>
      </w:r>
      <w:r>
        <w:rPr>
          <w:rFonts w:cs="宋体"/>
          <w:kern w:val="0"/>
          <w:szCs w:val="21"/>
          <w:shd w:val="clear" w:color="auto" w:fill="FFFFFF"/>
        </w:rPr>
        <w:t>产违法行为的；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（四）精神病人在不能辨认或者不能控制自己行为时实施安全生产违法行为的；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（五）安全生产违法行为在两年内未被发现的，法律另有规定的除外；</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（六）具有法律、行政法规、部门规章规定的其他情形的。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前款第五项规定的期限，从违法行为发生之日起计算，违法行为有连续或者继续状态的，从行为终了之日起计算。</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第十七条</w:t>
      </w:r>
      <w:r>
        <w:rPr>
          <w:rFonts w:cs="宋体"/>
          <w:b/>
          <w:bCs/>
          <w:kern w:val="0"/>
          <w:szCs w:val="21"/>
          <w:shd w:val="clear" w:color="auto" w:fill="FFFFFF"/>
        </w:rPr>
        <w:t xml:space="preserve">  </w:t>
      </w:r>
      <w:r>
        <w:rPr>
          <w:rFonts w:cs="宋体"/>
          <w:kern w:val="0"/>
          <w:szCs w:val="21"/>
          <w:shd w:val="clear" w:color="auto" w:fill="FFFFFF"/>
        </w:rPr>
        <w:t>《标准》所称的违法所得，按照下列规定计算：</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（一）生产、加工产品的，以生产、加工的产品及其销售收入作为违法所得；</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（二）销售商品的，以销售收入作为违法所</w:t>
      </w:r>
      <w:r>
        <w:rPr>
          <w:rFonts w:cs="宋体"/>
          <w:kern w:val="0"/>
          <w:szCs w:val="21"/>
          <w:shd w:val="clear" w:color="auto" w:fill="FFFFFF"/>
        </w:rPr>
        <w:t>得；</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（三）提供安全生产中介、租赁等服务的，以服务收入或者报酬作为违法所得；</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（四）销售收入无法计算的，按照当地同类同等规模的生产经营单位的平均销售收入计算；</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（五）服务收入、报酬无法计算的，按照当地同行业同种服务的平均收入或者报酬计算。</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第四章</w:t>
      </w:r>
      <w:r>
        <w:rPr>
          <w:rFonts w:ascii="Times New Roman" w:hAnsi="Times New Roman"/>
        </w:rPr>
        <w:t xml:space="preserve">  </w:t>
      </w:r>
      <w:r>
        <w:rPr>
          <w:rFonts w:ascii="Times New Roman" w:hAnsi="Times New Roman"/>
        </w:rPr>
        <w:t>行政处罚自由裁量的审核与监督</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第十八条</w:t>
      </w:r>
      <w:r>
        <w:rPr>
          <w:rFonts w:cs="宋体"/>
          <w:b/>
          <w:bCs/>
          <w:kern w:val="0"/>
          <w:szCs w:val="21"/>
          <w:shd w:val="clear" w:color="auto" w:fill="FFFFFF"/>
        </w:rPr>
        <w:t xml:space="preserve">  </w:t>
      </w:r>
      <w:r>
        <w:rPr>
          <w:rFonts w:cs="宋体"/>
          <w:kern w:val="0"/>
          <w:szCs w:val="21"/>
          <w:shd w:val="clear" w:color="auto" w:fill="FFFFFF"/>
        </w:rPr>
        <w:t>除当场行政处罚外，行政处罚自由裁量结果实行审核制度。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案件调查终结后，案件承办人员应当对拟作出行政处罚的种类和幅度提出建议，并说明行使自由裁量权的事实、理由和依据；案件审核人员应当对处罚</w:t>
      </w:r>
      <w:r>
        <w:rPr>
          <w:rFonts w:cs="宋体"/>
          <w:kern w:val="0"/>
          <w:szCs w:val="21"/>
          <w:shd w:val="clear" w:color="auto" w:fill="FFFFFF"/>
        </w:rPr>
        <w:t>依据、额度等提出审核意见，并将审核意见报送安全监管执法机关负责人审查决定；安全监管执法机关已经成立行政处罚案件审核委员会的，审核意见报案件审核委员会审查决定。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对安全生产违法行为给予从轻或者从重处罚的自由裁量结果，应当由安全监管执法机关的负责人集体讨论决定。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第十九条</w:t>
      </w:r>
      <w:r>
        <w:rPr>
          <w:rFonts w:cs="宋体"/>
          <w:b/>
          <w:bCs/>
          <w:kern w:val="0"/>
          <w:szCs w:val="21"/>
          <w:shd w:val="clear" w:color="auto" w:fill="FFFFFF"/>
        </w:rPr>
        <w:t xml:space="preserve">  </w:t>
      </w:r>
      <w:r>
        <w:rPr>
          <w:rFonts w:cs="宋体"/>
          <w:kern w:val="0"/>
          <w:szCs w:val="21"/>
          <w:shd w:val="clear" w:color="auto" w:fill="FFFFFF"/>
        </w:rPr>
        <w:t>行政处罚案件实行备案审查制度。</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各级安全监管执法机关负责法制工作的机构负责本机关行政处罚案件的备案审查工作，对各类安全生产行政处罚案件的实体内容、执法程序、自由裁量的合法性、适当性以及相关证据进行事后审查，并定期对行政执法</w:t>
      </w:r>
      <w:r>
        <w:rPr>
          <w:rFonts w:cs="宋体"/>
          <w:kern w:val="0"/>
          <w:szCs w:val="21"/>
          <w:shd w:val="clear" w:color="auto" w:fill="FFFFFF"/>
        </w:rPr>
        <w:t>案卷进行复查和监督。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第二十条</w:t>
      </w:r>
      <w:r>
        <w:rPr>
          <w:rFonts w:cs="宋体"/>
          <w:b/>
          <w:bCs/>
          <w:kern w:val="0"/>
          <w:szCs w:val="21"/>
          <w:shd w:val="clear" w:color="auto" w:fill="FFFFFF"/>
        </w:rPr>
        <w:t xml:space="preserve">  </w:t>
      </w:r>
      <w:r>
        <w:rPr>
          <w:rFonts w:cs="宋体"/>
          <w:kern w:val="0"/>
          <w:szCs w:val="21"/>
          <w:shd w:val="clear" w:color="auto" w:fill="FFFFFF"/>
        </w:rPr>
        <w:t>行使安全生产行政处罚自由裁量权的裁量结果应当公开，允许社会公众查阅，但涉及国家秘密、商业秘密或者个人隐私的除外。</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第二十一条</w:t>
      </w:r>
      <w:r>
        <w:rPr>
          <w:rFonts w:cs="宋体"/>
          <w:b/>
          <w:bCs/>
          <w:kern w:val="0"/>
          <w:szCs w:val="21"/>
          <w:shd w:val="clear" w:color="auto" w:fill="FFFFFF"/>
        </w:rPr>
        <w:t xml:space="preserve">  </w:t>
      </w:r>
      <w:r>
        <w:rPr>
          <w:rFonts w:cs="宋体"/>
          <w:kern w:val="0"/>
          <w:szCs w:val="21"/>
          <w:shd w:val="clear" w:color="auto" w:fill="FFFFFF"/>
        </w:rPr>
        <w:t>行政监察机关对安全监管执法机关及其工作人员行使行政处罚自由裁量权实施监察。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安全监管执法机关及其工作人员行使行政处罚自由裁量权明显不当的，必须及时予以纠正；对有关责任人员依照《</w:t>
      </w:r>
      <w:hyperlink r:id="rId75" w:tgtFrame="_blank" w:history="1">
        <w:r>
          <w:rPr>
            <w:rFonts w:cs="宋体"/>
            <w:kern w:val="0"/>
            <w:szCs w:val="21"/>
            <w:shd w:val="clear" w:color="auto" w:fill="FFFFFF"/>
          </w:rPr>
          <w:t>安全生产监管监察职责和行政执法责任追究的暂行规定</w:t>
        </w:r>
      </w:hyperlink>
      <w:r>
        <w:rPr>
          <w:rFonts w:cs="宋体"/>
          <w:kern w:val="0"/>
          <w:szCs w:val="21"/>
          <w:shd w:val="clear" w:color="auto" w:fill="FFFFFF"/>
        </w:rPr>
        <w:t>》处理。</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第五章</w:t>
      </w:r>
      <w:r>
        <w:rPr>
          <w:rFonts w:ascii="Times New Roman" w:hAnsi="Times New Roman"/>
        </w:rPr>
        <w:t xml:space="preserve">  </w:t>
      </w:r>
      <w:r>
        <w:rPr>
          <w:rFonts w:ascii="Times New Roman" w:hAnsi="Times New Roman"/>
        </w:rPr>
        <w:t>附则</w:t>
      </w:r>
    </w:p>
    <w:p w:rsidR="00372646" w:rsidRDefault="0045495B">
      <w:pPr>
        <w:rPr>
          <w:rFonts w:cs="宋体"/>
          <w:kern w:val="0"/>
          <w:szCs w:val="21"/>
          <w:shd w:val="clear" w:color="auto" w:fill="FFFFFF"/>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第二十二条</w:t>
      </w:r>
      <w:r>
        <w:rPr>
          <w:rFonts w:cs="宋体"/>
          <w:b/>
          <w:bCs/>
          <w:kern w:val="0"/>
          <w:szCs w:val="21"/>
          <w:shd w:val="clear" w:color="auto" w:fill="FFFFFF"/>
        </w:rPr>
        <w:t xml:space="preserve">  </w:t>
      </w:r>
      <w:r>
        <w:rPr>
          <w:rFonts w:cs="宋体"/>
          <w:kern w:val="0"/>
          <w:szCs w:val="21"/>
          <w:shd w:val="clear" w:color="auto" w:fill="FFFFFF"/>
        </w:rPr>
        <w:t>违反《</w:t>
      </w:r>
      <w:hyperlink r:id="rId76" w:tgtFrame="_blank" w:history="1">
        <w:r>
          <w:rPr>
            <w:rFonts w:cs="宋体"/>
            <w:kern w:val="0"/>
            <w:szCs w:val="21"/>
            <w:shd w:val="clear" w:color="auto" w:fill="FFFFFF"/>
          </w:rPr>
          <w:t>安全生产法</w:t>
        </w:r>
      </w:hyperlink>
      <w:r>
        <w:rPr>
          <w:rFonts w:cs="宋体"/>
          <w:kern w:val="0"/>
          <w:szCs w:val="21"/>
          <w:shd w:val="clear" w:color="auto" w:fill="FFFFFF"/>
        </w:rPr>
        <w:t>》有关规定发生生产安全事故，应当给予生产经营单位的主要负责人、个人经营的投资人和其他责任人员罚款的，依照《</w:t>
      </w:r>
      <w:hyperlink r:id="rId77" w:tgtFrame="_blank" w:history="1">
        <w:r>
          <w:rPr>
            <w:rFonts w:cs="宋体"/>
            <w:kern w:val="0"/>
            <w:szCs w:val="21"/>
            <w:shd w:val="clear" w:color="auto" w:fill="FFFFFF"/>
          </w:rPr>
          <w:t>安全生产法</w:t>
        </w:r>
      </w:hyperlink>
      <w:r>
        <w:rPr>
          <w:rFonts w:cs="宋体"/>
          <w:kern w:val="0"/>
          <w:szCs w:val="21"/>
          <w:shd w:val="clear" w:color="auto" w:fill="FFFFFF"/>
        </w:rPr>
        <w:t>》</w:t>
      </w:r>
      <w:hyperlink r:id="rId78" w:anchor="80" w:tgtFrame="_blank" w:history="1">
        <w:r>
          <w:rPr>
            <w:rFonts w:cs="宋体"/>
            <w:kern w:val="0"/>
            <w:szCs w:val="21"/>
            <w:shd w:val="clear" w:color="auto" w:fill="FFFFFF"/>
          </w:rPr>
          <w:t>第八十条</w:t>
        </w:r>
      </w:hyperlink>
      <w:r>
        <w:rPr>
          <w:rFonts w:cs="宋体"/>
          <w:kern w:val="0"/>
          <w:szCs w:val="21"/>
          <w:shd w:val="clear" w:color="auto" w:fill="FFFFFF"/>
        </w:rPr>
        <w:t>、第八十一条的规定处罚。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违反《</w:t>
      </w:r>
      <w:hyperlink r:id="rId79" w:tgtFrame="_blank" w:history="1">
        <w:r>
          <w:rPr>
            <w:rFonts w:cs="宋体"/>
            <w:kern w:val="0"/>
            <w:szCs w:val="21"/>
            <w:shd w:val="clear" w:color="auto" w:fill="FFFFFF"/>
          </w:rPr>
          <w:t>安全生产法</w:t>
        </w:r>
      </w:hyperlink>
      <w:r>
        <w:rPr>
          <w:rFonts w:cs="宋体"/>
          <w:kern w:val="0"/>
          <w:szCs w:val="21"/>
          <w:shd w:val="clear" w:color="auto" w:fill="FFFFFF"/>
        </w:rPr>
        <w:t>》以外的有关法律、行政法规、部门规章的规定发生生产安全事</w:t>
      </w:r>
      <w:r>
        <w:rPr>
          <w:rFonts w:cs="宋体"/>
          <w:kern w:val="0"/>
          <w:szCs w:val="21"/>
          <w:shd w:val="clear" w:color="auto" w:fill="FFFFFF"/>
        </w:rPr>
        <w:t>故，应当给予生产经营单位的主要负责人、个人经营的投资人和其他责任人员罚款的，依照《</w:t>
      </w:r>
      <w:hyperlink r:id="rId80" w:tgtFrame="_blank" w:history="1">
        <w:r>
          <w:rPr>
            <w:rFonts w:cs="宋体"/>
            <w:kern w:val="0"/>
            <w:szCs w:val="21"/>
            <w:shd w:val="clear" w:color="auto" w:fill="FFFFFF"/>
          </w:rPr>
          <w:t>生产安全事故报告和调查处理条例</w:t>
        </w:r>
      </w:hyperlink>
      <w:r>
        <w:rPr>
          <w:rFonts w:cs="宋体"/>
          <w:kern w:val="0"/>
          <w:szCs w:val="21"/>
          <w:shd w:val="clear" w:color="auto" w:fill="FFFFFF"/>
        </w:rPr>
        <w:t>》的规定处罚。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第二十三条</w:t>
      </w:r>
      <w:r>
        <w:rPr>
          <w:rFonts w:cs="宋体"/>
          <w:b/>
          <w:bCs/>
          <w:kern w:val="0"/>
          <w:szCs w:val="21"/>
          <w:shd w:val="clear" w:color="auto" w:fill="FFFFFF"/>
        </w:rPr>
        <w:t xml:space="preserve">  </w:t>
      </w:r>
      <w:r>
        <w:rPr>
          <w:rFonts w:cs="宋体"/>
          <w:kern w:val="0"/>
          <w:szCs w:val="21"/>
          <w:shd w:val="clear" w:color="auto" w:fill="FFFFFF"/>
        </w:rPr>
        <w:t>行政处罚自由裁量审查和备案审查的具体办法，由地方各级安全监管执法机关根据本机关实际制定，并报上一级安全监管执法机关备案。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第二十四条</w:t>
      </w:r>
      <w:r>
        <w:rPr>
          <w:rFonts w:cs="宋体"/>
          <w:b/>
          <w:bCs/>
          <w:kern w:val="0"/>
          <w:szCs w:val="21"/>
          <w:shd w:val="clear" w:color="auto" w:fill="FFFFFF"/>
        </w:rPr>
        <w:t xml:space="preserve">  </w:t>
      </w:r>
      <w:r>
        <w:rPr>
          <w:rFonts w:cs="宋体"/>
          <w:kern w:val="0"/>
          <w:szCs w:val="21"/>
          <w:shd w:val="clear" w:color="auto" w:fill="FFFFFF"/>
        </w:rPr>
        <w:t>安全生产违法行为涉嫌构成刑事犯罪的，应当依据规定程序移交司</w:t>
      </w:r>
      <w:r>
        <w:rPr>
          <w:rFonts w:cs="宋体"/>
          <w:kern w:val="0"/>
          <w:szCs w:val="21"/>
          <w:shd w:val="clear" w:color="auto" w:fill="FFFFFF"/>
        </w:rPr>
        <w:t>法机关，不得以罚代刑。</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第二十五条</w:t>
      </w:r>
      <w:r>
        <w:rPr>
          <w:rFonts w:cs="宋体"/>
          <w:b/>
          <w:bCs/>
          <w:kern w:val="0"/>
          <w:szCs w:val="21"/>
          <w:shd w:val="clear" w:color="auto" w:fill="FFFFFF"/>
        </w:rPr>
        <w:t xml:space="preserve">  </w:t>
      </w:r>
      <w:r>
        <w:rPr>
          <w:rFonts w:cs="宋体"/>
          <w:kern w:val="0"/>
          <w:szCs w:val="21"/>
          <w:shd w:val="clear" w:color="auto" w:fill="FFFFFF"/>
        </w:rPr>
        <w:t>本规则自</w:t>
      </w:r>
      <w:r>
        <w:rPr>
          <w:rFonts w:cs="宋体"/>
          <w:kern w:val="0"/>
          <w:szCs w:val="21"/>
          <w:shd w:val="clear" w:color="auto" w:fill="FFFFFF"/>
        </w:rPr>
        <w:t>2010</w:t>
      </w:r>
      <w:r>
        <w:rPr>
          <w:rFonts w:cs="宋体"/>
          <w:kern w:val="0"/>
          <w:szCs w:val="21"/>
          <w:shd w:val="clear" w:color="auto" w:fill="FFFFFF"/>
        </w:rPr>
        <w:t>年</w:t>
      </w:r>
      <w:r>
        <w:rPr>
          <w:rFonts w:cs="宋体"/>
          <w:kern w:val="0"/>
          <w:szCs w:val="21"/>
          <w:shd w:val="clear" w:color="auto" w:fill="FFFFFF"/>
        </w:rPr>
        <w:t>10</w:t>
      </w:r>
      <w:r>
        <w:rPr>
          <w:rFonts w:cs="宋体"/>
          <w:kern w:val="0"/>
          <w:szCs w:val="21"/>
          <w:shd w:val="clear" w:color="auto" w:fill="FFFFFF"/>
        </w:rPr>
        <w:t>月</w:t>
      </w:r>
      <w:r>
        <w:rPr>
          <w:rFonts w:cs="宋体"/>
          <w:kern w:val="0"/>
          <w:szCs w:val="21"/>
          <w:shd w:val="clear" w:color="auto" w:fill="FFFFFF"/>
        </w:rPr>
        <w:t>1</w:t>
      </w:r>
      <w:r>
        <w:rPr>
          <w:rFonts w:cs="宋体"/>
          <w:kern w:val="0"/>
          <w:szCs w:val="21"/>
          <w:shd w:val="clear" w:color="auto" w:fill="FFFFFF"/>
        </w:rPr>
        <w:t>日起施行。</w:t>
      </w:r>
      <w:r>
        <w:rPr>
          <w:rFonts w:cs="宋体"/>
          <w:kern w:val="0"/>
          <w:szCs w:val="21"/>
          <w:shd w:val="clear" w:color="auto" w:fill="FFFFFF"/>
        </w:rPr>
        <w:t> </w:t>
      </w:r>
    </w:p>
    <w:p w:rsidR="00372646" w:rsidRDefault="0045495B">
      <w:pPr>
        <w:widowControl/>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shd w:val="clear" w:color="auto" w:fill="FFFFFF"/>
        </w:rPr>
      </w:pPr>
      <w:bookmarkStart w:id="88" w:name="_Toc482118327"/>
      <w:r>
        <w:rPr>
          <w:rFonts w:ascii="Times New Roman" w:hAnsi="Times New Roman" w:hint="eastAsia"/>
          <w:shd w:val="clear" w:color="auto" w:fill="FFFFFF"/>
        </w:rPr>
        <w:t>国家安全生产监督管理总局关于废止《危险化学品</w:t>
      </w:r>
    </w:p>
    <w:p w:rsidR="00372646" w:rsidRDefault="0045495B">
      <w:pPr>
        <w:pStyle w:val="2"/>
        <w:rPr>
          <w:rFonts w:ascii="Times New Roman" w:hAnsi="Times New Roman"/>
          <w:shd w:val="clear" w:color="auto" w:fill="FFFFFF"/>
        </w:rPr>
      </w:pPr>
      <w:r>
        <w:rPr>
          <w:rFonts w:ascii="Times New Roman" w:hAnsi="Times New Roman" w:hint="eastAsia"/>
          <w:shd w:val="clear" w:color="auto" w:fill="FFFFFF"/>
        </w:rPr>
        <w:t>包装物、容器定点生产管理办法》</w:t>
      </w:r>
    </w:p>
    <w:p w:rsidR="00372646" w:rsidRDefault="0045495B">
      <w:pPr>
        <w:pStyle w:val="2"/>
        <w:rPr>
          <w:rFonts w:ascii="Times New Roman" w:hAnsi="Times New Roman"/>
          <w:shd w:val="clear" w:color="auto" w:fill="FFFFFF"/>
        </w:rPr>
      </w:pPr>
      <w:r>
        <w:rPr>
          <w:rFonts w:ascii="Times New Roman" w:hAnsi="Times New Roman" w:hint="eastAsia"/>
          <w:shd w:val="clear" w:color="auto" w:fill="FFFFFF"/>
        </w:rPr>
        <w:t>等</w:t>
      </w:r>
      <w:r>
        <w:rPr>
          <w:rFonts w:ascii="Times New Roman" w:hAnsi="Times New Roman"/>
          <w:shd w:val="clear" w:color="auto" w:fill="FFFFFF"/>
        </w:rPr>
        <w:t>6</w:t>
      </w:r>
      <w:r>
        <w:rPr>
          <w:rFonts w:ascii="Times New Roman" w:hAnsi="Times New Roman" w:hint="eastAsia"/>
          <w:shd w:val="clear" w:color="auto" w:fill="FFFFFF"/>
        </w:rPr>
        <w:t>件部门规章的决定</w:t>
      </w:r>
      <w:bookmarkEnd w:id="88"/>
    </w:p>
    <w:p w:rsidR="00372646" w:rsidRDefault="00372646">
      <w:pPr>
        <w:widowControl/>
        <w:rPr>
          <w:rFonts w:cs="宋体"/>
          <w:kern w:val="0"/>
          <w:szCs w:val="21"/>
          <w:shd w:val="clear" w:color="auto" w:fill="FFFFFF"/>
        </w:rPr>
      </w:pPr>
    </w:p>
    <w:p w:rsidR="00372646" w:rsidRDefault="0045495B">
      <w:pPr>
        <w:widowControl/>
        <w:jc w:val="center"/>
        <w:rPr>
          <w:rFonts w:cs="宋体"/>
          <w:kern w:val="0"/>
          <w:szCs w:val="21"/>
          <w:shd w:val="clear" w:color="auto" w:fill="FFFFFF"/>
        </w:rPr>
      </w:pPr>
      <w:r>
        <w:rPr>
          <w:rFonts w:cs="宋体" w:hint="eastAsia"/>
          <w:kern w:val="0"/>
          <w:szCs w:val="21"/>
          <w:shd w:val="clear" w:color="auto" w:fill="FFFFFF"/>
        </w:rPr>
        <w:t>（国家安监总局令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kern w:val="0"/>
          <w:szCs w:val="21"/>
          <w:shd w:val="clear" w:color="auto" w:fill="FFFFFF"/>
        </w:rPr>
        <w:t>32</w:t>
      </w:r>
      <w:r>
        <w:rPr>
          <w:rFonts w:cs="宋体" w:hint="eastAsia"/>
          <w:kern w:val="0"/>
          <w:szCs w:val="21"/>
          <w:shd w:val="clear" w:color="auto" w:fill="FFFFFF"/>
        </w:rPr>
        <w:t>号）</w:t>
      </w:r>
    </w:p>
    <w:p w:rsidR="00372646" w:rsidRDefault="0045495B">
      <w:pPr>
        <w:rPr>
          <w:szCs w:val="21"/>
        </w:rPr>
      </w:pPr>
      <w:r>
        <w:rPr>
          <w:rFonts w:hint="eastAsia"/>
          <w:szCs w:val="21"/>
        </w:rPr>
        <w:br/>
      </w:r>
      <w:r>
        <w:rPr>
          <w:rFonts w:hint="eastAsia"/>
          <w:szCs w:val="21"/>
        </w:rPr>
        <w:t xml:space="preserve">　　为进一步推进依法行政，维护法令统一和政令畅通，国家安全生产监督管理总局对截至</w:t>
      </w:r>
      <w:r>
        <w:rPr>
          <w:rFonts w:hint="eastAsia"/>
          <w:szCs w:val="21"/>
        </w:rPr>
        <w:t>2009</w:t>
      </w:r>
      <w:r>
        <w:rPr>
          <w:rFonts w:hint="eastAsia"/>
          <w:szCs w:val="21"/>
        </w:rPr>
        <w:t>年</w:t>
      </w:r>
      <w:r>
        <w:rPr>
          <w:rFonts w:hint="eastAsia"/>
          <w:szCs w:val="21"/>
        </w:rPr>
        <w:t>12</w:t>
      </w:r>
      <w:r>
        <w:rPr>
          <w:rFonts w:hint="eastAsia"/>
          <w:szCs w:val="21"/>
        </w:rPr>
        <w:t>月底现行的部门规章共</w:t>
      </w:r>
      <w:r>
        <w:rPr>
          <w:rFonts w:hint="eastAsia"/>
          <w:szCs w:val="21"/>
        </w:rPr>
        <w:t>50</w:t>
      </w:r>
      <w:r>
        <w:rPr>
          <w:rFonts w:hint="eastAsia"/>
          <w:szCs w:val="21"/>
        </w:rPr>
        <w:t>件进行了全面清理。经过清理，并商卫生部同意，决定废止《</w:t>
      </w:r>
      <w:hyperlink r:id="rId81" w:history="1">
        <w:r>
          <w:rPr>
            <w:rFonts w:cs="Arial"/>
            <w:szCs w:val="21"/>
          </w:rPr>
          <w:t>危险化学品包装物、容器定点生产管理办法</w:t>
        </w:r>
      </w:hyperlink>
      <w:r>
        <w:rPr>
          <w:rFonts w:hint="eastAsia"/>
          <w:szCs w:val="21"/>
        </w:rPr>
        <w:t>》等</w:t>
      </w:r>
      <w:r>
        <w:rPr>
          <w:rFonts w:hint="eastAsia"/>
          <w:szCs w:val="21"/>
        </w:rPr>
        <w:t>6</w:t>
      </w:r>
      <w:r>
        <w:rPr>
          <w:rFonts w:hint="eastAsia"/>
          <w:szCs w:val="21"/>
        </w:rPr>
        <w:t>件部门规章，现予以公布，自公布之日起施行。</w:t>
      </w:r>
      <w:r>
        <w:rPr>
          <w:rFonts w:hint="eastAsia"/>
          <w:szCs w:val="21"/>
        </w:rPr>
        <w:br/>
      </w:r>
    </w:p>
    <w:p w:rsidR="00372646" w:rsidRDefault="0045495B">
      <w:pPr>
        <w:rPr>
          <w:szCs w:val="21"/>
        </w:rPr>
      </w:pPr>
      <w:r>
        <w:rPr>
          <w:rFonts w:hint="eastAsia"/>
          <w:szCs w:val="21"/>
        </w:rPr>
        <w:t xml:space="preserve">　　废止的部门规章目录</w:t>
      </w:r>
    </w:p>
    <w:p w:rsidR="00372646" w:rsidRDefault="00372646">
      <w:pPr>
        <w:widowControl/>
        <w:rPr>
          <w:rFonts w:cs="宋体"/>
          <w:kern w:val="0"/>
          <w:sz w:val="24"/>
        </w:rPr>
      </w:pPr>
    </w:p>
    <w:tbl>
      <w:tblPr>
        <w:tblW w:w="8356" w:type="dxa"/>
        <w:jc w:val="center"/>
        <w:tblBorders>
          <w:top w:val="single" w:sz="6" w:space="0" w:color="0A0A0A"/>
          <w:left w:val="single" w:sz="6" w:space="0" w:color="0A0A0A"/>
          <w:bottom w:val="single" w:sz="6" w:space="0" w:color="0A0A0A"/>
          <w:right w:val="single" w:sz="6" w:space="0" w:color="0A0A0A"/>
        </w:tblBorders>
        <w:shd w:val="clear" w:color="auto" w:fill="F0F5FE"/>
        <w:tblLayout w:type="fixed"/>
        <w:tblCellMar>
          <w:top w:w="36" w:type="dxa"/>
          <w:left w:w="36" w:type="dxa"/>
          <w:bottom w:w="36" w:type="dxa"/>
          <w:right w:w="36" w:type="dxa"/>
        </w:tblCellMar>
        <w:tblLook w:val="04A0"/>
      </w:tblPr>
      <w:tblGrid>
        <w:gridCol w:w="690"/>
        <w:gridCol w:w="3838"/>
        <w:gridCol w:w="2265"/>
        <w:gridCol w:w="1563"/>
      </w:tblGrid>
      <w:tr w:rsidR="00372646">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Cs w:val="21"/>
              </w:rPr>
            </w:pPr>
            <w:r>
              <w:rPr>
                <w:rFonts w:cs="Arial"/>
                <w:color w:val="000000"/>
                <w:kern w:val="0"/>
                <w:szCs w:val="21"/>
              </w:rPr>
              <w:t>序号</w:t>
            </w:r>
          </w:p>
        </w:tc>
        <w:tc>
          <w:tcPr>
            <w:tcW w:w="383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Cs w:val="21"/>
              </w:rPr>
            </w:pPr>
            <w:r>
              <w:rPr>
                <w:rFonts w:cs="Arial"/>
                <w:color w:val="000000"/>
                <w:kern w:val="0"/>
                <w:szCs w:val="21"/>
              </w:rPr>
              <w:t>规</w:t>
            </w:r>
            <w:r>
              <w:rPr>
                <w:rFonts w:cs="Arial"/>
                <w:color w:val="000000"/>
                <w:kern w:val="0"/>
                <w:szCs w:val="21"/>
              </w:rPr>
              <w:t xml:space="preserve"> </w:t>
            </w:r>
            <w:r>
              <w:rPr>
                <w:rFonts w:cs="Arial"/>
                <w:color w:val="000000"/>
                <w:kern w:val="0"/>
                <w:szCs w:val="21"/>
              </w:rPr>
              <w:t>章</w:t>
            </w:r>
            <w:r>
              <w:rPr>
                <w:rFonts w:cs="Arial"/>
                <w:color w:val="000000"/>
                <w:kern w:val="0"/>
                <w:szCs w:val="21"/>
              </w:rPr>
              <w:t xml:space="preserve"> </w:t>
            </w:r>
            <w:r>
              <w:rPr>
                <w:rFonts w:cs="Arial"/>
                <w:color w:val="000000"/>
                <w:kern w:val="0"/>
                <w:szCs w:val="21"/>
              </w:rPr>
              <w:t>名</w:t>
            </w:r>
            <w:r>
              <w:rPr>
                <w:rFonts w:cs="Arial"/>
                <w:color w:val="000000"/>
                <w:kern w:val="0"/>
                <w:szCs w:val="21"/>
              </w:rPr>
              <w:t xml:space="preserve"> </w:t>
            </w:r>
            <w:r>
              <w:rPr>
                <w:rFonts w:cs="Arial"/>
                <w:color w:val="000000"/>
                <w:kern w:val="0"/>
                <w:szCs w:val="21"/>
              </w:rPr>
              <w:t>称</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Cs w:val="21"/>
              </w:rPr>
            </w:pPr>
            <w:r>
              <w:rPr>
                <w:rFonts w:cs="Arial"/>
                <w:color w:val="000000"/>
                <w:kern w:val="0"/>
                <w:szCs w:val="21"/>
              </w:rPr>
              <w:t>发文字号</w:t>
            </w:r>
          </w:p>
        </w:tc>
        <w:tc>
          <w:tcPr>
            <w:tcW w:w="1563"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Cs w:val="21"/>
              </w:rPr>
            </w:pPr>
            <w:r>
              <w:rPr>
                <w:rFonts w:cs="Arial"/>
                <w:color w:val="000000"/>
                <w:kern w:val="0"/>
                <w:szCs w:val="21"/>
              </w:rPr>
              <w:t>发布日期</w:t>
            </w:r>
          </w:p>
        </w:tc>
      </w:tr>
      <w:tr w:rsidR="00372646">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Cs w:val="21"/>
              </w:rPr>
            </w:pPr>
            <w:r>
              <w:rPr>
                <w:rFonts w:cs="Arial"/>
                <w:color w:val="000000"/>
                <w:kern w:val="0"/>
                <w:szCs w:val="21"/>
              </w:rPr>
              <w:t>1</w:t>
            </w:r>
          </w:p>
        </w:tc>
        <w:tc>
          <w:tcPr>
            <w:tcW w:w="383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spacing w:line="300" w:lineRule="atLeast"/>
              <w:rPr>
                <w:rFonts w:cs="Arial"/>
                <w:kern w:val="0"/>
                <w:szCs w:val="21"/>
              </w:rPr>
            </w:pPr>
            <w:hyperlink r:id="rId82" w:history="1">
              <w:r w:rsidR="0045495B">
                <w:rPr>
                  <w:rFonts w:cs="Arial"/>
                  <w:kern w:val="0"/>
                  <w:szCs w:val="21"/>
                </w:rPr>
                <w:t>危险化学品包装物、容器定点生产管理办法</w:t>
              </w:r>
            </w:hyperlink>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Cs w:val="21"/>
              </w:rPr>
            </w:pPr>
            <w:r>
              <w:rPr>
                <w:rFonts w:cs="Arial"/>
                <w:color w:val="000000"/>
                <w:kern w:val="0"/>
                <w:szCs w:val="21"/>
              </w:rPr>
              <w:t>原国家经贸委令第</w:t>
            </w:r>
            <w:r>
              <w:rPr>
                <w:rFonts w:cs="Arial"/>
                <w:color w:val="000000"/>
                <w:kern w:val="0"/>
                <w:szCs w:val="21"/>
              </w:rPr>
              <w:t>37</w:t>
            </w:r>
            <w:r>
              <w:rPr>
                <w:rFonts w:cs="Arial"/>
                <w:color w:val="000000"/>
                <w:kern w:val="0"/>
                <w:szCs w:val="21"/>
              </w:rPr>
              <w:t>号</w:t>
            </w:r>
          </w:p>
        </w:tc>
        <w:tc>
          <w:tcPr>
            <w:tcW w:w="1563"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Cs w:val="21"/>
              </w:rPr>
            </w:pPr>
            <w:r>
              <w:rPr>
                <w:rFonts w:cs="Arial"/>
                <w:color w:val="000000"/>
                <w:kern w:val="0"/>
                <w:szCs w:val="21"/>
              </w:rPr>
              <w:t>2002</w:t>
            </w:r>
            <w:r>
              <w:rPr>
                <w:rFonts w:cs="Arial"/>
                <w:color w:val="000000"/>
                <w:kern w:val="0"/>
                <w:szCs w:val="21"/>
              </w:rPr>
              <w:t>年</w:t>
            </w:r>
            <w:r>
              <w:rPr>
                <w:rFonts w:cs="Arial"/>
                <w:color w:val="000000"/>
                <w:kern w:val="0"/>
                <w:szCs w:val="21"/>
              </w:rPr>
              <w:t>10</w:t>
            </w:r>
            <w:r>
              <w:rPr>
                <w:rFonts w:cs="Arial"/>
                <w:color w:val="000000"/>
                <w:kern w:val="0"/>
                <w:szCs w:val="21"/>
              </w:rPr>
              <w:t>月</w:t>
            </w:r>
            <w:r>
              <w:rPr>
                <w:rFonts w:cs="Arial"/>
                <w:color w:val="000000"/>
                <w:kern w:val="0"/>
                <w:szCs w:val="21"/>
              </w:rPr>
              <w:t>8</w:t>
            </w:r>
            <w:r>
              <w:rPr>
                <w:rFonts w:cs="Arial"/>
                <w:color w:val="000000"/>
                <w:kern w:val="0"/>
                <w:szCs w:val="21"/>
              </w:rPr>
              <w:t>日</w:t>
            </w:r>
          </w:p>
        </w:tc>
      </w:tr>
      <w:tr w:rsidR="00372646">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Cs w:val="21"/>
              </w:rPr>
            </w:pPr>
            <w:r>
              <w:rPr>
                <w:rFonts w:cs="Arial"/>
                <w:color w:val="000000"/>
                <w:kern w:val="0"/>
                <w:szCs w:val="21"/>
              </w:rPr>
              <w:t>2</w:t>
            </w:r>
          </w:p>
        </w:tc>
        <w:tc>
          <w:tcPr>
            <w:tcW w:w="383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spacing w:line="300" w:lineRule="atLeast"/>
              <w:rPr>
                <w:rFonts w:cs="Arial"/>
                <w:kern w:val="0"/>
                <w:szCs w:val="21"/>
              </w:rPr>
            </w:pPr>
            <w:hyperlink r:id="rId83" w:history="1">
              <w:r w:rsidR="0045495B">
                <w:rPr>
                  <w:rFonts w:cs="Arial"/>
                  <w:kern w:val="0"/>
                  <w:szCs w:val="21"/>
                </w:rPr>
                <w:t>煤矿安全生产基本条件规定</w:t>
              </w:r>
            </w:hyperlink>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Cs w:val="21"/>
              </w:rPr>
            </w:pPr>
            <w:r>
              <w:rPr>
                <w:rFonts w:cs="Arial"/>
                <w:color w:val="000000"/>
                <w:kern w:val="0"/>
                <w:szCs w:val="21"/>
              </w:rPr>
              <w:t>原国家安全监管局</w:t>
            </w:r>
          </w:p>
          <w:p w:rsidR="00372646" w:rsidRDefault="0045495B">
            <w:pPr>
              <w:widowControl/>
              <w:spacing w:line="360" w:lineRule="atLeast"/>
              <w:rPr>
                <w:rFonts w:cs="Arial"/>
                <w:color w:val="000000"/>
                <w:kern w:val="0"/>
                <w:szCs w:val="21"/>
              </w:rPr>
            </w:pPr>
            <w:r>
              <w:rPr>
                <w:rFonts w:cs="Arial"/>
                <w:color w:val="000000"/>
                <w:kern w:val="0"/>
                <w:szCs w:val="21"/>
              </w:rPr>
              <w:t>国家煤矿安监局令第</w:t>
            </w:r>
            <w:r>
              <w:rPr>
                <w:rFonts w:cs="Arial"/>
                <w:color w:val="000000"/>
                <w:kern w:val="0"/>
                <w:szCs w:val="21"/>
              </w:rPr>
              <w:t>5</w:t>
            </w:r>
            <w:r>
              <w:rPr>
                <w:rFonts w:cs="Arial"/>
                <w:color w:val="000000"/>
                <w:kern w:val="0"/>
                <w:szCs w:val="21"/>
              </w:rPr>
              <w:t>号</w:t>
            </w:r>
          </w:p>
        </w:tc>
        <w:tc>
          <w:tcPr>
            <w:tcW w:w="1563"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Cs w:val="21"/>
              </w:rPr>
            </w:pPr>
            <w:r>
              <w:rPr>
                <w:rFonts w:cs="Arial"/>
                <w:color w:val="000000"/>
                <w:kern w:val="0"/>
                <w:szCs w:val="21"/>
              </w:rPr>
              <w:t>2003</w:t>
            </w:r>
            <w:r>
              <w:rPr>
                <w:rFonts w:cs="Arial"/>
                <w:color w:val="000000"/>
                <w:kern w:val="0"/>
                <w:szCs w:val="21"/>
              </w:rPr>
              <w:t>年</w:t>
            </w:r>
            <w:r>
              <w:rPr>
                <w:rFonts w:cs="Arial"/>
                <w:color w:val="000000"/>
                <w:kern w:val="0"/>
                <w:szCs w:val="21"/>
              </w:rPr>
              <w:t>7</w:t>
            </w:r>
            <w:r>
              <w:rPr>
                <w:rFonts w:cs="Arial"/>
                <w:color w:val="000000"/>
                <w:kern w:val="0"/>
                <w:szCs w:val="21"/>
              </w:rPr>
              <w:t>月</w:t>
            </w:r>
            <w:r>
              <w:rPr>
                <w:rFonts w:cs="Arial"/>
                <w:color w:val="000000"/>
                <w:kern w:val="0"/>
                <w:szCs w:val="21"/>
              </w:rPr>
              <w:t>4</w:t>
            </w:r>
            <w:r>
              <w:rPr>
                <w:rFonts w:cs="Arial"/>
                <w:color w:val="000000"/>
                <w:kern w:val="0"/>
                <w:szCs w:val="21"/>
              </w:rPr>
              <w:t>日</w:t>
            </w:r>
          </w:p>
        </w:tc>
      </w:tr>
      <w:tr w:rsidR="00372646">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Cs w:val="21"/>
              </w:rPr>
            </w:pPr>
            <w:r>
              <w:rPr>
                <w:rFonts w:cs="Arial"/>
                <w:color w:val="000000"/>
                <w:kern w:val="0"/>
                <w:szCs w:val="21"/>
              </w:rPr>
              <w:t>3</w:t>
            </w:r>
          </w:p>
        </w:tc>
        <w:tc>
          <w:tcPr>
            <w:tcW w:w="383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spacing w:line="300" w:lineRule="atLeast"/>
              <w:rPr>
                <w:rFonts w:cs="Arial"/>
                <w:kern w:val="0"/>
                <w:szCs w:val="21"/>
              </w:rPr>
            </w:pPr>
            <w:hyperlink r:id="rId84" w:history="1">
              <w:r w:rsidR="0045495B">
                <w:rPr>
                  <w:rFonts w:cs="Arial"/>
                  <w:kern w:val="0"/>
                  <w:szCs w:val="21"/>
                </w:rPr>
                <w:t>劳动安全卫生检测检验员认证管理办法</w:t>
              </w:r>
            </w:hyperlink>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Cs w:val="21"/>
              </w:rPr>
            </w:pPr>
            <w:r>
              <w:rPr>
                <w:rFonts w:cs="Arial"/>
                <w:color w:val="000000"/>
                <w:kern w:val="0"/>
                <w:szCs w:val="21"/>
              </w:rPr>
              <w:t>原劳动部令第</w:t>
            </w:r>
            <w:r>
              <w:rPr>
                <w:rFonts w:cs="Arial"/>
                <w:color w:val="000000"/>
                <w:kern w:val="0"/>
                <w:szCs w:val="21"/>
              </w:rPr>
              <w:t>6</w:t>
            </w:r>
            <w:r>
              <w:rPr>
                <w:rFonts w:cs="Arial"/>
                <w:color w:val="000000"/>
                <w:kern w:val="0"/>
                <w:szCs w:val="21"/>
              </w:rPr>
              <w:t>号</w:t>
            </w:r>
          </w:p>
        </w:tc>
        <w:tc>
          <w:tcPr>
            <w:tcW w:w="1563"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Cs w:val="21"/>
              </w:rPr>
            </w:pPr>
            <w:r>
              <w:rPr>
                <w:rFonts w:cs="Arial"/>
                <w:color w:val="000000"/>
                <w:kern w:val="0"/>
                <w:szCs w:val="21"/>
              </w:rPr>
              <w:t>1996</w:t>
            </w:r>
            <w:r>
              <w:rPr>
                <w:rFonts w:cs="Arial"/>
                <w:color w:val="000000"/>
                <w:kern w:val="0"/>
                <w:szCs w:val="21"/>
              </w:rPr>
              <w:t>年</w:t>
            </w:r>
            <w:r>
              <w:rPr>
                <w:rFonts w:cs="Arial"/>
                <w:color w:val="000000"/>
                <w:kern w:val="0"/>
                <w:szCs w:val="21"/>
              </w:rPr>
              <w:t>12</w:t>
            </w:r>
            <w:r>
              <w:rPr>
                <w:rFonts w:cs="Arial"/>
                <w:color w:val="000000"/>
                <w:kern w:val="0"/>
                <w:szCs w:val="21"/>
              </w:rPr>
              <w:t>月</w:t>
            </w:r>
            <w:r>
              <w:rPr>
                <w:rFonts w:cs="Arial"/>
                <w:color w:val="000000"/>
                <w:kern w:val="0"/>
                <w:szCs w:val="21"/>
              </w:rPr>
              <w:t>23</w:t>
            </w:r>
            <w:r>
              <w:rPr>
                <w:rFonts w:cs="Arial"/>
                <w:color w:val="000000"/>
                <w:kern w:val="0"/>
                <w:szCs w:val="21"/>
              </w:rPr>
              <w:t>日</w:t>
            </w:r>
          </w:p>
        </w:tc>
      </w:tr>
      <w:tr w:rsidR="00372646">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Cs w:val="21"/>
              </w:rPr>
            </w:pPr>
            <w:r>
              <w:rPr>
                <w:rFonts w:cs="Arial"/>
                <w:color w:val="000000"/>
                <w:kern w:val="0"/>
                <w:szCs w:val="21"/>
              </w:rPr>
              <w:t>4</w:t>
            </w:r>
          </w:p>
        </w:tc>
        <w:tc>
          <w:tcPr>
            <w:tcW w:w="383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spacing w:line="300" w:lineRule="atLeast"/>
              <w:rPr>
                <w:rFonts w:cs="Arial"/>
                <w:kern w:val="0"/>
                <w:szCs w:val="21"/>
              </w:rPr>
            </w:pPr>
            <w:hyperlink r:id="rId85" w:history="1">
              <w:r w:rsidR="0045495B">
                <w:rPr>
                  <w:rFonts w:cs="Arial"/>
                  <w:kern w:val="0"/>
                  <w:szCs w:val="21"/>
                </w:rPr>
                <w:t>劳动安全卫生检测检验机构资格认证办法</w:t>
              </w:r>
            </w:hyperlink>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Cs w:val="21"/>
              </w:rPr>
            </w:pPr>
            <w:r>
              <w:rPr>
                <w:rFonts w:cs="Arial"/>
                <w:color w:val="000000"/>
                <w:kern w:val="0"/>
                <w:szCs w:val="21"/>
              </w:rPr>
              <w:t>原劳动部令第</w:t>
            </w:r>
            <w:r>
              <w:rPr>
                <w:rFonts w:cs="Arial"/>
                <w:color w:val="000000"/>
                <w:kern w:val="0"/>
                <w:szCs w:val="21"/>
              </w:rPr>
              <w:t>7</w:t>
            </w:r>
            <w:r>
              <w:rPr>
                <w:rFonts w:cs="Arial"/>
                <w:color w:val="000000"/>
                <w:kern w:val="0"/>
                <w:szCs w:val="21"/>
              </w:rPr>
              <w:t>号</w:t>
            </w:r>
          </w:p>
        </w:tc>
        <w:tc>
          <w:tcPr>
            <w:tcW w:w="1563"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Cs w:val="21"/>
              </w:rPr>
            </w:pPr>
            <w:r>
              <w:rPr>
                <w:rFonts w:cs="Arial"/>
                <w:color w:val="000000"/>
                <w:kern w:val="0"/>
                <w:szCs w:val="21"/>
              </w:rPr>
              <w:t>1996</w:t>
            </w:r>
            <w:r>
              <w:rPr>
                <w:rFonts w:cs="Arial"/>
                <w:color w:val="000000"/>
                <w:kern w:val="0"/>
                <w:szCs w:val="21"/>
              </w:rPr>
              <w:t>年</w:t>
            </w:r>
            <w:r>
              <w:rPr>
                <w:rFonts w:cs="Arial"/>
                <w:color w:val="000000"/>
                <w:kern w:val="0"/>
                <w:szCs w:val="21"/>
              </w:rPr>
              <w:t>12</w:t>
            </w:r>
            <w:r>
              <w:rPr>
                <w:rFonts w:cs="Arial"/>
                <w:color w:val="000000"/>
                <w:kern w:val="0"/>
                <w:szCs w:val="21"/>
              </w:rPr>
              <w:t>月</w:t>
            </w:r>
            <w:r>
              <w:rPr>
                <w:rFonts w:cs="Arial"/>
                <w:color w:val="000000"/>
                <w:kern w:val="0"/>
                <w:szCs w:val="21"/>
              </w:rPr>
              <w:t>23</w:t>
            </w:r>
            <w:r>
              <w:rPr>
                <w:rFonts w:cs="Arial"/>
                <w:color w:val="000000"/>
                <w:kern w:val="0"/>
                <w:szCs w:val="21"/>
              </w:rPr>
              <w:t>日</w:t>
            </w:r>
          </w:p>
        </w:tc>
      </w:tr>
      <w:tr w:rsidR="00372646">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Cs w:val="21"/>
              </w:rPr>
            </w:pPr>
            <w:r>
              <w:rPr>
                <w:rFonts w:cs="Arial"/>
                <w:color w:val="000000"/>
                <w:kern w:val="0"/>
                <w:szCs w:val="21"/>
              </w:rPr>
              <w:t>5</w:t>
            </w:r>
          </w:p>
        </w:tc>
        <w:tc>
          <w:tcPr>
            <w:tcW w:w="383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spacing w:line="300" w:lineRule="atLeast"/>
              <w:rPr>
                <w:rFonts w:cs="Arial"/>
                <w:kern w:val="0"/>
                <w:szCs w:val="21"/>
              </w:rPr>
            </w:pPr>
            <w:hyperlink r:id="rId86" w:history="1">
              <w:r w:rsidR="0045495B">
                <w:rPr>
                  <w:rFonts w:cs="Arial"/>
                  <w:kern w:val="0"/>
                  <w:szCs w:val="21"/>
                </w:rPr>
                <w:t>建设项目（工程）劳动安全卫生预评价管理办法</w:t>
              </w:r>
            </w:hyperlink>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Cs w:val="21"/>
              </w:rPr>
            </w:pPr>
            <w:r>
              <w:rPr>
                <w:rFonts w:cs="Arial"/>
                <w:color w:val="000000"/>
                <w:kern w:val="0"/>
                <w:szCs w:val="21"/>
              </w:rPr>
              <w:t>原劳动部令第</w:t>
            </w:r>
            <w:r>
              <w:rPr>
                <w:rFonts w:cs="Arial"/>
                <w:color w:val="000000"/>
                <w:kern w:val="0"/>
                <w:szCs w:val="21"/>
              </w:rPr>
              <w:t>10</w:t>
            </w:r>
            <w:r>
              <w:rPr>
                <w:rFonts w:cs="Arial"/>
                <w:color w:val="000000"/>
                <w:kern w:val="0"/>
                <w:szCs w:val="21"/>
              </w:rPr>
              <w:t>号</w:t>
            </w:r>
          </w:p>
        </w:tc>
        <w:tc>
          <w:tcPr>
            <w:tcW w:w="1563"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Cs w:val="21"/>
              </w:rPr>
            </w:pPr>
            <w:r>
              <w:rPr>
                <w:rFonts w:cs="Arial"/>
                <w:color w:val="000000"/>
                <w:kern w:val="0"/>
                <w:szCs w:val="21"/>
              </w:rPr>
              <w:t>1998</w:t>
            </w:r>
            <w:r>
              <w:rPr>
                <w:rFonts w:cs="Arial"/>
                <w:color w:val="000000"/>
                <w:kern w:val="0"/>
                <w:szCs w:val="21"/>
              </w:rPr>
              <w:t>年</w:t>
            </w:r>
            <w:r>
              <w:rPr>
                <w:rFonts w:cs="Arial"/>
                <w:color w:val="000000"/>
                <w:kern w:val="0"/>
                <w:szCs w:val="21"/>
              </w:rPr>
              <w:t>2</w:t>
            </w:r>
            <w:r>
              <w:rPr>
                <w:rFonts w:cs="Arial"/>
                <w:color w:val="000000"/>
                <w:kern w:val="0"/>
                <w:szCs w:val="21"/>
              </w:rPr>
              <w:t>月</w:t>
            </w:r>
            <w:r>
              <w:rPr>
                <w:rFonts w:cs="Arial"/>
                <w:color w:val="000000"/>
                <w:kern w:val="0"/>
                <w:szCs w:val="21"/>
              </w:rPr>
              <w:t>5</w:t>
            </w:r>
            <w:r>
              <w:rPr>
                <w:rFonts w:cs="Arial"/>
                <w:color w:val="000000"/>
                <w:kern w:val="0"/>
                <w:szCs w:val="21"/>
              </w:rPr>
              <w:t>日</w:t>
            </w:r>
          </w:p>
        </w:tc>
      </w:tr>
      <w:tr w:rsidR="00372646">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jc w:val="center"/>
              <w:rPr>
                <w:rFonts w:cs="Arial"/>
                <w:color w:val="000000"/>
                <w:kern w:val="0"/>
                <w:szCs w:val="21"/>
              </w:rPr>
            </w:pPr>
            <w:r>
              <w:rPr>
                <w:rFonts w:cs="Arial"/>
                <w:color w:val="000000"/>
                <w:kern w:val="0"/>
                <w:szCs w:val="21"/>
              </w:rPr>
              <w:t>6</w:t>
            </w:r>
          </w:p>
        </w:tc>
        <w:tc>
          <w:tcPr>
            <w:tcW w:w="3838"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372646">
            <w:pPr>
              <w:widowControl/>
              <w:spacing w:line="300" w:lineRule="atLeast"/>
              <w:rPr>
                <w:rFonts w:cs="Arial"/>
                <w:kern w:val="0"/>
                <w:szCs w:val="21"/>
              </w:rPr>
            </w:pPr>
            <w:hyperlink r:id="rId87" w:history="1">
              <w:r w:rsidR="0045495B">
                <w:rPr>
                  <w:rFonts w:cs="Arial"/>
                  <w:kern w:val="0"/>
                  <w:szCs w:val="21"/>
                </w:rPr>
                <w:t>建设项目（工程）劳动安全卫生预评价单位资格认可与管理规则</w:t>
              </w:r>
            </w:hyperlink>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Cs w:val="21"/>
              </w:rPr>
            </w:pPr>
            <w:r>
              <w:rPr>
                <w:rFonts w:cs="Arial"/>
                <w:color w:val="000000"/>
                <w:kern w:val="0"/>
                <w:szCs w:val="21"/>
              </w:rPr>
              <w:t>原劳动部令第</w:t>
            </w:r>
            <w:r>
              <w:rPr>
                <w:rFonts w:cs="Arial"/>
                <w:color w:val="000000"/>
                <w:kern w:val="0"/>
                <w:szCs w:val="21"/>
              </w:rPr>
              <w:t>11</w:t>
            </w:r>
            <w:r>
              <w:rPr>
                <w:rFonts w:cs="Arial"/>
                <w:color w:val="000000"/>
                <w:kern w:val="0"/>
                <w:szCs w:val="21"/>
              </w:rPr>
              <w:t>号</w:t>
            </w:r>
          </w:p>
        </w:tc>
        <w:tc>
          <w:tcPr>
            <w:tcW w:w="1563" w:type="dxa"/>
            <w:tcBorders>
              <w:top w:val="outset" w:sz="6" w:space="0" w:color="auto"/>
              <w:left w:val="outset" w:sz="6" w:space="0" w:color="auto"/>
              <w:bottom w:val="outset" w:sz="6" w:space="0" w:color="auto"/>
              <w:right w:val="outset" w:sz="6" w:space="0" w:color="auto"/>
            </w:tcBorders>
            <w:shd w:val="clear" w:color="auto" w:fill="FFFFFF"/>
            <w:vAlign w:val="center"/>
          </w:tcPr>
          <w:p w:rsidR="00372646" w:rsidRDefault="0045495B">
            <w:pPr>
              <w:widowControl/>
              <w:spacing w:line="360" w:lineRule="atLeast"/>
              <w:rPr>
                <w:rFonts w:cs="Arial"/>
                <w:color w:val="000000"/>
                <w:kern w:val="0"/>
                <w:szCs w:val="21"/>
              </w:rPr>
            </w:pPr>
            <w:r>
              <w:rPr>
                <w:rFonts w:cs="Arial"/>
                <w:color w:val="000000"/>
                <w:kern w:val="0"/>
                <w:szCs w:val="21"/>
              </w:rPr>
              <w:t>1998</w:t>
            </w:r>
            <w:r>
              <w:rPr>
                <w:rFonts w:cs="Arial"/>
                <w:color w:val="000000"/>
                <w:kern w:val="0"/>
                <w:szCs w:val="21"/>
              </w:rPr>
              <w:t>年</w:t>
            </w:r>
            <w:r>
              <w:rPr>
                <w:rFonts w:cs="Arial"/>
                <w:color w:val="000000"/>
                <w:kern w:val="0"/>
                <w:szCs w:val="21"/>
              </w:rPr>
              <w:t>2</w:t>
            </w:r>
            <w:r>
              <w:rPr>
                <w:rFonts w:cs="Arial"/>
                <w:color w:val="000000"/>
                <w:kern w:val="0"/>
                <w:szCs w:val="21"/>
              </w:rPr>
              <w:t>月</w:t>
            </w:r>
            <w:r>
              <w:rPr>
                <w:rFonts w:cs="Arial"/>
                <w:color w:val="000000"/>
                <w:kern w:val="0"/>
                <w:szCs w:val="21"/>
              </w:rPr>
              <w:t>5</w:t>
            </w:r>
            <w:r>
              <w:rPr>
                <w:rFonts w:cs="Arial"/>
                <w:color w:val="000000"/>
                <w:kern w:val="0"/>
                <w:szCs w:val="21"/>
              </w:rPr>
              <w:t>日</w:t>
            </w:r>
          </w:p>
        </w:tc>
      </w:tr>
    </w:tbl>
    <w:p w:rsidR="00372646" w:rsidRDefault="00372646">
      <w:pPr>
        <w:widowControl/>
        <w:rPr>
          <w:rFonts w:cs="宋体"/>
          <w:kern w:val="0"/>
          <w:szCs w:val="21"/>
          <w:shd w:val="clear" w:color="auto" w:fill="FFFFFF"/>
        </w:rPr>
      </w:pPr>
    </w:p>
    <w:p w:rsidR="00372646" w:rsidRDefault="0045495B">
      <w:pPr>
        <w:widowControl/>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shd w:val="clear" w:color="auto" w:fill="FFFFFF"/>
        </w:rPr>
      </w:pPr>
      <w:bookmarkStart w:id="89" w:name="_Toc482118328"/>
      <w:r>
        <w:rPr>
          <w:rFonts w:ascii="Times New Roman" w:hAnsi="Times New Roman" w:hint="eastAsia"/>
          <w:shd w:val="clear" w:color="auto" w:fill="FFFFFF"/>
        </w:rPr>
        <w:t>煤矿领导带班下井及安全监督检查规定</w:t>
      </w:r>
      <w:bookmarkEnd w:id="89"/>
    </w:p>
    <w:p w:rsidR="00372646" w:rsidRDefault="00372646">
      <w:pPr>
        <w:rPr>
          <w:rFonts w:cs="宋体"/>
          <w:kern w:val="0"/>
          <w:szCs w:val="21"/>
          <w:shd w:val="clear" w:color="auto" w:fill="FFFFFF"/>
        </w:rPr>
      </w:pPr>
    </w:p>
    <w:p w:rsidR="00372646" w:rsidRDefault="0045495B">
      <w:pPr>
        <w:jc w:val="center"/>
        <w:rPr>
          <w:rFonts w:cs="宋体"/>
          <w:kern w:val="0"/>
          <w:szCs w:val="21"/>
          <w:shd w:val="clear" w:color="auto" w:fill="FFFFFF"/>
        </w:rPr>
      </w:pPr>
      <w:r>
        <w:rPr>
          <w:rFonts w:cs="宋体" w:hint="eastAsia"/>
          <w:kern w:val="0"/>
          <w:szCs w:val="21"/>
          <w:shd w:val="clear" w:color="auto" w:fill="FFFFFF"/>
        </w:rPr>
        <w:t>（国家安监总局令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kern w:val="0"/>
          <w:szCs w:val="21"/>
          <w:shd w:val="clear" w:color="auto" w:fill="FFFFFF"/>
        </w:rPr>
        <w:t>33</w:t>
      </w:r>
      <w:r>
        <w:rPr>
          <w:rFonts w:cs="宋体" w:hint="eastAsia"/>
          <w:kern w:val="0"/>
          <w:szCs w:val="21"/>
          <w:shd w:val="clear" w:color="auto" w:fill="FFFFFF"/>
        </w:rPr>
        <w:t>号</w:t>
      </w:r>
      <w:r>
        <w:rPr>
          <w:rFonts w:cs="宋体" w:hint="eastAsia"/>
          <w:kern w:val="0"/>
          <w:szCs w:val="21"/>
          <w:shd w:val="clear" w:color="auto" w:fill="FFFFFF"/>
        </w:rPr>
        <w:t>2015</w:t>
      </w:r>
      <w:r>
        <w:rPr>
          <w:rFonts w:cs="宋体" w:hint="eastAsia"/>
          <w:kern w:val="0"/>
          <w:szCs w:val="21"/>
          <w:shd w:val="clear" w:color="auto" w:fill="FFFFFF"/>
        </w:rPr>
        <w:t>年根据国家安监总局令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kern w:val="0"/>
          <w:szCs w:val="21"/>
          <w:shd w:val="clear" w:color="auto" w:fill="FFFFFF"/>
        </w:rPr>
        <w:t>81</w:t>
      </w:r>
      <w:r>
        <w:rPr>
          <w:rFonts w:cs="宋体" w:hint="eastAsia"/>
          <w:kern w:val="0"/>
          <w:szCs w:val="21"/>
          <w:shd w:val="clear" w:color="auto" w:fill="FFFFFF"/>
        </w:rPr>
        <w:t>号修订）</w:t>
      </w:r>
    </w:p>
    <w:p w:rsidR="00372646" w:rsidRDefault="00372646">
      <w:pPr>
        <w:widowControl/>
        <w:rPr>
          <w:rFonts w:cs="宋体"/>
          <w:kern w:val="0"/>
          <w:szCs w:val="21"/>
          <w:shd w:val="clear" w:color="auto" w:fill="FFFFFF"/>
        </w:rPr>
      </w:pPr>
    </w:p>
    <w:p w:rsidR="00372646" w:rsidRDefault="0045495B">
      <w:pPr>
        <w:pStyle w:val="11"/>
        <w:rPr>
          <w:rFonts w:ascii="Times New Roman" w:hAnsi="Times New Roman"/>
        </w:rPr>
      </w:pPr>
      <w:r>
        <w:rPr>
          <w:rFonts w:ascii="Times New Roman" w:hAnsi="Times New Roman" w:hint="eastAsia"/>
        </w:rPr>
        <w:t>第一章</w:t>
      </w:r>
      <w:r>
        <w:rPr>
          <w:rFonts w:ascii="Times New Roman" w:hAnsi="Times New Roman" w:hint="eastAsia"/>
        </w:rPr>
        <w:t xml:space="preserve">  </w:t>
      </w:r>
      <w:r>
        <w:rPr>
          <w:rFonts w:ascii="Times New Roman" w:hAnsi="Times New Roman" w:hint="eastAsia"/>
        </w:rPr>
        <w:t>总</w:t>
      </w:r>
      <w:r>
        <w:rPr>
          <w:rFonts w:ascii="Times New Roman" w:hAnsi="Times New Roman" w:hint="eastAsia"/>
        </w:rPr>
        <w:t xml:space="preserve">  </w:t>
      </w:r>
      <w:r>
        <w:rPr>
          <w:rFonts w:ascii="Times New Roman" w:hAnsi="Times New Roman" w:hint="eastAsia"/>
        </w:rPr>
        <w:t>则</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第一条</w:t>
      </w:r>
      <w:r>
        <w:rPr>
          <w:rFonts w:cs="宋体" w:hint="eastAsia"/>
          <w:kern w:val="0"/>
          <w:szCs w:val="21"/>
        </w:rPr>
        <w:t xml:space="preserve">　为落实煤矿领导带班下井制度，根据《国务院关于进一步加强企业安全生产工作的通知》（国发〔</w:t>
      </w:r>
      <w:r>
        <w:rPr>
          <w:rFonts w:cs="宋体"/>
          <w:kern w:val="0"/>
          <w:szCs w:val="21"/>
        </w:rPr>
        <w:t>2010</w:t>
      </w:r>
      <w:r>
        <w:rPr>
          <w:rFonts w:cs="宋体"/>
          <w:kern w:val="0"/>
          <w:szCs w:val="21"/>
        </w:rPr>
        <w:t>〕</w:t>
      </w:r>
      <w:r>
        <w:rPr>
          <w:rFonts w:cs="宋体"/>
          <w:kern w:val="0"/>
          <w:szCs w:val="21"/>
        </w:rPr>
        <w:t>23</w:t>
      </w:r>
      <w:r>
        <w:rPr>
          <w:rFonts w:cs="宋体"/>
          <w:kern w:val="0"/>
          <w:szCs w:val="21"/>
        </w:rPr>
        <w:t>号）和有关法律、行政法规的规定，制定本规定。</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第二条　</w:t>
      </w:r>
      <w:r>
        <w:rPr>
          <w:rFonts w:cs="宋体" w:hint="eastAsia"/>
          <w:kern w:val="0"/>
          <w:szCs w:val="21"/>
        </w:rPr>
        <w:t>煤矿领导带班下井和县级以上地方人民政府煤炭行业管理部门、煤矿安全生产监督管理部门（以下分别简称为煤炭行业管理部门、煤矿安全监管部门），以及煤矿安全监察机构对其实施监督检查，适用本规定。</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第三条</w:t>
      </w:r>
      <w:r>
        <w:rPr>
          <w:rFonts w:cs="宋体" w:hint="eastAsia"/>
          <w:kern w:val="0"/>
          <w:szCs w:val="21"/>
        </w:rPr>
        <w:t xml:space="preserve">　煤炭行业管理部门是落实煤矿领导带班下井制度的主管部门，负责督促煤矿抓好有关制度的建设和落实。</w:t>
      </w:r>
    </w:p>
    <w:p w:rsidR="00372646" w:rsidRDefault="0045495B">
      <w:pPr>
        <w:widowControl/>
        <w:rPr>
          <w:rFonts w:cs="宋体"/>
          <w:kern w:val="0"/>
          <w:szCs w:val="21"/>
        </w:rPr>
      </w:pPr>
      <w:r>
        <w:rPr>
          <w:rFonts w:cs="宋体" w:hint="eastAsia"/>
          <w:kern w:val="0"/>
          <w:szCs w:val="21"/>
        </w:rPr>
        <w:t xml:space="preserve">　　煤矿安全监管部门对煤矿领导带班下井进行日常性的监督检查，对煤矿违反带班下井制度的行为依法作出现场处理或者实施行政处罚。</w:t>
      </w:r>
    </w:p>
    <w:p w:rsidR="00372646" w:rsidRDefault="0045495B">
      <w:pPr>
        <w:widowControl/>
        <w:rPr>
          <w:rFonts w:cs="宋体"/>
          <w:kern w:val="0"/>
          <w:szCs w:val="21"/>
        </w:rPr>
      </w:pPr>
      <w:r>
        <w:rPr>
          <w:rFonts w:cs="宋体" w:hint="eastAsia"/>
          <w:kern w:val="0"/>
          <w:szCs w:val="21"/>
        </w:rPr>
        <w:t xml:space="preserve">　　煤矿安全监察机构对煤矿领导带班下井实施国家监察，对煤矿违反带班下井制度的行为依法作出现场处理</w:t>
      </w:r>
      <w:r>
        <w:rPr>
          <w:rFonts w:cs="宋体" w:hint="eastAsia"/>
          <w:kern w:val="0"/>
          <w:szCs w:val="21"/>
        </w:rPr>
        <w:t>或者实施行政处罚。</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第四条</w:t>
      </w:r>
      <w:r>
        <w:rPr>
          <w:rFonts w:cs="宋体" w:hint="eastAsia"/>
          <w:kern w:val="0"/>
          <w:szCs w:val="21"/>
        </w:rPr>
        <w:t xml:space="preserve">　本规定所称的煤矿，是指煤矿生产矿井和新建、改建、扩建、技术改造、资源整合重组等建设矿井及其施工单位。</w:t>
      </w:r>
    </w:p>
    <w:p w:rsidR="00372646" w:rsidRDefault="0045495B">
      <w:pPr>
        <w:widowControl/>
        <w:rPr>
          <w:rFonts w:cs="宋体"/>
          <w:kern w:val="0"/>
          <w:szCs w:val="21"/>
        </w:rPr>
      </w:pPr>
      <w:r>
        <w:rPr>
          <w:rFonts w:cs="宋体" w:hint="eastAsia"/>
          <w:kern w:val="0"/>
          <w:szCs w:val="21"/>
        </w:rPr>
        <w:t xml:space="preserve">　　本规定所称煤矿领导，是指煤矿的主要负责人、领导班子成员和副总工程师。</w:t>
      </w:r>
    </w:p>
    <w:p w:rsidR="00372646" w:rsidRDefault="0045495B">
      <w:pPr>
        <w:widowControl/>
        <w:rPr>
          <w:rFonts w:cs="宋体"/>
          <w:kern w:val="0"/>
          <w:szCs w:val="21"/>
        </w:rPr>
      </w:pPr>
      <w:r>
        <w:rPr>
          <w:rFonts w:cs="宋体" w:hint="eastAsia"/>
          <w:kern w:val="0"/>
          <w:szCs w:val="21"/>
        </w:rPr>
        <w:t xml:space="preserve">　　建设矿井的领导，是指煤矿建设单位和从事煤矿建设的施工单位的主要负责人、领导班子成员和副总工程师。</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第五条</w:t>
      </w:r>
      <w:r>
        <w:rPr>
          <w:rFonts w:cs="宋体" w:hint="eastAsia"/>
          <w:kern w:val="0"/>
          <w:szCs w:val="21"/>
        </w:rPr>
        <w:t xml:space="preserve">　煤矿是落实领导带班下井制度的责任主体，每班必须有矿领导带班下井，并与工人同时下井、同时升井。</w:t>
      </w:r>
    </w:p>
    <w:p w:rsidR="00372646" w:rsidRDefault="0045495B">
      <w:pPr>
        <w:widowControl/>
        <w:rPr>
          <w:rFonts w:cs="宋体"/>
          <w:kern w:val="0"/>
          <w:szCs w:val="21"/>
        </w:rPr>
      </w:pPr>
      <w:r>
        <w:rPr>
          <w:rFonts w:cs="宋体" w:hint="eastAsia"/>
          <w:kern w:val="0"/>
          <w:szCs w:val="21"/>
        </w:rPr>
        <w:t xml:space="preserve">　　煤矿的主要负责人对落实领导带班下井制度全面负责。</w:t>
      </w:r>
    </w:p>
    <w:p w:rsidR="00372646" w:rsidRDefault="0045495B">
      <w:pPr>
        <w:widowControl/>
        <w:rPr>
          <w:rFonts w:cs="宋体"/>
          <w:kern w:val="0"/>
          <w:szCs w:val="21"/>
        </w:rPr>
      </w:pPr>
      <w:r>
        <w:rPr>
          <w:rFonts w:cs="宋体" w:hint="eastAsia"/>
          <w:kern w:val="0"/>
          <w:szCs w:val="21"/>
        </w:rPr>
        <w:t xml:space="preserve">　　煤矿集团公司应当加强对所属煤矿领导带班</w:t>
      </w:r>
      <w:r>
        <w:rPr>
          <w:rFonts w:cs="宋体" w:hint="eastAsia"/>
          <w:kern w:val="0"/>
          <w:szCs w:val="21"/>
        </w:rPr>
        <w:t>下井的情况实施监督检查。</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第六条</w:t>
      </w:r>
      <w:r>
        <w:rPr>
          <w:rFonts w:cs="宋体" w:hint="eastAsia"/>
          <w:kern w:val="0"/>
          <w:szCs w:val="21"/>
        </w:rPr>
        <w:t xml:space="preserve">　任何单位和个人对煤矿领导未按照规定带班下井或者弄虚作假的，均有权向煤炭行业管理部门、煤矿安全监管部门、煤矿安全监察机构举报和报告。</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第二章　带班下井</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第七条</w:t>
      </w:r>
      <w:r>
        <w:rPr>
          <w:rFonts w:cs="宋体" w:hint="eastAsia"/>
          <w:kern w:val="0"/>
          <w:szCs w:val="21"/>
        </w:rPr>
        <w:t xml:space="preserve">　煤矿应当建立健全领导带班下井制度，并严格考核。带班下井制度应当明确带班下井人员、每月带班下井的个数、在井下工作时间、带班下井的任务、职责权限、群众监督和考核奖惩等内容。</w:t>
      </w:r>
    </w:p>
    <w:p w:rsidR="00372646" w:rsidRDefault="0045495B">
      <w:pPr>
        <w:widowControl/>
        <w:rPr>
          <w:rFonts w:cs="宋体"/>
          <w:kern w:val="0"/>
          <w:szCs w:val="21"/>
        </w:rPr>
      </w:pPr>
      <w:r>
        <w:rPr>
          <w:rFonts w:cs="宋体" w:hint="eastAsia"/>
          <w:kern w:val="0"/>
          <w:szCs w:val="21"/>
        </w:rPr>
        <w:t xml:space="preserve">　　煤矿的主要负责人每月带班下井不得少于</w:t>
      </w:r>
      <w:r>
        <w:rPr>
          <w:rFonts w:cs="宋体"/>
          <w:kern w:val="0"/>
          <w:szCs w:val="21"/>
        </w:rPr>
        <w:t>5</w:t>
      </w:r>
      <w:r>
        <w:rPr>
          <w:rFonts w:cs="宋体"/>
          <w:kern w:val="0"/>
          <w:szCs w:val="21"/>
        </w:rPr>
        <w:t>个。</w:t>
      </w:r>
    </w:p>
    <w:p w:rsidR="00372646" w:rsidRDefault="0045495B">
      <w:pPr>
        <w:widowControl/>
        <w:rPr>
          <w:rFonts w:cs="宋体"/>
          <w:kern w:val="0"/>
          <w:szCs w:val="21"/>
        </w:rPr>
      </w:pPr>
      <w:r>
        <w:rPr>
          <w:rFonts w:cs="宋体" w:hint="eastAsia"/>
          <w:kern w:val="0"/>
          <w:szCs w:val="21"/>
        </w:rPr>
        <w:t xml:space="preserve">　　煤矿领导带班下井时，其领导姓名应当在井口明显位置公示。煤矿领导每月带班下井工作计划的完成情况，应当在煤矿公示栏公示，接受群众监督。</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第八条</w:t>
      </w:r>
      <w:r>
        <w:rPr>
          <w:rFonts w:cs="宋体" w:hint="eastAsia"/>
          <w:kern w:val="0"/>
          <w:szCs w:val="21"/>
        </w:rPr>
        <w:t xml:space="preserve">　煤矿领导带班下井制度应当按照煤矿的隶属关系报送所在地煤炭行业管理部门，同时抄送煤矿安全监管部门和驻地煤矿安全监察机构。</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第九条</w:t>
      </w:r>
      <w:r>
        <w:rPr>
          <w:rFonts w:cs="宋体" w:hint="eastAsia"/>
          <w:kern w:val="0"/>
          <w:szCs w:val="21"/>
        </w:rPr>
        <w:t xml:space="preserve">　煤矿领导带班下井时，应当履行下列职责：</w:t>
      </w:r>
    </w:p>
    <w:p w:rsidR="00372646" w:rsidRDefault="0045495B">
      <w:pPr>
        <w:widowControl/>
        <w:rPr>
          <w:rFonts w:cs="宋体"/>
          <w:kern w:val="0"/>
          <w:szCs w:val="21"/>
        </w:rPr>
      </w:pPr>
      <w:r>
        <w:rPr>
          <w:rFonts w:cs="宋体" w:hint="eastAsia"/>
          <w:kern w:val="0"/>
          <w:szCs w:val="21"/>
        </w:rPr>
        <w:t xml:space="preserve">　　（一）加强对采煤、掘进、通风等重点部位、关键环节的检查巡视，全面掌握当班井下的安全生产状况；</w:t>
      </w:r>
    </w:p>
    <w:p w:rsidR="00372646" w:rsidRDefault="0045495B">
      <w:pPr>
        <w:widowControl/>
        <w:rPr>
          <w:rFonts w:cs="宋体"/>
          <w:kern w:val="0"/>
          <w:szCs w:val="21"/>
        </w:rPr>
      </w:pPr>
      <w:r>
        <w:rPr>
          <w:rFonts w:cs="宋体" w:hint="eastAsia"/>
          <w:kern w:val="0"/>
          <w:szCs w:val="21"/>
        </w:rPr>
        <w:t xml:space="preserve">　　（二）及时发现和组织消除事故隐患和险情，及时制止违章违纪行为，严禁违章指挥，严禁超能力组织</w:t>
      </w:r>
      <w:r>
        <w:rPr>
          <w:rFonts w:cs="宋体" w:hint="eastAsia"/>
          <w:kern w:val="0"/>
          <w:szCs w:val="21"/>
        </w:rPr>
        <w:t>生产；</w:t>
      </w:r>
    </w:p>
    <w:p w:rsidR="00372646" w:rsidRDefault="0045495B">
      <w:pPr>
        <w:widowControl/>
        <w:rPr>
          <w:rFonts w:cs="宋体"/>
          <w:kern w:val="0"/>
          <w:szCs w:val="21"/>
        </w:rPr>
      </w:pPr>
      <w:r>
        <w:rPr>
          <w:rFonts w:cs="宋体" w:hint="eastAsia"/>
          <w:kern w:val="0"/>
          <w:szCs w:val="21"/>
        </w:rPr>
        <w:t xml:space="preserve">　　（三）遇到险情时，立即下达停产撤人命令，组织涉险区域人员及时、有序撤离到安全地点。</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第十条</w:t>
      </w:r>
      <w:r>
        <w:rPr>
          <w:rFonts w:cs="宋体" w:hint="eastAsia"/>
          <w:kern w:val="0"/>
          <w:szCs w:val="21"/>
        </w:rPr>
        <w:t xml:space="preserve">　煤矿领导带班下井实行井下交接班制度。</w:t>
      </w:r>
    </w:p>
    <w:p w:rsidR="00372646" w:rsidRDefault="0045495B">
      <w:pPr>
        <w:widowControl/>
        <w:rPr>
          <w:rFonts w:cs="宋体"/>
          <w:kern w:val="0"/>
          <w:szCs w:val="21"/>
        </w:rPr>
      </w:pPr>
      <w:r>
        <w:rPr>
          <w:rFonts w:cs="宋体" w:hint="eastAsia"/>
          <w:kern w:val="0"/>
          <w:szCs w:val="21"/>
        </w:rPr>
        <w:t xml:space="preserve">　　上一班的带班领导应当在井下向接班的领导详细说明井下安全状况、存在的问题及原因、需要注意的事项等，并认真填写交接班记录簿。</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第十一条</w:t>
      </w:r>
      <w:r>
        <w:rPr>
          <w:rFonts w:cs="宋体" w:hint="eastAsia"/>
          <w:kern w:val="0"/>
          <w:szCs w:val="21"/>
        </w:rPr>
        <w:t xml:space="preserve">　煤矿应当建立领导带班下井档案管理制度。</w:t>
      </w:r>
    </w:p>
    <w:p w:rsidR="00372646" w:rsidRDefault="0045495B">
      <w:pPr>
        <w:widowControl/>
        <w:rPr>
          <w:rFonts w:cs="宋体"/>
          <w:kern w:val="0"/>
          <w:szCs w:val="21"/>
        </w:rPr>
      </w:pPr>
      <w:r>
        <w:rPr>
          <w:rFonts w:cs="宋体" w:hint="eastAsia"/>
          <w:kern w:val="0"/>
          <w:szCs w:val="21"/>
        </w:rPr>
        <w:t xml:space="preserve">　　煤矿领导升井后，应当及时将下井的时间、地点、经过路线、发现的问题及处理情况、意见等有关情况进行登记，并由专人负责整理和存档备查。</w:t>
      </w:r>
    </w:p>
    <w:p w:rsidR="00372646" w:rsidRDefault="0045495B">
      <w:pPr>
        <w:widowControl/>
        <w:rPr>
          <w:rFonts w:cs="宋体"/>
          <w:kern w:val="0"/>
          <w:szCs w:val="21"/>
        </w:rPr>
      </w:pPr>
      <w:r>
        <w:rPr>
          <w:rFonts w:cs="宋体" w:hint="eastAsia"/>
          <w:kern w:val="0"/>
          <w:szCs w:val="21"/>
        </w:rPr>
        <w:t xml:space="preserve">　　煤矿领导带班下井的相关记录和煤矿井下人员定位系统存储信息保存期不少于一年。</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第十二条</w:t>
      </w:r>
      <w:r>
        <w:rPr>
          <w:rFonts w:cs="宋体" w:hint="eastAsia"/>
          <w:kern w:val="0"/>
          <w:szCs w:val="21"/>
        </w:rPr>
        <w:t xml:space="preserve">　煤矿没有领导带班下井的，煤矿从业人员有权拒绝下井作业。煤矿不得因此降低从业人员工资、福利等待遇或者解除与其订立的劳动合同。</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第三章　监督检查</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第十三条</w:t>
      </w:r>
      <w:r>
        <w:rPr>
          <w:rFonts w:cs="宋体" w:hint="eastAsia"/>
          <w:kern w:val="0"/>
          <w:szCs w:val="21"/>
        </w:rPr>
        <w:t xml:space="preserve">　煤炭行业管理部门应当加强对煤矿领导带班下井的日常管理和督促检查。煤矿安全监管部门应当将煤矿建立并执行领导带班下井制度作为日常监督检查的重要内容，每季度至少对所辖区域煤矿领导带班下井执行情况进行一次监督检查。</w:t>
      </w:r>
    </w:p>
    <w:p w:rsidR="00372646" w:rsidRDefault="0045495B">
      <w:pPr>
        <w:widowControl/>
        <w:rPr>
          <w:rFonts w:cs="宋体"/>
          <w:kern w:val="0"/>
          <w:szCs w:val="21"/>
        </w:rPr>
      </w:pPr>
      <w:r>
        <w:rPr>
          <w:rFonts w:cs="宋体" w:hint="eastAsia"/>
          <w:kern w:val="0"/>
          <w:szCs w:val="21"/>
        </w:rPr>
        <w:t xml:space="preserve">　　煤矿领导带班下井执行情况应当在当地主要媒体向社</w:t>
      </w:r>
      <w:r>
        <w:rPr>
          <w:rFonts w:cs="宋体" w:hint="eastAsia"/>
          <w:kern w:val="0"/>
          <w:szCs w:val="21"/>
        </w:rPr>
        <w:t>会公布，接受社会监督。</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第十四条</w:t>
      </w:r>
      <w:r>
        <w:rPr>
          <w:rFonts w:cs="宋体" w:hint="eastAsia"/>
          <w:kern w:val="0"/>
          <w:szCs w:val="21"/>
        </w:rPr>
        <w:t xml:space="preserve">　煤矿安全监察机构应当将煤矿领导带班下井制度执行情况纳入年度监察执法计划，每年至少进行两次专项监察或者重点监察。</w:t>
      </w:r>
    </w:p>
    <w:p w:rsidR="00372646" w:rsidRDefault="0045495B">
      <w:pPr>
        <w:widowControl/>
        <w:rPr>
          <w:rFonts w:cs="宋体"/>
          <w:kern w:val="0"/>
          <w:szCs w:val="21"/>
        </w:rPr>
      </w:pPr>
      <w:r>
        <w:rPr>
          <w:rFonts w:cs="宋体" w:hint="eastAsia"/>
          <w:kern w:val="0"/>
          <w:szCs w:val="21"/>
        </w:rPr>
        <w:t xml:space="preserve">　　煤矿领导带班下井的专项监察或者重点监察的情况应当报告上一级煤矿安全监察机构，并通报有关地方人民政府。</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第十五条</w:t>
      </w:r>
      <w:r>
        <w:rPr>
          <w:rFonts w:cs="宋体" w:hint="eastAsia"/>
          <w:kern w:val="0"/>
          <w:szCs w:val="21"/>
        </w:rPr>
        <w:t xml:space="preserve">　煤炭行业管理部门、煤矿安全监管部门、煤矿安全监察机构对煤矿领导带班下井情况进行监督检查，可以采取现场随机询问煤矿从业人员、查阅井下交接班及下井档案记录、听取煤矿从业人员反映、调阅煤矿井下人员定位系统监控记录等方式。</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第十六条</w:t>
      </w:r>
      <w:r>
        <w:rPr>
          <w:rFonts w:cs="宋体" w:hint="eastAsia"/>
          <w:kern w:val="0"/>
          <w:szCs w:val="21"/>
        </w:rPr>
        <w:t xml:space="preserve">　煤炭行业管理</w:t>
      </w:r>
      <w:r>
        <w:rPr>
          <w:rFonts w:cs="宋体" w:hint="eastAsia"/>
          <w:kern w:val="0"/>
          <w:szCs w:val="21"/>
        </w:rPr>
        <w:t>部门、煤矿安全监管部门、煤矿安全监察机构对煤矿领导带班下井情况进行监督检查时，重点检查下列内容：</w:t>
      </w:r>
    </w:p>
    <w:p w:rsidR="00372646" w:rsidRDefault="0045495B">
      <w:pPr>
        <w:widowControl/>
        <w:rPr>
          <w:rFonts w:cs="宋体"/>
          <w:kern w:val="0"/>
          <w:szCs w:val="21"/>
        </w:rPr>
      </w:pPr>
      <w:r>
        <w:rPr>
          <w:rFonts w:cs="宋体" w:hint="eastAsia"/>
          <w:kern w:val="0"/>
          <w:szCs w:val="21"/>
        </w:rPr>
        <w:t xml:space="preserve">　　（一）是否建立健全煤矿领导带班下井制度，包括井下交接班制度和带班下井档案管理制度；</w:t>
      </w:r>
    </w:p>
    <w:p w:rsidR="00372646" w:rsidRDefault="0045495B">
      <w:pPr>
        <w:widowControl/>
        <w:rPr>
          <w:rFonts w:cs="宋体"/>
          <w:kern w:val="0"/>
          <w:szCs w:val="21"/>
        </w:rPr>
      </w:pPr>
      <w:r>
        <w:rPr>
          <w:rFonts w:cs="宋体" w:hint="eastAsia"/>
          <w:kern w:val="0"/>
          <w:szCs w:val="21"/>
        </w:rPr>
        <w:t xml:space="preserve">　　（二）煤矿领导特别是煤矿主要负责人带班下井情况；</w:t>
      </w:r>
    </w:p>
    <w:p w:rsidR="00372646" w:rsidRDefault="0045495B">
      <w:pPr>
        <w:widowControl/>
        <w:rPr>
          <w:rFonts w:cs="宋体"/>
          <w:kern w:val="0"/>
          <w:szCs w:val="21"/>
        </w:rPr>
      </w:pPr>
      <w:r>
        <w:rPr>
          <w:rFonts w:cs="宋体" w:hint="eastAsia"/>
          <w:kern w:val="0"/>
          <w:szCs w:val="21"/>
        </w:rPr>
        <w:t xml:space="preserve">　　（三）是否制订煤矿领导每月轮流带班下井工作计划以及工作计划执行、公示、考核和奖惩等情况；</w:t>
      </w:r>
    </w:p>
    <w:p w:rsidR="00372646" w:rsidRDefault="0045495B">
      <w:pPr>
        <w:widowControl/>
        <w:rPr>
          <w:rFonts w:cs="宋体"/>
          <w:kern w:val="0"/>
          <w:szCs w:val="21"/>
        </w:rPr>
      </w:pPr>
      <w:r>
        <w:rPr>
          <w:rFonts w:cs="宋体" w:hint="eastAsia"/>
          <w:kern w:val="0"/>
          <w:szCs w:val="21"/>
        </w:rPr>
        <w:t xml:space="preserve">　　（四）煤矿领导带班下井在井下履行职责情况，特别是重大事故隐患和险情的处置情况；</w:t>
      </w:r>
    </w:p>
    <w:p w:rsidR="00372646" w:rsidRDefault="0045495B">
      <w:pPr>
        <w:widowControl/>
        <w:rPr>
          <w:rFonts w:cs="宋体"/>
          <w:kern w:val="0"/>
          <w:szCs w:val="21"/>
        </w:rPr>
      </w:pPr>
      <w:r>
        <w:rPr>
          <w:rFonts w:cs="宋体" w:hint="eastAsia"/>
          <w:kern w:val="0"/>
          <w:szCs w:val="21"/>
        </w:rPr>
        <w:t xml:space="preserve">　　（五）煤矿领导井下交接班记录、带班下井档案等情况；</w:t>
      </w:r>
    </w:p>
    <w:p w:rsidR="00372646" w:rsidRDefault="0045495B">
      <w:pPr>
        <w:widowControl/>
        <w:rPr>
          <w:rFonts w:cs="宋体"/>
          <w:kern w:val="0"/>
          <w:szCs w:val="21"/>
        </w:rPr>
      </w:pPr>
      <w:r>
        <w:rPr>
          <w:rFonts w:cs="宋体" w:hint="eastAsia"/>
          <w:kern w:val="0"/>
          <w:szCs w:val="21"/>
        </w:rPr>
        <w:t xml:space="preserve">　　（六）群众举报有关问题的查处情况。</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第十七条　</w:t>
      </w:r>
      <w:r>
        <w:rPr>
          <w:rFonts w:cs="宋体" w:hint="eastAsia"/>
          <w:kern w:val="0"/>
          <w:szCs w:val="21"/>
        </w:rPr>
        <w:t>煤炭行业管理部门、煤矿安全监管部门、煤矿安全监察机构应当建立举报制度，公开举报电话、信箱或者电子邮件地址，受理有关举报；对于受理的举报，应当认真调查核实；经查证属实的，依法从重处罚。</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第四章　法律责任</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第十八条　</w:t>
      </w:r>
      <w:r>
        <w:rPr>
          <w:rFonts w:cs="宋体" w:hint="eastAsia"/>
          <w:kern w:val="0"/>
          <w:szCs w:val="21"/>
        </w:rPr>
        <w:t>煤矿有下列情形之一的，给予警告，并处</w:t>
      </w:r>
      <w:r>
        <w:rPr>
          <w:rFonts w:cs="宋体"/>
          <w:kern w:val="0"/>
          <w:szCs w:val="21"/>
        </w:rPr>
        <w:t>3</w:t>
      </w:r>
      <w:r>
        <w:rPr>
          <w:rFonts w:cs="宋体"/>
          <w:kern w:val="0"/>
          <w:szCs w:val="21"/>
        </w:rPr>
        <w:t>万元罚款；对煤矿主要负责人处</w:t>
      </w:r>
      <w:r>
        <w:rPr>
          <w:rFonts w:cs="宋体"/>
          <w:kern w:val="0"/>
          <w:szCs w:val="21"/>
        </w:rPr>
        <w:t>1</w:t>
      </w:r>
      <w:r>
        <w:rPr>
          <w:rFonts w:cs="宋体"/>
          <w:kern w:val="0"/>
          <w:szCs w:val="21"/>
        </w:rPr>
        <w:t>万元罚款：</w:t>
      </w:r>
    </w:p>
    <w:p w:rsidR="00372646" w:rsidRDefault="0045495B">
      <w:pPr>
        <w:widowControl/>
        <w:rPr>
          <w:rFonts w:cs="宋体"/>
          <w:kern w:val="0"/>
          <w:szCs w:val="21"/>
        </w:rPr>
      </w:pPr>
      <w:r>
        <w:rPr>
          <w:rFonts w:cs="宋体" w:hint="eastAsia"/>
          <w:kern w:val="0"/>
          <w:szCs w:val="21"/>
        </w:rPr>
        <w:t xml:space="preserve">　　（一）未建立健全煤矿领导带班下井制度的；</w:t>
      </w:r>
    </w:p>
    <w:p w:rsidR="00372646" w:rsidRDefault="0045495B">
      <w:pPr>
        <w:widowControl/>
        <w:rPr>
          <w:rFonts w:cs="宋体"/>
          <w:kern w:val="0"/>
          <w:szCs w:val="21"/>
        </w:rPr>
      </w:pPr>
      <w:r>
        <w:rPr>
          <w:rFonts w:cs="宋体" w:hint="eastAsia"/>
          <w:kern w:val="0"/>
          <w:szCs w:val="21"/>
        </w:rPr>
        <w:t xml:space="preserve">　　（二）未建立煤矿领导井下交接班制度的；</w:t>
      </w:r>
    </w:p>
    <w:p w:rsidR="00372646" w:rsidRDefault="0045495B">
      <w:pPr>
        <w:widowControl/>
        <w:rPr>
          <w:rFonts w:cs="宋体"/>
          <w:kern w:val="0"/>
          <w:szCs w:val="21"/>
        </w:rPr>
      </w:pPr>
      <w:r>
        <w:rPr>
          <w:rFonts w:cs="宋体" w:hint="eastAsia"/>
          <w:kern w:val="0"/>
          <w:szCs w:val="21"/>
        </w:rPr>
        <w:t xml:space="preserve">　　（三）未建立煤矿领导带班下井档案管理制度的；</w:t>
      </w:r>
    </w:p>
    <w:p w:rsidR="00372646" w:rsidRDefault="0045495B">
      <w:pPr>
        <w:widowControl/>
        <w:rPr>
          <w:rFonts w:cs="宋体"/>
          <w:kern w:val="0"/>
          <w:szCs w:val="21"/>
        </w:rPr>
      </w:pPr>
      <w:r>
        <w:rPr>
          <w:rFonts w:cs="宋体" w:hint="eastAsia"/>
          <w:kern w:val="0"/>
          <w:szCs w:val="21"/>
        </w:rPr>
        <w:t xml:space="preserve">　　（四）煤矿领导每月带班下井情况未按照规定公示的；</w:t>
      </w:r>
    </w:p>
    <w:p w:rsidR="00372646" w:rsidRDefault="0045495B">
      <w:pPr>
        <w:widowControl/>
        <w:rPr>
          <w:rFonts w:cs="宋体"/>
          <w:kern w:val="0"/>
          <w:szCs w:val="21"/>
        </w:rPr>
      </w:pPr>
      <w:r>
        <w:rPr>
          <w:rFonts w:cs="宋体" w:hint="eastAsia"/>
          <w:kern w:val="0"/>
          <w:szCs w:val="21"/>
        </w:rPr>
        <w:t xml:space="preserve">　　（五）未按规定填写煤矿领导下井交接班记录簿、带班下井记录或者保存带班下井相关记录档案的。</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第十九条</w:t>
      </w:r>
      <w:r>
        <w:rPr>
          <w:rFonts w:cs="宋体" w:hint="eastAsia"/>
          <w:kern w:val="0"/>
          <w:szCs w:val="21"/>
        </w:rPr>
        <w:t xml:space="preserve">　煤矿领导未按规定带班下井，或者带班下井档案虚假的，责令改正，并对该煤矿处</w:t>
      </w:r>
      <w:r>
        <w:rPr>
          <w:rFonts w:cs="宋体"/>
          <w:kern w:val="0"/>
          <w:szCs w:val="21"/>
        </w:rPr>
        <w:t>15</w:t>
      </w:r>
      <w:r>
        <w:rPr>
          <w:rFonts w:cs="宋体"/>
          <w:kern w:val="0"/>
          <w:szCs w:val="21"/>
        </w:rPr>
        <w:t>万元的罚款，对违反规定的煤矿领导按照擅离职守处理，对煤矿主要负责人处</w:t>
      </w:r>
      <w:r>
        <w:rPr>
          <w:rFonts w:cs="宋体"/>
          <w:kern w:val="0"/>
          <w:szCs w:val="21"/>
        </w:rPr>
        <w:t>1</w:t>
      </w:r>
      <w:r>
        <w:rPr>
          <w:rFonts w:cs="宋体"/>
          <w:kern w:val="0"/>
          <w:szCs w:val="21"/>
        </w:rPr>
        <w:t>万元的罚款。</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第二十条</w:t>
      </w:r>
      <w:r>
        <w:rPr>
          <w:rFonts w:cs="宋体" w:hint="eastAsia"/>
          <w:kern w:val="0"/>
          <w:szCs w:val="21"/>
        </w:rPr>
        <w:t xml:space="preserve">　对发生事故而没有煤矿领导带班下井的煤矿，依法责令停产整顿，暂扣或者吊销煤矿安全生产许可证，并依照下列规定处以罚款；情节严重的，提请有关人民政府依法予以关闭：</w:t>
      </w:r>
    </w:p>
    <w:p w:rsidR="00372646" w:rsidRDefault="0045495B">
      <w:pPr>
        <w:widowControl/>
        <w:rPr>
          <w:rFonts w:cs="宋体"/>
          <w:kern w:val="0"/>
          <w:szCs w:val="21"/>
        </w:rPr>
      </w:pPr>
      <w:r>
        <w:rPr>
          <w:rFonts w:cs="宋体" w:hint="eastAsia"/>
          <w:kern w:val="0"/>
          <w:szCs w:val="21"/>
        </w:rPr>
        <w:t xml:space="preserve">　　（一）发生一般事故的，处</w:t>
      </w:r>
      <w:r>
        <w:rPr>
          <w:rFonts w:cs="宋体"/>
          <w:kern w:val="0"/>
          <w:szCs w:val="21"/>
        </w:rPr>
        <w:t>50</w:t>
      </w:r>
      <w:r>
        <w:rPr>
          <w:rFonts w:cs="宋体"/>
          <w:kern w:val="0"/>
          <w:szCs w:val="21"/>
        </w:rPr>
        <w:t>万元的罚款；</w:t>
      </w:r>
    </w:p>
    <w:p w:rsidR="00372646" w:rsidRDefault="0045495B">
      <w:pPr>
        <w:widowControl/>
        <w:rPr>
          <w:rFonts w:cs="宋体"/>
          <w:kern w:val="0"/>
          <w:szCs w:val="21"/>
        </w:rPr>
      </w:pPr>
      <w:r>
        <w:rPr>
          <w:rFonts w:cs="宋体" w:hint="eastAsia"/>
          <w:kern w:val="0"/>
          <w:szCs w:val="21"/>
        </w:rPr>
        <w:t xml:space="preserve">　　（二）发生较大事故的，</w:t>
      </w:r>
      <w:r>
        <w:rPr>
          <w:rFonts w:cs="宋体" w:hint="eastAsia"/>
          <w:kern w:val="0"/>
          <w:szCs w:val="21"/>
        </w:rPr>
        <w:t>处</w:t>
      </w:r>
      <w:r>
        <w:rPr>
          <w:rFonts w:cs="宋体"/>
          <w:kern w:val="0"/>
          <w:szCs w:val="21"/>
        </w:rPr>
        <w:t>100</w:t>
      </w:r>
      <w:r>
        <w:rPr>
          <w:rFonts w:cs="宋体"/>
          <w:kern w:val="0"/>
          <w:szCs w:val="21"/>
        </w:rPr>
        <w:t>万元的罚款；</w:t>
      </w:r>
    </w:p>
    <w:p w:rsidR="00372646" w:rsidRDefault="0045495B">
      <w:pPr>
        <w:widowControl/>
        <w:rPr>
          <w:rFonts w:cs="宋体"/>
          <w:kern w:val="0"/>
          <w:szCs w:val="21"/>
        </w:rPr>
      </w:pPr>
      <w:r>
        <w:rPr>
          <w:rFonts w:cs="宋体" w:hint="eastAsia"/>
          <w:kern w:val="0"/>
          <w:szCs w:val="21"/>
        </w:rPr>
        <w:t xml:space="preserve">　　（三）发生重大事故的，处</w:t>
      </w:r>
      <w:r>
        <w:rPr>
          <w:rFonts w:cs="宋体"/>
          <w:kern w:val="0"/>
          <w:szCs w:val="21"/>
        </w:rPr>
        <w:t>500</w:t>
      </w:r>
      <w:r>
        <w:rPr>
          <w:rFonts w:cs="宋体"/>
          <w:kern w:val="0"/>
          <w:szCs w:val="21"/>
        </w:rPr>
        <w:t>万元的罚款；</w:t>
      </w:r>
    </w:p>
    <w:p w:rsidR="00372646" w:rsidRDefault="0045495B">
      <w:pPr>
        <w:widowControl/>
        <w:rPr>
          <w:rFonts w:cs="宋体"/>
          <w:kern w:val="0"/>
          <w:szCs w:val="21"/>
        </w:rPr>
      </w:pPr>
      <w:r>
        <w:rPr>
          <w:rFonts w:cs="宋体" w:hint="eastAsia"/>
          <w:kern w:val="0"/>
          <w:szCs w:val="21"/>
        </w:rPr>
        <w:t xml:space="preserve">　　（四）发生特别重大事故的，处</w:t>
      </w:r>
      <w:r>
        <w:rPr>
          <w:rFonts w:cs="宋体"/>
          <w:kern w:val="0"/>
          <w:szCs w:val="21"/>
        </w:rPr>
        <w:t>2000</w:t>
      </w:r>
      <w:r>
        <w:rPr>
          <w:rFonts w:cs="宋体"/>
          <w:kern w:val="0"/>
          <w:szCs w:val="21"/>
        </w:rPr>
        <w:t>万元的罚款。</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第二十一条</w:t>
      </w:r>
      <w:r>
        <w:rPr>
          <w:rFonts w:cs="宋体" w:hint="eastAsia"/>
          <w:kern w:val="0"/>
          <w:szCs w:val="21"/>
        </w:rPr>
        <w:t xml:space="preserve">　对发生事故而没有煤矿领导带班下井的煤矿，对其主要负责人依法暂扣或者吊销其安全资格证，并依照下列规定处以罚款：</w:t>
      </w:r>
    </w:p>
    <w:p w:rsidR="00372646" w:rsidRDefault="0045495B">
      <w:pPr>
        <w:widowControl/>
        <w:rPr>
          <w:rFonts w:cs="宋体"/>
          <w:kern w:val="0"/>
          <w:szCs w:val="21"/>
        </w:rPr>
      </w:pPr>
      <w:r>
        <w:rPr>
          <w:rFonts w:cs="宋体" w:hint="eastAsia"/>
          <w:kern w:val="0"/>
          <w:szCs w:val="21"/>
        </w:rPr>
        <w:t xml:space="preserve">　　（一）发生一般事故的，处上一年年收入</w:t>
      </w:r>
      <w:r>
        <w:rPr>
          <w:rFonts w:cs="宋体"/>
          <w:kern w:val="0"/>
          <w:szCs w:val="21"/>
        </w:rPr>
        <w:t>30%</w:t>
      </w:r>
      <w:r>
        <w:rPr>
          <w:rFonts w:cs="宋体"/>
          <w:kern w:val="0"/>
          <w:szCs w:val="21"/>
        </w:rPr>
        <w:t>的罚款；</w:t>
      </w:r>
    </w:p>
    <w:p w:rsidR="00372646" w:rsidRDefault="0045495B">
      <w:pPr>
        <w:widowControl/>
        <w:rPr>
          <w:rFonts w:cs="宋体"/>
          <w:kern w:val="0"/>
          <w:szCs w:val="21"/>
        </w:rPr>
      </w:pPr>
      <w:r>
        <w:rPr>
          <w:rFonts w:cs="宋体" w:hint="eastAsia"/>
          <w:kern w:val="0"/>
          <w:szCs w:val="21"/>
        </w:rPr>
        <w:t xml:space="preserve">　　（二）发生较大事故的，处上一年年收入</w:t>
      </w:r>
      <w:r>
        <w:rPr>
          <w:rFonts w:cs="宋体"/>
          <w:kern w:val="0"/>
          <w:szCs w:val="21"/>
        </w:rPr>
        <w:t>40%</w:t>
      </w:r>
      <w:r>
        <w:rPr>
          <w:rFonts w:cs="宋体"/>
          <w:kern w:val="0"/>
          <w:szCs w:val="21"/>
        </w:rPr>
        <w:t>的罚款；</w:t>
      </w:r>
    </w:p>
    <w:p w:rsidR="00372646" w:rsidRDefault="0045495B">
      <w:pPr>
        <w:widowControl/>
        <w:rPr>
          <w:rFonts w:cs="宋体"/>
          <w:kern w:val="0"/>
          <w:szCs w:val="21"/>
        </w:rPr>
      </w:pPr>
      <w:r>
        <w:rPr>
          <w:rFonts w:cs="宋体" w:hint="eastAsia"/>
          <w:kern w:val="0"/>
          <w:szCs w:val="21"/>
        </w:rPr>
        <w:t xml:space="preserve">　　（三）发生重大事故的，处上一年年收入</w:t>
      </w:r>
      <w:r>
        <w:rPr>
          <w:rFonts w:cs="宋体"/>
          <w:kern w:val="0"/>
          <w:szCs w:val="21"/>
        </w:rPr>
        <w:t>60%</w:t>
      </w:r>
      <w:r>
        <w:rPr>
          <w:rFonts w:cs="宋体"/>
          <w:kern w:val="0"/>
          <w:szCs w:val="21"/>
        </w:rPr>
        <w:t>的罚款；</w:t>
      </w:r>
    </w:p>
    <w:p w:rsidR="00372646" w:rsidRDefault="0045495B">
      <w:pPr>
        <w:widowControl/>
        <w:rPr>
          <w:rFonts w:cs="宋体"/>
          <w:kern w:val="0"/>
          <w:szCs w:val="21"/>
        </w:rPr>
      </w:pPr>
      <w:r>
        <w:rPr>
          <w:rFonts w:cs="宋体" w:hint="eastAsia"/>
          <w:kern w:val="0"/>
          <w:szCs w:val="21"/>
        </w:rPr>
        <w:t xml:space="preserve">　　（四）发生特别重大事故的，处上一年年收入</w:t>
      </w:r>
      <w:r>
        <w:rPr>
          <w:rFonts w:cs="宋体"/>
          <w:kern w:val="0"/>
          <w:szCs w:val="21"/>
        </w:rPr>
        <w:t>80%</w:t>
      </w:r>
      <w:r>
        <w:rPr>
          <w:rFonts w:cs="宋体"/>
          <w:kern w:val="0"/>
          <w:szCs w:val="21"/>
        </w:rPr>
        <w:t>的罚款。</w:t>
      </w:r>
    </w:p>
    <w:p w:rsidR="00372646" w:rsidRDefault="0045495B">
      <w:pPr>
        <w:widowControl/>
        <w:rPr>
          <w:rFonts w:cs="宋体"/>
          <w:kern w:val="0"/>
          <w:szCs w:val="21"/>
        </w:rPr>
      </w:pPr>
      <w:r>
        <w:rPr>
          <w:rFonts w:cs="宋体" w:hint="eastAsia"/>
          <w:kern w:val="0"/>
          <w:szCs w:val="21"/>
        </w:rPr>
        <w:t xml:space="preserve">　　煤矿的主要负责人未履行《安全生</w:t>
      </w:r>
      <w:r>
        <w:rPr>
          <w:rFonts w:cs="宋体" w:hint="eastAsia"/>
          <w:kern w:val="0"/>
          <w:szCs w:val="21"/>
        </w:rPr>
        <w:t>产法》规定的安全生产管理职责，导致发生生产安全事故，受到刑事处罚或者撤职处分的，自刑罚执行完毕或者受处分之日起，</w:t>
      </w:r>
      <w:r>
        <w:rPr>
          <w:rFonts w:cs="宋体"/>
          <w:kern w:val="0"/>
          <w:szCs w:val="21"/>
        </w:rPr>
        <w:t>5</w:t>
      </w:r>
      <w:r>
        <w:rPr>
          <w:rFonts w:cs="宋体"/>
          <w:kern w:val="0"/>
          <w:szCs w:val="21"/>
        </w:rPr>
        <w:t>年内不得担任任何生产经营单位的主要负责人；对重大、特别重大生产安全事故负有责任的，终身不得担任煤矿的主要负责人</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第二十二条</w:t>
      </w:r>
      <w:r>
        <w:rPr>
          <w:rFonts w:cs="宋体" w:hint="eastAsia"/>
          <w:kern w:val="0"/>
          <w:szCs w:val="21"/>
        </w:rPr>
        <w:t xml:space="preserve">　本规定的行政处罚，由煤矿安全监管部门、煤矿安全监察机构依照各自的法定职权决定。</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第五章　附</w:t>
      </w:r>
      <w:r>
        <w:rPr>
          <w:rFonts w:ascii="Times New Roman" w:hAnsi="Times New Roman" w:hint="eastAsia"/>
        </w:rPr>
        <w:t xml:space="preserve">  </w:t>
      </w:r>
      <w:r>
        <w:rPr>
          <w:rFonts w:ascii="Times New Roman" w:hAnsi="Times New Roman" w:hint="eastAsia"/>
        </w:rPr>
        <w:t>则</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第二十三条</w:t>
      </w:r>
      <w:r>
        <w:rPr>
          <w:rFonts w:cs="宋体" w:hint="eastAsia"/>
          <w:kern w:val="0"/>
          <w:szCs w:val="21"/>
        </w:rPr>
        <w:t xml:space="preserve">　省级煤炭行业管理部门会同煤矿安全监管部门可以依照本规定制定实施细则，报国家安全生产监督管理总局、国家煤矿安监局备案。</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第二十四条</w:t>
      </w:r>
      <w:r>
        <w:rPr>
          <w:rFonts w:cs="宋体" w:hint="eastAsia"/>
          <w:kern w:val="0"/>
          <w:szCs w:val="21"/>
        </w:rPr>
        <w:t xml:space="preserve">　中央企业所属煤矿按</w:t>
      </w:r>
      <w:r>
        <w:rPr>
          <w:rFonts w:cs="宋体" w:hint="eastAsia"/>
          <w:kern w:val="0"/>
          <w:szCs w:val="21"/>
        </w:rPr>
        <w:t>照分级属地管理原则，由省（市、区）、设区的市人民政府煤炭行业管理部门、煤矿安全监管部门和煤矿安全监察机构负责监督监察。</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第二十五条</w:t>
      </w:r>
      <w:r>
        <w:rPr>
          <w:rFonts w:cs="宋体" w:hint="eastAsia"/>
          <w:kern w:val="0"/>
          <w:szCs w:val="21"/>
        </w:rPr>
        <w:t xml:space="preserve">　露天煤矿领导带班下井参照本规定执行。</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第二十六条</w:t>
      </w:r>
      <w:r>
        <w:rPr>
          <w:rFonts w:cs="宋体" w:hint="eastAsia"/>
          <w:kern w:val="0"/>
          <w:szCs w:val="21"/>
        </w:rPr>
        <w:t xml:space="preserve">　本规定自</w:t>
      </w:r>
      <w:r>
        <w:rPr>
          <w:rFonts w:cs="宋体"/>
          <w:kern w:val="0"/>
          <w:szCs w:val="21"/>
        </w:rPr>
        <w:t>2010</w:t>
      </w:r>
      <w:r>
        <w:rPr>
          <w:rFonts w:cs="宋体"/>
          <w:kern w:val="0"/>
          <w:szCs w:val="21"/>
        </w:rPr>
        <w:t>年</w:t>
      </w:r>
      <w:r>
        <w:rPr>
          <w:rFonts w:cs="宋体"/>
          <w:kern w:val="0"/>
          <w:szCs w:val="21"/>
        </w:rPr>
        <w:t>10</w:t>
      </w:r>
      <w:r>
        <w:rPr>
          <w:rFonts w:cs="宋体"/>
          <w:kern w:val="0"/>
          <w:szCs w:val="21"/>
        </w:rPr>
        <w:t>月</w:t>
      </w:r>
      <w:r>
        <w:rPr>
          <w:rFonts w:cs="宋体"/>
          <w:kern w:val="0"/>
          <w:szCs w:val="21"/>
        </w:rPr>
        <w:t>7</w:t>
      </w:r>
      <w:r>
        <w:rPr>
          <w:rFonts w:cs="宋体"/>
          <w:kern w:val="0"/>
          <w:szCs w:val="21"/>
        </w:rPr>
        <w:t>日起施行。</w:t>
      </w:r>
    </w:p>
    <w:p w:rsidR="00372646" w:rsidRDefault="0045495B">
      <w:pPr>
        <w:pStyle w:val="2"/>
        <w:rPr>
          <w:rFonts w:ascii="Times New Roman" w:hAnsi="Times New Roman"/>
        </w:rPr>
      </w:pPr>
      <w:bookmarkStart w:id="90" w:name="_Toc482118329"/>
      <w:r>
        <w:rPr>
          <w:rFonts w:ascii="Times New Roman" w:hAnsi="Times New Roman" w:hint="eastAsia"/>
        </w:rPr>
        <w:t>金属非金属地下矿山企业领导带班下井及监督检查暂行规定</w:t>
      </w:r>
      <w:bookmarkEnd w:id="90"/>
    </w:p>
    <w:p w:rsidR="00372646" w:rsidRDefault="00372646">
      <w:pPr>
        <w:widowControl/>
        <w:rPr>
          <w:rFonts w:cs="宋体"/>
          <w:kern w:val="0"/>
          <w:szCs w:val="21"/>
        </w:rPr>
      </w:pPr>
    </w:p>
    <w:p w:rsidR="00372646" w:rsidRDefault="0045495B">
      <w:pPr>
        <w:widowControl/>
        <w:jc w:val="center"/>
        <w:rPr>
          <w:rFonts w:cs="宋体"/>
          <w:kern w:val="0"/>
          <w:szCs w:val="21"/>
        </w:rPr>
      </w:pPr>
      <w:r>
        <w:rPr>
          <w:rFonts w:cs="宋体" w:hint="eastAsia"/>
          <w:kern w:val="0"/>
          <w:szCs w:val="21"/>
        </w:rPr>
        <w:t>（国家安监总局令</w:t>
      </w:r>
      <w:r>
        <w:rPr>
          <w:rFonts w:cs="宋体" w:hint="eastAsia"/>
          <w:kern w:val="0"/>
          <w:szCs w:val="21"/>
        </w:rPr>
        <w:t xml:space="preserve"> </w:t>
      </w:r>
      <w:r>
        <w:rPr>
          <w:rFonts w:cs="宋体" w:hint="eastAsia"/>
          <w:kern w:val="0"/>
          <w:szCs w:val="21"/>
        </w:rPr>
        <w:t>第</w:t>
      </w:r>
      <w:r>
        <w:rPr>
          <w:rFonts w:cs="宋体"/>
          <w:kern w:val="0"/>
          <w:szCs w:val="21"/>
        </w:rPr>
        <w:t>34</w:t>
      </w:r>
      <w:r>
        <w:rPr>
          <w:rFonts w:cs="宋体" w:hint="eastAsia"/>
          <w:kern w:val="0"/>
          <w:szCs w:val="21"/>
        </w:rPr>
        <w:t>号</w:t>
      </w:r>
      <w:r>
        <w:rPr>
          <w:rFonts w:cs="宋体" w:hint="eastAsia"/>
          <w:kern w:val="0"/>
          <w:szCs w:val="21"/>
        </w:rPr>
        <w:t>2015</w:t>
      </w:r>
      <w:r>
        <w:rPr>
          <w:rFonts w:cs="宋体" w:hint="eastAsia"/>
          <w:kern w:val="0"/>
          <w:szCs w:val="21"/>
        </w:rPr>
        <w:t>年根据国家安监总局令</w:t>
      </w:r>
      <w:r>
        <w:rPr>
          <w:rFonts w:cs="宋体" w:hint="eastAsia"/>
          <w:kern w:val="0"/>
          <w:szCs w:val="21"/>
        </w:rPr>
        <w:t xml:space="preserve"> </w:t>
      </w:r>
      <w:r>
        <w:rPr>
          <w:rFonts w:cs="宋体" w:hint="eastAsia"/>
          <w:kern w:val="0"/>
          <w:szCs w:val="21"/>
        </w:rPr>
        <w:t>第</w:t>
      </w:r>
      <w:r>
        <w:rPr>
          <w:rFonts w:cs="宋体"/>
          <w:kern w:val="0"/>
          <w:szCs w:val="21"/>
        </w:rPr>
        <w:t>78</w:t>
      </w:r>
      <w:r>
        <w:rPr>
          <w:rFonts w:cs="宋体" w:hint="eastAsia"/>
          <w:kern w:val="0"/>
          <w:szCs w:val="21"/>
        </w:rPr>
        <w:t>号修订）</w:t>
      </w:r>
    </w:p>
    <w:p w:rsidR="00372646" w:rsidRDefault="00372646">
      <w:pPr>
        <w:widowControl/>
        <w:rPr>
          <w:rFonts w:cs="宋体"/>
          <w:kern w:val="0"/>
          <w:szCs w:val="21"/>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第一章　总</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372646">
      <w:pPr>
        <w:widowControl/>
        <w:rPr>
          <w:rFonts w:cs="宋体"/>
          <w:kern w:val="0"/>
          <w:szCs w:val="21"/>
          <w:shd w:val="clear" w:color="auto" w:fill="FFFFFF"/>
        </w:rPr>
      </w:pP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第一条</w:t>
      </w:r>
      <w:r>
        <w:rPr>
          <w:rFonts w:cs="宋体" w:hint="eastAsia"/>
          <w:kern w:val="0"/>
          <w:szCs w:val="21"/>
          <w:shd w:val="clear" w:color="auto" w:fill="FFFFFF"/>
        </w:rPr>
        <w:t xml:space="preserve">　为落实金属非金属地下矿山企业领导带班下井制度，强化现场安全管理，及时发现和消除事故隐患，根据《国务院关于进一步加强企业安全生产工作的通知》（国发〔</w:t>
      </w:r>
      <w:r>
        <w:rPr>
          <w:rFonts w:cs="宋体"/>
          <w:kern w:val="0"/>
          <w:szCs w:val="21"/>
          <w:shd w:val="clear" w:color="auto" w:fill="FFFFFF"/>
        </w:rPr>
        <w:t>2010</w:t>
      </w:r>
      <w:r>
        <w:rPr>
          <w:rFonts w:cs="宋体"/>
          <w:kern w:val="0"/>
          <w:szCs w:val="21"/>
          <w:shd w:val="clear" w:color="auto" w:fill="FFFFFF"/>
        </w:rPr>
        <w:t>〕</w:t>
      </w:r>
      <w:r>
        <w:rPr>
          <w:rFonts w:cs="宋体"/>
          <w:kern w:val="0"/>
          <w:szCs w:val="21"/>
          <w:shd w:val="clear" w:color="auto" w:fill="FFFFFF"/>
        </w:rPr>
        <w:t>23</w:t>
      </w:r>
      <w:r>
        <w:rPr>
          <w:rFonts w:cs="宋体"/>
          <w:kern w:val="0"/>
          <w:szCs w:val="21"/>
          <w:shd w:val="clear" w:color="auto" w:fill="FFFFFF"/>
        </w:rPr>
        <w:t>号）和国家有关规定，制定本规定。</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kern w:val="0"/>
          <w:szCs w:val="21"/>
          <w:shd w:val="clear" w:color="auto" w:fill="FFFFFF"/>
        </w:rPr>
        <w:t xml:space="preserve">　金属非金属地下矿山企业（以下简称矿山企业）领导带班下井和县级以上安全生产监督管理部门对其实施监督检查，适用本规定。</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本规定所称的矿山企业，是指金属非金属地下矿山生产企业及其所属各独立生产系统的矿井和新建、改建、扩建、技术改造等建设矿井。</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本规定所称的矿山企业领导，是指矿山企业的主要负责人、领导班子成员和副总工程师。</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矿山企业是落实领导带班下井制度的责任主体，必须确保每个班次至少有</w:t>
      </w:r>
      <w:r>
        <w:rPr>
          <w:rFonts w:cs="宋体"/>
          <w:kern w:val="0"/>
          <w:szCs w:val="21"/>
          <w:shd w:val="clear" w:color="auto" w:fill="FFFFFF"/>
        </w:rPr>
        <w:t>1</w:t>
      </w:r>
      <w:r>
        <w:rPr>
          <w:rFonts w:cs="宋体"/>
          <w:kern w:val="0"/>
          <w:szCs w:val="21"/>
          <w:shd w:val="clear" w:color="auto" w:fill="FFFFFF"/>
        </w:rPr>
        <w:t>名领导在井下现场带班，并与工人同时下井、同时升井。</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矿山企业的主要负责人对落实领导带班下井制度全面负责。</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第五条</w:t>
      </w:r>
      <w:r>
        <w:rPr>
          <w:rFonts w:cs="宋体" w:hint="eastAsia"/>
          <w:kern w:val="0"/>
          <w:szCs w:val="21"/>
          <w:shd w:val="clear" w:color="auto" w:fill="FFFFFF"/>
        </w:rPr>
        <w:t xml:space="preserve">　安全生产监督管理部门对矿山企业落实领导带班下井制度情况进行监督检查，并依法作出现场处理或者实施行政处罚。</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有关行业主管部门应当根据《国务院关于进一步加强企业安全生产工作的通知》的要求，按照各自职责做好矿山企业领导带班下井制度</w:t>
      </w:r>
      <w:r>
        <w:rPr>
          <w:rFonts w:cs="宋体" w:hint="eastAsia"/>
          <w:kern w:val="0"/>
          <w:szCs w:val="21"/>
          <w:shd w:val="clear" w:color="auto" w:fill="FFFFFF"/>
        </w:rPr>
        <w:t>的落实工作，配合安全生产监督管理部门开展矿山企业领导带班下井情况的监督检查和考核奖惩等工作。</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任何单位和个人发现矿山企业领导未按照规定执行带班下井制度或者弄虚作假的，均有权向安全生产监督管理部门举报和报告。对举报和报告属实的，给予奖励。</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第七条　</w:t>
      </w:r>
      <w:r>
        <w:rPr>
          <w:rFonts w:cs="宋体" w:hint="eastAsia"/>
          <w:kern w:val="0"/>
          <w:szCs w:val="21"/>
          <w:shd w:val="clear" w:color="auto" w:fill="FFFFFF"/>
        </w:rPr>
        <w:t>矿山企业应当建立健全领导带班下井制度，制定领导带班下井考核奖惩办法和月度计划，建立和完善领导带班下井档案。</w:t>
      </w:r>
    </w:p>
    <w:p w:rsidR="00372646" w:rsidRDefault="00372646">
      <w:pPr>
        <w:widowControl/>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第二章　带班下井</w:t>
      </w:r>
    </w:p>
    <w:p w:rsidR="00372646" w:rsidRDefault="00372646">
      <w:pPr>
        <w:widowControl/>
        <w:rPr>
          <w:rFonts w:cs="宋体"/>
          <w:kern w:val="0"/>
          <w:szCs w:val="21"/>
          <w:shd w:val="clear" w:color="auto" w:fill="FFFFFF"/>
        </w:rPr>
      </w:pP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kern w:val="0"/>
          <w:szCs w:val="21"/>
          <w:shd w:val="clear" w:color="auto" w:fill="FFFFFF"/>
        </w:rPr>
        <w:t xml:space="preserve">　矿山企业领导带班下井月度计划，应当明确每个工作班次带班下井的领导名单、下井及升井的时间以及特殊情况下的请假与调换人员审批程序等内容。</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领导带班下井月度计划应当在本单位网站和办公楼及矿井井口予以公告，接受群众监督。</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第九条　</w:t>
      </w:r>
      <w:r>
        <w:rPr>
          <w:rFonts w:cs="宋体" w:hint="eastAsia"/>
          <w:kern w:val="0"/>
          <w:szCs w:val="21"/>
          <w:shd w:val="clear" w:color="auto" w:fill="FFFFFF"/>
        </w:rPr>
        <w:t>矿山企业应当每月对领导带班下井情况进行考核。领导带班下井情况与其经济收入挂钩，对按照规定带班下井并认真履行职责的，给予奖励；对未按照规定带班下井、冒名顶替下井或者弄虚作假的，按照有关规定予以处理。</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矿山企业领导带班下井的月度计划完成情况，应当在矿山企业公示栏公示，接受群众监督</w:t>
      </w:r>
      <w:r>
        <w:rPr>
          <w:rFonts w:cs="宋体" w:hint="eastAsia"/>
          <w:kern w:val="0"/>
          <w:szCs w:val="21"/>
          <w:shd w:val="clear" w:color="auto" w:fill="FFFFFF"/>
        </w:rPr>
        <w:t>。</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矿山企业领导带班下井时，应当履行下列职责：</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（一）加强对井下重点部位、关键环节的安全检查及检查巡视，全面掌握井下的安全生产情况；</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（二）及时发现和组织消除事故隐患和险情，及时制止违章违纪行为，严禁违章指挥，严禁超能力组织生产；</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（三）遇到险情时，立即下达停产撤人命令，组织涉险区域人员及时、有序撤离到安全地点。</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矿山企业领导应当认真填写带班下井交接班记录，并向接班的领导详细说明井下安全生产状况、存在的主要问题及其处理情况、需要注意的事项等。</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矿山企业领导</w:t>
      </w:r>
      <w:r>
        <w:rPr>
          <w:rFonts w:cs="宋体" w:hint="eastAsia"/>
          <w:kern w:val="0"/>
          <w:szCs w:val="21"/>
          <w:shd w:val="clear" w:color="auto" w:fill="FFFFFF"/>
        </w:rPr>
        <w:t>升井后，应当及时将下井及升井的时间、地点、经过路线、发现的问题及处理结果等有关情况进行登记，以存档备查。</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第十三条</w:t>
      </w:r>
      <w:r>
        <w:rPr>
          <w:rFonts w:cs="宋体" w:hint="eastAsia"/>
          <w:kern w:val="0"/>
          <w:szCs w:val="21"/>
          <w:shd w:val="clear" w:color="auto" w:fill="FFFFFF"/>
        </w:rPr>
        <w:t xml:space="preserve">　矿山企业从业人员应当遵章守纪，服从带班下井领导的指挥和管理。</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矿山企业没有领导带班下井的，矿山企业从业人员有权拒绝下井作业。从业人员在井下作业过程中，发现并确认带班下井领导无故提前升井的，经向班组长或者队长说明后有权提前升井。</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矿山企业不得因从业人员依据前款规定拒绝下井或者提前升井而降低从业人员工资、福利等待遇或者解除与其订立的劳动合同。</w:t>
      </w:r>
    </w:p>
    <w:p w:rsidR="00372646" w:rsidRDefault="00372646">
      <w:pPr>
        <w:widowControl/>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第三章　监督检查</w:t>
      </w:r>
    </w:p>
    <w:p w:rsidR="00372646" w:rsidRDefault="00372646">
      <w:pPr>
        <w:widowControl/>
        <w:rPr>
          <w:rFonts w:cs="宋体"/>
          <w:kern w:val="0"/>
          <w:szCs w:val="21"/>
          <w:shd w:val="clear" w:color="auto" w:fill="FFFFFF"/>
        </w:rPr>
      </w:pP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安全生</w:t>
      </w:r>
      <w:r>
        <w:rPr>
          <w:rFonts w:cs="宋体" w:hint="eastAsia"/>
          <w:kern w:val="0"/>
          <w:szCs w:val="21"/>
          <w:shd w:val="clear" w:color="auto" w:fill="FFFFFF"/>
        </w:rPr>
        <w:t>产监督管理部门应当将矿山企业领导带班下井制度的建立、执行、考核、奖惩等情况作为安全监管的重要内容，并将其纳入年度安全监管执法工作计划，定期进行检查。</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第十五条　</w:t>
      </w:r>
      <w:r>
        <w:rPr>
          <w:rFonts w:cs="宋体" w:hint="eastAsia"/>
          <w:kern w:val="0"/>
          <w:szCs w:val="21"/>
          <w:shd w:val="clear" w:color="auto" w:fill="FFFFFF"/>
        </w:rPr>
        <w:t>安全生产监督管理部门应当充分发挥电视、广播、报纸、网络等新闻媒体的作用，加强对本行政区域内矿山企业领导带班下井情况的社会监督。</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安全生产监督管理部门应当建立举报制度，公开举报电话、信箱或者电子邮件地址，受理有关举报；对于受理的举报，应当认真调查核实；经查证属实的，依法从重处罚。</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第十七条　</w:t>
      </w:r>
      <w:r>
        <w:rPr>
          <w:rFonts w:cs="宋体" w:hint="eastAsia"/>
          <w:kern w:val="0"/>
          <w:szCs w:val="21"/>
          <w:shd w:val="clear" w:color="auto" w:fill="FFFFFF"/>
        </w:rPr>
        <w:t>安全生产监督管理部门应当定期将矿山企业领导带班下井制度监督检查结果和处罚情况予以公告，接受社会监督。</w:t>
      </w:r>
    </w:p>
    <w:p w:rsidR="00372646" w:rsidRDefault="00372646">
      <w:pPr>
        <w:widowControl/>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第四章　法律责任</w:t>
      </w:r>
    </w:p>
    <w:p w:rsidR="00372646" w:rsidRDefault="00372646">
      <w:pPr>
        <w:widowControl/>
        <w:rPr>
          <w:rFonts w:cs="宋体"/>
          <w:kern w:val="0"/>
          <w:szCs w:val="21"/>
          <w:shd w:val="clear" w:color="auto" w:fill="FFFFFF"/>
        </w:rPr>
      </w:pP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kern w:val="0"/>
          <w:szCs w:val="21"/>
          <w:shd w:val="clear" w:color="auto" w:fill="FFFFFF"/>
        </w:rPr>
        <w:t xml:space="preserve">　矿山企业未按照规定建立健全领导带班下井制度或者未制定领导带班下井月度计划的，给予警告，并处</w:t>
      </w:r>
      <w:r>
        <w:rPr>
          <w:rFonts w:cs="宋体"/>
          <w:kern w:val="0"/>
          <w:szCs w:val="21"/>
          <w:shd w:val="clear" w:color="auto" w:fill="FFFFFF"/>
        </w:rPr>
        <w:t>3</w:t>
      </w:r>
      <w:r>
        <w:rPr>
          <w:rFonts w:cs="宋体"/>
          <w:kern w:val="0"/>
          <w:szCs w:val="21"/>
          <w:shd w:val="clear" w:color="auto" w:fill="FFFFFF"/>
        </w:rPr>
        <w:t>万元的罚款；对其主要负责人给予警告，并处</w:t>
      </w:r>
      <w:r>
        <w:rPr>
          <w:rFonts w:cs="宋体"/>
          <w:kern w:val="0"/>
          <w:szCs w:val="21"/>
          <w:shd w:val="clear" w:color="auto" w:fill="FFFFFF"/>
        </w:rPr>
        <w:t>1</w:t>
      </w:r>
      <w:r>
        <w:rPr>
          <w:rFonts w:cs="宋体"/>
          <w:kern w:val="0"/>
          <w:szCs w:val="21"/>
          <w:shd w:val="clear" w:color="auto" w:fill="FFFFFF"/>
        </w:rPr>
        <w:t>万元的罚款；情节严重的，依法暂扣其安全生产许可证，责令停产整顿。</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第十九条</w:t>
      </w:r>
      <w:r>
        <w:rPr>
          <w:rFonts w:cs="宋体" w:hint="eastAsia"/>
          <w:kern w:val="0"/>
          <w:szCs w:val="21"/>
          <w:shd w:val="clear" w:color="auto" w:fill="FFFFFF"/>
        </w:rPr>
        <w:t xml:space="preserve">　矿山企业存在下列行为之一的，责令限期整改，并处</w:t>
      </w:r>
      <w:r>
        <w:rPr>
          <w:rFonts w:cs="宋体"/>
          <w:kern w:val="0"/>
          <w:szCs w:val="21"/>
          <w:shd w:val="clear" w:color="auto" w:fill="FFFFFF"/>
        </w:rPr>
        <w:t>3</w:t>
      </w:r>
      <w:r>
        <w:rPr>
          <w:rFonts w:cs="宋体"/>
          <w:kern w:val="0"/>
          <w:szCs w:val="21"/>
          <w:shd w:val="clear" w:color="auto" w:fill="FFFFFF"/>
        </w:rPr>
        <w:t>万元的罚款；对其主要负责人给予警告，并处</w:t>
      </w:r>
      <w:r>
        <w:rPr>
          <w:rFonts w:cs="宋体"/>
          <w:kern w:val="0"/>
          <w:szCs w:val="21"/>
          <w:shd w:val="clear" w:color="auto" w:fill="FFFFFF"/>
        </w:rPr>
        <w:t>1</w:t>
      </w:r>
      <w:r>
        <w:rPr>
          <w:rFonts w:cs="宋体"/>
          <w:kern w:val="0"/>
          <w:szCs w:val="21"/>
          <w:shd w:val="clear" w:color="auto" w:fill="FFFFFF"/>
        </w:rPr>
        <w:t>万元的罚款：</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（一）未制定领导带班下井制度的；</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（二）未按照规定公告领导带班下井月度计划的；</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（三）未按照规定公示领导带班下井月度计划完成情况的。</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第二十条</w:t>
      </w:r>
      <w:r>
        <w:rPr>
          <w:rFonts w:cs="宋体" w:hint="eastAsia"/>
          <w:kern w:val="0"/>
          <w:szCs w:val="21"/>
          <w:shd w:val="clear" w:color="auto" w:fill="FFFFFF"/>
        </w:rPr>
        <w:t xml:space="preserve">　矿山企业领导未按照规定填写带班下井交接班记录、带班下井登记档案，或者弄虚作假的，给予警告，并处</w:t>
      </w:r>
      <w:r>
        <w:rPr>
          <w:rFonts w:cs="宋体"/>
          <w:kern w:val="0"/>
          <w:szCs w:val="21"/>
          <w:shd w:val="clear" w:color="auto" w:fill="FFFFFF"/>
        </w:rPr>
        <w:t>1</w:t>
      </w:r>
      <w:r>
        <w:rPr>
          <w:rFonts w:cs="宋体"/>
          <w:kern w:val="0"/>
          <w:szCs w:val="21"/>
          <w:shd w:val="clear" w:color="auto" w:fill="FFFFFF"/>
        </w:rPr>
        <w:t>万元的罚款。</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第二十一条</w:t>
      </w:r>
      <w:r>
        <w:rPr>
          <w:rFonts w:cs="宋体" w:hint="eastAsia"/>
          <w:kern w:val="0"/>
          <w:szCs w:val="21"/>
          <w:shd w:val="clear" w:color="auto" w:fill="FFFFFF"/>
        </w:rPr>
        <w:t xml:space="preserve">　矿山企业领导未按照规定带班下井的，对矿山企业给予警告，处</w:t>
      </w:r>
      <w:r>
        <w:rPr>
          <w:rFonts w:cs="宋体"/>
          <w:kern w:val="0"/>
          <w:szCs w:val="21"/>
          <w:shd w:val="clear" w:color="auto" w:fill="FFFFFF"/>
        </w:rPr>
        <w:t>3</w:t>
      </w:r>
      <w:r>
        <w:rPr>
          <w:rFonts w:cs="宋体"/>
          <w:kern w:val="0"/>
          <w:szCs w:val="21"/>
          <w:shd w:val="clear" w:color="auto" w:fill="FFFFFF"/>
        </w:rPr>
        <w:t>万元的罚款；情节严重的，依法责令停产整顿；对违反规定的矿山企业领导按照擅离职守处理，并处</w:t>
      </w:r>
      <w:r>
        <w:rPr>
          <w:rFonts w:cs="宋体"/>
          <w:kern w:val="0"/>
          <w:szCs w:val="21"/>
          <w:shd w:val="clear" w:color="auto" w:fill="FFFFFF"/>
        </w:rPr>
        <w:t>1</w:t>
      </w:r>
      <w:r>
        <w:rPr>
          <w:rFonts w:cs="宋体"/>
          <w:kern w:val="0"/>
          <w:szCs w:val="21"/>
          <w:shd w:val="clear" w:color="auto" w:fill="FFFFFF"/>
        </w:rPr>
        <w:t>万元的罚款。</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第二十二条</w:t>
      </w:r>
      <w:r>
        <w:rPr>
          <w:rFonts w:cs="宋体" w:hint="eastAsia"/>
          <w:kern w:val="0"/>
          <w:szCs w:val="21"/>
          <w:shd w:val="clear" w:color="auto" w:fill="FFFFFF"/>
        </w:rPr>
        <w:t xml:space="preserve">　对发生生产安全事故而没有领导带班下井的矿山企业，依法责令停产整顿，暂扣或者吊销安全生产</w:t>
      </w:r>
      <w:r>
        <w:rPr>
          <w:rFonts w:cs="宋体" w:hint="eastAsia"/>
          <w:kern w:val="0"/>
          <w:szCs w:val="21"/>
          <w:shd w:val="clear" w:color="auto" w:fill="FFFFFF"/>
        </w:rPr>
        <w:t>许可证，并依照下列规定处以罚款；情节严重的，提请有关人民政府依法予以关闭：</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（一）发生一般事故，处</w:t>
      </w:r>
      <w:r>
        <w:rPr>
          <w:rFonts w:cs="宋体"/>
          <w:kern w:val="0"/>
          <w:szCs w:val="21"/>
          <w:shd w:val="clear" w:color="auto" w:fill="FFFFFF"/>
        </w:rPr>
        <w:t>50</w:t>
      </w:r>
      <w:r>
        <w:rPr>
          <w:rFonts w:cs="宋体"/>
          <w:kern w:val="0"/>
          <w:szCs w:val="21"/>
          <w:shd w:val="clear" w:color="auto" w:fill="FFFFFF"/>
        </w:rPr>
        <w:t>万元的罚款；</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（二）发生较大事故，处</w:t>
      </w:r>
      <w:r>
        <w:rPr>
          <w:rFonts w:cs="宋体"/>
          <w:kern w:val="0"/>
          <w:szCs w:val="21"/>
          <w:shd w:val="clear" w:color="auto" w:fill="FFFFFF"/>
        </w:rPr>
        <w:t>100</w:t>
      </w:r>
      <w:r>
        <w:rPr>
          <w:rFonts w:cs="宋体"/>
          <w:kern w:val="0"/>
          <w:szCs w:val="21"/>
          <w:shd w:val="clear" w:color="auto" w:fill="FFFFFF"/>
        </w:rPr>
        <w:t>万元的罚款；</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（三）发生重大事故，处</w:t>
      </w:r>
      <w:r>
        <w:rPr>
          <w:rFonts w:cs="宋体"/>
          <w:kern w:val="0"/>
          <w:szCs w:val="21"/>
          <w:shd w:val="clear" w:color="auto" w:fill="FFFFFF"/>
        </w:rPr>
        <w:t>500</w:t>
      </w:r>
      <w:r>
        <w:rPr>
          <w:rFonts w:cs="宋体"/>
          <w:kern w:val="0"/>
          <w:szCs w:val="21"/>
          <w:shd w:val="clear" w:color="auto" w:fill="FFFFFF"/>
        </w:rPr>
        <w:t>万元的罚款；</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（四）发生特别重大事故，处</w:t>
      </w:r>
      <w:r>
        <w:rPr>
          <w:rFonts w:cs="宋体"/>
          <w:kern w:val="0"/>
          <w:szCs w:val="21"/>
          <w:shd w:val="clear" w:color="auto" w:fill="FFFFFF"/>
        </w:rPr>
        <w:t>2000</w:t>
      </w:r>
      <w:r>
        <w:rPr>
          <w:rFonts w:cs="宋体"/>
          <w:kern w:val="0"/>
          <w:szCs w:val="21"/>
          <w:shd w:val="clear" w:color="auto" w:fill="FFFFFF"/>
        </w:rPr>
        <w:t>万元的罚款。</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第二十三条</w:t>
      </w:r>
      <w:r>
        <w:rPr>
          <w:rFonts w:cs="宋体" w:hint="eastAsia"/>
          <w:kern w:val="0"/>
          <w:szCs w:val="21"/>
          <w:shd w:val="clear" w:color="auto" w:fill="FFFFFF"/>
        </w:rPr>
        <w:t xml:space="preserve">　对发生生产安全事故而没有领导带班下井的矿山企业，对其主要负责人依法暂扣或者吊销其安全资格证，并依照下列规定处以罚款：</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（一）发生一般事故，处上一年年收入</w:t>
      </w:r>
      <w:r>
        <w:rPr>
          <w:rFonts w:cs="宋体"/>
          <w:kern w:val="0"/>
          <w:szCs w:val="21"/>
          <w:shd w:val="clear" w:color="auto" w:fill="FFFFFF"/>
        </w:rPr>
        <w:t>30%</w:t>
      </w:r>
      <w:r>
        <w:rPr>
          <w:rFonts w:cs="宋体"/>
          <w:kern w:val="0"/>
          <w:szCs w:val="21"/>
          <w:shd w:val="clear" w:color="auto" w:fill="FFFFFF"/>
        </w:rPr>
        <w:t>的罚款；</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（二）发生较大事故，处上一年年收入</w:t>
      </w:r>
      <w:r>
        <w:rPr>
          <w:rFonts w:cs="宋体"/>
          <w:kern w:val="0"/>
          <w:szCs w:val="21"/>
          <w:shd w:val="clear" w:color="auto" w:fill="FFFFFF"/>
        </w:rPr>
        <w:t>40%</w:t>
      </w:r>
      <w:r>
        <w:rPr>
          <w:rFonts w:cs="宋体"/>
          <w:kern w:val="0"/>
          <w:szCs w:val="21"/>
          <w:shd w:val="clear" w:color="auto" w:fill="FFFFFF"/>
        </w:rPr>
        <w:t>的罚款；</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三）发生重大事故，处上一年年收入</w:t>
      </w:r>
      <w:r>
        <w:rPr>
          <w:rFonts w:cs="宋体"/>
          <w:kern w:val="0"/>
          <w:szCs w:val="21"/>
          <w:shd w:val="clear" w:color="auto" w:fill="FFFFFF"/>
        </w:rPr>
        <w:t>60%</w:t>
      </w:r>
      <w:r>
        <w:rPr>
          <w:rFonts w:cs="宋体"/>
          <w:kern w:val="0"/>
          <w:szCs w:val="21"/>
          <w:shd w:val="clear" w:color="auto" w:fill="FFFFFF"/>
        </w:rPr>
        <w:t>的罚款；</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（四）发生特别重大事故，处上一年年收入</w:t>
      </w:r>
      <w:r>
        <w:rPr>
          <w:rFonts w:cs="宋体"/>
          <w:kern w:val="0"/>
          <w:szCs w:val="21"/>
          <w:shd w:val="clear" w:color="auto" w:fill="FFFFFF"/>
        </w:rPr>
        <w:t>80%</w:t>
      </w:r>
      <w:r>
        <w:rPr>
          <w:rFonts w:cs="宋体"/>
          <w:kern w:val="0"/>
          <w:szCs w:val="21"/>
          <w:shd w:val="clear" w:color="auto" w:fill="FFFFFF"/>
        </w:rPr>
        <w:t>的罚款。</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对重大、特别重大生产安全事故负有主要责任的矿山企业，其主要负责人终身不得担任任何矿山企业的矿长（董事长、总经理）。</w:t>
      </w:r>
    </w:p>
    <w:p w:rsidR="00372646" w:rsidRDefault="00372646">
      <w:pPr>
        <w:widowControl/>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第五章　附</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372646">
      <w:pPr>
        <w:widowControl/>
        <w:rPr>
          <w:rFonts w:cs="宋体"/>
          <w:kern w:val="0"/>
          <w:szCs w:val="21"/>
          <w:shd w:val="clear" w:color="auto" w:fill="FFFFFF"/>
        </w:rPr>
      </w:pP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第二十四条</w:t>
      </w:r>
      <w:r>
        <w:rPr>
          <w:rFonts w:cs="宋体" w:hint="eastAsia"/>
          <w:kern w:val="0"/>
          <w:szCs w:val="21"/>
          <w:shd w:val="clear" w:color="auto" w:fill="FFFFFF"/>
        </w:rPr>
        <w:t xml:space="preserve">　各省、自治区、直辖市人民政府安全生产监督管理部门可以根据实际情况制定实施细则，报国家安全生产监督管理总局备案。</w:t>
      </w:r>
    </w:p>
    <w:p w:rsidR="00372646" w:rsidRDefault="0045495B">
      <w:pPr>
        <w:widowControl/>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第二十五条</w:t>
      </w:r>
      <w:r>
        <w:rPr>
          <w:rFonts w:cs="宋体" w:hint="eastAsia"/>
          <w:kern w:val="0"/>
          <w:szCs w:val="21"/>
          <w:shd w:val="clear" w:color="auto" w:fill="FFFFFF"/>
        </w:rPr>
        <w:t xml:space="preserve">　为矿山企业提供采掘工程服务的采掘施工企业领导带班下井，按照本规定执行。</w:t>
      </w:r>
    </w:p>
    <w:p w:rsidR="00372646" w:rsidRDefault="0045495B">
      <w:pPr>
        <w:widowControl/>
        <w:ind w:firstLine="420"/>
        <w:rPr>
          <w:rFonts w:cs="宋体"/>
          <w:kern w:val="0"/>
          <w:szCs w:val="21"/>
          <w:shd w:val="clear" w:color="auto" w:fill="FFFFFF"/>
        </w:rPr>
      </w:pPr>
      <w:r>
        <w:rPr>
          <w:rFonts w:cs="宋体" w:hint="eastAsia"/>
          <w:b/>
          <w:kern w:val="0"/>
          <w:szCs w:val="21"/>
          <w:shd w:val="clear" w:color="auto" w:fill="FFFFFF"/>
        </w:rPr>
        <w:t>第二十六条</w:t>
      </w:r>
      <w:r>
        <w:rPr>
          <w:rFonts w:cs="宋体" w:hint="eastAsia"/>
          <w:kern w:val="0"/>
          <w:szCs w:val="21"/>
          <w:shd w:val="clear" w:color="auto" w:fill="FFFFFF"/>
        </w:rPr>
        <w:t xml:space="preserve">　本办法自</w:t>
      </w:r>
      <w:r>
        <w:rPr>
          <w:rFonts w:cs="宋体"/>
          <w:kern w:val="0"/>
          <w:szCs w:val="21"/>
          <w:shd w:val="clear" w:color="auto" w:fill="FFFFFF"/>
        </w:rPr>
        <w:t>2010</w:t>
      </w:r>
      <w:r>
        <w:rPr>
          <w:rFonts w:cs="宋体"/>
          <w:kern w:val="0"/>
          <w:szCs w:val="21"/>
          <w:shd w:val="clear" w:color="auto" w:fill="FFFFFF"/>
        </w:rPr>
        <w:t>年</w:t>
      </w:r>
      <w:r>
        <w:rPr>
          <w:rFonts w:cs="宋体"/>
          <w:kern w:val="0"/>
          <w:szCs w:val="21"/>
          <w:shd w:val="clear" w:color="auto" w:fill="FFFFFF"/>
        </w:rPr>
        <w:t>11</w:t>
      </w:r>
      <w:r>
        <w:rPr>
          <w:rFonts w:cs="宋体"/>
          <w:kern w:val="0"/>
          <w:szCs w:val="21"/>
          <w:shd w:val="clear" w:color="auto" w:fill="FFFFFF"/>
        </w:rPr>
        <w:t>月</w:t>
      </w:r>
      <w:r>
        <w:rPr>
          <w:rFonts w:cs="宋体"/>
          <w:kern w:val="0"/>
          <w:szCs w:val="21"/>
          <w:shd w:val="clear" w:color="auto" w:fill="FFFFFF"/>
        </w:rPr>
        <w:t>15</w:t>
      </w:r>
      <w:r>
        <w:rPr>
          <w:rFonts w:cs="宋体"/>
          <w:kern w:val="0"/>
          <w:szCs w:val="21"/>
          <w:shd w:val="clear" w:color="auto" w:fill="FFFFFF"/>
        </w:rPr>
        <w:t>日起施行。</w:t>
      </w:r>
    </w:p>
    <w:p w:rsidR="00372646" w:rsidRDefault="0045495B">
      <w:pPr>
        <w:widowControl/>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shd w:val="clear" w:color="auto" w:fill="FFFFFF"/>
        </w:rPr>
      </w:pPr>
      <w:bookmarkStart w:id="91" w:name="_Toc482118330"/>
      <w:r>
        <w:rPr>
          <w:rFonts w:ascii="Times New Roman" w:hAnsi="Times New Roman" w:hint="eastAsia"/>
          <w:shd w:val="clear" w:color="auto" w:fill="FFFFFF"/>
        </w:rPr>
        <w:t>金属与非金属矿产资源地质勘探安全生产监督管理暂行规定</w:t>
      </w:r>
      <w:bookmarkEnd w:id="91"/>
    </w:p>
    <w:p w:rsidR="00372646" w:rsidRDefault="00372646">
      <w:pPr>
        <w:widowControl/>
        <w:rPr>
          <w:rFonts w:cs="宋体"/>
          <w:kern w:val="0"/>
          <w:szCs w:val="21"/>
          <w:shd w:val="clear" w:color="auto" w:fill="FFFFFF"/>
        </w:rPr>
      </w:pPr>
    </w:p>
    <w:p w:rsidR="00372646" w:rsidRDefault="0045495B">
      <w:pPr>
        <w:widowControl/>
        <w:jc w:val="center"/>
        <w:rPr>
          <w:rFonts w:cs="宋体"/>
          <w:kern w:val="0"/>
          <w:szCs w:val="21"/>
          <w:shd w:val="clear" w:color="auto" w:fill="FFFFFF"/>
        </w:rPr>
      </w:pPr>
      <w:r>
        <w:rPr>
          <w:rFonts w:cs="宋体" w:hint="eastAsia"/>
          <w:kern w:val="0"/>
          <w:szCs w:val="21"/>
          <w:shd w:val="clear" w:color="auto" w:fill="FFFFFF"/>
        </w:rPr>
        <w:t>（国家安监总局令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kern w:val="0"/>
          <w:szCs w:val="21"/>
          <w:shd w:val="clear" w:color="auto" w:fill="FFFFFF"/>
        </w:rPr>
        <w:t>35</w:t>
      </w:r>
      <w:r>
        <w:rPr>
          <w:rFonts w:cs="宋体" w:hint="eastAsia"/>
          <w:kern w:val="0"/>
          <w:szCs w:val="21"/>
          <w:shd w:val="clear" w:color="auto" w:fill="FFFFFF"/>
        </w:rPr>
        <w:t>号</w:t>
      </w:r>
      <w:r>
        <w:rPr>
          <w:rFonts w:cs="宋体" w:hint="eastAsia"/>
          <w:kern w:val="0"/>
          <w:szCs w:val="21"/>
          <w:shd w:val="clear" w:color="auto" w:fill="FFFFFF"/>
        </w:rPr>
        <w:t>2015</w:t>
      </w:r>
      <w:r>
        <w:rPr>
          <w:rFonts w:cs="宋体" w:hint="eastAsia"/>
          <w:kern w:val="0"/>
          <w:szCs w:val="21"/>
          <w:shd w:val="clear" w:color="auto" w:fill="FFFFFF"/>
        </w:rPr>
        <w:t>年根据国家安监总局令</w:t>
      </w:r>
      <w:r>
        <w:rPr>
          <w:rFonts w:cs="宋体" w:hint="eastAsia"/>
          <w:kern w:val="0"/>
          <w:szCs w:val="21"/>
          <w:shd w:val="clear" w:color="auto" w:fill="FFFFFF"/>
        </w:rPr>
        <w:t xml:space="preserve"> </w:t>
      </w:r>
      <w:r>
        <w:rPr>
          <w:rFonts w:cs="宋体" w:hint="eastAsia"/>
          <w:kern w:val="0"/>
          <w:szCs w:val="21"/>
          <w:shd w:val="clear" w:color="auto" w:fill="FFFFFF"/>
        </w:rPr>
        <w:t>第</w:t>
      </w:r>
      <w:r>
        <w:rPr>
          <w:rFonts w:cs="宋体"/>
          <w:kern w:val="0"/>
          <w:szCs w:val="21"/>
          <w:shd w:val="clear" w:color="auto" w:fill="FFFFFF"/>
        </w:rPr>
        <w:t>78</w:t>
      </w:r>
      <w:r>
        <w:rPr>
          <w:rFonts w:cs="宋体" w:hint="eastAsia"/>
          <w:kern w:val="0"/>
          <w:szCs w:val="21"/>
          <w:shd w:val="clear" w:color="auto" w:fill="FFFFFF"/>
        </w:rPr>
        <w:t>号修订）</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第一章</w:t>
      </w:r>
      <w:r>
        <w:rPr>
          <w:rFonts w:ascii="Times New Roman" w:hAnsi="Times New Roman" w:hint="eastAsia"/>
        </w:rPr>
        <w:t xml:space="preserve">  </w:t>
      </w:r>
      <w:r>
        <w:rPr>
          <w:rFonts w:ascii="Times New Roman" w:hAnsi="Times New Roman" w:hint="eastAsia"/>
        </w:rPr>
        <w:t>总</w:t>
      </w:r>
      <w:r>
        <w:rPr>
          <w:rFonts w:ascii="Times New Roman" w:hAnsi="Times New Roman" w:hint="eastAsia"/>
        </w:rPr>
        <w:t xml:space="preserve">  </w:t>
      </w:r>
      <w:r>
        <w:rPr>
          <w:rFonts w:ascii="Times New Roman" w:hAnsi="Times New Roman" w:hint="eastAsia"/>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第一条</w:t>
      </w:r>
      <w:r>
        <w:rPr>
          <w:rFonts w:hint="eastAsia"/>
          <w:szCs w:val="21"/>
        </w:rPr>
        <w:t xml:space="preserve">　为加强金属与非金属矿产资源地质勘探作业安全的监督管理，预防和减少生产安全事故，根据</w:t>
      </w:r>
      <w:hyperlink r:id="rId88" w:history="1">
        <w:r>
          <w:rPr>
            <w:rFonts w:cs="Arial"/>
            <w:szCs w:val="21"/>
          </w:rPr>
          <w:t>安全生产法</w:t>
        </w:r>
      </w:hyperlink>
      <w:r>
        <w:rPr>
          <w:rFonts w:hint="eastAsia"/>
          <w:szCs w:val="21"/>
        </w:rPr>
        <w:t>等有关法律、行政法规，制定本规定。</w:t>
      </w:r>
      <w:r>
        <w:rPr>
          <w:rFonts w:hint="eastAsia"/>
          <w:szCs w:val="21"/>
        </w:rPr>
        <w:br/>
      </w:r>
      <w:r>
        <w:rPr>
          <w:rFonts w:hint="eastAsia"/>
          <w:szCs w:val="21"/>
        </w:rPr>
        <w:t xml:space="preserve">　　</w:t>
      </w:r>
      <w:r>
        <w:rPr>
          <w:rFonts w:hint="eastAsia"/>
          <w:b/>
          <w:szCs w:val="21"/>
        </w:rPr>
        <w:t>第二条</w:t>
      </w:r>
      <w:r>
        <w:rPr>
          <w:rFonts w:hint="eastAsia"/>
          <w:szCs w:val="21"/>
        </w:rPr>
        <w:t xml:space="preserve">　从事金属与非金属矿产资源地质勘探作业的安全生产及其监督管理，适用本规定。</w:t>
      </w:r>
      <w:r>
        <w:rPr>
          <w:rFonts w:hint="eastAsia"/>
          <w:szCs w:val="21"/>
        </w:rPr>
        <w:br/>
      </w:r>
      <w:r>
        <w:rPr>
          <w:rFonts w:hint="eastAsia"/>
          <w:szCs w:val="21"/>
        </w:rPr>
        <w:t xml:space="preserve">　　生产矿山企业的</w:t>
      </w:r>
      <w:r>
        <w:rPr>
          <w:rFonts w:hint="eastAsia"/>
          <w:szCs w:val="21"/>
        </w:rPr>
        <w:t>探矿活动不适用本规定。</w:t>
      </w:r>
      <w:r>
        <w:rPr>
          <w:rFonts w:hint="eastAsia"/>
          <w:szCs w:val="21"/>
        </w:rPr>
        <w:br/>
      </w:r>
      <w:r>
        <w:rPr>
          <w:rFonts w:hint="eastAsia"/>
          <w:szCs w:val="21"/>
        </w:rPr>
        <w:t xml:space="preserve">　　</w:t>
      </w:r>
      <w:r>
        <w:rPr>
          <w:rFonts w:hint="eastAsia"/>
          <w:b/>
          <w:szCs w:val="21"/>
        </w:rPr>
        <w:t xml:space="preserve">第三条　</w:t>
      </w:r>
      <w:r>
        <w:rPr>
          <w:rFonts w:hint="eastAsia"/>
          <w:szCs w:val="21"/>
        </w:rPr>
        <w:t>本规定所称地质勘探作业，是指在依法批准的勘查作业区范围内从事金属与非金属矿产资源地质勘探的活动。</w:t>
      </w:r>
      <w:r>
        <w:rPr>
          <w:rFonts w:hint="eastAsia"/>
          <w:szCs w:val="21"/>
        </w:rPr>
        <w:br/>
      </w:r>
      <w:r>
        <w:rPr>
          <w:rFonts w:hint="eastAsia"/>
          <w:szCs w:val="21"/>
        </w:rPr>
        <w:t xml:space="preserve">　　本规定所称地质勘探单位，是指依法取得地质勘查资质并从事金属与非金属矿产资源地质勘探活动的企事业单位。</w:t>
      </w:r>
      <w:r>
        <w:rPr>
          <w:rFonts w:hint="eastAsia"/>
          <w:szCs w:val="21"/>
        </w:rPr>
        <w:br/>
      </w:r>
      <w:r>
        <w:rPr>
          <w:rFonts w:hint="eastAsia"/>
          <w:szCs w:val="21"/>
        </w:rPr>
        <w:t xml:space="preserve">　　</w:t>
      </w:r>
      <w:r>
        <w:rPr>
          <w:rFonts w:hint="eastAsia"/>
          <w:b/>
          <w:szCs w:val="21"/>
        </w:rPr>
        <w:t>第四条</w:t>
      </w:r>
      <w:r>
        <w:rPr>
          <w:rFonts w:hint="eastAsia"/>
          <w:szCs w:val="21"/>
        </w:rPr>
        <w:t xml:space="preserve">　地质勘探单位对本单位地质勘探作业安全生产负主体责任，其主要负责人对本单位的安全生产工作全面负责。</w:t>
      </w:r>
      <w:r>
        <w:rPr>
          <w:rFonts w:hint="eastAsia"/>
          <w:szCs w:val="21"/>
        </w:rPr>
        <w:br/>
      </w:r>
      <w:r>
        <w:rPr>
          <w:rFonts w:hint="eastAsia"/>
          <w:szCs w:val="21"/>
        </w:rPr>
        <w:t xml:space="preserve">　　国务院有关部门和省、自治区、直辖市人民政府所属从事矿产地质勘探及管理的企事业法人组织（以下统称地质勘探主管单位），负责对其所属地质勘探单位的安全生产工作进行监</w:t>
      </w:r>
      <w:r>
        <w:rPr>
          <w:rFonts w:hint="eastAsia"/>
          <w:szCs w:val="21"/>
        </w:rPr>
        <w:t>督和管理。</w:t>
      </w:r>
      <w:r>
        <w:rPr>
          <w:rFonts w:hint="eastAsia"/>
          <w:szCs w:val="21"/>
        </w:rPr>
        <w:br/>
      </w:r>
      <w:r>
        <w:rPr>
          <w:rFonts w:hint="eastAsia"/>
          <w:szCs w:val="21"/>
        </w:rPr>
        <w:t xml:space="preserve">　　</w:t>
      </w:r>
      <w:r>
        <w:rPr>
          <w:rFonts w:hint="eastAsia"/>
          <w:b/>
          <w:szCs w:val="21"/>
        </w:rPr>
        <w:t xml:space="preserve">第五条　</w:t>
      </w:r>
      <w:r>
        <w:rPr>
          <w:rFonts w:hint="eastAsia"/>
          <w:szCs w:val="21"/>
        </w:rPr>
        <w:t>国家安全生产监督管理总局对全国地质勘探作业的安全生产工作实施监督管理。</w:t>
      </w:r>
      <w:r>
        <w:rPr>
          <w:rFonts w:hint="eastAsia"/>
          <w:szCs w:val="21"/>
        </w:rPr>
        <w:br/>
      </w:r>
      <w:r>
        <w:rPr>
          <w:rFonts w:hint="eastAsia"/>
          <w:szCs w:val="21"/>
        </w:rPr>
        <w:t xml:space="preserve">　　县级以上地方各级人民政府安全生产监督管理部门对本行政区域内地质勘探作业的安全生产工作实施监督管理。</w:t>
      </w:r>
      <w:r>
        <w:rPr>
          <w:rFonts w:hint="eastAsia"/>
          <w:szCs w:val="21"/>
        </w:rPr>
        <w:br/>
      </w:r>
    </w:p>
    <w:p w:rsidR="00372646" w:rsidRDefault="0045495B">
      <w:pPr>
        <w:pStyle w:val="11"/>
        <w:rPr>
          <w:rFonts w:ascii="Times New Roman" w:hAnsi="Times New Roman"/>
        </w:rPr>
      </w:pPr>
      <w:r>
        <w:rPr>
          <w:rFonts w:ascii="Times New Roman" w:hAnsi="Times New Roman" w:hint="eastAsia"/>
        </w:rPr>
        <w:t>第二章　安全生产职责</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第六条</w:t>
      </w:r>
      <w:r>
        <w:rPr>
          <w:rFonts w:hint="eastAsia"/>
          <w:szCs w:val="21"/>
        </w:rPr>
        <w:t xml:space="preserve">　地质勘探单位应当遵守有关安全生产法律、法规、规章、国家标准以及行业标准的规定，加强安全生产管理，排查治理事故隐患，确保安全生产。</w:t>
      </w:r>
      <w:r>
        <w:rPr>
          <w:rFonts w:hint="eastAsia"/>
          <w:szCs w:val="21"/>
        </w:rPr>
        <w:br/>
      </w:r>
      <w:r>
        <w:rPr>
          <w:rFonts w:hint="eastAsia"/>
          <w:szCs w:val="21"/>
        </w:rPr>
        <w:t xml:space="preserve">　　</w:t>
      </w:r>
      <w:r>
        <w:rPr>
          <w:rFonts w:hint="eastAsia"/>
          <w:b/>
          <w:szCs w:val="21"/>
        </w:rPr>
        <w:t>第七条</w:t>
      </w:r>
      <w:r>
        <w:rPr>
          <w:rFonts w:hint="eastAsia"/>
          <w:szCs w:val="21"/>
        </w:rPr>
        <w:t xml:space="preserve">　从事钻探工程、坑探工程施工的地质勘探单位应当取得安全生产许可证。</w:t>
      </w:r>
      <w:r>
        <w:rPr>
          <w:rFonts w:hint="eastAsia"/>
          <w:szCs w:val="21"/>
        </w:rPr>
        <w:br/>
      </w:r>
      <w:r>
        <w:rPr>
          <w:rFonts w:hint="eastAsia"/>
          <w:szCs w:val="21"/>
        </w:rPr>
        <w:t xml:space="preserve">　　</w:t>
      </w:r>
      <w:r>
        <w:rPr>
          <w:rFonts w:hint="eastAsia"/>
          <w:b/>
          <w:szCs w:val="21"/>
        </w:rPr>
        <w:t>第八条</w:t>
      </w:r>
      <w:r>
        <w:rPr>
          <w:rFonts w:hint="eastAsia"/>
          <w:szCs w:val="21"/>
        </w:rPr>
        <w:t xml:space="preserve">　地质勘探单位从事地质勘探活动，应当持本单位地质勘查资质</w:t>
      </w:r>
      <w:r>
        <w:rPr>
          <w:rFonts w:hint="eastAsia"/>
          <w:szCs w:val="21"/>
        </w:rPr>
        <w:t>证书和地质勘探项目任务批准文件或者合同书，向工作区域所在地县级安全生产监督管理部门书面报告，并接受其监督检查。</w:t>
      </w:r>
      <w:r>
        <w:rPr>
          <w:rFonts w:hint="eastAsia"/>
          <w:szCs w:val="21"/>
        </w:rPr>
        <w:br/>
      </w:r>
      <w:r>
        <w:rPr>
          <w:rFonts w:hint="eastAsia"/>
          <w:szCs w:val="21"/>
        </w:rPr>
        <w:t xml:space="preserve">　　</w:t>
      </w:r>
      <w:r>
        <w:rPr>
          <w:rFonts w:hint="eastAsia"/>
          <w:b/>
          <w:szCs w:val="21"/>
        </w:rPr>
        <w:t>第九条</w:t>
      </w:r>
      <w:r>
        <w:rPr>
          <w:rFonts w:hint="eastAsia"/>
          <w:szCs w:val="21"/>
        </w:rPr>
        <w:t xml:space="preserve">　地质勘探单位应当建立健全下列安全生产制度和规程：</w:t>
      </w:r>
      <w:r>
        <w:rPr>
          <w:rFonts w:hint="eastAsia"/>
          <w:szCs w:val="21"/>
        </w:rPr>
        <w:br/>
      </w:r>
      <w:r>
        <w:rPr>
          <w:rFonts w:hint="eastAsia"/>
          <w:szCs w:val="21"/>
        </w:rPr>
        <w:t xml:space="preserve">　　（一）主要负责人、分管负责人、安全生产管理人员和职能部门、岗位的安全生产责任制度；</w:t>
      </w:r>
      <w:r>
        <w:rPr>
          <w:rFonts w:hint="eastAsia"/>
          <w:szCs w:val="21"/>
        </w:rPr>
        <w:br/>
      </w:r>
      <w:r>
        <w:rPr>
          <w:rFonts w:hint="eastAsia"/>
          <w:szCs w:val="21"/>
        </w:rPr>
        <w:t xml:space="preserve">　　（二）岗位作业安全规程和工种操作规程；</w:t>
      </w:r>
      <w:r>
        <w:rPr>
          <w:rFonts w:hint="eastAsia"/>
          <w:szCs w:val="21"/>
        </w:rPr>
        <w:br/>
      </w:r>
      <w:r>
        <w:rPr>
          <w:rFonts w:hint="eastAsia"/>
          <w:szCs w:val="21"/>
        </w:rPr>
        <w:t xml:space="preserve">　　（三）现场安全生产检查制度；</w:t>
      </w:r>
      <w:r>
        <w:rPr>
          <w:rFonts w:hint="eastAsia"/>
          <w:szCs w:val="21"/>
        </w:rPr>
        <w:br/>
      </w:r>
      <w:r>
        <w:rPr>
          <w:rFonts w:hint="eastAsia"/>
          <w:szCs w:val="21"/>
        </w:rPr>
        <w:t xml:space="preserve">　　（四）安全生产教育培训制度；</w:t>
      </w:r>
      <w:r>
        <w:rPr>
          <w:rFonts w:hint="eastAsia"/>
          <w:szCs w:val="21"/>
        </w:rPr>
        <w:br/>
      </w:r>
      <w:r>
        <w:rPr>
          <w:rFonts w:hint="eastAsia"/>
          <w:szCs w:val="21"/>
        </w:rPr>
        <w:t xml:space="preserve">　　（五）重大危险源检测监控制度；</w:t>
      </w:r>
      <w:r>
        <w:rPr>
          <w:rFonts w:hint="eastAsia"/>
          <w:szCs w:val="21"/>
        </w:rPr>
        <w:br/>
      </w:r>
      <w:r>
        <w:rPr>
          <w:rFonts w:hint="eastAsia"/>
          <w:szCs w:val="21"/>
        </w:rPr>
        <w:t xml:space="preserve">　　（六）安全投入保障制度；</w:t>
      </w:r>
      <w:r>
        <w:rPr>
          <w:rFonts w:hint="eastAsia"/>
          <w:szCs w:val="21"/>
        </w:rPr>
        <w:br/>
      </w:r>
      <w:r>
        <w:rPr>
          <w:rFonts w:hint="eastAsia"/>
          <w:szCs w:val="21"/>
        </w:rPr>
        <w:t xml:space="preserve">　　（七）事故隐患排查治理制度；</w:t>
      </w:r>
      <w:r>
        <w:rPr>
          <w:rFonts w:hint="eastAsia"/>
          <w:szCs w:val="21"/>
        </w:rPr>
        <w:br/>
      </w:r>
      <w:r>
        <w:rPr>
          <w:rFonts w:hint="eastAsia"/>
          <w:szCs w:val="21"/>
        </w:rPr>
        <w:t xml:space="preserve">　　（八）事故信息报告、应急预案管理和演练制度；</w:t>
      </w:r>
      <w:r>
        <w:rPr>
          <w:rFonts w:hint="eastAsia"/>
          <w:szCs w:val="21"/>
        </w:rPr>
        <w:br/>
      </w:r>
      <w:r>
        <w:rPr>
          <w:rFonts w:hint="eastAsia"/>
          <w:szCs w:val="21"/>
        </w:rPr>
        <w:t xml:space="preserve">　　（九）劳动防护用品、野外救生用品和野外特殊生活用品配备使用制度；</w:t>
      </w:r>
      <w:r>
        <w:rPr>
          <w:rFonts w:hint="eastAsia"/>
          <w:szCs w:val="21"/>
        </w:rPr>
        <w:br/>
      </w:r>
      <w:r>
        <w:rPr>
          <w:rFonts w:hint="eastAsia"/>
          <w:szCs w:val="21"/>
        </w:rPr>
        <w:t xml:space="preserve">　　（十）安全生产考核和奖惩制度；</w:t>
      </w:r>
      <w:r>
        <w:rPr>
          <w:rFonts w:hint="eastAsia"/>
          <w:szCs w:val="21"/>
        </w:rPr>
        <w:br/>
      </w:r>
      <w:r>
        <w:rPr>
          <w:rFonts w:hint="eastAsia"/>
          <w:szCs w:val="21"/>
        </w:rPr>
        <w:t xml:space="preserve">　　（十一）其他必须建立的安全生产制度。</w:t>
      </w:r>
      <w:r>
        <w:rPr>
          <w:rFonts w:hint="eastAsia"/>
          <w:szCs w:val="21"/>
        </w:rPr>
        <w:br/>
      </w:r>
      <w:r>
        <w:rPr>
          <w:rFonts w:hint="eastAsia"/>
          <w:szCs w:val="21"/>
        </w:rPr>
        <w:t xml:space="preserve">　　</w:t>
      </w:r>
      <w:r>
        <w:rPr>
          <w:rFonts w:hint="eastAsia"/>
          <w:b/>
          <w:szCs w:val="21"/>
        </w:rPr>
        <w:t>第十条</w:t>
      </w:r>
      <w:r>
        <w:rPr>
          <w:rFonts w:hint="eastAsia"/>
          <w:szCs w:val="21"/>
        </w:rPr>
        <w:t xml:space="preserve">　地质勘探单位及其主管单位应当按照下列规定设置安全生产管理机构或者配备专职安全生产管理人员：</w:t>
      </w:r>
      <w:r>
        <w:rPr>
          <w:rFonts w:hint="eastAsia"/>
          <w:szCs w:val="21"/>
        </w:rPr>
        <w:br/>
      </w:r>
      <w:r>
        <w:rPr>
          <w:rFonts w:hint="eastAsia"/>
          <w:szCs w:val="21"/>
        </w:rPr>
        <w:t xml:space="preserve">　　（一）地质勘探单位从业人员超过</w:t>
      </w:r>
      <w:r>
        <w:rPr>
          <w:rFonts w:hint="eastAsia"/>
          <w:szCs w:val="21"/>
        </w:rPr>
        <w:t>100</w:t>
      </w:r>
      <w:r>
        <w:rPr>
          <w:rFonts w:hint="eastAsia"/>
          <w:szCs w:val="21"/>
        </w:rPr>
        <w:t>人的，应当设置安全生产管理机构，并按不低于从业人员</w:t>
      </w:r>
      <w:r>
        <w:rPr>
          <w:rFonts w:hint="eastAsia"/>
          <w:szCs w:val="21"/>
        </w:rPr>
        <w:t>1%</w:t>
      </w:r>
      <w:r>
        <w:rPr>
          <w:rFonts w:hint="eastAsia"/>
          <w:szCs w:val="21"/>
        </w:rPr>
        <w:t>的比例配备专职安全生产管理人员；从业人员在</w:t>
      </w:r>
      <w:r>
        <w:rPr>
          <w:rFonts w:hint="eastAsia"/>
          <w:szCs w:val="21"/>
        </w:rPr>
        <w:t>100</w:t>
      </w:r>
      <w:r>
        <w:rPr>
          <w:rFonts w:hint="eastAsia"/>
          <w:szCs w:val="21"/>
        </w:rPr>
        <w:t>人以下的，应当配备不少于</w:t>
      </w:r>
      <w:r>
        <w:rPr>
          <w:rFonts w:hint="eastAsia"/>
          <w:szCs w:val="21"/>
        </w:rPr>
        <w:t>2</w:t>
      </w:r>
      <w:r>
        <w:rPr>
          <w:rFonts w:hint="eastAsia"/>
          <w:szCs w:val="21"/>
        </w:rPr>
        <w:t>名的专职安全生产管理人员；</w:t>
      </w:r>
      <w:r>
        <w:rPr>
          <w:rFonts w:hint="eastAsia"/>
          <w:szCs w:val="21"/>
        </w:rPr>
        <w:br/>
      </w:r>
      <w:r>
        <w:rPr>
          <w:rFonts w:hint="eastAsia"/>
          <w:szCs w:val="21"/>
        </w:rPr>
        <w:t xml:space="preserve">　　（二）所属</w:t>
      </w:r>
      <w:r>
        <w:rPr>
          <w:rFonts w:hint="eastAsia"/>
          <w:szCs w:val="21"/>
        </w:rPr>
        <w:t>地质勘探单位从业人员总数在</w:t>
      </w:r>
      <w:r>
        <w:rPr>
          <w:rFonts w:hint="eastAsia"/>
          <w:szCs w:val="21"/>
        </w:rPr>
        <w:t>3000</w:t>
      </w:r>
      <w:r>
        <w:rPr>
          <w:rFonts w:hint="eastAsia"/>
          <w:szCs w:val="21"/>
        </w:rPr>
        <w:t>人以上的地质勘探主管单位，应当设置安全生产管理机构，并按不低于从业人员总数</w:t>
      </w:r>
      <w:r>
        <w:rPr>
          <w:rFonts w:hint="eastAsia"/>
          <w:szCs w:val="21"/>
        </w:rPr>
        <w:t>1</w:t>
      </w:r>
      <w:r>
        <w:rPr>
          <w:rFonts w:hint="eastAsia"/>
          <w:szCs w:val="21"/>
        </w:rPr>
        <w:t>‰的比例配备专职安全生产管理人员；从业人员总数在</w:t>
      </w:r>
      <w:r>
        <w:rPr>
          <w:rFonts w:hint="eastAsia"/>
          <w:szCs w:val="21"/>
        </w:rPr>
        <w:t>3000</w:t>
      </w:r>
      <w:r>
        <w:rPr>
          <w:rFonts w:hint="eastAsia"/>
          <w:szCs w:val="21"/>
        </w:rPr>
        <w:t>人以下的，应当设置安全生产管理机构或者配备不少于</w:t>
      </w:r>
      <w:r>
        <w:rPr>
          <w:rFonts w:hint="eastAsia"/>
          <w:szCs w:val="21"/>
        </w:rPr>
        <w:t>1</w:t>
      </w:r>
      <w:r>
        <w:rPr>
          <w:rFonts w:hint="eastAsia"/>
          <w:szCs w:val="21"/>
        </w:rPr>
        <w:t>名的专职安全生产管理人员。</w:t>
      </w:r>
      <w:r>
        <w:rPr>
          <w:rFonts w:hint="eastAsia"/>
          <w:szCs w:val="21"/>
        </w:rPr>
        <w:br/>
      </w:r>
      <w:r>
        <w:rPr>
          <w:rFonts w:hint="eastAsia"/>
          <w:szCs w:val="21"/>
        </w:rPr>
        <w:t xml:space="preserve">　　专职安全生产管理人员中应当有注册安全工程师。</w:t>
      </w:r>
      <w:r>
        <w:rPr>
          <w:rFonts w:hint="eastAsia"/>
          <w:szCs w:val="21"/>
        </w:rPr>
        <w:br/>
      </w:r>
      <w:r>
        <w:rPr>
          <w:rFonts w:hint="eastAsia"/>
          <w:szCs w:val="21"/>
        </w:rPr>
        <w:t xml:space="preserve">　　</w:t>
      </w:r>
      <w:r>
        <w:rPr>
          <w:rFonts w:hint="eastAsia"/>
          <w:b/>
          <w:szCs w:val="21"/>
        </w:rPr>
        <w:t>第十一条</w:t>
      </w:r>
      <w:r>
        <w:rPr>
          <w:rFonts w:hint="eastAsia"/>
          <w:szCs w:val="21"/>
        </w:rPr>
        <w:t xml:space="preserve">　地质勘探单位的主要负责人和安全生产管理人员应当具备与本单位所从事地质勘探活动相适应的安全生产知识和管理能力，并经安全生产监督管理部门考核合格。</w:t>
      </w:r>
      <w:r>
        <w:rPr>
          <w:rFonts w:hint="eastAsia"/>
          <w:szCs w:val="21"/>
        </w:rPr>
        <w:br/>
      </w:r>
      <w:r>
        <w:rPr>
          <w:rFonts w:hint="eastAsia"/>
          <w:szCs w:val="21"/>
        </w:rPr>
        <w:t xml:space="preserve">　　地质勘探单位的特种作业人员必须经专门的安全技术培训并考核</w:t>
      </w:r>
      <w:r>
        <w:rPr>
          <w:rFonts w:hint="eastAsia"/>
          <w:szCs w:val="21"/>
        </w:rPr>
        <w:t>合格，取得特种作业操作证后，方可上岗作业。</w:t>
      </w:r>
      <w:r>
        <w:rPr>
          <w:rFonts w:hint="eastAsia"/>
          <w:szCs w:val="21"/>
        </w:rPr>
        <w:br/>
      </w:r>
      <w:r>
        <w:rPr>
          <w:rFonts w:hint="eastAsia"/>
          <w:szCs w:val="21"/>
        </w:rPr>
        <w:t xml:space="preserve">　　</w:t>
      </w:r>
      <w:r>
        <w:rPr>
          <w:rFonts w:hint="eastAsia"/>
          <w:b/>
          <w:szCs w:val="21"/>
        </w:rPr>
        <w:t>第十二条</w:t>
      </w:r>
      <w:r>
        <w:rPr>
          <w:rFonts w:hint="eastAsia"/>
          <w:szCs w:val="21"/>
        </w:rPr>
        <w:t xml:space="preserve">　地质勘探单位从事坑探工程作业的人员，首次上岗作业前应当接受不少于</w:t>
      </w:r>
      <w:r>
        <w:rPr>
          <w:rFonts w:hint="eastAsia"/>
          <w:szCs w:val="21"/>
        </w:rPr>
        <w:t>72</w:t>
      </w:r>
      <w:r>
        <w:rPr>
          <w:rFonts w:hint="eastAsia"/>
          <w:szCs w:val="21"/>
        </w:rPr>
        <w:t>小时的安全生产教育和培训，以后每年应当接受不少于</w:t>
      </w:r>
      <w:r>
        <w:rPr>
          <w:rFonts w:hint="eastAsia"/>
          <w:szCs w:val="21"/>
        </w:rPr>
        <w:t>20</w:t>
      </w:r>
      <w:r>
        <w:rPr>
          <w:rFonts w:hint="eastAsia"/>
          <w:szCs w:val="21"/>
        </w:rPr>
        <w:t>小时的安全生产再培训。</w:t>
      </w:r>
      <w:r>
        <w:rPr>
          <w:rFonts w:hint="eastAsia"/>
          <w:szCs w:val="21"/>
        </w:rPr>
        <w:br/>
      </w:r>
      <w:r>
        <w:rPr>
          <w:rFonts w:hint="eastAsia"/>
          <w:szCs w:val="21"/>
        </w:rPr>
        <w:t xml:space="preserve">　　</w:t>
      </w:r>
      <w:r>
        <w:rPr>
          <w:rFonts w:hint="eastAsia"/>
          <w:b/>
          <w:szCs w:val="21"/>
        </w:rPr>
        <w:t xml:space="preserve">第十三条　</w:t>
      </w:r>
      <w:r>
        <w:rPr>
          <w:rFonts w:hint="eastAsia"/>
          <w:szCs w:val="21"/>
        </w:rPr>
        <w:t>地质勘探单位应当按照国家有关规定提取和使用安全生产费用。安全生产费用列入生产成本，并实行专户存储、规范使用。</w:t>
      </w:r>
      <w:r>
        <w:rPr>
          <w:rFonts w:hint="eastAsia"/>
          <w:szCs w:val="21"/>
        </w:rPr>
        <w:br/>
      </w:r>
      <w:r>
        <w:rPr>
          <w:rFonts w:hint="eastAsia"/>
          <w:szCs w:val="21"/>
        </w:rPr>
        <w:t xml:space="preserve">　　</w:t>
      </w:r>
      <w:r>
        <w:rPr>
          <w:rFonts w:hint="eastAsia"/>
          <w:b/>
          <w:szCs w:val="21"/>
        </w:rPr>
        <w:t xml:space="preserve">第十四条　</w:t>
      </w:r>
      <w:r>
        <w:rPr>
          <w:rFonts w:hint="eastAsia"/>
          <w:szCs w:val="21"/>
        </w:rPr>
        <w:t>地质勘探工程的设计、施工和安全管理应当符合《地质勘探安全规程》（</w:t>
      </w:r>
      <w:r>
        <w:rPr>
          <w:rFonts w:hint="eastAsia"/>
          <w:szCs w:val="21"/>
        </w:rPr>
        <w:t>AQ2004-2005</w:t>
      </w:r>
      <w:r>
        <w:rPr>
          <w:rFonts w:hint="eastAsia"/>
          <w:szCs w:val="21"/>
        </w:rPr>
        <w:t>）的规定。</w:t>
      </w:r>
      <w:r>
        <w:rPr>
          <w:rFonts w:hint="eastAsia"/>
          <w:szCs w:val="21"/>
        </w:rPr>
        <w:br/>
      </w:r>
      <w:r>
        <w:rPr>
          <w:rFonts w:hint="eastAsia"/>
          <w:szCs w:val="21"/>
        </w:rPr>
        <w:t xml:space="preserve">　　</w:t>
      </w:r>
      <w:r>
        <w:rPr>
          <w:rFonts w:hint="eastAsia"/>
          <w:b/>
          <w:szCs w:val="21"/>
        </w:rPr>
        <w:t>第十五条</w:t>
      </w:r>
      <w:r>
        <w:rPr>
          <w:rFonts w:hint="eastAsia"/>
          <w:szCs w:val="21"/>
        </w:rPr>
        <w:t xml:space="preserve">　坑探工程的设计方案中应当设有安全专篇。安全专篇应当经所在地安</w:t>
      </w:r>
      <w:r>
        <w:rPr>
          <w:rFonts w:hint="eastAsia"/>
          <w:szCs w:val="21"/>
        </w:rPr>
        <w:t>全生产监督管理部门审查同意；未经审查同意的，有关单位不得施工。</w:t>
      </w:r>
      <w:r>
        <w:rPr>
          <w:rFonts w:hint="eastAsia"/>
          <w:szCs w:val="21"/>
        </w:rPr>
        <w:br/>
      </w:r>
      <w:r>
        <w:rPr>
          <w:rFonts w:hint="eastAsia"/>
          <w:szCs w:val="21"/>
        </w:rPr>
        <w:t xml:space="preserve">　　坑探工程安全专篇的具体审查办法由省、自治区、直辖市人民政府安全生产监督管理部门制定。</w:t>
      </w:r>
      <w:r>
        <w:rPr>
          <w:rFonts w:hint="eastAsia"/>
          <w:szCs w:val="21"/>
        </w:rPr>
        <w:br/>
      </w:r>
      <w:r>
        <w:rPr>
          <w:rFonts w:hint="eastAsia"/>
          <w:szCs w:val="21"/>
        </w:rPr>
        <w:t xml:space="preserve">　　</w:t>
      </w:r>
      <w:r>
        <w:rPr>
          <w:rFonts w:hint="eastAsia"/>
          <w:b/>
          <w:szCs w:val="21"/>
        </w:rPr>
        <w:t xml:space="preserve">第十六条　</w:t>
      </w:r>
      <w:r>
        <w:rPr>
          <w:rFonts w:hint="eastAsia"/>
          <w:szCs w:val="21"/>
        </w:rPr>
        <w:t>地质勘探单位不得将其承担的地质勘探工程项目转包给不具备安全生产条件或者相应地质勘查资质的地质勘探单位，不得允许其他单位以本单位的名义从事地质勘探活动。</w:t>
      </w:r>
      <w:r>
        <w:rPr>
          <w:rFonts w:hint="eastAsia"/>
          <w:szCs w:val="21"/>
        </w:rPr>
        <w:br/>
      </w:r>
      <w:r>
        <w:rPr>
          <w:rFonts w:hint="eastAsia"/>
          <w:szCs w:val="21"/>
        </w:rPr>
        <w:t xml:space="preserve">　　</w:t>
      </w:r>
      <w:r>
        <w:rPr>
          <w:rFonts w:hint="eastAsia"/>
          <w:b/>
          <w:szCs w:val="21"/>
        </w:rPr>
        <w:t>第十七条</w:t>
      </w:r>
      <w:r>
        <w:rPr>
          <w:rFonts w:hint="eastAsia"/>
          <w:szCs w:val="21"/>
        </w:rPr>
        <w:t xml:space="preserve">　地质勘探单位不得以探矿名义从事非法采矿活动。</w:t>
      </w:r>
      <w:r>
        <w:rPr>
          <w:rFonts w:hint="eastAsia"/>
          <w:szCs w:val="21"/>
        </w:rPr>
        <w:br/>
      </w:r>
      <w:r>
        <w:rPr>
          <w:rFonts w:hint="eastAsia"/>
          <w:szCs w:val="21"/>
        </w:rPr>
        <w:t xml:space="preserve">　　</w:t>
      </w:r>
      <w:r>
        <w:rPr>
          <w:rFonts w:hint="eastAsia"/>
          <w:b/>
          <w:szCs w:val="21"/>
        </w:rPr>
        <w:t xml:space="preserve">第十八条　</w:t>
      </w:r>
      <w:r>
        <w:rPr>
          <w:rFonts w:hint="eastAsia"/>
          <w:szCs w:val="21"/>
        </w:rPr>
        <w:t>地质勘探单位应当为从业人员配备必要的劳动防护用品、野外救生用品和野外特殊生活用品。</w:t>
      </w:r>
      <w:r>
        <w:rPr>
          <w:rFonts w:hint="eastAsia"/>
          <w:szCs w:val="21"/>
        </w:rPr>
        <w:br/>
      </w:r>
      <w:r>
        <w:rPr>
          <w:rFonts w:hint="eastAsia"/>
          <w:szCs w:val="21"/>
        </w:rPr>
        <w:t xml:space="preserve">　　</w:t>
      </w:r>
      <w:r>
        <w:rPr>
          <w:rFonts w:hint="eastAsia"/>
          <w:b/>
          <w:szCs w:val="21"/>
        </w:rPr>
        <w:t>第十九条</w:t>
      </w:r>
      <w:r>
        <w:rPr>
          <w:rFonts w:hint="eastAsia"/>
          <w:szCs w:val="21"/>
        </w:rPr>
        <w:t xml:space="preserve">　地质勘探单位应当根据</w:t>
      </w:r>
      <w:r>
        <w:rPr>
          <w:rFonts w:hint="eastAsia"/>
          <w:szCs w:val="21"/>
        </w:rPr>
        <w:t>本单位实际情况制定野外作业突发事件等安全生产应急预案，建立健全应急救援组织或者与邻近的应急救援组织签订救护协议，配备必要的应急救援器材和设备，按照有关规定组织开展应急演练。</w:t>
      </w:r>
      <w:r>
        <w:rPr>
          <w:rFonts w:hint="eastAsia"/>
          <w:szCs w:val="21"/>
        </w:rPr>
        <w:br/>
      </w:r>
      <w:r>
        <w:rPr>
          <w:rFonts w:hint="eastAsia"/>
          <w:szCs w:val="21"/>
        </w:rPr>
        <w:t xml:space="preserve">　　应急预案应当按照有关规定报安全生产监督管理部门和地质勘探主管单位备案。</w:t>
      </w:r>
      <w:r>
        <w:rPr>
          <w:rFonts w:hint="eastAsia"/>
          <w:szCs w:val="21"/>
        </w:rPr>
        <w:br/>
      </w:r>
      <w:r>
        <w:rPr>
          <w:rFonts w:hint="eastAsia"/>
          <w:szCs w:val="21"/>
        </w:rPr>
        <w:t xml:space="preserve">　　</w:t>
      </w:r>
      <w:r>
        <w:rPr>
          <w:rFonts w:hint="eastAsia"/>
          <w:b/>
          <w:szCs w:val="21"/>
        </w:rPr>
        <w:t>第二十条</w:t>
      </w:r>
      <w:r>
        <w:rPr>
          <w:rFonts w:hint="eastAsia"/>
          <w:szCs w:val="21"/>
        </w:rPr>
        <w:t xml:space="preserve">　地质勘探主管单位应当按照国家有关规定，定期检查所属地质勘探单位落实安全生产责任制和安全生产费用提取使用、安全生产教育培训、事故隐患排查治理等情况，并组织实施安全生产绩效考核。</w:t>
      </w:r>
      <w:r>
        <w:rPr>
          <w:rFonts w:hint="eastAsia"/>
          <w:szCs w:val="21"/>
        </w:rPr>
        <w:br/>
      </w:r>
      <w:r>
        <w:rPr>
          <w:rFonts w:hint="eastAsia"/>
          <w:szCs w:val="21"/>
        </w:rPr>
        <w:t xml:space="preserve">　　</w:t>
      </w:r>
      <w:r>
        <w:rPr>
          <w:rFonts w:hint="eastAsia"/>
          <w:b/>
          <w:szCs w:val="21"/>
        </w:rPr>
        <w:t>第二十一条</w:t>
      </w:r>
      <w:r>
        <w:rPr>
          <w:rFonts w:hint="eastAsia"/>
          <w:szCs w:val="21"/>
        </w:rPr>
        <w:t xml:space="preserve">　地质勘探单位发生生产安全事故后，应当按照有关规定向事故发</w:t>
      </w:r>
      <w:r>
        <w:rPr>
          <w:rFonts w:hint="eastAsia"/>
          <w:szCs w:val="21"/>
        </w:rPr>
        <w:t>生地县级以上安全生产监督管理部门和地质勘探主管单位报告。</w:t>
      </w:r>
      <w:r>
        <w:rPr>
          <w:rFonts w:hint="eastAsia"/>
          <w:szCs w:val="21"/>
        </w:rPr>
        <w:br/>
      </w:r>
    </w:p>
    <w:p w:rsidR="00372646" w:rsidRDefault="0045495B">
      <w:pPr>
        <w:pStyle w:val="11"/>
        <w:rPr>
          <w:rFonts w:ascii="Times New Roman" w:hAnsi="Times New Roman"/>
        </w:rPr>
      </w:pPr>
      <w:r>
        <w:rPr>
          <w:rFonts w:ascii="Times New Roman" w:hAnsi="Times New Roman" w:hint="eastAsia"/>
        </w:rPr>
        <w:t>第三章　监督管理</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安全生产监督管理部门应当加强对地质勘探单位安全生产的监督检查，对检查中发现的事故隐患和安全生产违法违规行为，依法作出现场处理或者实施行政处罚。</w:t>
      </w:r>
      <w:r>
        <w:rPr>
          <w:rFonts w:hint="eastAsia"/>
          <w:szCs w:val="21"/>
        </w:rPr>
        <w:br/>
      </w:r>
      <w:r>
        <w:rPr>
          <w:rFonts w:hint="eastAsia"/>
          <w:szCs w:val="21"/>
        </w:rPr>
        <w:t xml:space="preserve">　　</w:t>
      </w:r>
      <w:r>
        <w:rPr>
          <w:rFonts w:hint="eastAsia"/>
          <w:b/>
          <w:szCs w:val="21"/>
        </w:rPr>
        <w:t>第二十三条</w:t>
      </w:r>
      <w:r>
        <w:rPr>
          <w:rFonts w:hint="eastAsia"/>
          <w:szCs w:val="21"/>
        </w:rPr>
        <w:t xml:space="preserve">　安全生产监督管理部门应当建立完善地质勘探单位管理制度，及时掌握本行政区域内地质勘探单位的作业情况。</w:t>
      </w:r>
      <w:r>
        <w:rPr>
          <w:rFonts w:hint="eastAsia"/>
          <w:szCs w:val="21"/>
        </w:rPr>
        <w:br/>
      </w:r>
      <w:r>
        <w:rPr>
          <w:rFonts w:hint="eastAsia"/>
          <w:szCs w:val="21"/>
        </w:rPr>
        <w:t xml:space="preserve">　　</w:t>
      </w:r>
      <w:r>
        <w:rPr>
          <w:rFonts w:hint="eastAsia"/>
          <w:b/>
          <w:szCs w:val="21"/>
        </w:rPr>
        <w:t>第二十四条</w:t>
      </w:r>
      <w:r>
        <w:rPr>
          <w:rFonts w:hint="eastAsia"/>
          <w:szCs w:val="21"/>
        </w:rPr>
        <w:t xml:space="preserve">　安全生产监督管理部门应当按照本规定的要求开展对坑探工程安全专篇的审查，建立安全专篇审查档案。</w:t>
      </w:r>
      <w:r>
        <w:rPr>
          <w:rFonts w:hint="eastAsia"/>
          <w:szCs w:val="21"/>
        </w:rPr>
        <w:br/>
      </w:r>
    </w:p>
    <w:p w:rsidR="00372646" w:rsidRDefault="0045495B">
      <w:pPr>
        <w:pStyle w:val="11"/>
        <w:rPr>
          <w:rFonts w:ascii="Times New Roman" w:hAnsi="Times New Roman"/>
        </w:rPr>
      </w:pPr>
      <w:r>
        <w:rPr>
          <w:rFonts w:ascii="Times New Roman" w:hAnsi="Times New Roman" w:hint="eastAsia"/>
        </w:rPr>
        <w:t>第四章　法律责任</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地质勘探</w:t>
      </w:r>
      <w:r>
        <w:rPr>
          <w:rFonts w:hint="eastAsia"/>
          <w:szCs w:val="21"/>
        </w:rPr>
        <w:t>单位有下列情形之一的，责令限期改正，可以处</w:t>
      </w:r>
      <w:r>
        <w:rPr>
          <w:rFonts w:hint="eastAsia"/>
          <w:szCs w:val="21"/>
        </w:rPr>
        <w:t>5</w:t>
      </w:r>
      <w:r>
        <w:rPr>
          <w:rFonts w:hint="eastAsia"/>
          <w:szCs w:val="21"/>
        </w:rPr>
        <w:t>万元以下的罚款；逾期未改正的，责令停产停业整顿，并处</w:t>
      </w:r>
      <w:r>
        <w:rPr>
          <w:rFonts w:hint="eastAsia"/>
          <w:szCs w:val="21"/>
        </w:rPr>
        <w:t>5</w:t>
      </w:r>
      <w:r>
        <w:rPr>
          <w:rFonts w:hint="eastAsia"/>
          <w:szCs w:val="21"/>
        </w:rPr>
        <w:t>万元以上</w:t>
      </w:r>
      <w:r>
        <w:rPr>
          <w:rFonts w:hint="eastAsia"/>
          <w:szCs w:val="21"/>
        </w:rPr>
        <w:t>10</w:t>
      </w:r>
      <w:r>
        <w:rPr>
          <w:rFonts w:hint="eastAsia"/>
          <w:szCs w:val="21"/>
        </w:rPr>
        <w:t>万元以下的罚款，对其直接负责的主管人员和其他直接责任人员处</w:t>
      </w:r>
      <w:r>
        <w:rPr>
          <w:rFonts w:hint="eastAsia"/>
          <w:szCs w:val="21"/>
        </w:rPr>
        <w:t>1</w:t>
      </w:r>
      <w:r>
        <w:rPr>
          <w:rFonts w:hint="eastAsia"/>
          <w:szCs w:val="21"/>
        </w:rPr>
        <w:t>万元以上</w:t>
      </w:r>
      <w:r>
        <w:rPr>
          <w:rFonts w:hint="eastAsia"/>
          <w:szCs w:val="21"/>
        </w:rPr>
        <w:t>2</w:t>
      </w:r>
      <w:r>
        <w:rPr>
          <w:rFonts w:hint="eastAsia"/>
          <w:szCs w:val="21"/>
        </w:rPr>
        <w:t>万元以下的罚款：</w:t>
      </w:r>
      <w:r>
        <w:rPr>
          <w:rFonts w:hint="eastAsia"/>
          <w:szCs w:val="21"/>
        </w:rPr>
        <w:br/>
      </w:r>
      <w:r>
        <w:rPr>
          <w:rFonts w:hint="eastAsia"/>
          <w:szCs w:val="21"/>
        </w:rPr>
        <w:t xml:space="preserve">　　（一）未按照本规定设立安全生产管理机构或者配备专职安全生产管理人员的；</w:t>
      </w:r>
      <w:r>
        <w:rPr>
          <w:rFonts w:hint="eastAsia"/>
          <w:szCs w:val="21"/>
        </w:rPr>
        <w:br/>
      </w:r>
      <w:r>
        <w:rPr>
          <w:rFonts w:hint="eastAsia"/>
          <w:szCs w:val="21"/>
        </w:rPr>
        <w:t xml:space="preserve">　　（二）特种作业人员未持证上岗作业的；</w:t>
      </w:r>
      <w:r>
        <w:rPr>
          <w:rFonts w:hint="eastAsia"/>
          <w:szCs w:val="21"/>
        </w:rPr>
        <w:br/>
      </w:r>
      <w:r>
        <w:rPr>
          <w:rFonts w:hint="eastAsia"/>
          <w:szCs w:val="21"/>
        </w:rPr>
        <w:t xml:space="preserve">　　（三）从事坑探工程作业的人员未按照规定进行安全生产教育和培训的。</w:t>
      </w:r>
      <w:r>
        <w:rPr>
          <w:rFonts w:hint="eastAsia"/>
          <w:szCs w:val="21"/>
        </w:rPr>
        <w:br/>
      </w:r>
      <w:r>
        <w:rPr>
          <w:rFonts w:hint="eastAsia"/>
          <w:szCs w:val="21"/>
        </w:rPr>
        <w:t xml:space="preserve">　　</w:t>
      </w:r>
      <w:r>
        <w:rPr>
          <w:rFonts w:hint="eastAsia"/>
          <w:b/>
          <w:szCs w:val="21"/>
        </w:rPr>
        <w:t>第二十六条</w:t>
      </w:r>
      <w:r>
        <w:rPr>
          <w:rFonts w:hint="eastAsia"/>
          <w:szCs w:val="21"/>
        </w:rPr>
        <w:t xml:space="preserve">　地质勘探单位有下列情形之一的，给予警告，并处</w:t>
      </w:r>
      <w:r>
        <w:rPr>
          <w:rFonts w:hint="eastAsia"/>
          <w:szCs w:val="21"/>
        </w:rPr>
        <w:t>3</w:t>
      </w:r>
      <w:r>
        <w:rPr>
          <w:rFonts w:hint="eastAsia"/>
          <w:szCs w:val="21"/>
        </w:rPr>
        <w:t>万元以下的罚款：</w:t>
      </w:r>
      <w:r>
        <w:rPr>
          <w:rFonts w:hint="eastAsia"/>
          <w:szCs w:val="21"/>
        </w:rPr>
        <w:br/>
      </w:r>
      <w:r>
        <w:rPr>
          <w:rFonts w:hint="eastAsia"/>
          <w:szCs w:val="21"/>
        </w:rPr>
        <w:t xml:space="preserve">　　（一）未按照本规定建立有关安全生产制度和规</w:t>
      </w:r>
      <w:r>
        <w:rPr>
          <w:rFonts w:hint="eastAsia"/>
          <w:szCs w:val="21"/>
        </w:rPr>
        <w:t>程的；</w:t>
      </w:r>
      <w:r>
        <w:rPr>
          <w:rFonts w:hint="eastAsia"/>
          <w:szCs w:val="21"/>
        </w:rPr>
        <w:br/>
      </w:r>
      <w:r>
        <w:rPr>
          <w:rFonts w:hint="eastAsia"/>
          <w:szCs w:val="21"/>
        </w:rPr>
        <w:t xml:space="preserve">　　（二）未按照规定提取和使用安全生产费用的；</w:t>
      </w:r>
      <w:r>
        <w:rPr>
          <w:rFonts w:hint="eastAsia"/>
          <w:szCs w:val="21"/>
        </w:rPr>
        <w:br/>
      </w:r>
      <w:r>
        <w:rPr>
          <w:rFonts w:hint="eastAsia"/>
          <w:szCs w:val="21"/>
        </w:rPr>
        <w:t xml:space="preserve">　　（三）坑探工程安全专篇未经安全生产监督管理部门审查同意擅自施工的。</w:t>
      </w:r>
      <w:r>
        <w:rPr>
          <w:rFonts w:hint="eastAsia"/>
          <w:szCs w:val="21"/>
        </w:rPr>
        <w:br/>
      </w:r>
      <w:r>
        <w:rPr>
          <w:rFonts w:hint="eastAsia"/>
          <w:szCs w:val="21"/>
        </w:rPr>
        <w:t xml:space="preserve">　　</w:t>
      </w:r>
      <w:r>
        <w:rPr>
          <w:rFonts w:hint="eastAsia"/>
          <w:b/>
          <w:szCs w:val="21"/>
        </w:rPr>
        <w:t>第二十七条</w:t>
      </w:r>
      <w:r>
        <w:rPr>
          <w:rFonts w:hint="eastAsia"/>
          <w:szCs w:val="21"/>
        </w:rPr>
        <w:t xml:space="preserve">　地质勘探单位未按照规定向工作区域所在地县级安全生产监督管理部门书面报告的，给予警告，并处</w:t>
      </w:r>
      <w:r>
        <w:rPr>
          <w:rFonts w:hint="eastAsia"/>
          <w:szCs w:val="21"/>
        </w:rPr>
        <w:t>2</w:t>
      </w:r>
      <w:r>
        <w:rPr>
          <w:rFonts w:hint="eastAsia"/>
          <w:szCs w:val="21"/>
        </w:rPr>
        <w:t>万元以下的罚款。</w:t>
      </w:r>
      <w:r>
        <w:rPr>
          <w:rFonts w:hint="eastAsia"/>
          <w:szCs w:val="21"/>
        </w:rPr>
        <w:br/>
      </w:r>
      <w:r>
        <w:rPr>
          <w:rFonts w:hint="eastAsia"/>
          <w:szCs w:val="21"/>
        </w:rPr>
        <w:t xml:space="preserve">　　</w:t>
      </w:r>
      <w:r>
        <w:rPr>
          <w:rFonts w:hint="eastAsia"/>
          <w:b/>
          <w:szCs w:val="21"/>
        </w:rPr>
        <w:t>第二十八条</w:t>
      </w:r>
      <w:r>
        <w:rPr>
          <w:rFonts w:hint="eastAsia"/>
          <w:szCs w:val="21"/>
        </w:rPr>
        <w:t xml:space="preserve">　地质勘探单位将其承担的地质勘探工程项目转包给不具备安全生产条件或者相应资质的地质勘探单位的，责令限期改正，没收违法所得；违法所得</w:t>
      </w:r>
      <w:r>
        <w:rPr>
          <w:rFonts w:hint="eastAsia"/>
          <w:szCs w:val="21"/>
        </w:rPr>
        <w:t>10</w:t>
      </w:r>
      <w:r>
        <w:rPr>
          <w:rFonts w:hint="eastAsia"/>
          <w:szCs w:val="21"/>
        </w:rPr>
        <w:t>万元以上的，并处违法所得</w:t>
      </w:r>
      <w:r>
        <w:rPr>
          <w:rFonts w:hint="eastAsia"/>
          <w:szCs w:val="21"/>
        </w:rPr>
        <w:t>2</w:t>
      </w:r>
      <w:r>
        <w:rPr>
          <w:rFonts w:hint="eastAsia"/>
          <w:szCs w:val="21"/>
        </w:rPr>
        <w:t>倍以上</w:t>
      </w:r>
      <w:r>
        <w:rPr>
          <w:rFonts w:hint="eastAsia"/>
          <w:szCs w:val="21"/>
        </w:rPr>
        <w:t>5</w:t>
      </w:r>
      <w:r>
        <w:rPr>
          <w:rFonts w:hint="eastAsia"/>
          <w:szCs w:val="21"/>
        </w:rPr>
        <w:t>倍以下的罚款；没有违法所得或者违法所得不足</w:t>
      </w:r>
      <w:r>
        <w:rPr>
          <w:rFonts w:hint="eastAsia"/>
          <w:szCs w:val="21"/>
        </w:rPr>
        <w:t>10</w:t>
      </w:r>
      <w:r>
        <w:rPr>
          <w:rFonts w:hint="eastAsia"/>
          <w:szCs w:val="21"/>
        </w:rPr>
        <w:t>万元的，单处或者并处</w:t>
      </w:r>
      <w:r>
        <w:rPr>
          <w:rFonts w:hint="eastAsia"/>
          <w:szCs w:val="21"/>
        </w:rPr>
        <w:t>10</w:t>
      </w:r>
      <w:r>
        <w:rPr>
          <w:rFonts w:hint="eastAsia"/>
          <w:szCs w:val="21"/>
        </w:rPr>
        <w:t>万元以上</w:t>
      </w:r>
      <w:r>
        <w:rPr>
          <w:rFonts w:hint="eastAsia"/>
          <w:szCs w:val="21"/>
        </w:rPr>
        <w:t>20</w:t>
      </w:r>
      <w:r>
        <w:rPr>
          <w:rFonts w:hint="eastAsia"/>
          <w:szCs w:val="21"/>
        </w:rPr>
        <w:t>万元以下的罚款；对其直接负责的主管人员和其他直接责任人员处</w:t>
      </w:r>
      <w:r>
        <w:rPr>
          <w:rFonts w:hint="eastAsia"/>
          <w:szCs w:val="21"/>
        </w:rPr>
        <w:t>1</w:t>
      </w:r>
      <w:r>
        <w:rPr>
          <w:rFonts w:hint="eastAsia"/>
          <w:szCs w:val="21"/>
        </w:rPr>
        <w:t>万元以上</w:t>
      </w:r>
      <w:r>
        <w:rPr>
          <w:rFonts w:hint="eastAsia"/>
          <w:szCs w:val="21"/>
        </w:rPr>
        <w:t>2</w:t>
      </w:r>
      <w:r>
        <w:rPr>
          <w:rFonts w:hint="eastAsia"/>
          <w:szCs w:val="21"/>
        </w:rPr>
        <w:t>万元以下的罚款；导致发生生产安全事故给他人造成损害的，与承包方承担连带赔偿责任。</w:t>
      </w:r>
      <w:r>
        <w:rPr>
          <w:rFonts w:hint="eastAsia"/>
          <w:szCs w:val="21"/>
        </w:rPr>
        <w:br/>
      </w:r>
      <w:r>
        <w:rPr>
          <w:rFonts w:hint="eastAsia"/>
          <w:szCs w:val="21"/>
        </w:rPr>
        <w:t xml:space="preserve">　　</w:t>
      </w:r>
      <w:r>
        <w:rPr>
          <w:rFonts w:hint="eastAsia"/>
          <w:b/>
          <w:szCs w:val="21"/>
        </w:rPr>
        <w:t>第二十九条</w:t>
      </w:r>
      <w:r>
        <w:rPr>
          <w:rFonts w:hint="eastAsia"/>
          <w:szCs w:val="21"/>
        </w:rPr>
        <w:t xml:space="preserve">　本规定规定的行政处罚由县级以上安全生产监督管理部门实施。</w:t>
      </w:r>
      <w:r>
        <w:rPr>
          <w:rFonts w:hint="eastAsia"/>
          <w:szCs w:val="21"/>
        </w:rPr>
        <w:br/>
      </w:r>
    </w:p>
    <w:p w:rsidR="00372646" w:rsidRDefault="0045495B">
      <w:pPr>
        <w:pStyle w:val="11"/>
        <w:rPr>
          <w:rFonts w:ascii="Times New Roman" w:hAnsi="Times New Roman"/>
        </w:rPr>
      </w:pPr>
      <w:r>
        <w:rPr>
          <w:rFonts w:ascii="Times New Roman" w:hAnsi="Times New Roman" w:hint="eastAsia"/>
        </w:rPr>
        <w:t>第五章　附</w:t>
      </w:r>
      <w:r>
        <w:rPr>
          <w:rFonts w:ascii="Times New Roman" w:hAnsi="Times New Roman" w:hint="eastAsia"/>
        </w:rPr>
        <w:t xml:space="preserve">  </w:t>
      </w:r>
      <w:r>
        <w:rPr>
          <w:rFonts w:ascii="Times New Roman" w:hAnsi="Times New Roman" w:hint="eastAsia"/>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第三十条</w:t>
      </w:r>
      <w:r>
        <w:rPr>
          <w:rFonts w:hint="eastAsia"/>
          <w:szCs w:val="21"/>
        </w:rPr>
        <w:t xml:space="preserve">　本规定自</w:t>
      </w:r>
      <w:r>
        <w:rPr>
          <w:rFonts w:hint="eastAsia"/>
          <w:szCs w:val="21"/>
        </w:rPr>
        <w:t>2011</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日起施行。</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92" w:name="_Toc482118331"/>
      <w:r>
        <w:rPr>
          <w:rFonts w:ascii="Times New Roman" w:hAnsi="Times New Roman" w:hint="eastAsia"/>
        </w:rPr>
        <w:t>建设项目安全设施“三同时”监督管理办法</w:t>
      </w:r>
      <w:bookmarkEnd w:id="92"/>
    </w:p>
    <w:p w:rsidR="00372646" w:rsidRDefault="00372646">
      <w:pPr>
        <w:ind w:firstLineChars="200" w:firstLine="420"/>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36</w:t>
      </w:r>
      <w:r>
        <w:rPr>
          <w:rFonts w:hint="eastAsia"/>
          <w:szCs w:val="21"/>
        </w:rPr>
        <w:t>号</w:t>
      </w:r>
      <w:r>
        <w:rPr>
          <w:rFonts w:hint="eastAsia"/>
          <w:szCs w:val="21"/>
        </w:rPr>
        <w:t>2015</w:t>
      </w:r>
      <w:r>
        <w:rPr>
          <w:rFonts w:hint="eastAsia"/>
          <w:szCs w:val="21"/>
        </w:rPr>
        <w:t>年根据国家安监总局令</w:t>
      </w:r>
      <w:r>
        <w:rPr>
          <w:rFonts w:hint="eastAsia"/>
          <w:szCs w:val="21"/>
        </w:rPr>
        <w:t xml:space="preserve"> </w:t>
      </w:r>
      <w:r>
        <w:rPr>
          <w:rFonts w:hint="eastAsia"/>
          <w:szCs w:val="21"/>
        </w:rPr>
        <w:t>第</w:t>
      </w:r>
      <w:r>
        <w:rPr>
          <w:szCs w:val="21"/>
        </w:rPr>
        <w:t>77</w:t>
      </w:r>
      <w:r>
        <w:rPr>
          <w:rFonts w:hint="eastAsia"/>
          <w:szCs w:val="21"/>
        </w:rPr>
        <w:t>号修订）</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hint="eastAsia"/>
        </w:rPr>
        <w:t xml:space="preserve">  </w:t>
      </w:r>
      <w:r>
        <w:rPr>
          <w:rFonts w:ascii="Times New Roman" w:hAnsi="Times New Roman" w:hint="eastAsia"/>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第一条</w:t>
      </w:r>
      <w:r>
        <w:rPr>
          <w:rFonts w:hint="eastAsia"/>
          <w:szCs w:val="21"/>
        </w:rPr>
        <w:t xml:space="preserve">　为加强建设项目安全管理，预防和减少生产安全事故，保障从业人员生命和财产安全，根据《中华人民共和国安全生产法》和《国务院关于进一步加强企业安全生产工作的通知》等法律、行政法规和规定，制定本办法。</w:t>
      </w:r>
    </w:p>
    <w:p w:rsidR="00372646" w:rsidRDefault="0045495B">
      <w:pPr>
        <w:rPr>
          <w:szCs w:val="21"/>
        </w:rPr>
      </w:pPr>
      <w:r>
        <w:rPr>
          <w:rFonts w:hint="eastAsia"/>
          <w:szCs w:val="21"/>
        </w:rPr>
        <w:t xml:space="preserve">　　</w:t>
      </w:r>
      <w:r>
        <w:rPr>
          <w:rFonts w:hint="eastAsia"/>
          <w:b/>
          <w:szCs w:val="21"/>
        </w:rPr>
        <w:t>第二条</w:t>
      </w:r>
      <w:r>
        <w:rPr>
          <w:rFonts w:hint="eastAsia"/>
          <w:szCs w:val="21"/>
        </w:rPr>
        <w:t xml:space="preserve">　经县级以上人民政府及其有关主管部门依法审批、核准或者备案的生产经营单位新建、改建、扩建工程项目（以下统称建设项目）安全设施的建设及其监督管理，适用本办法。</w:t>
      </w:r>
    </w:p>
    <w:p w:rsidR="00372646" w:rsidRDefault="0045495B">
      <w:pPr>
        <w:rPr>
          <w:szCs w:val="21"/>
        </w:rPr>
      </w:pPr>
      <w:r>
        <w:rPr>
          <w:rFonts w:hint="eastAsia"/>
          <w:szCs w:val="21"/>
        </w:rPr>
        <w:t xml:space="preserve">　　法律、行政法规及国务院对建设项目安全设施建设及其监督管理另有规定的，依照其规定。</w:t>
      </w:r>
    </w:p>
    <w:p w:rsidR="00372646" w:rsidRDefault="0045495B">
      <w:pPr>
        <w:rPr>
          <w:szCs w:val="21"/>
        </w:rPr>
      </w:pPr>
      <w:r>
        <w:rPr>
          <w:rFonts w:hint="eastAsia"/>
          <w:szCs w:val="21"/>
        </w:rPr>
        <w:t xml:space="preserve">　　</w:t>
      </w:r>
      <w:r>
        <w:rPr>
          <w:rFonts w:hint="eastAsia"/>
          <w:b/>
          <w:szCs w:val="21"/>
        </w:rPr>
        <w:t xml:space="preserve">第三条　</w:t>
      </w:r>
      <w:r>
        <w:rPr>
          <w:rFonts w:hint="eastAsia"/>
          <w:szCs w:val="21"/>
        </w:rPr>
        <w:t>本办法所称的建设项目安全设施，是指生产经营单位在生</w:t>
      </w:r>
      <w:r>
        <w:rPr>
          <w:rFonts w:hint="eastAsia"/>
          <w:szCs w:val="21"/>
        </w:rPr>
        <w:t>产经营活动中用于预防生产安全事故的设备、设施、装置、构（建）筑物和其他技术措施的总称。</w:t>
      </w:r>
    </w:p>
    <w:p w:rsidR="00372646" w:rsidRDefault="0045495B">
      <w:pPr>
        <w:rPr>
          <w:szCs w:val="21"/>
        </w:rPr>
      </w:pPr>
      <w:r>
        <w:rPr>
          <w:rFonts w:hint="eastAsia"/>
          <w:szCs w:val="21"/>
        </w:rPr>
        <w:t xml:space="preserve">　　</w:t>
      </w:r>
      <w:r>
        <w:rPr>
          <w:rFonts w:hint="eastAsia"/>
          <w:b/>
          <w:szCs w:val="21"/>
        </w:rPr>
        <w:t>第四条</w:t>
      </w:r>
      <w:r>
        <w:rPr>
          <w:rFonts w:hint="eastAsia"/>
          <w:szCs w:val="21"/>
        </w:rPr>
        <w:t xml:space="preserve">　生产经营单位是建设项目安全设施建设的责任主体。建设项目安全设施必须与主体工程同时设计、同时施工、同时投入生产和使用（以下简称“三同时”）。安全设施投资应当纳入建设项目概算。</w:t>
      </w:r>
    </w:p>
    <w:p w:rsidR="00372646" w:rsidRDefault="0045495B">
      <w:pPr>
        <w:rPr>
          <w:szCs w:val="21"/>
        </w:rPr>
      </w:pPr>
      <w:r>
        <w:rPr>
          <w:rFonts w:hint="eastAsia"/>
          <w:szCs w:val="21"/>
        </w:rPr>
        <w:t xml:space="preserve">　　</w:t>
      </w:r>
      <w:r>
        <w:rPr>
          <w:rFonts w:hint="eastAsia"/>
          <w:b/>
          <w:szCs w:val="21"/>
        </w:rPr>
        <w:t>第五条</w:t>
      </w:r>
      <w:r>
        <w:rPr>
          <w:rFonts w:hint="eastAsia"/>
          <w:szCs w:val="21"/>
        </w:rPr>
        <w:t xml:space="preserve">　国家安全生产监督管理总局对全国建设项目安全设施“三同时”实施综合监督管理，并在国务院规定的职责范围内承担有关建设项目安全设施“三同时”的监督管理。</w:t>
      </w:r>
    </w:p>
    <w:p w:rsidR="00372646" w:rsidRDefault="0045495B">
      <w:pPr>
        <w:rPr>
          <w:szCs w:val="21"/>
        </w:rPr>
      </w:pPr>
      <w:r>
        <w:rPr>
          <w:rFonts w:hint="eastAsia"/>
          <w:szCs w:val="21"/>
        </w:rPr>
        <w:t xml:space="preserve">　　县级以上地方各级安全生产监督管理部门对本行政区域内的建设项目安全设施“三同时”实施综合监督管理，并在本级人民政府规定的职责范围内承担本级人民政府及其有关主管部门审批、核准或者备案的建设项目安全设施“三同时”的监督管理。</w:t>
      </w:r>
    </w:p>
    <w:p w:rsidR="00372646" w:rsidRDefault="0045495B">
      <w:pPr>
        <w:rPr>
          <w:szCs w:val="21"/>
        </w:rPr>
      </w:pPr>
      <w:r>
        <w:rPr>
          <w:rFonts w:hint="eastAsia"/>
          <w:szCs w:val="21"/>
        </w:rPr>
        <w:t xml:space="preserve">　　跨两个及两个以上行政区域的建设项目安全设施“三同时”由其共同的上一级人民政府安全生产监督管理部门实施监督管理。</w:t>
      </w:r>
    </w:p>
    <w:p w:rsidR="00372646" w:rsidRDefault="0045495B">
      <w:pPr>
        <w:rPr>
          <w:szCs w:val="21"/>
        </w:rPr>
      </w:pPr>
      <w:r>
        <w:rPr>
          <w:rFonts w:hint="eastAsia"/>
          <w:szCs w:val="21"/>
        </w:rPr>
        <w:t xml:space="preserve">　　上一级人民政府安全生产监督管理部门根据工作需要，可以将其负责监督管理的建设项目安全设施“三同时”工作委托下一级人民政府安全生产监督管理部门实施监督管理。</w:t>
      </w:r>
    </w:p>
    <w:p w:rsidR="00372646" w:rsidRDefault="0045495B">
      <w:pPr>
        <w:rPr>
          <w:szCs w:val="21"/>
        </w:rPr>
      </w:pPr>
      <w:r>
        <w:rPr>
          <w:rFonts w:hint="eastAsia"/>
          <w:szCs w:val="21"/>
        </w:rPr>
        <w:t xml:space="preserve">　　</w:t>
      </w:r>
      <w:r>
        <w:rPr>
          <w:rFonts w:hint="eastAsia"/>
          <w:b/>
          <w:szCs w:val="21"/>
        </w:rPr>
        <w:t>第六条</w:t>
      </w:r>
      <w:r>
        <w:rPr>
          <w:rFonts w:hint="eastAsia"/>
          <w:szCs w:val="21"/>
        </w:rPr>
        <w:t xml:space="preserve">　安</w:t>
      </w:r>
      <w:r>
        <w:rPr>
          <w:rFonts w:hint="eastAsia"/>
          <w:szCs w:val="21"/>
        </w:rPr>
        <w:t>全生产监督管理部门应当加强建设项目安全设施建设的日常安全监管，落实有关行政许可及其监管责任，督促生产经营单位落实安全设施建设责任。</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第二章　建设项目安全预评价</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第七条</w:t>
      </w:r>
      <w:r>
        <w:rPr>
          <w:rFonts w:hint="eastAsia"/>
          <w:szCs w:val="21"/>
        </w:rPr>
        <w:t xml:space="preserve">　下列建设项目在进行可行性研究时，生产经营单位应当按照国家规定，进行安全预评价：</w:t>
      </w:r>
    </w:p>
    <w:p w:rsidR="00372646" w:rsidRDefault="0045495B">
      <w:pPr>
        <w:rPr>
          <w:szCs w:val="21"/>
        </w:rPr>
      </w:pPr>
      <w:r>
        <w:rPr>
          <w:rFonts w:hint="eastAsia"/>
          <w:szCs w:val="21"/>
        </w:rPr>
        <w:t xml:space="preserve">　　（一）非煤矿矿山建设项目；</w:t>
      </w:r>
    </w:p>
    <w:p w:rsidR="00372646" w:rsidRDefault="0045495B">
      <w:pPr>
        <w:rPr>
          <w:szCs w:val="21"/>
        </w:rPr>
      </w:pPr>
      <w:r>
        <w:rPr>
          <w:rFonts w:hint="eastAsia"/>
          <w:szCs w:val="21"/>
        </w:rPr>
        <w:t xml:space="preserve">　　（二）生产、储存危险化学品（包括使用长输管道输送危险化学品，下同）的建设项目；</w:t>
      </w:r>
    </w:p>
    <w:p w:rsidR="00372646" w:rsidRDefault="0045495B">
      <w:pPr>
        <w:rPr>
          <w:szCs w:val="21"/>
        </w:rPr>
      </w:pPr>
      <w:r>
        <w:rPr>
          <w:rFonts w:hint="eastAsia"/>
          <w:szCs w:val="21"/>
        </w:rPr>
        <w:t xml:space="preserve">　　（三）生产、储存烟花爆竹的建设项目；</w:t>
      </w:r>
    </w:p>
    <w:p w:rsidR="00372646" w:rsidRDefault="0045495B">
      <w:pPr>
        <w:rPr>
          <w:szCs w:val="21"/>
        </w:rPr>
      </w:pPr>
      <w:r>
        <w:rPr>
          <w:rFonts w:hint="eastAsia"/>
          <w:szCs w:val="21"/>
        </w:rPr>
        <w:t xml:space="preserve">　　（四）金属冶炼建设项目；</w:t>
      </w:r>
    </w:p>
    <w:p w:rsidR="00372646" w:rsidRDefault="0045495B">
      <w:pPr>
        <w:rPr>
          <w:szCs w:val="21"/>
        </w:rPr>
      </w:pPr>
      <w:r>
        <w:rPr>
          <w:rFonts w:hint="eastAsia"/>
          <w:szCs w:val="21"/>
        </w:rPr>
        <w:t xml:space="preserve">　　（五）使用危险化学品从事生产并且使用量达到规定数量的化工建设项目</w:t>
      </w:r>
      <w:r>
        <w:rPr>
          <w:rFonts w:hint="eastAsia"/>
          <w:szCs w:val="21"/>
        </w:rPr>
        <w:t>（属于危险化学品生产的除外，下同）；</w:t>
      </w:r>
    </w:p>
    <w:p w:rsidR="00372646" w:rsidRDefault="0045495B">
      <w:pPr>
        <w:rPr>
          <w:szCs w:val="21"/>
        </w:rPr>
      </w:pPr>
      <w:r>
        <w:rPr>
          <w:rFonts w:hint="eastAsia"/>
          <w:szCs w:val="21"/>
        </w:rPr>
        <w:t xml:space="preserve">　　（六）法律、行政法规和国务院规定的其他建设项目。</w:t>
      </w:r>
    </w:p>
    <w:p w:rsidR="00372646" w:rsidRDefault="0045495B">
      <w:pPr>
        <w:rPr>
          <w:szCs w:val="21"/>
        </w:rPr>
      </w:pPr>
      <w:r>
        <w:rPr>
          <w:rFonts w:hint="eastAsia"/>
          <w:szCs w:val="21"/>
        </w:rPr>
        <w:t xml:space="preserve">　　</w:t>
      </w:r>
      <w:r>
        <w:rPr>
          <w:rFonts w:hint="eastAsia"/>
          <w:b/>
          <w:szCs w:val="21"/>
        </w:rPr>
        <w:t>第八条</w:t>
      </w:r>
      <w:r>
        <w:rPr>
          <w:rFonts w:hint="eastAsia"/>
          <w:szCs w:val="21"/>
        </w:rPr>
        <w:t xml:space="preserve">　生产经营单位应当委托具有相应资质的安全评价机构，对其建设项目进行安全预评价，并编制安全预评价报告。</w:t>
      </w:r>
    </w:p>
    <w:p w:rsidR="00372646" w:rsidRDefault="0045495B">
      <w:pPr>
        <w:rPr>
          <w:szCs w:val="21"/>
        </w:rPr>
      </w:pPr>
      <w:r>
        <w:rPr>
          <w:rFonts w:hint="eastAsia"/>
          <w:szCs w:val="21"/>
        </w:rPr>
        <w:t xml:space="preserve">　　建设项目安全预评价报告应当符合国家标准或者行业标准的规定。</w:t>
      </w:r>
    </w:p>
    <w:p w:rsidR="00372646" w:rsidRDefault="0045495B">
      <w:pPr>
        <w:rPr>
          <w:szCs w:val="21"/>
        </w:rPr>
      </w:pPr>
      <w:r>
        <w:rPr>
          <w:rFonts w:hint="eastAsia"/>
          <w:szCs w:val="21"/>
        </w:rPr>
        <w:t xml:space="preserve">　　生产、储存危险化学品的建设项目和化工建设项目安全预评价报告除符合本条第二款的规定外，还应当符合有关危险化学品建设项目的规定。</w:t>
      </w:r>
    </w:p>
    <w:p w:rsidR="00372646" w:rsidRDefault="0045495B">
      <w:pPr>
        <w:rPr>
          <w:szCs w:val="21"/>
        </w:rPr>
      </w:pPr>
      <w:r>
        <w:rPr>
          <w:rFonts w:hint="eastAsia"/>
          <w:szCs w:val="21"/>
        </w:rPr>
        <w:t xml:space="preserve">　　</w:t>
      </w:r>
      <w:r>
        <w:rPr>
          <w:rFonts w:hint="eastAsia"/>
          <w:b/>
          <w:szCs w:val="21"/>
        </w:rPr>
        <w:t>第九条</w:t>
      </w:r>
      <w:r>
        <w:rPr>
          <w:rFonts w:hint="eastAsia"/>
          <w:szCs w:val="21"/>
        </w:rPr>
        <w:t xml:space="preserve">　本办法第七条规定以外的其他建设项目，生产经营单位应当对其安全生产条件和设施进行综合分析，形成书面报告备</w:t>
      </w:r>
      <w:r>
        <w:rPr>
          <w:rFonts w:hint="eastAsia"/>
          <w:szCs w:val="21"/>
        </w:rPr>
        <w:t>查。</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第三章　建设项目安全设施设计审查</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生产经营单位在建设项目初步设计时，应当委托有相应资质的设计单位对建设项目安全设施同时进行设计，编制安全设施设计。</w:t>
      </w:r>
    </w:p>
    <w:p w:rsidR="00372646" w:rsidRDefault="0045495B">
      <w:pPr>
        <w:rPr>
          <w:szCs w:val="21"/>
        </w:rPr>
      </w:pPr>
      <w:r>
        <w:rPr>
          <w:rFonts w:hint="eastAsia"/>
          <w:szCs w:val="21"/>
        </w:rPr>
        <w:t xml:space="preserve">　　安全设施设计必须符合有关法律、法规、规章和国家标准或者行业标准、技术规范的规定，并尽可能采用先进适用的工艺、技术和可靠的设备、设施。本办法第七条规定的建设项目安全设施设计还应当充分考虑建设项目安全预评价报告提出的安全对策措施。</w:t>
      </w:r>
    </w:p>
    <w:p w:rsidR="00372646" w:rsidRDefault="0045495B">
      <w:pPr>
        <w:rPr>
          <w:szCs w:val="21"/>
        </w:rPr>
      </w:pPr>
      <w:r>
        <w:rPr>
          <w:rFonts w:hint="eastAsia"/>
          <w:szCs w:val="21"/>
        </w:rPr>
        <w:t xml:space="preserve">　　安全设施设计单位、设计人应当对其编制的设计文件负责。</w:t>
      </w:r>
    </w:p>
    <w:p w:rsidR="00372646" w:rsidRDefault="0045495B">
      <w:pPr>
        <w:rPr>
          <w:szCs w:val="21"/>
        </w:rPr>
      </w:pPr>
      <w:r>
        <w:rPr>
          <w:rFonts w:hint="eastAsia"/>
          <w:szCs w:val="21"/>
        </w:rPr>
        <w:t xml:space="preserve">　　</w:t>
      </w:r>
      <w:r>
        <w:rPr>
          <w:rFonts w:hint="eastAsia"/>
          <w:b/>
          <w:szCs w:val="21"/>
        </w:rPr>
        <w:t>第十一条</w:t>
      </w:r>
      <w:r>
        <w:rPr>
          <w:rFonts w:hint="eastAsia"/>
          <w:szCs w:val="21"/>
        </w:rPr>
        <w:t xml:space="preserve">　建设项目安全设施设计应当包括下列内容：</w:t>
      </w:r>
    </w:p>
    <w:p w:rsidR="00372646" w:rsidRDefault="0045495B">
      <w:pPr>
        <w:rPr>
          <w:szCs w:val="21"/>
        </w:rPr>
      </w:pPr>
      <w:r>
        <w:rPr>
          <w:rFonts w:hint="eastAsia"/>
          <w:szCs w:val="21"/>
        </w:rPr>
        <w:t xml:space="preserve">　　（一）设计依据；</w:t>
      </w:r>
    </w:p>
    <w:p w:rsidR="00372646" w:rsidRDefault="0045495B">
      <w:pPr>
        <w:rPr>
          <w:szCs w:val="21"/>
        </w:rPr>
      </w:pPr>
      <w:r>
        <w:rPr>
          <w:rFonts w:hint="eastAsia"/>
          <w:szCs w:val="21"/>
        </w:rPr>
        <w:t xml:space="preserve">　　（二）建设项目概述；</w:t>
      </w:r>
    </w:p>
    <w:p w:rsidR="00372646" w:rsidRDefault="0045495B">
      <w:pPr>
        <w:rPr>
          <w:szCs w:val="21"/>
        </w:rPr>
      </w:pPr>
      <w:r>
        <w:rPr>
          <w:rFonts w:hint="eastAsia"/>
          <w:szCs w:val="21"/>
        </w:rPr>
        <w:t xml:space="preserve">　　（三）建设项目潜在的危险、有害因素和危险、有害程度及周边环境安全分析；</w:t>
      </w:r>
    </w:p>
    <w:p w:rsidR="00372646" w:rsidRDefault="0045495B">
      <w:pPr>
        <w:rPr>
          <w:szCs w:val="21"/>
        </w:rPr>
      </w:pPr>
      <w:r>
        <w:rPr>
          <w:rFonts w:hint="eastAsia"/>
          <w:szCs w:val="21"/>
        </w:rPr>
        <w:t xml:space="preserve">　　（四）建筑及场地布置；</w:t>
      </w:r>
    </w:p>
    <w:p w:rsidR="00372646" w:rsidRDefault="0045495B">
      <w:pPr>
        <w:rPr>
          <w:szCs w:val="21"/>
        </w:rPr>
      </w:pPr>
      <w:r>
        <w:rPr>
          <w:rFonts w:hint="eastAsia"/>
          <w:szCs w:val="21"/>
        </w:rPr>
        <w:t xml:space="preserve">　　（五）重大危险源分析及检测监控；</w:t>
      </w:r>
    </w:p>
    <w:p w:rsidR="00372646" w:rsidRDefault="0045495B">
      <w:pPr>
        <w:rPr>
          <w:szCs w:val="21"/>
        </w:rPr>
      </w:pPr>
      <w:r>
        <w:rPr>
          <w:rFonts w:hint="eastAsia"/>
          <w:szCs w:val="21"/>
        </w:rPr>
        <w:t xml:space="preserve">　　（六）安全设施设计采取的防范措施；</w:t>
      </w:r>
    </w:p>
    <w:p w:rsidR="00372646" w:rsidRDefault="0045495B">
      <w:pPr>
        <w:rPr>
          <w:szCs w:val="21"/>
        </w:rPr>
      </w:pPr>
      <w:r>
        <w:rPr>
          <w:rFonts w:hint="eastAsia"/>
          <w:szCs w:val="21"/>
        </w:rPr>
        <w:t xml:space="preserve">　　（七）安全生产管理机构设置或者安全生产管理人员配备要求；</w:t>
      </w:r>
    </w:p>
    <w:p w:rsidR="00372646" w:rsidRDefault="0045495B">
      <w:pPr>
        <w:rPr>
          <w:szCs w:val="21"/>
        </w:rPr>
      </w:pPr>
      <w:r>
        <w:rPr>
          <w:rFonts w:hint="eastAsia"/>
          <w:szCs w:val="21"/>
        </w:rPr>
        <w:t xml:space="preserve">　　（八）从业人员安全生产教育和培训要求；</w:t>
      </w:r>
    </w:p>
    <w:p w:rsidR="00372646" w:rsidRDefault="0045495B">
      <w:pPr>
        <w:rPr>
          <w:szCs w:val="21"/>
        </w:rPr>
      </w:pPr>
      <w:r>
        <w:rPr>
          <w:rFonts w:hint="eastAsia"/>
          <w:szCs w:val="21"/>
        </w:rPr>
        <w:t xml:space="preserve">　　（九）工艺、技术和设备、设施的先进性和可靠性分析；</w:t>
      </w:r>
    </w:p>
    <w:p w:rsidR="00372646" w:rsidRDefault="0045495B">
      <w:pPr>
        <w:rPr>
          <w:szCs w:val="21"/>
        </w:rPr>
      </w:pPr>
      <w:r>
        <w:rPr>
          <w:rFonts w:hint="eastAsia"/>
          <w:szCs w:val="21"/>
        </w:rPr>
        <w:t xml:space="preserve">　　（十）安全设施专项投资概算；</w:t>
      </w:r>
    </w:p>
    <w:p w:rsidR="00372646" w:rsidRDefault="0045495B">
      <w:pPr>
        <w:rPr>
          <w:szCs w:val="21"/>
        </w:rPr>
      </w:pPr>
      <w:r>
        <w:rPr>
          <w:rFonts w:hint="eastAsia"/>
          <w:szCs w:val="21"/>
        </w:rPr>
        <w:t xml:space="preserve">　　（十一）安全预评价报告中的安全对策及建议采纳情况；</w:t>
      </w:r>
    </w:p>
    <w:p w:rsidR="00372646" w:rsidRDefault="0045495B">
      <w:pPr>
        <w:rPr>
          <w:szCs w:val="21"/>
        </w:rPr>
      </w:pPr>
      <w:r>
        <w:rPr>
          <w:rFonts w:hint="eastAsia"/>
          <w:szCs w:val="21"/>
        </w:rPr>
        <w:t xml:space="preserve">　　（十二）预期效果以及存在</w:t>
      </w:r>
      <w:r>
        <w:rPr>
          <w:rFonts w:hint="eastAsia"/>
          <w:szCs w:val="21"/>
        </w:rPr>
        <w:t>的问题与建议；</w:t>
      </w:r>
    </w:p>
    <w:p w:rsidR="00372646" w:rsidRDefault="0045495B">
      <w:pPr>
        <w:rPr>
          <w:szCs w:val="21"/>
        </w:rPr>
      </w:pPr>
      <w:r>
        <w:rPr>
          <w:rFonts w:hint="eastAsia"/>
          <w:szCs w:val="21"/>
        </w:rPr>
        <w:t xml:space="preserve">　　（十三）可能出现的事故预防及应急救援措施；</w:t>
      </w:r>
    </w:p>
    <w:p w:rsidR="00372646" w:rsidRDefault="0045495B">
      <w:pPr>
        <w:rPr>
          <w:szCs w:val="21"/>
        </w:rPr>
      </w:pPr>
      <w:r>
        <w:rPr>
          <w:rFonts w:hint="eastAsia"/>
          <w:szCs w:val="21"/>
        </w:rPr>
        <w:t xml:space="preserve">　　（十四）法律、法规、规章、标准规定需要说明的其他事项。</w:t>
      </w:r>
    </w:p>
    <w:p w:rsidR="00372646" w:rsidRDefault="0045495B">
      <w:pPr>
        <w:rPr>
          <w:szCs w:val="21"/>
        </w:rPr>
      </w:pPr>
      <w:r>
        <w:rPr>
          <w:rFonts w:hint="eastAsia"/>
          <w:szCs w:val="21"/>
        </w:rPr>
        <w:t xml:space="preserve">　　</w:t>
      </w:r>
      <w:r>
        <w:rPr>
          <w:rFonts w:hint="eastAsia"/>
          <w:b/>
          <w:szCs w:val="21"/>
        </w:rPr>
        <w:t>第十二条</w:t>
      </w:r>
      <w:r>
        <w:rPr>
          <w:rFonts w:hint="eastAsia"/>
          <w:szCs w:val="21"/>
        </w:rPr>
        <w:t xml:space="preserve">　本办法第七条第（一）项、第（二）项、第（三）项、第（四）项规定的建设项目安全设施设计完成后，生产经营单位应当按照本办法第五条的规定向安全生产监督管理部门提出审查申请，并提交下列文件资料：</w:t>
      </w:r>
    </w:p>
    <w:p w:rsidR="00372646" w:rsidRDefault="0045495B">
      <w:pPr>
        <w:rPr>
          <w:szCs w:val="21"/>
        </w:rPr>
      </w:pPr>
      <w:r>
        <w:rPr>
          <w:rFonts w:hint="eastAsia"/>
          <w:szCs w:val="21"/>
        </w:rPr>
        <w:t xml:space="preserve">　　（一）建设项目审批、核准或者备案的文件；</w:t>
      </w:r>
    </w:p>
    <w:p w:rsidR="00372646" w:rsidRDefault="0045495B">
      <w:pPr>
        <w:rPr>
          <w:szCs w:val="21"/>
        </w:rPr>
      </w:pPr>
      <w:r>
        <w:rPr>
          <w:rFonts w:hint="eastAsia"/>
          <w:szCs w:val="21"/>
        </w:rPr>
        <w:t xml:space="preserve">　　（二）建设项目安全设施设计审查申请；</w:t>
      </w:r>
    </w:p>
    <w:p w:rsidR="00372646" w:rsidRDefault="0045495B">
      <w:pPr>
        <w:rPr>
          <w:szCs w:val="21"/>
        </w:rPr>
      </w:pPr>
      <w:r>
        <w:rPr>
          <w:rFonts w:hint="eastAsia"/>
          <w:szCs w:val="21"/>
        </w:rPr>
        <w:t xml:space="preserve">　　（三）设计单位的设计资质证明文件；</w:t>
      </w:r>
    </w:p>
    <w:p w:rsidR="00372646" w:rsidRDefault="0045495B">
      <w:pPr>
        <w:rPr>
          <w:szCs w:val="21"/>
        </w:rPr>
      </w:pPr>
      <w:r>
        <w:rPr>
          <w:rFonts w:hint="eastAsia"/>
          <w:szCs w:val="21"/>
        </w:rPr>
        <w:t xml:space="preserve">　　（四）建设项目安全设施设计；</w:t>
      </w:r>
    </w:p>
    <w:p w:rsidR="00372646" w:rsidRDefault="0045495B">
      <w:pPr>
        <w:rPr>
          <w:szCs w:val="21"/>
        </w:rPr>
      </w:pPr>
      <w:r>
        <w:rPr>
          <w:rFonts w:hint="eastAsia"/>
          <w:szCs w:val="21"/>
        </w:rPr>
        <w:t xml:space="preserve">　　（五）建设项目安全预评价报告及相关文件资料；</w:t>
      </w:r>
    </w:p>
    <w:p w:rsidR="00372646" w:rsidRDefault="0045495B">
      <w:pPr>
        <w:rPr>
          <w:szCs w:val="21"/>
        </w:rPr>
      </w:pPr>
      <w:r>
        <w:rPr>
          <w:rFonts w:hint="eastAsia"/>
          <w:szCs w:val="21"/>
        </w:rPr>
        <w:t xml:space="preserve">　　（六）法律、行政法规、规章规定的其他文件资料。</w:t>
      </w:r>
    </w:p>
    <w:p w:rsidR="00372646" w:rsidRDefault="0045495B">
      <w:pPr>
        <w:rPr>
          <w:szCs w:val="21"/>
        </w:rPr>
      </w:pPr>
      <w:r>
        <w:rPr>
          <w:rFonts w:hint="eastAsia"/>
          <w:szCs w:val="21"/>
        </w:rPr>
        <w:t xml:space="preserve">　　安全生产监督管理部门收到申请后，对属于本部门职责范围内的，应当及时进行审查，并在收到申请后</w:t>
      </w:r>
      <w:r>
        <w:rPr>
          <w:szCs w:val="21"/>
        </w:rPr>
        <w:t>5</w:t>
      </w:r>
      <w:r>
        <w:rPr>
          <w:szCs w:val="21"/>
        </w:rPr>
        <w:t>个工作日内作出受理或者不予受理的决定，书面告知申请人；对不属于本部门职责范围内的，应当将有关文件资料转送有审查权的安全生产监督管理部门，并书面告知申请人。</w:t>
      </w:r>
    </w:p>
    <w:p w:rsidR="00372646" w:rsidRDefault="0045495B">
      <w:pPr>
        <w:rPr>
          <w:szCs w:val="21"/>
        </w:rPr>
      </w:pPr>
      <w:r>
        <w:rPr>
          <w:rFonts w:hint="eastAsia"/>
          <w:szCs w:val="21"/>
        </w:rPr>
        <w:t xml:space="preserve">　　</w:t>
      </w:r>
      <w:r>
        <w:rPr>
          <w:rFonts w:hint="eastAsia"/>
          <w:b/>
          <w:szCs w:val="21"/>
        </w:rPr>
        <w:t xml:space="preserve">第十三条　</w:t>
      </w:r>
      <w:r>
        <w:rPr>
          <w:rFonts w:hint="eastAsia"/>
          <w:szCs w:val="21"/>
        </w:rPr>
        <w:t>对已经受理的建设项目安全设施设计审查申请，安全生产监督管理部门应当自受理之日起</w:t>
      </w:r>
      <w:r>
        <w:rPr>
          <w:szCs w:val="21"/>
        </w:rPr>
        <w:t>20</w:t>
      </w:r>
      <w:r>
        <w:rPr>
          <w:szCs w:val="21"/>
        </w:rPr>
        <w:t>个工作日内作出是否批准的决定，并书面告知申请人。</w:t>
      </w:r>
      <w:r>
        <w:rPr>
          <w:szCs w:val="21"/>
        </w:rPr>
        <w:t>20</w:t>
      </w:r>
      <w:r>
        <w:rPr>
          <w:szCs w:val="21"/>
        </w:rPr>
        <w:t>个工作日内</w:t>
      </w:r>
      <w:r>
        <w:rPr>
          <w:szCs w:val="21"/>
        </w:rPr>
        <w:t>不能作出决定的，经本部门负责人批准，可以延长</w:t>
      </w:r>
      <w:r>
        <w:rPr>
          <w:szCs w:val="21"/>
        </w:rPr>
        <w:t>10</w:t>
      </w:r>
      <w:r>
        <w:rPr>
          <w:szCs w:val="21"/>
        </w:rPr>
        <w:t>个工作日，并应当将延长期限的理由书面告知申请人。</w:t>
      </w:r>
    </w:p>
    <w:p w:rsidR="00372646" w:rsidRDefault="0045495B">
      <w:pPr>
        <w:rPr>
          <w:szCs w:val="21"/>
        </w:rPr>
      </w:pPr>
      <w:r>
        <w:rPr>
          <w:rFonts w:hint="eastAsia"/>
          <w:szCs w:val="21"/>
        </w:rPr>
        <w:t xml:space="preserve">　　</w:t>
      </w:r>
      <w:r>
        <w:rPr>
          <w:rFonts w:hint="eastAsia"/>
          <w:b/>
          <w:szCs w:val="21"/>
        </w:rPr>
        <w:t xml:space="preserve">第十四条　</w:t>
      </w:r>
      <w:r>
        <w:rPr>
          <w:rFonts w:hint="eastAsia"/>
          <w:szCs w:val="21"/>
        </w:rPr>
        <w:t>建设项目安全设施设计有下列情形之一的，不予批准，并不得开工建设：</w:t>
      </w:r>
    </w:p>
    <w:p w:rsidR="00372646" w:rsidRDefault="0045495B">
      <w:pPr>
        <w:rPr>
          <w:szCs w:val="21"/>
        </w:rPr>
      </w:pPr>
      <w:r>
        <w:rPr>
          <w:rFonts w:hint="eastAsia"/>
          <w:szCs w:val="21"/>
        </w:rPr>
        <w:t xml:space="preserve">　　（一）无建设项目审批、核准或者备案文件的；</w:t>
      </w:r>
    </w:p>
    <w:p w:rsidR="00372646" w:rsidRDefault="0045495B">
      <w:pPr>
        <w:rPr>
          <w:szCs w:val="21"/>
        </w:rPr>
      </w:pPr>
      <w:r>
        <w:rPr>
          <w:rFonts w:hint="eastAsia"/>
          <w:szCs w:val="21"/>
        </w:rPr>
        <w:t xml:space="preserve">　　（二）未委托具有相应资质的设计单位进行设计的；</w:t>
      </w:r>
    </w:p>
    <w:p w:rsidR="00372646" w:rsidRDefault="0045495B">
      <w:pPr>
        <w:rPr>
          <w:szCs w:val="21"/>
        </w:rPr>
      </w:pPr>
      <w:r>
        <w:rPr>
          <w:rFonts w:hint="eastAsia"/>
          <w:szCs w:val="21"/>
        </w:rPr>
        <w:t xml:space="preserve">　　（三）安全预评价报告由未取得相应资质的安全评价机构编制的；</w:t>
      </w:r>
    </w:p>
    <w:p w:rsidR="00372646" w:rsidRDefault="0045495B">
      <w:pPr>
        <w:rPr>
          <w:szCs w:val="21"/>
        </w:rPr>
      </w:pPr>
      <w:r>
        <w:rPr>
          <w:rFonts w:hint="eastAsia"/>
          <w:szCs w:val="21"/>
        </w:rPr>
        <w:t xml:space="preserve">　　（四）设计内容不符合有关安全生产的法律、法规、规章和国家标准或者行业标准、技术规范的规定的；</w:t>
      </w:r>
    </w:p>
    <w:p w:rsidR="00372646" w:rsidRDefault="0045495B">
      <w:pPr>
        <w:rPr>
          <w:szCs w:val="21"/>
        </w:rPr>
      </w:pPr>
      <w:r>
        <w:rPr>
          <w:rFonts w:hint="eastAsia"/>
          <w:szCs w:val="21"/>
        </w:rPr>
        <w:t xml:space="preserve">　　（五）未采纳安全预评价报告中的安全对策和建议，且未作充分论证说明的；</w:t>
      </w:r>
    </w:p>
    <w:p w:rsidR="00372646" w:rsidRDefault="0045495B">
      <w:pPr>
        <w:rPr>
          <w:szCs w:val="21"/>
        </w:rPr>
      </w:pPr>
      <w:r>
        <w:rPr>
          <w:rFonts w:hint="eastAsia"/>
          <w:szCs w:val="21"/>
        </w:rPr>
        <w:t xml:space="preserve">　　（六）不符合法律、行政法规规定的其他条件的。</w:t>
      </w:r>
    </w:p>
    <w:p w:rsidR="00372646" w:rsidRDefault="0045495B">
      <w:pPr>
        <w:rPr>
          <w:szCs w:val="21"/>
        </w:rPr>
      </w:pPr>
      <w:r>
        <w:rPr>
          <w:rFonts w:hint="eastAsia"/>
          <w:szCs w:val="21"/>
        </w:rPr>
        <w:t xml:space="preserve">　　建设项目安全设施设计审查未予批准的，生产经营单位经过整改后可以向原审查部门申请再审。</w:t>
      </w:r>
    </w:p>
    <w:p w:rsidR="00372646" w:rsidRDefault="0045495B">
      <w:pPr>
        <w:rPr>
          <w:szCs w:val="21"/>
        </w:rPr>
      </w:pPr>
      <w:r>
        <w:rPr>
          <w:rFonts w:hint="eastAsia"/>
          <w:szCs w:val="21"/>
        </w:rPr>
        <w:t xml:space="preserve">　　</w:t>
      </w:r>
      <w:r>
        <w:rPr>
          <w:rFonts w:hint="eastAsia"/>
          <w:b/>
          <w:szCs w:val="21"/>
        </w:rPr>
        <w:t>第十五条</w:t>
      </w:r>
      <w:r>
        <w:rPr>
          <w:rFonts w:hint="eastAsia"/>
          <w:szCs w:val="21"/>
        </w:rPr>
        <w:t xml:space="preserve">　已经批准的建设项目及其安全设施设计有下列情形之一的，生产经营单位应当报原批准部门审查同意；未经审查同意的，不得开工建设：</w:t>
      </w:r>
    </w:p>
    <w:p w:rsidR="00372646" w:rsidRDefault="0045495B">
      <w:pPr>
        <w:rPr>
          <w:szCs w:val="21"/>
        </w:rPr>
      </w:pPr>
      <w:r>
        <w:rPr>
          <w:rFonts w:hint="eastAsia"/>
          <w:szCs w:val="21"/>
        </w:rPr>
        <w:t xml:space="preserve">　　（一）建设项目的规模、生产工艺、原料、设备发生重大变更的；</w:t>
      </w:r>
    </w:p>
    <w:p w:rsidR="00372646" w:rsidRDefault="0045495B">
      <w:pPr>
        <w:rPr>
          <w:szCs w:val="21"/>
        </w:rPr>
      </w:pPr>
      <w:r>
        <w:rPr>
          <w:rFonts w:hint="eastAsia"/>
          <w:szCs w:val="21"/>
        </w:rPr>
        <w:t xml:space="preserve">　　（二）改变安全设施设计且可能降低安全性能的；</w:t>
      </w:r>
    </w:p>
    <w:p w:rsidR="00372646" w:rsidRDefault="0045495B">
      <w:pPr>
        <w:rPr>
          <w:szCs w:val="21"/>
        </w:rPr>
      </w:pPr>
      <w:r>
        <w:rPr>
          <w:rFonts w:hint="eastAsia"/>
          <w:szCs w:val="21"/>
        </w:rPr>
        <w:t xml:space="preserve">　　（三）在施工期间重新设计的。</w:t>
      </w:r>
    </w:p>
    <w:p w:rsidR="00372646" w:rsidRDefault="0045495B">
      <w:pPr>
        <w:rPr>
          <w:szCs w:val="21"/>
        </w:rPr>
      </w:pPr>
      <w:r>
        <w:rPr>
          <w:rFonts w:hint="eastAsia"/>
          <w:szCs w:val="21"/>
        </w:rPr>
        <w:t xml:space="preserve">　　</w:t>
      </w:r>
      <w:r>
        <w:rPr>
          <w:rFonts w:hint="eastAsia"/>
          <w:b/>
          <w:szCs w:val="21"/>
        </w:rPr>
        <w:t xml:space="preserve">第十六条　</w:t>
      </w:r>
      <w:r>
        <w:rPr>
          <w:rFonts w:hint="eastAsia"/>
          <w:szCs w:val="21"/>
        </w:rPr>
        <w:t>本办法第七条第（一）项、第（二）项、第（三）项和第（四）项规定以外的建设</w:t>
      </w:r>
      <w:r>
        <w:rPr>
          <w:rFonts w:hint="eastAsia"/>
          <w:szCs w:val="21"/>
        </w:rPr>
        <w:t>项目安全设施设计，由生产经营单位组织审查，形成书面报告备查。</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第四章　建设项目安全设施施工和竣工验收</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第十七条</w:t>
      </w:r>
      <w:r>
        <w:rPr>
          <w:rFonts w:hint="eastAsia"/>
          <w:szCs w:val="21"/>
        </w:rPr>
        <w:t xml:space="preserve">　建设项目安全设施的施工应当由取得相应资质的施工单位进行，并与建设项目主体工程同时施工。</w:t>
      </w:r>
    </w:p>
    <w:p w:rsidR="00372646" w:rsidRDefault="0045495B">
      <w:pPr>
        <w:rPr>
          <w:szCs w:val="21"/>
        </w:rPr>
      </w:pPr>
      <w:r>
        <w:rPr>
          <w:rFonts w:hint="eastAsia"/>
          <w:szCs w:val="21"/>
        </w:rPr>
        <w:t xml:space="preserve">　　施工单位应当在施工组织设计中编制安全技术措施和施工现场临时用电方案，同时对危险性较大的分部分项工程依法编制专项施工方案，并附具安全验算结果，经施工单位技术负责人、总监理工程师签字后实施。</w:t>
      </w:r>
    </w:p>
    <w:p w:rsidR="00372646" w:rsidRDefault="0045495B">
      <w:pPr>
        <w:rPr>
          <w:szCs w:val="21"/>
        </w:rPr>
      </w:pPr>
      <w:r>
        <w:rPr>
          <w:rFonts w:hint="eastAsia"/>
          <w:szCs w:val="21"/>
        </w:rPr>
        <w:t xml:space="preserve">　　施工单位应当严格按照安全设施设计和相关施工技术标准、规范施工，并对安全设施的工程质量负责。</w:t>
      </w:r>
    </w:p>
    <w:p w:rsidR="00372646" w:rsidRDefault="0045495B">
      <w:pPr>
        <w:rPr>
          <w:szCs w:val="21"/>
        </w:rPr>
      </w:pPr>
      <w:r>
        <w:rPr>
          <w:rFonts w:hint="eastAsia"/>
          <w:szCs w:val="21"/>
        </w:rPr>
        <w:t xml:space="preserve">　　</w:t>
      </w:r>
      <w:r>
        <w:rPr>
          <w:rFonts w:hint="eastAsia"/>
          <w:b/>
          <w:szCs w:val="21"/>
        </w:rPr>
        <w:t>第十八条</w:t>
      </w:r>
      <w:r>
        <w:rPr>
          <w:rFonts w:hint="eastAsia"/>
          <w:szCs w:val="21"/>
        </w:rPr>
        <w:t xml:space="preserve">　施</w:t>
      </w:r>
      <w:r>
        <w:rPr>
          <w:rFonts w:hint="eastAsia"/>
          <w:szCs w:val="21"/>
        </w:rPr>
        <w:t>工单位发现安全设施设计文件有错漏的，应当及时向生产经营单位、设计单位提出。生产经营单位、设计单位应当及时处理。</w:t>
      </w:r>
    </w:p>
    <w:p w:rsidR="00372646" w:rsidRDefault="0045495B">
      <w:pPr>
        <w:rPr>
          <w:szCs w:val="21"/>
        </w:rPr>
      </w:pPr>
      <w:r>
        <w:rPr>
          <w:rFonts w:hint="eastAsia"/>
          <w:szCs w:val="21"/>
        </w:rPr>
        <w:t xml:space="preserve">　　施工单位发现安全设施存在重大事故隐患时，应当立即停止施工并报告生产经营单位进行整改。整改合格后，方可恢复施工。</w:t>
      </w:r>
    </w:p>
    <w:p w:rsidR="00372646" w:rsidRDefault="0045495B">
      <w:pPr>
        <w:rPr>
          <w:szCs w:val="21"/>
        </w:rPr>
      </w:pPr>
      <w:r>
        <w:rPr>
          <w:rFonts w:hint="eastAsia"/>
          <w:szCs w:val="21"/>
        </w:rPr>
        <w:t xml:space="preserve">　　</w:t>
      </w:r>
      <w:r>
        <w:rPr>
          <w:rFonts w:hint="eastAsia"/>
          <w:b/>
          <w:szCs w:val="21"/>
        </w:rPr>
        <w:t xml:space="preserve">第十九条　</w:t>
      </w:r>
      <w:r>
        <w:rPr>
          <w:rFonts w:hint="eastAsia"/>
          <w:szCs w:val="21"/>
        </w:rPr>
        <w:t>工程监理单位应当审查施工组织设计中的安全技术措施或者专项施工方案是否符合工程建设强制性标准。</w:t>
      </w:r>
    </w:p>
    <w:p w:rsidR="00372646" w:rsidRDefault="0045495B">
      <w:pPr>
        <w:rPr>
          <w:szCs w:val="21"/>
        </w:rPr>
      </w:pPr>
      <w:r>
        <w:rPr>
          <w:rFonts w:hint="eastAsia"/>
          <w:szCs w:val="21"/>
        </w:rPr>
        <w:t xml:space="preserve">　　工程监理单位在实施监理过程中，发现存在事故隐患的，应当要求施工单位整改；情况严重的，应当要求施工单位暂时停止施工，并及时报告生产经营单位。施工单位拒不整改或者不停止施工的，</w:t>
      </w:r>
      <w:r>
        <w:rPr>
          <w:rFonts w:hint="eastAsia"/>
          <w:szCs w:val="21"/>
        </w:rPr>
        <w:t>工程监理单位应当及时向有关主管部门报告。</w:t>
      </w:r>
    </w:p>
    <w:p w:rsidR="00372646" w:rsidRDefault="0045495B">
      <w:pPr>
        <w:rPr>
          <w:szCs w:val="21"/>
        </w:rPr>
      </w:pPr>
      <w:r>
        <w:rPr>
          <w:rFonts w:hint="eastAsia"/>
          <w:szCs w:val="21"/>
        </w:rPr>
        <w:t xml:space="preserve">　　工程监理单位、监理人员应当按照法律、法规和工程建设强制性标准实施监理，并对安全设施工程的工程质量承担监理责任。</w:t>
      </w:r>
    </w:p>
    <w:p w:rsidR="00372646" w:rsidRDefault="0045495B">
      <w:pPr>
        <w:rPr>
          <w:szCs w:val="21"/>
        </w:rPr>
      </w:pPr>
      <w:r>
        <w:rPr>
          <w:rFonts w:hint="eastAsia"/>
          <w:szCs w:val="21"/>
        </w:rPr>
        <w:t xml:space="preserve">　　</w:t>
      </w:r>
      <w:r>
        <w:rPr>
          <w:rFonts w:hint="eastAsia"/>
          <w:b/>
          <w:szCs w:val="21"/>
        </w:rPr>
        <w:t xml:space="preserve">第二十条　</w:t>
      </w:r>
      <w:r>
        <w:rPr>
          <w:rFonts w:hint="eastAsia"/>
          <w:szCs w:val="21"/>
        </w:rPr>
        <w:t>建设项目安全设施建成后，生产经营单位应当对安全设施进行检查，对发现的问题及时整改。</w:t>
      </w:r>
    </w:p>
    <w:p w:rsidR="00372646" w:rsidRDefault="0045495B">
      <w:pPr>
        <w:rPr>
          <w:szCs w:val="21"/>
        </w:rPr>
      </w:pPr>
      <w:r>
        <w:rPr>
          <w:rFonts w:hint="eastAsia"/>
          <w:szCs w:val="21"/>
        </w:rPr>
        <w:t xml:space="preserve">　　</w:t>
      </w:r>
      <w:r>
        <w:rPr>
          <w:rFonts w:hint="eastAsia"/>
          <w:b/>
          <w:szCs w:val="21"/>
        </w:rPr>
        <w:t>第二十一条</w:t>
      </w:r>
      <w:r>
        <w:rPr>
          <w:rFonts w:hint="eastAsia"/>
          <w:szCs w:val="21"/>
        </w:rPr>
        <w:t xml:space="preserve">　本办法第七条规定的建设项目竣工后，根据规定建设项目需要试运行（包括生产、使用，下同）的，应当在正式投入生产或者使用前进行试运行。</w:t>
      </w:r>
    </w:p>
    <w:p w:rsidR="00372646" w:rsidRDefault="0045495B">
      <w:pPr>
        <w:rPr>
          <w:szCs w:val="21"/>
        </w:rPr>
      </w:pPr>
      <w:r>
        <w:rPr>
          <w:rFonts w:hint="eastAsia"/>
          <w:szCs w:val="21"/>
        </w:rPr>
        <w:t xml:space="preserve">　　试运行时间应当不少于</w:t>
      </w:r>
      <w:r>
        <w:rPr>
          <w:szCs w:val="21"/>
        </w:rPr>
        <w:t>30</w:t>
      </w:r>
      <w:r>
        <w:rPr>
          <w:szCs w:val="21"/>
        </w:rPr>
        <w:t>日，最长不得超过</w:t>
      </w:r>
      <w:r>
        <w:rPr>
          <w:szCs w:val="21"/>
        </w:rPr>
        <w:t>180</w:t>
      </w:r>
      <w:r>
        <w:rPr>
          <w:szCs w:val="21"/>
        </w:rPr>
        <w:t>日，国家有关部门有规定或者特殊要求的行业除外。</w:t>
      </w:r>
    </w:p>
    <w:p w:rsidR="00372646" w:rsidRDefault="0045495B">
      <w:pPr>
        <w:rPr>
          <w:szCs w:val="21"/>
        </w:rPr>
      </w:pPr>
      <w:r>
        <w:rPr>
          <w:rFonts w:hint="eastAsia"/>
          <w:szCs w:val="21"/>
        </w:rPr>
        <w:t xml:space="preserve">　　生产、储存危险化学品的建设项目和化工建设项目，应当在建设项目试运行前将试运行方案报负责建设项目安全许可的安全生产监督管理部门备案。</w:t>
      </w: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本办法第七条规定的建设项目安全设施竣工或者试运行完成后，生产经营单位应当委托具有相应资质的安全评价机构对安全设施进行验收评价，并编制建设项目安全验收评价报告。</w:t>
      </w:r>
    </w:p>
    <w:p w:rsidR="00372646" w:rsidRDefault="0045495B">
      <w:pPr>
        <w:rPr>
          <w:szCs w:val="21"/>
        </w:rPr>
      </w:pPr>
      <w:r>
        <w:rPr>
          <w:rFonts w:hint="eastAsia"/>
          <w:szCs w:val="21"/>
        </w:rPr>
        <w:t xml:space="preserve">　　建设项目安全验收评价报告应当符合国家标准或者行业标准的规定。</w:t>
      </w:r>
    </w:p>
    <w:p w:rsidR="00372646" w:rsidRDefault="0045495B">
      <w:pPr>
        <w:rPr>
          <w:szCs w:val="21"/>
        </w:rPr>
      </w:pPr>
      <w:r>
        <w:rPr>
          <w:rFonts w:hint="eastAsia"/>
          <w:szCs w:val="21"/>
        </w:rPr>
        <w:t xml:space="preserve">　　生产、储存危险化学品的建设项目和化工建设项目安全验收评价报告除符合本条第二款的规定外，还应当符合有关危险化学品建设项目的规定。</w:t>
      </w:r>
    </w:p>
    <w:p w:rsidR="00372646" w:rsidRDefault="0045495B">
      <w:pPr>
        <w:rPr>
          <w:szCs w:val="21"/>
        </w:rPr>
      </w:pPr>
      <w:r>
        <w:rPr>
          <w:rFonts w:hint="eastAsia"/>
          <w:szCs w:val="21"/>
        </w:rPr>
        <w:t xml:space="preserve">　　</w:t>
      </w:r>
      <w:r>
        <w:rPr>
          <w:rFonts w:hint="eastAsia"/>
          <w:b/>
          <w:szCs w:val="21"/>
        </w:rPr>
        <w:t>第二十三条</w:t>
      </w:r>
      <w:r>
        <w:rPr>
          <w:rFonts w:hint="eastAsia"/>
          <w:szCs w:val="21"/>
        </w:rPr>
        <w:t xml:space="preserve">　建设项目竣工投入生产或者使用前，生产经营单位应当组织对安全设施进行竣工验收，并形成书面报告备查。安全设施竣工验收合格后，方可投入生产和使用。</w:t>
      </w:r>
    </w:p>
    <w:p w:rsidR="00372646" w:rsidRDefault="0045495B">
      <w:pPr>
        <w:rPr>
          <w:szCs w:val="21"/>
        </w:rPr>
      </w:pPr>
      <w:r>
        <w:rPr>
          <w:rFonts w:hint="eastAsia"/>
          <w:szCs w:val="21"/>
        </w:rPr>
        <w:t xml:space="preserve">　　安全监管部门应当按照下列方式之一对本办法第七条第（一）项、第（二）项、第（三）项和第（四）项规定建设项目的竣工验收活动和验收结果的监督核查：</w:t>
      </w:r>
    </w:p>
    <w:p w:rsidR="00372646" w:rsidRDefault="0045495B">
      <w:pPr>
        <w:rPr>
          <w:szCs w:val="21"/>
        </w:rPr>
      </w:pPr>
      <w:r>
        <w:rPr>
          <w:rFonts w:hint="eastAsia"/>
          <w:szCs w:val="21"/>
        </w:rPr>
        <w:t xml:space="preserve">　　（一）对安全设施竣工验收报告按照不少于总数</w:t>
      </w:r>
      <w:r>
        <w:rPr>
          <w:szCs w:val="21"/>
        </w:rPr>
        <w:t>10%</w:t>
      </w:r>
      <w:r>
        <w:rPr>
          <w:szCs w:val="21"/>
        </w:rPr>
        <w:t>的比例进行随机抽查；</w:t>
      </w:r>
    </w:p>
    <w:p w:rsidR="00372646" w:rsidRDefault="0045495B">
      <w:pPr>
        <w:rPr>
          <w:szCs w:val="21"/>
        </w:rPr>
      </w:pPr>
      <w:r>
        <w:rPr>
          <w:rFonts w:hint="eastAsia"/>
          <w:szCs w:val="21"/>
        </w:rPr>
        <w:t xml:space="preserve">　　（二）在实施有关安全许可时，对建设项目安全设施竣工验收报告进行审查。</w:t>
      </w:r>
    </w:p>
    <w:p w:rsidR="00372646" w:rsidRDefault="0045495B">
      <w:pPr>
        <w:rPr>
          <w:szCs w:val="21"/>
        </w:rPr>
      </w:pPr>
      <w:r>
        <w:rPr>
          <w:rFonts w:hint="eastAsia"/>
          <w:szCs w:val="21"/>
        </w:rPr>
        <w:t xml:space="preserve">　　抽查和审查以书面方式为主。对竣工验收报告的实质内容存在疑</w:t>
      </w:r>
      <w:r>
        <w:rPr>
          <w:rFonts w:hint="eastAsia"/>
          <w:szCs w:val="21"/>
        </w:rPr>
        <w:t>问，需要到现场核查的，安全监管部门应当指派两名以上工作人员对有关内容进行现场核查。工作人员应当提出现场核查意见，并如实记录在案。</w:t>
      </w:r>
    </w:p>
    <w:p w:rsidR="00372646" w:rsidRDefault="0045495B">
      <w:pPr>
        <w:rPr>
          <w:szCs w:val="21"/>
        </w:rPr>
      </w:pPr>
      <w:r>
        <w:rPr>
          <w:rFonts w:hint="eastAsia"/>
          <w:szCs w:val="21"/>
        </w:rPr>
        <w:t xml:space="preserve">　　</w:t>
      </w:r>
      <w:r>
        <w:rPr>
          <w:rFonts w:hint="eastAsia"/>
          <w:b/>
          <w:szCs w:val="21"/>
        </w:rPr>
        <w:t>第二十四条</w:t>
      </w:r>
      <w:r>
        <w:rPr>
          <w:rFonts w:hint="eastAsia"/>
          <w:szCs w:val="21"/>
        </w:rPr>
        <w:t xml:space="preserve">　建设项目的安全设施有下列情形之一的，建设单位不得通过竣工验收，并不得投入生产或者使用：</w:t>
      </w:r>
    </w:p>
    <w:p w:rsidR="00372646" w:rsidRDefault="0045495B">
      <w:pPr>
        <w:rPr>
          <w:szCs w:val="21"/>
        </w:rPr>
      </w:pPr>
      <w:r>
        <w:rPr>
          <w:rFonts w:hint="eastAsia"/>
          <w:szCs w:val="21"/>
        </w:rPr>
        <w:t xml:space="preserve">　　（一）未选择具有相应资质的施工单位施工的；</w:t>
      </w:r>
    </w:p>
    <w:p w:rsidR="00372646" w:rsidRDefault="0045495B">
      <w:pPr>
        <w:rPr>
          <w:szCs w:val="21"/>
        </w:rPr>
      </w:pPr>
      <w:r>
        <w:rPr>
          <w:rFonts w:hint="eastAsia"/>
          <w:szCs w:val="21"/>
        </w:rPr>
        <w:t xml:space="preserve">　　（二）未按照建设项目安全设施设计文件施工或者施工质量未达到建设项目安全设施设计文件要求的；</w:t>
      </w:r>
    </w:p>
    <w:p w:rsidR="00372646" w:rsidRDefault="0045495B">
      <w:pPr>
        <w:rPr>
          <w:szCs w:val="21"/>
        </w:rPr>
      </w:pPr>
      <w:r>
        <w:rPr>
          <w:rFonts w:hint="eastAsia"/>
          <w:szCs w:val="21"/>
        </w:rPr>
        <w:t xml:space="preserve">　　（三）建设项目安全设施的施工不符合国家有关施工技术标准的；</w:t>
      </w:r>
    </w:p>
    <w:p w:rsidR="00372646" w:rsidRDefault="0045495B">
      <w:pPr>
        <w:rPr>
          <w:szCs w:val="21"/>
        </w:rPr>
      </w:pPr>
      <w:r>
        <w:rPr>
          <w:rFonts w:hint="eastAsia"/>
          <w:szCs w:val="21"/>
        </w:rPr>
        <w:t xml:space="preserve">　　（四）未选择具有相应资质的安全评价机构进行安全验收评价或者安全验收</w:t>
      </w:r>
      <w:r>
        <w:rPr>
          <w:rFonts w:hint="eastAsia"/>
          <w:szCs w:val="21"/>
        </w:rPr>
        <w:t>评价不合格的；</w:t>
      </w:r>
    </w:p>
    <w:p w:rsidR="00372646" w:rsidRDefault="0045495B">
      <w:pPr>
        <w:rPr>
          <w:szCs w:val="21"/>
        </w:rPr>
      </w:pPr>
      <w:r>
        <w:rPr>
          <w:rFonts w:hint="eastAsia"/>
          <w:szCs w:val="21"/>
        </w:rPr>
        <w:t xml:space="preserve">　　（五）安全设施和安全生产条件不符合有关安全生产法律、法规、规章和国家标准或者行业标准、技术规范规定的；</w:t>
      </w:r>
    </w:p>
    <w:p w:rsidR="00372646" w:rsidRDefault="0045495B">
      <w:pPr>
        <w:rPr>
          <w:szCs w:val="21"/>
        </w:rPr>
      </w:pPr>
      <w:r>
        <w:rPr>
          <w:rFonts w:hint="eastAsia"/>
          <w:szCs w:val="21"/>
        </w:rPr>
        <w:t xml:space="preserve">　　（六）发现建设项目试运行期间存在事故隐患未整改的；</w:t>
      </w:r>
    </w:p>
    <w:p w:rsidR="00372646" w:rsidRDefault="0045495B">
      <w:pPr>
        <w:rPr>
          <w:szCs w:val="21"/>
        </w:rPr>
      </w:pPr>
      <w:r>
        <w:rPr>
          <w:rFonts w:hint="eastAsia"/>
          <w:szCs w:val="21"/>
        </w:rPr>
        <w:t xml:space="preserve">　　（七）未依法设置安全生产管理机构或者配备安全生产管理人员的；</w:t>
      </w:r>
    </w:p>
    <w:p w:rsidR="00372646" w:rsidRDefault="0045495B">
      <w:pPr>
        <w:rPr>
          <w:szCs w:val="21"/>
        </w:rPr>
      </w:pPr>
      <w:r>
        <w:rPr>
          <w:rFonts w:hint="eastAsia"/>
          <w:szCs w:val="21"/>
        </w:rPr>
        <w:t xml:space="preserve">　　（八）从业人员未经过安全生产教育和培训或者不具备相应资格的；</w:t>
      </w:r>
    </w:p>
    <w:p w:rsidR="00372646" w:rsidRDefault="0045495B">
      <w:pPr>
        <w:rPr>
          <w:szCs w:val="21"/>
        </w:rPr>
      </w:pPr>
      <w:r>
        <w:rPr>
          <w:rFonts w:hint="eastAsia"/>
          <w:szCs w:val="21"/>
        </w:rPr>
        <w:t xml:space="preserve">　　（九）不符合法律、行政法规规定的其他条件的。</w:t>
      </w: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生产经营单位应当按照档案管理的规定，建立建设项目安全设施“三同时”文件资料档案，并妥善保存。</w:t>
      </w:r>
    </w:p>
    <w:p w:rsidR="00372646" w:rsidRDefault="0045495B">
      <w:pPr>
        <w:rPr>
          <w:szCs w:val="21"/>
        </w:rPr>
      </w:pPr>
      <w:r>
        <w:rPr>
          <w:rFonts w:hint="eastAsia"/>
          <w:szCs w:val="21"/>
        </w:rPr>
        <w:t xml:space="preserve">　　</w:t>
      </w:r>
      <w:r>
        <w:rPr>
          <w:rFonts w:hint="eastAsia"/>
          <w:b/>
          <w:szCs w:val="21"/>
        </w:rPr>
        <w:t>第二十六条</w:t>
      </w:r>
      <w:r>
        <w:rPr>
          <w:rFonts w:hint="eastAsia"/>
          <w:szCs w:val="21"/>
        </w:rPr>
        <w:t xml:space="preserve">　建设项目安全设施未与主体</w:t>
      </w:r>
      <w:r>
        <w:rPr>
          <w:rFonts w:hint="eastAsia"/>
          <w:szCs w:val="21"/>
        </w:rPr>
        <w:t>工程同时设计、同时施工或者同时投入使用的，安全生产监督管理部门对与此有关的行政许可一律不予审批，同时责令生产经营单位立即停止施工、限期改正违法行为，对有关生产经营单位和人员依法给予行政处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第五章　法律责任</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第二十七条</w:t>
      </w:r>
      <w:r>
        <w:rPr>
          <w:rFonts w:hint="eastAsia"/>
          <w:szCs w:val="21"/>
        </w:rPr>
        <w:t xml:space="preserve">　建设项目安全设施“三同时”违反本办法的规定，安全生产监督管理部门及其工作人员给予审批通过或者颁发有关许可证的，依法给予行政处分。</w:t>
      </w:r>
    </w:p>
    <w:p w:rsidR="00372646" w:rsidRDefault="0045495B">
      <w:pPr>
        <w:rPr>
          <w:szCs w:val="21"/>
        </w:rPr>
      </w:pPr>
      <w:r>
        <w:rPr>
          <w:rFonts w:hint="eastAsia"/>
          <w:szCs w:val="21"/>
        </w:rPr>
        <w:t xml:space="preserve">　　</w:t>
      </w:r>
      <w:r>
        <w:rPr>
          <w:rFonts w:hint="eastAsia"/>
          <w:b/>
          <w:szCs w:val="21"/>
        </w:rPr>
        <w:t>第二十八条</w:t>
      </w:r>
      <w:r>
        <w:rPr>
          <w:rFonts w:hint="eastAsia"/>
          <w:szCs w:val="21"/>
        </w:rPr>
        <w:t xml:space="preserve">　生产经营单位对本办法第七条第（一）项、第（二）项、第（三）项和第（四）项规定的建设项目有下列情形之一的，责令停止建设或者停产停业整顿，限</w:t>
      </w:r>
      <w:r>
        <w:rPr>
          <w:rFonts w:hint="eastAsia"/>
          <w:szCs w:val="21"/>
        </w:rPr>
        <w:t>期改正；逾期未改正的，处</w:t>
      </w:r>
      <w:r>
        <w:rPr>
          <w:szCs w:val="21"/>
        </w:rPr>
        <w:t>50</w:t>
      </w:r>
      <w:r>
        <w:rPr>
          <w:szCs w:val="21"/>
        </w:rPr>
        <w:t>万元以上</w:t>
      </w:r>
      <w:r>
        <w:rPr>
          <w:szCs w:val="21"/>
        </w:rPr>
        <w:t>100</w:t>
      </w:r>
      <w:r>
        <w:rPr>
          <w:szCs w:val="21"/>
        </w:rPr>
        <w:t>万元以下的罚款，对其直接负责的主管人员和其他直接责任人员处</w:t>
      </w:r>
      <w:r>
        <w:rPr>
          <w:szCs w:val="21"/>
        </w:rPr>
        <w:t>2</w:t>
      </w:r>
      <w:r>
        <w:rPr>
          <w:szCs w:val="21"/>
        </w:rPr>
        <w:t>万元以上</w:t>
      </w:r>
      <w:r>
        <w:rPr>
          <w:szCs w:val="21"/>
        </w:rPr>
        <w:t>5</w:t>
      </w:r>
      <w:r>
        <w:rPr>
          <w:szCs w:val="21"/>
        </w:rPr>
        <w:t>万元以下的罚款；构成犯罪的，依照刑法有关规定追究刑事责任：</w:t>
      </w:r>
    </w:p>
    <w:p w:rsidR="00372646" w:rsidRDefault="0045495B">
      <w:pPr>
        <w:rPr>
          <w:szCs w:val="21"/>
        </w:rPr>
      </w:pPr>
      <w:r>
        <w:rPr>
          <w:rFonts w:hint="eastAsia"/>
          <w:szCs w:val="21"/>
        </w:rPr>
        <w:t xml:space="preserve">　　（一）未按照本办法规定对建设项目进行安全评价的；</w:t>
      </w:r>
    </w:p>
    <w:p w:rsidR="00372646" w:rsidRDefault="0045495B">
      <w:pPr>
        <w:rPr>
          <w:szCs w:val="21"/>
        </w:rPr>
      </w:pPr>
      <w:r>
        <w:rPr>
          <w:rFonts w:hint="eastAsia"/>
          <w:szCs w:val="21"/>
        </w:rPr>
        <w:t xml:space="preserve">　　（二）没有安全设施设计或者安全设施设计未按照规定报经安全生产监督管理部门审查同意，擅自开工的；</w:t>
      </w:r>
    </w:p>
    <w:p w:rsidR="00372646" w:rsidRDefault="0045495B">
      <w:pPr>
        <w:rPr>
          <w:szCs w:val="21"/>
        </w:rPr>
      </w:pPr>
      <w:r>
        <w:rPr>
          <w:rFonts w:hint="eastAsia"/>
          <w:szCs w:val="21"/>
        </w:rPr>
        <w:t xml:space="preserve">　　（三）施工单位未按照批准的安全设施设计施工的；</w:t>
      </w:r>
    </w:p>
    <w:p w:rsidR="00372646" w:rsidRDefault="0045495B">
      <w:pPr>
        <w:rPr>
          <w:szCs w:val="21"/>
        </w:rPr>
      </w:pPr>
      <w:r>
        <w:rPr>
          <w:rFonts w:hint="eastAsia"/>
          <w:szCs w:val="21"/>
        </w:rPr>
        <w:t xml:space="preserve">　　（四）投入生产或者使用前，安全设施未经验收合格的。</w:t>
      </w: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已经批准的建设项目安全设施设计发生重大变更，生产经营单位未报原</w:t>
      </w:r>
      <w:r>
        <w:rPr>
          <w:rFonts w:hint="eastAsia"/>
          <w:szCs w:val="21"/>
        </w:rPr>
        <w:t>批准部门审查同意擅自开工建设的，责令限期改正，可以并处</w:t>
      </w:r>
      <w:r>
        <w:rPr>
          <w:szCs w:val="21"/>
        </w:rPr>
        <w:t>1</w:t>
      </w:r>
      <w:r>
        <w:rPr>
          <w:szCs w:val="21"/>
        </w:rPr>
        <w:t>万元以上</w:t>
      </w:r>
      <w:r>
        <w:rPr>
          <w:szCs w:val="21"/>
        </w:rPr>
        <w:t>3</w:t>
      </w:r>
      <w:r>
        <w:rPr>
          <w:szCs w:val="21"/>
        </w:rPr>
        <w:t>万元以下的罚款。</w:t>
      </w:r>
    </w:p>
    <w:p w:rsidR="00372646" w:rsidRDefault="0045495B">
      <w:pPr>
        <w:rPr>
          <w:szCs w:val="21"/>
        </w:rPr>
      </w:pPr>
      <w:r>
        <w:rPr>
          <w:rFonts w:hint="eastAsia"/>
          <w:szCs w:val="21"/>
        </w:rPr>
        <w:t xml:space="preserve">　　</w:t>
      </w:r>
      <w:r>
        <w:rPr>
          <w:rFonts w:hint="eastAsia"/>
          <w:b/>
          <w:szCs w:val="21"/>
        </w:rPr>
        <w:t>第三十条</w:t>
      </w:r>
      <w:r>
        <w:rPr>
          <w:rFonts w:hint="eastAsia"/>
          <w:szCs w:val="21"/>
        </w:rPr>
        <w:t xml:space="preserve">　本办法第七条第（一）项、第（二）项、第（三）项和第（四）项规定以外的建设项目有下列情形之一的，对有关生产经营单位责令限期改正，可以并处</w:t>
      </w:r>
      <w:r>
        <w:rPr>
          <w:szCs w:val="21"/>
        </w:rPr>
        <w:t>5000</w:t>
      </w:r>
      <w:r>
        <w:rPr>
          <w:szCs w:val="21"/>
        </w:rPr>
        <w:t>元以上</w:t>
      </w:r>
      <w:r>
        <w:rPr>
          <w:szCs w:val="21"/>
        </w:rPr>
        <w:t>3</w:t>
      </w:r>
      <w:r>
        <w:rPr>
          <w:szCs w:val="21"/>
        </w:rPr>
        <w:t>万元以下的罚款：</w:t>
      </w:r>
    </w:p>
    <w:p w:rsidR="00372646" w:rsidRDefault="0045495B">
      <w:pPr>
        <w:rPr>
          <w:szCs w:val="21"/>
        </w:rPr>
      </w:pPr>
      <w:r>
        <w:rPr>
          <w:rFonts w:hint="eastAsia"/>
          <w:szCs w:val="21"/>
        </w:rPr>
        <w:t xml:space="preserve">　　（一）没有安全设施设计的；</w:t>
      </w:r>
    </w:p>
    <w:p w:rsidR="00372646" w:rsidRDefault="0045495B">
      <w:pPr>
        <w:rPr>
          <w:szCs w:val="21"/>
        </w:rPr>
      </w:pPr>
      <w:r>
        <w:rPr>
          <w:rFonts w:hint="eastAsia"/>
          <w:szCs w:val="21"/>
        </w:rPr>
        <w:t xml:space="preserve">　　（二）安全设施设计未组织审查，并形成书面审查报告的；</w:t>
      </w:r>
    </w:p>
    <w:p w:rsidR="00372646" w:rsidRDefault="0045495B">
      <w:pPr>
        <w:rPr>
          <w:szCs w:val="21"/>
        </w:rPr>
      </w:pPr>
      <w:r>
        <w:rPr>
          <w:rFonts w:hint="eastAsia"/>
          <w:szCs w:val="21"/>
        </w:rPr>
        <w:t xml:space="preserve">　　（三）施工单位未按照安全设施设计施工的；</w:t>
      </w:r>
    </w:p>
    <w:p w:rsidR="00372646" w:rsidRDefault="0045495B">
      <w:pPr>
        <w:rPr>
          <w:szCs w:val="21"/>
        </w:rPr>
      </w:pPr>
      <w:r>
        <w:rPr>
          <w:rFonts w:hint="eastAsia"/>
          <w:szCs w:val="21"/>
        </w:rPr>
        <w:t xml:space="preserve">　　（四）投入生产或者使用前，安全设施未经竣工验收合格，并形成书面报告的。</w:t>
      </w:r>
    </w:p>
    <w:p w:rsidR="00372646" w:rsidRDefault="0045495B">
      <w:pPr>
        <w:rPr>
          <w:szCs w:val="21"/>
        </w:rPr>
      </w:pPr>
      <w:r>
        <w:rPr>
          <w:rFonts w:hint="eastAsia"/>
          <w:szCs w:val="21"/>
        </w:rPr>
        <w:t xml:space="preserve">　　</w:t>
      </w:r>
      <w:r>
        <w:rPr>
          <w:rFonts w:hint="eastAsia"/>
          <w:b/>
          <w:szCs w:val="21"/>
        </w:rPr>
        <w:t>第三十一条</w:t>
      </w:r>
      <w:r>
        <w:rPr>
          <w:rFonts w:hint="eastAsia"/>
          <w:szCs w:val="21"/>
        </w:rPr>
        <w:t xml:space="preserve">　承担建设项目安全评价的机构弄虚作假、出具虚假报告，尚未构成犯罪的，没收违法所得，违法所得在</w:t>
      </w:r>
      <w:r>
        <w:rPr>
          <w:szCs w:val="21"/>
        </w:rPr>
        <w:t>10</w:t>
      </w:r>
      <w:r>
        <w:rPr>
          <w:szCs w:val="21"/>
        </w:rPr>
        <w:t>万元以上的，并处违法所得二倍以上五倍以下的罚款；没有违法所得或者违法所得不足</w:t>
      </w:r>
      <w:r>
        <w:rPr>
          <w:szCs w:val="21"/>
        </w:rPr>
        <w:t>10</w:t>
      </w:r>
      <w:r>
        <w:rPr>
          <w:szCs w:val="21"/>
        </w:rPr>
        <w:t>万元的，单处或者并处</w:t>
      </w:r>
      <w:r>
        <w:rPr>
          <w:szCs w:val="21"/>
        </w:rPr>
        <w:t>10</w:t>
      </w:r>
      <w:r>
        <w:rPr>
          <w:szCs w:val="21"/>
        </w:rPr>
        <w:t>万元以上</w:t>
      </w:r>
      <w:r>
        <w:rPr>
          <w:szCs w:val="21"/>
        </w:rPr>
        <w:t>20</w:t>
      </w:r>
      <w:r>
        <w:rPr>
          <w:szCs w:val="21"/>
        </w:rPr>
        <w:t>万元以下的罚款，对其直接负责的主管人员和其他直接责任人员处</w:t>
      </w:r>
      <w:r>
        <w:rPr>
          <w:szCs w:val="21"/>
        </w:rPr>
        <w:t>2</w:t>
      </w:r>
      <w:r>
        <w:rPr>
          <w:szCs w:val="21"/>
        </w:rPr>
        <w:t>万元以上</w:t>
      </w:r>
      <w:r>
        <w:rPr>
          <w:szCs w:val="21"/>
        </w:rPr>
        <w:t>5</w:t>
      </w:r>
      <w:r>
        <w:rPr>
          <w:szCs w:val="21"/>
        </w:rPr>
        <w:t>万元以下的罚款；给他人造成损害的，与生产经营单位承担连带赔偿责任。</w:t>
      </w:r>
    </w:p>
    <w:p w:rsidR="00372646" w:rsidRDefault="0045495B">
      <w:pPr>
        <w:rPr>
          <w:szCs w:val="21"/>
        </w:rPr>
      </w:pPr>
      <w:r>
        <w:rPr>
          <w:rFonts w:hint="eastAsia"/>
          <w:szCs w:val="21"/>
        </w:rPr>
        <w:t xml:space="preserve">　　对有前款违法行为的机构，吊销其相应资质。</w:t>
      </w:r>
    </w:p>
    <w:p w:rsidR="00372646" w:rsidRDefault="0045495B">
      <w:pPr>
        <w:rPr>
          <w:szCs w:val="21"/>
        </w:rPr>
      </w:pPr>
      <w:r>
        <w:rPr>
          <w:rFonts w:hint="eastAsia"/>
          <w:szCs w:val="21"/>
        </w:rPr>
        <w:t xml:space="preserve">　　</w:t>
      </w:r>
      <w:r>
        <w:rPr>
          <w:rFonts w:hint="eastAsia"/>
          <w:b/>
          <w:szCs w:val="21"/>
        </w:rPr>
        <w:t xml:space="preserve">第三十二条　</w:t>
      </w:r>
      <w:r>
        <w:rPr>
          <w:rFonts w:hint="eastAsia"/>
          <w:szCs w:val="21"/>
        </w:rPr>
        <w:t>本办法规定的行政处罚由安全生产监督管理部门决定。法律、行政法规对行政处罚的种类、幅度和决定机关另有规</w:t>
      </w:r>
      <w:r>
        <w:rPr>
          <w:rFonts w:hint="eastAsia"/>
          <w:szCs w:val="21"/>
        </w:rPr>
        <w:t>定的，依照其规定。</w:t>
      </w:r>
    </w:p>
    <w:p w:rsidR="00372646" w:rsidRDefault="0045495B">
      <w:pPr>
        <w:rPr>
          <w:szCs w:val="21"/>
        </w:rPr>
      </w:pPr>
      <w:r>
        <w:rPr>
          <w:rFonts w:hint="eastAsia"/>
          <w:szCs w:val="21"/>
        </w:rPr>
        <w:t xml:space="preserve">　　安全生产监督管理部门对应当由其他有关部门进行处理的“三同时”问题，应当及时移送有关部门并形成记录备查。</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第六章　附</w:t>
      </w:r>
      <w:r>
        <w:rPr>
          <w:rFonts w:ascii="Times New Roman" w:hAnsi="Times New Roman" w:hint="eastAsia"/>
        </w:rPr>
        <w:t xml:space="preserve">  </w:t>
      </w:r>
      <w:r>
        <w:rPr>
          <w:rFonts w:ascii="Times New Roman" w:hAnsi="Times New Roman" w:hint="eastAsia"/>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第三十三条</w:t>
      </w:r>
      <w:r>
        <w:rPr>
          <w:rFonts w:hint="eastAsia"/>
          <w:szCs w:val="21"/>
        </w:rPr>
        <w:t xml:space="preserve">　本办法自</w:t>
      </w:r>
      <w:r>
        <w:rPr>
          <w:szCs w:val="21"/>
        </w:rPr>
        <w:t>2011</w:t>
      </w:r>
      <w:r>
        <w:rPr>
          <w:szCs w:val="21"/>
        </w:rPr>
        <w:t>年</w:t>
      </w:r>
      <w:r>
        <w:rPr>
          <w:szCs w:val="21"/>
        </w:rPr>
        <w:t>2</w:t>
      </w:r>
      <w:r>
        <w:rPr>
          <w:szCs w:val="21"/>
        </w:rPr>
        <w:t>月</w:t>
      </w:r>
      <w:r>
        <w:rPr>
          <w:szCs w:val="21"/>
        </w:rPr>
        <w:t>1</w:t>
      </w:r>
      <w:r>
        <w:rPr>
          <w:szCs w:val="21"/>
        </w:rPr>
        <w:t>日起施行。</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93" w:name="_Toc482118332"/>
      <w:r>
        <w:rPr>
          <w:rFonts w:ascii="Times New Roman" w:hAnsi="Times New Roman" w:hint="eastAsia"/>
        </w:rPr>
        <w:t>尾矿库安全监督管理规定</w:t>
      </w:r>
      <w:bookmarkEnd w:id="93"/>
    </w:p>
    <w:p w:rsidR="00372646" w:rsidRDefault="00372646">
      <w:pPr>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38</w:t>
      </w:r>
      <w:r>
        <w:rPr>
          <w:rFonts w:hint="eastAsia"/>
          <w:szCs w:val="21"/>
        </w:rPr>
        <w:t>号</w:t>
      </w:r>
      <w:r>
        <w:rPr>
          <w:rFonts w:hint="eastAsia"/>
          <w:szCs w:val="21"/>
        </w:rPr>
        <w:t>2015</w:t>
      </w:r>
      <w:r>
        <w:rPr>
          <w:rFonts w:hint="eastAsia"/>
          <w:szCs w:val="21"/>
        </w:rPr>
        <w:t>年根据国家安监总局</w:t>
      </w:r>
      <w:r>
        <w:rPr>
          <w:rFonts w:hint="eastAsia"/>
          <w:szCs w:val="21"/>
        </w:rPr>
        <w:t>令</w:t>
      </w:r>
      <w:r>
        <w:rPr>
          <w:rFonts w:hint="eastAsia"/>
          <w:szCs w:val="21"/>
        </w:rPr>
        <w:t xml:space="preserve"> </w:t>
      </w:r>
      <w:r>
        <w:rPr>
          <w:rFonts w:hint="eastAsia"/>
          <w:szCs w:val="21"/>
        </w:rPr>
        <w:t>第</w:t>
      </w:r>
      <w:r>
        <w:rPr>
          <w:szCs w:val="21"/>
        </w:rPr>
        <w:t>78</w:t>
      </w:r>
      <w:r>
        <w:rPr>
          <w:rFonts w:hint="eastAsia"/>
          <w:szCs w:val="21"/>
        </w:rPr>
        <w:t>号修订）</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hint="eastAsia"/>
        </w:rPr>
        <w:t xml:space="preserve">  </w:t>
      </w:r>
      <w:r>
        <w:rPr>
          <w:rFonts w:ascii="Times New Roman" w:hAnsi="Times New Roman" w:hint="eastAsia"/>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 xml:space="preserve">　第一条</w:t>
      </w:r>
      <w:r>
        <w:rPr>
          <w:rFonts w:hint="eastAsia"/>
          <w:szCs w:val="21"/>
        </w:rPr>
        <w:t xml:space="preserve">　为了预防和减少尾矿库生产安全事故，保障人民群众生命和财产安全，根据《安全生产法》、《矿山安全法》等有关法律、行政法规，制定本规定。</w:t>
      </w:r>
    </w:p>
    <w:p w:rsidR="00372646" w:rsidRDefault="0045495B">
      <w:pPr>
        <w:rPr>
          <w:szCs w:val="21"/>
        </w:rPr>
      </w:pPr>
      <w:r>
        <w:rPr>
          <w:rFonts w:hint="eastAsia"/>
          <w:szCs w:val="21"/>
        </w:rPr>
        <w:t xml:space="preserve">　　</w:t>
      </w:r>
      <w:r>
        <w:rPr>
          <w:rFonts w:hint="eastAsia"/>
          <w:b/>
          <w:szCs w:val="21"/>
        </w:rPr>
        <w:t>第二条</w:t>
      </w:r>
      <w:r>
        <w:rPr>
          <w:rFonts w:hint="eastAsia"/>
          <w:szCs w:val="21"/>
        </w:rPr>
        <w:t xml:space="preserve">　尾矿库的建设、运行、回采、闭库</w:t>
      </w:r>
      <w:r>
        <w:rPr>
          <w:rFonts w:hint="eastAsia"/>
          <w:szCs w:val="21"/>
        </w:rPr>
        <w:t>及其安全管理与监督工作，适用本规定。</w:t>
      </w:r>
    </w:p>
    <w:p w:rsidR="00372646" w:rsidRDefault="0045495B">
      <w:pPr>
        <w:rPr>
          <w:szCs w:val="21"/>
        </w:rPr>
      </w:pPr>
      <w:r>
        <w:rPr>
          <w:rFonts w:hint="eastAsia"/>
          <w:szCs w:val="21"/>
        </w:rPr>
        <w:t xml:space="preserve">　　核工业矿山尾矿库、电厂灰渣库的安全监督管理工作，不适用本规定。</w:t>
      </w:r>
    </w:p>
    <w:p w:rsidR="00372646" w:rsidRDefault="0045495B">
      <w:pPr>
        <w:rPr>
          <w:szCs w:val="21"/>
        </w:rPr>
      </w:pPr>
      <w:r>
        <w:rPr>
          <w:rFonts w:hint="eastAsia"/>
          <w:szCs w:val="21"/>
        </w:rPr>
        <w:t xml:space="preserve">　　</w:t>
      </w:r>
      <w:r>
        <w:rPr>
          <w:rFonts w:hint="eastAsia"/>
          <w:b/>
          <w:szCs w:val="21"/>
        </w:rPr>
        <w:t>第三条</w:t>
      </w:r>
      <w:r>
        <w:rPr>
          <w:rFonts w:hint="eastAsia"/>
          <w:szCs w:val="21"/>
        </w:rPr>
        <w:t xml:space="preserve">　尾矿库建设、运行、回采、闭库的安全技术要求以及尾矿库等别划分标准，按照《尾矿库安全技术规程》（</w:t>
      </w:r>
      <w:r>
        <w:rPr>
          <w:szCs w:val="21"/>
        </w:rPr>
        <w:t>AQ2006-2005</w:t>
      </w:r>
      <w:r>
        <w:rPr>
          <w:szCs w:val="21"/>
        </w:rPr>
        <w:t>）执行。</w:t>
      </w:r>
    </w:p>
    <w:p w:rsidR="00372646" w:rsidRDefault="0045495B">
      <w:pPr>
        <w:rPr>
          <w:szCs w:val="21"/>
        </w:rPr>
      </w:pPr>
      <w:r>
        <w:rPr>
          <w:rFonts w:hint="eastAsia"/>
          <w:szCs w:val="21"/>
        </w:rPr>
        <w:t xml:space="preserve">　　</w:t>
      </w:r>
      <w:r>
        <w:rPr>
          <w:rFonts w:hint="eastAsia"/>
          <w:b/>
          <w:szCs w:val="21"/>
        </w:rPr>
        <w:t>第四条</w:t>
      </w:r>
      <w:r>
        <w:rPr>
          <w:rFonts w:hint="eastAsia"/>
          <w:szCs w:val="21"/>
        </w:rPr>
        <w:t xml:space="preserve">　尾矿库生产经营单位（以下简称生产经营单位）应当建立健全尾矿库安全生产责任制，建立健全安全生产规章制度和安全技术操作规程，对尾矿库实施有效的安全管理。</w:t>
      </w:r>
    </w:p>
    <w:p w:rsidR="00372646" w:rsidRDefault="0045495B">
      <w:pPr>
        <w:rPr>
          <w:szCs w:val="21"/>
        </w:rPr>
      </w:pPr>
      <w:r>
        <w:rPr>
          <w:rFonts w:hint="eastAsia"/>
          <w:szCs w:val="21"/>
        </w:rPr>
        <w:t xml:space="preserve">　　</w:t>
      </w:r>
      <w:r>
        <w:rPr>
          <w:rFonts w:hint="eastAsia"/>
          <w:b/>
          <w:szCs w:val="21"/>
        </w:rPr>
        <w:t>第五条</w:t>
      </w:r>
      <w:r>
        <w:rPr>
          <w:rFonts w:hint="eastAsia"/>
          <w:szCs w:val="21"/>
        </w:rPr>
        <w:t xml:space="preserve">　生产经营单位应当保证尾矿库具备安全生产条件所必需的资金投入，建立相应的安全管理机构或者配备相应</w:t>
      </w:r>
      <w:r>
        <w:rPr>
          <w:rFonts w:hint="eastAsia"/>
          <w:szCs w:val="21"/>
        </w:rPr>
        <w:t>的安全管理人员、专业技术人员。</w:t>
      </w:r>
    </w:p>
    <w:p w:rsidR="00372646" w:rsidRDefault="0045495B">
      <w:pPr>
        <w:rPr>
          <w:szCs w:val="21"/>
        </w:rPr>
      </w:pPr>
      <w:r>
        <w:rPr>
          <w:rFonts w:hint="eastAsia"/>
          <w:szCs w:val="21"/>
        </w:rPr>
        <w:t xml:space="preserve">　　</w:t>
      </w:r>
      <w:r>
        <w:rPr>
          <w:rFonts w:hint="eastAsia"/>
          <w:b/>
          <w:szCs w:val="21"/>
        </w:rPr>
        <w:t>第六条</w:t>
      </w:r>
      <w:r>
        <w:rPr>
          <w:rFonts w:hint="eastAsia"/>
          <w:szCs w:val="21"/>
        </w:rPr>
        <w:t xml:space="preserve">　生产经营单位主要负责人和安全管理人员应当依照有关规定经培训考核合格并取得安全资格证书。</w:t>
      </w:r>
    </w:p>
    <w:p w:rsidR="00372646" w:rsidRDefault="0045495B">
      <w:pPr>
        <w:rPr>
          <w:szCs w:val="21"/>
        </w:rPr>
      </w:pPr>
      <w:r>
        <w:rPr>
          <w:rFonts w:hint="eastAsia"/>
          <w:szCs w:val="21"/>
        </w:rPr>
        <w:t xml:space="preserve">　　直接从事尾矿库放矿、筑坝、巡坝、排洪和排渗设施操作的作业人员必须取得特种作业操作证书，方可上岗作业。</w:t>
      </w:r>
    </w:p>
    <w:p w:rsidR="00372646" w:rsidRDefault="0045495B">
      <w:pPr>
        <w:rPr>
          <w:szCs w:val="21"/>
        </w:rPr>
      </w:pPr>
      <w:r>
        <w:rPr>
          <w:rFonts w:hint="eastAsia"/>
          <w:szCs w:val="21"/>
        </w:rPr>
        <w:t xml:space="preserve">　　</w:t>
      </w:r>
      <w:r>
        <w:rPr>
          <w:rFonts w:hint="eastAsia"/>
          <w:b/>
          <w:szCs w:val="21"/>
        </w:rPr>
        <w:t>第七条</w:t>
      </w:r>
      <w:r>
        <w:rPr>
          <w:rFonts w:hint="eastAsia"/>
          <w:szCs w:val="21"/>
        </w:rPr>
        <w:t xml:space="preserve">　国家安全生产监督管理总局负责在国务院规定的职责范围内对有关尾矿库建设项目进行安全设施设计审查。</w:t>
      </w:r>
    </w:p>
    <w:p w:rsidR="00372646" w:rsidRDefault="0045495B">
      <w:pPr>
        <w:rPr>
          <w:szCs w:val="21"/>
        </w:rPr>
      </w:pPr>
      <w:r>
        <w:rPr>
          <w:rFonts w:hint="eastAsia"/>
          <w:szCs w:val="21"/>
        </w:rPr>
        <w:t xml:space="preserve">　　前款规定以外的其他尾矿库建设项目安全设施设计审查，由省级安全生产监督管理部门按照分级管理的原则作出规定。</w:t>
      </w:r>
    </w:p>
    <w:p w:rsidR="00372646" w:rsidRDefault="0045495B">
      <w:pPr>
        <w:rPr>
          <w:szCs w:val="21"/>
        </w:rPr>
      </w:pPr>
      <w:r>
        <w:rPr>
          <w:rFonts w:hint="eastAsia"/>
          <w:szCs w:val="21"/>
        </w:rPr>
        <w:t xml:space="preserve">　　</w:t>
      </w:r>
      <w:r>
        <w:rPr>
          <w:rFonts w:hint="eastAsia"/>
          <w:b/>
          <w:szCs w:val="21"/>
        </w:rPr>
        <w:t>第八条</w:t>
      </w:r>
      <w:r>
        <w:rPr>
          <w:rFonts w:hint="eastAsia"/>
          <w:szCs w:val="21"/>
        </w:rPr>
        <w:t xml:space="preserve">　鼓励生产经营单位应用尾矿库在线监测、尾矿充填、干式排尾、尾矿综合利用等先进适用技术。</w:t>
      </w:r>
    </w:p>
    <w:p w:rsidR="00372646" w:rsidRDefault="0045495B">
      <w:pPr>
        <w:rPr>
          <w:szCs w:val="21"/>
        </w:rPr>
      </w:pPr>
      <w:r>
        <w:rPr>
          <w:rFonts w:hint="eastAsia"/>
          <w:szCs w:val="21"/>
        </w:rPr>
        <w:t xml:space="preserve">　　一等、二等、三等尾矿库应当安装在线监测系统。</w:t>
      </w:r>
    </w:p>
    <w:p w:rsidR="00372646" w:rsidRDefault="0045495B">
      <w:pPr>
        <w:rPr>
          <w:szCs w:val="21"/>
        </w:rPr>
      </w:pPr>
      <w:r>
        <w:rPr>
          <w:rFonts w:hint="eastAsia"/>
          <w:szCs w:val="21"/>
        </w:rPr>
        <w:t xml:space="preserve">　　鼓励生产经营单位将尾矿回采再利用后进行回填。</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第二章　尾矿库建设</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第九条</w:t>
      </w:r>
      <w:r>
        <w:rPr>
          <w:rFonts w:hint="eastAsia"/>
          <w:szCs w:val="21"/>
        </w:rPr>
        <w:t xml:space="preserve">　尾矿库建设项目包括新建、改建、扩建以及回采、闭库的尾矿库建设工程。</w:t>
      </w:r>
    </w:p>
    <w:p w:rsidR="00372646" w:rsidRDefault="0045495B">
      <w:pPr>
        <w:rPr>
          <w:szCs w:val="21"/>
        </w:rPr>
      </w:pPr>
      <w:r>
        <w:rPr>
          <w:rFonts w:hint="eastAsia"/>
          <w:szCs w:val="21"/>
        </w:rPr>
        <w:t xml:space="preserve">　　尾矿库建设项目安全设施设计审查与竣工验收应当符合有关法律、行政法规的规定。</w:t>
      </w: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尾矿库的勘察单位应当具有矿山工程或者岩土工程类勘察资质。设计单位应当具有金属非金属矿山工程设计资质。安全评价单位应当具有尾矿库评价资质。施工单位应当具有矿山工程施工资质。施工监理单位应当具有矿山工程监理资质。</w:t>
      </w:r>
    </w:p>
    <w:p w:rsidR="00372646" w:rsidRDefault="0045495B">
      <w:pPr>
        <w:rPr>
          <w:szCs w:val="21"/>
        </w:rPr>
      </w:pPr>
      <w:r>
        <w:rPr>
          <w:rFonts w:hint="eastAsia"/>
          <w:szCs w:val="21"/>
        </w:rPr>
        <w:t xml:space="preserve">　　尾矿库的勘察、设计、安全评价、施工、监理等单位除符合前款规定外，还应当按照尾矿库的等别符合下列规定：</w:t>
      </w:r>
    </w:p>
    <w:p w:rsidR="00372646" w:rsidRDefault="0045495B">
      <w:pPr>
        <w:rPr>
          <w:szCs w:val="21"/>
        </w:rPr>
      </w:pPr>
      <w:r>
        <w:rPr>
          <w:rFonts w:hint="eastAsia"/>
          <w:szCs w:val="21"/>
        </w:rPr>
        <w:t xml:space="preserve">　　（一）一等、二等、三等尾矿库建设项目，其勘察、设计、安全评价、监理单位具有甲级资质，施工单位具有总承包一级或者特级资质；</w:t>
      </w:r>
    </w:p>
    <w:p w:rsidR="00372646" w:rsidRDefault="0045495B">
      <w:pPr>
        <w:rPr>
          <w:szCs w:val="21"/>
        </w:rPr>
      </w:pPr>
      <w:r>
        <w:rPr>
          <w:rFonts w:hint="eastAsia"/>
          <w:szCs w:val="21"/>
        </w:rPr>
        <w:t xml:space="preserve">　　（二）四等、五等尾矿库建设项目，其勘察、设计、安全评价、监理单位</w:t>
      </w:r>
      <w:r>
        <w:rPr>
          <w:rFonts w:hint="eastAsia"/>
          <w:szCs w:val="21"/>
        </w:rPr>
        <w:t>具有乙级或者乙级以上资质，施工单位具有总承包三级或者三级以上资质，或者专业承包一级、二级资质。</w:t>
      </w:r>
    </w:p>
    <w:p w:rsidR="00372646" w:rsidRDefault="0045495B">
      <w:pPr>
        <w:rPr>
          <w:szCs w:val="21"/>
        </w:rPr>
      </w:pPr>
      <w:r>
        <w:rPr>
          <w:rFonts w:hint="eastAsia"/>
          <w:szCs w:val="21"/>
        </w:rPr>
        <w:t xml:space="preserve">　　</w:t>
      </w:r>
      <w:r>
        <w:rPr>
          <w:rFonts w:hint="eastAsia"/>
          <w:b/>
          <w:szCs w:val="21"/>
        </w:rPr>
        <w:t>第十一条</w:t>
      </w:r>
      <w:r>
        <w:rPr>
          <w:rFonts w:hint="eastAsia"/>
          <w:szCs w:val="21"/>
        </w:rPr>
        <w:t xml:space="preserve">　尾矿库建设项目应当进行安全设施设计，对尾矿库库址及尾矿坝稳定性、尾矿库防洪能力、排洪设施和安全观测设施的可靠性进行充分论证。</w:t>
      </w:r>
    </w:p>
    <w:p w:rsidR="00372646" w:rsidRDefault="0045495B">
      <w:pPr>
        <w:rPr>
          <w:szCs w:val="21"/>
        </w:rPr>
      </w:pPr>
      <w:r>
        <w:rPr>
          <w:rFonts w:hint="eastAsia"/>
          <w:szCs w:val="21"/>
        </w:rPr>
        <w:t xml:space="preserve">　　</w:t>
      </w:r>
      <w:r>
        <w:rPr>
          <w:rFonts w:hint="eastAsia"/>
          <w:b/>
          <w:szCs w:val="21"/>
        </w:rPr>
        <w:t>第十二条</w:t>
      </w:r>
      <w:r>
        <w:rPr>
          <w:rFonts w:hint="eastAsia"/>
          <w:szCs w:val="21"/>
        </w:rPr>
        <w:t xml:space="preserve">　尾矿库库址应当由设计单位根据库容、坝高、库区地形条件、水文地质、气象、下游居民区和重要工业构筑物等情况，经科学论证后，合理确定。</w:t>
      </w:r>
    </w:p>
    <w:p w:rsidR="00372646" w:rsidRDefault="0045495B">
      <w:pPr>
        <w:rPr>
          <w:szCs w:val="21"/>
        </w:rPr>
      </w:pPr>
      <w:r>
        <w:rPr>
          <w:rFonts w:hint="eastAsia"/>
          <w:szCs w:val="21"/>
        </w:rPr>
        <w:t xml:space="preserve">　　</w:t>
      </w:r>
      <w:r>
        <w:rPr>
          <w:rFonts w:hint="eastAsia"/>
          <w:b/>
          <w:szCs w:val="21"/>
        </w:rPr>
        <w:t>第十三条</w:t>
      </w:r>
      <w:r>
        <w:rPr>
          <w:rFonts w:hint="eastAsia"/>
          <w:szCs w:val="21"/>
        </w:rPr>
        <w:t xml:space="preserve">　尾矿库建设项目应当进行安全设施设计并经安全生产监督管理部门审查批准后方可施工。无安全设施设计或者安全设施设计未经审查批</w:t>
      </w:r>
      <w:r>
        <w:rPr>
          <w:rFonts w:hint="eastAsia"/>
          <w:szCs w:val="21"/>
        </w:rPr>
        <w:t>准的，不得施工。</w:t>
      </w:r>
    </w:p>
    <w:p w:rsidR="00372646" w:rsidRDefault="0045495B">
      <w:pPr>
        <w:rPr>
          <w:szCs w:val="21"/>
        </w:rPr>
      </w:pPr>
      <w:r>
        <w:rPr>
          <w:rFonts w:hint="eastAsia"/>
          <w:szCs w:val="21"/>
        </w:rPr>
        <w:t xml:space="preserve">　　严禁未经设计并审查批准擅自加高尾矿库坝体。</w:t>
      </w:r>
    </w:p>
    <w:p w:rsidR="00372646" w:rsidRDefault="0045495B">
      <w:pPr>
        <w:rPr>
          <w:szCs w:val="21"/>
        </w:rPr>
      </w:pPr>
      <w:r>
        <w:rPr>
          <w:rFonts w:hint="eastAsia"/>
          <w:szCs w:val="21"/>
        </w:rPr>
        <w:t xml:space="preserve">　　</w:t>
      </w:r>
      <w:r>
        <w:rPr>
          <w:rFonts w:hint="eastAsia"/>
          <w:b/>
          <w:szCs w:val="21"/>
        </w:rPr>
        <w:t>第十四条</w:t>
      </w:r>
      <w:r>
        <w:rPr>
          <w:rFonts w:hint="eastAsia"/>
          <w:szCs w:val="21"/>
        </w:rPr>
        <w:t xml:space="preserve">　尾矿库施工应当执行有关法律、行政法规和国家标准、行业标准的规定，严格按照设计施工，确保工程质量，并做好施工记录。</w:t>
      </w:r>
    </w:p>
    <w:p w:rsidR="00372646" w:rsidRDefault="0045495B">
      <w:pPr>
        <w:rPr>
          <w:szCs w:val="21"/>
        </w:rPr>
      </w:pPr>
      <w:r>
        <w:rPr>
          <w:rFonts w:hint="eastAsia"/>
          <w:szCs w:val="21"/>
        </w:rPr>
        <w:t xml:space="preserve">　　生产经营单位应当建立尾矿库工程档案和日常管理档案，特别是隐蔽工程档案、安全检查档案和隐患排查治理档案，并长期保存。</w:t>
      </w:r>
    </w:p>
    <w:p w:rsidR="00372646" w:rsidRDefault="0045495B">
      <w:pPr>
        <w:rPr>
          <w:szCs w:val="21"/>
        </w:rPr>
      </w:pPr>
      <w:r>
        <w:rPr>
          <w:rFonts w:hint="eastAsia"/>
          <w:szCs w:val="21"/>
        </w:rPr>
        <w:t xml:space="preserve">　　</w:t>
      </w:r>
      <w:r>
        <w:rPr>
          <w:rFonts w:hint="eastAsia"/>
          <w:b/>
          <w:szCs w:val="21"/>
        </w:rPr>
        <w:t>第十五条</w:t>
      </w:r>
      <w:r>
        <w:rPr>
          <w:rFonts w:hint="eastAsia"/>
          <w:szCs w:val="21"/>
        </w:rPr>
        <w:t xml:space="preserve">　施工中需要对设计进行局部修改的，应当经原设计单位同意；对涉及尾矿库库址、等别、排洪方式、尾矿坝坝型等重大设计变更的，应当报原审批部门批准。</w:t>
      </w:r>
    </w:p>
    <w:p w:rsidR="00372646" w:rsidRDefault="0045495B">
      <w:pPr>
        <w:rPr>
          <w:szCs w:val="21"/>
        </w:rPr>
      </w:pPr>
      <w:r>
        <w:rPr>
          <w:rFonts w:hint="eastAsia"/>
          <w:szCs w:val="21"/>
        </w:rPr>
        <w:t xml:space="preserve">　　</w:t>
      </w:r>
      <w:r>
        <w:rPr>
          <w:rFonts w:hint="eastAsia"/>
          <w:b/>
          <w:szCs w:val="21"/>
        </w:rPr>
        <w:t>第十六条</w:t>
      </w:r>
      <w:r>
        <w:rPr>
          <w:rFonts w:hint="eastAsia"/>
          <w:szCs w:val="21"/>
        </w:rPr>
        <w:t xml:space="preserve">　尾矿库建设项目安全设施试运行应</w:t>
      </w:r>
      <w:r>
        <w:rPr>
          <w:rFonts w:hint="eastAsia"/>
          <w:szCs w:val="21"/>
        </w:rPr>
        <w:t>当向安全生产监督管理部门书面报告，试运行时间不得超过</w:t>
      </w:r>
      <w:r>
        <w:rPr>
          <w:szCs w:val="21"/>
        </w:rPr>
        <w:t>6</w:t>
      </w:r>
      <w:r>
        <w:rPr>
          <w:szCs w:val="21"/>
        </w:rPr>
        <w:t>个月，且尾砂排放不得超过初期坝坝顶标高。试运行结束后，建设单位应当组织安全设施竣工验收，并形成书面报告备查。</w:t>
      </w:r>
    </w:p>
    <w:p w:rsidR="00372646" w:rsidRDefault="0045495B">
      <w:pPr>
        <w:rPr>
          <w:szCs w:val="21"/>
        </w:rPr>
      </w:pPr>
      <w:r>
        <w:rPr>
          <w:rFonts w:hint="eastAsia"/>
          <w:szCs w:val="21"/>
        </w:rPr>
        <w:t xml:space="preserve">　　安全生产监督管理部门应当加强对建设单位验收活动和验收结果的监督核查。</w:t>
      </w:r>
    </w:p>
    <w:p w:rsidR="00372646" w:rsidRDefault="0045495B">
      <w:pPr>
        <w:ind w:firstLineChars="100" w:firstLine="210"/>
        <w:rPr>
          <w:szCs w:val="21"/>
        </w:rPr>
      </w:pPr>
      <w:r>
        <w:rPr>
          <w:rFonts w:hint="eastAsia"/>
          <w:szCs w:val="21"/>
        </w:rPr>
        <w:t xml:space="preserve">　</w:t>
      </w:r>
      <w:r>
        <w:rPr>
          <w:rFonts w:hint="eastAsia"/>
          <w:b/>
          <w:szCs w:val="21"/>
        </w:rPr>
        <w:t>第十七条</w:t>
      </w:r>
      <w:r>
        <w:rPr>
          <w:rFonts w:hint="eastAsia"/>
          <w:szCs w:val="21"/>
        </w:rPr>
        <w:t xml:space="preserve">　尾矿库建设项目安全设施经验收合格后，生产经营单位应当及时按照《非煤矿矿山企业安全生产许可证实施办法》的有关规定，申请尾矿库安全生产许可证。未依法取得安全生产许可证的尾矿库，不得投入生产运行。</w:t>
      </w:r>
    </w:p>
    <w:p w:rsidR="00372646" w:rsidRDefault="0045495B">
      <w:pPr>
        <w:rPr>
          <w:szCs w:val="21"/>
        </w:rPr>
      </w:pPr>
      <w:r>
        <w:rPr>
          <w:rFonts w:hint="eastAsia"/>
          <w:szCs w:val="21"/>
        </w:rPr>
        <w:t xml:space="preserve">　　生产经营单位在申请尾矿库安全生产许可证时，对于验收申请时已提交的符</w:t>
      </w:r>
      <w:r>
        <w:rPr>
          <w:rFonts w:hint="eastAsia"/>
          <w:szCs w:val="21"/>
        </w:rPr>
        <w:t>合颁证条件的文件、资料可以不再提交；安全生产监督管理部门在审核颁发安全生产许可证时，可以不再审查。</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第三章　尾矿库运行</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第十八条</w:t>
      </w:r>
      <w:r>
        <w:rPr>
          <w:rFonts w:hint="eastAsia"/>
          <w:szCs w:val="21"/>
        </w:rPr>
        <w:t xml:space="preserve">　对生产运行的尾矿库，未经技术论证和安全生产监督管理部门的批准，任何单位和个人不得对下列事项进行变更：</w:t>
      </w:r>
    </w:p>
    <w:p w:rsidR="00372646" w:rsidRDefault="0045495B">
      <w:pPr>
        <w:rPr>
          <w:szCs w:val="21"/>
        </w:rPr>
      </w:pPr>
      <w:r>
        <w:rPr>
          <w:rFonts w:hint="eastAsia"/>
          <w:szCs w:val="21"/>
        </w:rPr>
        <w:t xml:space="preserve">　　（一）筑坝方式；</w:t>
      </w:r>
    </w:p>
    <w:p w:rsidR="00372646" w:rsidRDefault="0045495B">
      <w:pPr>
        <w:rPr>
          <w:szCs w:val="21"/>
        </w:rPr>
      </w:pPr>
      <w:r>
        <w:rPr>
          <w:rFonts w:hint="eastAsia"/>
          <w:szCs w:val="21"/>
        </w:rPr>
        <w:t xml:space="preserve">　　（二）排放方式；</w:t>
      </w:r>
    </w:p>
    <w:p w:rsidR="00372646" w:rsidRDefault="0045495B">
      <w:pPr>
        <w:rPr>
          <w:szCs w:val="21"/>
        </w:rPr>
      </w:pPr>
      <w:r>
        <w:rPr>
          <w:rFonts w:hint="eastAsia"/>
          <w:szCs w:val="21"/>
        </w:rPr>
        <w:t xml:space="preserve">　　（三）尾矿物化特性；</w:t>
      </w:r>
    </w:p>
    <w:p w:rsidR="00372646" w:rsidRDefault="0045495B">
      <w:pPr>
        <w:rPr>
          <w:szCs w:val="21"/>
        </w:rPr>
      </w:pPr>
      <w:r>
        <w:rPr>
          <w:rFonts w:hint="eastAsia"/>
          <w:szCs w:val="21"/>
        </w:rPr>
        <w:t xml:space="preserve">　　（四）坝型、坝外坡坡比、最终堆积标高和最终坝轴线的位置；</w:t>
      </w:r>
    </w:p>
    <w:p w:rsidR="00372646" w:rsidRDefault="0045495B">
      <w:pPr>
        <w:rPr>
          <w:szCs w:val="21"/>
        </w:rPr>
      </w:pPr>
      <w:r>
        <w:rPr>
          <w:rFonts w:hint="eastAsia"/>
          <w:szCs w:val="21"/>
        </w:rPr>
        <w:t xml:space="preserve">　　（五）坝体防渗、排渗及反滤层的设置；</w:t>
      </w:r>
    </w:p>
    <w:p w:rsidR="00372646" w:rsidRDefault="0045495B">
      <w:pPr>
        <w:rPr>
          <w:szCs w:val="21"/>
        </w:rPr>
      </w:pPr>
      <w:r>
        <w:rPr>
          <w:rFonts w:hint="eastAsia"/>
          <w:szCs w:val="21"/>
        </w:rPr>
        <w:t xml:space="preserve">　　（六）排洪系统的型式、布置及尺寸；</w:t>
      </w:r>
    </w:p>
    <w:p w:rsidR="00372646" w:rsidRDefault="0045495B">
      <w:pPr>
        <w:rPr>
          <w:szCs w:val="21"/>
        </w:rPr>
      </w:pPr>
      <w:r>
        <w:rPr>
          <w:rFonts w:hint="eastAsia"/>
          <w:szCs w:val="21"/>
        </w:rPr>
        <w:t xml:space="preserve">　　（七）设计以外的尾矿、废料或者废水进库等。</w:t>
      </w:r>
    </w:p>
    <w:p w:rsidR="00372646" w:rsidRDefault="0045495B">
      <w:pPr>
        <w:rPr>
          <w:szCs w:val="21"/>
        </w:rPr>
      </w:pPr>
      <w:r>
        <w:rPr>
          <w:rFonts w:hint="eastAsia"/>
          <w:szCs w:val="21"/>
        </w:rPr>
        <w:t xml:space="preserve">　　</w:t>
      </w:r>
      <w:r>
        <w:rPr>
          <w:rFonts w:hint="eastAsia"/>
          <w:b/>
          <w:szCs w:val="21"/>
        </w:rPr>
        <w:t>第十九条</w:t>
      </w:r>
      <w:r>
        <w:rPr>
          <w:rFonts w:hint="eastAsia"/>
          <w:szCs w:val="21"/>
        </w:rPr>
        <w:t xml:space="preserve">　尾矿库应当每三年至少进行一次安全现状评价。安全现状评价应当符合国家标准或者行业标准的要求。</w:t>
      </w:r>
    </w:p>
    <w:p w:rsidR="00372646" w:rsidRDefault="0045495B">
      <w:pPr>
        <w:rPr>
          <w:szCs w:val="21"/>
        </w:rPr>
      </w:pPr>
      <w:r>
        <w:rPr>
          <w:rFonts w:hint="eastAsia"/>
          <w:szCs w:val="21"/>
        </w:rPr>
        <w:t xml:space="preserve">　　尾矿库安全现状评价工作应当有能够进行尾矿坝稳定性验算、尾矿库水文计算、构筑物计算的专业技术人员参加。</w:t>
      </w:r>
    </w:p>
    <w:p w:rsidR="00372646" w:rsidRDefault="0045495B">
      <w:pPr>
        <w:rPr>
          <w:szCs w:val="21"/>
        </w:rPr>
      </w:pPr>
      <w:r>
        <w:rPr>
          <w:rFonts w:hint="eastAsia"/>
          <w:szCs w:val="21"/>
        </w:rPr>
        <w:t xml:space="preserve">　　上游式尾矿坝堆积至二分之一至三分之二最终设计坝高时，应当对坝体进行一次全面勘察，并进行稳定性专项评价。</w:t>
      </w:r>
    </w:p>
    <w:p w:rsidR="00372646" w:rsidRDefault="0045495B">
      <w:pPr>
        <w:rPr>
          <w:szCs w:val="21"/>
        </w:rPr>
      </w:pPr>
      <w:r>
        <w:rPr>
          <w:rFonts w:hint="eastAsia"/>
          <w:szCs w:val="21"/>
        </w:rPr>
        <w:t xml:space="preserve">　　</w:t>
      </w:r>
      <w:r>
        <w:rPr>
          <w:rFonts w:hint="eastAsia"/>
          <w:b/>
          <w:szCs w:val="21"/>
        </w:rPr>
        <w:t>第二十条</w:t>
      </w:r>
      <w:r>
        <w:rPr>
          <w:rFonts w:hint="eastAsia"/>
          <w:szCs w:val="21"/>
        </w:rPr>
        <w:t xml:space="preserve">　尾矿库经安全现状评价或者专家论证被确定为危库、险库和病库的，生产经营单位应当分别采取下列措施：</w:t>
      </w:r>
    </w:p>
    <w:p w:rsidR="00372646" w:rsidRDefault="0045495B">
      <w:pPr>
        <w:rPr>
          <w:szCs w:val="21"/>
        </w:rPr>
      </w:pPr>
      <w:r>
        <w:rPr>
          <w:rFonts w:hint="eastAsia"/>
          <w:szCs w:val="21"/>
        </w:rPr>
        <w:t xml:space="preserve">　　（一）确定为危库的，应当立即停产，进行抢险，并向尾矿库所在地县级人民政府、安全生产监督管理部门和上级主管单位报告；</w:t>
      </w:r>
    </w:p>
    <w:p w:rsidR="00372646" w:rsidRDefault="0045495B">
      <w:pPr>
        <w:rPr>
          <w:szCs w:val="21"/>
        </w:rPr>
      </w:pPr>
      <w:r>
        <w:rPr>
          <w:rFonts w:hint="eastAsia"/>
          <w:szCs w:val="21"/>
        </w:rPr>
        <w:t xml:space="preserve">　　（二）确定为险库的，应当立即停产，在限定的时间内消除险情，并向尾矿库所在地县级人民政府、安全生产监督管理部门和上级主管单位报告；</w:t>
      </w:r>
    </w:p>
    <w:p w:rsidR="00372646" w:rsidRDefault="0045495B">
      <w:pPr>
        <w:rPr>
          <w:szCs w:val="21"/>
        </w:rPr>
      </w:pPr>
      <w:r>
        <w:rPr>
          <w:rFonts w:hint="eastAsia"/>
          <w:szCs w:val="21"/>
        </w:rPr>
        <w:t xml:space="preserve">　　（三）确定为病库的，应当在限定的时间内按照正常库标准进行整治，消除事故隐患。</w:t>
      </w:r>
    </w:p>
    <w:p w:rsidR="00372646" w:rsidRDefault="0045495B">
      <w:pPr>
        <w:rPr>
          <w:szCs w:val="21"/>
        </w:rPr>
      </w:pPr>
      <w:r>
        <w:rPr>
          <w:rFonts w:hint="eastAsia"/>
          <w:szCs w:val="21"/>
        </w:rPr>
        <w:t xml:space="preserve">　　</w:t>
      </w:r>
      <w:r>
        <w:rPr>
          <w:rFonts w:hint="eastAsia"/>
          <w:b/>
          <w:szCs w:val="21"/>
        </w:rPr>
        <w:t>第二十一条</w:t>
      </w:r>
      <w:r>
        <w:rPr>
          <w:rFonts w:hint="eastAsia"/>
          <w:szCs w:val="21"/>
        </w:rPr>
        <w:t xml:space="preserve">　生产经营单位应当建立健全防汛责任制，实施</w:t>
      </w:r>
      <w:r>
        <w:rPr>
          <w:szCs w:val="21"/>
        </w:rPr>
        <w:t>24</w:t>
      </w:r>
      <w:r>
        <w:rPr>
          <w:szCs w:val="21"/>
        </w:rPr>
        <w:t>小时监测监控和值班值守，并针对可能发生的垮坝、漫顶、排洪设施损毁等生产安全事故和影响尾矿库运行的洪水、泥石流、山体滑</w:t>
      </w:r>
      <w:r>
        <w:rPr>
          <w:szCs w:val="21"/>
        </w:rPr>
        <w:t>坡、地震等重大险情制定并及时修订应急救援预案，配备必要的应急救援器材、设备，放置在便于应急时使用的地方。</w:t>
      </w:r>
    </w:p>
    <w:p w:rsidR="00372646" w:rsidRDefault="0045495B">
      <w:pPr>
        <w:rPr>
          <w:szCs w:val="21"/>
        </w:rPr>
      </w:pPr>
      <w:r>
        <w:rPr>
          <w:rFonts w:hint="eastAsia"/>
          <w:szCs w:val="21"/>
        </w:rPr>
        <w:t xml:space="preserve">　　应急预案应当按照规定报相应的安全生产监督管理部门备案，并每年至少进行一次演练。</w:t>
      </w: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生产经营单位应当编制尾矿库年度、季度作业计划，严格按照作业计划生产运行，做好记录并长期保存。</w:t>
      </w:r>
    </w:p>
    <w:p w:rsidR="00372646" w:rsidRDefault="0045495B">
      <w:pPr>
        <w:rPr>
          <w:szCs w:val="21"/>
        </w:rPr>
      </w:pPr>
      <w:r>
        <w:rPr>
          <w:rFonts w:hint="eastAsia"/>
          <w:szCs w:val="21"/>
        </w:rPr>
        <w:t xml:space="preserve">　　</w:t>
      </w:r>
      <w:r>
        <w:rPr>
          <w:rFonts w:hint="eastAsia"/>
          <w:b/>
          <w:szCs w:val="21"/>
        </w:rPr>
        <w:t>第二十三条</w:t>
      </w:r>
      <w:r>
        <w:rPr>
          <w:rFonts w:hint="eastAsia"/>
          <w:szCs w:val="21"/>
        </w:rPr>
        <w:t xml:space="preserve">　生产经营单位应当建立尾矿库事故隐患排查治理制度，按照本规定和《尾矿库安全技术规程》的规定，及时发现并消除事故隐患。事故隐患排查治理情况应当如实记录，建立隐患排查治理档案，并向从业人员通报。</w:t>
      </w:r>
    </w:p>
    <w:p w:rsidR="00372646" w:rsidRDefault="0045495B">
      <w:pPr>
        <w:rPr>
          <w:szCs w:val="21"/>
        </w:rPr>
      </w:pPr>
      <w:r>
        <w:rPr>
          <w:rFonts w:hint="eastAsia"/>
          <w:szCs w:val="21"/>
        </w:rPr>
        <w:t xml:space="preserve">　　</w:t>
      </w:r>
      <w:r>
        <w:rPr>
          <w:rFonts w:hint="eastAsia"/>
          <w:b/>
          <w:szCs w:val="21"/>
        </w:rPr>
        <w:t>第</w:t>
      </w:r>
      <w:r>
        <w:rPr>
          <w:rFonts w:hint="eastAsia"/>
          <w:b/>
          <w:szCs w:val="21"/>
        </w:rPr>
        <w:t>二十四条</w:t>
      </w:r>
      <w:r>
        <w:rPr>
          <w:rFonts w:hint="eastAsia"/>
          <w:szCs w:val="21"/>
        </w:rPr>
        <w:t xml:space="preserve">　尾矿库出现下列重大险情之一的，生产经营单位应当按照安全监管权限和职责立即报告当地县级安全生产监督管理部门和人民政府，并启动应急预案，进行抢险：</w:t>
      </w:r>
    </w:p>
    <w:p w:rsidR="00372646" w:rsidRDefault="0045495B">
      <w:pPr>
        <w:rPr>
          <w:szCs w:val="21"/>
        </w:rPr>
      </w:pPr>
      <w:r>
        <w:rPr>
          <w:rFonts w:hint="eastAsia"/>
          <w:szCs w:val="21"/>
        </w:rPr>
        <w:t xml:space="preserve">　　（一）坝体出现严重的管涌、流土等现象的；</w:t>
      </w:r>
    </w:p>
    <w:p w:rsidR="00372646" w:rsidRDefault="0045495B">
      <w:pPr>
        <w:rPr>
          <w:szCs w:val="21"/>
        </w:rPr>
      </w:pPr>
      <w:r>
        <w:rPr>
          <w:rFonts w:hint="eastAsia"/>
          <w:szCs w:val="21"/>
        </w:rPr>
        <w:t xml:space="preserve">　　（二）坝体出现严重裂缝、坍塌和滑动迹象的；</w:t>
      </w:r>
    </w:p>
    <w:p w:rsidR="00372646" w:rsidRDefault="0045495B">
      <w:pPr>
        <w:rPr>
          <w:szCs w:val="21"/>
        </w:rPr>
      </w:pPr>
      <w:r>
        <w:rPr>
          <w:rFonts w:hint="eastAsia"/>
          <w:szCs w:val="21"/>
        </w:rPr>
        <w:t xml:space="preserve">　　（三）库内水位超过限制的最高洪水位的；</w:t>
      </w:r>
    </w:p>
    <w:p w:rsidR="00372646" w:rsidRDefault="0045495B">
      <w:pPr>
        <w:rPr>
          <w:szCs w:val="21"/>
        </w:rPr>
      </w:pPr>
      <w:r>
        <w:rPr>
          <w:rFonts w:hint="eastAsia"/>
          <w:szCs w:val="21"/>
        </w:rPr>
        <w:t xml:space="preserve">　　（四）在用排水井倒塌或者排水管（洞）坍塌堵塞的；</w:t>
      </w:r>
    </w:p>
    <w:p w:rsidR="00372646" w:rsidRDefault="0045495B">
      <w:pPr>
        <w:rPr>
          <w:szCs w:val="21"/>
        </w:rPr>
      </w:pPr>
      <w:r>
        <w:rPr>
          <w:rFonts w:hint="eastAsia"/>
          <w:szCs w:val="21"/>
        </w:rPr>
        <w:t xml:space="preserve">　　（五）其他危及尾矿库安全的重大险情。</w:t>
      </w: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尾矿库发生坝体坍塌、洪水漫顶等事故时，生产经营单位应当立即启动应急预案，进行抢险，防止事故扩大，避免和减少人</w:t>
      </w:r>
      <w:r>
        <w:rPr>
          <w:rFonts w:hint="eastAsia"/>
          <w:szCs w:val="21"/>
        </w:rPr>
        <w:t>员伤亡及财产损失，并立即报告当地县级安全生产监督管理部门和人民政府。</w:t>
      </w:r>
    </w:p>
    <w:p w:rsidR="00372646" w:rsidRDefault="0045495B">
      <w:pPr>
        <w:rPr>
          <w:szCs w:val="21"/>
        </w:rPr>
      </w:pPr>
      <w:r>
        <w:rPr>
          <w:rFonts w:hint="eastAsia"/>
          <w:szCs w:val="21"/>
        </w:rPr>
        <w:t xml:space="preserve">　</w:t>
      </w:r>
      <w:r>
        <w:rPr>
          <w:rFonts w:hint="eastAsia"/>
          <w:b/>
          <w:szCs w:val="21"/>
        </w:rPr>
        <w:t xml:space="preserve">　第二十六条</w:t>
      </w:r>
      <w:r>
        <w:rPr>
          <w:rFonts w:hint="eastAsia"/>
          <w:szCs w:val="21"/>
        </w:rPr>
        <w:t xml:space="preserve">　未经生产经营单位进行技术论证并同意，以及尾矿库建设项目安全设施设计原审批部门批准，任何单位和个人不得在库区从事爆破、采砂、地下采矿等危害尾矿库安全的作业。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第四章　尾矿库回采和闭库</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第二十七条</w:t>
      </w:r>
      <w:r>
        <w:rPr>
          <w:rFonts w:hint="eastAsia"/>
          <w:szCs w:val="21"/>
        </w:rPr>
        <w:t xml:space="preserve">　尾矿回采再利用工程应当进行回采勘察、安全预评价和回采设计，回采设计应当包括安全设施设计，并编制安全专篇。</w:t>
      </w:r>
    </w:p>
    <w:p w:rsidR="00372646" w:rsidRDefault="0045495B">
      <w:pPr>
        <w:rPr>
          <w:szCs w:val="21"/>
        </w:rPr>
      </w:pPr>
      <w:r>
        <w:rPr>
          <w:rFonts w:hint="eastAsia"/>
          <w:szCs w:val="21"/>
        </w:rPr>
        <w:t xml:space="preserve">　　回采安全设施设计应当报安全生产监督管理部门审查批准。</w:t>
      </w:r>
    </w:p>
    <w:p w:rsidR="00372646" w:rsidRDefault="0045495B">
      <w:pPr>
        <w:rPr>
          <w:szCs w:val="21"/>
        </w:rPr>
      </w:pPr>
      <w:r>
        <w:rPr>
          <w:rFonts w:hint="eastAsia"/>
          <w:szCs w:val="21"/>
        </w:rPr>
        <w:t xml:space="preserve">　　生产经营单位应当按照回采设计实施尾矿回采，并在尾矿回采期间进行日常安全管理和检查，防止尾矿回采作业对尾矿坝安全造成影响。</w:t>
      </w:r>
    </w:p>
    <w:p w:rsidR="00372646" w:rsidRDefault="0045495B">
      <w:pPr>
        <w:rPr>
          <w:szCs w:val="21"/>
        </w:rPr>
      </w:pPr>
      <w:r>
        <w:rPr>
          <w:rFonts w:hint="eastAsia"/>
          <w:szCs w:val="21"/>
        </w:rPr>
        <w:t xml:space="preserve">　　尾矿全部回采后不再进行排尾作业的，生产经营单位应当及时报安全生产监督管理部门履行尾矿库注销手续。具体办法由省级安全生产监督管理部门制定。</w:t>
      </w:r>
    </w:p>
    <w:p w:rsidR="00372646" w:rsidRDefault="0045495B">
      <w:pPr>
        <w:rPr>
          <w:szCs w:val="21"/>
        </w:rPr>
      </w:pPr>
      <w:r>
        <w:rPr>
          <w:rFonts w:hint="eastAsia"/>
          <w:szCs w:val="21"/>
        </w:rPr>
        <w:t xml:space="preserve">　　</w:t>
      </w:r>
      <w:r>
        <w:rPr>
          <w:rFonts w:hint="eastAsia"/>
          <w:b/>
          <w:szCs w:val="21"/>
        </w:rPr>
        <w:t xml:space="preserve">第二十八条　</w:t>
      </w:r>
      <w:r>
        <w:rPr>
          <w:rFonts w:hint="eastAsia"/>
          <w:szCs w:val="21"/>
        </w:rPr>
        <w:t>尾矿库运行到设计最终标高或者不再进行排尾作业的，应当在一年内完成闭库。特殊情况不能按期完成闭库的，应当报经相应的安全生产监督管理部门同意后方可延期，但延长期限不得超过</w:t>
      </w:r>
      <w:r>
        <w:rPr>
          <w:szCs w:val="21"/>
        </w:rPr>
        <w:t>6</w:t>
      </w:r>
      <w:r>
        <w:rPr>
          <w:szCs w:val="21"/>
        </w:rPr>
        <w:t>个月。</w:t>
      </w:r>
    </w:p>
    <w:p w:rsidR="00372646" w:rsidRDefault="0045495B">
      <w:pPr>
        <w:rPr>
          <w:szCs w:val="21"/>
        </w:rPr>
      </w:pPr>
      <w:r>
        <w:rPr>
          <w:rFonts w:hint="eastAsia"/>
          <w:szCs w:val="21"/>
        </w:rPr>
        <w:t xml:space="preserve">　　库容小于</w:t>
      </w:r>
      <w:r>
        <w:rPr>
          <w:szCs w:val="21"/>
        </w:rPr>
        <w:t>10</w:t>
      </w:r>
      <w:r>
        <w:rPr>
          <w:szCs w:val="21"/>
        </w:rPr>
        <w:t>万立方米且总坝高低于</w:t>
      </w:r>
      <w:r>
        <w:rPr>
          <w:szCs w:val="21"/>
        </w:rPr>
        <w:t>10</w:t>
      </w:r>
      <w:r>
        <w:rPr>
          <w:szCs w:val="21"/>
        </w:rPr>
        <w:t>米的小型尾矿</w:t>
      </w:r>
      <w:r>
        <w:rPr>
          <w:szCs w:val="21"/>
        </w:rPr>
        <w:t>库闭库程序，由省级安全生产监督管理部门根据本地实际制定。</w:t>
      </w: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尾矿库运行到设计最终标高的前</w:t>
      </w:r>
      <w:r>
        <w:rPr>
          <w:szCs w:val="21"/>
        </w:rPr>
        <w:t>12</w:t>
      </w:r>
      <w:r>
        <w:rPr>
          <w:szCs w:val="21"/>
        </w:rPr>
        <w:t>个月内，生产经营单位应当进行闭库前的安全现状评价和闭库设计，闭库设计应当包括安全设施设计。</w:t>
      </w:r>
    </w:p>
    <w:p w:rsidR="00372646" w:rsidRDefault="0045495B">
      <w:pPr>
        <w:rPr>
          <w:szCs w:val="21"/>
        </w:rPr>
      </w:pPr>
      <w:r>
        <w:rPr>
          <w:rFonts w:hint="eastAsia"/>
          <w:szCs w:val="21"/>
        </w:rPr>
        <w:t xml:space="preserve">　　闭库安全设施设计应当经有关安全生产监督管理部门审查批准。</w:t>
      </w:r>
    </w:p>
    <w:p w:rsidR="00372646" w:rsidRDefault="0045495B">
      <w:pPr>
        <w:rPr>
          <w:szCs w:val="21"/>
        </w:rPr>
      </w:pPr>
      <w:r>
        <w:rPr>
          <w:rFonts w:hint="eastAsia"/>
          <w:szCs w:val="21"/>
        </w:rPr>
        <w:t xml:space="preserve">　　</w:t>
      </w:r>
      <w:r>
        <w:rPr>
          <w:rFonts w:hint="eastAsia"/>
          <w:b/>
          <w:szCs w:val="21"/>
        </w:rPr>
        <w:t>第三十条</w:t>
      </w:r>
      <w:r>
        <w:rPr>
          <w:rFonts w:hint="eastAsia"/>
          <w:szCs w:val="21"/>
        </w:rPr>
        <w:t xml:space="preserve">　尾矿库闭库工程安全设施验收，应当具备下列条件：</w:t>
      </w:r>
    </w:p>
    <w:p w:rsidR="00372646" w:rsidRDefault="0045495B">
      <w:pPr>
        <w:rPr>
          <w:szCs w:val="21"/>
        </w:rPr>
      </w:pPr>
      <w:r>
        <w:rPr>
          <w:rFonts w:hint="eastAsia"/>
          <w:szCs w:val="21"/>
        </w:rPr>
        <w:t xml:space="preserve">　　（一）尾矿库已停止使用；</w:t>
      </w:r>
    </w:p>
    <w:p w:rsidR="00372646" w:rsidRDefault="0045495B">
      <w:pPr>
        <w:rPr>
          <w:szCs w:val="21"/>
        </w:rPr>
      </w:pPr>
      <w:r>
        <w:rPr>
          <w:rFonts w:hint="eastAsia"/>
          <w:szCs w:val="21"/>
        </w:rPr>
        <w:t xml:space="preserve">　　（二）尾矿库闭库工程安全设施设计已经有关安全生产监督管理部门审查批准；</w:t>
      </w:r>
    </w:p>
    <w:p w:rsidR="00372646" w:rsidRDefault="0045495B">
      <w:pPr>
        <w:rPr>
          <w:szCs w:val="21"/>
        </w:rPr>
      </w:pPr>
      <w:r>
        <w:rPr>
          <w:rFonts w:hint="eastAsia"/>
          <w:szCs w:val="21"/>
        </w:rPr>
        <w:t xml:space="preserve">　　（三）有完备的闭库工程安全设施施工记录、竣工报告、竣工图和施工监理报告等；</w:t>
      </w:r>
    </w:p>
    <w:p w:rsidR="00372646" w:rsidRDefault="0045495B">
      <w:pPr>
        <w:rPr>
          <w:szCs w:val="21"/>
        </w:rPr>
      </w:pPr>
      <w:r>
        <w:rPr>
          <w:rFonts w:hint="eastAsia"/>
          <w:szCs w:val="21"/>
        </w:rPr>
        <w:t xml:space="preserve">　　</w:t>
      </w:r>
      <w:r>
        <w:rPr>
          <w:rFonts w:hint="eastAsia"/>
          <w:szCs w:val="21"/>
        </w:rPr>
        <w:t>（四）法律、行政法规和国家标准、行业标准规定的其他条件。</w:t>
      </w:r>
    </w:p>
    <w:p w:rsidR="00372646" w:rsidRDefault="0045495B">
      <w:pPr>
        <w:rPr>
          <w:szCs w:val="21"/>
        </w:rPr>
      </w:pPr>
      <w:r>
        <w:rPr>
          <w:rFonts w:hint="eastAsia"/>
          <w:szCs w:val="21"/>
        </w:rPr>
        <w:t xml:space="preserve">　　</w:t>
      </w:r>
      <w:r>
        <w:rPr>
          <w:rFonts w:hint="eastAsia"/>
          <w:b/>
          <w:szCs w:val="21"/>
        </w:rPr>
        <w:t>第三十一条</w:t>
      </w:r>
      <w:r>
        <w:rPr>
          <w:rFonts w:hint="eastAsia"/>
          <w:szCs w:val="21"/>
        </w:rPr>
        <w:t xml:space="preserve">　尾矿库闭库工程安全设施验收应当审查下列内容及资料：</w:t>
      </w:r>
    </w:p>
    <w:p w:rsidR="00372646" w:rsidRDefault="0045495B">
      <w:pPr>
        <w:rPr>
          <w:szCs w:val="21"/>
        </w:rPr>
      </w:pPr>
      <w:r>
        <w:rPr>
          <w:rFonts w:hint="eastAsia"/>
          <w:szCs w:val="21"/>
        </w:rPr>
        <w:t xml:space="preserve">　　（一）尾矿库库址所在行政区域位置、占地面积及尾矿库下游村庄、居民等情况；</w:t>
      </w:r>
    </w:p>
    <w:p w:rsidR="00372646" w:rsidRDefault="0045495B">
      <w:pPr>
        <w:rPr>
          <w:szCs w:val="21"/>
        </w:rPr>
      </w:pPr>
      <w:r>
        <w:rPr>
          <w:rFonts w:hint="eastAsia"/>
          <w:szCs w:val="21"/>
        </w:rPr>
        <w:t xml:space="preserve">　　（二）尾矿库建设和运行时间以及在建设和运行中曾经出现过的重大问题及其处理措施；</w:t>
      </w:r>
    </w:p>
    <w:p w:rsidR="00372646" w:rsidRDefault="0045495B">
      <w:pPr>
        <w:rPr>
          <w:szCs w:val="21"/>
        </w:rPr>
      </w:pPr>
      <w:r>
        <w:rPr>
          <w:rFonts w:hint="eastAsia"/>
          <w:szCs w:val="21"/>
        </w:rPr>
        <w:t xml:space="preserve">　　（三）尾矿库主要技术参数，包括初期坝结构、筑坝材料、堆坝方式、坝高、总库容、尾矿坝外坡坡比、尾矿粒度、尾矿堆积量、防洪排水型式等；</w:t>
      </w:r>
    </w:p>
    <w:p w:rsidR="00372646" w:rsidRDefault="0045495B">
      <w:pPr>
        <w:rPr>
          <w:szCs w:val="21"/>
        </w:rPr>
      </w:pPr>
      <w:r>
        <w:rPr>
          <w:rFonts w:hint="eastAsia"/>
          <w:szCs w:val="21"/>
        </w:rPr>
        <w:t xml:space="preserve">　　（四）闭库工程安全设施设计及审批文件；</w:t>
      </w:r>
    </w:p>
    <w:p w:rsidR="00372646" w:rsidRDefault="0045495B">
      <w:pPr>
        <w:rPr>
          <w:szCs w:val="21"/>
        </w:rPr>
      </w:pPr>
      <w:r>
        <w:rPr>
          <w:rFonts w:hint="eastAsia"/>
          <w:szCs w:val="21"/>
        </w:rPr>
        <w:t xml:space="preserve">　　（五）闭库工程安全设施设计的主要工程措施和闭库工程施工概况；</w:t>
      </w:r>
    </w:p>
    <w:p w:rsidR="00372646" w:rsidRDefault="0045495B">
      <w:pPr>
        <w:rPr>
          <w:szCs w:val="21"/>
        </w:rPr>
      </w:pPr>
      <w:r>
        <w:rPr>
          <w:rFonts w:hint="eastAsia"/>
          <w:szCs w:val="21"/>
        </w:rPr>
        <w:t xml:space="preserve">　　（六）闭库工程安全验收评价报告；</w:t>
      </w:r>
    </w:p>
    <w:p w:rsidR="00372646" w:rsidRDefault="0045495B">
      <w:pPr>
        <w:rPr>
          <w:szCs w:val="21"/>
        </w:rPr>
      </w:pPr>
      <w:r>
        <w:rPr>
          <w:rFonts w:hint="eastAsia"/>
          <w:szCs w:val="21"/>
        </w:rPr>
        <w:t xml:space="preserve">　　（七）闭库工程安全设施竣工报告及竣工图；</w:t>
      </w:r>
    </w:p>
    <w:p w:rsidR="00372646" w:rsidRDefault="0045495B">
      <w:pPr>
        <w:rPr>
          <w:szCs w:val="21"/>
        </w:rPr>
      </w:pPr>
      <w:r>
        <w:rPr>
          <w:rFonts w:hint="eastAsia"/>
          <w:szCs w:val="21"/>
        </w:rPr>
        <w:t xml:space="preserve">　　（八）施工监理报告；</w:t>
      </w:r>
    </w:p>
    <w:p w:rsidR="00372646" w:rsidRDefault="0045495B">
      <w:pPr>
        <w:rPr>
          <w:szCs w:val="21"/>
        </w:rPr>
      </w:pPr>
      <w:r>
        <w:rPr>
          <w:rFonts w:hint="eastAsia"/>
          <w:szCs w:val="21"/>
        </w:rPr>
        <w:t xml:space="preserve">　　（九）其他相关资料。</w:t>
      </w:r>
    </w:p>
    <w:p w:rsidR="00372646" w:rsidRDefault="0045495B">
      <w:pPr>
        <w:rPr>
          <w:szCs w:val="21"/>
        </w:rPr>
      </w:pPr>
      <w:r>
        <w:rPr>
          <w:rFonts w:hint="eastAsia"/>
          <w:szCs w:val="21"/>
        </w:rPr>
        <w:t xml:space="preserve">　　</w:t>
      </w:r>
      <w:r>
        <w:rPr>
          <w:rFonts w:hint="eastAsia"/>
          <w:b/>
          <w:szCs w:val="21"/>
        </w:rPr>
        <w:t>第三十二条</w:t>
      </w:r>
      <w:r>
        <w:rPr>
          <w:rFonts w:hint="eastAsia"/>
          <w:szCs w:val="21"/>
        </w:rPr>
        <w:t xml:space="preserve">　尾矿库闭库工作及闭库后的安全管理由原生产经营单位负责。对解散或者关闭破产的生产经营单位，其已关闭或者废弃的尾矿库的管理工作，由生产经营单位出资人或其上级主管单位负责；无上级主管单位或者出资人不明确的，由安全生产监督管理部门提请县级以上人民政府指定管理单位。</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第五章　监督管理</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第三十三条</w:t>
      </w:r>
      <w:r>
        <w:rPr>
          <w:rFonts w:hint="eastAsia"/>
          <w:szCs w:val="21"/>
        </w:rPr>
        <w:t xml:space="preserve">　安全生产监督管理部门应当严格按照有关法律、行政法规、国家标准、行业标准以及本规定要求和“分级属地”的原则，进行尾矿库建设项目安全设施设计审查；不符合规定条件的，不得批准。审查不得收取费用。</w:t>
      </w:r>
    </w:p>
    <w:p w:rsidR="00372646" w:rsidRDefault="0045495B">
      <w:pPr>
        <w:rPr>
          <w:szCs w:val="21"/>
        </w:rPr>
      </w:pPr>
      <w:r>
        <w:rPr>
          <w:rFonts w:hint="eastAsia"/>
          <w:szCs w:val="21"/>
        </w:rPr>
        <w:t xml:space="preserve">　　</w:t>
      </w:r>
      <w:r>
        <w:rPr>
          <w:rFonts w:hint="eastAsia"/>
          <w:b/>
          <w:szCs w:val="21"/>
        </w:rPr>
        <w:t>第三十四条</w:t>
      </w:r>
      <w:r>
        <w:rPr>
          <w:rFonts w:hint="eastAsia"/>
          <w:szCs w:val="21"/>
        </w:rPr>
        <w:t xml:space="preserve">　安全生产监督管理部门应当建立本行政区域内尾矿库安全生产监督检查档案，记录监督检查结果、生产安全事故及违法行为查处等情况。</w:t>
      </w:r>
    </w:p>
    <w:p w:rsidR="00372646" w:rsidRDefault="0045495B">
      <w:pPr>
        <w:rPr>
          <w:szCs w:val="21"/>
        </w:rPr>
      </w:pPr>
      <w:r>
        <w:rPr>
          <w:rFonts w:hint="eastAsia"/>
          <w:szCs w:val="21"/>
        </w:rPr>
        <w:t xml:space="preserve">　　</w:t>
      </w:r>
      <w:r>
        <w:rPr>
          <w:rFonts w:hint="eastAsia"/>
          <w:b/>
          <w:szCs w:val="21"/>
        </w:rPr>
        <w:t>第三十五条</w:t>
      </w:r>
      <w:r>
        <w:rPr>
          <w:rFonts w:hint="eastAsia"/>
          <w:szCs w:val="21"/>
        </w:rPr>
        <w:t xml:space="preserve">　安全生产监督管理部门应当加强对尾矿库生产经营单位安全生产的监督检查，对检查中发现的事故隐患和违法违规生产行为，依法作出处理。</w:t>
      </w:r>
    </w:p>
    <w:p w:rsidR="00372646" w:rsidRDefault="0045495B">
      <w:pPr>
        <w:rPr>
          <w:szCs w:val="21"/>
        </w:rPr>
      </w:pPr>
      <w:r>
        <w:rPr>
          <w:rFonts w:hint="eastAsia"/>
          <w:szCs w:val="21"/>
        </w:rPr>
        <w:t xml:space="preserve">　　</w:t>
      </w:r>
      <w:r>
        <w:rPr>
          <w:rFonts w:hint="eastAsia"/>
          <w:b/>
          <w:szCs w:val="21"/>
        </w:rPr>
        <w:t>第三十六条</w:t>
      </w:r>
      <w:r>
        <w:rPr>
          <w:rFonts w:hint="eastAsia"/>
          <w:szCs w:val="21"/>
        </w:rPr>
        <w:t xml:space="preserve">　安全生产监督管理部门应当建立尾矿库安全生产举报制度，公开举报电话、信箱或者电子邮件地址，受理有关举报；对受理的举报，应当认真调查核实；经查证属实的，应当依法作出处理。</w:t>
      </w:r>
    </w:p>
    <w:p w:rsidR="00372646" w:rsidRDefault="0045495B">
      <w:pPr>
        <w:rPr>
          <w:szCs w:val="21"/>
        </w:rPr>
      </w:pPr>
      <w:r>
        <w:rPr>
          <w:rFonts w:hint="eastAsia"/>
          <w:szCs w:val="21"/>
        </w:rPr>
        <w:t xml:space="preserve">　　</w:t>
      </w:r>
      <w:r>
        <w:rPr>
          <w:rFonts w:hint="eastAsia"/>
          <w:b/>
          <w:szCs w:val="21"/>
        </w:rPr>
        <w:t>第三十七条</w:t>
      </w:r>
      <w:r>
        <w:rPr>
          <w:rFonts w:hint="eastAsia"/>
          <w:szCs w:val="21"/>
        </w:rPr>
        <w:t xml:space="preserve">　安全生产监督管理部门应当加强本行政区域内生产经营单位应急预案的备案管理，并将尾矿库事故应急救援纳入地方各级人民政府应急救援体系。</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第六章　法律责任</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第三十八条</w:t>
      </w:r>
      <w:r>
        <w:rPr>
          <w:rFonts w:hint="eastAsia"/>
          <w:szCs w:val="21"/>
        </w:rPr>
        <w:t xml:space="preserve">　安全生产监督管理部门的工作人员，未依法履行尾矿库安全监督管理职责的，依照有关规定给予行政处分。</w:t>
      </w:r>
    </w:p>
    <w:p w:rsidR="00372646" w:rsidRDefault="0045495B">
      <w:pPr>
        <w:rPr>
          <w:szCs w:val="21"/>
        </w:rPr>
      </w:pPr>
      <w:r>
        <w:rPr>
          <w:rFonts w:hint="eastAsia"/>
          <w:szCs w:val="21"/>
        </w:rPr>
        <w:t xml:space="preserve">　　</w:t>
      </w:r>
      <w:r>
        <w:rPr>
          <w:rFonts w:hint="eastAsia"/>
          <w:b/>
          <w:szCs w:val="21"/>
        </w:rPr>
        <w:t>第三十九条</w:t>
      </w:r>
      <w:r>
        <w:rPr>
          <w:rFonts w:hint="eastAsia"/>
          <w:szCs w:val="21"/>
        </w:rPr>
        <w:t xml:space="preserve">　生产经营单位或者尾矿库管理单位违反本规定第八条</w:t>
      </w:r>
      <w:r>
        <w:rPr>
          <w:rFonts w:hint="eastAsia"/>
          <w:szCs w:val="21"/>
        </w:rPr>
        <w:t>第二款、第十九条、第二十条、第二十一条、第二十二条、第二十四条、第二十六条、第二十九条第一款规定的，给予警告，并处</w:t>
      </w:r>
      <w:r>
        <w:rPr>
          <w:szCs w:val="21"/>
        </w:rPr>
        <w:t>1</w:t>
      </w:r>
      <w:r>
        <w:rPr>
          <w:szCs w:val="21"/>
        </w:rPr>
        <w:t>万元以上</w:t>
      </w:r>
      <w:r>
        <w:rPr>
          <w:szCs w:val="21"/>
        </w:rPr>
        <w:t>3</w:t>
      </w:r>
      <w:r>
        <w:rPr>
          <w:szCs w:val="21"/>
        </w:rPr>
        <w:t>万元以下的罚款；对主管人员和直接责任人员由其所在单位或者上级主管单位给予行政处分；构成犯罪的，依法追究刑事责任。</w:t>
      </w:r>
    </w:p>
    <w:p w:rsidR="00372646" w:rsidRDefault="0045495B">
      <w:pPr>
        <w:rPr>
          <w:szCs w:val="21"/>
        </w:rPr>
      </w:pPr>
      <w:r>
        <w:rPr>
          <w:rFonts w:hint="eastAsia"/>
          <w:szCs w:val="21"/>
        </w:rPr>
        <w:t xml:space="preserve">　　生产经营单位或者尾矿库管理单位违反本规定第二十三条规定的，依照《安全生产法》实施处罚。</w:t>
      </w:r>
    </w:p>
    <w:p w:rsidR="00372646" w:rsidRDefault="0045495B">
      <w:pPr>
        <w:rPr>
          <w:szCs w:val="21"/>
        </w:rPr>
      </w:pPr>
      <w:r>
        <w:rPr>
          <w:rFonts w:hint="eastAsia"/>
          <w:szCs w:val="21"/>
        </w:rPr>
        <w:t xml:space="preserve">　　</w:t>
      </w:r>
      <w:r>
        <w:rPr>
          <w:rFonts w:hint="eastAsia"/>
          <w:b/>
          <w:szCs w:val="21"/>
        </w:rPr>
        <w:t>第四十条</w:t>
      </w:r>
      <w:r>
        <w:rPr>
          <w:rFonts w:hint="eastAsia"/>
          <w:szCs w:val="21"/>
        </w:rPr>
        <w:t xml:space="preserve">　生产经营单位或者尾矿库管理单位违反本规定第十八条规定的，给予警告，并处</w:t>
      </w:r>
      <w:r>
        <w:rPr>
          <w:szCs w:val="21"/>
        </w:rPr>
        <w:t>3</w:t>
      </w:r>
      <w:r>
        <w:rPr>
          <w:szCs w:val="21"/>
        </w:rPr>
        <w:t>万元的罚款；情节严重的，依法责令停产整顿或者提请县级以上地方人民政府按照规定权限予以关闭。</w:t>
      </w:r>
    </w:p>
    <w:p w:rsidR="00372646" w:rsidRDefault="0045495B">
      <w:pPr>
        <w:rPr>
          <w:szCs w:val="21"/>
        </w:rPr>
      </w:pPr>
      <w:r>
        <w:rPr>
          <w:rFonts w:hint="eastAsia"/>
          <w:szCs w:val="21"/>
        </w:rPr>
        <w:t xml:space="preserve">　</w:t>
      </w:r>
      <w:r>
        <w:rPr>
          <w:rFonts w:hint="eastAsia"/>
          <w:szCs w:val="21"/>
        </w:rPr>
        <w:t xml:space="preserve">　</w:t>
      </w:r>
      <w:r>
        <w:rPr>
          <w:rFonts w:hint="eastAsia"/>
          <w:b/>
          <w:szCs w:val="21"/>
        </w:rPr>
        <w:t>第四十一条</w:t>
      </w:r>
      <w:r>
        <w:rPr>
          <w:rFonts w:hint="eastAsia"/>
          <w:szCs w:val="21"/>
        </w:rPr>
        <w:t xml:space="preserve">　生产经营单位违反本规定第二十八条第一款规定不主动实施闭库的，给予警告，并处</w:t>
      </w:r>
      <w:r>
        <w:rPr>
          <w:szCs w:val="21"/>
        </w:rPr>
        <w:t>3</w:t>
      </w:r>
      <w:r>
        <w:rPr>
          <w:szCs w:val="21"/>
        </w:rPr>
        <w:t>万元的罚款。</w:t>
      </w:r>
    </w:p>
    <w:p w:rsidR="00372646" w:rsidRDefault="0045495B">
      <w:pPr>
        <w:rPr>
          <w:szCs w:val="21"/>
        </w:rPr>
      </w:pPr>
      <w:r>
        <w:rPr>
          <w:rFonts w:hint="eastAsia"/>
          <w:szCs w:val="21"/>
        </w:rPr>
        <w:t xml:space="preserve">　　</w:t>
      </w:r>
      <w:r>
        <w:rPr>
          <w:rFonts w:hint="eastAsia"/>
          <w:b/>
          <w:szCs w:val="21"/>
        </w:rPr>
        <w:t>第四十二条</w:t>
      </w:r>
      <w:r>
        <w:rPr>
          <w:rFonts w:hint="eastAsia"/>
          <w:szCs w:val="21"/>
        </w:rPr>
        <w:t xml:space="preserve">　本规定规定的行政处罚由安全生产监督管理部门决定。</w:t>
      </w:r>
    </w:p>
    <w:p w:rsidR="00372646" w:rsidRDefault="0045495B">
      <w:pPr>
        <w:rPr>
          <w:szCs w:val="21"/>
        </w:rPr>
      </w:pPr>
      <w:r>
        <w:rPr>
          <w:rFonts w:hint="eastAsia"/>
          <w:szCs w:val="21"/>
        </w:rPr>
        <w:t xml:space="preserve">　　法律、行政法规对行政处罚决定机关和处罚种类、幅度另有规定的，依照其规定。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第七章　附</w:t>
      </w:r>
      <w:r>
        <w:rPr>
          <w:rFonts w:ascii="Times New Roman" w:hAnsi="Times New Roman" w:hint="eastAsia"/>
        </w:rPr>
        <w:t xml:space="preserve">  </w:t>
      </w:r>
      <w:r>
        <w:rPr>
          <w:rFonts w:ascii="Times New Roman" w:hAnsi="Times New Roman" w:hint="eastAsia"/>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第四十三条</w:t>
      </w:r>
      <w:r>
        <w:rPr>
          <w:rFonts w:hint="eastAsia"/>
          <w:szCs w:val="21"/>
        </w:rPr>
        <w:t xml:space="preserve">　本规定自</w:t>
      </w:r>
      <w:r>
        <w:rPr>
          <w:szCs w:val="21"/>
        </w:rPr>
        <w:t>2011</w:t>
      </w:r>
      <w:r>
        <w:rPr>
          <w:szCs w:val="21"/>
        </w:rPr>
        <w:t>年</w:t>
      </w:r>
      <w:r>
        <w:rPr>
          <w:szCs w:val="21"/>
        </w:rPr>
        <w:t>7</w:t>
      </w:r>
      <w:r>
        <w:rPr>
          <w:szCs w:val="21"/>
        </w:rPr>
        <w:t>月</w:t>
      </w:r>
      <w:r>
        <w:rPr>
          <w:szCs w:val="21"/>
        </w:rPr>
        <w:t>1</w:t>
      </w:r>
      <w:r>
        <w:rPr>
          <w:szCs w:val="21"/>
        </w:rPr>
        <w:t>日起施行。国家安全生产监督管理总局</w:t>
      </w:r>
      <w:r>
        <w:rPr>
          <w:szCs w:val="21"/>
        </w:rPr>
        <w:t>2006</w:t>
      </w:r>
      <w:r>
        <w:rPr>
          <w:szCs w:val="21"/>
        </w:rPr>
        <w:t>年公布的《尾矿库安全监督管理规定》（国家安全生产监督管理总局令第</w:t>
      </w:r>
      <w:r>
        <w:rPr>
          <w:szCs w:val="21"/>
        </w:rPr>
        <w:t>6</w:t>
      </w:r>
      <w:r>
        <w:rPr>
          <w:szCs w:val="21"/>
        </w:rPr>
        <w:t>号）同时废止。</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94" w:name="_Toc482118333"/>
      <w:r>
        <w:rPr>
          <w:rFonts w:ascii="Times New Roman" w:hAnsi="Times New Roman" w:hint="eastAsia"/>
        </w:rPr>
        <w:t>小型露天采石场安全管理与监督检查规定</w:t>
      </w:r>
      <w:bookmarkEnd w:id="94"/>
    </w:p>
    <w:p w:rsidR="00372646" w:rsidRDefault="00372646">
      <w:pPr>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39</w:t>
      </w:r>
      <w:r>
        <w:rPr>
          <w:rFonts w:hint="eastAsia"/>
          <w:szCs w:val="21"/>
        </w:rPr>
        <w:t>号</w:t>
      </w:r>
      <w:r>
        <w:rPr>
          <w:rFonts w:hint="eastAsia"/>
          <w:szCs w:val="21"/>
        </w:rPr>
        <w:t>2015</w:t>
      </w:r>
      <w:r>
        <w:rPr>
          <w:rFonts w:hint="eastAsia"/>
          <w:szCs w:val="21"/>
        </w:rPr>
        <w:t>年根据国家安监总局令</w:t>
      </w:r>
      <w:r>
        <w:rPr>
          <w:rFonts w:hint="eastAsia"/>
          <w:szCs w:val="21"/>
        </w:rPr>
        <w:t xml:space="preserve"> </w:t>
      </w:r>
      <w:r>
        <w:rPr>
          <w:rFonts w:hint="eastAsia"/>
          <w:szCs w:val="21"/>
        </w:rPr>
        <w:t>第</w:t>
      </w:r>
      <w:r>
        <w:rPr>
          <w:szCs w:val="21"/>
        </w:rPr>
        <w:t>78</w:t>
      </w:r>
      <w:r>
        <w:rPr>
          <w:rFonts w:hint="eastAsia"/>
          <w:szCs w:val="21"/>
        </w:rPr>
        <w:t>号修订）</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hint="eastAsia"/>
        </w:rPr>
        <w:t xml:space="preserve">  </w:t>
      </w:r>
      <w:r>
        <w:rPr>
          <w:rFonts w:ascii="Times New Roman" w:hAnsi="Times New Roman" w:hint="eastAsia"/>
        </w:rPr>
        <w:t>则</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第一条</w:t>
      </w:r>
      <w:r>
        <w:rPr>
          <w:rFonts w:cs="宋体" w:hint="eastAsia"/>
          <w:kern w:val="0"/>
          <w:szCs w:val="21"/>
        </w:rPr>
        <w:t xml:space="preserve">　为预防和减少小型露天采石场生产安全事故，保障从业人员的安全与健康，根据《安全生产法》、《矿山安全法》、《安全生产许可证条例》等有关法律、行政法规，制定本规定。</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第二条</w:t>
      </w:r>
      <w:r>
        <w:rPr>
          <w:rFonts w:cs="宋体" w:hint="eastAsia"/>
          <w:kern w:val="0"/>
          <w:szCs w:val="21"/>
        </w:rPr>
        <w:t xml:space="preserve">　年生产规模不超过</w:t>
      </w:r>
      <w:r>
        <w:rPr>
          <w:rFonts w:cs="宋体"/>
          <w:kern w:val="0"/>
          <w:szCs w:val="21"/>
        </w:rPr>
        <w:t>50</w:t>
      </w:r>
      <w:r>
        <w:rPr>
          <w:rFonts w:cs="宋体"/>
          <w:kern w:val="0"/>
          <w:szCs w:val="21"/>
        </w:rPr>
        <w:t>万吨的山坡型露天采石作业单位（以下统称小型露天采石场）的安全生产及对其监督管理，适用本规定。</w:t>
      </w:r>
    </w:p>
    <w:p w:rsidR="00372646" w:rsidRDefault="0045495B">
      <w:pPr>
        <w:widowControl/>
        <w:rPr>
          <w:rFonts w:cs="宋体"/>
          <w:kern w:val="0"/>
          <w:szCs w:val="21"/>
        </w:rPr>
      </w:pPr>
      <w:r>
        <w:rPr>
          <w:rFonts w:cs="宋体" w:hint="eastAsia"/>
          <w:kern w:val="0"/>
          <w:szCs w:val="21"/>
        </w:rPr>
        <w:t xml:space="preserve">　　开采型材和金属矿产资源的小型露天矿山的安全生产及对其监督管理，不适用本规定。</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第三条</w:t>
      </w:r>
      <w:r>
        <w:rPr>
          <w:rFonts w:cs="宋体" w:hint="eastAsia"/>
          <w:kern w:val="0"/>
          <w:szCs w:val="21"/>
        </w:rPr>
        <w:t xml:space="preserve">　县级以上地方人民政府安全生产监督管理部门对小型露天采</w:t>
      </w:r>
      <w:r>
        <w:rPr>
          <w:rFonts w:cs="宋体" w:hint="eastAsia"/>
          <w:kern w:val="0"/>
          <w:szCs w:val="21"/>
        </w:rPr>
        <w:t>石场的安全生产实施监督管理。所辖区域内有小型露天采石场的乡（镇）应当明确负责安全生产工作的管理人员及其职责。</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第二章　安全生产保障</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第四条</w:t>
      </w:r>
      <w:r>
        <w:rPr>
          <w:rFonts w:cs="宋体" w:hint="eastAsia"/>
          <w:kern w:val="0"/>
          <w:szCs w:val="21"/>
        </w:rPr>
        <w:t xml:space="preserve">　小型露天采石场主要负责人对本单位的安全生产工作负总责，应当组织制定和落实安全生产责任制，改善劳动条件和作业环境，保证安全生产投入的有效实施。</w:t>
      </w:r>
    </w:p>
    <w:p w:rsidR="00372646" w:rsidRDefault="0045495B">
      <w:pPr>
        <w:widowControl/>
        <w:rPr>
          <w:rFonts w:cs="宋体"/>
          <w:kern w:val="0"/>
          <w:szCs w:val="21"/>
        </w:rPr>
      </w:pPr>
      <w:r>
        <w:rPr>
          <w:rFonts w:cs="宋体" w:hint="eastAsia"/>
          <w:kern w:val="0"/>
          <w:szCs w:val="21"/>
        </w:rPr>
        <w:t xml:space="preserve">　　小型露天采石场主要负责人应当经安全生产监督管理部门考核合格并取得安全资格证书。</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第五条</w:t>
      </w:r>
      <w:r>
        <w:rPr>
          <w:rFonts w:cs="宋体" w:hint="eastAsia"/>
          <w:kern w:val="0"/>
          <w:szCs w:val="21"/>
        </w:rPr>
        <w:t xml:space="preserve">　小型露天采石场应当建立健全安全生产管理制度和岗位安全操作规程，至少配备一名专职安全生产管理人员。</w:t>
      </w:r>
    </w:p>
    <w:p w:rsidR="00372646" w:rsidRDefault="0045495B">
      <w:pPr>
        <w:widowControl/>
        <w:rPr>
          <w:rFonts w:cs="宋体"/>
          <w:kern w:val="0"/>
          <w:szCs w:val="21"/>
        </w:rPr>
      </w:pPr>
      <w:r>
        <w:rPr>
          <w:rFonts w:cs="宋体" w:hint="eastAsia"/>
          <w:kern w:val="0"/>
          <w:szCs w:val="21"/>
        </w:rPr>
        <w:t xml:space="preserve">　　安全生产管理人员应当按照国家有关规定经安全生产监督管理部门考核合格并取得安全资格证书。</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第六条</w:t>
      </w:r>
      <w:r>
        <w:rPr>
          <w:rFonts w:cs="宋体" w:hint="eastAsia"/>
          <w:kern w:val="0"/>
          <w:szCs w:val="21"/>
        </w:rPr>
        <w:t xml:space="preserve">　小型露天采石场应当至少配备一名专业技术人员，或者聘用专业技术人员、注册安全工程师、委托相关技术服务机构为其提供安全生产管理服务。</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第七条</w:t>
      </w:r>
      <w:r>
        <w:rPr>
          <w:rFonts w:cs="宋体" w:hint="eastAsia"/>
          <w:kern w:val="0"/>
          <w:szCs w:val="21"/>
        </w:rPr>
        <w:t xml:space="preserve">　小型露天采石场新进矿山的作业人员应当接受不少于</w:t>
      </w:r>
      <w:r>
        <w:rPr>
          <w:rFonts w:cs="宋体"/>
          <w:kern w:val="0"/>
          <w:szCs w:val="21"/>
        </w:rPr>
        <w:t>40</w:t>
      </w:r>
      <w:r>
        <w:rPr>
          <w:rFonts w:cs="宋体"/>
          <w:kern w:val="0"/>
          <w:szCs w:val="21"/>
        </w:rPr>
        <w:t>小时的安全培训，已在岗的作业人员应当每年接受不少于</w:t>
      </w:r>
      <w:r>
        <w:rPr>
          <w:rFonts w:cs="宋体"/>
          <w:kern w:val="0"/>
          <w:szCs w:val="21"/>
        </w:rPr>
        <w:t>20</w:t>
      </w:r>
      <w:r>
        <w:rPr>
          <w:rFonts w:cs="宋体"/>
          <w:kern w:val="0"/>
          <w:szCs w:val="21"/>
        </w:rPr>
        <w:t>小时的安全再培训。</w:t>
      </w:r>
    </w:p>
    <w:p w:rsidR="00372646" w:rsidRDefault="0045495B">
      <w:pPr>
        <w:widowControl/>
        <w:rPr>
          <w:rFonts w:cs="宋体"/>
          <w:kern w:val="0"/>
          <w:szCs w:val="21"/>
        </w:rPr>
      </w:pPr>
      <w:r>
        <w:rPr>
          <w:rFonts w:cs="宋体" w:hint="eastAsia"/>
          <w:kern w:val="0"/>
          <w:szCs w:val="21"/>
        </w:rPr>
        <w:t xml:space="preserve">　　特种作业人员必须按照国家有关规定经专门的安全技术培训并考核合格，取得特种作业操作证书后，方可上岗作业。</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第八条</w:t>
      </w:r>
      <w:r>
        <w:rPr>
          <w:rFonts w:cs="宋体" w:hint="eastAsia"/>
          <w:kern w:val="0"/>
          <w:szCs w:val="21"/>
        </w:rPr>
        <w:t xml:space="preserve">　小型露天采石场必须参加</w:t>
      </w:r>
      <w:r>
        <w:rPr>
          <w:rFonts w:cs="宋体" w:hint="eastAsia"/>
          <w:kern w:val="0"/>
          <w:szCs w:val="21"/>
        </w:rPr>
        <w:t>工伤保险，按照国家有关规定提取和使用安全生产费用。</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第九条</w:t>
      </w:r>
      <w:r>
        <w:rPr>
          <w:rFonts w:cs="宋体" w:hint="eastAsia"/>
          <w:kern w:val="0"/>
          <w:szCs w:val="21"/>
        </w:rPr>
        <w:t xml:space="preserve">　新建、改建、扩建小型露天采石场应当由具有建设主管部门认定资质的设计单位编制开采设计或者开采方案。采石场布置和开采方式发生重大变化时，应当重新编制开采设计或者开采方案，并由原审查部门审查批准。</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第十条</w:t>
      </w:r>
      <w:r>
        <w:rPr>
          <w:rFonts w:cs="宋体" w:hint="eastAsia"/>
          <w:kern w:val="0"/>
          <w:szCs w:val="21"/>
        </w:rPr>
        <w:t xml:space="preserve">　小型露天采石场新建、改建、扩建工程项目安全设施应当按照规定履行设计审查程序。</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第十一条</w:t>
      </w:r>
      <w:r>
        <w:rPr>
          <w:rFonts w:cs="宋体" w:hint="eastAsia"/>
          <w:kern w:val="0"/>
          <w:szCs w:val="21"/>
        </w:rPr>
        <w:t xml:space="preserve">　小型露天采石场应当依法取得非煤矿矿山企业安全生产许可证。未取得安全生产许可证的，不得从事生产活动。</w:t>
      </w:r>
    </w:p>
    <w:p w:rsidR="00372646" w:rsidRDefault="0045495B">
      <w:pPr>
        <w:widowControl/>
        <w:rPr>
          <w:rFonts w:cs="宋体"/>
          <w:kern w:val="0"/>
          <w:szCs w:val="21"/>
        </w:rPr>
      </w:pPr>
      <w:r>
        <w:rPr>
          <w:rFonts w:cs="宋体" w:hint="eastAsia"/>
          <w:kern w:val="0"/>
          <w:szCs w:val="21"/>
        </w:rPr>
        <w:t xml:space="preserve">　　在安全生产许可证有效期内采矿许可证到期失效的，小</w:t>
      </w:r>
      <w:r>
        <w:rPr>
          <w:rFonts w:cs="宋体" w:hint="eastAsia"/>
          <w:kern w:val="0"/>
          <w:szCs w:val="21"/>
        </w:rPr>
        <w:t>型露天采石场应当在采矿许可证到期前</w:t>
      </w:r>
      <w:r>
        <w:rPr>
          <w:rFonts w:cs="宋体"/>
          <w:kern w:val="0"/>
          <w:szCs w:val="21"/>
        </w:rPr>
        <w:t>15</w:t>
      </w:r>
      <w:r>
        <w:rPr>
          <w:rFonts w:cs="宋体"/>
          <w:kern w:val="0"/>
          <w:szCs w:val="21"/>
        </w:rPr>
        <w:t>日内向原安全生产许可证颁发管理机关报告，并交回安全生产许可证正本和副本。</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第十二条　</w:t>
      </w:r>
      <w:r>
        <w:rPr>
          <w:rFonts w:cs="宋体" w:hint="eastAsia"/>
          <w:kern w:val="0"/>
          <w:szCs w:val="21"/>
        </w:rPr>
        <w:t>相邻的采石场开采范围之间最小距离应当大于</w:t>
      </w:r>
      <w:r>
        <w:rPr>
          <w:rFonts w:cs="宋体"/>
          <w:kern w:val="0"/>
          <w:szCs w:val="21"/>
        </w:rPr>
        <w:t>300</w:t>
      </w:r>
      <w:r>
        <w:rPr>
          <w:rFonts w:cs="宋体"/>
          <w:kern w:val="0"/>
          <w:szCs w:val="21"/>
        </w:rPr>
        <w:t>米。对可能危及对方生产安全的，双方应当签订安全生产管理协议，明确各自的安全生产管理职责和应当采取的安全措施，指定专门人员进行安全检查与协调。</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第十三条</w:t>
      </w:r>
      <w:r>
        <w:rPr>
          <w:rFonts w:cs="宋体" w:hint="eastAsia"/>
          <w:kern w:val="0"/>
          <w:szCs w:val="21"/>
        </w:rPr>
        <w:t xml:space="preserve">　小型露天采石场应当采用中深孔爆破，严禁采用扩壶爆破、掏底崩落、掏挖开采和不分层的“一面墙”等开采方式。</w:t>
      </w:r>
    </w:p>
    <w:p w:rsidR="00372646" w:rsidRDefault="0045495B">
      <w:pPr>
        <w:widowControl/>
        <w:rPr>
          <w:rFonts w:cs="宋体"/>
          <w:kern w:val="0"/>
          <w:szCs w:val="21"/>
        </w:rPr>
      </w:pPr>
      <w:r>
        <w:rPr>
          <w:rFonts w:cs="宋体" w:hint="eastAsia"/>
          <w:kern w:val="0"/>
          <w:szCs w:val="21"/>
        </w:rPr>
        <w:t xml:space="preserve">　　不具备实施中深孔爆破条件的，由所在地安全生产监督管理部门聘请有关专家进行论证，经论证符合要求的，方可采用浅孔爆破开采。</w:t>
      </w:r>
    </w:p>
    <w:p w:rsidR="00372646" w:rsidRDefault="0045495B">
      <w:pPr>
        <w:widowControl/>
        <w:rPr>
          <w:rFonts w:cs="宋体"/>
          <w:kern w:val="0"/>
          <w:szCs w:val="21"/>
        </w:rPr>
      </w:pPr>
      <w:r>
        <w:rPr>
          <w:rFonts w:cs="宋体" w:hint="eastAsia"/>
          <w:kern w:val="0"/>
          <w:szCs w:val="21"/>
        </w:rPr>
        <w:t xml:space="preserve">　　小型露天采石场实施中深孔爆破条件的审核办法，由省级安全生产监督管理部门制定。</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第十四条</w:t>
      </w:r>
      <w:r>
        <w:rPr>
          <w:rFonts w:cs="宋体" w:hint="eastAsia"/>
          <w:kern w:val="0"/>
          <w:szCs w:val="21"/>
        </w:rPr>
        <w:t xml:space="preserve">　不采用爆破方式直接使用挖掘机进行采矿作业的，台阶高度不得超过挖掘机最大挖掘高度。</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　第十五条　</w:t>
      </w:r>
      <w:r>
        <w:rPr>
          <w:rFonts w:cs="宋体" w:hint="eastAsia"/>
          <w:kern w:val="0"/>
          <w:szCs w:val="21"/>
        </w:rPr>
        <w:t>小型露天采石场应当采用台阶式开采。不能采用台阶式开采的，应当自上而下分层顺序开采。</w:t>
      </w:r>
    </w:p>
    <w:p w:rsidR="00372646" w:rsidRDefault="0045495B">
      <w:pPr>
        <w:widowControl/>
        <w:rPr>
          <w:rFonts w:cs="宋体"/>
          <w:kern w:val="0"/>
          <w:szCs w:val="21"/>
        </w:rPr>
      </w:pPr>
      <w:r>
        <w:rPr>
          <w:rFonts w:cs="宋体" w:hint="eastAsia"/>
          <w:kern w:val="0"/>
          <w:szCs w:val="21"/>
        </w:rPr>
        <w:t xml:space="preserve">　　分层开采的分层高度、最大开采高度（第一分层的坡顶线到最后一分层的坡底线的垂直距离）和最终边坡角由设计确定，实</w:t>
      </w:r>
      <w:r>
        <w:rPr>
          <w:rFonts w:cs="宋体" w:hint="eastAsia"/>
          <w:kern w:val="0"/>
          <w:szCs w:val="21"/>
        </w:rPr>
        <w:t>施浅孔爆破作业时，分层数不得超过</w:t>
      </w:r>
      <w:r>
        <w:rPr>
          <w:rFonts w:cs="宋体"/>
          <w:kern w:val="0"/>
          <w:szCs w:val="21"/>
        </w:rPr>
        <w:t>6</w:t>
      </w:r>
      <w:r>
        <w:rPr>
          <w:rFonts w:cs="宋体"/>
          <w:kern w:val="0"/>
          <w:szCs w:val="21"/>
        </w:rPr>
        <w:t>个，最大开采高度不得超过</w:t>
      </w:r>
      <w:r>
        <w:rPr>
          <w:rFonts w:cs="宋体"/>
          <w:kern w:val="0"/>
          <w:szCs w:val="21"/>
        </w:rPr>
        <w:t>30</w:t>
      </w:r>
      <w:r>
        <w:rPr>
          <w:rFonts w:cs="宋体"/>
          <w:kern w:val="0"/>
          <w:szCs w:val="21"/>
        </w:rPr>
        <w:t>米；实施中深孔爆破作业时，分层高度不得超过</w:t>
      </w:r>
      <w:r>
        <w:rPr>
          <w:rFonts w:cs="宋体"/>
          <w:kern w:val="0"/>
          <w:szCs w:val="21"/>
        </w:rPr>
        <w:t>20</w:t>
      </w:r>
      <w:r>
        <w:rPr>
          <w:rFonts w:cs="宋体"/>
          <w:kern w:val="0"/>
          <w:szCs w:val="21"/>
        </w:rPr>
        <w:t>米，分层数不得超过</w:t>
      </w:r>
      <w:r>
        <w:rPr>
          <w:rFonts w:cs="宋体"/>
          <w:kern w:val="0"/>
          <w:szCs w:val="21"/>
        </w:rPr>
        <w:t>3</w:t>
      </w:r>
      <w:r>
        <w:rPr>
          <w:rFonts w:cs="宋体"/>
          <w:kern w:val="0"/>
          <w:szCs w:val="21"/>
        </w:rPr>
        <w:t>个，最大开采高度不得超过</w:t>
      </w:r>
      <w:r>
        <w:rPr>
          <w:rFonts w:cs="宋体"/>
          <w:kern w:val="0"/>
          <w:szCs w:val="21"/>
        </w:rPr>
        <w:t>60</w:t>
      </w:r>
      <w:r>
        <w:rPr>
          <w:rFonts w:cs="宋体"/>
          <w:kern w:val="0"/>
          <w:szCs w:val="21"/>
        </w:rPr>
        <w:t>米。</w:t>
      </w:r>
    </w:p>
    <w:p w:rsidR="00372646" w:rsidRDefault="0045495B">
      <w:pPr>
        <w:widowControl/>
        <w:rPr>
          <w:rFonts w:cs="宋体"/>
          <w:kern w:val="0"/>
          <w:szCs w:val="21"/>
        </w:rPr>
      </w:pPr>
      <w:r>
        <w:rPr>
          <w:rFonts w:cs="宋体" w:hint="eastAsia"/>
          <w:kern w:val="0"/>
          <w:szCs w:val="21"/>
        </w:rPr>
        <w:t xml:space="preserve">　　分层开采的凿岩平台宽度由设计确定，最小凿岩平台宽度不得小于</w:t>
      </w:r>
      <w:r>
        <w:rPr>
          <w:rFonts w:cs="宋体"/>
          <w:kern w:val="0"/>
          <w:szCs w:val="21"/>
        </w:rPr>
        <w:t>4</w:t>
      </w:r>
      <w:r>
        <w:rPr>
          <w:rFonts w:cs="宋体"/>
          <w:kern w:val="0"/>
          <w:szCs w:val="21"/>
        </w:rPr>
        <w:t>米。</w:t>
      </w:r>
    </w:p>
    <w:p w:rsidR="00372646" w:rsidRDefault="0045495B">
      <w:pPr>
        <w:widowControl/>
        <w:rPr>
          <w:rFonts w:cs="宋体"/>
          <w:kern w:val="0"/>
          <w:szCs w:val="21"/>
        </w:rPr>
      </w:pPr>
      <w:r>
        <w:rPr>
          <w:rFonts w:cs="宋体" w:hint="eastAsia"/>
          <w:kern w:val="0"/>
          <w:szCs w:val="21"/>
        </w:rPr>
        <w:t xml:space="preserve">　　分层开采的底部装运平台宽度由设计确定，且应当满足调车作业所需的最小平台宽度要求。</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第十六条</w:t>
      </w:r>
      <w:r>
        <w:rPr>
          <w:rFonts w:cs="宋体" w:hint="eastAsia"/>
          <w:kern w:val="0"/>
          <w:szCs w:val="21"/>
        </w:rPr>
        <w:t xml:space="preserve">　小型露天采石场应当遵守国家有关民用爆炸物品和爆破作业的安全规定，由具有相应资格的爆破作业人员进行爆破，设置爆破警戒范围，实行定时爆破制度。不得在爆破警戒范围内避炮。</w:t>
      </w:r>
    </w:p>
    <w:p w:rsidR="00372646" w:rsidRDefault="0045495B">
      <w:pPr>
        <w:widowControl/>
        <w:rPr>
          <w:rFonts w:cs="宋体"/>
          <w:kern w:val="0"/>
          <w:szCs w:val="21"/>
        </w:rPr>
      </w:pPr>
      <w:r>
        <w:rPr>
          <w:rFonts w:cs="宋体" w:hint="eastAsia"/>
          <w:kern w:val="0"/>
          <w:szCs w:val="21"/>
        </w:rPr>
        <w:t xml:space="preserve">　　禁止在雷雨</w:t>
      </w:r>
      <w:r>
        <w:rPr>
          <w:rFonts w:cs="宋体" w:hint="eastAsia"/>
          <w:kern w:val="0"/>
          <w:szCs w:val="21"/>
        </w:rPr>
        <w:t>、大雾、大风等恶劣天气条件下进行爆破作业。雷电高发地区应当选用非电起爆系统。</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第十七条</w:t>
      </w:r>
      <w:r>
        <w:rPr>
          <w:rFonts w:cs="宋体" w:hint="eastAsia"/>
          <w:kern w:val="0"/>
          <w:szCs w:val="21"/>
        </w:rPr>
        <w:t xml:space="preserve">　对爆破后产生的大块矿岩应当采用机械方式进行破碎，不得使用爆破方式进行二次破碎。</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第十八条</w:t>
      </w:r>
      <w:r>
        <w:rPr>
          <w:rFonts w:cs="宋体" w:hint="eastAsia"/>
          <w:kern w:val="0"/>
          <w:szCs w:val="21"/>
        </w:rPr>
        <w:t xml:space="preserve">　承包爆破作业的专业服务单位应当取得爆破作业单位许可证，承包采矿和剥离作业的采掘施工单位应当持有非煤矿矿山企业安全生产许可证。</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第十九条</w:t>
      </w:r>
      <w:r>
        <w:rPr>
          <w:rFonts w:cs="宋体" w:hint="eastAsia"/>
          <w:kern w:val="0"/>
          <w:szCs w:val="21"/>
        </w:rPr>
        <w:t xml:space="preserve">　采石场上部需要剥离的，剥离工作面应当超前于开采工作面</w:t>
      </w:r>
      <w:r>
        <w:rPr>
          <w:rFonts w:cs="宋体"/>
          <w:kern w:val="0"/>
          <w:szCs w:val="21"/>
        </w:rPr>
        <w:t>4</w:t>
      </w:r>
      <w:r>
        <w:rPr>
          <w:rFonts w:cs="宋体"/>
          <w:kern w:val="0"/>
          <w:szCs w:val="21"/>
        </w:rPr>
        <w:t>米以上。</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第二十条　</w:t>
      </w:r>
      <w:r>
        <w:rPr>
          <w:rFonts w:cs="宋体" w:hint="eastAsia"/>
          <w:kern w:val="0"/>
          <w:szCs w:val="21"/>
        </w:rPr>
        <w:t>小型露天采石场在作业前和作业中以及每次爆破后，应当对坡面进行安全检查。发现工作面有裂痕，或者在坡面上有浮石、危石和伞檐体可能塌落时，应当立即停止作业并撤离人员至安全地点，采取安全措施和消除隐患。</w:t>
      </w:r>
    </w:p>
    <w:p w:rsidR="00372646" w:rsidRDefault="0045495B">
      <w:pPr>
        <w:widowControl/>
        <w:rPr>
          <w:rFonts w:cs="宋体"/>
          <w:kern w:val="0"/>
          <w:szCs w:val="21"/>
        </w:rPr>
      </w:pPr>
      <w:r>
        <w:rPr>
          <w:rFonts w:cs="宋体" w:hint="eastAsia"/>
          <w:kern w:val="0"/>
          <w:szCs w:val="21"/>
        </w:rPr>
        <w:t xml:space="preserve">　　采石场的入口道路及相关危险源点应当设置安全警示标志，严禁任何人员在边坡底部休息和停留。</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第二十一条　</w:t>
      </w:r>
      <w:r>
        <w:rPr>
          <w:rFonts w:cs="宋体" w:hint="eastAsia"/>
          <w:kern w:val="0"/>
          <w:szCs w:val="21"/>
        </w:rPr>
        <w:t>在坡面上进行排险作业时，作业人员应当系安全带，不得站在危石、浮石上及悬空作业。严禁在同一坡面上下双层或者多层同时作业。</w:t>
      </w:r>
    </w:p>
    <w:p w:rsidR="00372646" w:rsidRDefault="0045495B">
      <w:pPr>
        <w:widowControl/>
        <w:rPr>
          <w:rFonts w:cs="宋体"/>
          <w:kern w:val="0"/>
          <w:szCs w:val="21"/>
        </w:rPr>
      </w:pPr>
      <w:r>
        <w:rPr>
          <w:rFonts w:cs="宋体" w:hint="eastAsia"/>
          <w:kern w:val="0"/>
          <w:szCs w:val="21"/>
        </w:rPr>
        <w:t xml:space="preserve">　　距工作台阶坡底线</w:t>
      </w:r>
      <w:r>
        <w:rPr>
          <w:rFonts w:cs="宋体"/>
          <w:kern w:val="0"/>
          <w:szCs w:val="21"/>
        </w:rPr>
        <w:t>50</w:t>
      </w:r>
      <w:r>
        <w:rPr>
          <w:rFonts w:cs="宋体"/>
          <w:kern w:val="0"/>
          <w:szCs w:val="21"/>
        </w:rPr>
        <w:t>米范围内不得从事碎石加工作业。</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第二十二条</w:t>
      </w:r>
      <w:r>
        <w:rPr>
          <w:rFonts w:cs="宋体" w:hint="eastAsia"/>
          <w:kern w:val="0"/>
          <w:szCs w:val="21"/>
        </w:rPr>
        <w:t xml:space="preserve">　小型露天采石场应</w:t>
      </w:r>
      <w:r>
        <w:rPr>
          <w:rFonts w:cs="宋体" w:hint="eastAsia"/>
          <w:kern w:val="0"/>
          <w:szCs w:val="21"/>
        </w:rPr>
        <w:t>当采用机械铲装作业，严禁使用人工装运矿岩。</w:t>
      </w:r>
    </w:p>
    <w:p w:rsidR="00372646" w:rsidRDefault="0045495B">
      <w:pPr>
        <w:widowControl/>
        <w:rPr>
          <w:rFonts w:cs="宋体"/>
          <w:kern w:val="0"/>
          <w:szCs w:val="21"/>
        </w:rPr>
      </w:pPr>
      <w:r>
        <w:rPr>
          <w:rFonts w:cs="宋体" w:hint="eastAsia"/>
          <w:kern w:val="0"/>
          <w:szCs w:val="21"/>
        </w:rPr>
        <w:t xml:space="preserve">　　同一工作面有两台铲装机械作业时，最小间距应当大于铲装机械最大回转半径的</w:t>
      </w:r>
      <w:r>
        <w:rPr>
          <w:rFonts w:cs="宋体"/>
          <w:kern w:val="0"/>
          <w:szCs w:val="21"/>
        </w:rPr>
        <w:t>2</w:t>
      </w:r>
      <w:r>
        <w:rPr>
          <w:rFonts w:cs="宋体"/>
          <w:kern w:val="0"/>
          <w:szCs w:val="21"/>
        </w:rPr>
        <w:t>倍。</w:t>
      </w:r>
    </w:p>
    <w:p w:rsidR="00372646" w:rsidRDefault="0045495B">
      <w:pPr>
        <w:widowControl/>
        <w:rPr>
          <w:rFonts w:cs="宋体"/>
          <w:kern w:val="0"/>
          <w:szCs w:val="21"/>
        </w:rPr>
      </w:pPr>
      <w:r>
        <w:rPr>
          <w:rFonts w:cs="宋体" w:hint="eastAsia"/>
          <w:kern w:val="0"/>
          <w:szCs w:val="21"/>
        </w:rPr>
        <w:t xml:space="preserve">　　严禁自卸汽车运载易燃、易爆物品；严禁超载运输；装载与运输作业时，严禁在驾驶室外侧、车斗内站人。</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第二十三条</w:t>
      </w:r>
      <w:r>
        <w:rPr>
          <w:rFonts w:cs="宋体" w:hint="eastAsia"/>
          <w:kern w:val="0"/>
          <w:szCs w:val="21"/>
        </w:rPr>
        <w:t xml:space="preserve">　废石、废碴应当排放到废石场。废石场的设置应当符合设计要求和有关安全规定。顺山或顺沟排放废石、废碴的，应当有防止泥石流的具体措施。</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第二十四条</w:t>
      </w:r>
      <w:r>
        <w:rPr>
          <w:rFonts w:cs="宋体" w:hint="eastAsia"/>
          <w:kern w:val="0"/>
          <w:szCs w:val="21"/>
        </w:rPr>
        <w:t xml:space="preserve">　电气设备应当有接地、过流、漏电保护装置。变电所应当有独立的避雷系统和防火、防潮与防止小动物窜入带电部位的措施。</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第二十五</w:t>
      </w:r>
      <w:r>
        <w:rPr>
          <w:rFonts w:cs="宋体" w:hint="eastAsia"/>
          <w:b/>
          <w:kern w:val="0"/>
          <w:szCs w:val="21"/>
        </w:rPr>
        <w:t>条</w:t>
      </w:r>
      <w:r>
        <w:rPr>
          <w:rFonts w:cs="宋体" w:hint="eastAsia"/>
          <w:kern w:val="0"/>
          <w:szCs w:val="21"/>
        </w:rPr>
        <w:t xml:space="preserve">　小型露天采石场应当制定完善的防洪措施。对开采境界上方汇水影响安全的，应当设置截水沟。</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　第二十六条</w:t>
      </w:r>
      <w:r>
        <w:rPr>
          <w:rFonts w:cs="宋体" w:hint="eastAsia"/>
          <w:kern w:val="0"/>
          <w:szCs w:val="21"/>
        </w:rPr>
        <w:t xml:space="preserve">　小型露天采石场应当制定应急救援预案，建立兼职救援队伍，明确救援人员的职责，并与邻近的矿山救护队或者其他具备救护条件的单位签订救护协议。发生生产安全事故时，应当立即组织抢救，并在</w:t>
      </w:r>
      <w:r>
        <w:rPr>
          <w:rFonts w:cs="宋体"/>
          <w:kern w:val="0"/>
          <w:szCs w:val="21"/>
        </w:rPr>
        <w:t>1</w:t>
      </w:r>
      <w:r>
        <w:rPr>
          <w:rFonts w:cs="宋体"/>
          <w:kern w:val="0"/>
          <w:szCs w:val="21"/>
        </w:rPr>
        <w:t>小时内向当地安全生产监督管理部门报告。</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第二十七条</w:t>
      </w:r>
      <w:r>
        <w:rPr>
          <w:rFonts w:cs="宋体" w:hint="eastAsia"/>
          <w:kern w:val="0"/>
          <w:szCs w:val="21"/>
        </w:rPr>
        <w:t xml:space="preserve">　小型露天采石场应当加强粉尘检测和防治工作，采取有效措施防治职业危害，建立职工健康档案，为从业人员提供符合国家标准或者行业标准的劳动防护用品和劳动保护设施，并指导监督其正确使</w:t>
      </w:r>
      <w:r>
        <w:rPr>
          <w:rFonts w:cs="宋体" w:hint="eastAsia"/>
          <w:kern w:val="0"/>
          <w:szCs w:val="21"/>
        </w:rPr>
        <w:t>用。</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　第二十八条　</w:t>
      </w:r>
      <w:r>
        <w:rPr>
          <w:rFonts w:cs="宋体" w:hint="eastAsia"/>
          <w:kern w:val="0"/>
          <w:szCs w:val="21"/>
        </w:rPr>
        <w:t>小型露天采石场应当在每年年末测绘采石场开采现状平面图和剖面图，并归档管理。</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第三章　监督检查</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　第二十九条</w:t>
      </w:r>
      <w:r>
        <w:rPr>
          <w:rFonts w:cs="宋体" w:hint="eastAsia"/>
          <w:kern w:val="0"/>
          <w:szCs w:val="21"/>
        </w:rPr>
        <w:t xml:space="preserve">　安全生产监督管理部门应当加强对小型露天采石场的监督检查，对检查中发现的事故隐患和安全生产违法违规行为，依法作出现场处理或者实施行政处罚。</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第三十条</w:t>
      </w:r>
      <w:r>
        <w:rPr>
          <w:rFonts w:cs="宋体" w:hint="eastAsia"/>
          <w:kern w:val="0"/>
          <w:szCs w:val="21"/>
        </w:rPr>
        <w:t xml:space="preserve">　安全生产监督管理部门应当建立健全本行政区域内小型露天采石场的安全生产档案，记录监督检查结果、生产安全事故和违法行为查处等情况。</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第三十一条</w:t>
      </w:r>
      <w:r>
        <w:rPr>
          <w:rFonts w:cs="宋体" w:hint="eastAsia"/>
          <w:kern w:val="0"/>
          <w:szCs w:val="21"/>
        </w:rPr>
        <w:t xml:space="preserve">　对于未委托具备相应资质的设计单位编制开采设计或者开采方案，以及周边</w:t>
      </w:r>
      <w:r>
        <w:rPr>
          <w:rFonts w:cs="宋体"/>
          <w:kern w:val="0"/>
          <w:szCs w:val="21"/>
        </w:rPr>
        <w:t>300</w:t>
      </w:r>
      <w:r>
        <w:rPr>
          <w:rFonts w:cs="宋体"/>
          <w:kern w:val="0"/>
          <w:szCs w:val="21"/>
        </w:rPr>
        <w:t>米范围内存在生产生活设施的小型露天采石场，不得对其进行审查和验收。</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第三十二条</w:t>
      </w:r>
      <w:r>
        <w:rPr>
          <w:rFonts w:cs="宋体" w:hint="eastAsia"/>
          <w:kern w:val="0"/>
          <w:szCs w:val="21"/>
        </w:rPr>
        <w:t xml:space="preserve">　安全生产监督管理部门应当加强对小型露天采石场实施中深孔爆破条件的监督检查。严格限制小型露天采石场采用浅孔爆破开采方式。</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第三十三条</w:t>
      </w:r>
      <w:r>
        <w:rPr>
          <w:rFonts w:cs="宋体" w:hint="eastAsia"/>
          <w:kern w:val="0"/>
          <w:szCs w:val="21"/>
        </w:rPr>
        <w:t xml:space="preserve">　安全生产监督管理部门应当督促小型露天采石场加强对承包作业的采掘施工单位的管理，明确双方安全生产责任。</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第三十四条</w:t>
      </w:r>
      <w:r>
        <w:rPr>
          <w:rFonts w:cs="宋体" w:hint="eastAsia"/>
          <w:kern w:val="0"/>
          <w:szCs w:val="21"/>
        </w:rPr>
        <w:t xml:space="preserve">　安全生产监督管理部门应当加强本行政区域内小型露天采石场应急预案的管理，督促乡（镇）人民政府做好事故应急救援的协调工作。</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第四章　法律责任</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第三十五条</w:t>
      </w:r>
      <w:r>
        <w:rPr>
          <w:rFonts w:cs="宋体" w:hint="eastAsia"/>
          <w:kern w:val="0"/>
          <w:szCs w:val="21"/>
        </w:rPr>
        <w:t xml:space="preserve">　安全生产监</w:t>
      </w:r>
      <w:r>
        <w:rPr>
          <w:rFonts w:cs="宋体" w:hint="eastAsia"/>
          <w:kern w:val="0"/>
          <w:szCs w:val="21"/>
        </w:rPr>
        <w:t>督管理部门及其工作人员违反法律法规和本规定，未依法履行对小型露天采石场安全生产监督检查职责的，依法给予行政处分。</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第三十六条</w:t>
      </w:r>
      <w:r>
        <w:rPr>
          <w:rFonts w:cs="宋体" w:hint="eastAsia"/>
          <w:kern w:val="0"/>
          <w:szCs w:val="21"/>
        </w:rPr>
        <w:t xml:space="preserve">　违反本规定第六条规定的，责令限期改正，并处</w:t>
      </w:r>
      <w:r>
        <w:rPr>
          <w:rFonts w:cs="宋体"/>
          <w:kern w:val="0"/>
          <w:szCs w:val="21"/>
        </w:rPr>
        <w:t>1</w:t>
      </w:r>
      <w:r>
        <w:rPr>
          <w:rFonts w:cs="宋体"/>
          <w:kern w:val="0"/>
          <w:szCs w:val="21"/>
        </w:rPr>
        <w:t>万元以下的罚款。</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第三十七条</w:t>
      </w:r>
      <w:r>
        <w:rPr>
          <w:rFonts w:cs="宋体" w:hint="eastAsia"/>
          <w:kern w:val="0"/>
          <w:szCs w:val="21"/>
        </w:rPr>
        <w:t xml:space="preserve">　违反本规定第十条第一款规定的，责令停止建设或者停产停业整顿，限期改正；逾期未改正的，处</w:t>
      </w:r>
      <w:r>
        <w:rPr>
          <w:rFonts w:cs="宋体"/>
          <w:kern w:val="0"/>
          <w:szCs w:val="21"/>
        </w:rPr>
        <w:t>50</w:t>
      </w:r>
      <w:r>
        <w:rPr>
          <w:rFonts w:cs="宋体"/>
          <w:kern w:val="0"/>
          <w:szCs w:val="21"/>
        </w:rPr>
        <w:t>万元以上</w:t>
      </w:r>
      <w:r>
        <w:rPr>
          <w:rFonts w:cs="宋体"/>
          <w:kern w:val="0"/>
          <w:szCs w:val="21"/>
        </w:rPr>
        <w:t>100</w:t>
      </w:r>
      <w:r>
        <w:rPr>
          <w:rFonts w:cs="宋体"/>
          <w:kern w:val="0"/>
          <w:szCs w:val="21"/>
        </w:rPr>
        <w:t>万元以下的罚款，对其直接负责的主管人员和其他直接责任人员处</w:t>
      </w:r>
      <w:r>
        <w:rPr>
          <w:rFonts w:cs="宋体"/>
          <w:kern w:val="0"/>
          <w:szCs w:val="21"/>
        </w:rPr>
        <w:t>2</w:t>
      </w:r>
      <w:r>
        <w:rPr>
          <w:rFonts w:cs="宋体"/>
          <w:kern w:val="0"/>
          <w:szCs w:val="21"/>
        </w:rPr>
        <w:t>万元以上</w:t>
      </w:r>
      <w:r>
        <w:rPr>
          <w:rFonts w:cs="宋体"/>
          <w:kern w:val="0"/>
          <w:szCs w:val="21"/>
        </w:rPr>
        <w:t>5</w:t>
      </w:r>
      <w:r>
        <w:rPr>
          <w:rFonts w:cs="宋体"/>
          <w:kern w:val="0"/>
          <w:szCs w:val="21"/>
        </w:rPr>
        <w:t>万元以下的罚款；构成犯罪的，依照刑法有关规定追究刑事责任。</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第三十八条</w:t>
      </w:r>
      <w:r>
        <w:rPr>
          <w:rFonts w:cs="宋体" w:hint="eastAsia"/>
          <w:kern w:val="0"/>
          <w:szCs w:val="21"/>
        </w:rPr>
        <w:t xml:space="preserve">　违反本规定第十一条第一款规定的，责令停止生产，没收违法</w:t>
      </w:r>
      <w:r>
        <w:rPr>
          <w:rFonts w:cs="宋体" w:hint="eastAsia"/>
          <w:kern w:val="0"/>
          <w:szCs w:val="21"/>
        </w:rPr>
        <w:t>所得，并处</w:t>
      </w:r>
      <w:r>
        <w:rPr>
          <w:rFonts w:cs="宋体"/>
          <w:kern w:val="0"/>
          <w:szCs w:val="21"/>
        </w:rPr>
        <w:t>10</w:t>
      </w:r>
      <w:r>
        <w:rPr>
          <w:rFonts w:cs="宋体"/>
          <w:kern w:val="0"/>
          <w:szCs w:val="21"/>
        </w:rPr>
        <w:t>万元以上</w:t>
      </w:r>
      <w:r>
        <w:rPr>
          <w:rFonts w:cs="宋体"/>
          <w:kern w:val="0"/>
          <w:szCs w:val="21"/>
        </w:rPr>
        <w:t>50</w:t>
      </w:r>
      <w:r>
        <w:rPr>
          <w:rFonts w:cs="宋体"/>
          <w:kern w:val="0"/>
          <w:szCs w:val="21"/>
        </w:rPr>
        <w:t>万元以下的罚款。</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第三十九条</w:t>
      </w:r>
      <w:r>
        <w:rPr>
          <w:rFonts w:cs="宋体" w:hint="eastAsia"/>
          <w:kern w:val="0"/>
          <w:szCs w:val="21"/>
        </w:rPr>
        <w:t xml:space="preserve">　违反本规定第十二条、第十三条第一、二款、第十四条、第十五条、第十六条、第十七条、第十九条、第二十条第一款、第二十一条、第二十二条规定的，给予警告，并处</w:t>
      </w:r>
      <w:r>
        <w:rPr>
          <w:rFonts w:cs="宋体"/>
          <w:kern w:val="0"/>
          <w:szCs w:val="21"/>
        </w:rPr>
        <w:t>1</w:t>
      </w:r>
      <w:r>
        <w:rPr>
          <w:rFonts w:cs="宋体"/>
          <w:kern w:val="0"/>
          <w:szCs w:val="21"/>
        </w:rPr>
        <w:t>万元以上</w:t>
      </w:r>
      <w:r>
        <w:rPr>
          <w:rFonts w:cs="宋体"/>
          <w:kern w:val="0"/>
          <w:szCs w:val="21"/>
        </w:rPr>
        <w:t>3</w:t>
      </w:r>
      <w:r>
        <w:rPr>
          <w:rFonts w:cs="宋体"/>
          <w:kern w:val="0"/>
          <w:szCs w:val="21"/>
        </w:rPr>
        <w:t>万元以下的罚款。</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第四十条</w:t>
      </w:r>
      <w:r>
        <w:rPr>
          <w:rFonts w:cs="宋体" w:hint="eastAsia"/>
          <w:kern w:val="0"/>
          <w:szCs w:val="21"/>
        </w:rPr>
        <w:t xml:space="preserve">　违反本规定第二十三条、第二十四条、第二十五条、第二十八条规定的，给予警告，并处</w:t>
      </w:r>
      <w:r>
        <w:rPr>
          <w:rFonts w:cs="宋体"/>
          <w:kern w:val="0"/>
          <w:szCs w:val="21"/>
        </w:rPr>
        <w:t>2</w:t>
      </w:r>
      <w:r>
        <w:rPr>
          <w:rFonts w:cs="宋体"/>
          <w:kern w:val="0"/>
          <w:szCs w:val="21"/>
        </w:rPr>
        <w:t>万元以下的罚款。</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第四十一条</w:t>
      </w:r>
      <w:r>
        <w:rPr>
          <w:rFonts w:cs="宋体" w:hint="eastAsia"/>
          <w:kern w:val="0"/>
          <w:szCs w:val="21"/>
        </w:rPr>
        <w:t xml:space="preserve">　本规定规定的行政处罚由安全生产监督管理部门决定。法律、行政法规对行政处罚另有规定的，依照其规定。</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第五章　附</w:t>
      </w:r>
      <w:r>
        <w:rPr>
          <w:rFonts w:ascii="Times New Roman" w:hAnsi="Times New Roman" w:hint="eastAsia"/>
        </w:rPr>
        <w:t xml:space="preserve">  </w:t>
      </w:r>
      <w:r>
        <w:rPr>
          <w:rFonts w:ascii="Times New Roman" w:hAnsi="Times New Roman" w:hint="eastAsia"/>
        </w:rPr>
        <w:t>则</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第四十二条</w:t>
      </w:r>
      <w:r>
        <w:rPr>
          <w:rFonts w:cs="宋体" w:hint="eastAsia"/>
          <w:kern w:val="0"/>
          <w:szCs w:val="21"/>
        </w:rPr>
        <w:t xml:space="preserve">　省、自治区、直辖市人民政府安全生产监督管理部门可以根据本规定制定实施细则，报国家安全生产监督管理总局备案。</w:t>
      </w:r>
    </w:p>
    <w:p w:rsidR="00372646" w:rsidRDefault="0045495B">
      <w:pPr>
        <w:widowControl/>
        <w:ind w:firstLine="420"/>
        <w:rPr>
          <w:rFonts w:cs="宋体"/>
          <w:kern w:val="0"/>
          <w:szCs w:val="21"/>
        </w:rPr>
      </w:pPr>
      <w:r>
        <w:rPr>
          <w:rFonts w:cs="宋体" w:hint="eastAsia"/>
          <w:b/>
          <w:kern w:val="0"/>
          <w:szCs w:val="21"/>
        </w:rPr>
        <w:t>第四十三条</w:t>
      </w:r>
      <w:r>
        <w:rPr>
          <w:rFonts w:cs="宋体" w:hint="eastAsia"/>
          <w:kern w:val="0"/>
          <w:szCs w:val="21"/>
        </w:rPr>
        <w:t xml:space="preserve">　本规定自</w:t>
      </w:r>
      <w:r>
        <w:rPr>
          <w:rFonts w:cs="宋体"/>
          <w:kern w:val="0"/>
          <w:szCs w:val="21"/>
        </w:rPr>
        <w:t>2011</w:t>
      </w:r>
      <w:r>
        <w:rPr>
          <w:rFonts w:cs="宋体"/>
          <w:kern w:val="0"/>
          <w:szCs w:val="21"/>
        </w:rPr>
        <w:t>年</w:t>
      </w:r>
      <w:r>
        <w:rPr>
          <w:rFonts w:cs="宋体"/>
          <w:kern w:val="0"/>
          <w:szCs w:val="21"/>
        </w:rPr>
        <w:t>7</w:t>
      </w:r>
      <w:r>
        <w:rPr>
          <w:rFonts w:cs="宋体"/>
          <w:kern w:val="0"/>
          <w:szCs w:val="21"/>
        </w:rPr>
        <w:t>月</w:t>
      </w:r>
      <w:r>
        <w:rPr>
          <w:rFonts w:cs="宋体"/>
          <w:kern w:val="0"/>
          <w:szCs w:val="21"/>
        </w:rPr>
        <w:t>1</w:t>
      </w:r>
      <w:r>
        <w:rPr>
          <w:rFonts w:cs="宋体"/>
          <w:kern w:val="0"/>
          <w:szCs w:val="21"/>
        </w:rPr>
        <w:t>日起施行。</w:t>
      </w:r>
      <w:r>
        <w:rPr>
          <w:rFonts w:cs="宋体"/>
          <w:kern w:val="0"/>
          <w:szCs w:val="21"/>
        </w:rPr>
        <w:t>2004</w:t>
      </w:r>
      <w:r>
        <w:rPr>
          <w:rFonts w:cs="宋体"/>
          <w:kern w:val="0"/>
          <w:szCs w:val="21"/>
        </w:rPr>
        <w:t>年</w:t>
      </w:r>
      <w:r>
        <w:rPr>
          <w:rFonts w:cs="宋体"/>
          <w:kern w:val="0"/>
          <w:szCs w:val="21"/>
        </w:rPr>
        <w:t>12</w:t>
      </w:r>
      <w:r>
        <w:rPr>
          <w:rFonts w:cs="宋体"/>
          <w:kern w:val="0"/>
          <w:szCs w:val="21"/>
        </w:rPr>
        <w:t>月</w:t>
      </w:r>
      <w:r>
        <w:rPr>
          <w:rFonts w:cs="宋体"/>
          <w:kern w:val="0"/>
          <w:szCs w:val="21"/>
        </w:rPr>
        <w:t>28</w:t>
      </w:r>
      <w:r>
        <w:rPr>
          <w:rFonts w:cs="宋体"/>
          <w:kern w:val="0"/>
          <w:szCs w:val="21"/>
        </w:rPr>
        <w:t>日原国家安全生产监督管理局（国家煤矿安全监察局）公布的《小型露天采石场安全生产暂行规定》（原国家安全生产监督管理局＜国家煤矿安全监察局＞令第</w:t>
      </w:r>
      <w:r>
        <w:rPr>
          <w:rFonts w:cs="宋体"/>
          <w:kern w:val="0"/>
          <w:szCs w:val="21"/>
        </w:rPr>
        <w:t>19</w:t>
      </w:r>
      <w:r>
        <w:rPr>
          <w:rFonts w:cs="宋体"/>
          <w:kern w:val="0"/>
          <w:szCs w:val="21"/>
        </w:rPr>
        <w:t>号）同时废止。</w:t>
      </w:r>
    </w:p>
    <w:p w:rsidR="00372646" w:rsidRDefault="0045495B">
      <w:pPr>
        <w:widowControl/>
        <w:rPr>
          <w:rFonts w:cs="宋体"/>
          <w:kern w:val="0"/>
          <w:szCs w:val="21"/>
        </w:rPr>
      </w:pPr>
      <w:r>
        <w:rPr>
          <w:rFonts w:cs="宋体"/>
          <w:kern w:val="0"/>
          <w:szCs w:val="21"/>
        </w:rPr>
        <w:br w:type="page"/>
      </w:r>
    </w:p>
    <w:p w:rsidR="00372646" w:rsidRDefault="0045495B">
      <w:pPr>
        <w:pStyle w:val="2"/>
        <w:rPr>
          <w:rFonts w:ascii="Times New Roman" w:hAnsi="Times New Roman"/>
        </w:rPr>
      </w:pPr>
      <w:bookmarkStart w:id="95" w:name="_Toc482118334"/>
      <w:r>
        <w:rPr>
          <w:rFonts w:ascii="Times New Roman" w:hAnsi="Times New Roman" w:hint="eastAsia"/>
        </w:rPr>
        <w:t>危险化学品重大危险源监督管理暂行规定</w:t>
      </w:r>
      <w:bookmarkEnd w:id="95"/>
    </w:p>
    <w:p w:rsidR="00372646" w:rsidRDefault="00372646">
      <w:pPr>
        <w:widowControl/>
        <w:rPr>
          <w:rFonts w:cs="宋体"/>
          <w:kern w:val="0"/>
          <w:szCs w:val="21"/>
        </w:rPr>
      </w:pPr>
    </w:p>
    <w:p w:rsidR="00372646" w:rsidRDefault="0045495B">
      <w:pPr>
        <w:widowControl/>
        <w:jc w:val="center"/>
        <w:rPr>
          <w:rFonts w:cs="宋体"/>
          <w:kern w:val="0"/>
          <w:szCs w:val="21"/>
        </w:rPr>
      </w:pPr>
      <w:r>
        <w:rPr>
          <w:rFonts w:cs="宋体" w:hint="eastAsia"/>
          <w:kern w:val="0"/>
          <w:szCs w:val="21"/>
        </w:rPr>
        <w:t>（国家安监总局令</w:t>
      </w:r>
      <w:r>
        <w:rPr>
          <w:rFonts w:cs="宋体" w:hint="eastAsia"/>
          <w:kern w:val="0"/>
          <w:szCs w:val="21"/>
        </w:rPr>
        <w:t xml:space="preserve"> </w:t>
      </w:r>
      <w:r>
        <w:rPr>
          <w:rFonts w:cs="宋体" w:hint="eastAsia"/>
          <w:kern w:val="0"/>
          <w:szCs w:val="21"/>
        </w:rPr>
        <w:t>第</w:t>
      </w:r>
      <w:r>
        <w:rPr>
          <w:rFonts w:cs="宋体"/>
          <w:kern w:val="0"/>
          <w:szCs w:val="21"/>
        </w:rPr>
        <w:t>40</w:t>
      </w:r>
      <w:r>
        <w:rPr>
          <w:rFonts w:cs="宋体" w:hint="eastAsia"/>
          <w:kern w:val="0"/>
          <w:szCs w:val="21"/>
        </w:rPr>
        <w:t>号</w:t>
      </w:r>
      <w:r>
        <w:rPr>
          <w:rFonts w:cs="宋体" w:hint="eastAsia"/>
          <w:kern w:val="0"/>
          <w:szCs w:val="21"/>
        </w:rPr>
        <w:t>2015</w:t>
      </w:r>
      <w:r>
        <w:rPr>
          <w:rFonts w:cs="宋体" w:hint="eastAsia"/>
          <w:kern w:val="0"/>
          <w:szCs w:val="21"/>
        </w:rPr>
        <w:t>年根据国家安监总局令</w:t>
      </w:r>
      <w:r>
        <w:rPr>
          <w:rFonts w:cs="宋体" w:hint="eastAsia"/>
          <w:kern w:val="0"/>
          <w:szCs w:val="21"/>
        </w:rPr>
        <w:t xml:space="preserve"> </w:t>
      </w:r>
      <w:r>
        <w:rPr>
          <w:rFonts w:cs="宋体" w:hint="eastAsia"/>
          <w:kern w:val="0"/>
          <w:szCs w:val="21"/>
        </w:rPr>
        <w:t>第</w:t>
      </w:r>
      <w:r>
        <w:rPr>
          <w:rFonts w:cs="宋体"/>
          <w:kern w:val="0"/>
          <w:szCs w:val="21"/>
        </w:rPr>
        <w:t>79</w:t>
      </w:r>
      <w:r>
        <w:rPr>
          <w:rFonts w:cs="宋体" w:hint="eastAsia"/>
          <w:kern w:val="0"/>
          <w:szCs w:val="21"/>
        </w:rPr>
        <w:t>号修订）</w:t>
      </w:r>
    </w:p>
    <w:p w:rsidR="00372646" w:rsidRDefault="00372646">
      <w:pPr>
        <w:widowControl/>
        <w:ind w:firstLine="420"/>
        <w:rPr>
          <w:rFonts w:cs="宋体"/>
          <w:kern w:val="0"/>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rPr>
        <w:t xml:space="preserve">  </w:t>
      </w:r>
      <w:r>
        <w:rPr>
          <w:rFonts w:ascii="Times New Roman" w:hAnsi="Times New Roman"/>
        </w:rPr>
        <w:t>则</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第一条</w:t>
      </w:r>
      <w:r>
        <w:rPr>
          <w:rFonts w:cs="宋体" w:hint="eastAsia"/>
          <w:kern w:val="0"/>
          <w:szCs w:val="21"/>
        </w:rPr>
        <w:t xml:space="preserve">　为了加强危险化学品重大危险源的安全监督管理，防止和减少危险化学品事故的发生，保障人民群众生命财产安全，根据《中华人民共和国安全生产法》和《危险化学品安全管理条例》等有关法律、行政法规，制定本规定。</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第二条</w:t>
      </w:r>
      <w:r>
        <w:rPr>
          <w:rFonts w:cs="宋体" w:hint="eastAsia"/>
          <w:kern w:val="0"/>
          <w:szCs w:val="21"/>
        </w:rPr>
        <w:t xml:space="preserve">　从事危险化学品生产、储存、使用和经营的单位（以下统称危险化学品单位）的危险化学品重大危险源的辨识、评估、登记建档、备案、核销及其监督管理，适用本规定。</w:t>
      </w:r>
    </w:p>
    <w:p w:rsidR="00372646" w:rsidRDefault="0045495B">
      <w:pPr>
        <w:widowControl/>
        <w:rPr>
          <w:rFonts w:cs="宋体"/>
          <w:kern w:val="0"/>
          <w:szCs w:val="21"/>
        </w:rPr>
      </w:pPr>
      <w:r>
        <w:rPr>
          <w:rFonts w:cs="宋体" w:hint="eastAsia"/>
          <w:kern w:val="0"/>
          <w:szCs w:val="21"/>
        </w:rPr>
        <w:t xml:space="preserve">　　城镇燃气、用于国防科研生产的危险化学品重大危险源以及港区内危险化学品重大危险源的安全监督管理，不适用本规定。</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第三条</w:t>
      </w:r>
      <w:r>
        <w:rPr>
          <w:rFonts w:cs="宋体" w:hint="eastAsia"/>
          <w:kern w:val="0"/>
          <w:szCs w:val="21"/>
        </w:rPr>
        <w:t xml:space="preserve">　本规定所称危险化学品重</w:t>
      </w:r>
      <w:r>
        <w:rPr>
          <w:rFonts w:cs="宋体" w:hint="eastAsia"/>
          <w:kern w:val="0"/>
          <w:szCs w:val="21"/>
        </w:rPr>
        <w:t>大危险源（以下简称重大危险源），是指按照《危险化学品重大危险源辨识》（</w:t>
      </w:r>
      <w:r>
        <w:rPr>
          <w:rFonts w:cs="宋体"/>
          <w:kern w:val="0"/>
          <w:szCs w:val="21"/>
        </w:rPr>
        <w:t>GB18218</w:t>
      </w:r>
      <w:r>
        <w:rPr>
          <w:rFonts w:cs="宋体"/>
          <w:kern w:val="0"/>
          <w:szCs w:val="21"/>
        </w:rPr>
        <w:t>）标准辨识确定，生产、储存、使用或者搬运危险化学品的数量等于或者超过临界量的单元（包括场所和设施）。</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第四条</w:t>
      </w:r>
      <w:r>
        <w:rPr>
          <w:rFonts w:cs="宋体" w:hint="eastAsia"/>
          <w:kern w:val="0"/>
          <w:szCs w:val="21"/>
        </w:rPr>
        <w:t xml:space="preserve">　危险化学品单位是本单位重大危险源安全管理的责任主体，其主要负责人对本单位的重大危险源安全管理工作负责，并保证重大危险源安全生产所必需的安全投入。</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第五条</w:t>
      </w:r>
      <w:r>
        <w:rPr>
          <w:rFonts w:cs="宋体" w:hint="eastAsia"/>
          <w:kern w:val="0"/>
          <w:szCs w:val="21"/>
        </w:rPr>
        <w:t xml:space="preserve">　重大危险源的安全监督管理实行属地监管与分级管理相结合的原则。</w:t>
      </w:r>
    </w:p>
    <w:p w:rsidR="00372646" w:rsidRDefault="0045495B">
      <w:pPr>
        <w:widowControl/>
        <w:rPr>
          <w:rFonts w:cs="宋体"/>
          <w:kern w:val="0"/>
          <w:szCs w:val="21"/>
        </w:rPr>
      </w:pPr>
      <w:r>
        <w:rPr>
          <w:rFonts w:cs="宋体" w:hint="eastAsia"/>
          <w:kern w:val="0"/>
          <w:szCs w:val="21"/>
        </w:rPr>
        <w:t xml:space="preserve">　　县级以上地方人民政府安全生产监督管理部门按照有关法律、法规、标准和本规定，对本辖区内的重大</w:t>
      </w:r>
      <w:r>
        <w:rPr>
          <w:rFonts w:cs="宋体" w:hint="eastAsia"/>
          <w:kern w:val="0"/>
          <w:szCs w:val="21"/>
        </w:rPr>
        <w:t>危险源实施安全监督管理。</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第六条</w:t>
      </w:r>
      <w:r>
        <w:rPr>
          <w:rFonts w:cs="宋体" w:hint="eastAsia"/>
          <w:kern w:val="0"/>
          <w:szCs w:val="21"/>
        </w:rPr>
        <w:t xml:space="preserve">　国家鼓励危险化学品单位采用有利于提高重大危险源安全保障水平的先进适用的工艺、技术、设备以及自动控制系统，推进安全生产监督管理部门重大危险源安全监管的信息化建设。</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第二章　辨识与评估</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第七条</w:t>
      </w:r>
      <w:r>
        <w:rPr>
          <w:rFonts w:cs="宋体" w:hint="eastAsia"/>
          <w:kern w:val="0"/>
          <w:szCs w:val="21"/>
        </w:rPr>
        <w:t xml:space="preserve">　危险化学品单位应当按照《危险化学品重大危险源辨识》标准，对本单位的危险化学品生产、经营、储存和使用装置、设施或者场所进行重大危险源辨识，并记录辨识过程与结果。</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第八条</w:t>
      </w:r>
      <w:r>
        <w:rPr>
          <w:rFonts w:cs="宋体" w:hint="eastAsia"/>
          <w:kern w:val="0"/>
          <w:szCs w:val="21"/>
        </w:rPr>
        <w:t xml:space="preserve">　危险化学品单位应当对重大危险源进行安全评估并确定重大危险源等级。危险化学品单位可以组织本单位的注册安全工程师、技术人员或者聘请有关专家进行安全评估，也可以委托具有相应资质的安全评价机构进行安全评估。</w:t>
      </w:r>
    </w:p>
    <w:p w:rsidR="00372646" w:rsidRDefault="0045495B">
      <w:pPr>
        <w:widowControl/>
        <w:rPr>
          <w:rFonts w:cs="宋体"/>
          <w:kern w:val="0"/>
          <w:szCs w:val="21"/>
        </w:rPr>
      </w:pPr>
      <w:r>
        <w:rPr>
          <w:rFonts w:cs="宋体" w:hint="eastAsia"/>
          <w:kern w:val="0"/>
          <w:szCs w:val="21"/>
        </w:rPr>
        <w:t xml:space="preserve">　　依照法律、行政法规的规定，危险化学品单位需要进行安全评价的，重大危险源安全评估可以与本单位的安全评价一起进行，以安全评价报告代替安全评估报告，也可以单独进行重大危险源安全评估。</w:t>
      </w:r>
    </w:p>
    <w:p w:rsidR="00372646" w:rsidRDefault="0045495B">
      <w:pPr>
        <w:widowControl/>
        <w:rPr>
          <w:rFonts w:cs="宋体"/>
          <w:kern w:val="0"/>
          <w:szCs w:val="21"/>
        </w:rPr>
      </w:pPr>
      <w:r>
        <w:rPr>
          <w:rFonts w:cs="宋体" w:hint="eastAsia"/>
          <w:kern w:val="0"/>
          <w:szCs w:val="21"/>
        </w:rPr>
        <w:t xml:space="preserve">　　重大危险源根据其危险程度，分为一级、二级、三级和四级，一级为最高级别。重大危险源分级方法由本规定附件</w:t>
      </w:r>
      <w:r>
        <w:rPr>
          <w:rFonts w:cs="宋体"/>
          <w:kern w:val="0"/>
          <w:szCs w:val="21"/>
        </w:rPr>
        <w:t>1</w:t>
      </w:r>
      <w:r>
        <w:rPr>
          <w:rFonts w:cs="宋体"/>
          <w:kern w:val="0"/>
          <w:szCs w:val="21"/>
        </w:rPr>
        <w:t>列示。</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第九条</w:t>
      </w:r>
      <w:r>
        <w:rPr>
          <w:rFonts w:cs="宋体" w:hint="eastAsia"/>
          <w:kern w:val="0"/>
          <w:szCs w:val="21"/>
        </w:rPr>
        <w:t xml:space="preserve">　重</w:t>
      </w:r>
      <w:r>
        <w:rPr>
          <w:rFonts w:cs="宋体" w:hint="eastAsia"/>
          <w:kern w:val="0"/>
          <w:szCs w:val="21"/>
        </w:rPr>
        <w:t>大危险源有下列情形之一的，应当委托具有相应资质的安全评价机构，按照有关标准的规定采用定量风险评价方法进行安全评估，确定个人和社会风险值：</w:t>
      </w:r>
    </w:p>
    <w:p w:rsidR="00372646" w:rsidRDefault="0045495B">
      <w:pPr>
        <w:widowControl/>
        <w:rPr>
          <w:rFonts w:cs="宋体"/>
          <w:kern w:val="0"/>
          <w:szCs w:val="21"/>
        </w:rPr>
      </w:pPr>
      <w:r>
        <w:rPr>
          <w:rFonts w:cs="宋体" w:hint="eastAsia"/>
          <w:kern w:val="0"/>
          <w:szCs w:val="21"/>
        </w:rPr>
        <w:t xml:space="preserve">　　（一）构成一级或者二级重大危险源，且毒性气体实际存在（在线）量与其在《危险化学品重大危险源辨识》中规定的临界量比值之和大于或等于</w:t>
      </w:r>
      <w:r>
        <w:rPr>
          <w:rFonts w:cs="宋体"/>
          <w:kern w:val="0"/>
          <w:szCs w:val="21"/>
        </w:rPr>
        <w:t>1</w:t>
      </w:r>
      <w:r>
        <w:rPr>
          <w:rFonts w:cs="宋体"/>
          <w:kern w:val="0"/>
          <w:szCs w:val="21"/>
        </w:rPr>
        <w:t>的；</w:t>
      </w:r>
    </w:p>
    <w:p w:rsidR="00372646" w:rsidRDefault="0045495B">
      <w:pPr>
        <w:widowControl/>
        <w:rPr>
          <w:rFonts w:cs="宋体"/>
          <w:kern w:val="0"/>
          <w:szCs w:val="21"/>
        </w:rPr>
      </w:pPr>
      <w:r>
        <w:rPr>
          <w:rFonts w:cs="宋体" w:hint="eastAsia"/>
          <w:kern w:val="0"/>
          <w:szCs w:val="21"/>
        </w:rPr>
        <w:t xml:space="preserve">　　（二）构成一级重大危险源，且爆炸品或液化易燃气体实际存在（在线）量与其在《危险化学品重大危险源辨识》中规定的临界量比值之和大于或等于</w:t>
      </w:r>
      <w:r>
        <w:rPr>
          <w:rFonts w:cs="宋体"/>
          <w:kern w:val="0"/>
          <w:szCs w:val="21"/>
        </w:rPr>
        <w:t>1</w:t>
      </w:r>
      <w:r>
        <w:rPr>
          <w:rFonts w:cs="宋体"/>
          <w:kern w:val="0"/>
          <w:szCs w:val="21"/>
        </w:rPr>
        <w:t>的。</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第十条　</w:t>
      </w:r>
      <w:r>
        <w:rPr>
          <w:rFonts w:cs="宋体" w:hint="eastAsia"/>
          <w:kern w:val="0"/>
          <w:szCs w:val="21"/>
        </w:rPr>
        <w:t>重大危险源安全评估报告应当客观公正、数据准确、内容完整、结论明确、措施可行，并</w:t>
      </w:r>
      <w:r>
        <w:rPr>
          <w:rFonts w:cs="宋体" w:hint="eastAsia"/>
          <w:kern w:val="0"/>
          <w:szCs w:val="21"/>
        </w:rPr>
        <w:t>包括下列内容：</w:t>
      </w:r>
    </w:p>
    <w:p w:rsidR="00372646" w:rsidRDefault="0045495B">
      <w:pPr>
        <w:widowControl/>
        <w:rPr>
          <w:rFonts w:cs="宋体"/>
          <w:kern w:val="0"/>
          <w:szCs w:val="21"/>
        </w:rPr>
      </w:pPr>
      <w:r>
        <w:rPr>
          <w:rFonts w:cs="宋体" w:hint="eastAsia"/>
          <w:kern w:val="0"/>
          <w:szCs w:val="21"/>
        </w:rPr>
        <w:t xml:space="preserve">　　（一）评估的主要依据；</w:t>
      </w:r>
    </w:p>
    <w:p w:rsidR="00372646" w:rsidRDefault="0045495B">
      <w:pPr>
        <w:widowControl/>
        <w:rPr>
          <w:rFonts w:cs="宋体"/>
          <w:kern w:val="0"/>
          <w:szCs w:val="21"/>
        </w:rPr>
      </w:pPr>
      <w:r>
        <w:rPr>
          <w:rFonts w:cs="宋体" w:hint="eastAsia"/>
          <w:kern w:val="0"/>
          <w:szCs w:val="21"/>
        </w:rPr>
        <w:t xml:space="preserve">　　（二）重大危险源的基本情况；</w:t>
      </w:r>
    </w:p>
    <w:p w:rsidR="00372646" w:rsidRDefault="0045495B">
      <w:pPr>
        <w:widowControl/>
        <w:rPr>
          <w:rFonts w:cs="宋体"/>
          <w:kern w:val="0"/>
          <w:szCs w:val="21"/>
        </w:rPr>
      </w:pPr>
      <w:r>
        <w:rPr>
          <w:rFonts w:cs="宋体" w:hint="eastAsia"/>
          <w:kern w:val="0"/>
          <w:szCs w:val="21"/>
        </w:rPr>
        <w:t xml:space="preserve">　　（三）事故发生的可能性及危害程度；</w:t>
      </w:r>
    </w:p>
    <w:p w:rsidR="00372646" w:rsidRDefault="0045495B">
      <w:pPr>
        <w:widowControl/>
        <w:rPr>
          <w:rFonts w:cs="宋体"/>
          <w:kern w:val="0"/>
          <w:szCs w:val="21"/>
        </w:rPr>
      </w:pPr>
      <w:r>
        <w:rPr>
          <w:rFonts w:cs="宋体" w:hint="eastAsia"/>
          <w:kern w:val="0"/>
          <w:szCs w:val="21"/>
        </w:rPr>
        <w:t xml:space="preserve">　　（四）个人风险和社会风险值（仅适用定量风险评价方法）；</w:t>
      </w:r>
    </w:p>
    <w:p w:rsidR="00372646" w:rsidRDefault="0045495B">
      <w:pPr>
        <w:widowControl/>
        <w:rPr>
          <w:rFonts w:cs="宋体"/>
          <w:kern w:val="0"/>
          <w:szCs w:val="21"/>
        </w:rPr>
      </w:pPr>
      <w:r>
        <w:rPr>
          <w:rFonts w:cs="宋体" w:hint="eastAsia"/>
          <w:kern w:val="0"/>
          <w:szCs w:val="21"/>
        </w:rPr>
        <w:t xml:space="preserve">　　（五）可能受事故影响的周边场所、人员情况；</w:t>
      </w:r>
    </w:p>
    <w:p w:rsidR="00372646" w:rsidRDefault="0045495B">
      <w:pPr>
        <w:widowControl/>
        <w:rPr>
          <w:rFonts w:cs="宋体"/>
          <w:kern w:val="0"/>
          <w:szCs w:val="21"/>
        </w:rPr>
      </w:pPr>
      <w:r>
        <w:rPr>
          <w:rFonts w:cs="宋体" w:hint="eastAsia"/>
          <w:kern w:val="0"/>
          <w:szCs w:val="21"/>
        </w:rPr>
        <w:t xml:space="preserve">　　（六）重大危险源辨识、分级的符合性分析；</w:t>
      </w:r>
    </w:p>
    <w:p w:rsidR="00372646" w:rsidRDefault="0045495B">
      <w:pPr>
        <w:widowControl/>
        <w:rPr>
          <w:rFonts w:cs="宋体"/>
          <w:kern w:val="0"/>
          <w:szCs w:val="21"/>
        </w:rPr>
      </w:pPr>
      <w:r>
        <w:rPr>
          <w:rFonts w:cs="宋体" w:hint="eastAsia"/>
          <w:kern w:val="0"/>
          <w:szCs w:val="21"/>
        </w:rPr>
        <w:t xml:space="preserve">　　（七）安全管理措施、安全技术和监控措施；</w:t>
      </w:r>
    </w:p>
    <w:p w:rsidR="00372646" w:rsidRDefault="0045495B">
      <w:pPr>
        <w:widowControl/>
        <w:rPr>
          <w:rFonts w:cs="宋体"/>
          <w:kern w:val="0"/>
          <w:szCs w:val="21"/>
        </w:rPr>
      </w:pPr>
      <w:r>
        <w:rPr>
          <w:rFonts w:cs="宋体" w:hint="eastAsia"/>
          <w:kern w:val="0"/>
          <w:szCs w:val="21"/>
        </w:rPr>
        <w:t xml:space="preserve">　　（八）事故应急措施；</w:t>
      </w:r>
    </w:p>
    <w:p w:rsidR="00372646" w:rsidRDefault="0045495B">
      <w:pPr>
        <w:widowControl/>
        <w:rPr>
          <w:rFonts w:cs="宋体"/>
          <w:kern w:val="0"/>
          <w:szCs w:val="21"/>
        </w:rPr>
      </w:pPr>
      <w:r>
        <w:rPr>
          <w:rFonts w:cs="宋体" w:hint="eastAsia"/>
          <w:kern w:val="0"/>
          <w:szCs w:val="21"/>
        </w:rPr>
        <w:t xml:space="preserve">　　（九）评估结论与建议。</w:t>
      </w:r>
    </w:p>
    <w:p w:rsidR="00372646" w:rsidRDefault="0045495B">
      <w:pPr>
        <w:widowControl/>
        <w:rPr>
          <w:rFonts w:cs="宋体"/>
          <w:kern w:val="0"/>
          <w:szCs w:val="21"/>
        </w:rPr>
      </w:pPr>
      <w:r>
        <w:rPr>
          <w:rFonts w:cs="宋体" w:hint="eastAsia"/>
          <w:kern w:val="0"/>
          <w:szCs w:val="21"/>
        </w:rPr>
        <w:t xml:space="preserve">　　危险化学品单位以安全评价报告代替安全评估报告的，其安全评价报告中有关重大危险源的内容应当符合本条第一款规定的要求。</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第十一条</w:t>
      </w:r>
      <w:r>
        <w:rPr>
          <w:rFonts w:cs="宋体" w:hint="eastAsia"/>
          <w:kern w:val="0"/>
          <w:szCs w:val="21"/>
        </w:rPr>
        <w:t xml:space="preserve">　有下列情形之一的，危险化学品单位应当对重大危险源重新进行辨识、安全评估及分级：</w:t>
      </w:r>
    </w:p>
    <w:p w:rsidR="00372646" w:rsidRDefault="0045495B">
      <w:pPr>
        <w:widowControl/>
        <w:rPr>
          <w:rFonts w:cs="宋体"/>
          <w:kern w:val="0"/>
          <w:szCs w:val="21"/>
        </w:rPr>
      </w:pPr>
      <w:r>
        <w:rPr>
          <w:rFonts w:cs="宋体" w:hint="eastAsia"/>
          <w:kern w:val="0"/>
          <w:szCs w:val="21"/>
        </w:rPr>
        <w:t xml:space="preserve">　　（一）重大危险源安全评估已满三年的；</w:t>
      </w:r>
    </w:p>
    <w:p w:rsidR="00372646" w:rsidRDefault="0045495B">
      <w:pPr>
        <w:widowControl/>
        <w:rPr>
          <w:rFonts w:cs="宋体"/>
          <w:kern w:val="0"/>
          <w:szCs w:val="21"/>
        </w:rPr>
      </w:pPr>
      <w:r>
        <w:rPr>
          <w:rFonts w:cs="宋体" w:hint="eastAsia"/>
          <w:kern w:val="0"/>
          <w:szCs w:val="21"/>
        </w:rPr>
        <w:t xml:space="preserve">　　（二）构成重大危险源的装置、设施或者场所进行新建、改建、扩建的；</w:t>
      </w:r>
    </w:p>
    <w:p w:rsidR="00372646" w:rsidRDefault="0045495B">
      <w:pPr>
        <w:widowControl/>
        <w:rPr>
          <w:rFonts w:cs="宋体"/>
          <w:kern w:val="0"/>
          <w:szCs w:val="21"/>
        </w:rPr>
      </w:pPr>
      <w:r>
        <w:rPr>
          <w:rFonts w:cs="宋体" w:hint="eastAsia"/>
          <w:kern w:val="0"/>
          <w:szCs w:val="21"/>
        </w:rPr>
        <w:t xml:space="preserve">　　（三）危险化学品种类、数量、生产、使用工艺或者储存方式及重要设备、设施等发生变化，影响重大危险源级别或者风险程度的；</w:t>
      </w:r>
    </w:p>
    <w:p w:rsidR="00372646" w:rsidRDefault="0045495B">
      <w:pPr>
        <w:widowControl/>
        <w:rPr>
          <w:rFonts w:cs="宋体"/>
          <w:kern w:val="0"/>
          <w:szCs w:val="21"/>
        </w:rPr>
      </w:pPr>
      <w:r>
        <w:rPr>
          <w:rFonts w:cs="宋体" w:hint="eastAsia"/>
          <w:kern w:val="0"/>
          <w:szCs w:val="21"/>
        </w:rPr>
        <w:t xml:space="preserve">　　（四）外界生产安全环境因素发生变化，影响重大危险源级别和风险程度的；</w:t>
      </w:r>
    </w:p>
    <w:p w:rsidR="00372646" w:rsidRDefault="0045495B">
      <w:pPr>
        <w:widowControl/>
        <w:rPr>
          <w:rFonts w:cs="宋体"/>
          <w:kern w:val="0"/>
          <w:szCs w:val="21"/>
        </w:rPr>
      </w:pPr>
      <w:r>
        <w:rPr>
          <w:rFonts w:cs="宋体" w:hint="eastAsia"/>
          <w:kern w:val="0"/>
          <w:szCs w:val="21"/>
        </w:rPr>
        <w:t xml:space="preserve">　　（五）发生危险化学品事故造成人员死亡，或者</w:t>
      </w:r>
      <w:r>
        <w:rPr>
          <w:rFonts w:cs="宋体"/>
          <w:kern w:val="0"/>
          <w:szCs w:val="21"/>
        </w:rPr>
        <w:t>10</w:t>
      </w:r>
      <w:r>
        <w:rPr>
          <w:rFonts w:cs="宋体"/>
          <w:kern w:val="0"/>
          <w:szCs w:val="21"/>
        </w:rPr>
        <w:t>人以上受伤，或者影响到公共安全的；</w:t>
      </w:r>
    </w:p>
    <w:p w:rsidR="00372646" w:rsidRDefault="0045495B">
      <w:pPr>
        <w:widowControl/>
        <w:rPr>
          <w:rFonts w:cs="宋体"/>
          <w:kern w:val="0"/>
          <w:szCs w:val="21"/>
        </w:rPr>
      </w:pPr>
      <w:r>
        <w:rPr>
          <w:rFonts w:cs="宋体" w:hint="eastAsia"/>
          <w:kern w:val="0"/>
          <w:szCs w:val="21"/>
        </w:rPr>
        <w:t xml:space="preserve">　　（六）有关重大危险源辨识和安全评</w:t>
      </w:r>
      <w:r>
        <w:rPr>
          <w:rFonts w:cs="宋体" w:hint="eastAsia"/>
          <w:kern w:val="0"/>
          <w:szCs w:val="21"/>
        </w:rPr>
        <w:t>估的国家标准、行业标准发生变化的。</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第三章　安全管理</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第十二条</w:t>
      </w:r>
      <w:r>
        <w:rPr>
          <w:rFonts w:cs="宋体" w:hint="eastAsia"/>
          <w:kern w:val="0"/>
          <w:szCs w:val="21"/>
        </w:rPr>
        <w:t xml:space="preserve">　危险化学品单位应当建立完善重大危险源安全管理规章制度和安全操作规程，并采取有效措施保证其得到执行。</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第十三条</w:t>
      </w:r>
      <w:r>
        <w:rPr>
          <w:rFonts w:cs="宋体" w:hint="eastAsia"/>
          <w:kern w:val="0"/>
          <w:szCs w:val="21"/>
        </w:rPr>
        <w:t xml:space="preserve">　危险化学品单位应当根据构成重大危险源的危险化学品种类、数量、生产、使用工艺（方式）或者相关设备、设施等实际情况，按照下列要求建立健全安全监测监控体系，完善控制措施：</w:t>
      </w:r>
    </w:p>
    <w:p w:rsidR="00372646" w:rsidRDefault="0045495B">
      <w:pPr>
        <w:widowControl/>
        <w:rPr>
          <w:rFonts w:cs="宋体"/>
          <w:kern w:val="0"/>
          <w:szCs w:val="21"/>
        </w:rPr>
      </w:pPr>
      <w:r>
        <w:rPr>
          <w:rFonts w:cs="宋体" w:hint="eastAsia"/>
          <w:kern w:val="0"/>
          <w:szCs w:val="21"/>
        </w:rPr>
        <w:t xml:space="preserve">　　（一）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间不少于</w:t>
      </w:r>
      <w:r>
        <w:rPr>
          <w:rFonts w:cs="宋体"/>
          <w:kern w:val="0"/>
          <w:szCs w:val="21"/>
        </w:rPr>
        <w:t>30</w:t>
      </w:r>
      <w:r>
        <w:rPr>
          <w:rFonts w:cs="宋体"/>
          <w:kern w:val="0"/>
          <w:szCs w:val="21"/>
        </w:rPr>
        <w:t>天；</w:t>
      </w:r>
    </w:p>
    <w:p w:rsidR="00372646" w:rsidRDefault="0045495B">
      <w:pPr>
        <w:widowControl/>
        <w:rPr>
          <w:rFonts w:cs="宋体"/>
          <w:kern w:val="0"/>
          <w:szCs w:val="21"/>
        </w:rPr>
      </w:pPr>
      <w:r>
        <w:rPr>
          <w:rFonts w:cs="宋体" w:hint="eastAsia"/>
          <w:kern w:val="0"/>
          <w:szCs w:val="21"/>
        </w:rPr>
        <w:t xml:space="preserve">　　（二）重大危险源的化工生产装置装备满足安全生产要求的自动化控制系统；一级或者二级重大危险源，装备紧急停车系统；</w:t>
      </w:r>
    </w:p>
    <w:p w:rsidR="00372646" w:rsidRDefault="0045495B">
      <w:pPr>
        <w:widowControl/>
        <w:rPr>
          <w:rFonts w:cs="宋体"/>
          <w:kern w:val="0"/>
          <w:szCs w:val="21"/>
        </w:rPr>
      </w:pPr>
      <w:r>
        <w:rPr>
          <w:rFonts w:cs="宋体" w:hint="eastAsia"/>
          <w:kern w:val="0"/>
          <w:szCs w:val="21"/>
        </w:rPr>
        <w:t xml:space="preserve">　　（三）对重大危险源中的毒性气体、剧毒液体和易燃气体等重点设施，设置紧急切断装置；毒性气体的设施，设置泄漏物紧急处置装置。涉及毒性气体、</w:t>
      </w:r>
      <w:r>
        <w:rPr>
          <w:rFonts w:cs="宋体" w:hint="eastAsia"/>
          <w:kern w:val="0"/>
          <w:szCs w:val="21"/>
        </w:rPr>
        <w:t>液化气体、剧毒液体的一级或者二级重大危险源，配备独立的安全仪表系统（</w:t>
      </w:r>
      <w:r>
        <w:rPr>
          <w:rFonts w:cs="宋体"/>
          <w:kern w:val="0"/>
          <w:szCs w:val="21"/>
        </w:rPr>
        <w:t>SIS</w:t>
      </w:r>
      <w:r>
        <w:rPr>
          <w:rFonts w:cs="宋体"/>
          <w:kern w:val="0"/>
          <w:szCs w:val="21"/>
        </w:rPr>
        <w:t>）；</w:t>
      </w:r>
    </w:p>
    <w:p w:rsidR="00372646" w:rsidRDefault="0045495B">
      <w:pPr>
        <w:widowControl/>
        <w:rPr>
          <w:rFonts w:cs="宋体"/>
          <w:kern w:val="0"/>
          <w:szCs w:val="21"/>
        </w:rPr>
      </w:pPr>
      <w:r>
        <w:rPr>
          <w:rFonts w:cs="宋体" w:hint="eastAsia"/>
          <w:kern w:val="0"/>
          <w:szCs w:val="21"/>
        </w:rPr>
        <w:t xml:space="preserve">　　（四）重大危险源中储存剧毒物质的场所或者设施，设置视频监控系统；</w:t>
      </w:r>
    </w:p>
    <w:p w:rsidR="00372646" w:rsidRDefault="0045495B">
      <w:pPr>
        <w:widowControl/>
        <w:rPr>
          <w:rFonts w:cs="宋体"/>
          <w:kern w:val="0"/>
          <w:szCs w:val="21"/>
        </w:rPr>
      </w:pPr>
      <w:r>
        <w:rPr>
          <w:rFonts w:cs="宋体" w:hint="eastAsia"/>
          <w:kern w:val="0"/>
          <w:szCs w:val="21"/>
        </w:rPr>
        <w:t xml:space="preserve">　　（五）安全监测监控系统符合国家标准或者行业标准的规定。</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第十四条</w:t>
      </w:r>
      <w:r>
        <w:rPr>
          <w:rFonts w:cs="宋体" w:hint="eastAsia"/>
          <w:kern w:val="0"/>
          <w:szCs w:val="21"/>
        </w:rPr>
        <w:t xml:space="preserve">　通过定量风险评价确定的重大危险源的个人和社会风险值，不得超过本规定附件</w:t>
      </w:r>
      <w:r>
        <w:rPr>
          <w:rFonts w:cs="宋体"/>
          <w:kern w:val="0"/>
          <w:szCs w:val="21"/>
        </w:rPr>
        <w:t>2</w:t>
      </w:r>
      <w:r>
        <w:rPr>
          <w:rFonts w:cs="宋体"/>
          <w:kern w:val="0"/>
          <w:szCs w:val="21"/>
        </w:rPr>
        <w:t>列示的个人和社会可容许风险限值标准。</w:t>
      </w:r>
    </w:p>
    <w:p w:rsidR="00372646" w:rsidRDefault="0045495B">
      <w:pPr>
        <w:widowControl/>
        <w:rPr>
          <w:rFonts w:cs="宋体"/>
          <w:kern w:val="0"/>
          <w:szCs w:val="21"/>
        </w:rPr>
      </w:pPr>
      <w:r>
        <w:rPr>
          <w:rFonts w:cs="宋体" w:hint="eastAsia"/>
          <w:kern w:val="0"/>
          <w:szCs w:val="21"/>
        </w:rPr>
        <w:t xml:space="preserve">　　超过个人和社会可容许风险限值标准的，危险化学品单位应当采取相应的降低风险措施。</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第十五条</w:t>
      </w:r>
      <w:r>
        <w:rPr>
          <w:rFonts w:cs="宋体" w:hint="eastAsia"/>
          <w:kern w:val="0"/>
          <w:szCs w:val="21"/>
        </w:rPr>
        <w:t xml:space="preserve">　危险化学品单位应当按照国家有关规定，定期对重大危险源的安全设施和安全监测监控系统</w:t>
      </w:r>
      <w:r>
        <w:rPr>
          <w:rFonts w:cs="宋体" w:hint="eastAsia"/>
          <w:kern w:val="0"/>
          <w:szCs w:val="21"/>
        </w:rPr>
        <w:t>进行检测、检验，并进行经常性维护、保养，保证重大危险源的安全设施和安全监测监控系统有效、可靠运行。维护、保养、检测应当作好记录，并由有关人员签字。</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第十六条</w:t>
      </w:r>
      <w:r>
        <w:rPr>
          <w:rFonts w:cs="宋体" w:hint="eastAsia"/>
          <w:kern w:val="0"/>
          <w:szCs w:val="21"/>
        </w:rPr>
        <w:t xml:space="preserve">　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第十七条</w:t>
      </w:r>
      <w:r>
        <w:rPr>
          <w:rFonts w:cs="宋体" w:hint="eastAsia"/>
          <w:kern w:val="0"/>
          <w:szCs w:val="21"/>
        </w:rPr>
        <w:t xml:space="preserve">　危险化学品单位应当对重大危险源的管理和操作岗位人员进行安全操作技能培训，使其了解重大危险源的危险特性，熟悉重</w:t>
      </w:r>
      <w:r>
        <w:rPr>
          <w:rFonts w:cs="宋体" w:hint="eastAsia"/>
          <w:kern w:val="0"/>
          <w:szCs w:val="21"/>
        </w:rPr>
        <w:t>大危险源安全管理规章制度和安全操作规程，掌握本岗位的安全操作技能和应急措施。</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第十八条</w:t>
      </w:r>
      <w:r>
        <w:rPr>
          <w:rFonts w:cs="宋体" w:hint="eastAsia"/>
          <w:kern w:val="0"/>
          <w:szCs w:val="21"/>
        </w:rPr>
        <w:t xml:space="preserve">　危险化学品单位应当在重大危险源所在场所设置明显的安全警示标志，写明紧急情况下的应急处置办法。</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第十九条</w:t>
      </w:r>
      <w:r>
        <w:rPr>
          <w:rFonts w:cs="宋体" w:hint="eastAsia"/>
          <w:kern w:val="0"/>
          <w:szCs w:val="21"/>
        </w:rPr>
        <w:t xml:space="preserve">　危险化学品单位应当将重大危险源可能发生的事故后果和应急措施等信息，以适当方式告知可能受影响的单位、区域及人员。</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第二十条</w:t>
      </w:r>
      <w:r>
        <w:rPr>
          <w:rFonts w:cs="宋体" w:hint="eastAsia"/>
          <w:kern w:val="0"/>
          <w:szCs w:val="21"/>
        </w:rPr>
        <w:t xml:space="preserve">　危险化学品单位应当依法制定重大危险源事故应急预案，建立应急救援组织或者配备应急救援人员，配备必要的防护装备及应急救援器材、设备、物资，并保障其完好和方便使用；配合地方人民政府安全生产监督</w:t>
      </w:r>
      <w:r>
        <w:rPr>
          <w:rFonts w:cs="宋体" w:hint="eastAsia"/>
          <w:kern w:val="0"/>
          <w:szCs w:val="21"/>
        </w:rPr>
        <w:t>管理部门制定所在地区涉及本单位的危险化学品事故应急预案。</w:t>
      </w:r>
    </w:p>
    <w:p w:rsidR="00372646" w:rsidRDefault="0045495B">
      <w:pPr>
        <w:widowControl/>
        <w:rPr>
          <w:rFonts w:cs="宋体"/>
          <w:kern w:val="0"/>
          <w:szCs w:val="21"/>
        </w:rPr>
      </w:pPr>
      <w:r>
        <w:rPr>
          <w:rFonts w:cs="宋体" w:hint="eastAsia"/>
          <w:kern w:val="0"/>
          <w:szCs w:val="21"/>
        </w:rPr>
        <w:t xml:space="preserve">　　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第二十一条</w:t>
      </w:r>
      <w:r>
        <w:rPr>
          <w:rFonts w:cs="宋体" w:hint="eastAsia"/>
          <w:kern w:val="0"/>
          <w:szCs w:val="21"/>
        </w:rPr>
        <w:t xml:space="preserve">　危险化学品单位应当制定重大危险源事故应急预案演练计划，并按照下列要求进行事故应急预案演练：</w:t>
      </w:r>
    </w:p>
    <w:p w:rsidR="00372646" w:rsidRDefault="0045495B">
      <w:pPr>
        <w:widowControl/>
        <w:rPr>
          <w:rFonts w:cs="宋体"/>
          <w:kern w:val="0"/>
          <w:szCs w:val="21"/>
        </w:rPr>
      </w:pPr>
      <w:r>
        <w:rPr>
          <w:rFonts w:cs="宋体" w:hint="eastAsia"/>
          <w:kern w:val="0"/>
          <w:szCs w:val="21"/>
        </w:rPr>
        <w:t xml:space="preserve">　　（一）对重大危险源专项应急预案，每年至少进行一次；</w:t>
      </w:r>
    </w:p>
    <w:p w:rsidR="00372646" w:rsidRDefault="0045495B">
      <w:pPr>
        <w:widowControl/>
        <w:rPr>
          <w:rFonts w:cs="宋体"/>
          <w:kern w:val="0"/>
          <w:szCs w:val="21"/>
        </w:rPr>
      </w:pPr>
      <w:r>
        <w:rPr>
          <w:rFonts w:cs="宋体" w:hint="eastAsia"/>
          <w:kern w:val="0"/>
          <w:szCs w:val="21"/>
        </w:rPr>
        <w:t xml:space="preserve">　　（二）对重大危险源现场处置方案，每半年至少进行一次。</w:t>
      </w:r>
    </w:p>
    <w:p w:rsidR="00372646" w:rsidRDefault="0045495B">
      <w:pPr>
        <w:widowControl/>
        <w:rPr>
          <w:rFonts w:cs="宋体"/>
          <w:kern w:val="0"/>
          <w:szCs w:val="21"/>
        </w:rPr>
      </w:pPr>
      <w:r>
        <w:rPr>
          <w:rFonts w:cs="宋体" w:hint="eastAsia"/>
          <w:kern w:val="0"/>
          <w:szCs w:val="21"/>
        </w:rPr>
        <w:t xml:space="preserve">　　应急预案演练结束后，危险化学品单位应当对应急预案演练效果进行评估，撰写应急预案演练评估报告，分析存在的问题，对应急预案提出修订意见，并及时修订完善。</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第二十二条　</w:t>
      </w:r>
      <w:r>
        <w:rPr>
          <w:rFonts w:cs="宋体" w:hint="eastAsia"/>
          <w:kern w:val="0"/>
          <w:szCs w:val="21"/>
        </w:rPr>
        <w:t>危险化学品单位应当对辨识确认的重大危险源及时、逐项进行登记建档。</w:t>
      </w:r>
    </w:p>
    <w:p w:rsidR="00372646" w:rsidRDefault="0045495B">
      <w:pPr>
        <w:widowControl/>
        <w:rPr>
          <w:rFonts w:cs="宋体"/>
          <w:kern w:val="0"/>
          <w:szCs w:val="21"/>
        </w:rPr>
      </w:pPr>
      <w:r>
        <w:rPr>
          <w:rFonts w:cs="宋体" w:hint="eastAsia"/>
          <w:kern w:val="0"/>
          <w:szCs w:val="21"/>
        </w:rPr>
        <w:t xml:space="preserve">　　重大危险源档案应当包括下列文件、资料：</w:t>
      </w:r>
    </w:p>
    <w:p w:rsidR="00372646" w:rsidRDefault="0045495B">
      <w:pPr>
        <w:widowControl/>
        <w:rPr>
          <w:rFonts w:cs="宋体"/>
          <w:kern w:val="0"/>
          <w:szCs w:val="21"/>
        </w:rPr>
      </w:pPr>
      <w:r>
        <w:rPr>
          <w:rFonts w:cs="宋体" w:hint="eastAsia"/>
          <w:kern w:val="0"/>
          <w:szCs w:val="21"/>
        </w:rPr>
        <w:t xml:space="preserve">　　（一）辨识、分级记录；</w:t>
      </w:r>
    </w:p>
    <w:p w:rsidR="00372646" w:rsidRDefault="0045495B">
      <w:pPr>
        <w:widowControl/>
        <w:rPr>
          <w:rFonts w:cs="宋体"/>
          <w:kern w:val="0"/>
          <w:szCs w:val="21"/>
        </w:rPr>
      </w:pPr>
      <w:r>
        <w:rPr>
          <w:rFonts w:cs="宋体" w:hint="eastAsia"/>
          <w:kern w:val="0"/>
          <w:szCs w:val="21"/>
        </w:rPr>
        <w:t xml:space="preserve">　　（二）重大危险源基本特征表；</w:t>
      </w:r>
    </w:p>
    <w:p w:rsidR="00372646" w:rsidRDefault="0045495B">
      <w:pPr>
        <w:widowControl/>
        <w:rPr>
          <w:rFonts w:cs="宋体"/>
          <w:kern w:val="0"/>
          <w:szCs w:val="21"/>
        </w:rPr>
      </w:pPr>
      <w:r>
        <w:rPr>
          <w:rFonts w:cs="宋体" w:hint="eastAsia"/>
          <w:kern w:val="0"/>
          <w:szCs w:val="21"/>
        </w:rPr>
        <w:t xml:space="preserve">　　（三）涉及的所有化学品安全技术说明书；</w:t>
      </w:r>
    </w:p>
    <w:p w:rsidR="00372646" w:rsidRDefault="0045495B">
      <w:pPr>
        <w:widowControl/>
        <w:rPr>
          <w:rFonts w:cs="宋体"/>
          <w:kern w:val="0"/>
          <w:szCs w:val="21"/>
        </w:rPr>
      </w:pPr>
      <w:r>
        <w:rPr>
          <w:rFonts w:cs="宋体" w:hint="eastAsia"/>
          <w:kern w:val="0"/>
          <w:szCs w:val="21"/>
        </w:rPr>
        <w:t xml:space="preserve">　　（四）区</w:t>
      </w:r>
      <w:r>
        <w:rPr>
          <w:rFonts w:cs="宋体" w:hint="eastAsia"/>
          <w:kern w:val="0"/>
          <w:szCs w:val="21"/>
        </w:rPr>
        <w:t>域位置图、平面布置图、工艺流程图和主要设备一览表；</w:t>
      </w:r>
    </w:p>
    <w:p w:rsidR="00372646" w:rsidRDefault="0045495B">
      <w:pPr>
        <w:widowControl/>
        <w:rPr>
          <w:rFonts w:cs="宋体"/>
          <w:kern w:val="0"/>
          <w:szCs w:val="21"/>
        </w:rPr>
      </w:pPr>
      <w:r>
        <w:rPr>
          <w:rFonts w:cs="宋体" w:hint="eastAsia"/>
          <w:kern w:val="0"/>
          <w:szCs w:val="21"/>
        </w:rPr>
        <w:t xml:space="preserve">　　（五）重大危险源安全管理规章制度及安全操作规程；</w:t>
      </w:r>
    </w:p>
    <w:p w:rsidR="00372646" w:rsidRDefault="0045495B">
      <w:pPr>
        <w:widowControl/>
        <w:rPr>
          <w:rFonts w:cs="宋体"/>
          <w:kern w:val="0"/>
          <w:szCs w:val="21"/>
        </w:rPr>
      </w:pPr>
      <w:r>
        <w:rPr>
          <w:rFonts w:cs="宋体" w:hint="eastAsia"/>
          <w:kern w:val="0"/>
          <w:szCs w:val="21"/>
        </w:rPr>
        <w:t xml:space="preserve">　　（六）安全监测监控系统、措施说明、检测、检验结果；</w:t>
      </w:r>
    </w:p>
    <w:p w:rsidR="00372646" w:rsidRDefault="0045495B">
      <w:pPr>
        <w:widowControl/>
        <w:rPr>
          <w:rFonts w:cs="宋体"/>
          <w:kern w:val="0"/>
          <w:szCs w:val="21"/>
        </w:rPr>
      </w:pPr>
      <w:r>
        <w:rPr>
          <w:rFonts w:cs="宋体" w:hint="eastAsia"/>
          <w:kern w:val="0"/>
          <w:szCs w:val="21"/>
        </w:rPr>
        <w:t xml:space="preserve">　　（七）重大危险源事故应急预案、评审意见、演练计划和评估报告；</w:t>
      </w:r>
    </w:p>
    <w:p w:rsidR="00372646" w:rsidRDefault="0045495B">
      <w:pPr>
        <w:widowControl/>
        <w:rPr>
          <w:rFonts w:cs="宋体"/>
          <w:kern w:val="0"/>
          <w:szCs w:val="21"/>
        </w:rPr>
      </w:pPr>
      <w:r>
        <w:rPr>
          <w:rFonts w:cs="宋体" w:hint="eastAsia"/>
          <w:kern w:val="0"/>
          <w:szCs w:val="21"/>
        </w:rPr>
        <w:t xml:space="preserve">　　（八）安全评估报告或者安全评价报告；</w:t>
      </w:r>
    </w:p>
    <w:p w:rsidR="00372646" w:rsidRDefault="0045495B">
      <w:pPr>
        <w:widowControl/>
        <w:rPr>
          <w:rFonts w:cs="宋体"/>
          <w:kern w:val="0"/>
          <w:szCs w:val="21"/>
        </w:rPr>
      </w:pPr>
      <w:r>
        <w:rPr>
          <w:rFonts w:cs="宋体" w:hint="eastAsia"/>
          <w:kern w:val="0"/>
          <w:szCs w:val="21"/>
        </w:rPr>
        <w:t xml:space="preserve">　　（九）重大危险源关键装置、重点部位的责任人、责任机构名称；</w:t>
      </w:r>
    </w:p>
    <w:p w:rsidR="00372646" w:rsidRDefault="0045495B">
      <w:pPr>
        <w:widowControl/>
        <w:rPr>
          <w:rFonts w:cs="宋体"/>
          <w:kern w:val="0"/>
          <w:szCs w:val="21"/>
        </w:rPr>
      </w:pPr>
      <w:r>
        <w:rPr>
          <w:rFonts w:cs="宋体" w:hint="eastAsia"/>
          <w:kern w:val="0"/>
          <w:szCs w:val="21"/>
        </w:rPr>
        <w:t xml:space="preserve">　　（十）重大危险源场所安全警示标志的设置情况；</w:t>
      </w:r>
    </w:p>
    <w:p w:rsidR="00372646" w:rsidRDefault="0045495B">
      <w:pPr>
        <w:widowControl/>
        <w:rPr>
          <w:rFonts w:cs="宋体"/>
          <w:kern w:val="0"/>
          <w:szCs w:val="21"/>
        </w:rPr>
      </w:pPr>
      <w:r>
        <w:rPr>
          <w:rFonts w:cs="宋体" w:hint="eastAsia"/>
          <w:kern w:val="0"/>
          <w:szCs w:val="21"/>
        </w:rPr>
        <w:t xml:space="preserve">　　（十一）其他文件、资料。</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第二十三条</w:t>
      </w:r>
      <w:r>
        <w:rPr>
          <w:rFonts w:cs="宋体" w:hint="eastAsia"/>
          <w:kern w:val="0"/>
          <w:szCs w:val="21"/>
        </w:rPr>
        <w:t xml:space="preserve">　危险化学品单位在完成重大危险源安全评估报告或者安全评价报告后</w:t>
      </w:r>
      <w:r>
        <w:rPr>
          <w:rFonts w:cs="宋体"/>
          <w:kern w:val="0"/>
          <w:szCs w:val="21"/>
        </w:rPr>
        <w:t>15</w:t>
      </w:r>
      <w:r>
        <w:rPr>
          <w:rFonts w:cs="宋体"/>
          <w:kern w:val="0"/>
          <w:szCs w:val="21"/>
        </w:rPr>
        <w:t>日内，应当填写重大危险源备案申请表，连同本规定第二十二条规定的重大危险源档案材料（其中第二款第五项规定的文件资料只需提供清单），报送所在地县级人民政府安全生产监督管理部门备案。</w:t>
      </w:r>
    </w:p>
    <w:p w:rsidR="00372646" w:rsidRDefault="0045495B">
      <w:pPr>
        <w:widowControl/>
        <w:rPr>
          <w:rFonts w:cs="宋体"/>
          <w:kern w:val="0"/>
          <w:szCs w:val="21"/>
        </w:rPr>
      </w:pPr>
      <w:r>
        <w:rPr>
          <w:rFonts w:cs="宋体" w:hint="eastAsia"/>
          <w:kern w:val="0"/>
          <w:szCs w:val="21"/>
        </w:rPr>
        <w:t xml:space="preserve">　　县级人民政府安全生产监督管理部门应当每季度将辖区内的一级、二级重大危险源备案材料报送至设区的市级人民政府安全生产监督管理部门。设区的市级人民政府安全生产监督管理部门应当每半年将辖区内的一级重大危险源备案材料报送至省级人民政府安全生产监督管理部门。</w:t>
      </w:r>
    </w:p>
    <w:p w:rsidR="00372646" w:rsidRDefault="0045495B">
      <w:pPr>
        <w:widowControl/>
        <w:rPr>
          <w:rFonts w:cs="宋体"/>
          <w:kern w:val="0"/>
          <w:szCs w:val="21"/>
        </w:rPr>
      </w:pPr>
      <w:r>
        <w:rPr>
          <w:rFonts w:cs="宋体" w:hint="eastAsia"/>
          <w:kern w:val="0"/>
          <w:szCs w:val="21"/>
        </w:rPr>
        <w:t xml:space="preserve">　　重大危险源出现本规定第十一条所列情形之一的，危险化学品单位应当及时更新档案</w:t>
      </w:r>
      <w:r>
        <w:rPr>
          <w:rFonts w:cs="宋体" w:hint="eastAsia"/>
          <w:kern w:val="0"/>
          <w:szCs w:val="21"/>
        </w:rPr>
        <w:t>，并向所在地县级人民政府安全生产监督管理部门重新备案。</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第二十四条</w:t>
      </w:r>
      <w:r>
        <w:rPr>
          <w:rFonts w:cs="宋体" w:hint="eastAsia"/>
          <w:kern w:val="0"/>
          <w:szCs w:val="21"/>
        </w:rPr>
        <w:t xml:space="preserve">　危险化学品单位新建、改建和扩建危险化学品建设项目，应当在建设项目竣工验收前完成重大危险源的辨识、安全评估和分级、登记建档工作，并向所在地县级人民政府安全生产监督管理部门备案。</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第四章　监督检查</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　第二十五条</w:t>
      </w:r>
      <w:r>
        <w:rPr>
          <w:rFonts w:cs="宋体" w:hint="eastAsia"/>
          <w:kern w:val="0"/>
          <w:szCs w:val="21"/>
        </w:rPr>
        <w:t xml:space="preserve">　县级人民政府安全生产监督管理部门应当建立健全危险化学品重大危险源管理制度，明确责任人员，加强资料归档。</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第二十六条</w:t>
      </w:r>
      <w:r>
        <w:rPr>
          <w:rFonts w:cs="宋体" w:hint="eastAsia"/>
          <w:kern w:val="0"/>
          <w:szCs w:val="21"/>
        </w:rPr>
        <w:t xml:space="preserve">　县级人民政府安全生产监督管理部门应当在每年</w:t>
      </w:r>
      <w:r>
        <w:rPr>
          <w:rFonts w:cs="宋体"/>
          <w:kern w:val="0"/>
          <w:szCs w:val="21"/>
        </w:rPr>
        <w:t>1</w:t>
      </w:r>
      <w:r>
        <w:rPr>
          <w:rFonts w:cs="宋体"/>
          <w:kern w:val="0"/>
          <w:szCs w:val="21"/>
        </w:rPr>
        <w:t>月</w:t>
      </w:r>
      <w:r>
        <w:rPr>
          <w:rFonts w:cs="宋体"/>
          <w:kern w:val="0"/>
          <w:szCs w:val="21"/>
        </w:rPr>
        <w:t>15</w:t>
      </w:r>
      <w:r>
        <w:rPr>
          <w:rFonts w:cs="宋体"/>
          <w:kern w:val="0"/>
          <w:szCs w:val="21"/>
        </w:rPr>
        <w:t>日前，将辖区内上一年度重大危险源的汇总信息报送至设区的市</w:t>
      </w:r>
      <w:r>
        <w:rPr>
          <w:rFonts w:cs="宋体"/>
          <w:kern w:val="0"/>
          <w:szCs w:val="21"/>
        </w:rPr>
        <w:t>级人民政府安全生产监督管理部门。设区的市级人民政府安全生产监督管理部门应当在每年</w:t>
      </w:r>
      <w:r>
        <w:rPr>
          <w:rFonts w:cs="宋体"/>
          <w:kern w:val="0"/>
          <w:szCs w:val="21"/>
        </w:rPr>
        <w:t>1</w:t>
      </w:r>
      <w:r>
        <w:rPr>
          <w:rFonts w:cs="宋体"/>
          <w:kern w:val="0"/>
          <w:szCs w:val="21"/>
        </w:rPr>
        <w:t>月</w:t>
      </w:r>
      <w:r>
        <w:rPr>
          <w:rFonts w:cs="宋体"/>
          <w:kern w:val="0"/>
          <w:szCs w:val="21"/>
        </w:rPr>
        <w:t>31</w:t>
      </w:r>
      <w:r>
        <w:rPr>
          <w:rFonts w:cs="宋体"/>
          <w:kern w:val="0"/>
          <w:szCs w:val="21"/>
        </w:rPr>
        <w:t>日前，将辖区内上一年度重大危险源的汇总信息报送至省级人民政府安全生产监督管理部门。省级人民政府安全生产监督管理部门应当在每年</w:t>
      </w:r>
      <w:r>
        <w:rPr>
          <w:rFonts w:cs="宋体"/>
          <w:kern w:val="0"/>
          <w:szCs w:val="21"/>
        </w:rPr>
        <w:t>2</w:t>
      </w:r>
      <w:r>
        <w:rPr>
          <w:rFonts w:cs="宋体"/>
          <w:kern w:val="0"/>
          <w:szCs w:val="21"/>
        </w:rPr>
        <w:t>月</w:t>
      </w:r>
      <w:r>
        <w:rPr>
          <w:rFonts w:cs="宋体"/>
          <w:kern w:val="0"/>
          <w:szCs w:val="21"/>
        </w:rPr>
        <w:t>15</w:t>
      </w:r>
      <w:r>
        <w:rPr>
          <w:rFonts w:cs="宋体"/>
          <w:kern w:val="0"/>
          <w:szCs w:val="21"/>
        </w:rPr>
        <w:t>日前，将辖区内上一年度重大危险源的汇总信息报送至国家安全生产监督管理总局。</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第二十七条　</w:t>
      </w:r>
      <w:r>
        <w:rPr>
          <w:rFonts w:cs="宋体" w:hint="eastAsia"/>
          <w:kern w:val="0"/>
          <w:szCs w:val="21"/>
        </w:rPr>
        <w:t>重大危险源经过安全评价或者安全评估不再构成重大危险源的，危险化学品单位应当向所在地县级人民政府安全生产监督管理部门申请核销。</w:t>
      </w:r>
    </w:p>
    <w:p w:rsidR="00372646" w:rsidRDefault="0045495B">
      <w:pPr>
        <w:widowControl/>
        <w:rPr>
          <w:rFonts w:cs="宋体"/>
          <w:kern w:val="0"/>
          <w:szCs w:val="21"/>
        </w:rPr>
      </w:pPr>
      <w:r>
        <w:rPr>
          <w:rFonts w:cs="宋体" w:hint="eastAsia"/>
          <w:kern w:val="0"/>
          <w:szCs w:val="21"/>
        </w:rPr>
        <w:t xml:space="preserve">　　申请核销重大危险源应当提交下列文件、资料：</w:t>
      </w:r>
    </w:p>
    <w:p w:rsidR="00372646" w:rsidRDefault="0045495B">
      <w:pPr>
        <w:widowControl/>
        <w:rPr>
          <w:rFonts w:cs="宋体"/>
          <w:kern w:val="0"/>
          <w:szCs w:val="21"/>
        </w:rPr>
      </w:pPr>
      <w:r>
        <w:rPr>
          <w:rFonts w:cs="宋体" w:hint="eastAsia"/>
          <w:kern w:val="0"/>
          <w:szCs w:val="21"/>
        </w:rPr>
        <w:t xml:space="preserve">　　（一）载明核销理由的申</w:t>
      </w:r>
      <w:r>
        <w:rPr>
          <w:rFonts w:cs="宋体" w:hint="eastAsia"/>
          <w:kern w:val="0"/>
          <w:szCs w:val="21"/>
        </w:rPr>
        <w:t>请书；</w:t>
      </w:r>
    </w:p>
    <w:p w:rsidR="00372646" w:rsidRDefault="0045495B">
      <w:pPr>
        <w:widowControl/>
        <w:rPr>
          <w:rFonts w:cs="宋体"/>
          <w:kern w:val="0"/>
          <w:szCs w:val="21"/>
        </w:rPr>
      </w:pPr>
      <w:r>
        <w:rPr>
          <w:rFonts w:cs="宋体" w:hint="eastAsia"/>
          <w:kern w:val="0"/>
          <w:szCs w:val="21"/>
        </w:rPr>
        <w:t xml:space="preserve">　　（二）单位名称、法定代表人、住所、联系人、联系方式；</w:t>
      </w:r>
    </w:p>
    <w:p w:rsidR="00372646" w:rsidRDefault="0045495B">
      <w:pPr>
        <w:widowControl/>
        <w:rPr>
          <w:rFonts w:cs="宋体"/>
          <w:kern w:val="0"/>
          <w:szCs w:val="21"/>
        </w:rPr>
      </w:pPr>
      <w:r>
        <w:rPr>
          <w:rFonts w:cs="宋体" w:hint="eastAsia"/>
          <w:kern w:val="0"/>
          <w:szCs w:val="21"/>
        </w:rPr>
        <w:t xml:space="preserve">　　（三）安全评价报告或者安全评估报告。</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第二十八条</w:t>
      </w:r>
      <w:r>
        <w:rPr>
          <w:rFonts w:cs="宋体" w:hint="eastAsia"/>
          <w:kern w:val="0"/>
          <w:szCs w:val="21"/>
        </w:rPr>
        <w:t xml:space="preserve">　县级人民政府安全生产监督管理部门应当自收到申请核销的文件、资料之日起</w:t>
      </w:r>
      <w:r>
        <w:rPr>
          <w:rFonts w:cs="宋体"/>
          <w:kern w:val="0"/>
          <w:szCs w:val="21"/>
        </w:rPr>
        <w:t>30</w:t>
      </w:r>
      <w:r>
        <w:rPr>
          <w:rFonts w:cs="宋体"/>
          <w:kern w:val="0"/>
          <w:szCs w:val="21"/>
        </w:rPr>
        <w:t>日内进行审查，符合条件的，予以核销并出具证明文书；不符合条件的，说明理由并书面告知申请单位。必要时，县级人民政府安全生产监督管理部门应当聘请有关专家进行现场核查。</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第二十九条</w:t>
      </w:r>
      <w:r>
        <w:rPr>
          <w:rFonts w:cs="宋体" w:hint="eastAsia"/>
          <w:kern w:val="0"/>
          <w:szCs w:val="21"/>
        </w:rPr>
        <w:t xml:space="preserve">　县级人民政府安全生产监督管理部门应当每季度将辖区内一级、二级重大危险源的核销材料报送至设区的市级人民政府安全生产监督管理部门。设区的市级人民政府安全生产监督管理部门应当每半年将辖区内一级重大危险源的核销材料报送至省级人民政府安全生产监督管理部门。</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第三十条</w:t>
      </w:r>
      <w:r>
        <w:rPr>
          <w:rFonts w:cs="宋体" w:hint="eastAsia"/>
          <w:kern w:val="0"/>
          <w:szCs w:val="21"/>
        </w:rPr>
        <w:t xml:space="preserve">　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rsidR="00372646" w:rsidRDefault="0045495B">
      <w:pPr>
        <w:widowControl/>
        <w:rPr>
          <w:rFonts w:cs="宋体"/>
          <w:kern w:val="0"/>
          <w:szCs w:val="21"/>
        </w:rPr>
      </w:pPr>
      <w:r>
        <w:rPr>
          <w:rFonts w:cs="宋体" w:hint="eastAsia"/>
          <w:kern w:val="0"/>
          <w:szCs w:val="21"/>
        </w:rPr>
        <w:t xml:space="preserve">　　首次对重大危险源的监督检查</w:t>
      </w:r>
      <w:r>
        <w:rPr>
          <w:rFonts w:cs="宋体" w:hint="eastAsia"/>
          <w:kern w:val="0"/>
          <w:szCs w:val="21"/>
        </w:rPr>
        <w:t>应当包括下列主要内容：</w:t>
      </w:r>
    </w:p>
    <w:p w:rsidR="00372646" w:rsidRDefault="0045495B">
      <w:pPr>
        <w:widowControl/>
        <w:rPr>
          <w:rFonts w:cs="宋体"/>
          <w:kern w:val="0"/>
          <w:szCs w:val="21"/>
        </w:rPr>
      </w:pPr>
      <w:r>
        <w:rPr>
          <w:rFonts w:cs="宋体" w:hint="eastAsia"/>
          <w:kern w:val="0"/>
          <w:szCs w:val="21"/>
        </w:rPr>
        <w:t xml:space="preserve">　　（一）重大危险源的运行情况、安全管理规章制度及安全操作规程制定和落实情况；</w:t>
      </w:r>
    </w:p>
    <w:p w:rsidR="00372646" w:rsidRDefault="0045495B">
      <w:pPr>
        <w:widowControl/>
        <w:rPr>
          <w:rFonts w:cs="宋体"/>
          <w:kern w:val="0"/>
          <w:szCs w:val="21"/>
        </w:rPr>
      </w:pPr>
      <w:r>
        <w:rPr>
          <w:rFonts w:cs="宋体" w:hint="eastAsia"/>
          <w:kern w:val="0"/>
          <w:szCs w:val="21"/>
        </w:rPr>
        <w:t xml:space="preserve">　　（二）重大危险源的辨识、分级、安全评估、登记建档、备案情况；</w:t>
      </w:r>
    </w:p>
    <w:p w:rsidR="00372646" w:rsidRDefault="0045495B">
      <w:pPr>
        <w:widowControl/>
        <w:rPr>
          <w:rFonts w:cs="宋体"/>
          <w:kern w:val="0"/>
          <w:szCs w:val="21"/>
        </w:rPr>
      </w:pPr>
      <w:r>
        <w:rPr>
          <w:rFonts w:cs="宋体" w:hint="eastAsia"/>
          <w:kern w:val="0"/>
          <w:szCs w:val="21"/>
        </w:rPr>
        <w:t xml:space="preserve">　　（三）重大危险源的监测监控情况；</w:t>
      </w:r>
    </w:p>
    <w:p w:rsidR="00372646" w:rsidRDefault="0045495B">
      <w:pPr>
        <w:widowControl/>
        <w:rPr>
          <w:rFonts w:cs="宋体"/>
          <w:kern w:val="0"/>
          <w:szCs w:val="21"/>
        </w:rPr>
      </w:pPr>
      <w:r>
        <w:rPr>
          <w:rFonts w:cs="宋体" w:hint="eastAsia"/>
          <w:kern w:val="0"/>
          <w:szCs w:val="21"/>
        </w:rPr>
        <w:t xml:space="preserve">　　（四）重大危险源安全设施和安全监测监控系统的检测、检验以及维护保养情况；</w:t>
      </w:r>
    </w:p>
    <w:p w:rsidR="00372646" w:rsidRDefault="0045495B">
      <w:pPr>
        <w:widowControl/>
        <w:rPr>
          <w:rFonts w:cs="宋体"/>
          <w:kern w:val="0"/>
          <w:szCs w:val="21"/>
        </w:rPr>
      </w:pPr>
      <w:r>
        <w:rPr>
          <w:rFonts w:cs="宋体" w:hint="eastAsia"/>
          <w:kern w:val="0"/>
          <w:szCs w:val="21"/>
        </w:rPr>
        <w:t xml:space="preserve">　　（五）重大危险源事故应急预案的编制、评审、备案、修订和演练情况；</w:t>
      </w:r>
    </w:p>
    <w:p w:rsidR="00372646" w:rsidRDefault="0045495B">
      <w:pPr>
        <w:widowControl/>
        <w:rPr>
          <w:rFonts w:cs="宋体"/>
          <w:kern w:val="0"/>
          <w:szCs w:val="21"/>
        </w:rPr>
      </w:pPr>
      <w:r>
        <w:rPr>
          <w:rFonts w:cs="宋体" w:hint="eastAsia"/>
          <w:kern w:val="0"/>
          <w:szCs w:val="21"/>
        </w:rPr>
        <w:t xml:space="preserve">　　（六）有关从业人员的安全培训教育情况；</w:t>
      </w:r>
    </w:p>
    <w:p w:rsidR="00372646" w:rsidRDefault="0045495B">
      <w:pPr>
        <w:widowControl/>
        <w:rPr>
          <w:rFonts w:cs="宋体"/>
          <w:kern w:val="0"/>
          <w:szCs w:val="21"/>
        </w:rPr>
      </w:pPr>
      <w:r>
        <w:rPr>
          <w:rFonts w:cs="宋体" w:hint="eastAsia"/>
          <w:kern w:val="0"/>
          <w:szCs w:val="21"/>
        </w:rPr>
        <w:t xml:space="preserve">　　（七）安全标志设置情况；</w:t>
      </w:r>
    </w:p>
    <w:p w:rsidR="00372646" w:rsidRDefault="0045495B">
      <w:pPr>
        <w:widowControl/>
        <w:rPr>
          <w:rFonts w:cs="宋体"/>
          <w:kern w:val="0"/>
          <w:szCs w:val="21"/>
        </w:rPr>
      </w:pPr>
      <w:r>
        <w:rPr>
          <w:rFonts w:cs="宋体" w:hint="eastAsia"/>
          <w:kern w:val="0"/>
          <w:szCs w:val="21"/>
        </w:rPr>
        <w:t xml:space="preserve">　　（八）应急救援器材、设备、物资配备情况；</w:t>
      </w:r>
    </w:p>
    <w:p w:rsidR="00372646" w:rsidRDefault="0045495B">
      <w:pPr>
        <w:widowControl/>
        <w:rPr>
          <w:rFonts w:cs="宋体"/>
          <w:kern w:val="0"/>
          <w:szCs w:val="21"/>
        </w:rPr>
      </w:pPr>
      <w:r>
        <w:rPr>
          <w:rFonts w:cs="宋体" w:hint="eastAsia"/>
          <w:kern w:val="0"/>
          <w:szCs w:val="21"/>
        </w:rPr>
        <w:t xml:space="preserve">　　（九）预防和控制事故措施的落实情</w:t>
      </w:r>
      <w:r>
        <w:rPr>
          <w:rFonts w:cs="宋体" w:hint="eastAsia"/>
          <w:kern w:val="0"/>
          <w:szCs w:val="21"/>
        </w:rPr>
        <w:t>况。</w:t>
      </w:r>
    </w:p>
    <w:p w:rsidR="00372646" w:rsidRDefault="0045495B">
      <w:pPr>
        <w:widowControl/>
        <w:rPr>
          <w:rFonts w:cs="宋体"/>
          <w:kern w:val="0"/>
          <w:szCs w:val="21"/>
        </w:rPr>
      </w:pPr>
      <w:r>
        <w:rPr>
          <w:rFonts w:cs="宋体" w:hint="eastAsia"/>
          <w:kern w:val="0"/>
          <w:szCs w:val="21"/>
        </w:rPr>
        <w:t xml:space="preserve">　　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第三十一条</w:t>
      </w:r>
      <w:r>
        <w:rPr>
          <w:rFonts w:cs="宋体" w:hint="eastAsia"/>
          <w:kern w:val="0"/>
          <w:szCs w:val="21"/>
        </w:rPr>
        <w:t xml:space="preserve">　县级以上地方各级人民政府安全生产监督管理部门应当会同本级人民政府有关部门，加强对工业（化工）园区等重大危险源集中区域的监督检查，确保重大危险源与周边单位、居民区、人员密集场所等重要目标和敏感场所之间保持适当的安全距离。</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第五章　法律责任</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第三十二条</w:t>
      </w:r>
      <w:r>
        <w:rPr>
          <w:rFonts w:cs="宋体" w:hint="eastAsia"/>
          <w:kern w:val="0"/>
          <w:szCs w:val="21"/>
        </w:rPr>
        <w:t xml:space="preserve">　危险化学品单位有下列行为之一的，由县级以上人民政府安全生产监督管理部门责令限期改正，可以处</w:t>
      </w:r>
      <w:r>
        <w:rPr>
          <w:rFonts w:cs="宋体"/>
          <w:kern w:val="0"/>
          <w:szCs w:val="21"/>
        </w:rPr>
        <w:t>10</w:t>
      </w:r>
      <w:r>
        <w:rPr>
          <w:rFonts w:cs="宋体"/>
          <w:kern w:val="0"/>
          <w:szCs w:val="21"/>
        </w:rPr>
        <w:t>万元以下的罚款；逾期未改正的，责令停产停业整顿，并处</w:t>
      </w:r>
      <w:r>
        <w:rPr>
          <w:rFonts w:cs="宋体"/>
          <w:kern w:val="0"/>
          <w:szCs w:val="21"/>
        </w:rPr>
        <w:t>10</w:t>
      </w:r>
      <w:r>
        <w:rPr>
          <w:rFonts w:cs="宋体"/>
          <w:kern w:val="0"/>
          <w:szCs w:val="21"/>
        </w:rPr>
        <w:t>万元以上</w:t>
      </w:r>
      <w:r>
        <w:rPr>
          <w:rFonts w:cs="宋体"/>
          <w:kern w:val="0"/>
          <w:szCs w:val="21"/>
        </w:rPr>
        <w:t>20</w:t>
      </w:r>
      <w:r>
        <w:rPr>
          <w:rFonts w:cs="宋体"/>
          <w:kern w:val="0"/>
          <w:szCs w:val="21"/>
        </w:rPr>
        <w:t>万元以下的罚款，对其直接负责的主管人员和其他直接责任人员处</w:t>
      </w:r>
      <w:r>
        <w:rPr>
          <w:rFonts w:cs="宋体"/>
          <w:kern w:val="0"/>
          <w:szCs w:val="21"/>
        </w:rPr>
        <w:t>2</w:t>
      </w:r>
      <w:r>
        <w:rPr>
          <w:rFonts w:cs="宋体"/>
          <w:kern w:val="0"/>
          <w:szCs w:val="21"/>
        </w:rPr>
        <w:t>万元以上</w:t>
      </w:r>
      <w:r>
        <w:rPr>
          <w:rFonts w:cs="宋体"/>
          <w:kern w:val="0"/>
          <w:szCs w:val="21"/>
        </w:rPr>
        <w:t>5</w:t>
      </w:r>
      <w:r>
        <w:rPr>
          <w:rFonts w:cs="宋体"/>
          <w:kern w:val="0"/>
          <w:szCs w:val="21"/>
        </w:rPr>
        <w:t>万元以下的罚款；构成</w:t>
      </w:r>
      <w:r>
        <w:rPr>
          <w:rFonts w:cs="宋体"/>
          <w:kern w:val="0"/>
          <w:szCs w:val="21"/>
        </w:rPr>
        <w:t>犯罪的，依照刑法有关规定追究刑事责任：</w:t>
      </w:r>
    </w:p>
    <w:p w:rsidR="00372646" w:rsidRDefault="0045495B">
      <w:pPr>
        <w:widowControl/>
        <w:rPr>
          <w:rFonts w:cs="宋体"/>
          <w:kern w:val="0"/>
          <w:szCs w:val="21"/>
        </w:rPr>
      </w:pPr>
      <w:r>
        <w:rPr>
          <w:rFonts w:cs="宋体" w:hint="eastAsia"/>
          <w:kern w:val="0"/>
          <w:szCs w:val="21"/>
        </w:rPr>
        <w:t xml:space="preserve">　　（一）未按照本规定要求对重大危险源进行安全评估或者安全评价的；</w:t>
      </w:r>
    </w:p>
    <w:p w:rsidR="00372646" w:rsidRDefault="0045495B">
      <w:pPr>
        <w:widowControl/>
        <w:rPr>
          <w:rFonts w:cs="宋体"/>
          <w:kern w:val="0"/>
          <w:szCs w:val="21"/>
        </w:rPr>
      </w:pPr>
      <w:r>
        <w:rPr>
          <w:rFonts w:cs="宋体" w:hint="eastAsia"/>
          <w:kern w:val="0"/>
          <w:szCs w:val="21"/>
        </w:rPr>
        <w:t xml:space="preserve">　　（二）未按照本规定要求对重大危险源进行登记建档的；</w:t>
      </w:r>
    </w:p>
    <w:p w:rsidR="00372646" w:rsidRDefault="0045495B">
      <w:pPr>
        <w:widowControl/>
        <w:rPr>
          <w:rFonts w:cs="宋体"/>
          <w:kern w:val="0"/>
          <w:szCs w:val="21"/>
        </w:rPr>
      </w:pPr>
      <w:r>
        <w:rPr>
          <w:rFonts w:cs="宋体" w:hint="eastAsia"/>
          <w:kern w:val="0"/>
          <w:szCs w:val="21"/>
        </w:rPr>
        <w:t xml:space="preserve">　　（三）未按照本规定及相关标准要求对重大危险源进行安全监测监控的；</w:t>
      </w:r>
    </w:p>
    <w:p w:rsidR="00372646" w:rsidRDefault="0045495B">
      <w:pPr>
        <w:widowControl/>
        <w:rPr>
          <w:rFonts w:cs="宋体"/>
          <w:kern w:val="0"/>
          <w:szCs w:val="21"/>
        </w:rPr>
      </w:pPr>
      <w:r>
        <w:rPr>
          <w:rFonts w:cs="宋体" w:hint="eastAsia"/>
          <w:kern w:val="0"/>
          <w:szCs w:val="21"/>
        </w:rPr>
        <w:t xml:space="preserve">　　（四）未制定重大危险源事故应急预案的。</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 xml:space="preserve">第三十三条　</w:t>
      </w:r>
      <w:r>
        <w:rPr>
          <w:rFonts w:cs="宋体" w:hint="eastAsia"/>
          <w:kern w:val="0"/>
          <w:szCs w:val="21"/>
        </w:rPr>
        <w:t>危险化学品单位有下列行为之一的，由县级以上人民政府安全生产监督管理部门责令限期改正，可以处</w:t>
      </w:r>
      <w:r>
        <w:rPr>
          <w:rFonts w:cs="宋体"/>
          <w:kern w:val="0"/>
          <w:szCs w:val="21"/>
        </w:rPr>
        <w:t>5</w:t>
      </w:r>
      <w:r>
        <w:rPr>
          <w:rFonts w:cs="宋体"/>
          <w:kern w:val="0"/>
          <w:szCs w:val="21"/>
        </w:rPr>
        <w:t>万元以下的罚款；逾期未改正的，处</w:t>
      </w:r>
      <w:r>
        <w:rPr>
          <w:rFonts w:cs="宋体"/>
          <w:kern w:val="0"/>
          <w:szCs w:val="21"/>
        </w:rPr>
        <w:t>5</w:t>
      </w:r>
      <w:r>
        <w:rPr>
          <w:rFonts w:cs="宋体"/>
          <w:kern w:val="0"/>
          <w:szCs w:val="21"/>
        </w:rPr>
        <w:t>万元以上</w:t>
      </w:r>
      <w:r>
        <w:rPr>
          <w:rFonts w:cs="宋体"/>
          <w:kern w:val="0"/>
          <w:szCs w:val="21"/>
        </w:rPr>
        <w:t>20</w:t>
      </w:r>
      <w:r>
        <w:rPr>
          <w:rFonts w:cs="宋体"/>
          <w:kern w:val="0"/>
          <w:szCs w:val="21"/>
        </w:rPr>
        <w:t>万元以下的罚款，对其直接负责的主管人员和其他直接责任人员处</w:t>
      </w:r>
      <w:r>
        <w:rPr>
          <w:rFonts w:cs="宋体"/>
          <w:kern w:val="0"/>
          <w:szCs w:val="21"/>
        </w:rPr>
        <w:t>1</w:t>
      </w:r>
      <w:r>
        <w:rPr>
          <w:rFonts w:cs="宋体"/>
          <w:kern w:val="0"/>
          <w:szCs w:val="21"/>
        </w:rPr>
        <w:t>万元以上</w:t>
      </w:r>
      <w:r>
        <w:rPr>
          <w:rFonts w:cs="宋体"/>
          <w:kern w:val="0"/>
          <w:szCs w:val="21"/>
        </w:rPr>
        <w:t>2</w:t>
      </w:r>
      <w:r>
        <w:rPr>
          <w:rFonts w:cs="宋体"/>
          <w:kern w:val="0"/>
          <w:szCs w:val="21"/>
        </w:rPr>
        <w:t>万元以下的</w:t>
      </w:r>
      <w:r>
        <w:rPr>
          <w:rFonts w:cs="宋体"/>
          <w:kern w:val="0"/>
          <w:szCs w:val="21"/>
        </w:rPr>
        <w:t>罚款；情节严重的，责令停产停业整顿；构成犯罪的，依照刑法有关规定追究刑事责任：</w:t>
      </w:r>
    </w:p>
    <w:p w:rsidR="00372646" w:rsidRDefault="0045495B">
      <w:pPr>
        <w:widowControl/>
        <w:rPr>
          <w:rFonts w:cs="宋体"/>
          <w:kern w:val="0"/>
          <w:szCs w:val="21"/>
        </w:rPr>
      </w:pPr>
      <w:r>
        <w:rPr>
          <w:rFonts w:cs="宋体" w:hint="eastAsia"/>
          <w:kern w:val="0"/>
          <w:szCs w:val="21"/>
        </w:rPr>
        <w:t xml:space="preserve">　　（一）未在构成重大危险源的场所设置明显的安全警示标志的；</w:t>
      </w:r>
    </w:p>
    <w:p w:rsidR="00372646" w:rsidRDefault="0045495B">
      <w:pPr>
        <w:widowControl/>
        <w:rPr>
          <w:rFonts w:cs="宋体"/>
          <w:kern w:val="0"/>
          <w:szCs w:val="21"/>
        </w:rPr>
      </w:pPr>
      <w:r>
        <w:rPr>
          <w:rFonts w:cs="宋体" w:hint="eastAsia"/>
          <w:kern w:val="0"/>
          <w:szCs w:val="21"/>
        </w:rPr>
        <w:t xml:space="preserve">　　（二）未对重大危险源中的设备、设施等进行定期检测、检验的。</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第三十四条</w:t>
      </w:r>
      <w:r>
        <w:rPr>
          <w:rFonts w:cs="宋体" w:hint="eastAsia"/>
          <w:kern w:val="0"/>
          <w:szCs w:val="21"/>
        </w:rPr>
        <w:t xml:space="preserve">　危险化学品单位有下列情形之一的，由县级以上人民政府安全生产监督管理部门给予警告，可以并处</w:t>
      </w:r>
      <w:r>
        <w:rPr>
          <w:rFonts w:cs="宋体"/>
          <w:kern w:val="0"/>
          <w:szCs w:val="21"/>
        </w:rPr>
        <w:t>5000</w:t>
      </w:r>
      <w:r>
        <w:rPr>
          <w:rFonts w:cs="宋体"/>
          <w:kern w:val="0"/>
          <w:szCs w:val="21"/>
        </w:rPr>
        <w:t>元以上</w:t>
      </w:r>
      <w:r>
        <w:rPr>
          <w:rFonts w:cs="宋体"/>
          <w:kern w:val="0"/>
          <w:szCs w:val="21"/>
        </w:rPr>
        <w:t>3</w:t>
      </w:r>
      <w:r>
        <w:rPr>
          <w:rFonts w:cs="宋体"/>
          <w:kern w:val="0"/>
          <w:szCs w:val="21"/>
        </w:rPr>
        <w:t>万元以下的罚款：</w:t>
      </w:r>
    </w:p>
    <w:p w:rsidR="00372646" w:rsidRDefault="0045495B">
      <w:pPr>
        <w:widowControl/>
        <w:rPr>
          <w:rFonts w:cs="宋体"/>
          <w:kern w:val="0"/>
          <w:szCs w:val="21"/>
        </w:rPr>
      </w:pPr>
      <w:r>
        <w:rPr>
          <w:rFonts w:cs="宋体" w:hint="eastAsia"/>
          <w:kern w:val="0"/>
          <w:szCs w:val="21"/>
        </w:rPr>
        <w:t xml:space="preserve">　　（一）未按照标准对重大危险源进行辨识的；</w:t>
      </w:r>
    </w:p>
    <w:p w:rsidR="00372646" w:rsidRDefault="0045495B">
      <w:pPr>
        <w:widowControl/>
        <w:rPr>
          <w:rFonts w:cs="宋体"/>
          <w:kern w:val="0"/>
          <w:szCs w:val="21"/>
        </w:rPr>
      </w:pPr>
      <w:r>
        <w:rPr>
          <w:rFonts w:cs="宋体" w:hint="eastAsia"/>
          <w:kern w:val="0"/>
          <w:szCs w:val="21"/>
        </w:rPr>
        <w:t xml:space="preserve">　　（二）未按照本规定明确重大危险源中关键装置、重点部位的责任人或者责任机构的；</w:t>
      </w:r>
    </w:p>
    <w:p w:rsidR="00372646" w:rsidRDefault="0045495B">
      <w:pPr>
        <w:widowControl/>
        <w:rPr>
          <w:rFonts w:cs="宋体"/>
          <w:kern w:val="0"/>
          <w:szCs w:val="21"/>
        </w:rPr>
      </w:pPr>
      <w:r>
        <w:rPr>
          <w:rFonts w:cs="宋体" w:hint="eastAsia"/>
          <w:kern w:val="0"/>
          <w:szCs w:val="21"/>
        </w:rPr>
        <w:t xml:space="preserve">　　（三）未按照本规定建立应急救援组织或</w:t>
      </w:r>
      <w:r>
        <w:rPr>
          <w:rFonts w:cs="宋体" w:hint="eastAsia"/>
          <w:kern w:val="0"/>
          <w:szCs w:val="21"/>
        </w:rPr>
        <w:t>者配备应急救援人员，以及配备必要的防护装备及器材、设备、物资，并保障其完好的；</w:t>
      </w:r>
    </w:p>
    <w:p w:rsidR="00372646" w:rsidRDefault="0045495B">
      <w:pPr>
        <w:widowControl/>
        <w:rPr>
          <w:rFonts w:cs="宋体"/>
          <w:kern w:val="0"/>
          <w:szCs w:val="21"/>
        </w:rPr>
      </w:pPr>
      <w:r>
        <w:rPr>
          <w:rFonts w:cs="宋体" w:hint="eastAsia"/>
          <w:kern w:val="0"/>
          <w:szCs w:val="21"/>
        </w:rPr>
        <w:t xml:space="preserve">　　（四）未按照本规定进行重大危险源备案或者核销的；</w:t>
      </w:r>
    </w:p>
    <w:p w:rsidR="00372646" w:rsidRDefault="0045495B">
      <w:pPr>
        <w:widowControl/>
        <w:rPr>
          <w:rFonts w:cs="宋体"/>
          <w:kern w:val="0"/>
          <w:szCs w:val="21"/>
        </w:rPr>
      </w:pPr>
      <w:r>
        <w:rPr>
          <w:rFonts w:cs="宋体" w:hint="eastAsia"/>
          <w:kern w:val="0"/>
          <w:szCs w:val="21"/>
        </w:rPr>
        <w:t xml:space="preserve">　　（五）未将重大危险源可能引发的事故后果、应急措施等信息告知可能受影响的单位、区域及人员的；</w:t>
      </w:r>
    </w:p>
    <w:p w:rsidR="00372646" w:rsidRDefault="0045495B">
      <w:pPr>
        <w:widowControl/>
        <w:rPr>
          <w:rFonts w:cs="宋体"/>
          <w:kern w:val="0"/>
          <w:szCs w:val="21"/>
        </w:rPr>
      </w:pPr>
      <w:r>
        <w:rPr>
          <w:rFonts w:cs="宋体" w:hint="eastAsia"/>
          <w:kern w:val="0"/>
          <w:szCs w:val="21"/>
        </w:rPr>
        <w:t xml:space="preserve">　　（六）未按照本规定要求开展重大危险源事故应急预案演练的。</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第三十五条</w:t>
      </w:r>
      <w:r>
        <w:rPr>
          <w:rFonts w:cs="宋体" w:hint="eastAsia"/>
          <w:kern w:val="0"/>
          <w:szCs w:val="21"/>
        </w:rPr>
        <w:t xml:space="preserve">　危险化学品单位未按照本规定对重大危险源的安全生产状况进行定期检查，采取措施消除事故隐患的，责令立即消除或者限期消除；危险化学品单位拒不执行的，责令停产停业整顿，并处</w:t>
      </w:r>
      <w:r>
        <w:rPr>
          <w:rFonts w:cs="宋体"/>
          <w:kern w:val="0"/>
          <w:szCs w:val="21"/>
        </w:rPr>
        <w:t>10</w:t>
      </w:r>
      <w:r>
        <w:rPr>
          <w:rFonts w:cs="宋体"/>
          <w:kern w:val="0"/>
          <w:szCs w:val="21"/>
        </w:rPr>
        <w:t>万元以上</w:t>
      </w:r>
      <w:r>
        <w:rPr>
          <w:rFonts w:cs="宋体"/>
          <w:kern w:val="0"/>
          <w:szCs w:val="21"/>
        </w:rPr>
        <w:t>20</w:t>
      </w:r>
      <w:r>
        <w:rPr>
          <w:rFonts w:cs="宋体"/>
          <w:kern w:val="0"/>
          <w:szCs w:val="21"/>
        </w:rPr>
        <w:t>万元以下的罚款，对其直接</w:t>
      </w:r>
      <w:r>
        <w:rPr>
          <w:rFonts w:cs="宋体"/>
          <w:kern w:val="0"/>
          <w:szCs w:val="21"/>
        </w:rPr>
        <w:t>负责的主管人员和其他直接责任人员处</w:t>
      </w:r>
      <w:r>
        <w:rPr>
          <w:rFonts w:cs="宋体"/>
          <w:kern w:val="0"/>
          <w:szCs w:val="21"/>
        </w:rPr>
        <w:t>2</w:t>
      </w:r>
      <w:r>
        <w:rPr>
          <w:rFonts w:cs="宋体"/>
          <w:kern w:val="0"/>
          <w:szCs w:val="21"/>
        </w:rPr>
        <w:t>万元以上</w:t>
      </w:r>
      <w:r>
        <w:rPr>
          <w:rFonts w:cs="宋体"/>
          <w:kern w:val="0"/>
          <w:szCs w:val="21"/>
        </w:rPr>
        <w:t>5</w:t>
      </w:r>
      <w:r>
        <w:rPr>
          <w:rFonts w:cs="宋体"/>
          <w:kern w:val="0"/>
          <w:szCs w:val="21"/>
        </w:rPr>
        <w:t>万元以下的罚款。</w:t>
      </w: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第三十六条</w:t>
      </w:r>
      <w:r>
        <w:rPr>
          <w:rFonts w:cs="宋体" w:hint="eastAsia"/>
          <w:kern w:val="0"/>
          <w:szCs w:val="21"/>
        </w:rPr>
        <w:t xml:space="preserve">　承担检测、检验、安全评价工作的机构，出具虚假证明的，没收违法所得；违法所得在</w:t>
      </w:r>
      <w:r>
        <w:rPr>
          <w:rFonts w:cs="宋体"/>
          <w:kern w:val="0"/>
          <w:szCs w:val="21"/>
        </w:rPr>
        <w:t>10</w:t>
      </w:r>
      <w:r>
        <w:rPr>
          <w:rFonts w:cs="宋体"/>
          <w:kern w:val="0"/>
          <w:szCs w:val="21"/>
        </w:rPr>
        <w:t>万元以上的，并处违法所得</w:t>
      </w:r>
      <w:r>
        <w:rPr>
          <w:rFonts w:cs="宋体"/>
          <w:kern w:val="0"/>
          <w:szCs w:val="21"/>
        </w:rPr>
        <w:t>2</w:t>
      </w:r>
      <w:r>
        <w:rPr>
          <w:rFonts w:cs="宋体"/>
          <w:kern w:val="0"/>
          <w:szCs w:val="21"/>
        </w:rPr>
        <w:t>倍以上</w:t>
      </w:r>
      <w:r>
        <w:rPr>
          <w:rFonts w:cs="宋体"/>
          <w:kern w:val="0"/>
          <w:szCs w:val="21"/>
        </w:rPr>
        <w:t>5</w:t>
      </w:r>
      <w:r>
        <w:rPr>
          <w:rFonts w:cs="宋体"/>
          <w:kern w:val="0"/>
          <w:szCs w:val="21"/>
        </w:rPr>
        <w:t>倍以下的罚款；没有违法所得或者违法所得不足</w:t>
      </w:r>
      <w:r>
        <w:rPr>
          <w:rFonts w:cs="宋体"/>
          <w:kern w:val="0"/>
          <w:szCs w:val="21"/>
        </w:rPr>
        <w:t>10</w:t>
      </w:r>
      <w:r>
        <w:rPr>
          <w:rFonts w:cs="宋体"/>
          <w:kern w:val="0"/>
          <w:szCs w:val="21"/>
        </w:rPr>
        <w:t>万元的，单处或者并处</w:t>
      </w:r>
      <w:r>
        <w:rPr>
          <w:rFonts w:cs="宋体"/>
          <w:kern w:val="0"/>
          <w:szCs w:val="21"/>
        </w:rPr>
        <w:t>10</w:t>
      </w:r>
      <w:r>
        <w:rPr>
          <w:rFonts w:cs="宋体"/>
          <w:kern w:val="0"/>
          <w:szCs w:val="21"/>
        </w:rPr>
        <w:t>万元以上</w:t>
      </w:r>
      <w:r>
        <w:rPr>
          <w:rFonts w:cs="宋体"/>
          <w:kern w:val="0"/>
          <w:szCs w:val="21"/>
        </w:rPr>
        <w:t>20</w:t>
      </w:r>
      <w:r>
        <w:rPr>
          <w:rFonts w:cs="宋体"/>
          <w:kern w:val="0"/>
          <w:szCs w:val="21"/>
        </w:rPr>
        <w:t>万元以下的罚款；对其直接负责的主管人员和其他直接责任人员处</w:t>
      </w:r>
      <w:r>
        <w:rPr>
          <w:rFonts w:cs="宋体"/>
          <w:kern w:val="0"/>
          <w:szCs w:val="21"/>
        </w:rPr>
        <w:t>2</w:t>
      </w:r>
      <w:r>
        <w:rPr>
          <w:rFonts w:cs="宋体"/>
          <w:kern w:val="0"/>
          <w:szCs w:val="21"/>
        </w:rPr>
        <w:t>万元以上</w:t>
      </w:r>
      <w:r>
        <w:rPr>
          <w:rFonts w:cs="宋体"/>
          <w:kern w:val="0"/>
          <w:szCs w:val="21"/>
        </w:rPr>
        <w:t>5</w:t>
      </w:r>
      <w:r>
        <w:rPr>
          <w:rFonts w:cs="宋体"/>
          <w:kern w:val="0"/>
          <w:szCs w:val="21"/>
        </w:rPr>
        <w:t>万元以下的罚款；给他人造成损害的，与危险化学品单位承担连带赔偿责任；构成犯罪的，依照刑法有关规定追究刑事责任。</w:t>
      </w:r>
    </w:p>
    <w:p w:rsidR="00372646" w:rsidRDefault="0045495B">
      <w:pPr>
        <w:widowControl/>
        <w:rPr>
          <w:rFonts w:cs="宋体"/>
          <w:kern w:val="0"/>
          <w:szCs w:val="21"/>
        </w:rPr>
      </w:pPr>
      <w:r>
        <w:rPr>
          <w:rFonts w:cs="宋体" w:hint="eastAsia"/>
          <w:kern w:val="0"/>
          <w:szCs w:val="21"/>
        </w:rPr>
        <w:t xml:space="preserve">　　对有前款违法行为的机构，依法吊销其相应资质。</w:t>
      </w:r>
    </w:p>
    <w:p w:rsidR="00372646" w:rsidRDefault="00372646">
      <w:pPr>
        <w:widowControl/>
        <w:rPr>
          <w:rFonts w:cs="宋体"/>
          <w:kern w:val="0"/>
          <w:szCs w:val="21"/>
        </w:rPr>
      </w:pPr>
    </w:p>
    <w:p w:rsidR="00372646" w:rsidRDefault="0045495B">
      <w:pPr>
        <w:pStyle w:val="11"/>
        <w:rPr>
          <w:rFonts w:ascii="Times New Roman" w:hAnsi="Times New Roman"/>
        </w:rPr>
      </w:pPr>
      <w:r>
        <w:rPr>
          <w:rFonts w:ascii="Times New Roman" w:hAnsi="Times New Roman" w:hint="eastAsia"/>
        </w:rPr>
        <w:t>第六章　附</w:t>
      </w:r>
      <w:r>
        <w:rPr>
          <w:rFonts w:ascii="Times New Roman" w:hAnsi="Times New Roman" w:hint="eastAsia"/>
        </w:rPr>
        <w:t xml:space="preserve"> </w:t>
      </w:r>
      <w:r>
        <w:rPr>
          <w:rFonts w:ascii="Times New Roman" w:hAnsi="Times New Roman"/>
        </w:rPr>
        <w:t xml:space="preserve"> </w:t>
      </w:r>
      <w:r>
        <w:rPr>
          <w:rFonts w:ascii="Times New Roman" w:hAnsi="Times New Roman"/>
        </w:rPr>
        <w:t>则</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kern w:val="0"/>
          <w:szCs w:val="21"/>
        </w:rPr>
        <w:t>第三十七条</w:t>
      </w:r>
      <w:r>
        <w:rPr>
          <w:rFonts w:cs="宋体" w:hint="eastAsia"/>
          <w:kern w:val="0"/>
          <w:szCs w:val="21"/>
        </w:rPr>
        <w:t xml:space="preserve">　本规定自</w:t>
      </w:r>
      <w:r>
        <w:rPr>
          <w:rFonts w:cs="宋体"/>
          <w:kern w:val="0"/>
          <w:szCs w:val="21"/>
        </w:rPr>
        <w:t>2011</w:t>
      </w:r>
      <w:r>
        <w:rPr>
          <w:rFonts w:cs="宋体"/>
          <w:kern w:val="0"/>
          <w:szCs w:val="21"/>
        </w:rPr>
        <w:t>年</w:t>
      </w:r>
      <w:r>
        <w:rPr>
          <w:rFonts w:cs="宋体"/>
          <w:kern w:val="0"/>
          <w:szCs w:val="21"/>
        </w:rPr>
        <w:t>12</w:t>
      </w:r>
      <w:r>
        <w:rPr>
          <w:rFonts w:cs="宋体"/>
          <w:kern w:val="0"/>
          <w:szCs w:val="21"/>
        </w:rPr>
        <w:t>月</w:t>
      </w:r>
      <w:r>
        <w:rPr>
          <w:rFonts w:cs="宋体"/>
          <w:kern w:val="0"/>
          <w:szCs w:val="21"/>
        </w:rPr>
        <w:t>1</w:t>
      </w:r>
      <w:r>
        <w:rPr>
          <w:rFonts w:cs="宋体"/>
          <w:kern w:val="0"/>
          <w:szCs w:val="21"/>
        </w:rPr>
        <w:t>日起施行。</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附件：</w:t>
      </w:r>
      <w:r>
        <w:rPr>
          <w:rFonts w:cs="宋体"/>
          <w:kern w:val="0"/>
          <w:szCs w:val="21"/>
        </w:rPr>
        <w:t>1</w:t>
      </w:r>
      <w:r>
        <w:rPr>
          <w:rFonts w:cs="宋体"/>
          <w:kern w:val="0"/>
          <w:szCs w:val="21"/>
        </w:rPr>
        <w:t>、危险化学品重大危险源分级方法</w:t>
      </w:r>
    </w:p>
    <w:p w:rsidR="00372646" w:rsidRDefault="0045495B">
      <w:pPr>
        <w:widowControl/>
        <w:rPr>
          <w:rFonts w:cs="宋体"/>
          <w:kern w:val="0"/>
          <w:szCs w:val="21"/>
        </w:rPr>
      </w:pPr>
      <w:r>
        <w:rPr>
          <w:rFonts w:cs="宋体" w:hint="eastAsia"/>
          <w:kern w:val="0"/>
          <w:szCs w:val="21"/>
        </w:rPr>
        <w:t xml:space="preserve">　　</w:t>
      </w:r>
      <w:r>
        <w:rPr>
          <w:rFonts w:cs="宋体" w:hint="eastAsia"/>
          <w:kern w:val="0"/>
          <w:szCs w:val="21"/>
        </w:rPr>
        <w:t xml:space="preserve">      </w:t>
      </w:r>
      <w:r>
        <w:rPr>
          <w:rFonts w:cs="宋体"/>
          <w:kern w:val="0"/>
          <w:szCs w:val="21"/>
        </w:rPr>
        <w:t>2</w:t>
      </w:r>
      <w:r>
        <w:rPr>
          <w:rFonts w:cs="宋体"/>
          <w:kern w:val="0"/>
          <w:szCs w:val="21"/>
        </w:rPr>
        <w:t>、可容许风险标准</w:t>
      </w:r>
    </w:p>
    <w:p w:rsidR="00372646" w:rsidRDefault="0045495B">
      <w:pPr>
        <w:widowControl/>
        <w:ind w:firstLineChars="200" w:firstLine="420"/>
        <w:rPr>
          <w:rFonts w:cs="宋体"/>
          <w:kern w:val="0"/>
          <w:szCs w:val="21"/>
        </w:rPr>
      </w:pPr>
      <w:r>
        <w:rPr>
          <w:rFonts w:cs="宋体" w:hint="eastAsia"/>
          <w:kern w:val="0"/>
          <w:szCs w:val="21"/>
        </w:rPr>
        <w:t>危险化学品重大危险源监督管理规定解读</w:t>
      </w:r>
    </w:p>
    <w:p w:rsidR="00372646" w:rsidRDefault="0045495B">
      <w:pPr>
        <w:widowControl/>
        <w:rPr>
          <w:rFonts w:cs="宋体"/>
          <w:kern w:val="0"/>
          <w:szCs w:val="21"/>
        </w:rPr>
      </w:pPr>
      <w:r>
        <w:rPr>
          <w:rFonts w:cs="宋体"/>
          <w:kern w:val="0"/>
          <w:szCs w:val="21"/>
        </w:rPr>
        <w:br w:type="page"/>
      </w:r>
    </w:p>
    <w:p w:rsidR="00372646" w:rsidRDefault="0045495B">
      <w:pPr>
        <w:pStyle w:val="2"/>
        <w:rPr>
          <w:rFonts w:ascii="Times New Roman" w:hAnsi="Times New Roman"/>
        </w:rPr>
      </w:pPr>
      <w:bookmarkStart w:id="96" w:name="_Toc482118335"/>
      <w:r>
        <w:rPr>
          <w:rFonts w:ascii="Times New Roman" w:hAnsi="Times New Roman" w:hint="eastAsia"/>
        </w:rPr>
        <w:t>危险化学品生产企业安全生产许可证实施办法</w:t>
      </w:r>
      <w:bookmarkEnd w:id="96"/>
    </w:p>
    <w:p w:rsidR="00372646" w:rsidRDefault="0045495B">
      <w:pPr>
        <w:widowControl/>
        <w:jc w:val="center"/>
        <w:rPr>
          <w:rFonts w:cs="宋体"/>
          <w:kern w:val="0"/>
          <w:szCs w:val="21"/>
        </w:rPr>
      </w:pPr>
      <w:r>
        <w:rPr>
          <w:rFonts w:cs="宋体" w:hint="eastAsia"/>
          <w:kern w:val="0"/>
          <w:szCs w:val="21"/>
        </w:rPr>
        <w:t>（国家安监总局令</w:t>
      </w:r>
      <w:r>
        <w:rPr>
          <w:rFonts w:cs="宋体" w:hint="eastAsia"/>
          <w:kern w:val="0"/>
          <w:szCs w:val="21"/>
        </w:rPr>
        <w:t xml:space="preserve"> </w:t>
      </w:r>
      <w:r>
        <w:rPr>
          <w:rFonts w:cs="宋体" w:hint="eastAsia"/>
          <w:kern w:val="0"/>
          <w:szCs w:val="21"/>
        </w:rPr>
        <w:t>第</w:t>
      </w:r>
      <w:r>
        <w:rPr>
          <w:rFonts w:cs="宋体"/>
          <w:kern w:val="0"/>
          <w:szCs w:val="21"/>
        </w:rPr>
        <w:t>41</w:t>
      </w:r>
      <w:r>
        <w:rPr>
          <w:rFonts w:cs="宋体" w:hint="eastAsia"/>
          <w:kern w:val="0"/>
          <w:szCs w:val="21"/>
        </w:rPr>
        <w:t>号</w:t>
      </w:r>
      <w:r>
        <w:rPr>
          <w:rFonts w:cs="宋体" w:hint="eastAsia"/>
          <w:kern w:val="0"/>
          <w:szCs w:val="21"/>
        </w:rPr>
        <w:t>2015</w:t>
      </w:r>
      <w:r>
        <w:rPr>
          <w:rFonts w:cs="宋体" w:hint="eastAsia"/>
          <w:kern w:val="0"/>
          <w:szCs w:val="21"/>
        </w:rPr>
        <w:t>年根据国家安监总局</w:t>
      </w:r>
      <w:r>
        <w:rPr>
          <w:rFonts w:cs="宋体" w:hint="eastAsia"/>
          <w:kern w:val="0"/>
          <w:szCs w:val="21"/>
        </w:rPr>
        <w:t>令</w:t>
      </w:r>
      <w:r>
        <w:rPr>
          <w:rFonts w:cs="宋体" w:hint="eastAsia"/>
          <w:kern w:val="0"/>
          <w:szCs w:val="21"/>
        </w:rPr>
        <w:t xml:space="preserve"> </w:t>
      </w:r>
      <w:r>
        <w:rPr>
          <w:rFonts w:cs="宋体" w:hint="eastAsia"/>
          <w:kern w:val="0"/>
          <w:szCs w:val="21"/>
        </w:rPr>
        <w:t>第</w:t>
      </w:r>
      <w:r>
        <w:rPr>
          <w:rFonts w:cs="宋体"/>
          <w:kern w:val="0"/>
          <w:szCs w:val="21"/>
        </w:rPr>
        <w:t>79</w:t>
      </w:r>
      <w:r>
        <w:rPr>
          <w:rFonts w:cs="宋体" w:hint="eastAsia"/>
          <w:kern w:val="0"/>
          <w:szCs w:val="21"/>
        </w:rPr>
        <w:t>号修订）</w:t>
      </w:r>
    </w:p>
    <w:p w:rsidR="00372646" w:rsidRDefault="00372646">
      <w:pPr>
        <w:widowControl/>
        <w:ind w:firstLineChars="200" w:firstLine="420"/>
        <w:rPr>
          <w:rFonts w:cs="宋体"/>
          <w:kern w:val="0"/>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第一条</w:t>
      </w:r>
      <w:r>
        <w:rPr>
          <w:rFonts w:hint="eastAsia"/>
          <w:szCs w:val="21"/>
        </w:rPr>
        <w:t xml:space="preserve">　为了严格规范危险化学品生产企业安全生产条件，做好危险化学品生产企业安全生产许可证的颁发和管理工作，根据《安全生产许可证条例》、《危险化学品安全管理条例》等法律、行政法规，制定本实施办法。</w:t>
      </w:r>
    </w:p>
    <w:p w:rsidR="00372646" w:rsidRDefault="0045495B">
      <w:pPr>
        <w:rPr>
          <w:szCs w:val="21"/>
        </w:rPr>
      </w:pPr>
      <w:r>
        <w:rPr>
          <w:rFonts w:hint="eastAsia"/>
          <w:szCs w:val="21"/>
        </w:rPr>
        <w:t xml:space="preserve">　　</w:t>
      </w:r>
      <w:r>
        <w:rPr>
          <w:rFonts w:hint="eastAsia"/>
          <w:b/>
          <w:szCs w:val="21"/>
        </w:rPr>
        <w:t>第二条</w:t>
      </w:r>
      <w:r>
        <w:rPr>
          <w:rFonts w:hint="eastAsia"/>
          <w:szCs w:val="21"/>
        </w:rPr>
        <w:t xml:space="preserve">　本办法所称危险化学品生产企业（以下简称企业），是指依法设立且取得工商营业执照或者工商核准文件从事生产最终产品或者中间产品列入《危险化学品目录》的企业。</w:t>
      </w:r>
    </w:p>
    <w:p w:rsidR="00372646" w:rsidRDefault="0045495B">
      <w:pPr>
        <w:rPr>
          <w:szCs w:val="21"/>
        </w:rPr>
      </w:pPr>
      <w:r>
        <w:rPr>
          <w:rFonts w:hint="eastAsia"/>
          <w:szCs w:val="21"/>
        </w:rPr>
        <w:t xml:space="preserve">　　</w:t>
      </w:r>
      <w:r>
        <w:rPr>
          <w:rFonts w:hint="eastAsia"/>
          <w:b/>
          <w:szCs w:val="21"/>
        </w:rPr>
        <w:t>第三条</w:t>
      </w:r>
      <w:r>
        <w:rPr>
          <w:rFonts w:hint="eastAsia"/>
          <w:szCs w:val="21"/>
        </w:rPr>
        <w:t xml:space="preserve">　企业应当依照本办法的规定取得危险化学品安全生产许可证（以下简称安全生产许可证）。未取得安全生产许可证的企业，不得从事危险化学品的生产活动。</w:t>
      </w:r>
    </w:p>
    <w:p w:rsidR="00372646" w:rsidRDefault="0045495B">
      <w:pPr>
        <w:rPr>
          <w:szCs w:val="21"/>
        </w:rPr>
      </w:pPr>
      <w:r>
        <w:rPr>
          <w:rFonts w:hint="eastAsia"/>
          <w:szCs w:val="21"/>
        </w:rPr>
        <w:t xml:space="preserve">　　</w:t>
      </w:r>
      <w:r>
        <w:rPr>
          <w:rFonts w:hint="eastAsia"/>
          <w:b/>
          <w:szCs w:val="21"/>
        </w:rPr>
        <w:t>第</w:t>
      </w:r>
      <w:r>
        <w:rPr>
          <w:rFonts w:hint="eastAsia"/>
          <w:b/>
          <w:szCs w:val="21"/>
        </w:rPr>
        <w:t>四条</w:t>
      </w:r>
      <w:r>
        <w:rPr>
          <w:rFonts w:hint="eastAsia"/>
          <w:szCs w:val="21"/>
        </w:rPr>
        <w:t xml:space="preserve">　安全生产许可证的颁发管理工作实行企业申请、两级发证、属地监管的原则。</w:t>
      </w:r>
    </w:p>
    <w:p w:rsidR="00372646" w:rsidRDefault="0045495B">
      <w:pPr>
        <w:rPr>
          <w:szCs w:val="21"/>
        </w:rPr>
      </w:pPr>
      <w:r>
        <w:rPr>
          <w:rFonts w:hint="eastAsia"/>
          <w:szCs w:val="21"/>
        </w:rPr>
        <w:t xml:space="preserve">　　</w:t>
      </w:r>
      <w:r>
        <w:rPr>
          <w:rFonts w:hint="eastAsia"/>
          <w:b/>
          <w:szCs w:val="21"/>
        </w:rPr>
        <w:t xml:space="preserve">第五条　</w:t>
      </w:r>
      <w:r>
        <w:rPr>
          <w:rFonts w:hint="eastAsia"/>
          <w:szCs w:val="21"/>
        </w:rPr>
        <w:t>国家安全生产监督管理总局指导、监督全国安全生产许可证的颁发管理工作。</w:t>
      </w:r>
    </w:p>
    <w:p w:rsidR="00372646" w:rsidRDefault="0045495B">
      <w:pPr>
        <w:rPr>
          <w:szCs w:val="21"/>
        </w:rPr>
      </w:pPr>
      <w:r>
        <w:rPr>
          <w:rFonts w:hint="eastAsia"/>
          <w:szCs w:val="21"/>
        </w:rPr>
        <w:t xml:space="preserve">　　省、自治区、直辖市安全生产监督管理部门（以下简称省级安全生产监督管理部门）负责本行政区域内中央企业及其直接控股涉及危险化学品生产的企业（总部）以外的企业安全生产许可证的颁发管理。</w:t>
      </w:r>
    </w:p>
    <w:p w:rsidR="00372646" w:rsidRDefault="0045495B">
      <w:pPr>
        <w:rPr>
          <w:szCs w:val="21"/>
        </w:rPr>
      </w:pPr>
      <w:r>
        <w:rPr>
          <w:rFonts w:hint="eastAsia"/>
          <w:szCs w:val="21"/>
        </w:rPr>
        <w:t xml:space="preserve">　　</w:t>
      </w:r>
      <w:r>
        <w:rPr>
          <w:rFonts w:hint="eastAsia"/>
          <w:b/>
          <w:szCs w:val="21"/>
        </w:rPr>
        <w:t>第六条</w:t>
      </w:r>
      <w:r>
        <w:rPr>
          <w:rFonts w:hint="eastAsia"/>
          <w:szCs w:val="21"/>
        </w:rPr>
        <w:t xml:space="preserve">　省级安全生产监督管理部门可以将其负责的安全生产许可证颁发工作，委托企业所在地设区的市级或者县级安全生产监督管理部门实施。涉及剧毒化学品生产的企业安全生产许可证颁发工作，不得委托实施。国家安全生产监督管理总局公布的涉及危险化工工艺和重点监管危险化学品的企业安全生产许可证颁发工作，不得委托县级安全生产监督管理部门实施。</w:t>
      </w:r>
    </w:p>
    <w:p w:rsidR="00372646" w:rsidRDefault="0045495B">
      <w:pPr>
        <w:rPr>
          <w:szCs w:val="21"/>
        </w:rPr>
      </w:pPr>
      <w:r>
        <w:rPr>
          <w:rFonts w:hint="eastAsia"/>
          <w:szCs w:val="21"/>
        </w:rPr>
        <w:t xml:space="preserve">　　受委托的设区的市级或者县级安全生产监督管理部门在受委托的范围内，以省级安全生产监督管理部门的名义实施许可，但不得再委托其他组织和个人实施。</w:t>
      </w:r>
    </w:p>
    <w:p w:rsidR="00372646" w:rsidRDefault="0045495B">
      <w:pPr>
        <w:rPr>
          <w:szCs w:val="21"/>
        </w:rPr>
      </w:pPr>
      <w:r>
        <w:rPr>
          <w:rFonts w:hint="eastAsia"/>
          <w:szCs w:val="21"/>
        </w:rPr>
        <w:t xml:space="preserve">　　国家安全生产监督管理总局、省级安全生产监督管</w:t>
      </w:r>
      <w:r>
        <w:rPr>
          <w:rFonts w:hint="eastAsia"/>
          <w:szCs w:val="21"/>
        </w:rPr>
        <w:t>理部门和受委托的设区的市级或者县级安全生产监督管理部门统称实施机关。</w:t>
      </w:r>
    </w:p>
    <w:p w:rsidR="00372646" w:rsidRDefault="0045495B">
      <w:pPr>
        <w:rPr>
          <w:szCs w:val="21"/>
        </w:rPr>
      </w:pPr>
      <w:r>
        <w:rPr>
          <w:rFonts w:hint="eastAsia"/>
          <w:szCs w:val="21"/>
        </w:rPr>
        <w:t xml:space="preserve">　　</w:t>
      </w:r>
      <w:r>
        <w:rPr>
          <w:rFonts w:hint="eastAsia"/>
          <w:b/>
          <w:szCs w:val="21"/>
        </w:rPr>
        <w:t>第七条</w:t>
      </w:r>
      <w:r>
        <w:rPr>
          <w:rFonts w:hint="eastAsia"/>
          <w:szCs w:val="21"/>
        </w:rPr>
        <w:t xml:space="preserve">　省级安全生产监督管理部门应当将受委托的设区的市级或者县级安全生产监督管理部门以及委托事项予以公告。</w:t>
      </w:r>
    </w:p>
    <w:p w:rsidR="00372646" w:rsidRDefault="0045495B">
      <w:pPr>
        <w:rPr>
          <w:szCs w:val="21"/>
        </w:rPr>
      </w:pPr>
      <w:r>
        <w:rPr>
          <w:rFonts w:hint="eastAsia"/>
          <w:szCs w:val="21"/>
        </w:rPr>
        <w:t xml:space="preserve">　　省级安全生产监督管理部门应当指导、监督受委托的设区的市级或者县级安全生产监督管理部门颁发安全生产许可证，并对其法律后果负责。</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第二章　申请安全生产许可证的条件</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第八条</w:t>
      </w:r>
      <w:r>
        <w:rPr>
          <w:rFonts w:hint="eastAsia"/>
          <w:szCs w:val="21"/>
        </w:rPr>
        <w:t xml:space="preserve">　企业选址布局、规划设计以及与重要场所、设施、区域的距离应当符合下列要求：</w:t>
      </w:r>
    </w:p>
    <w:p w:rsidR="00372646" w:rsidRDefault="0045495B">
      <w:pPr>
        <w:rPr>
          <w:szCs w:val="21"/>
        </w:rPr>
      </w:pPr>
      <w:r>
        <w:rPr>
          <w:rFonts w:hint="eastAsia"/>
          <w:szCs w:val="21"/>
        </w:rPr>
        <w:t xml:space="preserve">　　（一）国家产业政策；当地县级以上（含县级）人民政府的规划和布局；新设立企</w:t>
      </w:r>
      <w:r>
        <w:rPr>
          <w:rFonts w:hint="eastAsia"/>
          <w:szCs w:val="21"/>
        </w:rPr>
        <w:t>业建在地方人民政府规划的专门用于危险化学品生产、储存的区域内；</w:t>
      </w:r>
    </w:p>
    <w:p w:rsidR="00372646" w:rsidRDefault="0045495B">
      <w:pPr>
        <w:rPr>
          <w:szCs w:val="21"/>
        </w:rPr>
      </w:pPr>
      <w:r>
        <w:rPr>
          <w:rFonts w:hint="eastAsia"/>
          <w:szCs w:val="21"/>
        </w:rPr>
        <w:t xml:space="preserve">　　（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rsidR="00372646" w:rsidRDefault="0045495B">
      <w:pPr>
        <w:rPr>
          <w:szCs w:val="21"/>
        </w:rPr>
      </w:pPr>
      <w:r>
        <w:rPr>
          <w:rFonts w:hint="eastAsia"/>
          <w:szCs w:val="21"/>
        </w:rPr>
        <w:t xml:space="preserve">　　（三）总体布局符合《化工企业总图运输设计规范》（</w:t>
      </w:r>
      <w:r>
        <w:rPr>
          <w:szCs w:val="21"/>
        </w:rPr>
        <w:t>GB50489</w:t>
      </w:r>
      <w:r>
        <w:rPr>
          <w:szCs w:val="21"/>
        </w:rPr>
        <w:t>）、《工业企业总平面设计规范》（</w:t>
      </w:r>
      <w:r>
        <w:rPr>
          <w:szCs w:val="21"/>
        </w:rPr>
        <w:t>GB50187</w:t>
      </w:r>
      <w:r>
        <w:rPr>
          <w:szCs w:val="21"/>
        </w:rPr>
        <w:t>）、《建筑设计防火规范》（</w:t>
      </w:r>
      <w:r>
        <w:rPr>
          <w:szCs w:val="21"/>
        </w:rPr>
        <w:t>GB50016</w:t>
      </w:r>
      <w:r>
        <w:rPr>
          <w:szCs w:val="21"/>
        </w:rPr>
        <w:t>）等标准的要求。</w:t>
      </w:r>
    </w:p>
    <w:p w:rsidR="00372646" w:rsidRDefault="0045495B">
      <w:pPr>
        <w:rPr>
          <w:szCs w:val="21"/>
        </w:rPr>
      </w:pPr>
      <w:r>
        <w:rPr>
          <w:rFonts w:hint="eastAsia"/>
          <w:szCs w:val="21"/>
        </w:rPr>
        <w:t xml:space="preserve">　　石油化工企业除符合本条第一款规定条件外，还应当符合《石油化工企业设计防火规范》（</w:t>
      </w:r>
      <w:r>
        <w:rPr>
          <w:szCs w:val="21"/>
        </w:rPr>
        <w:t>GB50160</w:t>
      </w:r>
      <w:r>
        <w:rPr>
          <w:szCs w:val="21"/>
        </w:rPr>
        <w:t>）的要求。</w:t>
      </w:r>
    </w:p>
    <w:p w:rsidR="00372646" w:rsidRDefault="0045495B">
      <w:pPr>
        <w:rPr>
          <w:szCs w:val="21"/>
        </w:rPr>
      </w:pPr>
      <w:r>
        <w:rPr>
          <w:rFonts w:hint="eastAsia"/>
          <w:szCs w:val="21"/>
        </w:rPr>
        <w:t xml:space="preserve">　　</w:t>
      </w:r>
      <w:r>
        <w:rPr>
          <w:rFonts w:hint="eastAsia"/>
          <w:b/>
          <w:szCs w:val="21"/>
        </w:rPr>
        <w:t>第九条</w:t>
      </w:r>
      <w:r>
        <w:rPr>
          <w:rFonts w:hint="eastAsia"/>
          <w:szCs w:val="21"/>
        </w:rPr>
        <w:t xml:space="preserve">　企业的厂房、作业场所、储存设施和安全设施、设备、工艺应当符合下列要求：</w:t>
      </w:r>
    </w:p>
    <w:p w:rsidR="00372646" w:rsidRDefault="0045495B">
      <w:pPr>
        <w:rPr>
          <w:szCs w:val="21"/>
        </w:rPr>
      </w:pPr>
      <w:r>
        <w:rPr>
          <w:rFonts w:hint="eastAsia"/>
          <w:szCs w:val="21"/>
        </w:rPr>
        <w:t xml:space="preserve">　　（一）新建、改建、扩建建设项目经具备国家规定资质的单位设计、制造和施工建设；涉及危险化工工艺、重点监管危险化学品的装置，由具有综合甲级资质或者化工石化专业甲级设计资质的化工石化设计单位设计；</w:t>
      </w:r>
    </w:p>
    <w:p w:rsidR="00372646" w:rsidRDefault="0045495B">
      <w:pPr>
        <w:rPr>
          <w:szCs w:val="21"/>
        </w:rPr>
      </w:pPr>
      <w:r>
        <w:rPr>
          <w:rFonts w:hint="eastAsia"/>
          <w:szCs w:val="21"/>
        </w:rPr>
        <w:t xml:space="preserve">　　（二）不得采用国家明令淘汰、禁止使用和危及安全生产的工艺、设备；新开发的危险化学品生产工艺必须在小试、中试、工业化试验</w:t>
      </w:r>
      <w:r>
        <w:rPr>
          <w:rFonts w:hint="eastAsia"/>
          <w:szCs w:val="21"/>
        </w:rPr>
        <w:t>的基础上逐步放大到工业化生产；国内首次使用的化工工艺，必须经过省级人民政府有关部门组织的安全可靠性论证；</w:t>
      </w:r>
    </w:p>
    <w:p w:rsidR="00372646" w:rsidRDefault="0045495B">
      <w:pPr>
        <w:rPr>
          <w:szCs w:val="21"/>
        </w:rPr>
      </w:pPr>
      <w:r>
        <w:rPr>
          <w:rFonts w:hint="eastAsia"/>
          <w:szCs w:val="21"/>
        </w:rPr>
        <w:t xml:space="preserve">　　（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rsidR="00372646" w:rsidRDefault="0045495B">
      <w:pPr>
        <w:rPr>
          <w:szCs w:val="21"/>
        </w:rPr>
      </w:pPr>
      <w:r>
        <w:rPr>
          <w:rFonts w:hint="eastAsia"/>
          <w:szCs w:val="21"/>
        </w:rPr>
        <w:t xml:space="preserve">　　（四）生产区与非生产区分开设置，并符合国家标准或者行业标准规定的距离；</w:t>
      </w:r>
    </w:p>
    <w:p w:rsidR="00372646" w:rsidRDefault="0045495B">
      <w:pPr>
        <w:rPr>
          <w:szCs w:val="21"/>
        </w:rPr>
      </w:pPr>
      <w:r>
        <w:rPr>
          <w:rFonts w:hint="eastAsia"/>
          <w:szCs w:val="21"/>
        </w:rPr>
        <w:t xml:space="preserve">　　（五）危险化学品生产装置和储存设施之间及其与建（构）筑物之间的距离符合有关标准规范的规定。</w:t>
      </w:r>
    </w:p>
    <w:p w:rsidR="00372646" w:rsidRDefault="0045495B">
      <w:pPr>
        <w:rPr>
          <w:szCs w:val="21"/>
        </w:rPr>
      </w:pPr>
      <w:r>
        <w:rPr>
          <w:rFonts w:hint="eastAsia"/>
          <w:szCs w:val="21"/>
        </w:rPr>
        <w:t xml:space="preserve">　　同一厂区内的设备、设施及</w:t>
      </w:r>
      <w:r>
        <w:rPr>
          <w:rFonts w:hint="eastAsia"/>
          <w:szCs w:val="21"/>
        </w:rPr>
        <w:t>建（构）筑物的布置必须适用同一标准的规定。</w:t>
      </w: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企业应当有相应的职业危害防护设施，并为从业人员配备符合国家标准或者行业标准的劳动防护用品。</w:t>
      </w:r>
    </w:p>
    <w:p w:rsidR="00372646" w:rsidRDefault="0045495B">
      <w:pPr>
        <w:rPr>
          <w:szCs w:val="21"/>
        </w:rPr>
      </w:pPr>
      <w:r>
        <w:rPr>
          <w:rFonts w:hint="eastAsia"/>
          <w:szCs w:val="21"/>
        </w:rPr>
        <w:t xml:space="preserve">　　</w:t>
      </w:r>
      <w:r>
        <w:rPr>
          <w:rFonts w:hint="eastAsia"/>
          <w:b/>
          <w:szCs w:val="21"/>
        </w:rPr>
        <w:t>第十一条</w:t>
      </w:r>
      <w:r>
        <w:rPr>
          <w:rFonts w:hint="eastAsia"/>
          <w:szCs w:val="21"/>
        </w:rPr>
        <w:t xml:space="preserve">　企业应当依据《危险化学品重大危险源辨识》（</w:t>
      </w:r>
      <w:r>
        <w:rPr>
          <w:szCs w:val="21"/>
        </w:rPr>
        <w:t>GB18218</w:t>
      </w:r>
      <w:r>
        <w:rPr>
          <w:szCs w:val="21"/>
        </w:rPr>
        <w:t>），对本企业的生产、储存和使用装置、设施或者场所进行重大危险源辨识。</w:t>
      </w:r>
    </w:p>
    <w:p w:rsidR="00372646" w:rsidRDefault="0045495B">
      <w:pPr>
        <w:rPr>
          <w:szCs w:val="21"/>
        </w:rPr>
      </w:pPr>
      <w:r>
        <w:rPr>
          <w:rFonts w:hint="eastAsia"/>
          <w:szCs w:val="21"/>
        </w:rPr>
        <w:t xml:space="preserve">　　对已确定为重大危险源的生产和储存设施，应当执行《危险化学品重大危险源监督管理暂行规定》。</w:t>
      </w:r>
    </w:p>
    <w:p w:rsidR="00372646" w:rsidRDefault="0045495B">
      <w:pPr>
        <w:rPr>
          <w:szCs w:val="21"/>
        </w:rPr>
      </w:pPr>
      <w:r>
        <w:rPr>
          <w:rFonts w:hint="eastAsia"/>
          <w:szCs w:val="21"/>
        </w:rPr>
        <w:t xml:space="preserve">　　</w:t>
      </w:r>
      <w:r>
        <w:rPr>
          <w:rFonts w:hint="eastAsia"/>
          <w:b/>
          <w:szCs w:val="21"/>
        </w:rPr>
        <w:t>第十二条</w:t>
      </w:r>
      <w:r>
        <w:rPr>
          <w:rFonts w:hint="eastAsia"/>
          <w:szCs w:val="21"/>
        </w:rPr>
        <w:t xml:space="preserve">　企业应当依法设置安全生产管理机构，配备专职安全生产管理人员。配备的专职安全生产管理人员必须能够满足安全生产的需要。</w:t>
      </w:r>
    </w:p>
    <w:p w:rsidR="00372646" w:rsidRDefault="0045495B">
      <w:pPr>
        <w:rPr>
          <w:szCs w:val="21"/>
        </w:rPr>
      </w:pPr>
      <w:r>
        <w:rPr>
          <w:rFonts w:hint="eastAsia"/>
          <w:szCs w:val="21"/>
        </w:rPr>
        <w:t xml:space="preserve">　　</w:t>
      </w:r>
      <w:r>
        <w:rPr>
          <w:rFonts w:hint="eastAsia"/>
          <w:b/>
          <w:szCs w:val="21"/>
        </w:rPr>
        <w:t>第十三条</w:t>
      </w:r>
      <w:r>
        <w:rPr>
          <w:rFonts w:hint="eastAsia"/>
          <w:szCs w:val="21"/>
        </w:rPr>
        <w:t xml:space="preserve">　企业应当建立全员安全生产责任制，保证每位从业人员的安全生产责任与职务、岗位相匹配。</w:t>
      </w:r>
    </w:p>
    <w:p w:rsidR="00372646" w:rsidRDefault="0045495B">
      <w:pPr>
        <w:rPr>
          <w:szCs w:val="21"/>
        </w:rPr>
      </w:pPr>
      <w:r>
        <w:rPr>
          <w:rFonts w:hint="eastAsia"/>
          <w:szCs w:val="21"/>
        </w:rPr>
        <w:t xml:space="preserve">　　</w:t>
      </w:r>
      <w:r>
        <w:rPr>
          <w:rFonts w:hint="eastAsia"/>
          <w:b/>
          <w:szCs w:val="21"/>
        </w:rPr>
        <w:t>第十四条</w:t>
      </w:r>
      <w:r>
        <w:rPr>
          <w:rFonts w:hint="eastAsia"/>
          <w:szCs w:val="21"/>
        </w:rPr>
        <w:t xml:space="preserve">　企业应当根据化工工艺、装置、设施等实际情况，制定完善下列主要安全生产规章制度：</w:t>
      </w:r>
    </w:p>
    <w:p w:rsidR="00372646" w:rsidRDefault="0045495B">
      <w:pPr>
        <w:rPr>
          <w:szCs w:val="21"/>
        </w:rPr>
      </w:pPr>
      <w:r>
        <w:rPr>
          <w:rFonts w:hint="eastAsia"/>
          <w:szCs w:val="21"/>
        </w:rPr>
        <w:t xml:space="preserve">　　（一）安全生产例会等安全生产会议制度；</w:t>
      </w:r>
    </w:p>
    <w:p w:rsidR="00372646" w:rsidRDefault="0045495B">
      <w:pPr>
        <w:rPr>
          <w:szCs w:val="21"/>
        </w:rPr>
      </w:pPr>
      <w:r>
        <w:rPr>
          <w:rFonts w:hint="eastAsia"/>
          <w:szCs w:val="21"/>
        </w:rPr>
        <w:t xml:space="preserve">　　（二）安全投入保障制度；</w:t>
      </w:r>
    </w:p>
    <w:p w:rsidR="00372646" w:rsidRDefault="0045495B">
      <w:pPr>
        <w:rPr>
          <w:szCs w:val="21"/>
        </w:rPr>
      </w:pPr>
      <w:r>
        <w:rPr>
          <w:rFonts w:hint="eastAsia"/>
          <w:szCs w:val="21"/>
        </w:rPr>
        <w:t xml:space="preserve">　　（三）安全生产奖惩制度；</w:t>
      </w:r>
    </w:p>
    <w:p w:rsidR="00372646" w:rsidRDefault="0045495B">
      <w:pPr>
        <w:rPr>
          <w:szCs w:val="21"/>
        </w:rPr>
      </w:pPr>
      <w:r>
        <w:rPr>
          <w:rFonts w:hint="eastAsia"/>
          <w:szCs w:val="21"/>
        </w:rPr>
        <w:t xml:space="preserve">　　（四）安全培训教育制度；</w:t>
      </w:r>
    </w:p>
    <w:p w:rsidR="00372646" w:rsidRDefault="0045495B">
      <w:pPr>
        <w:rPr>
          <w:szCs w:val="21"/>
        </w:rPr>
      </w:pPr>
      <w:r>
        <w:rPr>
          <w:rFonts w:hint="eastAsia"/>
          <w:szCs w:val="21"/>
        </w:rPr>
        <w:t xml:space="preserve">　　（五）领导干部轮流现场带班制度；</w:t>
      </w:r>
    </w:p>
    <w:p w:rsidR="00372646" w:rsidRDefault="0045495B">
      <w:pPr>
        <w:rPr>
          <w:szCs w:val="21"/>
        </w:rPr>
      </w:pPr>
      <w:r>
        <w:rPr>
          <w:rFonts w:hint="eastAsia"/>
          <w:szCs w:val="21"/>
        </w:rPr>
        <w:t xml:space="preserve">　　（六）特种作业人员管理制度；</w:t>
      </w:r>
    </w:p>
    <w:p w:rsidR="00372646" w:rsidRDefault="0045495B">
      <w:pPr>
        <w:rPr>
          <w:szCs w:val="21"/>
        </w:rPr>
      </w:pPr>
      <w:r>
        <w:rPr>
          <w:rFonts w:hint="eastAsia"/>
          <w:szCs w:val="21"/>
        </w:rPr>
        <w:t xml:space="preserve">　　（七）安全检查和隐患排查治理制度；</w:t>
      </w:r>
    </w:p>
    <w:p w:rsidR="00372646" w:rsidRDefault="0045495B">
      <w:pPr>
        <w:rPr>
          <w:szCs w:val="21"/>
        </w:rPr>
      </w:pPr>
      <w:r>
        <w:rPr>
          <w:rFonts w:hint="eastAsia"/>
          <w:szCs w:val="21"/>
        </w:rPr>
        <w:t xml:space="preserve">　　（八）重大危险源评估和安全管理制度；</w:t>
      </w:r>
    </w:p>
    <w:p w:rsidR="00372646" w:rsidRDefault="0045495B">
      <w:pPr>
        <w:rPr>
          <w:szCs w:val="21"/>
        </w:rPr>
      </w:pPr>
      <w:r>
        <w:rPr>
          <w:rFonts w:hint="eastAsia"/>
          <w:szCs w:val="21"/>
        </w:rPr>
        <w:t xml:space="preserve">　　（九）变更管理制度；</w:t>
      </w:r>
    </w:p>
    <w:p w:rsidR="00372646" w:rsidRDefault="0045495B">
      <w:pPr>
        <w:rPr>
          <w:szCs w:val="21"/>
        </w:rPr>
      </w:pPr>
      <w:r>
        <w:rPr>
          <w:rFonts w:hint="eastAsia"/>
          <w:szCs w:val="21"/>
        </w:rPr>
        <w:t xml:space="preserve">　　（</w:t>
      </w:r>
      <w:r>
        <w:rPr>
          <w:rFonts w:hint="eastAsia"/>
          <w:szCs w:val="21"/>
        </w:rPr>
        <w:t>十）应急管理制度；</w:t>
      </w:r>
    </w:p>
    <w:p w:rsidR="00372646" w:rsidRDefault="0045495B">
      <w:pPr>
        <w:rPr>
          <w:szCs w:val="21"/>
        </w:rPr>
      </w:pPr>
      <w:r>
        <w:rPr>
          <w:rFonts w:hint="eastAsia"/>
          <w:szCs w:val="21"/>
        </w:rPr>
        <w:t xml:space="preserve">　　（十一）生产安全事故或者重大事件管理制度；</w:t>
      </w:r>
    </w:p>
    <w:p w:rsidR="00372646" w:rsidRDefault="0045495B">
      <w:pPr>
        <w:rPr>
          <w:szCs w:val="21"/>
        </w:rPr>
      </w:pPr>
      <w:r>
        <w:rPr>
          <w:rFonts w:hint="eastAsia"/>
          <w:szCs w:val="21"/>
        </w:rPr>
        <w:t xml:space="preserve">　　（十二）防火、防爆、防中毒、防泄漏管理制度；</w:t>
      </w:r>
    </w:p>
    <w:p w:rsidR="00372646" w:rsidRDefault="0045495B">
      <w:pPr>
        <w:rPr>
          <w:szCs w:val="21"/>
        </w:rPr>
      </w:pPr>
      <w:r>
        <w:rPr>
          <w:rFonts w:hint="eastAsia"/>
          <w:szCs w:val="21"/>
        </w:rPr>
        <w:t xml:space="preserve">　　（十三）工艺、设备、电气仪表、公用工程安全管理制度；</w:t>
      </w:r>
    </w:p>
    <w:p w:rsidR="00372646" w:rsidRDefault="0045495B">
      <w:pPr>
        <w:rPr>
          <w:szCs w:val="21"/>
        </w:rPr>
      </w:pPr>
      <w:r>
        <w:rPr>
          <w:rFonts w:hint="eastAsia"/>
          <w:szCs w:val="21"/>
        </w:rPr>
        <w:t xml:space="preserve">　　（十四）动火、进入受限空间、吊装、高处、盲板抽堵、动土、断路、设备检维修等作业安全管理制度；</w:t>
      </w:r>
    </w:p>
    <w:p w:rsidR="00372646" w:rsidRDefault="0045495B">
      <w:pPr>
        <w:rPr>
          <w:szCs w:val="21"/>
        </w:rPr>
      </w:pPr>
      <w:r>
        <w:rPr>
          <w:rFonts w:hint="eastAsia"/>
          <w:szCs w:val="21"/>
        </w:rPr>
        <w:t xml:space="preserve">　　（十五）危险化学品安全管理制度；</w:t>
      </w:r>
    </w:p>
    <w:p w:rsidR="00372646" w:rsidRDefault="0045495B">
      <w:pPr>
        <w:rPr>
          <w:szCs w:val="21"/>
        </w:rPr>
      </w:pPr>
      <w:r>
        <w:rPr>
          <w:rFonts w:hint="eastAsia"/>
          <w:szCs w:val="21"/>
        </w:rPr>
        <w:t xml:space="preserve">　　（十六）职业健康相关管理制度；</w:t>
      </w:r>
    </w:p>
    <w:p w:rsidR="00372646" w:rsidRDefault="0045495B">
      <w:pPr>
        <w:rPr>
          <w:szCs w:val="21"/>
        </w:rPr>
      </w:pPr>
      <w:r>
        <w:rPr>
          <w:rFonts w:hint="eastAsia"/>
          <w:szCs w:val="21"/>
        </w:rPr>
        <w:t xml:space="preserve">　　（十七）劳动防护用品使用维护管理制度；</w:t>
      </w:r>
    </w:p>
    <w:p w:rsidR="00372646" w:rsidRDefault="0045495B">
      <w:pPr>
        <w:rPr>
          <w:szCs w:val="21"/>
        </w:rPr>
      </w:pPr>
      <w:r>
        <w:rPr>
          <w:rFonts w:hint="eastAsia"/>
          <w:szCs w:val="21"/>
        </w:rPr>
        <w:t xml:space="preserve">　　（十八）承包商管理制度；</w:t>
      </w:r>
    </w:p>
    <w:p w:rsidR="00372646" w:rsidRDefault="0045495B">
      <w:pPr>
        <w:rPr>
          <w:szCs w:val="21"/>
        </w:rPr>
      </w:pPr>
      <w:r>
        <w:rPr>
          <w:rFonts w:hint="eastAsia"/>
          <w:szCs w:val="21"/>
        </w:rPr>
        <w:t xml:space="preserve">　　（十九）安全管理制度及操作规程定期修订制度。</w:t>
      </w:r>
    </w:p>
    <w:p w:rsidR="00372646" w:rsidRDefault="0045495B">
      <w:pPr>
        <w:rPr>
          <w:szCs w:val="21"/>
        </w:rPr>
      </w:pPr>
      <w:r>
        <w:rPr>
          <w:rFonts w:hint="eastAsia"/>
          <w:szCs w:val="21"/>
        </w:rPr>
        <w:t xml:space="preserve">　　</w:t>
      </w:r>
      <w:r>
        <w:rPr>
          <w:rFonts w:hint="eastAsia"/>
          <w:b/>
          <w:szCs w:val="21"/>
        </w:rPr>
        <w:t>第十五条</w:t>
      </w:r>
      <w:r>
        <w:rPr>
          <w:rFonts w:hint="eastAsia"/>
          <w:szCs w:val="21"/>
        </w:rPr>
        <w:t xml:space="preserve">　企业应当根据危险化学品的生产工艺、技术、设备特点和原辅料、产品的危险性编制岗位操作安全规程。</w:t>
      </w:r>
    </w:p>
    <w:p w:rsidR="00372646" w:rsidRDefault="0045495B">
      <w:pPr>
        <w:rPr>
          <w:szCs w:val="21"/>
        </w:rPr>
      </w:pPr>
      <w:r>
        <w:rPr>
          <w:rFonts w:hint="eastAsia"/>
          <w:szCs w:val="21"/>
        </w:rPr>
        <w:t xml:space="preserve">　　</w:t>
      </w:r>
      <w:r>
        <w:rPr>
          <w:rFonts w:hint="eastAsia"/>
          <w:b/>
          <w:szCs w:val="21"/>
        </w:rPr>
        <w:t>第十六条</w:t>
      </w:r>
      <w:r>
        <w:rPr>
          <w:rFonts w:hint="eastAsia"/>
          <w:szCs w:val="21"/>
        </w:rPr>
        <w:t xml:space="preserve">　企业主要负责人、分管安全负责人和安全生产管理人员必须具备与其从事的生产经营活动相适应的安全生产知识和管理能力，依法参加安全生产培训，并经考核合格，取得安全资格证书。</w:t>
      </w:r>
    </w:p>
    <w:p w:rsidR="00372646" w:rsidRDefault="0045495B">
      <w:pPr>
        <w:rPr>
          <w:szCs w:val="21"/>
        </w:rPr>
      </w:pPr>
      <w:r>
        <w:rPr>
          <w:rFonts w:hint="eastAsia"/>
          <w:szCs w:val="21"/>
        </w:rPr>
        <w:t xml:space="preserve">　　企业分管安全负责人、分管生产负责人、分管技术负责人应当具有一定的化工专业知识或者相应的专业学历，专职安全生产管理人员应当具备国民教育化工化学类（或安全工程）中等职业教育以上学历或者化工化学类中级以上专业技术职称。</w:t>
      </w:r>
    </w:p>
    <w:p w:rsidR="00372646" w:rsidRDefault="0045495B">
      <w:pPr>
        <w:rPr>
          <w:szCs w:val="21"/>
        </w:rPr>
      </w:pPr>
      <w:r>
        <w:rPr>
          <w:rFonts w:hint="eastAsia"/>
          <w:szCs w:val="21"/>
        </w:rPr>
        <w:t xml:space="preserve">　　企业应当有危险</w:t>
      </w:r>
      <w:r>
        <w:rPr>
          <w:rFonts w:hint="eastAsia"/>
          <w:szCs w:val="21"/>
        </w:rPr>
        <w:t>物品安全类注册安全工程师从事安全生产管理工作。</w:t>
      </w:r>
    </w:p>
    <w:p w:rsidR="00372646" w:rsidRDefault="0045495B">
      <w:pPr>
        <w:rPr>
          <w:szCs w:val="21"/>
        </w:rPr>
      </w:pPr>
      <w:r>
        <w:rPr>
          <w:rFonts w:hint="eastAsia"/>
          <w:szCs w:val="21"/>
        </w:rPr>
        <w:t xml:space="preserve">　　特种作业人员应当依照《特种作业人员安全技术培训考核管理规定》，经专门的安全技术培训并考核合格，取得特种作业操作证书。</w:t>
      </w:r>
    </w:p>
    <w:p w:rsidR="00372646" w:rsidRDefault="0045495B">
      <w:pPr>
        <w:rPr>
          <w:szCs w:val="21"/>
        </w:rPr>
      </w:pPr>
      <w:r>
        <w:rPr>
          <w:rFonts w:hint="eastAsia"/>
          <w:szCs w:val="21"/>
        </w:rPr>
        <w:t xml:space="preserve">　　本条第一、二、四款规定以外的其他从业人员应当按照国家有关规定，经安全教育培训合格。</w:t>
      </w:r>
    </w:p>
    <w:p w:rsidR="00372646" w:rsidRDefault="0045495B">
      <w:pPr>
        <w:rPr>
          <w:szCs w:val="21"/>
        </w:rPr>
      </w:pPr>
      <w:r>
        <w:rPr>
          <w:rFonts w:hint="eastAsia"/>
          <w:szCs w:val="21"/>
        </w:rPr>
        <w:t xml:space="preserve">　　</w:t>
      </w:r>
      <w:r>
        <w:rPr>
          <w:rFonts w:hint="eastAsia"/>
          <w:b/>
          <w:szCs w:val="21"/>
        </w:rPr>
        <w:t>第十七条</w:t>
      </w:r>
      <w:r>
        <w:rPr>
          <w:rFonts w:hint="eastAsia"/>
          <w:szCs w:val="21"/>
        </w:rPr>
        <w:t xml:space="preserve">　企业应当按照国家规定提取与安全生产有关的费用，并保证安全生产所必须的资金投入。</w:t>
      </w:r>
    </w:p>
    <w:p w:rsidR="00372646" w:rsidRDefault="0045495B">
      <w:pPr>
        <w:rPr>
          <w:szCs w:val="21"/>
        </w:rPr>
      </w:pPr>
      <w:r>
        <w:rPr>
          <w:rFonts w:hint="eastAsia"/>
          <w:szCs w:val="21"/>
        </w:rPr>
        <w:t xml:space="preserve">　　</w:t>
      </w:r>
      <w:r>
        <w:rPr>
          <w:rFonts w:hint="eastAsia"/>
          <w:b/>
          <w:szCs w:val="21"/>
        </w:rPr>
        <w:t>第十八条</w:t>
      </w:r>
      <w:r>
        <w:rPr>
          <w:rFonts w:hint="eastAsia"/>
          <w:szCs w:val="21"/>
        </w:rPr>
        <w:t xml:space="preserve">　企业应当依法参加工伤保险，为从业人员缴纳保险费。</w:t>
      </w:r>
    </w:p>
    <w:p w:rsidR="00372646" w:rsidRDefault="0045495B">
      <w:pPr>
        <w:rPr>
          <w:szCs w:val="21"/>
        </w:rPr>
      </w:pPr>
      <w:r>
        <w:rPr>
          <w:rFonts w:hint="eastAsia"/>
          <w:szCs w:val="21"/>
        </w:rPr>
        <w:t xml:space="preserve">　　</w:t>
      </w:r>
      <w:r>
        <w:rPr>
          <w:rFonts w:hint="eastAsia"/>
          <w:b/>
          <w:szCs w:val="21"/>
        </w:rPr>
        <w:t xml:space="preserve">第十九条　</w:t>
      </w:r>
      <w:r>
        <w:rPr>
          <w:rFonts w:hint="eastAsia"/>
          <w:szCs w:val="21"/>
        </w:rPr>
        <w:t>企业应当依法委托具备国家规定资质的安全评价机构进行安全评价，并按照安全评价报告的意</w:t>
      </w:r>
      <w:r>
        <w:rPr>
          <w:rFonts w:hint="eastAsia"/>
          <w:szCs w:val="21"/>
        </w:rPr>
        <w:t>见对存在的安全生产问题进行整改。</w:t>
      </w:r>
    </w:p>
    <w:p w:rsidR="00372646" w:rsidRDefault="0045495B">
      <w:pPr>
        <w:rPr>
          <w:szCs w:val="21"/>
        </w:rPr>
      </w:pPr>
      <w:r>
        <w:rPr>
          <w:rFonts w:hint="eastAsia"/>
          <w:szCs w:val="21"/>
        </w:rPr>
        <w:t xml:space="preserve">　　</w:t>
      </w:r>
      <w:r>
        <w:rPr>
          <w:rFonts w:hint="eastAsia"/>
          <w:b/>
          <w:szCs w:val="21"/>
        </w:rPr>
        <w:t>第二十条</w:t>
      </w:r>
      <w:r>
        <w:rPr>
          <w:rFonts w:hint="eastAsia"/>
          <w:szCs w:val="21"/>
        </w:rPr>
        <w:t xml:space="preserve">　企业应当依法进行危险化学品登记，为用户提供化学品安全技术说明书，并在危险化学品包装（包括外包装件）上粘贴或者拴挂与包装内危险化学品相符的化学品安全标签。</w:t>
      </w:r>
    </w:p>
    <w:p w:rsidR="00372646" w:rsidRDefault="0045495B">
      <w:pPr>
        <w:rPr>
          <w:szCs w:val="21"/>
        </w:rPr>
      </w:pPr>
      <w:r>
        <w:rPr>
          <w:rFonts w:hint="eastAsia"/>
          <w:szCs w:val="21"/>
        </w:rPr>
        <w:t xml:space="preserve">　　</w:t>
      </w:r>
      <w:r>
        <w:rPr>
          <w:rFonts w:hint="eastAsia"/>
          <w:b/>
          <w:szCs w:val="21"/>
        </w:rPr>
        <w:t>第二十一条</w:t>
      </w:r>
      <w:r>
        <w:rPr>
          <w:rFonts w:hint="eastAsia"/>
          <w:szCs w:val="21"/>
        </w:rPr>
        <w:t xml:space="preserve">　企业应当符合下列应急管理要求：</w:t>
      </w:r>
    </w:p>
    <w:p w:rsidR="00372646" w:rsidRDefault="0045495B">
      <w:pPr>
        <w:rPr>
          <w:szCs w:val="21"/>
        </w:rPr>
      </w:pPr>
      <w:r>
        <w:rPr>
          <w:rFonts w:hint="eastAsia"/>
          <w:szCs w:val="21"/>
        </w:rPr>
        <w:t xml:space="preserve">　　（一）按照国家有关规定编制危险化学品事故应急预案并报有关部门备案；</w:t>
      </w:r>
    </w:p>
    <w:p w:rsidR="00372646" w:rsidRDefault="0045495B">
      <w:pPr>
        <w:rPr>
          <w:szCs w:val="21"/>
        </w:rPr>
      </w:pPr>
      <w:r>
        <w:rPr>
          <w:rFonts w:hint="eastAsia"/>
          <w:szCs w:val="21"/>
        </w:rPr>
        <w:t xml:space="preserve">　　（二）建立应急救援组织，规模较小的企业可以不建立应急救援组织，但应指定兼职的应急救援人员；</w:t>
      </w:r>
    </w:p>
    <w:p w:rsidR="00372646" w:rsidRDefault="0045495B">
      <w:pPr>
        <w:rPr>
          <w:szCs w:val="21"/>
        </w:rPr>
      </w:pPr>
      <w:r>
        <w:rPr>
          <w:rFonts w:hint="eastAsia"/>
          <w:szCs w:val="21"/>
        </w:rPr>
        <w:t xml:space="preserve">　　（三）配备必要的应急救援器材、设备和物资，并进行经常性维护、保养，保证正常运转。</w:t>
      </w:r>
    </w:p>
    <w:p w:rsidR="00372646" w:rsidRDefault="0045495B">
      <w:pPr>
        <w:rPr>
          <w:szCs w:val="21"/>
        </w:rPr>
      </w:pPr>
      <w:r>
        <w:rPr>
          <w:rFonts w:hint="eastAsia"/>
          <w:szCs w:val="21"/>
        </w:rPr>
        <w:t xml:space="preserve">　　生产</w:t>
      </w:r>
      <w:r>
        <w:rPr>
          <w:rFonts w:hint="eastAsia"/>
          <w:szCs w:val="21"/>
        </w:rPr>
        <w:t>、储存和使用氯气、氨气、光气、硫化氢等吸入性有毒有害气体的企业，除符合本条第一款的规定外，还应当配备至少两套以上全封闭防化服；构成重大危险源的，还应当设立气体防护站（组）。</w:t>
      </w: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企业除符合本章规定的安全生产条件，还应当符合有关法律、行政法规和国家标准或者行业标准规定的其他安全生产条件。</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第三章　安全生产许可证的申请</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第二十三条</w:t>
      </w:r>
      <w:r>
        <w:rPr>
          <w:rFonts w:hint="eastAsia"/>
          <w:szCs w:val="21"/>
        </w:rPr>
        <w:t xml:space="preserve">　中央企业及其直接控股涉及危险化学品生产的企业（总部）以外的企业向所在地省级安全生产监督管理部门或其委托的安全生产监督管理部门申请安全生产许可证。</w:t>
      </w:r>
    </w:p>
    <w:p w:rsidR="00372646" w:rsidRDefault="0045495B">
      <w:pPr>
        <w:rPr>
          <w:szCs w:val="21"/>
        </w:rPr>
      </w:pPr>
      <w:r>
        <w:rPr>
          <w:rFonts w:hint="eastAsia"/>
          <w:szCs w:val="21"/>
        </w:rPr>
        <w:t xml:space="preserve">　　</w:t>
      </w:r>
      <w:r>
        <w:rPr>
          <w:rFonts w:hint="eastAsia"/>
          <w:b/>
          <w:szCs w:val="21"/>
        </w:rPr>
        <w:t>第二十四条</w:t>
      </w:r>
      <w:r>
        <w:rPr>
          <w:rFonts w:hint="eastAsia"/>
          <w:szCs w:val="21"/>
        </w:rPr>
        <w:t xml:space="preserve">　</w:t>
      </w:r>
      <w:r>
        <w:rPr>
          <w:rFonts w:hint="eastAsia"/>
          <w:szCs w:val="21"/>
        </w:rPr>
        <w:t>新建企业安全生产许可证的申请，应当在危险化学品生产建设项目安全设施竣工验收通过后</w:t>
      </w:r>
      <w:r>
        <w:rPr>
          <w:szCs w:val="21"/>
        </w:rPr>
        <w:t>10</w:t>
      </w:r>
      <w:r>
        <w:rPr>
          <w:szCs w:val="21"/>
        </w:rPr>
        <w:t>个工作日内提出。</w:t>
      </w: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企业申请安全生产许可证时，应当提交下列文件、资料，并对其内容的真实性负责：</w:t>
      </w:r>
    </w:p>
    <w:p w:rsidR="00372646" w:rsidRDefault="0045495B">
      <w:pPr>
        <w:rPr>
          <w:szCs w:val="21"/>
        </w:rPr>
      </w:pPr>
      <w:r>
        <w:rPr>
          <w:rFonts w:hint="eastAsia"/>
          <w:szCs w:val="21"/>
        </w:rPr>
        <w:t xml:space="preserve">　　（一）申请安全生产许可证的文件及申请书；</w:t>
      </w:r>
    </w:p>
    <w:p w:rsidR="00372646" w:rsidRDefault="0045495B">
      <w:pPr>
        <w:rPr>
          <w:szCs w:val="21"/>
        </w:rPr>
      </w:pPr>
      <w:r>
        <w:rPr>
          <w:rFonts w:hint="eastAsia"/>
          <w:szCs w:val="21"/>
        </w:rPr>
        <w:t xml:space="preserve">　　（二）安全生产责任制文件，安全生产规章制度、岗位操作安全规程清单；</w:t>
      </w:r>
    </w:p>
    <w:p w:rsidR="00372646" w:rsidRDefault="0045495B">
      <w:pPr>
        <w:rPr>
          <w:szCs w:val="21"/>
        </w:rPr>
      </w:pPr>
      <w:r>
        <w:rPr>
          <w:rFonts w:hint="eastAsia"/>
          <w:szCs w:val="21"/>
        </w:rPr>
        <w:t xml:space="preserve">　　（三）设置安全生产管理机构，配备专职安全生产管理人员的文件复制件；</w:t>
      </w:r>
    </w:p>
    <w:p w:rsidR="00372646" w:rsidRDefault="0045495B">
      <w:pPr>
        <w:rPr>
          <w:szCs w:val="21"/>
        </w:rPr>
      </w:pPr>
      <w:r>
        <w:rPr>
          <w:rFonts w:hint="eastAsia"/>
          <w:szCs w:val="21"/>
        </w:rPr>
        <w:t xml:space="preserve">　　（四）主要负责人、分管安全负责人、安全生产管理人员和特种作业人员的安全资格证或者特种作业操作证复制件；</w:t>
      </w:r>
    </w:p>
    <w:p w:rsidR="00372646" w:rsidRDefault="0045495B">
      <w:pPr>
        <w:rPr>
          <w:szCs w:val="21"/>
        </w:rPr>
      </w:pPr>
      <w:r>
        <w:rPr>
          <w:rFonts w:hint="eastAsia"/>
          <w:szCs w:val="21"/>
        </w:rPr>
        <w:t xml:space="preserve">　　（五）与安全生产有关的费用提取和使用情况报告，新建企业提交有关安全生产费用提取和使用规定的文件；</w:t>
      </w:r>
    </w:p>
    <w:p w:rsidR="00372646" w:rsidRDefault="0045495B">
      <w:pPr>
        <w:rPr>
          <w:szCs w:val="21"/>
        </w:rPr>
      </w:pPr>
      <w:r>
        <w:rPr>
          <w:rFonts w:hint="eastAsia"/>
          <w:szCs w:val="21"/>
        </w:rPr>
        <w:t xml:space="preserve">　　（六）为从业人员缴纳工伤保险费的证明材料；</w:t>
      </w:r>
    </w:p>
    <w:p w:rsidR="00372646" w:rsidRDefault="0045495B">
      <w:pPr>
        <w:rPr>
          <w:szCs w:val="21"/>
        </w:rPr>
      </w:pPr>
      <w:r>
        <w:rPr>
          <w:rFonts w:hint="eastAsia"/>
          <w:szCs w:val="21"/>
        </w:rPr>
        <w:t xml:space="preserve">　　（七）危险化学品事故应急救援预案的备案证明文件；</w:t>
      </w:r>
    </w:p>
    <w:p w:rsidR="00372646" w:rsidRDefault="0045495B">
      <w:pPr>
        <w:rPr>
          <w:szCs w:val="21"/>
        </w:rPr>
      </w:pPr>
      <w:r>
        <w:rPr>
          <w:rFonts w:hint="eastAsia"/>
          <w:szCs w:val="21"/>
        </w:rPr>
        <w:t xml:space="preserve">　　（八）危险化学品登记证复制件；</w:t>
      </w:r>
    </w:p>
    <w:p w:rsidR="00372646" w:rsidRDefault="0045495B">
      <w:pPr>
        <w:rPr>
          <w:szCs w:val="21"/>
        </w:rPr>
      </w:pPr>
      <w:r>
        <w:rPr>
          <w:rFonts w:hint="eastAsia"/>
          <w:szCs w:val="21"/>
        </w:rPr>
        <w:t xml:space="preserve">　　（九）工商营业执照副本或者工商核准文件复制件；</w:t>
      </w:r>
    </w:p>
    <w:p w:rsidR="00372646" w:rsidRDefault="0045495B">
      <w:pPr>
        <w:rPr>
          <w:szCs w:val="21"/>
        </w:rPr>
      </w:pPr>
      <w:r>
        <w:rPr>
          <w:rFonts w:hint="eastAsia"/>
          <w:szCs w:val="21"/>
        </w:rPr>
        <w:t xml:space="preserve">　　（十）具备资质的中介机构出具的安全评价报告；</w:t>
      </w:r>
    </w:p>
    <w:p w:rsidR="00372646" w:rsidRDefault="0045495B">
      <w:pPr>
        <w:rPr>
          <w:szCs w:val="21"/>
        </w:rPr>
      </w:pPr>
      <w:r>
        <w:rPr>
          <w:rFonts w:hint="eastAsia"/>
          <w:szCs w:val="21"/>
        </w:rPr>
        <w:t xml:space="preserve">　　（十一）新建企业的竣工验收报告；</w:t>
      </w:r>
    </w:p>
    <w:p w:rsidR="00372646" w:rsidRDefault="0045495B">
      <w:pPr>
        <w:rPr>
          <w:szCs w:val="21"/>
        </w:rPr>
      </w:pPr>
      <w:r>
        <w:rPr>
          <w:rFonts w:hint="eastAsia"/>
          <w:szCs w:val="21"/>
        </w:rPr>
        <w:t xml:space="preserve">　　（十二）应急救援组织或者应急救援人员，以及应急救援器材、设备设施清单。</w:t>
      </w:r>
    </w:p>
    <w:p w:rsidR="00372646" w:rsidRDefault="0045495B">
      <w:pPr>
        <w:rPr>
          <w:szCs w:val="21"/>
        </w:rPr>
      </w:pPr>
      <w:r>
        <w:rPr>
          <w:rFonts w:hint="eastAsia"/>
          <w:szCs w:val="21"/>
        </w:rPr>
        <w:t xml:space="preserve">　　有危险化学品重大危险源的企业，除提交本条第一款规定的</w:t>
      </w:r>
      <w:r>
        <w:rPr>
          <w:rFonts w:hint="eastAsia"/>
          <w:szCs w:val="21"/>
        </w:rPr>
        <w:t>文件、资料外，还应当提供重大危险源及其应急预案的备案证明文件、资料。</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第四章　安全生产许可证的颁发</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第二十六条</w:t>
      </w:r>
      <w:r>
        <w:rPr>
          <w:rFonts w:hint="eastAsia"/>
          <w:szCs w:val="21"/>
        </w:rPr>
        <w:t xml:space="preserve">　实施机关收到企业申请文件、资料后，应当按照下列情况分别作出处理：</w:t>
      </w:r>
    </w:p>
    <w:p w:rsidR="00372646" w:rsidRDefault="0045495B">
      <w:pPr>
        <w:rPr>
          <w:szCs w:val="21"/>
        </w:rPr>
      </w:pPr>
      <w:r>
        <w:rPr>
          <w:rFonts w:hint="eastAsia"/>
          <w:szCs w:val="21"/>
        </w:rPr>
        <w:t xml:space="preserve">　　（一）申请事项依法不需要取得安全生产许可证的，即时告知企业不予受理；</w:t>
      </w:r>
    </w:p>
    <w:p w:rsidR="00372646" w:rsidRDefault="0045495B">
      <w:pPr>
        <w:rPr>
          <w:szCs w:val="21"/>
        </w:rPr>
      </w:pPr>
      <w:r>
        <w:rPr>
          <w:rFonts w:hint="eastAsia"/>
          <w:szCs w:val="21"/>
        </w:rPr>
        <w:t xml:space="preserve">　　（二）申请事项依法不属于本实施机关职责范围的，即时作出不予受理的决定，并告知企业向相应的实施机关申请；</w:t>
      </w:r>
    </w:p>
    <w:p w:rsidR="00372646" w:rsidRDefault="0045495B">
      <w:pPr>
        <w:rPr>
          <w:szCs w:val="21"/>
        </w:rPr>
      </w:pPr>
      <w:r>
        <w:rPr>
          <w:rFonts w:hint="eastAsia"/>
          <w:szCs w:val="21"/>
        </w:rPr>
        <w:t xml:space="preserve">　　（三）申请材料存在可以当场更正的错误的，允许企业当场更正，并受理其申请；</w:t>
      </w:r>
    </w:p>
    <w:p w:rsidR="00372646" w:rsidRDefault="0045495B">
      <w:pPr>
        <w:rPr>
          <w:szCs w:val="21"/>
        </w:rPr>
      </w:pPr>
      <w:r>
        <w:rPr>
          <w:rFonts w:hint="eastAsia"/>
          <w:szCs w:val="21"/>
        </w:rPr>
        <w:t xml:space="preserve">　　（四）申请材料不齐全或者不符合法定形式的，当场告知或者在</w:t>
      </w:r>
      <w:r>
        <w:rPr>
          <w:szCs w:val="21"/>
        </w:rPr>
        <w:t>5</w:t>
      </w:r>
      <w:r>
        <w:rPr>
          <w:szCs w:val="21"/>
        </w:rPr>
        <w:t>个工</w:t>
      </w:r>
      <w:r>
        <w:rPr>
          <w:szCs w:val="21"/>
        </w:rPr>
        <w:t>作日内出具补正告知书，一次告知企业需要补正的全部内容；逾期不告知的，自收到申请材料之日起即为受理；</w:t>
      </w:r>
    </w:p>
    <w:p w:rsidR="00372646" w:rsidRDefault="0045495B">
      <w:pPr>
        <w:rPr>
          <w:szCs w:val="21"/>
        </w:rPr>
      </w:pPr>
      <w:r>
        <w:rPr>
          <w:rFonts w:hint="eastAsia"/>
          <w:szCs w:val="21"/>
        </w:rPr>
        <w:t xml:space="preserve">　　（五）企业申请材料齐全、符合法定形式，或者按照实施机关要求提交全部补正材料的，立即受理其申请。</w:t>
      </w:r>
    </w:p>
    <w:p w:rsidR="00372646" w:rsidRDefault="0045495B">
      <w:pPr>
        <w:rPr>
          <w:szCs w:val="21"/>
        </w:rPr>
      </w:pPr>
      <w:r>
        <w:rPr>
          <w:rFonts w:hint="eastAsia"/>
          <w:szCs w:val="21"/>
        </w:rPr>
        <w:t xml:space="preserve">　　实施机关受理或者不予受理行政许可申请，应当出具加盖本机关专用印章和注明日期的书面凭证。</w:t>
      </w:r>
    </w:p>
    <w:p w:rsidR="00372646" w:rsidRDefault="0045495B">
      <w:pPr>
        <w:rPr>
          <w:szCs w:val="21"/>
        </w:rPr>
      </w:pPr>
      <w:r>
        <w:rPr>
          <w:rFonts w:hint="eastAsia"/>
          <w:szCs w:val="21"/>
        </w:rPr>
        <w:t xml:space="preserve">　　</w:t>
      </w:r>
      <w:r>
        <w:rPr>
          <w:rFonts w:hint="eastAsia"/>
          <w:b/>
          <w:szCs w:val="21"/>
        </w:rPr>
        <w:t>第二十七条</w:t>
      </w:r>
      <w:r>
        <w:rPr>
          <w:rFonts w:hint="eastAsia"/>
          <w:szCs w:val="21"/>
        </w:rPr>
        <w:t xml:space="preserve">　安全生产许可证申请受理后，实施机关应当组织对企业提交的申请文件、资料进行审查。对企业提交的文件、资料实质内容存在疑问，需要到现场核查的，应当指派工作人员就有关内容进行现场核查。工作人员应当如实提出现场核查</w:t>
      </w:r>
      <w:r>
        <w:rPr>
          <w:rFonts w:hint="eastAsia"/>
          <w:szCs w:val="21"/>
        </w:rPr>
        <w:t>意见。</w:t>
      </w:r>
    </w:p>
    <w:p w:rsidR="00372646" w:rsidRDefault="0045495B">
      <w:pPr>
        <w:rPr>
          <w:szCs w:val="21"/>
        </w:rPr>
      </w:pPr>
      <w:r>
        <w:rPr>
          <w:rFonts w:hint="eastAsia"/>
          <w:szCs w:val="21"/>
        </w:rPr>
        <w:t xml:space="preserve">　　</w:t>
      </w:r>
      <w:r>
        <w:rPr>
          <w:rFonts w:hint="eastAsia"/>
          <w:b/>
          <w:szCs w:val="21"/>
        </w:rPr>
        <w:t>第二十八条</w:t>
      </w:r>
      <w:r>
        <w:rPr>
          <w:rFonts w:hint="eastAsia"/>
          <w:szCs w:val="21"/>
        </w:rPr>
        <w:t xml:space="preserve">　实施机关应当在受理之日起</w:t>
      </w:r>
      <w:r>
        <w:rPr>
          <w:szCs w:val="21"/>
        </w:rPr>
        <w:t>45</w:t>
      </w:r>
      <w:r>
        <w:rPr>
          <w:szCs w:val="21"/>
        </w:rPr>
        <w:t>个工作日内作出是否准予许可的决定。审查过程中的现场核查所需时间不计算在本条规定的期限内。</w:t>
      </w: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实施机关作出准予许可决定的，应当自决定之日起</w:t>
      </w:r>
      <w:r>
        <w:rPr>
          <w:szCs w:val="21"/>
        </w:rPr>
        <w:t>10</w:t>
      </w:r>
      <w:r>
        <w:rPr>
          <w:szCs w:val="21"/>
        </w:rPr>
        <w:t>个工作日内颁发安全生产许可证。</w:t>
      </w:r>
    </w:p>
    <w:p w:rsidR="00372646" w:rsidRDefault="0045495B">
      <w:pPr>
        <w:rPr>
          <w:szCs w:val="21"/>
        </w:rPr>
      </w:pPr>
      <w:r>
        <w:rPr>
          <w:rFonts w:hint="eastAsia"/>
          <w:szCs w:val="21"/>
        </w:rPr>
        <w:t xml:space="preserve">　　实施机关作出不予许可的决定的，应当在</w:t>
      </w:r>
      <w:r>
        <w:rPr>
          <w:szCs w:val="21"/>
        </w:rPr>
        <w:t>10</w:t>
      </w:r>
      <w:r>
        <w:rPr>
          <w:szCs w:val="21"/>
        </w:rPr>
        <w:t>个工作日内书面告知企业并说明理由。</w:t>
      </w:r>
    </w:p>
    <w:p w:rsidR="00372646" w:rsidRDefault="0045495B">
      <w:pPr>
        <w:rPr>
          <w:szCs w:val="21"/>
        </w:rPr>
      </w:pPr>
      <w:r>
        <w:rPr>
          <w:rFonts w:hint="eastAsia"/>
          <w:szCs w:val="21"/>
        </w:rPr>
        <w:t xml:space="preserve">　　</w:t>
      </w:r>
      <w:r>
        <w:rPr>
          <w:rFonts w:hint="eastAsia"/>
          <w:b/>
          <w:szCs w:val="21"/>
        </w:rPr>
        <w:t>第三十条</w:t>
      </w:r>
      <w:r>
        <w:rPr>
          <w:rFonts w:hint="eastAsia"/>
          <w:szCs w:val="21"/>
        </w:rPr>
        <w:t xml:space="preserve">　企业在安全生产许可证有效期内变更主要负责人、企业名称或者注册地址的，应当自工商营业执照或者隶属关系变更之日起</w:t>
      </w:r>
      <w:r>
        <w:rPr>
          <w:szCs w:val="21"/>
        </w:rPr>
        <w:t>10</w:t>
      </w:r>
      <w:r>
        <w:rPr>
          <w:szCs w:val="21"/>
        </w:rPr>
        <w:t>个工作日内向实施机关提出变更申请，并提交下列文件、资料：</w:t>
      </w:r>
    </w:p>
    <w:p w:rsidR="00372646" w:rsidRDefault="0045495B">
      <w:pPr>
        <w:rPr>
          <w:szCs w:val="21"/>
        </w:rPr>
      </w:pPr>
      <w:r>
        <w:rPr>
          <w:rFonts w:hint="eastAsia"/>
          <w:szCs w:val="21"/>
        </w:rPr>
        <w:t xml:space="preserve">　　（一）</w:t>
      </w:r>
      <w:r>
        <w:rPr>
          <w:rFonts w:hint="eastAsia"/>
          <w:szCs w:val="21"/>
        </w:rPr>
        <w:t>变更后的工商营业执照副本复制件；</w:t>
      </w:r>
    </w:p>
    <w:p w:rsidR="00372646" w:rsidRDefault="0045495B">
      <w:pPr>
        <w:rPr>
          <w:szCs w:val="21"/>
        </w:rPr>
      </w:pPr>
      <w:r>
        <w:rPr>
          <w:rFonts w:hint="eastAsia"/>
          <w:szCs w:val="21"/>
        </w:rPr>
        <w:t xml:space="preserve">　　（二）变更主要负责人的，还应当提供主要负责人经安全生产监督管理部门考核合格后颁发的安全资格证复制件；</w:t>
      </w:r>
    </w:p>
    <w:p w:rsidR="00372646" w:rsidRDefault="0045495B">
      <w:pPr>
        <w:rPr>
          <w:szCs w:val="21"/>
        </w:rPr>
      </w:pPr>
      <w:r>
        <w:rPr>
          <w:rFonts w:hint="eastAsia"/>
          <w:szCs w:val="21"/>
        </w:rPr>
        <w:t xml:space="preserve">　　（三）变更注册地址的，还应当提供相关证明材料。</w:t>
      </w:r>
    </w:p>
    <w:p w:rsidR="00372646" w:rsidRDefault="0045495B">
      <w:pPr>
        <w:rPr>
          <w:szCs w:val="21"/>
        </w:rPr>
      </w:pPr>
      <w:r>
        <w:rPr>
          <w:rFonts w:hint="eastAsia"/>
          <w:szCs w:val="21"/>
        </w:rPr>
        <w:t xml:space="preserve">　　对已经受理的变更申请，实施机关应当在对企业提交的文件、资料审查无误后，方可办理安全生产许可证变更手续。</w:t>
      </w:r>
    </w:p>
    <w:p w:rsidR="00372646" w:rsidRDefault="0045495B">
      <w:pPr>
        <w:rPr>
          <w:szCs w:val="21"/>
        </w:rPr>
      </w:pPr>
      <w:r>
        <w:rPr>
          <w:rFonts w:hint="eastAsia"/>
          <w:szCs w:val="21"/>
        </w:rPr>
        <w:t xml:space="preserve">　　企业在安全生产许可证有效期内变更隶属关系的，仅需提交隶属关系变更证明材料报实施机关备案。</w:t>
      </w:r>
    </w:p>
    <w:p w:rsidR="00372646" w:rsidRDefault="0045495B">
      <w:pPr>
        <w:rPr>
          <w:szCs w:val="21"/>
        </w:rPr>
      </w:pPr>
      <w:r>
        <w:rPr>
          <w:rFonts w:hint="eastAsia"/>
          <w:szCs w:val="21"/>
        </w:rPr>
        <w:t xml:space="preserve">　　</w:t>
      </w:r>
      <w:r>
        <w:rPr>
          <w:rFonts w:hint="eastAsia"/>
          <w:b/>
          <w:szCs w:val="21"/>
        </w:rPr>
        <w:t>第三十一条</w:t>
      </w:r>
      <w:r>
        <w:rPr>
          <w:rFonts w:hint="eastAsia"/>
          <w:szCs w:val="21"/>
        </w:rPr>
        <w:t xml:space="preserve">　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p w:rsidR="00372646" w:rsidRDefault="0045495B">
      <w:pPr>
        <w:rPr>
          <w:szCs w:val="21"/>
        </w:rPr>
      </w:pPr>
      <w:r>
        <w:rPr>
          <w:rFonts w:hint="eastAsia"/>
          <w:szCs w:val="21"/>
        </w:rPr>
        <w:t xml:space="preserve">　　</w:t>
      </w:r>
      <w:r>
        <w:rPr>
          <w:rFonts w:hint="eastAsia"/>
          <w:b/>
          <w:szCs w:val="21"/>
        </w:rPr>
        <w:t>第三十二条</w:t>
      </w:r>
      <w:r>
        <w:rPr>
          <w:rFonts w:hint="eastAsia"/>
          <w:szCs w:val="21"/>
        </w:rPr>
        <w:t xml:space="preserve">　企业在安全生产许可证有效期内，有危险化学品新建、改建、扩建建设项目（以下简称建设项目）的，应当在建设项目安全设施竣工验收合格之日起</w:t>
      </w:r>
      <w:r>
        <w:rPr>
          <w:szCs w:val="21"/>
        </w:rPr>
        <w:t>10</w:t>
      </w:r>
      <w:r>
        <w:rPr>
          <w:szCs w:val="21"/>
        </w:rPr>
        <w:t>个工作日内向原实施机关提出变更申请，并提交建设项目安全设施竣工验收报告等</w:t>
      </w:r>
      <w:r>
        <w:rPr>
          <w:szCs w:val="21"/>
        </w:rPr>
        <w:t>相关文件、资料。实施机关按照本办法第二十七条、第二十八条和第二十九条的规定办理变更手续。</w:t>
      </w:r>
    </w:p>
    <w:p w:rsidR="00372646" w:rsidRDefault="0045495B">
      <w:pPr>
        <w:rPr>
          <w:szCs w:val="21"/>
        </w:rPr>
      </w:pPr>
      <w:r>
        <w:rPr>
          <w:rFonts w:hint="eastAsia"/>
          <w:szCs w:val="21"/>
        </w:rPr>
        <w:t xml:space="preserve">　　</w:t>
      </w:r>
      <w:r>
        <w:rPr>
          <w:rFonts w:hint="eastAsia"/>
          <w:b/>
          <w:szCs w:val="21"/>
        </w:rPr>
        <w:t>第三十三条</w:t>
      </w:r>
      <w:r>
        <w:rPr>
          <w:rFonts w:hint="eastAsia"/>
          <w:szCs w:val="21"/>
        </w:rPr>
        <w:t xml:space="preserve">　安全生产许可证有效期为</w:t>
      </w:r>
      <w:r>
        <w:rPr>
          <w:szCs w:val="21"/>
        </w:rPr>
        <w:t>3</w:t>
      </w:r>
      <w:r>
        <w:rPr>
          <w:szCs w:val="21"/>
        </w:rPr>
        <w:t>年。企业安全生产许可证有效期届满后继续生产危险化学品的，应当在安全生产许可证有效期届满前</w:t>
      </w:r>
      <w:r>
        <w:rPr>
          <w:szCs w:val="21"/>
        </w:rPr>
        <w:t>3</w:t>
      </w:r>
      <w:r>
        <w:rPr>
          <w:szCs w:val="21"/>
        </w:rPr>
        <w:t>个月提出延期申请，并提交延期申请书和本办法第二十五条规定的申请文件、资料。</w:t>
      </w:r>
    </w:p>
    <w:p w:rsidR="00372646" w:rsidRDefault="0045495B">
      <w:pPr>
        <w:rPr>
          <w:szCs w:val="21"/>
        </w:rPr>
      </w:pPr>
      <w:r>
        <w:rPr>
          <w:rFonts w:hint="eastAsia"/>
          <w:szCs w:val="21"/>
        </w:rPr>
        <w:t xml:space="preserve">　　实施机关按照本办法第二十六条、第二十七条、第二十八条、第二十九条的规定进行审查，并作出是否准予延期的决定。</w:t>
      </w:r>
    </w:p>
    <w:p w:rsidR="00372646" w:rsidRDefault="0045495B">
      <w:pPr>
        <w:rPr>
          <w:szCs w:val="21"/>
        </w:rPr>
      </w:pPr>
      <w:r>
        <w:rPr>
          <w:rFonts w:hint="eastAsia"/>
          <w:szCs w:val="21"/>
        </w:rPr>
        <w:t xml:space="preserve">　　</w:t>
      </w:r>
      <w:r>
        <w:rPr>
          <w:rFonts w:hint="eastAsia"/>
          <w:b/>
          <w:szCs w:val="21"/>
        </w:rPr>
        <w:t>第三十四条</w:t>
      </w:r>
      <w:r>
        <w:rPr>
          <w:rFonts w:hint="eastAsia"/>
          <w:szCs w:val="21"/>
        </w:rPr>
        <w:t xml:space="preserve">　企业在安全生产许可证有效期内，符合下列条件的，其安全生产许可证届满时，经原实施机关同意，可不提交第二十五条第一款第二、七、八、十、十一项规定的文件、资料，直接办理延期手续：</w:t>
      </w:r>
    </w:p>
    <w:p w:rsidR="00372646" w:rsidRDefault="0045495B">
      <w:pPr>
        <w:rPr>
          <w:szCs w:val="21"/>
        </w:rPr>
      </w:pPr>
      <w:r>
        <w:rPr>
          <w:rFonts w:hint="eastAsia"/>
          <w:szCs w:val="21"/>
        </w:rPr>
        <w:t xml:space="preserve">　　（一）严格遵守有关安全生产的法律、法规和本办法的；</w:t>
      </w:r>
    </w:p>
    <w:p w:rsidR="00372646" w:rsidRDefault="0045495B">
      <w:pPr>
        <w:rPr>
          <w:szCs w:val="21"/>
        </w:rPr>
      </w:pPr>
      <w:r>
        <w:rPr>
          <w:rFonts w:hint="eastAsia"/>
          <w:szCs w:val="21"/>
        </w:rPr>
        <w:t xml:space="preserve">　　（二）取得安全生产许可证后，加强日常安全生产管理，未降低安全生产条件，并达到安全生产标准化等级二级以上的；</w:t>
      </w:r>
    </w:p>
    <w:p w:rsidR="00372646" w:rsidRDefault="0045495B">
      <w:pPr>
        <w:rPr>
          <w:szCs w:val="21"/>
        </w:rPr>
      </w:pPr>
      <w:r>
        <w:rPr>
          <w:rFonts w:hint="eastAsia"/>
          <w:szCs w:val="21"/>
        </w:rPr>
        <w:t xml:space="preserve">　　（三）未发生死亡事故的。</w:t>
      </w:r>
    </w:p>
    <w:p w:rsidR="00372646" w:rsidRDefault="0045495B">
      <w:pPr>
        <w:rPr>
          <w:szCs w:val="21"/>
        </w:rPr>
      </w:pPr>
      <w:r>
        <w:rPr>
          <w:rFonts w:hint="eastAsia"/>
          <w:szCs w:val="21"/>
        </w:rPr>
        <w:t xml:space="preserve">　　</w:t>
      </w:r>
      <w:r>
        <w:rPr>
          <w:rFonts w:hint="eastAsia"/>
          <w:b/>
          <w:szCs w:val="21"/>
        </w:rPr>
        <w:t>第三十五条</w:t>
      </w:r>
      <w:r>
        <w:rPr>
          <w:rFonts w:hint="eastAsia"/>
          <w:szCs w:val="21"/>
        </w:rPr>
        <w:t xml:space="preserve">　安全生产许可证分为正、副本，正本为悬挂式，副本为折页式，正、副本具有同等法律效力。</w:t>
      </w:r>
    </w:p>
    <w:p w:rsidR="00372646" w:rsidRDefault="0045495B">
      <w:pPr>
        <w:rPr>
          <w:szCs w:val="21"/>
        </w:rPr>
      </w:pPr>
      <w:r>
        <w:rPr>
          <w:rFonts w:hint="eastAsia"/>
          <w:szCs w:val="21"/>
        </w:rPr>
        <w:t xml:space="preserve">　　实施机关应当分别在安全生产许可证正</w:t>
      </w:r>
      <w:r>
        <w:rPr>
          <w:rFonts w:hint="eastAsia"/>
          <w:szCs w:val="21"/>
        </w:rPr>
        <w:t>、副本上载明编号、企业名称、主要负责人、注册地址、经济类型、许可范围、有效期、发证机关、发证日期等内容。其中，正本上的“许可范围”应当注明“危险化学品生产”，副本上的“许可范围”应当载明生产场所地址和对应的具体品种、生产能力。</w:t>
      </w:r>
    </w:p>
    <w:p w:rsidR="00372646" w:rsidRDefault="0045495B">
      <w:pPr>
        <w:rPr>
          <w:szCs w:val="21"/>
        </w:rPr>
      </w:pPr>
      <w:r>
        <w:rPr>
          <w:rFonts w:hint="eastAsia"/>
          <w:szCs w:val="21"/>
        </w:rPr>
        <w:t xml:space="preserve">　　安全生产许可证有效期的起始日为实施机关作出许可决定之日，截止日为起始日至三年后同一日期的前一日。有效期内有变更事项的，起始日和截止日不变，载明变更日期。</w:t>
      </w:r>
    </w:p>
    <w:p w:rsidR="00372646" w:rsidRDefault="0045495B">
      <w:pPr>
        <w:rPr>
          <w:szCs w:val="21"/>
        </w:rPr>
      </w:pPr>
      <w:r>
        <w:rPr>
          <w:rFonts w:hint="eastAsia"/>
          <w:szCs w:val="21"/>
        </w:rPr>
        <w:t xml:space="preserve">　　</w:t>
      </w:r>
      <w:r>
        <w:rPr>
          <w:rFonts w:hint="eastAsia"/>
          <w:b/>
          <w:szCs w:val="21"/>
        </w:rPr>
        <w:t>第三十六条</w:t>
      </w:r>
      <w:r>
        <w:rPr>
          <w:rFonts w:hint="eastAsia"/>
          <w:szCs w:val="21"/>
        </w:rPr>
        <w:t xml:space="preserve">　企业不得出租、出借、买卖或者以其他形式转让其取得的安全生产许可证，或者冒用他人取得的安全生产许可证、使用伪造的</w:t>
      </w:r>
      <w:r>
        <w:rPr>
          <w:rFonts w:hint="eastAsia"/>
          <w:szCs w:val="21"/>
        </w:rPr>
        <w:t>安全生产许可证。</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第五章　监督管理</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第三十七条</w:t>
      </w:r>
      <w:r>
        <w:rPr>
          <w:rFonts w:hint="eastAsia"/>
          <w:szCs w:val="21"/>
        </w:rPr>
        <w:t xml:space="preserve">　实施机关应当坚持公开、公平、公正的原则，依照本办法和有关安全生产行政许可的法律、法规规定，颁发安全生产许可证。</w:t>
      </w:r>
    </w:p>
    <w:p w:rsidR="00372646" w:rsidRDefault="0045495B">
      <w:pPr>
        <w:rPr>
          <w:szCs w:val="21"/>
        </w:rPr>
      </w:pPr>
      <w:r>
        <w:rPr>
          <w:rFonts w:hint="eastAsia"/>
          <w:szCs w:val="21"/>
        </w:rPr>
        <w:t xml:space="preserve">　　实施机关工作人员在安全生产许可证颁发及其监督管理工作中，不得索取或者接受企业的财物，不得谋取其他非法利益。</w:t>
      </w:r>
    </w:p>
    <w:p w:rsidR="00372646" w:rsidRDefault="0045495B">
      <w:pPr>
        <w:rPr>
          <w:szCs w:val="21"/>
        </w:rPr>
      </w:pPr>
      <w:r>
        <w:rPr>
          <w:rFonts w:hint="eastAsia"/>
          <w:szCs w:val="21"/>
        </w:rPr>
        <w:t xml:space="preserve">　　</w:t>
      </w:r>
      <w:r>
        <w:rPr>
          <w:rFonts w:hint="eastAsia"/>
          <w:b/>
          <w:szCs w:val="21"/>
        </w:rPr>
        <w:t>第三十八条</w:t>
      </w:r>
      <w:r>
        <w:rPr>
          <w:rFonts w:hint="eastAsia"/>
          <w:szCs w:val="21"/>
        </w:rPr>
        <w:t xml:space="preserve">　实施机关应当加强对安全生产许可证的监督管理，建立、健全安全生产许可证档案管理制度。</w:t>
      </w:r>
    </w:p>
    <w:p w:rsidR="00372646" w:rsidRDefault="0045495B">
      <w:pPr>
        <w:rPr>
          <w:szCs w:val="21"/>
        </w:rPr>
      </w:pPr>
      <w:r>
        <w:rPr>
          <w:rFonts w:hint="eastAsia"/>
          <w:szCs w:val="21"/>
        </w:rPr>
        <w:t xml:space="preserve">　　</w:t>
      </w:r>
      <w:r>
        <w:rPr>
          <w:rFonts w:hint="eastAsia"/>
          <w:b/>
          <w:szCs w:val="21"/>
        </w:rPr>
        <w:t>第三十九条</w:t>
      </w:r>
      <w:r>
        <w:rPr>
          <w:rFonts w:hint="eastAsia"/>
          <w:szCs w:val="21"/>
        </w:rPr>
        <w:t xml:space="preserve">　有下列情形之一的，实施机关应当撤销已经颁发的安全生产许可证：</w:t>
      </w:r>
    </w:p>
    <w:p w:rsidR="00372646" w:rsidRDefault="0045495B">
      <w:pPr>
        <w:rPr>
          <w:szCs w:val="21"/>
        </w:rPr>
      </w:pPr>
      <w:r>
        <w:rPr>
          <w:rFonts w:hint="eastAsia"/>
          <w:szCs w:val="21"/>
        </w:rPr>
        <w:t xml:space="preserve">　　（一）超越职权颁发安全生产许可证的；</w:t>
      </w:r>
    </w:p>
    <w:p w:rsidR="00372646" w:rsidRDefault="0045495B">
      <w:pPr>
        <w:rPr>
          <w:szCs w:val="21"/>
        </w:rPr>
      </w:pPr>
      <w:r>
        <w:rPr>
          <w:rFonts w:hint="eastAsia"/>
          <w:szCs w:val="21"/>
        </w:rPr>
        <w:t xml:space="preserve">　　（二）违</w:t>
      </w:r>
      <w:r>
        <w:rPr>
          <w:rFonts w:hint="eastAsia"/>
          <w:szCs w:val="21"/>
        </w:rPr>
        <w:t>反本办法规定的程序颁发安全生产许可证的；</w:t>
      </w:r>
    </w:p>
    <w:p w:rsidR="00372646" w:rsidRDefault="0045495B">
      <w:pPr>
        <w:rPr>
          <w:szCs w:val="21"/>
        </w:rPr>
      </w:pPr>
      <w:r>
        <w:rPr>
          <w:rFonts w:hint="eastAsia"/>
          <w:szCs w:val="21"/>
        </w:rPr>
        <w:t xml:space="preserve">　　（三）以欺骗、贿赂等不正当手段取得安全生产许可证的。</w:t>
      </w:r>
    </w:p>
    <w:p w:rsidR="00372646" w:rsidRDefault="0045495B">
      <w:pPr>
        <w:rPr>
          <w:szCs w:val="21"/>
        </w:rPr>
      </w:pPr>
      <w:r>
        <w:rPr>
          <w:rFonts w:hint="eastAsia"/>
          <w:szCs w:val="21"/>
        </w:rPr>
        <w:t xml:space="preserve">　　</w:t>
      </w:r>
      <w:r>
        <w:rPr>
          <w:rFonts w:hint="eastAsia"/>
          <w:b/>
          <w:szCs w:val="21"/>
        </w:rPr>
        <w:t>第四十条</w:t>
      </w:r>
      <w:r>
        <w:rPr>
          <w:rFonts w:hint="eastAsia"/>
          <w:szCs w:val="21"/>
        </w:rPr>
        <w:t xml:space="preserve">　企业取得安全生产许可证后有下列情形之一的，实施机关应当注销其安全生产许可证：</w:t>
      </w:r>
    </w:p>
    <w:p w:rsidR="00372646" w:rsidRDefault="0045495B">
      <w:pPr>
        <w:rPr>
          <w:szCs w:val="21"/>
        </w:rPr>
      </w:pPr>
      <w:r>
        <w:rPr>
          <w:rFonts w:hint="eastAsia"/>
          <w:szCs w:val="21"/>
        </w:rPr>
        <w:t xml:space="preserve">　　（一）安全生产许可证有效期届满未被批准延续的；</w:t>
      </w:r>
    </w:p>
    <w:p w:rsidR="00372646" w:rsidRDefault="0045495B">
      <w:pPr>
        <w:rPr>
          <w:szCs w:val="21"/>
        </w:rPr>
      </w:pPr>
      <w:r>
        <w:rPr>
          <w:rFonts w:hint="eastAsia"/>
          <w:szCs w:val="21"/>
        </w:rPr>
        <w:t xml:space="preserve">　　（二）终止危险化学品生产活动的；</w:t>
      </w:r>
    </w:p>
    <w:p w:rsidR="00372646" w:rsidRDefault="0045495B">
      <w:pPr>
        <w:rPr>
          <w:szCs w:val="21"/>
        </w:rPr>
      </w:pPr>
      <w:r>
        <w:rPr>
          <w:rFonts w:hint="eastAsia"/>
          <w:szCs w:val="21"/>
        </w:rPr>
        <w:t xml:space="preserve">　　（三）安全生产许可证被依法撤销的；</w:t>
      </w:r>
    </w:p>
    <w:p w:rsidR="00372646" w:rsidRDefault="0045495B">
      <w:pPr>
        <w:rPr>
          <w:szCs w:val="21"/>
        </w:rPr>
      </w:pPr>
      <w:r>
        <w:rPr>
          <w:rFonts w:hint="eastAsia"/>
          <w:szCs w:val="21"/>
        </w:rPr>
        <w:t xml:space="preserve">　　（四）安全生产许可证被依法吊销的。</w:t>
      </w:r>
    </w:p>
    <w:p w:rsidR="00372646" w:rsidRDefault="0045495B">
      <w:pPr>
        <w:rPr>
          <w:szCs w:val="21"/>
        </w:rPr>
      </w:pPr>
      <w:r>
        <w:rPr>
          <w:rFonts w:hint="eastAsia"/>
          <w:szCs w:val="21"/>
        </w:rPr>
        <w:t xml:space="preserve">　　安全生产许可证注销后，实施机关应当在当地主要新闻媒体或者本机关网站上发布公告，并通报企业所在地人民政府和县级以上安全生产监督管理部门。</w:t>
      </w:r>
    </w:p>
    <w:p w:rsidR="00372646" w:rsidRDefault="0045495B">
      <w:pPr>
        <w:rPr>
          <w:szCs w:val="21"/>
        </w:rPr>
      </w:pPr>
      <w:r>
        <w:rPr>
          <w:rFonts w:hint="eastAsia"/>
          <w:szCs w:val="21"/>
        </w:rPr>
        <w:t xml:space="preserve">　　</w:t>
      </w:r>
      <w:r>
        <w:rPr>
          <w:rFonts w:hint="eastAsia"/>
          <w:b/>
          <w:szCs w:val="21"/>
        </w:rPr>
        <w:t>第四十一条</w:t>
      </w:r>
      <w:r>
        <w:rPr>
          <w:rFonts w:hint="eastAsia"/>
          <w:szCs w:val="21"/>
        </w:rPr>
        <w:t xml:space="preserve">　省级安全生产监督管理部门应当在每年</w:t>
      </w:r>
      <w:r>
        <w:rPr>
          <w:szCs w:val="21"/>
        </w:rPr>
        <w:t>1</w:t>
      </w:r>
      <w:r>
        <w:rPr>
          <w:szCs w:val="21"/>
        </w:rPr>
        <w:t>月</w:t>
      </w:r>
      <w:r>
        <w:rPr>
          <w:szCs w:val="21"/>
        </w:rPr>
        <w:t>15</w:t>
      </w:r>
      <w:r>
        <w:rPr>
          <w:szCs w:val="21"/>
        </w:rPr>
        <w:t>日前，将本行政区域内上年度安全生产许可证的颁发和管理情况报国家安全生产监督管理总局。</w:t>
      </w:r>
    </w:p>
    <w:p w:rsidR="00372646" w:rsidRDefault="0045495B">
      <w:pPr>
        <w:rPr>
          <w:szCs w:val="21"/>
        </w:rPr>
      </w:pPr>
      <w:r>
        <w:rPr>
          <w:rFonts w:hint="eastAsia"/>
          <w:szCs w:val="21"/>
        </w:rPr>
        <w:t xml:space="preserve">　　国家安全生产监督管理总局、省级安全生产监督管理部门应当定期向社会公布企业取得安全生产许可的情况，接受社会监督。</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第六章　法律责任</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第四十二条</w:t>
      </w:r>
      <w:r>
        <w:rPr>
          <w:rFonts w:hint="eastAsia"/>
          <w:szCs w:val="21"/>
        </w:rPr>
        <w:t xml:space="preserve">　实施机关工作人员有下列行为之一的，给予降级或者撤职的处分；构成犯罪的，依法追究刑事责任：</w:t>
      </w:r>
    </w:p>
    <w:p w:rsidR="00372646" w:rsidRDefault="0045495B">
      <w:pPr>
        <w:rPr>
          <w:szCs w:val="21"/>
        </w:rPr>
      </w:pPr>
      <w:r>
        <w:rPr>
          <w:rFonts w:hint="eastAsia"/>
          <w:szCs w:val="21"/>
        </w:rPr>
        <w:t xml:space="preserve">　　（一）向不符合本办法第二章规定的安全生产条件的企业颁发安全生产许可证的；</w:t>
      </w:r>
    </w:p>
    <w:p w:rsidR="00372646" w:rsidRDefault="0045495B">
      <w:pPr>
        <w:rPr>
          <w:szCs w:val="21"/>
        </w:rPr>
      </w:pPr>
      <w:r>
        <w:rPr>
          <w:rFonts w:hint="eastAsia"/>
          <w:szCs w:val="21"/>
        </w:rPr>
        <w:t xml:space="preserve">　　（二）发现企业未依法取得安全生产许可证擅自从事</w:t>
      </w:r>
      <w:r>
        <w:rPr>
          <w:rFonts w:hint="eastAsia"/>
          <w:szCs w:val="21"/>
        </w:rPr>
        <w:t>危险化学品生产活动，不依法处理的；</w:t>
      </w:r>
    </w:p>
    <w:p w:rsidR="00372646" w:rsidRDefault="0045495B">
      <w:pPr>
        <w:rPr>
          <w:szCs w:val="21"/>
        </w:rPr>
      </w:pPr>
      <w:r>
        <w:rPr>
          <w:rFonts w:hint="eastAsia"/>
          <w:szCs w:val="21"/>
        </w:rPr>
        <w:t xml:space="preserve">　　（三）发现取得安全生产许可证的企业不再具备本办法第二章规定的安全生产条件，不依法处理的；</w:t>
      </w:r>
    </w:p>
    <w:p w:rsidR="00372646" w:rsidRDefault="0045495B">
      <w:pPr>
        <w:rPr>
          <w:szCs w:val="21"/>
        </w:rPr>
      </w:pPr>
      <w:r>
        <w:rPr>
          <w:rFonts w:hint="eastAsia"/>
          <w:szCs w:val="21"/>
        </w:rPr>
        <w:t xml:space="preserve">　　（四）接到对违反本办法规定行为的举报后，不及时依法处理的；</w:t>
      </w:r>
    </w:p>
    <w:p w:rsidR="00372646" w:rsidRDefault="0045495B">
      <w:pPr>
        <w:rPr>
          <w:szCs w:val="21"/>
        </w:rPr>
      </w:pPr>
      <w:r>
        <w:rPr>
          <w:rFonts w:hint="eastAsia"/>
          <w:szCs w:val="21"/>
        </w:rPr>
        <w:t xml:space="preserve">　　（五）在安全生产许可证颁发和监督管理工作中，索取或者接受企业的财物，或者谋取其他非法利益的。</w:t>
      </w:r>
    </w:p>
    <w:p w:rsidR="00372646" w:rsidRDefault="0045495B">
      <w:pPr>
        <w:rPr>
          <w:szCs w:val="21"/>
        </w:rPr>
      </w:pPr>
      <w:r>
        <w:rPr>
          <w:rFonts w:hint="eastAsia"/>
          <w:szCs w:val="21"/>
        </w:rPr>
        <w:t xml:space="preserve">　　</w:t>
      </w:r>
      <w:r>
        <w:rPr>
          <w:rFonts w:hint="eastAsia"/>
          <w:b/>
          <w:szCs w:val="21"/>
        </w:rPr>
        <w:t>第四十三条</w:t>
      </w:r>
      <w:r>
        <w:rPr>
          <w:rFonts w:hint="eastAsia"/>
          <w:szCs w:val="21"/>
        </w:rPr>
        <w:t xml:space="preserve">　企业取得安全生产许可证后发现其不具备本办法规定的安全生产条件的，依法暂扣其安全生产许可证</w:t>
      </w:r>
      <w:r>
        <w:rPr>
          <w:szCs w:val="21"/>
        </w:rPr>
        <w:t>1</w:t>
      </w:r>
      <w:r>
        <w:rPr>
          <w:szCs w:val="21"/>
        </w:rPr>
        <w:t>个月以上</w:t>
      </w:r>
      <w:r>
        <w:rPr>
          <w:szCs w:val="21"/>
        </w:rPr>
        <w:t>6</w:t>
      </w:r>
      <w:r>
        <w:rPr>
          <w:szCs w:val="21"/>
        </w:rPr>
        <w:t>个月以下；暂扣期满仍不具备本办法规定的安全生产条件的，依法吊销其安全生产许可证。</w:t>
      </w:r>
    </w:p>
    <w:p w:rsidR="00372646" w:rsidRDefault="0045495B">
      <w:pPr>
        <w:rPr>
          <w:szCs w:val="21"/>
        </w:rPr>
      </w:pPr>
      <w:r>
        <w:rPr>
          <w:rFonts w:hint="eastAsia"/>
          <w:szCs w:val="21"/>
        </w:rPr>
        <w:t xml:space="preserve">　　</w:t>
      </w:r>
      <w:r>
        <w:rPr>
          <w:rFonts w:hint="eastAsia"/>
          <w:b/>
          <w:szCs w:val="21"/>
        </w:rPr>
        <w:t>第四十四条</w:t>
      </w:r>
      <w:r>
        <w:rPr>
          <w:rFonts w:hint="eastAsia"/>
          <w:szCs w:val="21"/>
        </w:rPr>
        <w:t xml:space="preserve">　企业出租、出借或者以其他形式转让安全生产许可证的，没收违法所得，处</w:t>
      </w:r>
      <w:r>
        <w:rPr>
          <w:szCs w:val="21"/>
        </w:rPr>
        <w:t>10</w:t>
      </w:r>
      <w:r>
        <w:rPr>
          <w:szCs w:val="21"/>
        </w:rPr>
        <w:t>万元以上</w:t>
      </w:r>
      <w:r>
        <w:rPr>
          <w:szCs w:val="21"/>
        </w:rPr>
        <w:t>50</w:t>
      </w:r>
      <w:r>
        <w:rPr>
          <w:szCs w:val="21"/>
        </w:rPr>
        <w:t>万元以下的罚款，并吊销安全生产许可证；构成犯罪的，依法追究刑事责任。</w:t>
      </w:r>
    </w:p>
    <w:p w:rsidR="00372646" w:rsidRDefault="0045495B">
      <w:pPr>
        <w:rPr>
          <w:szCs w:val="21"/>
        </w:rPr>
      </w:pPr>
      <w:r>
        <w:rPr>
          <w:rFonts w:hint="eastAsia"/>
          <w:szCs w:val="21"/>
        </w:rPr>
        <w:t xml:space="preserve">　　</w:t>
      </w:r>
      <w:r>
        <w:rPr>
          <w:rFonts w:hint="eastAsia"/>
          <w:b/>
          <w:szCs w:val="21"/>
        </w:rPr>
        <w:t>第四十五条</w:t>
      </w:r>
      <w:r>
        <w:rPr>
          <w:rFonts w:hint="eastAsia"/>
          <w:szCs w:val="21"/>
        </w:rPr>
        <w:t xml:space="preserve">　企业有下列情形之一的，责令停止生产危险化学品，没收违法所得，并处</w:t>
      </w:r>
      <w:r>
        <w:rPr>
          <w:szCs w:val="21"/>
        </w:rPr>
        <w:t>10</w:t>
      </w:r>
      <w:r>
        <w:rPr>
          <w:szCs w:val="21"/>
        </w:rPr>
        <w:t>万元以上</w:t>
      </w:r>
      <w:r>
        <w:rPr>
          <w:szCs w:val="21"/>
        </w:rPr>
        <w:t>50</w:t>
      </w:r>
      <w:r>
        <w:rPr>
          <w:szCs w:val="21"/>
        </w:rPr>
        <w:t>万元以下的罚款；构成犯罪的，依法追究刑事责任：</w:t>
      </w:r>
    </w:p>
    <w:p w:rsidR="00372646" w:rsidRDefault="0045495B">
      <w:pPr>
        <w:rPr>
          <w:szCs w:val="21"/>
        </w:rPr>
      </w:pPr>
      <w:r>
        <w:rPr>
          <w:rFonts w:hint="eastAsia"/>
          <w:szCs w:val="21"/>
        </w:rPr>
        <w:t xml:space="preserve">　　（一）未取得安全生产许可证，擅自进行危险化学品生产的；</w:t>
      </w:r>
    </w:p>
    <w:p w:rsidR="00372646" w:rsidRDefault="0045495B">
      <w:pPr>
        <w:rPr>
          <w:szCs w:val="21"/>
        </w:rPr>
      </w:pPr>
      <w:r>
        <w:rPr>
          <w:rFonts w:hint="eastAsia"/>
          <w:szCs w:val="21"/>
        </w:rPr>
        <w:t xml:space="preserve">　　（二）接受转让的安全生产许可证的；</w:t>
      </w:r>
    </w:p>
    <w:p w:rsidR="00372646" w:rsidRDefault="0045495B">
      <w:pPr>
        <w:rPr>
          <w:szCs w:val="21"/>
        </w:rPr>
      </w:pPr>
      <w:r>
        <w:rPr>
          <w:rFonts w:hint="eastAsia"/>
          <w:szCs w:val="21"/>
        </w:rPr>
        <w:t xml:space="preserve">　　（三）冒用或者使用伪造的安全生产许可证的。</w:t>
      </w:r>
    </w:p>
    <w:p w:rsidR="00372646" w:rsidRDefault="0045495B">
      <w:pPr>
        <w:rPr>
          <w:szCs w:val="21"/>
        </w:rPr>
      </w:pPr>
      <w:r>
        <w:rPr>
          <w:rFonts w:hint="eastAsia"/>
          <w:szCs w:val="21"/>
        </w:rPr>
        <w:t xml:space="preserve">　</w:t>
      </w:r>
      <w:r>
        <w:rPr>
          <w:rFonts w:hint="eastAsia"/>
          <w:b/>
          <w:szCs w:val="21"/>
        </w:rPr>
        <w:t xml:space="preserve">　第四十六条</w:t>
      </w:r>
      <w:r>
        <w:rPr>
          <w:rFonts w:hint="eastAsia"/>
          <w:szCs w:val="21"/>
        </w:rPr>
        <w:t xml:space="preserve">　企业在安全生产许可证有效期届满未办理延期手续，继续</w:t>
      </w:r>
      <w:r>
        <w:rPr>
          <w:rFonts w:hint="eastAsia"/>
          <w:szCs w:val="21"/>
        </w:rPr>
        <w:t>进行生产的，责令停止生产，限期补办延期手续，没收违法所得，并处</w:t>
      </w:r>
      <w:r>
        <w:rPr>
          <w:szCs w:val="21"/>
        </w:rPr>
        <w:t>5</w:t>
      </w:r>
      <w:r>
        <w:rPr>
          <w:szCs w:val="21"/>
        </w:rPr>
        <w:t>万元以上</w:t>
      </w:r>
      <w:r>
        <w:rPr>
          <w:szCs w:val="21"/>
        </w:rPr>
        <w:t>10</w:t>
      </w:r>
      <w:r>
        <w:rPr>
          <w:szCs w:val="21"/>
        </w:rPr>
        <w:t>万元以下的罚款；逾期仍不办理延期手续，继续进行生产的，依照本办法第四十五条的规定进行处罚。</w:t>
      </w:r>
    </w:p>
    <w:p w:rsidR="00372646" w:rsidRDefault="0045495B">
      <w:pPr>
        <w:rPr>
          <w:szCs w:val="21"/>
        </w:rPr>
      </w:pPr>
      <w:r>
        <w:rPr>
          <w:rFonts w:hint="eastAsia"/>
          <w:szCs w:val="21"/>
        </w:rPr>
        <w:t xml:space="preserve">　　</w:t>
      </w:r>
      <w:r>
        <w:rPr>
          <w:rFonts w:hint="eastAsia"/>
          <w:b/>
          <w:szCs w:val="21"/>
        </w:rPr>
        <w:t>第四十七条</w:t>
      </w:r>
      <w:r>
        <w:rPr>
          <w:rFonts w:hint="eastAsia"/>
          <w:szCs w:val="21"/>
        </w:rPr>
        <w:t xml:space="preserve">　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w:t>
      </w:r>
      <w:r>
        <w:rPr>
          <w:szCs w:val="21"/>
        </w:rPr>
        <w:t>1</w:t>
      </w:r>
      <w:r>
        <w:rPr>
          <w:szCs w:val="21"/>
        </w:rPr>
        <w:t>万元以上</w:t>
      </w:r>
      <w:r>
        <w:rPr>
          <w:szCs w:val="21"/>
        </w:rPr>
        <w:t>3</w:t>
      </w:r>
      <w:r>
        <w:rPr>
          <w:szCs w:val="21"/>
        </w:rPr>
        <w:t>万元以下的罚款。</w:t>
      </w:r>
    </w:p>
    <w:p w:rsidR="00372646" w:rsidRDefault="0045495B">
      <w:pPr>
        <w:rPr>
          <w:szCs w:val="21"/>
        </w:rPr>
      </w:pPr>
      <w:r>
        <w:rPr>
          <w:rFonts w:hint="eastAsia"/>
          <w:szCs w:val="21"/>
        </w:rPr>
        <w:t xml:space="preserve">　　</w:t>
      </w:r>
      <w:r>
        <w:rPr>
          <w:rFonts w:hint="eastAsia"/>
          <w:b/>
          <w:szCs w:val="21"/>
        </w:rPr>
        <w:t>第四十八条</w:t>
      </w:r>
      <w:r>
        <w:rPr>
          <w:rFonts w:hint="eastAsia"/>
          <w:szCs w:val="21"/>
        </w:rPr>
        <w:t xml:space="preserve">　企业在安全生产许可证有效期内，其危险化学品建设项目安全设施竣工验收合格后，未</w:t>
      </w:r>
      <w:r>
        <w:rPr>
          <w:rFonts w:hint="eastAsia"/>
          <w:szCs w:val="21"/>
        </w:rPr>
        <w:t>按照本办法第三十二条规定的时限提出安全生产许可证变更申请并且擅自投入运行的，责令停止生产，限期申请，没收违法所得，并处</w:t>
      </w:r>
      <w:r>
        <w:rPr>
          <w:szCs w:val="21"/>
        </w:rPr>
        <w:t>1</w:t>
      </w:r>
      <w:r>
        <w:rPr>
          <w:szCs w:val="21"/>
        </w:rPr>
        <w:t>万元以上</w:t>
      </w:r>
      <w:r>
        <w:rPr>
          <w:szCs w:val="21"/>
        </w:rPr>
        <w:t>3</w:t>
      </w:r>
      <w:r>
        <w:rPr>
          <w:szCs w:val="21"/>
        </w:rPr>
        <w:t>万元以下的罚款。</w:t>
      </w:r>
    </w:p>
    <w:p w:rsidR="00372646" w:rsidRDefault="0045495B">
      <w:pPr>
        <w:rPr>
          <w:szCs w:val="21"/>
        </w:rPr>
      </w:pPr>
      <w:r>
        <w:rPr>
          <w:rFonts w:hint="eastAsia"/>
          <w:szCs w:val="21"/>
        </w:rPr>
        <w:t xml:space="preserve">　　</w:t>
      </w:r>
      <w:r>
        <w:rPr>
          <w:rFonts w:hint="eastAsia"/>
          <w:b/>
          <w:szCs w:val="21"/>
        </w:rPr>
        <w:t>第四十九条</w:t>
      </w:r>
      <w:r>
        <w:rPr>
          <w:rFonts w:hint="eastAsia"/>
          <w:szCs w:val="21"/>
        </w:rPr>
        <w:t xml:space="preserve">　发现企业隐瞒有关情况或者提供虚假材料申请安全生产许可证的，实施机关不予受理或者不予颁发安全生产许可证，并给予警告，该企业在</w:t>
      </w:r>
      <w:r>
        <w:rPr>
          <w:szCs w:val="21"/>
        </w:rPr>
        <w:t>1</w:t>
      </w:r>
      <w:r>
        <w:rPr>
          <w:szCs w:val="21"/>
        </w:rPr>
        <w:t>年内不得再次申请安全生产许可证。</w:t>
      </w:r>
    </w:p>
    <w:p w:rsidR="00372646" w:rsidRDefault="0045495B">
      <w:pPr>
        <w:rPr>
          <w:szCs w:val="21"/>
        </w:rPr>
      </w:pPr>
      <w:r>
        <w:rPr>
          <w:rFonts w:hint="eastAsia"/>
          <w:szCs w:val="21"/>
        </w:rPr>
        <w:t xml:space="preserve">　　企业以欺骗、贿赂等不正当手段取得安全生产许可证的，自实施机关撤销其安全生产许可证之日起</w:t>
      </w:r>
      <w:r>
        <w:rPr>
          <w:szCs w:val="21"/>
        </w:rPr>
        <w:t>3</w:t>
      </w:r>
      <w:r>
        <w:rPr>
          <w:szCs w:val="21"/>
        </w:rPr>
        <w:t>年内，该企业不得再次申请安全生产许可证。</w:t>
      </w:r>
    </w:p>
    <w:p w:rsidR="00372646" w:rsidRDefault="0045495B">
      <w:pPr>
        <w:rPr>
          <w:szCs w:val="21"/>
        </w:rPr>
      </w:pPr>
      <w:r>
        <w:rPr>
          <w:rFonts w:hint="eastAsia"/>
          <w:szCs w:val="21"/>
        </w:rPr>
        <w:t xml:space="preserve">　　</w:t>
      </w:r>
      <w:r>
        <w:rPr>
          <w:rFonts w:hint="eastAsia"/>
          <w:b/>
          <w:szCs w:val="21"/>
        </w:rPr>
        <w:t>第五十条</w:t>
      </w:r>
      <w:r>
        <w:rPr>
          <w:rFonts w:hint="eastAsia"/>
          <w:szCs w:val="21"/>
        </w:rPr>
        <w:t xml:space="preserve">　安全评价机构有下列情形之一的，给予警告，并</w:t>
      </w:r>
      <w:r>
        <w:rPr>
          <w:rFonts w:hint="eastAsia"/>
          <w:szCs w:val="21"/>
        </w:rPr>
        <w:t>处</w:t>
      </w:r>
      <w:r>
        <w:rPr>
          <w:szCs w:val="21"/>
        </w:rPr>
        <w:t>1</w:t>
      </w:r>
      <w:r>
        <w:rPr>
          <w:szCs w:val="21"/>
        </w:rPr>
        <w:t>万元以下的罚款；情节严重的，暂停资质半年，并处</w:t>
      </w:r>
      <w:r>
        <w:rPr>
          <w:szCs w:val="21"/>
        </w:rPr>
        <w:t>1</w:t>
      </w:r>
      <w:r>
        <w:rPr>
          <w:szCs w:val="21"/>
        </w:rPr>
        <w:t>万元以上</w:t>
      </w:r>
      <w:r>
        <w:rPr>
          <w:szCs w:val="21"/>
        </w:rPr>
        <w:t>3</w:t>
      </w:r>
      <w:r>
        <w:rPr>
          <w:szCs w:val="21"/>
        </w:rPr>
        <w:t>万元以下的罚款；对相关责任人依法给予处理：</w:t>
      </w:r>
    </w:p>
    <w:p w:rsidR="00372646" w:rsidRDefault="0045495B">
      <w:pPr>
        <w:rPr>
          <w:szCs w:val="21"/>
        </w:rPr>
      </w:pPr>
      <w:r>
        <w:rPr>
          <w:rFonts w:hint="eastAsia"/>
          <w:szCs w:val="21"/>
        </w:rPr>
        <w:t xml:space="preserve">　　（一）从业人员不到现场开展安全评价活动的；</w:t>
      </w:r>
    </w:p>
    <w:p w:rsidR="00372646" w:rsidRDefault="0045495B">
      <w:pPr>
        <w:rPr>
          <w:szCs w:val="21"/>
        </w:rPr>
      </w:pPr>
      <w:r>
        <w:rPr>
          <w:rFonts w:hint="eastAsia"/>
          <w:szCs w:val="21"/>
        </w:rPr>
        <w:t xml:space="preserve">　　（二）安全评价报告与实际情况不符，或者安全评价报告存在重大疏漏，但尚未造成重大损失的；</w:t>
      </w:r>
    </w:p>
    <w:p w:rsidR="00372646" w:rsidRDefault="0045495B">
      <w:pPr>
        <w:rPr>
          <w:szCs w:val="21"/>
        </w:rPr>
      </w:pPr>
      <w:r>
        <w:rPr>
          <w:rFonts w:hint="eastAsia"/>
          <w:szCs w:val="21"/>
        </w:rPr>
        <w:t xml:space="preserve">　　（三）未按照有关法律、法规、规章和国家标准或者行业标准的规定从事安全评价活动的。</w:t>
      </w:r>
    </w:p>
    <w:p w:rsidR="00372646" w:rsidRDefault="0045495B">
      <w:pPr>
        <w:rPr>
          <w:szCs w:val="21"/>
        </w:rPr>
      </w:pPr>
      <w:r>
        <w:rPr>
          <w:rFonts w:hint="eastAsia"/>
          <w:szCs w:val="21"/>
        </w:rPr>
        <w:t xml:space="preserve">　　</w:t>
      </w:r>
      <w:r>
        <w:rPr>
          <w:rFonts w:hint="eastAsia"/>
          <w:b/>
          <w:szCs w:val="21"/>
        </w:rPr>
        <w:t>第五十一条</w:t>
      </w:r>
      <w:r>
        <w:rPr>
          <w:rFonts w:hint="eastAsia"/>
          <w:szCs w:val="21"/>
        </w:rPr>
        <w:t xml:space="preserve">　承担安全评价、检测、检验的机构出具虚假证明的，没收违法所得；违法所得在</w:t>
      </w:r>
      <w:r>
        <w:rPr>
          <w:szCs w:val="21"/>
        </w:rPr>
        <w:t>10</w:t>
      </w:r>
      <w:r>
        <w:rPr>
          <w:szCs w:val="21"/>
        </w:rPr>
        <w:t>万元以上的，并处违法所得</w:t>
      </w:r>
      <w:r>
        <w:rPr>
          <w:szCs w:val="21"/>
        </w:rPr>
        <w:t>2</w:t>
      </w:r>
      <w:r>
        <w:rPr>
          <w:szCs w:val="21"/>
        </w:rPr>
        <w:t>倍以上</w:t>
      </w:r>
      <w:r>
        <w:rPr>
          <w:szCs w:val="21"/>
        </w:rPr>
        <w:t>5</w:t>
      </w:r>
      <w:r>
        <w:rPr>
          <w:szCs w:val="21"/>
        </w:rPr>
        <w:t>倍以下的罚款；没有违法所得或者违法所得不足</w:t>
      </w:r>
      <w:r>
        <w:rPr>
          <w:szCs w:val="21"/>
        </w:rPr>
        <w:t>10</w:t>
      </w:r>
      <w:r>
        <w:rPr>
          <w:szCs w:val="21"/>
        </w:rPr>
        <w:t>万元的，单</w:t>
      </w:r>
      <w:r>
        <w:rPr>
          <w:szCs w:val="21"/>
        </w:rPr>
        <w:t>处或者并处</w:t>
      </w:r>
      <w:r>
        <w:rPr>
          <w:szCs w:val="21"/>
        </w:rPr>
        <w:t>10</w:t>
      </w:r>
      <w:r>
        <w:rPr>
          <w:szCs w:val="21"/>
        </w:rPr>
        <w:t>万元以上</w:t>
      </w:r>
      <w:r>
        <w:rPr>
          <w:szCs w:val="21"/>
        </w:rPr>
        <w:t>20</w:t>
      </w:r>
      <w:r>
        <w:rPr>
          <w:szCs w:val="21"/>
        </w:rPr>
        <w:t>万元以下的罚款；对其直接负责的主管人员和其他直接责任人员处</w:t>
      </w:r>
      <w:r>
        <w:rPr>
          <w:szCs w:val="21"/>
        </w:rPr>
        <w:t>2</w:t>
      </w:r>
      <w:r>
        <w:rPr>
          <w:szCs w:val="21"/>
        </w:rPr>
        <w:t>万元以上</w:t>
      </w:r>
      <w:r>
        <w:rPr>
          <w:szCs w:val="21"/>
        </w:rPr>
        <w:t>5</w:t>
      </w:r>
      <w:r>
        <w:rPr>
          <w:szCs w:val="21"/>
        </w:rPr>
        <w:t>万元以下的罚款；给他人造成损害的，与企业承担连带赔偿责任；构成犯罪的，依照刑法有关规定追究刑事责任。</w:t>
      </w:r>
    </w:p>
    <w:p w:rsidR="00372646" w:rsidRDefault="0045495B">
      <w:pPr>
        <w:rPr>
          <w:szCs w:val="21"/>
        </w:rPr>
      </w:pPr>
      <w:r>
        <w:rPr>
          <w:rFonts w:hint="eastAsia"/>
          <w:szCs w:val="21"/>
        </w:rPr>
        <w:t xml:space="preserve">　　对有前款违法行为的机构，依法吊销其相应资质。</w:t>
      </w:r>
    </w:p>
    <w:p w:rsidR="00372646" w:rsidRDefault="0045495B">
      <w:pPr>
        <w:rPr>
          <w:szCs w:val="21"/>
        </w:rPr>
      </w:pPr>
      <w:r>
        <w:rPr>
          <w:rFonts w:hint="eastAsia"/>
          <w:szCs w:val="21"/>
        </w:rPr>
        <w:t xml:space="preserve">　　</w:t>
      </w:r>
      <w:r>
        <w:rPr>
          <w:rFonts w:hint="eastAsia"/>
          <w:b/>
          <w:szCs w:val="21"/>
        </w:rPr>
        <w:t>第五十二条</w:t>
      </w:r>
      <w:r>
        <w:rPr>
          <w:rFonts w:hint="eastAsia"/>
          <w:szCs w:val="21"/>
        </w:rPr>
        <w:t xml:space="preserve">　本办法规定的行政处罚，由国家安全生产监督管理总局、省级安全生产监督管理部门决定。省级安全生产监督管理部门可以委托设区的市级或者县级安全生产监督管理部门实施。</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第七章　附</w:t>
      </w:r>
      <w:r>
        <w:rPr>
          <w:rFonts w:ascii="Times New Roman" w:hAnsi="Times New Roman" w:hint="eastAsia"/>
        </w:rPr>
        <w:t xml:space="preserve">  </w:t>
      </w:r>
      <w:r>
        <w:rPr>
          <w:rFonts w:ascii="Times New Roman" w:hAnsi="Times New Roman" w:hint="eastAsia"/>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第五十三条</w:t>
      </w:r>
      <w:r>
        <w:rPr>
          <w:rFonts w:hint="eastAsia"/>
          <w:szCs w:val="21"/>
        </w:rPr>
        <w:t xml:space="preserve">　将纯度较低的化学品提纯至纯度较高的危险化学品的，适用本办法。购买某种危险化学品进行分装（包括充装）或者加入非危险化学品的溶剂进行稀释，然后销售或者使用的，不适用本办法。</w:t>
      </w:r>
    </w:p>
    <w:p w:rsidR="00372646" w:rsidRDefault="0045495B">
      <w:pPr>
        <w:rPr>
          <w:szCs w:val="21"/>
        </w:rPr>
      </w:pPr>
      <w:r>
        <w:rPr>
          <w:rFonts w:hint="eastAsia"/>
          <w:szCs w:val="21"/>
        </w:rPr>
        <w:t xml:space="preserve">　　</w:t>
      </w:r>
      <w:r>
        <w:rPr>
          <w:rFonts w:hint="eastAsia"/>
          <w:b/>
          <w:szCs w:val="21"/>
        </w:rPr>
        <w:t>第五十四条</w:t>
      </w:r>
      <w:r>
        <w:rPr>
          <w:rFonts w:hint="eastAsia"/>
          <w:szCs w:val="21"/>
        </w:rPr>
        <w:t xml:space="preserve">　本办法下列用语的含义：</w:t>
      </w:r>
    </w:p>
    <w:p w:rsidR="00372646" w:rsidRDefault="0045495B">
      <w:pPr>
        <w:rPr>
          <w:szCs w:val="21"/>
        </w:rPr>
      </w:pPr>
      <w:r>
        <w:rPr>
          <w:rFonts w:hint="eastAsia"/>
          <w:szCs w:val="21"/>
        </w:rPr>
        <w:t xml:space="preserve">　　（一）危险化学品目录，是指国家安全生产监督管理总局会同国务院工业和信息化、公安、环境保护、卫生、质量监督检验检疫、交通运输、铁路、民用航空、农业主管部门，依据《危险化学品安全管理条例》公布的危险化学品目录。</w:t>
      </w:r>
    </w:p>
    <w:p w:rsidR="00372646" w:rsidRDefault="0045495B">
      <w:pPr>
        <w:rPr>
          <w:szCs w:val="21"/>
        </w:rPr>
      </w:pPr>
      <w:r>
        <w:rPr>
          <w:rFonts w:hint="eastAsia"/>
          <w:szCs w:val="21"/>
        </w:rPr>
        <w:t xml:space="preserve">　　（二）中间产品，是指为满足生产的需要，生产一种或者多种产品为下一个生产过程参与化学反</w:t>
      </w:r>
      <w:r>
        <w:rPr>
          <w:rFonts w:hint="eastAsia"/>
          <w:szCs w:val="21"/>
        </w:rPr>
        <w:t>应的原料。</w:t>
      </w:r>
    </w:p>
    <w:p w:rsidR="00372646" w:rsidRDefault="0045495B">
      <w:pPr>
        <w:rPr>
          <w:szCs w:val="21"/>
        </w:rPr>
      </w:pPr>
      <w:r>
        <w:rPr>
          <w:rFonts w:hint="eastAsia"/>
          <w:szCs w:val="21"/>
        </w:rPr>
        <w:t xml:space="preserve">　　（三）作业场所，是指可能使从业人员接触危险化学品的任何作业活动场所，包括从事危险化学品的生产、操作、处置、储存、装卸等场所。</w:t>
      </w:r>
    </w:p>
    <w:p w:rsidR="00372646" w:rsidRDefault="0045495B">
      <w:pPr>
        <w:rPr>
          <w:szCs w:val="21"/>
        </w:rPr>
      </w:pPr>
      <w:r>
        <w:rPr>
          <w:rFonts w:hint="eastAsia"/>
          <w:szCs w:val="21"/>
        </w:rPr>
        <w:t xml:space="preserve">　　</w:t>
      </w:r>
      <w:r>
        <w:rPr>
          <w:rFonts w:hint="eastAsia"/>
          <w:b/>
          <w:szCs w:val="21"/>
        </w:rPr>
        <w:t>第五十五条</w:t>
      </w:r>
      <w:r>
        <w:rPr>
          <w:rFonts w:hint="eastAsia"/>
          <w:szCs w:val="21"/>
        </w:rPr>
        <w:t xml:space="preserve">　安全生产许可证由国家安全生产监督管理总局统一印制。</w:t>
      </w:r>
    </w:p>
    <w:p w:rsidR="00372646" w:rsidRDefault="0045495B">
      <w:pPr>
        <w:rPr>
          <w:szCs w:val="21"/>
        </w:rPr>
      </w:pPr>
      <w:r>
        <w:rPr>
          <w:rFonts w:hint="eastAsia"/>
          <w:szCs w:val="21"/>
        </w:rPr>
        <w:t xml:space="preserve">　　危险化学品安全生产许可的文书、安全生产许可证的格式、内容和编号办法，由国家安全生产监督管理总局另行规定。</w:t>
      </w:r>
    </w:p>
    <w:p w:rsidR="00372646" w:rsidRDefault="0045495B">
      <w:pPr>
        <w:rPr>
          <w:szCs w:val="21"/>
        </w:rPr>
      </w:pPr>
      <w:r>
        <w:rPr>
          <w:rFonts w:hint="eastAsia"/>
          <w:szCs w:val="21"/>
        </w:rPr>
        <w:t xml:space="preserve">　　</w:t>
      </w:r>
      <w:r>
        <w:rPr>
          <w:rFonts w:hint="eastAsia"/>
          <w:b/>
          <w:szCs w:val="21"/>
        </w:rPr>
        <w:t>第五十六条</w:t>
      </w:r>
      <w:r>
        <w:rPr>
          <w:rFonts w:hint="eastAsia"/>
          <w:szCs w:val="21"/>
        </w:rPr>
        <w:t xml:space="preserve">　省级安全生产监督管理部门可以根据当地实际情况制定安全生产许可证颁发管理的细则，并报国家安全生产监督管理总局备案。</w:t>
      </w:r>
    </w:p>
    <w:p w:rsidR="00372646" w:rsidRDefault="0045495B">
      <w:pPr>
        <w:ind w:firstLine="420"/>
        <w:rPr>
          <w:szCs w:val="21"/>
        </w:rPr>
      </w:pPr>
      <w:r>
        <w:rPr>
          <w:rFonts w:hint="eastAsia"/>
          <w:b/>
          <w:szCs w:val="21"/>
        </w:rPr>
        <w:t>第五十七条</w:t>
      </w:r>
      <w:r>
        <w:rPr>
          <w:rFonts w:hint="eastAsia"/>
          <w:szCs w:val="21"/>
        </w:rPr>
        <w:t xml:space="preserve">　本办法自</w:t>
      </w:r>
      <w:r>
        <w:rPr>
          <w:szCs w:val="21"/>
        </w:rPr>
        <w:t>2011</w:t>
      </w:r>
      <w:r>
        <w:rPr>
          <w:szCs w:val="21"/>
        </w:rPr>
        <w:t>年</w:t>
      </w:r>
      <w:r>
        <w:rPr>
          <w:szCs w:val="21"/>
        </w:rPr>
        <w:t>12</w:t>
      </w:r>
      <w:r>
        <w:rPr>
          <w:szCs w:val="21"/>
        </w:rPr>
        <w:t>月</w:t>
      </w:r>
      <w:r>
        <w:rPr>
          <w:szCs w:val="21"/>
        </w:rPr>
        <w:t>1</w:t>
      </w:r>
      <w:r>
        <w:rPr>
          <w:szCs w:val="21"/>
        </w:rPr>
        <w:t>日起施行。原国家安全生产监督管理局（国家煤矿安全监察局）</w:t>
      </w:r>
      <w:r>
        <w:rPr>
          <w:szCs w:val="21"/>
        </w:rPr>
        <w:t>2004</w:t>
      </w:r>
      <w:r>
        <w:rPr>
          <w:szCs w:val="21"/>
        </w:rPr>
        <w:t>年</w:t>
      </w:r>
      <w:r>
        <w:rPr>
          <w:szCs w:val="21"/>
        </w:rPr>
        <w:t>5</w:t>
      </w:r>
      <w:r>
        <w:rPr>
          <w:szCs w:val="21"/>
        </w:rPr>
        <w:t>月</w:t>
      </w:r>
      <w:r>
        <w:rPr>
          <w:szCs w:val="21"/>
        </w:rPr>
        <w:t>17</w:t>
      </w:r>
      <w:r>
        <w:rPr>
          <w:szCs w:val="21"/>
        </w:rPr>
        <w:t>日公布的《危险化学品生产企业安全生产许可证实施办法》同时废止。</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97" w:name="_Toc482118336"/>
      <w:r>
        <w:rPr>
          <w:rFonts w:ascii="Times New Roman" w:hAnsi="Times New Roman" w:hint="eastAsia"/>
        </w:rPr>
        <w:t>国家安</w:t>
      </w:r>
      <w:r>
        <w:rPr>
          <w:rFonts w:ascii="Times New Roman" w:hAnsi="Times New Roman" w:hint="eastAsia"/>
        </w:rPr>
        <w:t>全</w:t>
      </w:r>
      <w:r>
        <w:rPr>
          <w:rFonts w:ascii="Times New Roman" w:hAnsi="Times New Roman" w:hint="eastAsia"/>
        </w:rPr>
        <w:t>监</w:t>
      </w:r>
      <w:r>
        <w:rPr>
          <w:rFonts w:ascii="Times New Roman" w:hAnsi="Times New Roman" w:hint="eastAsia"/>
        </w:rPr>
        <w:t>管</w:t>
      </w:r>
      <w:r>
        <w:rPr>
          <w:rFonts w:ascii="Times New Roman" w:hAnsi="Times New Roman" w:hint="eastAsia"/>
        </w:rPr>
        <w:t>总局关于修改《〈生产安全事故报告和调查处理条例〉罚款处罚暂行规定》部分条款的决定</w:t>
      </w:r>
      <w:bookmarkEnd w:id="97"/>
    </w:p>
    <w:p w:rsidR="00372646" w:rsidRDefault="00372646">
      <w:pPr>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42</w:t>
      </w:r>
      <w:r>
        <w:rPr>
          <w:rFonts w:hint="eastAsia"/>
          <w:szCs w:val="21"/>
        </w:rPr>
        <w:t>号）</w:t>
      </w:r>
    </w:p>
    <w:p w:rsidR="00372646" w:rsidRDefault="00372646">
      <w:pPr>
        <w:rPr>
          <w:szCs w:val="21"/>
        </w:rPr>
      </w:pPr>
    </w:p>
    <w:p w:rsidR="00372646" w:rsidRDefault="0045495B">
      <w:pPr>
        <w:ind w:firstLineChars="200" w:firstLine="420"/>
        <w:rPr>
          <w:szCs w:val="21"/>
        </w:rPr>
      </w:pPr>
      <w:r>
        <w:rPr>
          <w:rFonts w:hint="eastAsia"/>
        </w:rPr>
        <w:t>国家安全生产监督管理总局决定对《</w:t>
      </w:r>
      <w:r>
        <w:rPr>
          <w:rFonts w:hint="eastAsia"/>
        </w:rPr>
        <w:t>&lt;</w:t>
      </w:r>
      <w:r>
        <w:rPr>
          <w:rFonts w:hint="eastAsia"/>
        </w:rPr>
        <w:t>生产安全事故报告和调查处理条例</w:t>
      </w:r>
      <w:r>
        <w:rPr>
          <w:rFonts w:hint="eastAsia"/>
        </w:rPr>
        <w:t>&gt;</w:t>
      </w:r>
      <w:r>
        <w:rPr>
          <w:rFonts w:hint="eastAsia"/>
        </w:rPr>
        <w:t>罚款处罚暂行规定》部分条款作如下修改：</w:t>
      </w:r>
    </w:p>
    <w:p w:rsidR="00372646" w:rsidRDefault="0045495B">
      <w:pPr>
        <w:ind w:firstLineChars="200" w:firstLine="422"/>
        <w:rPr>
          <w:szCs w:val="21"/>
        </w:rPr>
      </w:pPr>
      <w:r>
        <w:rPr>
          <w:rFonts w:hint="eastAsia"/>
          <w:b/>
        </w:rPr>
        <w:t>一、</w:t>
      </w:r>
      <w:r>
        <w:rPr>
          <w:rFonts w:hint="eastAsia"/>
        </w:rPr>
        <w:t>第五条第三项修改为</w:t>
      </w:r>
      <w:r>
        <w:rPr>
          <w:rFonts w:hint="eastAsia"/>
        </w:rPr>
        <w:t>:</w:t>
      </w:r>
      <w:r>
        <w:rPr>
          <w:rFonts w:hint="eastAsia"/>
        </w:rPr>
        <w:t>“故意不如实报告事故发生的时间、地点、初步原因、性质、伤亡人数和涉险人数、直接经济损失等有关</w:t>
      </w:r>
      <w:r>
        <w:rPr>
          <w:rFonts w:hint="eastAsia"/>
        </w:rPr>
        <w:t>内容的，属于谎报。”</w:t>
      </w:r>
    </w:p>
    <w:p w:rsidR="00372646" w:rsidRDefault="0045495B">
      <w:pPr>
        <w:ind w:firstLineChars="200" w:firstLine="420"/>
        <w:rPr>
          <w:szCs w:val="21"/>
        </w:rPr>
      </w:pPr>
      <w:r>
        <w:rPr>
          <w:rFonts w:hint="eastAsia"/>
        </w:rPr>
        <w:t>第四项修改为</w:t>
      </w:r>
      <w:r>
        <w:rPr>
          <w:rFonts w:hint="eastAsia"/>
        </w:rPr>
        <w:t>:</w:t>
      </w:r>
      <w:r>
        <w:rPr>
          <w:rFonts w:hint="eastAsia"/>
        </w:rPr>
        <w:t>“隐瞒已经发生的事故，超过规定时限未向安全监管监察部门和有关部门报告，经查证属实的，属于瞒报。”</w:t>
      </w:r>
    </w:p>
    <w:p w:rsidR="00372646" w:rsidRDefault="0045495B">
      <w:pPr>
        <w:ind w:firstLineChars="200" w:firstLine="422"/>
        <w:rPr>
          <w:szCs w:val="21"/>
        </w:rPr>
      </w:pPr>
      <w:r>
        <w:rPr>
          <w:rFonts w:hint="eastAsia"/>
          <w:b/>
        </w:rPr>
        <w:t>二、</w:t>
      </w:r>
      <w:r>
        <w:rPr>
          <w:rFonts w:hint="eastAsia"/>
        </w:rPr>
        <w:t>第十二条增加一款，作为第一款：“事故发生单位有《条例》第三十六条第一项规定行为之一的，处</w:t>
      </w:r>
      <w:r>
        <w:rPr>
          <w:rFonts w:hint="eastAsia"/>
        </w:rPr>
        <w:t>200</w:t>
      </w:r>
      <w:r>
        <w:rPr>
          <w:rFonts w:hint="eastAsia"/>
        </w:rPr>
        <w:t>万元的罚款；同时贻误事故抢救或者造成事故扩大或者影响事故调查的，处</w:t>
      </w:r>
      <w:r>
        <w:rPr>
          <w:rFonts w:hint="eastAsia"/>
        </w:rPr>
        <w:t>300</w:t>
      </w:r>
      <w:r>
        <w:rPr>
          <w:rFonts w:hint="eastAsia"/>
        </w:rPr>
        <w:t>万元的罚款；同时贻误事故抢救或者造成事故扩大或者影响事故调查，手段恶劣，情节严重的，处</w:t>
      </w:r>
      <w:r>
        <w:rPr>
          <w:rFonts w:hint="eastAsia"/>
        </w:rPr>
        <w:t>500</w:t>
      </w:r>
      <w:r>
        <w:rPr>
          <w:rFonts w:hint="eastAsia"/>
        </w:rPr>
        <w:t>万元的罚款。”</w:t>
      </w:r>
    </w:p>
    <w:p w:rsidR="00372646" w:rsidRDefault="0045495B">
      <w:pPr>
        <w:ind w:firstLineChars="200" w:firstLine="420"/>
        <w:rPr>
          <w:szCs w:val="21"/>
        </w:rPr>
      </w:pPr>
      <w:r>
        <w:rPr>
          <w:rFonts w:hint="eastAsia"/>
        </w:rPr>
        <w:t>原第一款调整为第二款，并修改为：“事故发生单位有《条例》第三十六条第二至六项规定行为之一的，处</w:t>
      </w:r>
      <w:r>
        <w:rPr>
          <w:rFonts w:hint="eastAsia"/>
        </w:rPr>
        <w:t>100</w:t>
      </w:r>
      <w:r>
        <w:rPr>
          <w:rFonts w:hint="eastAsia"/>
        </w:rPr>
        <w:t>万元以上</w:t>
      </w:r>
      <w:r>
        <w:rPr>
          <w:rFonts w:hint="eastAsia"/>
        </w:rPr>
        <w:t>200</w:t>
      </w:r>
      <w:r>
        <w:rPr>
          <w:rFonts w:hint="eastAsia"/>
        </w:rPr>
        <w:t>万元以下的罚款；同时贻误事故抢救或者造成事故扩大或者影响事故调查的，处</w:t>
      </w:r>
      <w:r>
        <w:rPr>
          <w:rFonts w:hint="eastAsia"/>
        </w:rPr>
        <w:t>200</w:t>
      </w:r>
      <w:r>
        <w:rPr>
          <w:rFonts w:hint="eastAsia"/>
        </w:rPr>
        <w:t>万元以上</w:t>
      </w:r>
      <w:r>
        <w:rPr>
          <w:rFonts w:hint="eastAsia"/>
        </w:rPr>
        <w:t>300</w:t>
      </w:r>
      <w:r>
        <w:rPr>
          <w:rFonts w:hint="eastAsia"/>
        </w:rPr>
        <w:t>万元以下的罚款；同时贻误事故抢救或者造成事故扩大或者影响事故调查，手段恶劣，情节严重的，处</w:t>
      </w:r>
      <w:r>
        <w:rPr>
          <w:rFonts w:hint="eastAsia"/>
        </w:rPr>
        <w:t>300</w:t>
      </w:r>
      <w:r>
        <w:rPr>
          <w:rFonts w:hint="eastAsia"/>
        </w:rPr>
        <w:t>万元以上</w:t>
      </w:r>
      <w:r>
        <w:rPr>
          <w:rFonts w:hint="eastAsia"/>
        </w:rPr>
        <w:t>500</w:t>
      </w:r>
      <w:r>
        <w:rPr>
          <w:rFonts w:hint="eastAsia"/>
        </w:rPr>
        <w:t>万元以下的罚款。”</w:t>
      </w:r>
    </w:p>
    <w:p w:rsidR="00372646" w:rsidRDefault="0045495B">
      <w:pPr>
        <w:ind w:firstLineChars="200" w:firstLine="422"/>
        <w:rPr>
          <w:szCs w:val="21"/>
        </w:rPr>
      </w:pPr>
      <w:r>
        <w:rPr>
          <w:rFonts w:hint="eastAsia"/>
          <w:b/>
        </w:rPr>
        <w:t>三、</w:t>
      </w:r>
      <w:r>
        <w:rPr>
          <w:rFonts w:hint="eastAsia"/>
        </w:rPr>
        <w:t>删除第十三条第一项。</w:t>
      </w:r>
    </w:p>
    <w:p w:rsidR="00372646" w:rsidRDefault="0045495B">
      <w:pPr>
        <w:ind w:firstLineChars="200" w:firstLine="420"/>
        <w:rPr>
          <w:szCs w:val="21"/>
        </w:rPr>
      </w:pPr>
      <w:r>
        <w:rPr>
          <w:rFonts w:hint="eastAsia"/>
        </w:rPr>
        <w:t>第三项修改为：“谎报、瞒报事故或者事故发生后逃匿的，处上一年年收入</w:t>
      </w:r>
      <w:r>
        <w:rPr>
          <w:rFonts w:hint="eastAsia"/>
        </w:rPr>
        <w:t>100%</w:t>
      </w:r>
      <w:r>
        <w:rPr>
          <w:rFonts w:hint="eastAsia"/>
        </w:rPr>
        <w:t>的罚款。”</w:t>
      </w:r>
    </w:p>
    <w:p w:rsidR="00372646" w:rsidRDefault="0045495B">
      <w:pPr>
        <w:ind w:firstLineChars="200" w:firstLine="422"/>
        <w:rPr>
          <w:szCs w:val="21"/>
        </w:rPr>
      </w:pPr>
      <w:r>
        <w:rPr>
          <w:rFonts w:hint="eastAsia"/>
          <w:b/>
        </w:rPr>
        <w:t>四</w:t>
      </w:r>
      <w:r>
        <w:rPr>
          <w:rFonts w:hint="eastAsia"/>
        </w:rPr>
        <w:t>、第十四条增加一款，作为第二款：“事故发生单位有本条第一款规定的行为且谎报或者瞒报事故的，处</w:t>
      </w:r>
      <w:r>
        <w:rPr>
          <w:rFonts w:hint="eastAsia"/>
        </w:rPr>
        <w:t>20</w:t>
      </w:r>
      <w:r>
        <w:rPr>
          <w:rFonts w:hint="eastAsia"/>
        </w:rPr>
        <w:t>万元的罚款。”</w:t>
      </w:r>
    </w:p>
    <w:p w:rsidR="00372646" w:rsidRDefault="0045495B">
      <w:pPr>
        <w:ind w:firstLineChars="200" w:firstLine="422"/>
        <w:rPr>
          <w:szCs w:val="21"/>
        </w:rPr>
      </w:pPr>
      <w:r>
        <w:rPr>
          <w:rFonts w:hint="eastAsia"/>
          <w:b/>
        </w:rPr>
        <w:t>五</w:t>
      </w:r>
      <w:r>
        <w:rPr>
          <w:rFonts w:hint="eastAsia"/>
        </w:rPr>
        <w:t>、第十五条增加一款，作为第二款：“事故发生单位对较大事故发生负有责任且有谎报或者瞒报行为的，处</w:t>
      </w:r>
      <w:r>
        <w:rPr>
          <w:rFonts w:hint="eastAsia"/>
        </w:rPr>
        <w:t>50</w:t>
      </w:r>
      <w:r>
        <w:rPr>
          <w:rFonts w:hint="eastAsia"/>
        </w:rPr>
        <w:t>万元的罚款。”</w:t>
      </w:r>
    </w:p>
    <w:p w:rsidR="00372646" w:rsidRDefault="0045495B">
      <w:pPr>
        <w:ind w:firstLineChars="200" w:firstLine="422"/>
        <w:rPr>
          <w:szCs w:val="21"/>
        </w:rPr>
      </w:pPr>
      <w:r>
        <w:rPr>
          <w:rFonts w:hint="eastAsia"/>
          <w:b/>
        </w:rPr>
        <w:t>六、</w:t>
      </w:r>
      <w:r>
        <w:rPr>
          <w:rFonts w:hint="eastAsia"/>
        </w:rPr>
        <w:t>第十六条增加一款，作为第二款：“事故发生单位对重大事故发生负有责任且有谎报或者瞒报行为的，处</w:t>
      </w:r>
      <w:r>
        <w:rPr>
          <w:rFonts w:hint="eastAsia"/>
        </w:rPr>
        <w:t>200</w:t>
      </w:r>
      <w:r>
        <w:rPr>
          <w:rFonts w:hint="eastAsia"/>
        </w:rPr>
        <w:t>万元的罚款。”</w:t>
      </w:r>
    </w:p>
    <w:p w:rsidR="00372646" w:rsidRDefault="0045495B">
      <w:pPr>
        <w:ind w:firstLineChars="200" w:firstLine="422"/>
        <w:rPr>
          <w:szCs w:val="21"/>
        </w:rPr>
      </w:pPr>
      <w:r>
        <w:rPr>
          <w:rFonts w:hint="eastAsia"/>
          <w:b/>
        </w:rPr>
        <w:t>七、</w:t>
      </w:r>
      <w:r>
        <w:rPr>
          <w:rFonts w:hint="eastAsia"/>
        </w:rPr>
        <w:t>第十七条增加一款，作为第二款：“事故发生单位有本条第一款规定的行为且谎报或者瞒报事故的，处</w:t>
      </w:r>
      <w:r>
        <w:rPr>
          <w:rFonts w:hint="eastAsia"/>
        </w:rPr>
        <w:t>500</w:t>
      </w:r>
      <w:r>
        <w:rPr>
          <w:rFonts w:hint="eastAsia"/>
        </w:rPr>
        <w:t>万元的罚款。”</w:t>
      </w:r>
    </w:p>
    <w:p w:rsidR="00372646" w:rsidRDefault="0045495B">
      <w:pPr>
        <w:ind w:firstLineChars="200" w:firstLine="422"/>
        <w:rPr>
          <w:szCs w:val="21"/>
        </w:rPr>
      </w:pPr>
      <w:r>
        <w:rPr>
          <w:rFonts w:hint="eastAsia"/>
          <w:b/>
        </w:rPr>
        <w:t>八、</w:t>
      </w:r>
      <w:r>
        <w:rPr>
          <w:rFonts w:hint="eastAsia"/>
        </w:rPr>
        <w:t>删除第二十二条。</w:t>
      </w:r>
    </w:p>
    <w:p w:rsidR="00372646" w:rsidRDefault="0045495B">
      <w:pPr>
        <w:ind w:firstLineChars="200" w:firstLine="420"/>
        <w:rPr>
          <w:szCs w:val="21"/>
        </w:rPr>
      </w:pPr>
      <w:r>
        <w:rPr>
          <w:rFonts w:hint="eastAsia"/>
        </w:rPr>
        <w:t>本决定自</w:t>
      </w:r>
      <w:r>
        <w:rPr>
          <w:rFonts w:hint="eastAsia"/>
        </w:rPr>
        <w:t>2011</w:t>
      </w:r>
      <w:r>
        <w:rPr>
          <w:rFonts w:hint="eastAsia"/>
        </w:rPr>
        <w:t>年</w:t>
      </w:r>
      <w:r>
        <w:rPr>
          <w:rFonts w:hint="eastAsia"/>
        </w:rPr>
        <w:t>11</w:t>
      </w:r>
      <w:r>
        <w:rPr>
          <w:rFonts w:hint="eastAsia"/>
        </w:rPr>
        <w:t>月</w:t>
      </w:r>
      <w:r>
        <w:rPr>
          <w:rFonts w:hint="eastAsia"/>
        </w:rPr>
        <w:t>1</w:t>
      </w:r>
      <w:r>
        <w:rPr>
          <w:rFonts w:hint="eastAsia"/>
        </w:rPr>
        <w:t>日起施行。</w:t>
      </w:r>
    </w:p>
    <w:p w:rsidR="00372646" w:rsidRDefault="0045495B">
      <w:pPr>
        <w:ind w:firstLineChars="200" w:firstLine="420"/>
        <w:rPr>
          <w:szCs w:val="21"/>
        </w:rPr>
      </w:pPr>
      <w:r>
        <w:rPr>
          <w:rFonts w:hint="eastAsia"/>
        </w:rPr>
        <w:t>《</w:t>
      </w:r>
      <w:r>
        <w:rPr>
          <w:rFonts w:hint="eastAsia"/>
        </w:rPr>
        <w:t>&lt;</w:t>
      </w:r>
      <w:r>
        <w:rPr>
          <w:rFonts w:hint="eastAsia"/>
        </w:rPr>
        <w:t>生产安全事故报告和调查处理条例</w:t>
      </w:r>
      <w:r>
        <w:rPr>
          <w:rFonts w:hint="eastAsia"/>
        </w:rPr>
        <w:t>&gt;</w:t>
      </w:r>
      <w:r>
        <w:rPr>
          <w:rFonts w:hint="eastAsia"/>
        </w:rPr>
        <w:t>罚款处罚暂行规定》根据本决定作相应的修订，重新公布。</w:t>
      </w:r>
    </w:p>
    <w:p w:rsidR="00372646" w:rsidRDefault="0045495B">
      <w:pPr>
        <w:ind w:firstLineChars="200" w:firstLine="420"/>
        <w:rPr>
          <w:szCs w:val="21"/>
        </w:rPr>
      </w:pPr>
      <w:r>
        <w:t> </w:t>
      </w:r>
    </w:p>
    <w:p w:rsidR="00372646" w:rsidRDefault="0045495B">
      <w:pPr>
        <w:widowControl/>
      </w:pPr>
      <w:r>
        <w:br w:type="page"/>
      </w:r>
    </w:p>
    <w:p w:rsidR="00372646" w:rsidRDefault="0045495B">
      <w:pPr>
        <w:pStyle w:val="2"/>
        <w:rPr>
          <w:rFonts w:ascii="Times New Roman" w:hAnsi="Times New Roman"/>
        </w:rPr>
      </w:pPr>
      <w:bookmarkStart w:id="98" w:name="_Toc482118337"/>
      <w:r>
        <w:rPr>
          <w:rFonts w:ascii="Times New Roman" w:hAnsi="Times New Roman" w:hint="eastAsia"/>
        </w:rPr>
        <w:t>危险化</w:t>
      </w:r>
      <w:r>
        <w:rPr>
          <w:rFonts w:ascii="Times New Roman" w:hAnsi="Times New Roman" w:hint="eastAsia"/>
        </w:rPr>
        <w:t>学品输送管道安全管理规定</w:t>
      </w:r>
      <w:bookmarkEnd w:id="98"/>
    </w:p>
    <w:p w:rsidR="00372646" w:rsidRDefault="00372646"/>
    <w:p w:rsidR="00372646" w:rsidRDefault="0045495B">
      <w:pPr>
        <w:jc w:val="center"/>
      </w:pPr>
      <w:r>
        <w:rPr>
          <w:rFonts w:hint="eastAsia"/>
        </w:rPr>
        <w:t>（国家安监总局令</w:t>
      </w:r>
      <w:r>
        <w:rPr>
          <w:rFonts w:hint="eastAsia"/>
        </w:rPr>
        <w:t xml:space="preserve"> </w:t>
      </w:r>
      <w:r>
        <w:rPr>
          <w:rFonts w:hint="eastAsia"/>
        </w:rPr>
        <w:t>第</w:t>
      </w:r>
      <w:r>
        <w:t>43</w:t>
      </w:r>
      <w:r>
        <w:rPr>
          <w:rFonts w:hint="eastAsia"/>
        </w:rPr>
        <w:t>号</w:t>
      </w:r>
      <w:r>
        <w:rPr>
          <w:rFonts w:hint="eastAsia"/>
        </w:rPr>
        <w:t>2015</w:t>
      </w:r>
      <w:r>
        <w:rPr>
          <w:rFonts w:hint="eastAsia"/>
        </w:rPr>
        <w:t>年根据国家安监总局令</w:t>
      </w:r>
      <w:r>
        <w:rPr>
          <w:rFonts w:hint="eastAsia"/>
        </w:rPr>
        <w:t xml:space="preserve"> </w:t>
      </w:r>
      <w:r>
        <w:rPr>
          <w:rFonts w:hint="eastAsia"/>
        </w:rPr>
        <w:t>第</w:t>
      </w:r>
      <w:r>
        <w:t>79</w:t>
      </w:r>
      <w:r>
        <w:rPr>
          <w:rFonts w:hint="eastAsia"/>
        </w:rPr>
        <w:t>号修订）</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第一条</w:t>
      </w:r>
      <w:r>
        <w:rPr>
          <w:rFonts w:hint="eastAsia"/>
          <w:szCs w:val="21"/>
        </w:rPr>
        <w:t xml:space="preserve">　为了加强危险化学品输送管道的安全管理，预防和减少危险化学品输送管道生产安全事故，保护人民群众生命财产安全，根据《中华人民共和国安全生产法》和《危险化学品安全管理条例》，制定本规定。</w:t>
      </w:r>
    </w:p>
    <w:p w:rsidR="00372646" w:rsidRDefault="0045495B">
      <w:pPr>
        <w:rPr>
          <w:szCs w:val="21"/>
        </w:rPr>
      </w:pPr>
      <w:r>
        <w:rPr>
          <w:rFonts w:hint="eastAsia"/>
          <w:szCs w:val="21"/>
        </w:rPr>
        <w:t xml:space="preserve">　　</w:t>
      </w:r>
      <w:r>
        <w:rPr>
          <w:rFonts w:hint="eastAsia"/>
          <w:b/>
          <w:szCs w:val="21"/>
        </w:rPr>
        <w:t>第二条</w:t>
      </w:r>
      <w:r>
        <w:rPr>
          <w:rFonts w:hint="eastAsia"/>
          <w:szCs w:val="21"/>
        </w:rPr>
        <w:t xml:space="preserve">　生产、储存危险化学品的单位在厂区外公共区域埋地、地面和架空的危险化学品输送管道及其附属设施（以下简称危险化学品管道）的安全管理，适用本规定。</w:t>
      </w:r>
    </w:p>
    <w:p w:rsidR="00372646" w:rsidRDefault="0045495B">
      <w:pPr>
        <w:rPr>
          <w:szCs w:val="21"/>
        </w:rPr>
      </w:pPr>
      <w:r>
        <w:rPr>
          <w:rFonts w:hint="eastAsia"/>
          <w:szCs w:val="21"/>
        </w:rPr>
        <w:t xml:space="preserve">　　原油、成品油、天然气、煤层气、煤制气长</w:t>
      </w:r>
      <w:r>
        <w:rPr>
          <w:rFonts w:hint="eastAsia"/>
          <w:szCs w:val="21"/>
        </w:rPr>
        <w:t>输管道安全保护和城镇燃气管道的安全管理，不适用本规定。</w:t>
      </w:r>
    </w:p>
    <w:p w:rsidR="00372646" w:rsidRDefault="0045495B">
      <w:pPr>
        <w:rPr>
          <w:szCs w:val="21"/>
        </w:rPr>
      </w:pPr>
      <w:r>
        <w:rPr>
          <w:rFonts w:hint="eastAsia"/>
          <w:szCs w:val="21"/>
        </w:rPr>
        <w:t xml:space="preserve">　　</w:t>
      </w:r>
      <w:r>
        <w:rPr>
          <w:rFonts w:hint="eastAsia"/>
          <w:b/>
          <w:szCs w:val="21"/>
        </w:rPr>
        <w:t>第三条</w:t>
      </w:r>
      <w:r>
        <w:rPr>
          <w:rFonts w:hint="eastAsia"/>
          <w:szCs w:val="21"/>
        </w:rPr>
        <w:t xml:space="preserve">　对危险化学品管道享有所有权或者运行管理权的单位（以下简称管道单位）应当依照有关安全生产法律法规和本规定，落实安全生产主体责任，建立、健全有关危险化学品管道安全生产的规章制度和操作规程并实施，接受安全生产监督管理部门依法实施的监督检查。</w:t>
      </w:r>
    </w:p>
    <w:p w:rsidR="00372646" w:rsidRDefault="0045495B">
      <w:pPr>
        <w:rPr>
          <w:szCs w:val="21"/>
        </w:rPr>
      </w:pPr>
      <w:r>
        <w:rPr>
          <w:rFonts w:hint="eastAsia"/>
          <w:szCs w:val="21"/>
        </w:rPr>
        <w:t xml:space="preserve">　　</w:t>
      </w:r>
      <w:r>
        <w:rPr>
          <w:rFonts w:hint="eastAsia"/>
          <w:b/>
          <w:szCs w:val="21"/>
        </w:rPr>
        <w:t>第四条</w:t>
      </w:r>
      <w:r>
        <w:rPr>
          <w:rFonts w:hint="eastAsia"/>
          <w:szCs w:val="21"/>
        </w:rPr>
        <w:t xml:space="preserve">　各级安全生产监督管理部门负责危险化学品管道安全生产的监督检查，并依法对危险化学品管道建设项目实施安全条件审查。</w:t>
      </w:r>
    </w:p>
    <w:p w:rsidR="00372646" w:rsidRDefault="0045495B">
      <w:pPr>
        <w:rPr>
          <w:szCs w:val="21"/>
        </w:rPr>
      </w:pPr>
      <w:r>
        <w:rPr>
          <w:rFonts w:hint="eastAsia"/>
          <w:szCs w:val="21"/>
        </w:rPr>
        <w:t xml:space="preserve">　　</w:t>
      </w:r>
      <w:r>
        <w:rPr>
          <w:rFonts w:hint="eastAsia"/>
          <w:b/>
          <w:szCs w:val="21"/>
        </w:rPr>
        <w:t>第五条</w:t>
      </w:r>
      <w:r>
        <w:rPr>
          <w:rFonts w:hint="eastAsia"/>
          <w:szCs w:val="21"/>
        </w:rPr>
        <w:t xml:space="preserve">　任何单位和个人不得实施危害危险化学品管道安全生产的行为。</w:t>
      </w:r>
    </w:p>
    <w:p w:rsidR="00372646" w:rsidRDefault="0045495B">
      <w:pPr>
        <w:rPr>
          <w:szCs w:val="21"/>
        </w:rPr>
      </w:pPr>
      <w:r>
        <w:rPr>
          <w:rFonts w:hint="eastAsia"/>
          <w:szCs w:val="21"/>
        </w:rPr>
        <w:t xml:space="preserve">　　对危害危险化学品管道安全生产的行为，任何单位和个人均有权向安全生产监督管理部门举报。接受举报的安全生产监督管理部门应当依法予以处理。</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第二章　危险化学品管道的规划</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第六条</w:t>
      </w:r>
      <w:r>
        <w:rPr>
          <w:rFonts w:hint="eastAsia"/>
          <w:szCs w:val="21"/>
        </w:rPr>
        <w:t xml:space="preserve">　危险化学品管道建设应当遵循安全第一、节约用地和经济合理的原则，并按照相关国家标准、行业标准和技术规范进行科学规划。</w:t>
      </w:r>
    </w:p>
    <w:p w:rsidR="00372646" w:rsidRDefault="0045495B">
      <w:pPr>
        <w:rPr>
          <w:szCs w:val="21"/>
        </w:rPr>
      </w:pPr>
      <w:r>
        <w:rPr>
          <w:rFonts w:hint="eastAsia"/>
          <w:szCs w:val="21"/>
        </w:rPr>
        <w:t xml:space="preserve">　　</w:t>
      </w:r>
      <w:r>
        <w:rPr>
          <w:rFonts w:hint="eastAsia"/>
          <w:b/>
          <w:szCs w:val="21"/>
        </w:rPr>
        <w:t>第七条</w:t>
      </w:r>
      <w:r>
        <w:rPr>
          <w:rFonts w:hint="eastAsia"/>
          <w:szCs w:val="21"/>
        </w:rPr>
        <w:t xml:space="preserve">　禁止光气、氯气等剧毒气体化学品管道穿（跨）越公共区域。</w:t>
      </w:r>
    </w:p>
    <w:p w:rsidR="00372646" w:rsidRDefault="0045495B">
      <w:pPr>
        <w:rPr>
          <w:szCs w:val="21"/>
        </w:rPr>
      </w:pPr>
      <w:r>
        <w:rPr>
          <w:rFonts w:hint="eastAsia"/>
          <w:szCs w:val="21"/>
        </w:rPr>
        <w:t xml:space="preserve">　　严格控制氨、硫化氢等其他有毒气体的危险化学品管道穿（跨）越公共区域。</w:t>
      </w:r>
    </w:p>
    <w:p w:rsidR="00372646" w:rsidRDefault="0045495B">
      <w:pPr>
        <w:rPr>
          <w:szCs w:val="21"/>
        </w:rPr>
      </w:pPr>
      <w:r>
        <w:rPr>
          <w:rFonts w:hint="eastAsia"/>
          <w:szCs w:val="21"/>
        </w:rPr>
        <w:t xml:space="preserve">　　</w:t>
      </w:r>
      <w:r>
        <w:rPr>
          <w:rFonts w:hint="eastAsia"/>
          <w:b/>
          <w:szCs w:val="21"/>
        </w:rPr>
        <w:t>第八条</w:t>
      </w:r>
      <w:r>
        <w:rPr>
          <w:rFonts w:hint="eastAsia"/>
          <w:szCs w:val="21"/>
        </w:rPr>
        <w:t xml:space="preserve">　危险化学品管道建设的选线应当避开地震活动断层和容易发生洪灾、地质灾害的区域；确实无法避开的，应当采取可靠的工程处理措施，确保不受地质灾害影响。</w:t>
      </w:r>
    </w:p>
    <w:p w:rsidR="00372646" w:rsidRDefault="0045495B">
      <w:pPr>
        <w:rPr>
          <w:szCs w:val="21"/>
        </w:rPr>
      </w:pPr>
      <w:r>
        <w:rPr>
          <w:rFonts w:hint="eastAsia"/>
          <w:szCs w:val="21"/>
        </w:rPr>
        <w:t xml:space="preserve">　　危险化学品管道与居民区、学校等公共场所以及建筑物、构筑物、铁路、公路、航道、港口、市政设施、通讯设施、军事设施、电力设施的距离，应当符合有关法律、行政法规和国家标准、行业标准的规定。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第三章　危险化学品管道的建设</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第九条</w:t>
      </w:r>
      <w:r>
        <w:rPr>
          <w:rFonts w:hint="eastAsia"/>
          <w:szCs w:val="21"/>
        </w:rPr>
        <w:t xml:space="preserve">　对新建、改建、扩建的危险化学品管道，建设单位应当依照国家安全生产监督管理总局有关危险化学品建设项目安全监督管理的规定，依法办理安全条</w:t>
      </w:r>
      <w:r>
        <w:rPr>
          <w:rFonts w:hint="eastAsia"/>
          <w:szCs w:val="21"/>
        </w:rPr>
        <w:t>件审查、安全设施设计审查和安全设施竣工验收手续。</w:t>
      </w: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对新建、改建、扩建的危险化学品管道，建设单位应当依照有关法律、行政法规的规定，委托具备相应资质的设计单位进行设计。</w:t>
      </w:r>
    </w:p>
    <w:p w:rsidR="00372646" w:rsidRDefault="0045495B">
      <w:pPr>
        <w:rPr>
          <w:szCs w:val="21"/>
        </w:rPr>
      </w:pPr>
      <w:r>
        <w:rPr>
          <w:rFonts w:hint="eastAsia"/>
          <w:szCs w:val="21"/>
        </w:rPr>
        <w:t xml:space="preserve">　　</w:t>
      </w:r>
      <w:r>
        <w:rPr>
          <w:rFonts w:hint="eastAsia"/>
          <w:b/>
          <w:szCs w:val="21"/>
        </w:rPr>
        <w:t>第十一条</w:t>
      </w:r>
      <w:r>
        <w:rPr>
          <w:rFonts w:hint="eastAsia"/>
          <w:szCs w:val="21"/>
        </w:rPr>
        <w:t xml:space="preserve">　承担危险化学品管道的施工单位应当具备有关法律、行政法规规定的相应资质。施工单位应当按照有关法律、法规、国家标准、行业标准和技术规范的规定，以及经过批准的安全设施设计进行施工，并对工程质量负责。</w:t>
      </w:r>
    </w:p>
    <w:p w:rsidR="00372646" w:rsidRDefault="0045495B">
      <w:pPr>
        <w:rPr>
          <w:szCs w:val="21"/>
        </w:rPr>
      </w:pPr>
      <w:r>
        <w:rPr>
          <w:rFonts w:hint="eastAsia"/>
          <w:szCs w:val="21"/>
        </w:rPr>
        <w:t xml:space="preserve">　　参加危险化学品管道焊接、防腐、无损检测作业的人员应当具备相应的操作资格证书。</w:t>
      </w:r>
    </w:p>
    <w:p w:rsidR="00372646" w:rsidRDefault="0045495B">
      <w:pPr>
        <w:rPr>
          <w:szCs w:val="21"/>
        </w:rPr>
      </w:pPr>
      <w:r>
        <w:rPr>
          <w:rFonts w:hint="eastAsia"/>
          <w:szCs w:val="21"/>
        </w:rPr>
        <w:t xml:space="preserve">　　</w:t>
      </w:r>
      <w:r>
        <w:rPr>
          <w:rFonts w:hint="eastAsia"/>
          <w:b/>
          <w:szCs w:val="21"/>
        </w:rPr>
        <w:t>第十二条</w:t>
      </w:r>
      <w:r>
        <w:rPr>
          <w:rFonts w:hint="eastAsia"/>
          <w:szCs w:val="21"/>
        </w:rPr>
        <w:t xml:space="preserve">　负责危险化学品管道工程的监理单</w:t>
      </w:r>
      <w:r>
        <w:rPr>
          <w:rFonts w:hint="eastAsia"/>
          <w:szCs w:val="21"/>
        </w:rPr>
        <w:t>位应当对管道的总体建设质量进行全过程监督，并对危险化学品管道的总体建设质量负责。管道施工单位应当严格按照有关国家标准、行业标准的规定对管道的焊缝和防腐质量进行检查，并按照设计要求对管道进行压力试验和气密性试验。</w:t>
      </w:r>
    </w:p>
    <w:p w:rsidR="00372646" w:rsidRDefault="0045495B">
      <w:pPr>
        <w:rPr>
          <w:szCs w:val="21"/>
        </w:rPr>
      </w:pPr>
      <w:r>
        <w:rPr>
          <w:rFonts w:hint="eastAsia"/>
          <w:szCs w:val="21"/>
        </w:rPr>
        <w:t xml:space="preserve">　　对敷设在江、河、湖泊或者其他环境敏感区域的危险化学品管道，应当采取增加管道压力设计等级、增加防护套管等措施，确保危险化学品管道安全。</w:t>
      </w:r>
    </w:p>
    <w:p w:rsidR="00372646" w:rsidRDefault="0045495B">
      <w:pPr>
        <w:rPr>
          <w:szCs w:val="21"/>
        </w:rPr>
      </w:pPr>
      <w:r>
        <w:rPr>
          <w:rFonts w:hint="eastAsia"/>
          <w:szCs w:val="21"/>
        </w:rPr>
        <w:t xml:space="preserve">　　</w:t>
      </w:r>
      <w:r>
        <w:rPr>
          <w:rFonts w:hint="eastAsia"/>
          <w:b/>
          <w:szCs w:val="21"/>
        </w:rPr>
        <w:t>第十三条</w:t>
      </w:r>
      <w:r>
        <w:rPr>
          <w:rFonts w:hint="eastAsia"/>
          <w:szCs w:val="21"/>
        </w:rPr>
        <w:t xml:space="preserve">　危险化学品管道试生产（使用）前，管道单位应当对有关保护措施进行安全检查，科学制定安全投入生产（使用）方案，并严格按照方案实施。</w:t>
      </w:r>
    </w:p>
    <w:p w:rsidR="00372646" w:rsidRDefault="0045495B">
      <w:pPr>
        <w:rPr>
          <w:szCs w:val="21"/>
        </w:rPr>
      </w:pPr>
      <w:r>
        <w:rPr>
          <w:rFonts w:hint="eastAsia"/>
          <w:szCs w:val="21"/>
        </w:rPr>
        <w:t xml:space="preserve">　　</w:t>
      </w:r>
      <w:r>
        <w:rPr>
          <w:rFonts w:hint="eastAsia"/>
          <w:b/>
          <w:szCs w:val="21"/>
        </w:rPr>
        <w:t>第十四条</w:t>
      </w:r>
      <w:r>
        <w:rPr>
          <w:rFonts w:hint="eastAsia"/>
          <w:szCs w:val="21"/>
        </w:rPr>
        <w:t xml:space="preserve">　危险化</w:t>
      </w:r>
      <w:r>
        <w:rPr>
          <w:rFonts w:hint="eastAsia"/>
          <w:szCs w:val="21"/>
        </w:rPr>
        <w:t>学品管道试压半年后一直未投入生产（使用）的，管道单位应当在其投入生产（使用）前重新进行气密性试验；对敷设在江、河或者其他环境敏感区域的危险化学品管道，应当相应缩短重新进行气密性试验的时间间隔。</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第四章　危险化学品管道的运行</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第十五条</w:t>
      </w:r>
      <w:r>
        <w:rPr>
          <w:rFonts w:hint="eastAsia"/>
          <w:szCs w:val="21"/>
        </w:rPr>
        <w:t xml:space="preserve">　危险化学品管道应当设置明显标志。发现标志毁损的，管道单位应当及时予以修复或者更新。</w:t>
      </w:r>
    </w:p>
    <w:p w:rsidR="00372646" w:rsidRDefault="0045495B">
      <w:pPr>
        <w:rPr>
          <w:b/>
          <w:szCs w:val="21"/>
        </w:rPr>
      </w:pPr>
      <w:r>
        <w:rPr>
          <w:rFonts w:hint="eastAsia"/>
          <w:szCs w:val="21"/>
        </w:rPr>
        <w:t xml:space="preserve">　　</w:t>
      </w:r>
      <w:r>
        <w:rPr>
          <w:rFonts w:hint="eastAsia"/>
          <w:b/>
          <w:szCs w:val="21"/>
        </w:rPr>
        <w:t>第十六条</w:t>
      </w:r>
      <w:r>
        <w:rPr>
          <w:rFonts w:hint="eastAsia"/>
          <w:szCs w:val="21"/>
        </w:rPr>
        <w:t xml:space="preserve">　管道单位应当建立、健全危险化学品管道巡护制度，配备专人进行日常巡护。巡护人员发现危害危险化学品管道安全生产情形的，应当立即报告单位负责人并及时处理。</w:t>
      </w:r>
    </w:p>
    <w:p w:rsidR="00372646" w:rsidRDefault="0045495B">
      <w:pPr>
        <w:rPr>
          <w:szCs w:val="21"/>
        </w:rPr>
      </w:pPr>
      <w:r>
        <w:rPr>
          <w:rFonts w:hint="eastAsia"/>
          <w:b/>
          <w:szCs w:val="21"/>
        </w:rPr>
        <w:t xml:space="preserve">　　第十七条</w:t>
      </w:r>
      <w:r>
        <w:rPr>
          <w:rFonts w:hint="eastAsia"/>
          <w:szCs w:val="21"/>
        </w:rPr>
        <w:t xml:space="preserve">　管道单位</w:t>
      </w:r>
      <w:r>
        <w:rPr>
          <w:rFonts w:hint="eastAsia"/>
          <w:szCs w:val="21"/>
        </w:rPr>
        <w:t>对危险化学品管道存在的事故隐患应当及时排除；对自身排除确有困难的外部事故隐患，应当向当地安全生产监督管理部门报告。</w:t>
      </w:r>
    </w:p>
    <w:p w:rsidR="00372646" w:rsidRDefault="0045495B">
      <w:pPr>
        <w:rPr>
          <w:szCs w:val="21"/>
        </w:rPr>
      </w:pPr>
      <w:r>
        <w:rPr>
          <w:rFonts w:hint="eastAsia"/>
          <w:szCs w:val="21"/>
        </w:rPr>
        <w:t xml:space="preserve">　　</w:t>
      </w:r>
      <w:r>
        <w:rPr>
          <w:rFonts w:hint="eastAsia"/>
          <w:b/>
          <w:szCs w:val="21"/>
        </w:rPr>
        <w:t>第十八条</w:t>
      </w:r>
      <w:r>
        <w:rPr>
          <w:rFonts w:hint="eastAsia"/>
          <w:szCs w:val="21"/>
        </w:rPr>
        <w:t xml:space="preserve">　管道单位应当按照有关国家标准、行业标准和技术规范对危险化学品管道进行定期检测、维护，确保其处于完好状态；对安全风险较大的区段和场所，应当进行重点监测、监控；对不符合安全标准的危险化学品管道，应当及时更新、改造或者停止使用，并向当地安全生产监督管理部门报告。对涉及更新、改造的危险化学品管道，还应当按照本办法第九条的规定办理安全条件审查手续。</w:t>
      </w:r>
    </w:p>
    <w:p w:rsidR="00372646" w:rsidRDefault="0045495B">
      <w:pPr>
        <w:rPr>
          <w:szCs w:val="21"/>
        </w:rPr>
      </w:pPr>
      <w:r>
        <w:rPr>
          <w:rFonts w:hint="eastAsia"/>
          <w:szCs w:val="21"/>
        </w:rPr>
        <w:t xml:space="preserve">　　</w:t>
      </w:r>
      <w:r>
        <w:rPr>
          <w:rFonts w:hint="eastAsia"/>
          <w:b/>
          <w:szCs w:val="21"/>
        </w:rPr>
        <w:t>第十九条</w:t>
      </w:r>
      <w:r>
        <w:rPr>
          <w:rFonts w:hint="eastAsia"/>
          <w:szCs w:val="21"/>
        </w:rPr>
        <w:t xml:space="preserve">　管道单位发现下列危害危险化</w:t>
      </w:r>
      <w:r>
        <w:rPr>
          <w:rFonts w:hint="eastAsia"/>
          <w:szCs w:val="21"/>
        </w:rPr>
        <w:t>学品管道安全运行行为的，应当及时予以制止，无法处置时应当向当地安全生产监督管理部门报告：</w:t>
      </w:r>
    </w:p>
    <w:p w:rsidR="00372646" w:rsidRDefault="0045495B">
      <w:pPr>
        <w:rPr>
          <w:szCs w:val="21"/>
        </w:rPr>
      </w:pPr>
      <w:r>
        <w:rPr>
          <w:rFonts w:hint="eastAsia"/>
          <w:szCs w:val="21"/>
        </w:rPr>
        <w:t xml:space="preserve">　　（一）擅自开启、关闭危险化学品管道阀门；</w:t>
      </w:r>
    </w:p>
    <w:p w:rsidR="00372646" w:rsidRDefault="0045495B">
      <w:pPr>
        <w:rPr>
          <w:szCs w:val="21"/>
        </w:rPr>
      </w:pPr>
      <w:r>
        <w:rPr>
          <w:rFonts w:hint="eastAsia"/>
          <w:szCs w:val="21"/>
        </w:rPr>
        <w:t xml:space="preserve">　　（二）采用移动、切割、打孔、砸撬、拆卸等手段损坏管道及其附属设施；</w:t>
      </w:r>
    </w:p>
    <w:p w:rsidR="00372646" w:rsidRDefault="0045495B">
      <w:pPr>
        <w:rPr>
          <w:szCs w:val="21"/>
        </w:rPr>
      </w:pPr>
      <w:r>
        <w:rPr>
          <w:rFonts w:hint="eastAsia"/>
          <w:szCs w:val="21"/>
        </w:rPr>
        <w:t xml:space="preserve">　　（三）移动、毁损、涂改管道标志；</w:t>
      </w:r>
    </w:p>
    <w:p w:rsidR="00372646" w:rsidRDefault="0045495B">
      <w:pPr>
        <w:rPr>
          <w:szCs w:val="21"/>
        </w:rPr>
      </w:pPr>
      <w:r>
        <w:rPr>
          <w:rFonts w:hint="eastAsia"/>
          <w:szCs w:val="21"/>
        </w:rPr>
        <w:t xml:space="preserve">　　（四）在埋地管道上方和巡查便道上行驶重型车辆；</w:t>
      </w:r>
    </w:p>
    <w:p w:rsidR="00372646" w:rsidRDefault="0045495B">
      <w:pPr>
        <w:rPr>
          <w:szCs w:val="21"/>
        </w:rPr>
      </w:pPr>
      <w:r>
        <w:rPr>
          <w:rFonts w:hint="eastAsia"/>
          <w:szCs w:val="21"/>
        </w:rPr>
        <w:t xml:space="preserve">　　（五）对埋地、地面管道进行占压，在架空管道线路和管桥上行走或者放置重物；</w:t>
      </w:r>
    </w:p>
    <w:p w:rsidR="00372646" w:rsidRDefault="0045495B">
      <w:pPr>
        <w:rPr>
          <w:szCs w:val="21"/>
        </w:rPr>
      </w:pPr>
      <w:r>
        <w:rPr>
          <w:rFonts w:hint="eastAsia"/>
          <w:szCs w:val="21"/>
        </w:rPr>
        <w:t xml:space="preserve">　　（六）利用地面管道、架空管道、管架桥等固定其他设施缆绳悬挂广告牌、搭建构筑物；</w:t>
      </w:r>
    </w:p>
    <w:p w:rsidR="00372646" w:rsidRDefault="0045495B">
      <w:pPr>
        <w:rPr>
          <w:szCs w:val="21"/>
        </w:rPr>
      </w:pPr>
      <w:r>
        <w:rPr>
          <w:rFonts w:hint="eastAsia"/>
          <w:szCs w:val="21"/>
        </w:rPr>
        <w:t xml:space="preserve">　　（七）其他危害危险化学品管道安全运行的行为。</w:t>
      </w:r>
    </w:p>
    <w:p w:rsidR="00372646" w:rsidRDefault="0045495B">
      <w:pPr>
        <w:rPr>
          <w:szCs w:val="21"/>
        </w:rPr>
      </w:pPr>
      <w:r>
        <w:rPr>
          <w:rFonts w:hint="eastAsia"/>
          <w:szCs w:val="21"/>
        </w:rPr>
        <w:t xml:space="preserve">　　</w:t>
      </w:r>
      <w:r>
        <w:rPr>
          <w:rFonts w:hint="eastAsia"/>
          <w:b/>
          <w:szCs w:val="21"/>
        </w:rPr>
        <w:t>第二十条</w:t>
      </w:r>
      <w:r>
        <w:rPr>
          <w:rFonts w:hint="eastAsia"/>
          <w:szCs w:val="21"/>
        </w:rPr>
        <w:t xml:space="preserve">　禁止在危险化学品管道附属设施的上方架设电力线路、通信线路。</w:t>
      </w:r>
    </w:p>
    <w:p w:rsidR="00372646" w:rsidRDefault="0045495B">
      <w:pPr>
        <w:rPr>
          <w:szCs w:val="21"/>
        </w:rPr>
      </w:pPr>
      <w:r>
        <w:rPr>
          <w:rFonts w:hint="eastAsia"/>
          <w:szCs w:val="21"/>
        </w:rPr>
        <w:t xml:space="preserve">　　</w:t>
      </w:r>
      <w:r>
        <w:rPr>
          <w:rFonts w:hint="eastAsia"/>
          <w:b/>
          <w:szCs w:val="21"/>
        </w:rPr>
        <w:t>第二十一条</w:t>
      </w:r>
      <w:r>
        <w:rPr>
          <w:rFonts w:hint="eastAsia"/>
          <w:szCs w:val="21"/>
        </w:rPr>
        <w:t xml:space="preserve">　在危险化学品管道及其附属设施外缘两侧各</w:t>
      </w:r>
      <w:r>
        <w:rPr>
          <w:szCs w:val="21"/>
        </w:rPr>
        <w:t>5</w:t>
      </w:r>
      <w:r>
        <w:rPr>
          <w:szCs w:val="21"/>
        </w:rPr>
        <w:t>米地域范围内，管道单位发现下列危害管道安全运行的行为的，应当及时予以制止，无法处置时应当向当地安全生产监督管理部门报告：</w:t>
      </w:r>
    </w:p>
    <w:p w:rsidR="00372646" w:rsidRDefault="0045495B">
      <w:pPr>
        <w:rPr>
          <w:szCs w:val="21"/>
        </w:rPr>
      </w:pPr>
      <w:r>
        <w:rPr>
          <w:rFonts w:hint="eastAsia"/>
          <w:szCs w:val="21"/>
        </w:rPr>
        <w:t xml:space="preserve">　　（一）种植乔木、灌木、藤类、芦苇、竹子或者其他根系深达管道埋设部位可能损坏管道防腐层的深根植物；</w:t>
      </w:r>
    </w:p>
    <w:p w:rsidR="00372646" w:rsidRDefault="0045495B">
      <w:pPr>
        <w:rPr>
          <w:szCs w:val="21"/>
        </w:rPr>
      </w:pPr>
      <w:r>
        <w:rPr>
          <w:rFonts w:hint="eastAsia"/>
          <w:szCs w:val="21"/>
        </w:rPr>
        <w:t xml:space="preserve">　　（二）取土、采石、用火、堆放重物、排放腐蚀性物质、使用机械工具进行挖掘施工、工程钻探；</w:t>
      </w:r>
    </w:p>
    <w:p w:rsidR="00372646" w:rsidRDefault="0045495B">
      <w:pPr>
        <w:rPr>
          <w:szCs w:val="21"/>
        </w:rPr>
      </w:pPr>
      <w:r>
        <w:rPr>
          <w:rFonts w:hint="eastAsia"/>
          <w:szCs w:val="21"/>
        </w:rPr>
        <w:t xml:space="preserve">　　（三）挖塘、修渠、修晒场、修建水产养殖场、建温室、建家畜棚圈、</w:t>
      </w:r>
      <w:r>
        <w:rPr>
          <w:rFonts w:hint="eastAsia"/>
          <w:szCs w:val="21"/>
        </w:rPr>
        <w:t>建房以及修建其他建（构）筑物。</w:t>
      </w: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在危险化学品管道中心线两侧及危险化学品管道附属设施外缘两侧</w:t>
      </w:r>
      <w:r>
        <w:rPr>
          <w:szCs w:val="21"/>
        </w:rPr>
        <w:t>5</w:t>
      </w:r>
      <w:r>
        <w:rPr>
          <w:szCs w:val="21"/>
        </w:rPr>
        <w:t>米外的周边范围内，管道单位发现下列建（构）筑物与管道线路、管道附属设施的距离不符合国家标准、行业标准要求的，应当及时向当地安全生产监督管理部门报告：</w:t>
      </w:r>
    </w:p>
    <w:p w:rsidR="00372646" w:rsidRDefault="0045495B">
      <w:pPr>
        <w:rPr>
          <w:szCs w:val="21"/>
        </w:rPr>
      </w:pPr>
      <w:r>
        <w:rPr>
          <w:rFonts w:hint="eastAsia"/>
          <w:szCs w:val="21"/>
        </w:rPr>
        <w:t xml:space="preserve">　　（一）居民小区、学校、医院、餐饮娱乐场所、车站、商场等人口密集的建筑物；</w:t>
      </w:r>
    </w:p>
    <w:p w:rsidR="00372646" w:rsidRDefault="0045495B">
      <w:pPr>
        <w:rPr>
          <w:szCs w:val="21"/>
        </w:rPr>
      </w:pPr>
      <w:r>
        <w:rPr>
          <w:rFonts w:hint="eastAsia"/>
          <w:szCs w:val="21"/>
        </w:rPr>
        <w:t xml:space="preserve">　　（二）加油站、加气站、储油罐、储气罐等易燃易爆物品的生产、经营、存储场所；</w:t>
      </w:r>
    </w:p>
    <w:p w:rsidR="00372646" w:rsidRDefault="0045495B">
      <w:pPr>
        <w:rPr>
          <w:szCs w:val="21"/>
        </w:rPr>
      </w:pPr>
      <w:r>
        <w:rPr>
          <w:rFonts w:hint="eastAsia"/>
          <w:szCs w:val="21"/>
        </w:rPr>
        <w:t xml:space="preserve">　　（三）变电站、配电站、供水站等公用设施。</w:t>
      </w:r>
    </w:p>
    <w:p w:rsidR="00372646" w:rsidRDefault="0045495B">
      <w:pPr>
        <w:rPr>
          <w:szCs w:val="21"/>
        </w:rPr>
      </w:pPr>
      <w:r>
        <w:rPr>
          <w:rFonts w:hint="eastAsia"/>
          <w:szCs w:val="21"/>
        </w:rPr>
        <w:t xml:space="preserve">　　</w:t>
      </w:r>
      <w:r>
        <w:rPr>
          <w:rFonts w:hint="eastAsia"/>
          <w:b/>
          <w:szCs w:val="21"/>
        </w:rPr>
        <w:t>第二十三条</w:t>
      </w:r>
      <w:r>
        <w:rPr>
          <w:rFonts w:hint="eastAsia"/>
          <w:szCs w:val="21"/>
        </w:rPr>
        <w:t xml:space="preserve">　在穿越河流的危险化学品管道线路中心</w:t>
      </w:r>
      <w:r>
        <w:rPr>
          <w:rFonts w:hint="eastAsia"/>
          <w:szCs w:val="21"/>
        </w:rPr>
        <w:t>线两侧</w:t>
      </w:r>
      <w:r>
        <w:rPr>
          <w:szCs w:val="21"/>
        </w:rPr>
        <w:t>500</w:t>
      </w:r>
      <w:r>
        <w:rPr>
          <w:szCs w:val="21"/>
        </w:rPr>
        <w:t>米地域范围内，管道单位发现有实施抛锚、拖锚、挖沙、采石、水下爆破等作业的，应当及时予以制止，无法处置时应当向当地安全生产监督管理部门报告。但在保障危险化学品管道安全的条件下，为防洪和航道通畅而实施的养护疏浚作业除外。</w:t>
      </w:r>
    </w:p>
    <w:p w:rsidR="00372646" w:rsidRDefault="0045495B">
      <w:pPr>
        <w:rPr>
          <w:szCs w:val="21"/>
        </w:rPr>
      </w:pPr>
      <w:r>
        <w:rPr>
          <w:rFonts w:hint="eastAsia"/>
          <w:szCs w:val="21"/>
        </w:rPr>
        <w:t xml:space="preserve">　　</w:t>
      </w:r>
      <w:r>
        <w:rPr>
          <w:rFonts w:hint="eastAsia"/>
          <w:b/>
          <w:szCs w:val="21"/>
        </w:rPr>
        <w:t>第二十四条</w:t>
      </w:r>
      <w:r>
        <w:rPr>
          <w:rFonts w:hint="eastAsia"/>
          <w:szCs w:val="21"/>
        </w:rPr>
        <w:t xml:space="preserve">　在危险化学品管道专用隧道中心线两侧</w:t>
      </w:r>
      <w:r>
        <w:rPr>
          <w:szCs w:val="21"/>
        </w:rPr>
        <w:t>1000</w:t>
      </w:r>
      <w:r>
        <w:rPr>
          <w:szCs w:val="21"/>
        </w:rPr>
        <w:t>米地域范围内，管道单位发现有实施采石、采矿、爆破等作业的，应当及时予以制止，无法处置时应当向当地安全生产监督管理部门报告。</w:t>
      </w:r>
    </w:p>
    <w:p w:rsidR="00372646" w:rsidRDefault="0045495B">
      <w:pPr>
        <w:rPr>
          <w:szCs w:val="21"/>
        </w:rPr>
      </w:pPr>
      <w:r>
        <w:rPr>
          <w:rFonts w:hint="eastAsia"/>
          <w:szCs w:val="21"/>
        </w:rPr>
        <w:t xml:space="preserve">　　在前款规定的地域范围内，因修建铁路、公路、水利等公共工程确需实施采石、爆破等作业的，应当按照本规</w:t>
      </w:r>
      <w:r>
        <w:rPr>
          <w:rFonts w:hint="eastAsia"/>
          <w:szCs w:val="21"/>
        </w:rPr>
        <w:t>定第二十五条的规定执行。</w:t>
      </w: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实施下列可能危及危险化学品管道安全运行的施工作业的，施工单位应当在开工的</w:t>
      </w:r>
      <w:r>
        <w:rPr>
          <w:szCs w:val="21"/>
        </w:rPr>
        <w:t>7</w:t>
      </w:r>
      <w:r>
        <w:rPr>
          <w:szCs w:val="21"/>
        </w:rPr>
        <w:t>日前书面通知管道单位，将施工作业方案报管道单位，并与管道单位共同制定应急预案，采取相应的安全防护措施，管道单位应当指派专人到现场进行管道安全保护指导：</w:t>
      </w:r>
    </w:p>
    <w:p w:rsidR="00372646" w:rsidRDefault="0045495B">
      <w:pPr>
        <w:rPr>
          <w:szCs w:val="21"/>
        </w:rPr>
      </w:pPr>
      <w:r>
        <w:rPr>
          <w:rFonts w:hint="eastAsia"/>
          <w:szCs w:val="21"/>
        </w:rPr>
        <w:t xml:space="preserve">　　（一）穿（跨）越管道的施工作业；</w:t>
      </w:r>
    </w:p>
    <w:p w:rsidR="00372646" w:rsidRDefault="0045495B">
      <w:pPr>
        <w:rPr>
          <w:szCs w:val="21"/>
        </w:rPr>
      </w:pPr>
      <w:r>
        <w:rPr>
          <w:rFonts w:hint="eastAsia"/>
          <w:szCs w:val="21"/>
        </w:rPr>
        <w:t xml:space="preserve">　　（二）在管道线路中心线两侧</w:t>
      </w:r>
      <w:r>
        <w:rPr>
          <w:szCs w:val="21"/>
        </w:rPr>
        <w:t>5</w:t>
      </w:r>
      <w:r>
        <w:rPr>
          <w:szCs w:val="21"/>
        </w:rPr>
        <w:t>米至</w:t>
      </w:r>
      <w:r>
        <w:rPr>
          <w:szCs w:val="21"/>
        </w:rPr>
        <w:t>50</w:t>
      </w:r>
      <w:r>
        <w:rPr>
          <w:szCs w:val="21"/>
        </w:rPr>
        <w:t>米和管道附属设施周边</w:t>
      </w:r>
      <w:r>
        <w:rPr>
          <w:szCs w:val="21"/>
        </w:rPr>
        <w:t>100</w:t>
      </w:r>
      <w:r>
        <w:rPr>
          <w:szCs w:val="21"/>
        </w:rPr>
        <w:t>米地域范围内，新建、改建、扩建铁路、公路、河渠，架设电力线路，埋设地下电缆、光缆，设置安全接地体、避雷接地体；</w:t>
      </w:r>
    </w:p>
    <w:p w:rsidR="00372646" w:rsidRDefault="0045495B">
      <w:pPr>
        <w:rPr>
          <w:szCs w:val="21"/>
        </w:rPr>
      </w:pPr>
      <w:r>
        <w:rPr>
          <w:rFonts w:hint="eastAsia"/>
          <w:szCs w:val="21"/>
        </w:rPr>
        <w:t xml:space="preserve">　　（三）在管道线路中心线两</w:t>
      </w:r>
      <w:r>
        <w:rPr>
          <w:rFonts w:hint="eastAsia"/>
          <w:szCs w:val="21"/>
        </w:rPr>
        <w:t>侧</w:t>
      </w:r>
      <w:r>
        <w:rPr>
          <w:szCs w:val="21"/>
        </w:rPr>
        <w:t>200</w:t>
      </w:r>
      <w:r>
        <w:rPr>
          <w:szCs w:val="21"/>
        </w:rPr>
        <w:t>米和管道附属设施周边</w:t>
      </w:r>
      <w:r>
        <w:rPr>
          <w:szCs w:val="21"/>
        </w:rPr>
        <w:t>500</w:t>
      </w:r>
      <w:r>
        <w:rPr>
          <w:szCs w:val="21"/>
        </w:rPr>
        <w:t>米地域范围内，实施爆破、地震法勘探或者工程挖掘、工程钻探、采矿等作业。</w:t>
      </w:r>
    </w:p>
    <w:p w:rsidR="00372646" w:rsidRDefault="0045495B">
      <w:pPr>
        <w:rPr>
          <w:szCs w:val="21"/>
        </w:rPr>
      </w:pPr>
      <w:r>
        <w:rPr>
          <w:rFonts w:hint="eastAsia"/>
          <w:szCs w:val="21"/>
        </w:rPr>
        <w:t xml:space="preserve">　　</w:t>
      </w:r>
      <w:r>
        <w:rPr>
          <w:rFonts w:hint="eastAsia"/>
          <w:b/>
          <w:szCs w:val="21"/>
        </w:rPr>
        <w:t>第二十六条</w:t>
      </w:r>
      <w:r>
        <w:rPr>
          <w:rFonts w:hint="eastAsia"/>
          <w:szCs w:val="21"/>
        </w:rPr>
        <w:t xml:space="preserve">　施工单位实施本规定第二十四条第二款、第二十五条规定的作业，应当符合下列条件：</w:t>
      </w:r>
    </w:p>
    <w:p w:rsidR="00372646" w:rsidRDefault="0045495B">
      <w:pPr>
        <w:rPr>
          <w:szCs w:val="21"/>
        </w:rPr>
      </w:pPr>
      <w:r>
        <w:rPr>
          <w:rFonts w:hint="eastAsia"/>
          <w:szCs w:val="21"/>
        </w:rPr>
        <w:t xml:space="preserve">　　（一）已经制定符合危险化学品管道安全运行要求的施工作业方案；</w:t>
      </w:r>
    </w:p>
    <w:p w:rsidR="00372646" w:rsidRDefault="0045495B">
      <w:pPr>
        <w:rPr>
          <w:szCs w:val="21"/>
        </w:rPr>
      </w:pPr>
      <w:r>
        <w:rPr>
          <w:rFonts w:hint="eastAsia"/>
          <w:szCs w:val="21"/>
        </w:rPr>
        <w:t xml:space="preserve">　　（二）已经制定应急预案；</w:t>
      </w:r>
    </w:p>
    <w:p w:rsidR="00372646" w:rsidRDefault="0045495B">
      <w:pPr>
        <w:rPr>
          <w:szCs w:val="21"/>
        </w:rPr>
      </w:pPr>
      <w:r>
        <w:rPr>
          <w:rFonts w:hint="eastAsia"/>
          <w:szCs w:val="21"/>
        </w:rPr>
        <w:t xml:space="preserve">　　（三）施工作业人员已经接受相应的危险化学品管道保护知识教育和培训；</w:t>
      </w:r>
    </w:p>
    <w:p w:rsidR="00372646" w:rsidRDefault="0045495B">
      <w:pPr>
        <w:rPr>
          <w:szCs w:val="21"/>
        </w:rPr>
      </w:pPr>
      <w:r>
        <w:rPr>
          <w:rFonts w:hint="eastAsia"/>
          <w:szCs w:val="21"/>
        </w:rPr>
        <w:t xml:space="preserve">　　（四）具有保障安全施工作业的设备、设施。</w:t>
      </w:r>
    </w:p>
    <w:p w:rsidR="00372646" w:rsidRDefault="0045495B">
      <w:pPr>
        <w:rPr>
          <w:szCs w:val="21"/>
        </w:rPr>
      </w:pPr>
      <w:r>
        <w:rPr>
          <w:rFonts w:hint="eastAsia"/>
          <w:szCs w:val="21"/>
        </w:rPr>
        <w:t xml:space="preserve">　　</w:t>
      </w:r>
      <w:r>
        <w:rPr>
          <w:rFonts w:hint="eastAsia"/>
          <w:b/>
          <w:szCs w:val="21"/>
        </w:rPr>
        <w:t>第二十七条</w:t>
      </w:r>
      <w:r>
        <w:rPr>
          <w:rFonts w:hint="eastAsia"/>
          <w:szCs w:val="21"/>
        </w:rPr>
        <w:t xml:space="preserve">　危险化学品管道的专用设施、永工防护设施、专用隧道等附属设施不得用于其他用途；确需用</w:t>
      </w:r>
      <w:r>
        <w:rPr>
          <w:rFonts w:hint="eastAsia"/>
          <w:szCs w:val="21"/>
        </w:rPr>
        <w:t>于其他用途的，应当征得管道单位的同意，并采取相应的安全防护措施。</w:t>
      </w:r>
    </w:p>
    <w:p w:rsidR="00372646" w:rsidRDefault="0045495B">
      <w:pPr>
        <w:rPr>
          <w:szCs w:val="21"/>
        </w:rPr>
      </w:pPr>
      <w:r>
        <w:rPr>
          <w:rFonts w:hint="eastAsia"/>
          <w:szCs w:val="21"/>
        </w:rPr>
        <w:t xml:space="preserve">　　</w:t>
      </w:r>
      <w:r>
        <w:rPr>
          <w:rFonts w:hint="eastAsia"/>
          <w:b/>
          <w:szCs w:val="21"/>
        </w:rPr>
        <w:t>第二十八条</w:t>
      </w:r>
      <w:r>
        <w:rPr>
          <w:rFonts w:hint="eastAsia"/>
          <w:szCs w:val="21"/>
        </w:rPr>
        <w:t xml:space="preserve">　管道单位应当按照有关规定制定本单位危险化学品管道事故应急预案，配备相应的应急救援人员和设备物资，定期组织应急演练。</w:t>
      </w:r>
    </w:p>
    <w:p w:rsidR="00372646" w:rsidRDefault="0045495B">
      <w:pPr>
        <w:rPr>
          <w:szCs w:val="21"/>
        </w:rPr>
      </w:pPr>
      <w:r>
        <w:rPr>
          <w:rFonts w:hint="eastAsia"/>
          <w:szCs w:val="21"/>
        </w:rPr>
        <w:t xml:space="preserve">　　发生危险化学品管道生产安全事故，管道单位应当立即启动应急预案及响应程序，采取有效措施进行紧急处置，消除或者减轻事故危害，并按照国家规定立即向事故发生地县级以上安全生产监督管理部门报告。</w:t>
      </w: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对转产、停产、停止使用的危险化学品管道，管道单位应当采取有效措施及时妥善处置，并将处置方案报县级以上安全生产</w:t>
      </w:r>
      <w:r>
        <w:rPr>
          <w:rFonts w:hint="eastAsia"/>
          <w:szCs w:val="21"/>
        </w:rPr>
        <w:t>监督管理部门。</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第五章　监督管理</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第三十条</w:t>
      </w:r>
      <w:r>
        <w:rPr>
          <w:rFonts w:hint="eastAsia"/>
          <w:szCs w:val="21"/>
        </w:rPr>
        <w:t xml:space="preserve">　省级、设区的市级安全生产监督管理部门应当按照国家安全生产监督管理总局有关危险化学品建设项目安全监督管理的规定，对新建、改建、扩建管道建设项目办理安全条件审查、安全设施设计审查、试生产（使用）方案备案和安全设施竣工验收手续。</w:t>
      </w:r>
    </w:p>
    <w:p w:rsidR="00372646" w:rsidRDefault="0045495B">
      <w:pPr>
        <w:rPr>
          <w:szCs w:val="21"/>
        </w:rPr>
      </w:pPr>
      <w:r>
        <w:rPr>
          <w:rFonts w:hint="eastAsia"/>
          <w:szCs w:val="21"/>
        </w:rPr>
        <w:t xml:space="preserve">　　</w:t>
      </w:r>
      <w:r>
        <w:rPr>
          <w:rFonts w:hint="eastAsia"/>
          <w:b/>
          <w:szCs w:val="21"/>
        </w:rPr>
        <w:t>第三十一条</w:t>
      </w:r>
      <w:r>
        <w:rPr>
          <w:rFonts w:hint="eastAsia"/>
          <w:szCs w:val="21"/>
        </w:rPr>
        <w:t xml:space="preserve">　安全生产监督管理部门接到管道单位依照本规定第十七条、第十九条、第二十一条、第二十二条、第二十三条、第二十四条提交的有关报告后，应当及时依法予以协调、移送有关主管部门处理或者报请本级人民政府组织处理。</w:t>
      </w:r>
    </w:p>
    <w:p w:rsidR="00372646" w:rsidRDefault="0045495B">
      <w:pPr>
        <w:rPr>
          <w:szCs w:val="21"/>
        </w:rPr>
      </w:pPr>
      <w:r>
        <w:rPr>
          <w:rFonts w:hint="eastAsia"/>
          <w:szCs w:val="21"/>
        </w:rPr>
        <w:t xml:space="preserve">　　</w:t>
      </w:r>
      <w:r>
        <w:rPr>
          <w:rFonts w:hint="eastAsia"/>
          <w:b/>
          <w:szCs w:val="21"/>
        </w:rPr>
        <w:t>第三十二条</w:t>
      </w:r>
      <w:r>
        <w:rPr>
          <w:rFonts w:hint="eastAsia"/>
          <w:szCs w:val="21"/>
        </w:rPr>
        <w:t xml:space="preserve">　县级以上安全生产监督管理部门接到危险化学品管道生产安全事故报告后，应当按照有关规定及时上报事故情况，并根据实际情况采取事故处置措施。</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第六章　法律责任</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第三十三条</w:t>
      </w:r>
      <w:r>
        <w:rPr>
          <w:rFonts w:hint="eastAsia"/>
          <w:szCs w:val="21"/>
        </w:rPr>
        <w:t xml:space="preserve">　新建、改建、扩建危险化学品管道建设项目未经安全条件审查的，由安全生产监督管理部门责令停止建设，限期改正；逾期不改正的，处</w:t>
      </w:r>
      <w:r>
        <w:rPr>
          <w:szCs w:val="21"/>
        </w:rPr>
        <w:t>50</w:t>
      </w:r>
      <w:r>
        <w:rPr>
          <w:szCs w:val="21"/>
        </w:rPr>
        <w:t>万元以上</w:t>
      </w:r>
      <w:r>
        <w:rPr>
          <w:szCs w:val="21"/>
        </w:rPr>
        <w:t>100</w:t>
      </w:r>
      <w:r>
        <w:rPr>
          <w:szCs w:val="21"/>
        </w:rPr>
        <w:t>万元以下的罚款；构成犯罪的，依法追究刑事责任。</w:t>
      </w:r>
    </w:p>
    <w:p w:rsidR="00372646" w:rsidRDefault="0045495B">
      <w:pPr>
        <w:rPr>
          <w:szCs w:val="21"/>
        </w:rPr>
      </w:pPr>
      <w:r>
        <w:rPr>
          <w:rFonts w:hint="eastAsia"/>
          <w:szCs w:val="21"/>
        </w:rPr>
        <w:t xml:space="preserve">　　危险化学品管道建设单位将管道建设项目发包给不具备相应资质等级的勘察、设计、施工单位或者委托给不具有相应资质等级的工程监理单位的，由安全生产监督管理部</w:t>
      </w:r>
      <w:r>
        <w:rPr>
          <w:rFonts w:hint="eastAsia"/>
          <w:szCs w:val="21"/>
        </w:rPr>
        <w:t>门移送建设行政主管部门依照《建设工程质量管理条例》第五十四条规定予以处罚。</w:t>
      </w:r>
    </w:p>
    <w:p w:rsidR="00372646" w:rsidRDefault="0045495B">
      <w:pPr>
        <w:rPr>
          <w:szCs w:val="21"/>
        </w:rPr>
      </w:pPr>
      <w:r>
        <w:rPr>
          <w:rFonts w:hint="eastAsia"/>
          <w:szCs w:val="21"/>
        </w:rPr>
        <w:t xml:space="preserve">　　</w:t>
      </w:r>
      <w:r>
        <w:rPr>
          <w:rFonts w:hint="eastAsia"/>
          <w:b/>
          <w:szCs w:val="21"/>
        </w:rPr>
        <w:t>第三十四条</w:t>
      </w:r>
      <w:r>
        <w:rPr>
          <w:rFonts w:hint="eastAsia"/>
          <w:szCs w:val="21"/>
        </w:rPr>
        <w:t xml:space="preserve">　管道单位未对危险化学品管道设置明显的安全警示标志的，由安全生产监督管理部门责令限期改正，可以处</w:t>
      </w:r>
      <w:r>
        <w:rPr>
          <w:szCs w:val="21"/>
        </w:rPr>
        <w:t>5</w:t>
      </w:r>
      <w:r>
        <w:rPr>
          <w:szCs w:val="21"/>
        </w:rPr>
        <w:t>万元以下的罚款；逾期未改正的，处</w:t>
      </w:r>
      <w:r>
        <w:rPr>
          <w:szCs w:val="21"/>
        </w:rPr>
        <w:t>5</w:t>
      </w:r>
      <w:r>
        <w:rPr>
          <w:szCs w:val="21"/>
        </w:rPr>
        <w:t>万元以上</w:t>
      </w:r>
      <w:r>
        <w:rPr>
          <w:szCs w:val="21"/>
        </w:rPr>
        <w:t>20</w:t>
      </w:r>
      <w:r>
        <w:rPr>
          <w:szCs w:val="21"/>
        </w:rPr>
        <w:t>万元以下的罚款，对其直接负责的主管人员和其他直接责任人员处</w:t>
      </w:r>
      <w:r>
        <w:rPr>
          <w:szCs w:val="21"/>
        </w:rPr>
        <w:t>1</w:t>
      </w:r>
      <w:r>
        <w:rPr>
          <w:szCs w:val="21"/>
        </w:rPr>
        <w:t>万元以上</w:t>
      </w:r>
      <w:r>
        <w:rPr>
          <w:szCs w:val="21"/>
        </w:rPr>
        <w:t>2</w:t>
      </w:r>
      <w:r>
        <w:rPr>
          <w:szCs w:val="21"/>
        </w:rPr>
        <w:t>万元以下的罚款；情节严重的，责令停产停业整顿；构成犯罪的，依照刑法有关规定追究刑事责任。</w:t>
      </w:r>
    </w:p>
    <w:p w:rsidR="00372646" w:rsidRDefault="0045495B">
      <w:pPr>
        <w:rPr>
          <w:szCs w:val="21"/>
        </w:rPr>
      </w:pPr>
      <w:r>
        <w:rPr>
          <w:rFonts w:hint="eastAsia"/>
          <w:szCs w:val="21"/>
        </w:rPr>
        <w:t xml:space="preserve">　　</w:t>
      </w:r>
      <w:r>
        <w:rPr>
          <w:rFonts w:hint="eastAsia"/>
          <w:b/>
          <w:szCs w:val="21"/>
        </w:rPr>
        <w:t>第三十五条</w:t>
      </w:r>
      <w:r>
        <w:rPr>
          <w:rFonts w:hint="eastAsia"/>
          <w:szCs w:val="21"/>
        </w:rPr>
        <w:t xml:space="preserve">　有下列情形之一的，由安全生产监督管理部门责令改正，可以处</w:t>
      </w:r>
      <w:r>
        <w:rPr>
          <w:szCs w:val="21"/>
        </w:rPr>
        <w:t>5</w:t>
      </w:r>
      <w:r>
        <w:rPr>
          <w:szCs w:val="21"/>
        </w:rPr>
        <w:t>万元以下的罚款；拒不改正的，处</w:t>
      </w:r>
      <w:r>
        <w:rPr>
          <w:szCs w:val="21"/>
        </w:rPr>
        <w:t>5</w:t>
      </w:r>
      <w:r>
        <w:rPr>
          <w:szCs w:val="21"/>
        </w:rPr>
        <w:t>万元以上</w:t>
      </w:r>
      <w:r>
        <w:rPr>
          <w:szCs w:val="21"/>
        </w:rPr>
        <w:t>10</w:t>
      </w:r>
      <w:r>
        <w:rPr>
          <w:szCs w:val="21"/>
        </w:rPr>
        <w:t>万元以下的罚款；情节严重的，责令停产停业整顿。</w:t>
      </w:r>
    </w:p>
    <w:p w:rsidR="00372646" w:rsidRDefault="0045495B">
      <w:pPr>
        <w:rPr>
          <w:szCs w:val="21"/>
        </w:rPr>
      </w:pPr>
      <w:r>
        <w:rPr>
          <w:rFonts w:hint="eastAsia"/>
          <w:szCs w:val="21"/>
        </w:rPr>
        <w:t xml:space="preserve">　　（一）管道单位未按照本规定对管道进行检测、维护的；</w:t>
      </w:r>
    </w:p>
    <w:p w:rsidR="00372646" w:rsidRDefault="0045495B">
      <w:pPr>
        <w:rPr>
          <w:szCs w:val="21"/>
        </w:rPr>
      </w:pPr>
      <w:r>
        <w:rPr>
          <w:rFonts w:hint="eastAsia"/>
          <w:szCs w:val="21"/>
        </w:rPr>
        <w:t xml:space="preserve">　　（二）进行可能危及危险化学品管道安全的施工作业，施工单位未按照规定书面通知管道单位，或者未与管道单位共同制定应急预案并采取相应的防护措施，或者管道单位未指派专人到现场进行管道安全保护指导的。</w:t>
      </w:r>
    </w:p>
    <w:p w:rsidR="00372646" w:rsidRDefault="0045495B">
      <w:pPr>
        <w:rPr>
          <w:szCs w:val="21"/>
        </w:rPr>
      </w:pPr>
      <w:r>
        <w:rPr>
          <w:rFonts w:hint="eastAsia"/>
          <w:szCs w:val="21"/>
        </w:rPr>
        <w:t xml:space="preserve">　　</w:t>
      </w:r>
      <w:r>
        <w:rPr>
          <w:rFonts w:hint="eastAsia"/>
          <w:b/>
          <w:szCs w:val="21"/>
        </w:rPr>
        <w:t>第三十六条</w:t>
      </w:r>
      <w:r>
        <w:rPr>
          <w:rFonts w:hint="eastAsia"/>
          <w:szCs w:val="21"/>
        </w:rPr>
        <w:t xml:space="preserve">　对转产、停产、停止使用的危险化学品管道，管道单位未采取有效措施及时、妥善处置的，由安全生产监督管理部门责令改正，处</w:t>
      </w:r>
      <w:r>
        <w:rPr>
          <w:szCs w:val="21"/>
        </w:rPr>
        <w:t>5</w:t>
      </w:r>
      <w:r>
        <w:rPr>
          <w:szCs w:val="21"/>
        </w:rPr>
        <w:t>万元以上</w:t>
      </w:r>
      <w:r>
        <w:rPr>
          <w:szCs w:val="21"/>
        </w:rPr>
        <w:t>10</w:t>
      </w:r>
      <w:r>
        <w:rPr>
          <w:szCs w:val="21"/>
        </w:rPr>
        <w:t>万元以下的罚款；构成犯罪的，依法追究刑事责任。</w:t>
      </w:r>
    </w:p>
    <w:p w:rsidR="00372646" w:rsidRDefault="0045495B">
      <w:pPr>
        <w:rPr>
          <w:szCs w:val="21"/>
        </w:rPr>
      </w:pPr>
      <w:r>
        <w:rPr>
          <w:rFonts w:hint="eastAsia"/>
          <w:szCs w:val="21"/>
        </w:rPr>
        <w:t xml:space="preserve">　　对转产、停产、停</w:t>
      </w:r>
      <w:r>
        <w:rPr>
          <w:rFonts w:hint="eastAsia"/>
          <w:szCs w:val="21"/>
        </w:rPr>
        <w:t>止使用的危险化学品管道，管道单位未按照本规定将处置方案报县级以上安全生产监督管理部门的，由安全生产监督管理部门责令改正，可以处</w:t>
      </w:r>
      <w:r>
        <w:rPr>
          <w:szCs w:val="21"/>
        </w:rPr>
        <w:t>1</w:t>
      </w:r>
      <w:r>
        <w:rPr>
          <w:szCs w:val="21"/>
        </w:rPr>
        <w:t>万元以下的罚款；拒不改正的，处</w:t>
      </w:r>
      <w:r>
        <w:rPr>
          <w:szCs w:val="21"/>
        </w:rPr>
        <w:t>1</w:t>
      </w:r>
      <w:r>
        <w:rPr>
          <w:szCs w:val="21"/>
        </w:rPr>
        <w:t>万元以上</w:t>
      </w:r>
      <w:r>
        <w:rPr>
          <w:szCs w:val="21"/>
        </w:rPr>
        <w:t>5</w:t>
      </w:r>
      <w:r>
        <w:rPr>
          <w:szCs w:val="21"/>
        </w:rPr>
        <w:t>万元以下的罚款。</w:t>
      </w:r>
    </w:p>
    <w:p w:rsidR="00372646" w:rsidRDefault="0045495B">
      <w:pPr>
        <w:rPr>
          <w:szCs w:val="21"/>
        </w:rPr>
      </w:pPr>
      <w:r>
        <w:rPr>
          <w:rFonts w:hint="eastAsia"/>
          <w:szCs w:val="21"/>
        </w:rPr>
        <w:t xml:space="preserve">　　</w:t>
      </w:r>
      <w:r>
        <w:rPr>
          <w:rFonts w:hint="eastAsia"/>
          <w:b/>
          <w:szCs w:val="21"/>
        </w:rPr>
        <w:t>第三十七条</w:t>
      </w:r>
      <w:r>
        <w:rPr>
          <w:rFonts w:hint="eastAsia"/>
          <w:szCs w:val="21"/>
        </w:rPr>
        <w:t xml:space="preserve">　违反本规定，采用移动、切割、打孔、砸撬、拆卸等手段实施危害危险化学品管道安全行为，尚不构成犯罪的，由有关主管部门依法给予治安管理处罚。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第七章　附</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第三十八条</w:t>
      </w:r>
      <w:r>
        <w:rPr>
          <w:rFonts w:hint="eastAsia"/>
          <w:szCs w:val="21"/>
        </w:rPr>
        <w:t xml:space="preserve">　本规定所称公共区域是指厂区（包括化工园区、工业园区）以外的区域。</w:t>
      </w:r>
    </w:p>
    <w:p w:rsidR="00372646" w:rsidRDefault="0045495B">
      <w:pPr>
        <w:rPr>
          <w:szCs w:val="21"/>
        </w:rPr>
      </w:pPr>
      <w:r>
        <w:rPr>
          <w:rFonts w:hint="eastAsia"/>
          <w:szCs w:val="21"/>
        </w:rPr>
        <w:t xml:space="preserve">　　</w:t>
      </w:r>
      <w:r>
        <w:rPr>
          <w:rFonts w:hint="eastAsia"/>
          <w:b/>
          <w:szCs w:val="21"/>
        </w:rPr>
        <w:t xml:space="preserve">第三十九条　</w:t>
      </w:r>
      <w:r>
        <w:rPr>
          <w:rFonts w:hint="eastAsia"/>
          <w:szCs w:val="21"/>
        </w:rPr>
        <w:t>本规定所称危险化学品管道附属设施包括：</w:t>
      </w:r>
    </w:p>
    <w:p w:rsidR="00372646" w:rsidRDefault="0045495B">
      <w:pPr>
        <w:rPr>
          <w:szCs w:val="21"/>
        </w:rPr>
      </w:pPr>
      <w:r>
        <w:rPr>
          <w:rFonts w:hint="eastAsia"/>
          <w:szCs w:val="21"/>
        </w:rPr>
        <w:t xml:space="preserve">　　（一）管</w:t>
      </w:r>
      <w:r>
        <w:rPr>
          <w:rFonts w:hint="eastAsia"/>
          <w:szCs w:val="21"/>
        </w:rPr>
        <w:t>道的加压站、计量站、阀室、阀井、放空设施、储罐、装卸栈桥、装卸场、分输站、减压站等站场；</w:t>
      </w:r>
    </w:p>
    <w:p w:rsidR="00372646" w:rsidRDefault="0045495B">
      <w:pPr>
        <w:rPr>
          <w:szCs w:val="21"/>
        </w:rPr>
      </w:pPr>
      <w:r>
        <w:rPr>
          <w:rFonts w:hint="eastAsia"/>
          <w:szCs w:val="21"/>
        </w:rPr>
        <w:t xml:space="preserve">　　（二）管道的水工保护设施、防风设施、防雷设施、抗震设施、通信设施、安全监控设施、电力设施、管堤、管桥以及管道专用涵洞、隧道等穿跨越设施；</w:t>
      </w:r>
    </w:p>
    <w:p w:rsidR="00372646" w:rsidRDefault="0045495B">
      <w:pPr>
        <w:rPr>
          <w:szCs w:val="21"/>
        </w:rPr>
      </w:pPr>
      <w:r>
        <w:rPr>
          <w:rFonts w:hint="eastAsia"/>
          <w:szCs w:val="21"/>
        </w:rPr>
        <w:t xml:space="preserve">　　（三）管道的阴极保护站、阴极保护测试桩、阳极地床、杂散电流排流站等防腐设施；</w:t>
      </w:r>
    </w:p>
    <w:p w:rsidR="00372646" w:rsidRDefault="0045495B">
      <w:pPr>
        <w:rPr>
          <w:szCs w:val="21"/>
        </w:rPr>
      </w:pPr>
      <w:r>
        <w:rPr>
          <w:rFonts w:hint="eastAsia"/>
          <w:szCs w:val="21"/>
        </w:rPr>
        <w:t xml:space="preserve">　　（四）管道的其他附属设施。</w:t>
      </w:r>
    </w:p>
    <w:p w:rsidR="00372646" w:rsidRDefault="0045495B">
      <w:pPr>
        <w:rPr>
          <w:szCs w:val="21"/>
        </w:rPr>
      </w:pPr>
      <w:r>
        <w:rPr>
          <w:rFonts w:hint="eastAsia"/>
          <w:szCs w:val="21"/>
        </w:rPr>
        <w:t xml:space="preserve">　　</w:t>
      </w:r>
      <w:r>
        <w:rPr>
          <w:rFonts w:hint="eastAsia"/>
          <w:b/>
          <w:szCs w:val="21"/>
        </w:rPr>
        <w:t>第四十条</w:t>
      </w:r>
      <w:r>
        <w:rPr>
          <w:rFonts w:hint="eastAsia"/>
          <w:szCs w:val="21"/>
        </w:rPr>
        <w:t xml:space="preserve">　本规定施行前在管道保护距离内已经建成的人口密集场所和易燃易爆物品的生产、经营、存储场所，应当由所在地人民政府根据当地的实际情况，有计划、分步骤地搬迁、清</w:t>
      </w:r>
      <w:r>
        <w:rPr>
          <w:rFonts w:hint="eastAsia"/>
          <w:szCs w:val="21"/>
        </w:rPr>
        <w:t>理或者采取必要的防护措施。</w:t>
      </w:r>
    </w:p>
    <w:p w:rsidR="00372646" w:rsidRDefault="0045495B">
      <w:pPr>
        <w:ind w:firstLine="420"/>
        <w:rPr>
          <w:szCs w:val="21"/>
        </w:rPr>
      </w:pPr>
      <w:r>
        <w:rPr>
          <w:rFonts w:hint="eastAsia"/>
          <w:b/>
          <w:szCs w:val="21"/>
        </w:rPr>
        <w:t>第四十一条</w:t>
      </w:r>
      <w:r>
        <w:rPr>
          <w:rFonts w:hint="eastAsia"/>
          <w:szCs w:val="21"/>
        </w:rPr>
        <w:t xml:space="preserve">　本规定自</w:t>
      </w:r>
      <w:r>
        <w:rPr>
          <w:szCs w:val="21"/>
        </w:rPr>
        <w:t>2012</w:t>
      </w:r>
      <w:r>
        <w:rPr>
          <w:szCs w:val="21"/>
        </w:rPr>
        <w:t>年</w:t>
      </w:r>
      <w:r>
        <w:rPr>
          <w:szCs w:val="21"/>
        </w:rPr>
        <w:t>3</w:t>
      </w:r>
      <w:r>
        <w:rPr>
          <w:szCs w:val="21"/>
        </w:rPr>
        <w:t>月</w:t>
      </w:r>
      <w:r>
        <w:rPr>
          <w:szCs w:val="21"/>
        </w:rPr>
        <w:t>1</w:t>
      </w:r>
      <w:r>
        <w:rPr>
          <w:szCs w:val="21"/>
        </w:rPr>
        <w:t>日起施行。</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99" w:name="_Toc482118338"/>
      <w:r>
        <w:rPr>
          <w:rFonts w:ascii="Times New Roman" w:hAnsi="Times New Roman" w:hint="eastAsia"/>
        </w:rPr>
        <w:t>安全生产培训管理办法</w:t>
      </w:r>
      <w:bookmarkEnd w:id="99"/>
    </w:p>
    <w:p w:rsidR="00372646" w:rsidRDefault="00372646">
      <w:pPr>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44</w:t>
      </w:r>
      <w:r>
        <w:rPr>
          <w:rFonts w:hint="eastAsia"/>
          <w:szCs w:val="21"/>
        </w:rPr>
        <w:t>号</w:t>
      </w:r>
      <w:r>
        <w:rPr>
          <w:rFonts w:hint="eastAsia"/>
          <w:szCs w:val="21"/>
        </w:rPr>
        <w:t>2013</w:t>
      </w:r>
      <w:r>
        <w:rPr>
          <w:rFonts w:hint="eastAsia"/>
          <w:szCs w:val="21"/>
        </w:rPr>
        <w:t>年根据国家安全监管总局令第</w:t>
      </w:r>
      <w:r>
        <w:rPr>
          <w:rFonts w:hint="eastAsia"/>
          <w:szCs w:val="21"/>
        </w:rPr>
        <w:t>63</w:t>
      </w:r>
      <w:r>
        <w:rPr>
          <w:rFonts w:hint="eastAsia"/>
          <w:szCs w:val="21"/>
        </w:rPr>
        <w:t>号第一次修正，</w:t>
      </w:r>
      <w:r>
        <w:rPr>
          <w:rFonts w:hint="eastAsia"/>
          <w:szCs w:val="21"/>
        </w:rPr>
        <w:t>2015</w:t>
      </w:r>
      <w:r>
        <w:rPr>
          <w:rFonts w:hint="eastAsia"/>
          <w:szCs w:val="21"/>
        </w:rPr>
        <w:t>年根据国家安全监管总局令第</w:t>
      </w:r>
      <w:r>
        <w:rPr>
          <w:rFonts w:hint="eastAsia"/>
          <w:szCs w:val="21"/>
        </w:rPr>
        <w:t>80</w:t>
      </w:r>
      <w:r>
        <w:rPr>
          <w:rFonts w:hint="eastAsia"/>
          <w:szCs w:val="21"/>
        </w:rPr>
        <w:t>号第二次修正）</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hint="eastAsia"/>
        </w:rPr>
        <w:t xml:space="preserve">  </w:t>
      </w:r>
      <w:r>
        <w:rPr>
          <w:rFonts w:ascii="Times New Roman" w:hAnsi="Times New Roman" w:hint="eastAsia"/>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 xml:space="preserve">第一条　</w:t>
      </w:r>
      <w:r>
        <w:rPr>
          <w:rFonts w:hint="eastAsia"/>
          <w:szCs w:val="21"/>
        </w:rPr>
        <w:t>为了加强安全生产培训管理，规范安全生产培训秩序，保证安全生产培训质量，促进安全生产培训工作健康发展，根据《中华人民共和国安全生产法》和有关法律、行政法规的规定，制定本办法。</w:t>
      </w:r>
    </w:p>
    <w:p w:rsidR="00372646" w:rsidRDefault="0045495B">
      <w:pPr>
        <w:rPr>
          <w:szCs w:val="21"/>
        </w:rPr>
      </w:pPr>
      <w:r>
        <w:rPr>
          <w:rFonts w:hint="eastAsia"/>
          <w:szCs w:val="21"/>
        </w:rPr>
        <w:t xml:space="preserve">　　</w:t>
      </w:r>
      <w:r>
        <w:rPr>
          <w:rFonts w:hint="eastAsia"/>
          <w:b/>
          <w:szCs w:val="21"/>
        </w:rPr>
        <w:t xml:space="preserve">第二条　</w:t>
      </w:r>
      <w:r>
        <w:rPr>
          <w:rFonts w:hint="eastAsia"/>
          <w:szCs w:val="21"/>
        </w:rPr>
        <w:t>安全培训机构、生产经营单位从事安全生产培训（以下简称安全培训）活动以及安全生产监督管理部门、煤矿安全监察机构、地方人民政府负责煤矿安全培训的部门对安全培训工作实施监督管理，适用本办法。</w:t>
      </w:r>
    </w:p>
    <w:p w:rsidR="00372646" w:rsidRDefault="0045495B">
      <w:pPr>
        <w:rPr>
          <w:szCs w:val="21"/>
        </w:rPr>
      </w:pPr>
      <w:r>
        <w:rPr>
          <w:rFonts w:hint="eastAsia"/>
          <w:szCs w:val="21"/>
        </w:rPr>
        <w:t xml:space="preserve">　　</w:t>
      </w:r>
      <w:r>
        <w:rPr>
          <w:rFonts w:hint="eastAsia"/>
          <w:b/>
          <w:szCs w:val="21"/>
        </w:rPr>
        <w:t>第三条</w:t>
      </w:r>
      <w:r>
        <w:rPr>
          <w:rFonts w:hint="eastAsia"/>
          <w:szCs w:val="21"/>
        </w:rPr>
        <w:t xml:space="preserve">　本办法所称安全培训是指以提高安全监管监察人员、生产经营单位从业人员和从事安全生产工作的相关人员的安全素质为目的的教育培训活动。</w:t>
      </w:r>
    </w:p>
    <w:p w:rsidR="00372646" w:rsidRDefault="0045495B">
      <w:pPr>
        <w:rPr>
          <w:szCs w:val="21"/>
        </w:rPr>
      </w:pPr>
      <w:r>
        <w:rPr>
          <w:rFonts w:hint="eastAsia"/>
          <w:szCs w:val="21"/>
        </w:rPr>
        <w:t xml:space="preserve">　　前款所称安全监管监察人员是指县级以上各级人民政府安全生产监督管理部门、各级煤矿安全监察机构从事安全监管监察、行政执法的安全生产监管人员和煤矿安全监察人员；生产经营单位从业人员是指生产</w:t>
      </w:r>
      <w:r>
        <w:rPr>
          <w:rFonts w:hint="eastAsia"/>
          <w:szCs w:val="21"/>
        </w:rPr>
        <w:t>经营单位主要负责人、安全生产管理人员、特种作业人员及其他从业人员；从事安全生产工作的相关人员是指从事安全教育培训工作的教师、危险化学品登记机构的登记人员和承担安全评价、咨询、检测、检验的人员及注册安全工程师、安全生产应急救援人员等。</w:t>
      </w:r>
    </w:p>
    <w:p w:rsidR="00372646" w:rsidRDefault="0045495B">
      <w:pPr>
        <w:rPr>
          <w:szCs w:val="21"/>
        </w:rPr>
      </w:pPr>
      <w:r>
        <w:rPr>
          <w:rFonts w:hint="eastAsia"/>
          <w:szCs w:val="21"/>
        </w:rPr>
        <w:t xml:space="preserve">　　</w:t>
      </w:r>
      <w:r>
        <w:rPr>
          <w:rFonts w:hint="eastAsia"/>
          <w:b/>
          <w:szCs w:val="21"/>
        </w:rPr>
        <w:t>第四条</w:t>
      </w:r>
      <w:r>
        <w:rPr>
          <w:rFonts w:hint="eastAsia"/>
          <w:szCs w:val="21"/>
        </w:rPr>
        <w:t xml:space="preserve">　安全培训工作实行统一规划、归口管理、分级实施、分类指导、教考分离的原则。</w:t>
      </w:r>
    </w:p>
    <w:p w:rsidR="00372646" w:rsidRDefault="0045495B">
      <w:pPr>
        <w:rPr>
          <w:szCs w:val="21"/>
        </w:rPr>
      </w:pPr>
      <w:r>
        <w:rPr>
          <w:rFonts w:hint="eastAsia"/>
          <w:szCs w:val="21"/>
        </w:rPr>
        <w:t xml:space="preserve">　　国家安全生产监督管理总局（以下简称国家安全监管总局）指导全国安全培训工作，依法对全国的安全培训工作实施监督管理。</w:t>
      </w:r>
    </w:p>
    <w:p w:rsidR="00372646" w:rsidRDefault="0045495B">
      <w:pPr>
        <w:rPr>
          <w:szCs w:val="21"/>
        </w:rPr>
      </w:pPr>
      <w:r>
        <w:rPr>
          <w:rFonts w:hint="eastAsia"/>
          <w:szCs w:val="21"/>
        </w:rPr>
        <w:t xml:space="preserve">　　国家煤矿安全监察局（以下简称国家煤矿安监局）指导全国煤矿安全培训工作，</w:t>
      </w:r>
      <w:r>
        <w:rPr>
          <w:rFonts w:hint="eastAsia"/>
          <w:szCs w:val="21"/>
        </w:rPr>
        <w:t>依法对全国煤矿安全培训工作实施监督管理。</w:t>
      </w:r>
    </w:p>
    <w:p w:rsidR="00372646" w:rsidRDefault="0045495B">
      <w:pPr>
        <w:rPr>
          <w:szCs w:val="21"/>
        </w:rPr>
      </w:pPr>
      <w:r>
        <w:rPr>
          <w:rFonts w:hint="eastAsia"/>
          <w:szCs w:val="21"/>
        </w:rPr>
        <w:t xml:space="preserve">　　国家安全生产应急救援指挥中心指导全国安全生产应急救援培训工作。</w:t>
      </w:r>
    </w:p>
    <w:p w:rsidR="00372646" w:rsidRDefault="0045495B">
      <w:pPr>
        <w:rPr>
          <w:szCs w:val="21"/>
        </w:rPr>
      </w:pPr>
      <w:r>
        <w:rPr>
          <w:rFonts w:hint="eastAsia"/>
          <w:szCs w:val="21"/>
        </w:rPr>
        <w:t xml:space="preserve">　　县级以上地方各级人民政府安全生产监督管理部门依法对本行政区域内的安全培训工作实施监督管理。</w:t>
      </w:r>
    </w:p>
    <w:p w:rsidR="00372646" w:rsidRDefault="0045495B">
      <w:pPr>
        <w:rPr>
          <w:szCs w:val="21"/>
        </w:rPr>
      </w:pPr>
      <w:r>
        <w:rPr>
          <w:rFonts w:hint="eastAsia"/>
          <w:szCs w:val="21"/>
        </w:rPr>
        <w:t xml:space="preserve">　　省、自治区、直辖市人民政府负责煤矿安全培训的部门、省级煤矿安全监察机构（以下统称省级煤矿安全培训监管机构）按照各自工作职责，依法对所辖区域煤矿安全培训工作实施监督管理。</w:t>
      </w:r>
    </w:p>
    <w:p w:rsidR="00372646" w:rsidRDefault="0045495B">
      <w:pPr>
        <w:rPr>
          <w:szCs w:val="21"/>
        </w:rPr>
      </w:pPr>
      <w:r>
        <w:rPr>
          <w:rFonts w:hint="eastAsia"/>
          <w:szCs w:val="21"/>
        </w:rPr>
        <w:t xml:space="preserve">　　</w:t>
      </w:r>
      <w:r>
        <w:rPr>
          <w:rFonts w:hint="eastAsia"/>
          <w:b/>
          <w:szCs w:val="21"/>
        </w:rPr>
        <w:t>第五条</w:t>
      </w:r>
      <w:r>
        <w:rPr>
          <w:rFonts w:hint="eastAsia"/>
          <w:szCs w:val="21"/>
        </w:rPr>
        <w:t xml:space="preserve">　安全培训的机构应当具备从事安全培训工作所需要的条件。从事危险物品的生产、经营、储存单位以及矿山、金属冶炼单位的主要负责人</w:t>
      </w:r>
      <w:r>
        <w:rPr>
          <w:rFonts w:hint="eastAsia"/>
          <w:szCs w:val="21"/>
        </w:rPr>
        <w:t>和安全生产管理人员，特种作业人员以及注册安全工程师等相关人员培训的安全培训机构，应当将教师、教学和实习实训设施等情况书面报告所在地安全生产监督管理部门、煤矿安全培训监管机构。</w:t>
      </w:r>
    </w:p>
    <w:p w:rsidR="00372646" w:rsidRDefault="0045495B">
      <w:pPr>
        <w:rPr>
          <w:szCs w:val="21"/>
        </w:rPr>
      </w:pPr>
      <w:r>
        <w:rPr>
          <w:rFonts w:hint="eastAsia"/>
          <w:szCs w:val="21"/>
        </w:rPr>
        <w:t xml:space="preserve">　　安全生产相关社会组织依照法律、行政法规和章程，为生产经营单位提供安全培训有关服务，对安全培训机构实行自律管理，促进安全培训工作水平的提升。</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第二章　安全培训</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第六条</w:t>
      </w:r>
      <w:r>
        <w:rPr>
          <w:rFonts w:hint="eastAsia"/>
          <w:szCs w:val="21"/>
        </w:rPr>
        <w:t xml:space="preserve">　安全培训应当按照规定的安全培训大纲进行。</w:t>
      </w:r>
    </w:p>
    <w:p w:rsidR="00372646" w:rsidRDefault="0045495B">
      <w:pPr>
        <w:rPr>
          <w:szCs w:val="21"/>
        </w:rPr>
      </w:pPr>
      <w:r>
        <w:rPr>
          <w:rFonts w:hint="eastAsia"/>
          <w:szCs w:val="21"/>
        </w:rPr>
        <w:t xml:space="preserve">　　安全监管监察人员，危险物品的生产、经营、储存单位与非煤矿山、金属冶炼单位的主要负责人和安全生产管理人员、特种作业</w:t>
      </w:r>
      <w:r>
        <w:rPr>
          <w:rFonts w:hint="eastAsia"/>
          <w:szCs w:val="21"/>
        </w:rPr>
        <w:t>人员以及从事安全生产工作的相关人员的安全培训大纲，由国家安全监管总局组织制定。</w:t>
      </w:r>
    </w:p>
    <w:p w:rsidR="00372646" w:rsidRDefault="0045495B">
      <w:pPr>
        <w:rPr>
          <w:szCs w:val="21"/>
        </w:rPr>
      </w:pPr>
      <w:r>
        <w:rPr>
          <w:rFonts w:hint="eastAsia"/>
          <w:szCs w:val="21"/>
        </w:rPr>
        <w:t xml:space="preserve">　　煤矿企业的主要负责人和安全生产管理人员、特种作业人员的培训大纲由国家煤矿安监局组织制定。</w:t>
      </w:r>
    </w:p>
    <w:p w:rsidR="00372646" w:rsidRDefault="0045495B">
      <w:pPr>
        <w:rPr>
          <w:szCs w:val="21"/>
        </w:rPr>
      </w:pPr>
      <w:r>
        <w:rPr>
          <w:rFonts w:hint="eastAsia"/>
          <w:szCs w:val="21"/>
        </w:rPr>
        <w:t xml:space="preserve">　　除危险物品的生产、经营、储存单位和矿山、金属冶炼单位以外其他生产经营单位的主要负责人、安全生产管理人员及其他从业人员的安全培训大纲，由省级安全生产监督管理部门、省级煤矿安全培训监管机构组织制定。</w:t>
      </w:r>
    </w:p>
    <w:p w:rsidR="00372646" w:rsidRDefault="0045495B">
      <w:pPr>
        <w:rPr>
          <w:szCs w:val="21"/>
        </w:rPr>
      </w:pPr>
      <w:r>
        <w:rPr>
          <w:rFonts w:hint="eastAsia"/>
          <w:szCs w:val="21"/>
        </w:rPr>
        <w:t xml:space="preserve">　　</w:t>
      </w:r>
      <w:r>
        <w:rPr>
          <w:rFonts w:hint="eastAsia"/>
          <w:b/>
          <w:szCs w:val="21"/>
        </w:rPr>
        <w:t>第七条</w:t>
      </w:r>
      <w:r>
        <w:rPr>
          <w:rFonts w:hint="eastAsia"/>
          <w:szCs w:val="21"/>
        </w:rPr>
        <w:t xml:space="preserve">　国家安全监管总局、省级安全生产监督管理部门定期组织优秀安全培训教材的评选。</w:t>
      </w:r>
    </w:p>
    <w:p w:rsidR="00372646" w:rsidRDefault="0045495B">
      <w:pPr>
        <w:rPr>
          <w:szCs w:val="21"/>
        </w:rPr>
      </w:pPr>
      <w:r>
        <w:rPr>
          <w:rFonts w:hint="eastAsia"/>
          <w:szCs w:val="21"/>
        </w:rPr>
        <w:t xml:space="preserve">　　安全培训机构应当优先使用优秀安全培训教材。</w:t>
      </w:r>
    </w:p>
    <w:p w:rsidR="00372646" w:rsidRDefault="0045495B">
      <w:pPr>
        <w:rPr>
          <w:szCs w:val="21"/>
        </w:rPr>
      </w:pPr>
      <w:r>
        <w:rPr>
          <w:rFonts w:hint="eastAsia"/>
          <w:szCs w:val="21"/>
        </w:rPr>
        <w:t xml:space="preserve">　</w:t>
      </w:r>
      <w:r>
        <w:rPr>
          <w:rFonts w:hint="eastAsia"/>
          <w:szCs w:val="21"/>
        </w:rPr>
        <w:t xml:space="preserve">　</w:t>
      </w:r>
      <w:r>
        <w:rPr>
          <w:rFonts w:hint="eastAsia"/>
          <w:b/>
          <w:szCs w:val="21"/>
        </w:rPr>
        <w:t>第八条</w:t>
      </w:r>
      <w:r>
        <w:rPr>
          <w:rFonts w:hint="eastAsia"/>
          <w:szCs w:val="21"/>
        </w:rPr>
        <w:t xml:space="preserve">　国家安全监管总局负责省级以上安全生产监督管理部门的安全生产监管人员、各级煤矿安全监察机构的煤矿安全监察人员的培训工作。</w:t>
      </w:r>
    </w:p>
    <w:p w:rsidR="00372646" w:rsidRDefault="0045495B">
      <w:pPr>
        <w:rPr>
          <w:szCs w:val="21"/>
        </w:rPr>
      </w:pPr>
      <w:r>
        <w:rPr>
          <w:rFonts w:hint="eastAsia"/>
          <w:szCs w:val="21"/>
        </w:rPr>
        <w:t xml:space="preserve">　　省级安全生产监督管理部门负责市级、县级安全生产监督管理部门的安全生产监管人员的培训工作。</w:t>
      </w:r>
    </w:p>
    <w:p w:rsidR="00372646" w:rsidRDefault="0045495B">
      <w:pPr>
        <w:rPr>
          <w:szCs w:val="21"/>
        </w:rPr>
      </w:pPr>
      <w:r>
        <w:rPr>
          <w:rFonts w:hint="eastAsia"/>
          <w:szCs w:val="21"/>
        </w:rPr>
        <w:t xml:space="preserve">　　生产经营单位的从业人员的安全培训，由生产经营单位负责。</w:t>
      </w:r>
    </w:p>
    <w:p w:rsidR="00372646" w:rsidRDefault="0045495B">
      <w:pPr>
        <w:rPr>
          <w:szCs w:val="21"/>
        </w:rPr>
      </w:pPr>
      <w:r>
        <w:rPr>
          <w:rFonts w:hint="eastAsia"/>
          <w:szCs w:val="21"/>
        </w:rPr>
        <w:t xml:space="preserve">　　危险化学品登记机构的登记人员和承担安全评价、咨询、检测、检验的人员及注册安全工程师、安全生产应急救援人员的安全培训，按照有关法律、法规、规章的规定进行。</w:t>
      </w:r>
    </w:p>
    <w:p w:rsidR="00372646" w:rsidRDefault="0045495B">
      <w:pPr>
        <w:rPr>
          <w:szCs w:val="21"/>
        </w:rPr>
      </w:pPr>
      <w:r>
        <w:rPr>
          <w:rFonts w:hint="eastAsia"/>
          <w:szCs w:val="21"/>
        </w:rPr>
        <w:t xml:space="preserve">　　</w:t>
      </w:r>
      <w:r>
        <w:rPr>
          <w:rFonts w:hint="eastAsia"/>
          <w:b/>
          <w:szCs w:val="21"/>
        </w:rPr>
        <w:t>第九条</w:t>
      </w:r>
      <w:r>
        <w:rPr>
          <w:rFonts w:hint="eastAsia"/>
          <w:szCs w:val="21"/>
        </w:rPr>
        <w:t xml:space="preserve">　对从业人员的安全培训，具备安全培训条件的生产经营单位应当以自主培训为主，也可以委托具备安全培训条件的机构进行安全培训。</w:t>
      </w:r>
    </w:p>
    <w:p w:rsidR="00372646" w:rsidRDefault="0045495B">
      <w:pPr>
        <w:rPr>
          <w:szCs w:val="21"/>
        </w:rPr>
      </w:pPr>
      <w:r>
        <w:rPr>
          <w:rFonts w:hint="eastAsia"/>
          <w:szCs w:val="21"/>
        </w:rPr>
        <w:t xml:space="preserve">　　不具备安全培训条件的生产经营单位，应当委托具有安全培训条件的机构对从业人员进行安全培训。</w:t>
      </w:r>
    </w:p>
    <w:p w:rsidR="00372646" w:rsidRDefault="0045495B">
      <w:pPr>
        <w:rPr>
          <w:szCs w:val="21"/>
        </w:rPr>
      </w:pPr>
      <w:r>
        <w:rPr>
          <w:rFonts w:hint="eastAsia"/>
          <w:szCs w:val="21"/>
        </w:rPr>
        <w:t xml:space="preserve">　　生产经营单位委托其他机构进行安全培训的，保证安全培训的责任仍由本单位负责。</w:t>
      </w: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生产经营单位应当建立安全培训管理制度，保障从业人员安全培训所需经费，对从业人员进行与其所从事岗位相应的安全教育培训；从业人员调整工作岗位或者采用新工艺、新技术、新设备、新材料的，应当对其进行专门的安全教育</w:t>
      </w:r>
      <w:r>
        <w:rPr>
          <w:rFonts w:hint="eastAsia"/>
          <w:szCs w:val="21"/>
        </w:rPr>
        <w:t>和培训。未经安全教育和培训合格的从业人员，不得上岗作业。</w:t>
      </w:r>
    </w:p>
    <w:p w:rsidR="00372646" w:rsidRDefault="0045495B">
      <w:pPr>
        <w:rPr>
          <w:szCs w:val="21"/>
        </w:rPr>
      </w:pPr>
      <w:r>
        <w:rPr>
          <w:rFonts w:hint="eastAsia"/>
          <w:szCs w:val="21"/>
        </w:rPr>
        <w:t xml:space="preserve">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372646" w:rsidRDefault="0045495B">
      <w:pPr>
        <w:rPr>
          <w:szCs w:val="21"/>
        </w:rPr>
      </w:pPr>
      <w:r>
        <w:rPr>
          <w:rFonts w:hint="eastAsia"/>
          <w:szCs w:val="21"/>
        </w:rPr>
        <w:t xml:space="preserve">　　生产经营单位接收中等职业学校、高等学校学生实习的，应当对实习学生进行相应的安全生产教育和培训，提供必要的劳动防护用品。学校应当协助生产经营单位对实习学生进行安全生产教育和培训。</w:t>
      </w:r>
    </w:p>
    <w:p w:rsidR="00372646" w:rsidRDefault="0045495B">
      <w:pPr>
        <w:rPr>
          <w:szCs w:val="21"/>
        </w:rPr>
      </w:pPr>
      <w:r>
        <w:rPr>
          <w:rFonts w:hint="eastAsia"/>
          <w:szCs w:val="21"/>
        </w:rPr>
        <w:t xml:space="preserve">　　从业人员安全培训的时间、内容、参加人员以及考核结果等情况，生产</w:t>
      </w:r>
      <w:r>
        <w:rPr>
          <w:rFonts w:hint="eastAsia"/>
          <w:szCs w:val="21"/>
        </w:rPr>
        <w:t>经营单位应当如实记录并建档备查。</w:t>
      </w:r>
    </w:p>
    <w:p w:rsidR="00372646" w:rsidRDefault="0045495B">
      <w:pPr>
        <w:rPr>
          <w:szCs w:val="21"/>
        </w:rPr>
      </w:pPr>
      <w:r>
        <w:rPr>
          <w:rFonts w:hint="eastAsia"/>
          <w:szCs w:val="21"/>
        </w:rPr>
        <w:t xml:space="preserve">　　</w:t>
      </w:r>
      <w:r>
        <w:rPr>
          <w:rFonts w:hint="eastAsia"/>
          <w:b/>
          <w:szCs w:val="21"/>
        </w:rPr>
        <w:t xml:space="preserve">第十一条　</w:t>
      </w:r>
      <w:r>
        <w:rPr>
          <w:rFonts w:hint="eastAsia"/>
          <w:szCs w:val="21"/>
        </w:rPr>
        <w:t>生产经营单位从业人员的培训内容和培训时间，应当符合《生产经营单位安全培训规定》和有关标准的规定。</w:t>
      </w:r>
    </w:p>
    <w:p w:rsidR="00372646" w:rsidRDefault="0045495B">
      <w:pPr>
        <w:rPr>
          <w:szCs w:val="21"/>
        </w:rPr>
      </w:pPr>
      <w:r>
        <w:rPr>
          <w:rFonts w:hint="eastAsia"/>
          <w:szCs w:val="21"/>
        </w:rPr>
        <w:t xml:space="preserve">　　</w:t>
      </w:r>
      <w:r>
        <w:rPr>
          <w:rFonts w:hint="eastAsia"/>
          <w:b/>
          <w:szCs w:val="21"/>
        </w:rPr>
        <w:t>第十二条</w:t>
      </w:r>
      <w:r>
        <w:rPr>
          <w:rFonts w:hint="eastAsia"/>
          <w:szCs w:val="21"/>
        </w:rPr>
        <w:t xml:space="preserve">　中央企业的分公司、子公司及其所属单位和其他生产经营单位，发生造成人员死亡的生产安全事故的，其主要负责人和安全生产管理人员应当重新参加安全培训。</w:t>
      </w:r>
    </w:p>
    <w:p w:rsidR="00372646" w:rsidRDefault="0045495B">
      <w:pPr>
        <w:rPr>
          <w:szCs w:val="21"/>
        </w:rPr>
      </w:pPr>
      <w:r>
        <w:rPr>
          <w:rFonts w:hint="eastAsia"/>
          <w:szCs w:val="21"/>
        </w:rPr>
        <w:t xml:space="preserve">　　特种作业人员对造成人员死亡的生产安全事故负有直接责任的，应当按照《特种作业人员安全技术培训考核管理规定》重新参加安全培训。</w:t>
      </w:r>
    </w:p>
    <w:p w:rsidR="00372646" w:rsidRDefault="0045495B">
      <w:pPr>
        <w:rPr>
          <w:szCs w:val="21"/>
        </w:rPr>
      </w:pPr>
      <w:r>
        <w:rPr>
          <w:rFonts w:hint="eastAsia"/>
          <w:szCs w:val="21"/>
        </w:rPr>
        <w:t xml:space="preserve">　　</w:t>
      </w:r>
      <w:r>
        <w:rPr>
          <w:rFonts w:hint="eastAsia"/>
          <w:b/>
          <w:szCs w:val="21"/>
        </w:rPr>
        <w:t>第十三条</w:t>
      </w:r>
      <w:r>
        <w:rPr>
          <w:rFonts w:hint="eastAsia"/>
          <w:szCs w:val="21"/>
        </w:rPr>
        <w:t xml:space="preserve">　国家鼓励生产经营单位实行师傅带徒弟制度。</w:t>
      </w:r>
    </w:p>
    <w:p w:rsidR="00372646" w:rsidRDefault="0045495B">
      <w:pPr>
        <w:rPr>
          <w:szCs w:val="21"/>
        </w:rPr>
      </w:pPr>
      <w:r>
        <w:rPr>
          <w:rFonts w:hint="eastAsia"/>
          <w:szCs w:val="21"/>
        </w:rPr>
        <w:t xml:space="preserve">　　矿山新招的井下作业人员和危险物品生产经营单位新招的危险工艺操作岗位人员，除按照规定进行安全培训外，还应当在有经验的职工带领下实习满</w:t>
      </w:r>
      <w:r>
        <w:rPr>
          <w:szCs w:val="21"/>
        </w:rPr>
        <w:t>2</w:t>
      </w:r>
      <w:r>
        <w:rPr>
          <w:szCs w:val="21"/>
        </w:rPr>
        <w:t>个月后，方可独立上岗作业。</w:t>
      </w:r>
    </w:p>
    <w:p w:rsidR="00372646" w:rsidRDefault="0045495B">
      <w:pPr>
        <w:rPr>
          <w:szCs w:val="21"/>
        </w:rPr>
      </w:pPr>
      <w:r>
        <w:rPr>
          <w:rFonts w:hint="eastAsia"/>
          <w:szCs w:val="21"/>
        </w:rPr>
        <w:t xml:space="preserve">　　</w:t>
      </w:r>
      <w:r>
        <w:rPr>
          <w:rFonts w:hint="eastAsia"/>
          <w:b/>
          <w:szCs w:val="21"/>
        </w:rPr>
        <w:t>第十四条</w:t>
      </w:r>
      <w:r>
        <w:rPr>
          <w:rFonts w:hint="eastAsia"/>
          <w:szCs w:val="21"/>
        </w:rPr>
        <w:t xml:space="preserve">　国家鼓励生产经营单位招录职业院校毕业生。</w:t>
      </w:r>
    </w:p>
    <w:p w:rsidR="00372646" w:rsidRDefault="0045495B">
      <w:pPr>
        <w:rPr>
          <w:szCs w:val="21"/>
        </w:rPr>
      </w:pPr>
      <w:r>
        <w:rPr>
          <w:rFonts w:hint="eastAsia"/>
          <w:szCs w:val="21"/>
        </w:rPr>
        <w:t xml:space="preserve">　　职业院校毕业生从事与所学专业相关的作业，可以免予参加初次培训，实际操作培训除外。</w:t>
      </w:r>
    </w:p>
    <w:p w:rsidR="00372646" w:rsidRDefault="0045495B">
      <w:pPr>
        <w:rPr>
          <w:szCs w:val="21"/>
        </w:rPr>
      </w:pPr>
      <w:r>
        <w:rPr>
          <w:rFonts w:hint="eastAsia"/>
          <w:szCs w:val="21"/>
        </w:rPr>
        <w:t xml:space="preserve">　　</w:t>
      </w:r>
      <w:r>
        <w:rPr>
          <w:rFonts w:hint="eastAsia"/>
          <w:b/>
          <w:szCs w:val="21"/>
        </w:rPr>
        <w:t>第十五条</w:t>
      </w:r>
      <w:r>
        <w:rPr>
          <w:rFonts w:hint="eastAsia"/>
          <w:szCs w:val="21"/>
        </w:rPr>
        <w:t xml:space="preserve">　安全培训机构应当建立安全培训工作制度和人员培训档案。安全培训相关情况，应当如实记录并建档备查。</w:t>
      </w:r>
    </w:p>
    <w:p w:rsidR="00372646" w:rsidRDefault="0045495B">
      <w:pPr>
        <w:rPr>
          <w:szCs w:val="21"/>
        </w:rPr>
      </w:pPr>
      <w:r>
        <w:rPr>
          <w:rFonts w:hint="eastAsia"/>
          <w:szCs w:val="21"/>
        </w:rPr>
        <w:t xml:space="preserve">　　</w:t>
      </w:r>
      <w:r>
        <w:rPr>
          <w:rFonts w:hint="eastAsia"/>
          <w:b/>
          <w:szCs w:val="21"/>
        </w:rPr>
        <w:t>第十六条</w:t>
      </w:r>
      <w:r>
        <w:rPr>
          <w:rFonts w:hint="eastAsia"/>
          <w:szCs w:val="21"/>
        </w:rPr>
        <w:t xml:space="preserve">　安全培训机构从事安全培训工作的收费，应当符合法律、法规的规定。法律、法规没有规定的</w:t>
      </w:r>
      <w:r>
        <w:rPr>
          <w:rFonts w:hint="eastAsia"/>
          <w:szCs w:val="21"/>
        </w:rPr>
        <w:t>，应当按照行业自律标准或者指导性标准收费。</w:t>
      </w:r>
    </w:p>
    <w:p w:rsidR="00372646" w:rsidRDefault="0045495B">
      <w:pPr>
        <w:rPr>
          <w:szCs w:val="21"/>
        </w:rPr>
      </w:pPr>
      <w:r>
        <w:rPr>
          <w:rFonts w:hint="eastAsia"/>
          <w:szCs w:val="21"/>
        </w:rPr>
        <w:t xml:space="preserve">　　</w:t>
      </w:r>
      <w:r>
        <w:rPr>
          <w:rFonts w:hint="eastAsia"/>
          <w:b/>
          <w:szCs w:val="21"/>
        </w:rPr>
        <w:t>第十七条</w:t>
      </w:r>
      <w:r>
        <w:rPr>
          <w:rFonts w:hint="eastAsia"/>
          <w:szCs w:val="21"/>
        </w:rPr>
        <w:t xml:space="preserve">　国家鼓励安全培训机构和生产经营单位利用现代信息技术开展安全培训，包括远程培训。</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第三章　安全培训的考核</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 xml:space="preserve">第十八条　</w:t>
      </w:r>
      <w:r>
        <w:rPr>
          <w:rFonts w:hint="eastAsia"/>
          <w:szCs w:val="21"/>
        </w:rPr>
        <w:t>安全监管监察人员、从事安全生产工作的相关人员、依照有关法律法规应当接受安全生产知识和管理能力考核的生产经营单位主要负责人和安全生产管理人员、特种作业人员的安全培训的考核，应当坚持教考分离、统一标准、统一题库、分级负责的原则，分步推行有远程视频监控的计算机考试。</w:t>
      </w:r>
    </w:p>
    <w:p w:rsidR="00372646" w:rsidRDefault="0045495B">
      <w:pPr>
        <w:rPr>
          <w:szCs w:val="21"/>
        </w:rPr>
      </w:pPr>
      <w:r>
        <w:rPr>
          <w:rFonts w:hint="eastAsia"/>
          <w:szCs w:val="21"/>
        </w:rPr>
        <w:t xml:space="preserve">　　</w:t>
      </w:r>
      <w:r>
        <w:rPr>
          <w:rFonts w:hint="eastAsia"/>
          <w:b/>
          <w:szCs w:val="21"/>
        </w:rPr>
        <w:t xml:space="preserve">第十九条　</w:t>
      </w:r>
      <w:r>
        <w:rPr>
          <w:rFonts w:hint="eastAsia"/>
          <w:szCs w:val="21"/>
        </w:rPr>
        <w:t>安全监管监察人员，危险物品的生产、经营、储存单位及非煤矿</w:t>
      </w:r>
      <w:r>
        <w:rPr>
          <w:rFonts w:hint="eastAsia"/>
          <w:szCs w:val="21"/>
        </w:rPr>
        <w:t>山、金属冶炼单位主要负责人、安全生产管理人员和特种作业人员，以及从事安全生产工作的相关人员的考核标准，由国家安全监管总局统一制定。</w:t>
      </w:r>
    </w:p>
    <w:p w:rsidR="00372646" w:rsidRDefault="0045495B">
      <w:pPr>
        <w:rPr>
          <w:szCs w:val="21"/>
        </w:rPr>
      </w:pPr>
      <w:r>
        <w:rPr>
          <w:rFonts w:hint="eastAsia"/>
          <w:szCs w:val="21"/>
        </w:rPr>
        <w:t xml:space="preserve">　　煤矿企业的主要负责人、安全生产管理人员和特种作业人员的考核标准，由国家煤矿安监局制定。</w:t>
      </w:r>
    </w:p>
    <w:p w:rsidR="00372646" w:rsidRDefault="0045495B">
      <w:pPr>
        <w:rPr>
          <w:szCs w:val="21"/>
        </w:rPr>
      </w:pPr>
      <w:r>
        <w:rPr>
          <w:rFonts w:hint="eastAsia"/>
          <w:szCs w:val="21"/>
        </w:rPr>
        <w:t xml:space="preserve">　　除危险物品的生产、经营、储存单位和矿山、金属冶炼单位以外其他生产经营单位主要负责人、安全生产管理人员及其他从业人员的考核标准，由省级安全生产监督管理部门制定。</w:t>
      </w:r>
    </w:p>
    <w:p w:rsidR="00372646" w:rsidRDefault="0045495B">
      <w:pPr>
        <w:rPr>
          <w:szCs w:val="21"/>
        </w:rPr>
      </w:pPr>
      <w:r>
        <w:rPr>
          <w:rFonts w:hint="eastAsia"/>
          <w:szCs w:val="21"/>
        </w:rPr>
        <w:t xml:space="preserve">　　</w:t>
      </w:r>
      <w:r>
        <w:rPr>
          <w:rFonts w:hint="eastAsia"/>
          <w:b/>
          <w:szCs w:val="21"/>
        </w:rPr>
        <w:t>第二十条</w:t>
      </w:r>
      <w:r>
        <w:rPr>
          <w:rFonts w:hint="eastAsia"/>
          <w:szCs w:val="21"/>
        </w:rPr>
        <w:t xml:space="preserve">　国家安全监管总局负责省级以上安全生产监督管理部门的安全生产监管人员、各级煤矿安全监察机构的煤矿安全监察人员的考</w:t>
      </w:r>
      <w:r>
        <w:rPr>
          <w:rFonts w:hint="eastAsia"/>
          <w:szCs w:val="21"/>
        </w:rPr>
        <w:t>核；负责中央企业的总公司、总厂或者集团公司的主要负责人和安全生产管理人员的考核。</w:t>
      </w:r>
    </w:p>
    <w:p w:rsidR="00372646" w:rsidRDefault="0045495B">
      <w:pPr>
        <w:rPr>
          <w:szCs w:val="21"/>
        </w:rPr>
      </w:pPr>
      <w:r>
        <w:rPr>
          <w:rFonts w:hint="eastAsia"/>
          <w:szCs w:val="21"/>
        </w:rPr>
        <w:t xml:space="preserve">　　省级安全生产监督管理部门负责市级、县级安全生产监督管理部门的安全生产监管人员的考核；负责省属生产经营单位和中央企业分公司、子公司及其所属单位的主要负责人和安全生产管理人员的考核；负责特种作业人员的考核。</w:t>
      </w:r>
    </w:p>
    <w:p w:rsidR="00372646" w:rsidRDefault="0045495B">
      <w:pPr>
        <w:rPr>
          <w:szCs w:val="21"/>
        </w:rPr>
      </w:pPr>
      <w:r>
        <w:rPr>
          <w:rFonts w:hint="eastAsia"/>
          <w:szCs w:val="21"/>
        </w:rPr>
        <w:t xml:space="preserve">　　市级安全生产监督管理部门负责本行政区域内除中央企业、省属生产经营单位以外的其他生产经营单位的主要负责人和安全生产管理人员的考核。</w:t>
      </w:r>
    </w:p>
    <w:p w:rsidR="00372646" w:rsidRDefault="0045495B">
      <w:pPr>
        <w:rPr>
          <w:szCs w:val="21"/>
        </w:rPr>
      </w:pPr>
      <w:r>
        <w:rPr>
          <w:rFonts w:hint="eastAsia"/>
          <w:szCs w:val="21"/>
        </w:rPr>
        <w:t xml:space="preserve">　　省级煤矿安全培训监管机构负责所辖区域内煤矿企业的主要负责人、安全生产管理人员和特种作</w:t>
      </w:r>
      <w:r>
        <w:rPr>
          <w:rFonts w:hint="eastAsia"/>
          <w:szCs w:val="21"/>
        </w:rPr>
        <w:t>业人员的考核。</w:t>
      </w:r>
    </w:p>
    <w:p w:rsidR="00372646" w:rsidRDefault="0045495B">
      <w:pPr>
        <w:rPr>
          <w:szCs w:val="21"/>
        </w:rPr>
      </w:pPr>
      <w:r>
        <w:rPr>
          <w:rFonts w:hint="eastAsia"/>
          <w:szCs w:val="21"/>
        </w:rPr>
        <w:t xml:space="preserve">　　除主要负责人、安全生产管理人员、特种作业人员以外的生产经营单位的其他从业人员的考核，由生产经营单位按照省级安全生产监督管理部门公布的考核标准，自行组织考核。</w:t>
      </w:r>
    </w:p>
    <w:p w:rsidR="00372646" w:rsidRDefault="0045495B">
      <w:pPr>
        <w:rPr>
          <w:szCs w:val="21"/>
        </w:rPr>
      </w:pPr>
      <w:r>
        <w:rPr>
          <w:rFonts w:hint="eastAsia"/>
          <w:szCs w:val="21"/>
        </w:rPr>
        <w:t xml:space="preserve">　　</w:t>
      </w:r>
      <w:r>
        <w:rPr>
          <w:rFonts w:hint="eastAsia"/>
          <w:b/>
          <w:szCs w:val="21"/>
        </w:rPr>
        <w:t>第二十一条</w:t>
      </w:r>
      <w:r>
        <w:rPr>
          <w:rFonts w:hint="eastAsia"/>
          <w:szCs w:val="21"/>
        </w:rPr>
        <w:t xml:space="preserve">　安全生产监督管理部门、煤矿安全培训监管机构和生产经营单位应当制定安全培训的考核制度，建立考核管理档案备查。</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第四章　安全培训的发证</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接受安全培训人员经考核合格的，由考核部门在考核结束后</w:t>
      </w:r>
      <w:r>
        <w:rPr>
          <w:szCs w:val="21"/>
        </w:rPr>
        <w:t>10</w:t>
      </w:r>
      <w:r>
        <w:rPr>
          <w:szCs w:val="21"/>
        </w:rPr>
        <w:t>个工作日内颁发相应的证书。</w:t>
      </w:r>
    </w:p>
    <w:p w:rsidR="00372646" w:rsidRDefault="0045495B">
      <w:pPr>
        <w:rPr>
          <w:szCs w:val="21"/>
        </w:rPr>
      </w:pPr>
      <w:r>
        <w:rPr>
          <w:rFonts w:hint="eastAsia"/>
          <w:szCs w:val="21"/>
        </w:rPr>
        <w:t xml:space="preserve">　　</w:t>
      </w:r>
      <w:r>
        <w:rPr>
          <w:rFonts w:hint="eastAsia"/>
          <w:b/>
          <w:szCs w:val="21"/>
        </w:rPr>
        <w:t>第二十三条</w:t>
      </w:r>
      <w:r>
        <w:rPr>
          <w:rFonts w:hint="eastAsia"/>
          <w:szCs w:val="21"/>
        </w:rPr>
        <w:t xml:space="preserve">　安全生产监管人员经考核合格后，颁发安全生产监管执法证；煤矿安全监察人员经考核合格后，颁发煤矿安全监察执法证；危险物品的生产、经营、储存单位和矿山、金属冶炼单位主要负责人、安全生产管理人员经考核合格后，颁发安全合格证；特种作业人员经考核合格后，颁发《中华人民共和国特种作业操作证》（以下简称特种作业操作证）；危险化学品登记机构的登记人员经考核合格后，颁发上岗证；其他人员经培训合格后，颁发培训合格证。</w:t>
      </w:r>
    </w:p>
    <w:p w:rsidR="00372646" w:rsidRDefault="0045495B">
      <w:pPr>
        <w:rPr>
          <w:szCs w:val="21"/>
        </w:rPr>
      </w:pPr>
      <w:r>
        <w:rPr>
          <w:rFonts w:hint="eastAsia"/>
          <w:szCs w:val="21"/>
        </w:rPr>
        <w:t xml:space="preserve">　　</w:t>
      </w:r>
      <w:r>
        <w:rPr>
          <w:rFonts w:hint="eastAsia"/>
          <w:b/>
          <w:szCs w:val="21"/>
        </w:rPr>
        <w:t>第二十四条</w:t>
      </w:r>
      <w:r>
        <w:rPr>
          <w:rFonts w:hint="eastAsia"/>
          <w:szCs w:val="21"/>
        </w:rPr>
        <w:t xml:space="preserve">　安全生产监管执法证、煤矿安全监察执法证、安全合格证、特种作业操作证和上岗证的式样，由国家安全监</w:t>
      </w:r>
      <w:r>
        <w:rPr>
          <w:rFonts w:hint="eastAsia"/>
          <w:szCs w:val="21"/>
        </w:rPr>
        <w:t>管总局统一规定。培训合格证的式样，由负责培训考核的部门规定。</w:t>
      </w: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安全生产监管执法证、煤矿安全监察执法证、安全合格证的有效期为</w:t>
      </w:r>
      <w:r>
        <w:rPr>
          <w:szCs w:val="21"/>
        </w:rPr>
        <w:t>3</w:t>
      </w:r>
      <w:r>
        <w:rPr>
          <w:szCs w:val="21"/>
        </w:rPr>
        <w:t>年。有效期届满需要延期的，应当于有效期届满</w:t>
      </w:r>
      <w:r>
        <w:rPr>
          <w:szCs w:val="21"/>
        </w:rPr>
        <w:t>30</w:t>
      </w:r>
      <w:r>
        <w:rPr>
          <w:szCs w:val="21"/>
        </w:rPr>
        <w:t>日前向原发证部门申请办理延期手续。</w:t>
      </w:r>
    </w:p>
    <w:p w:rsidR="00372646" w:rsidRDefault="0045495B">
      <w:pPr>
        <w:rPr>
          <w:szCs w:val="21"/>
        </w:rPr>
      </w:pPr>
      <w:r>
        <w:rPr>
          <w:rFonts w:hint="eastAsia"/>
          <w:szCs w:val="21"/>
        </w:rPr>
        <w:t xml:space="preserve">　　特种作业人员的考核发证按照《特种作业人员安全技术培训考核管理规定》执行。</w:t>
      </w:r>
    </w:p>
    <w:p w:rsidR="00372646" w:rsidRDefault="0045495B">
      <w:pPr>
        <w:rPr>
          <w:szCs w:val="21"/>
        </w:rPr>
      </w:pPr>
      <w:r>
        <w:rPr>
          <w:rFonts w:hint="eastAsia"/>
          <w:szCs w:val="21"/>
        </w:rPr>
        <w:t xml:space="preserve">　　</w:t>
      </w:r>
      <w:r>
        <w:rPr>
          <w:rFonts w:hint="eastAsia"/>
          <w:b/>
          <w:szCs w:val="21"/>
        </w:rPr>
        <w:t>第二十六条</w:t>
      </w:r>
      <w:r>
        <w:rPr>
          <w:rFonts w:hint="eastAsia"/>
          <w:szCs w:val="21"/>
        </w:rPr>
        <w:t xml:space="preserve">　特种作业操作证和省级安全生产监督管理部门、省级煤矿安全培训监管机构颁发的主要负责人、安全生产管理人员的安全合格证，在全国范围内有效。</w:t>
      </w:r>
    </w:p>
    <w:p w:rsidR="00372646" w:rsidRDefault="0045495B">
      <w:pPr>
        <w:rPr>
          <w:szCs w:val="21"/>
        </w:rPr>
      </w:pPr>
      <w:r>
        <w:rPr>
          <w:rFonts w:hint="eastAsia"/>
          <w:szCs w:val="21"/>
        </w:rPr>
        <w:t xml:space="preserve">　　</w:t>
      </w:r>
      <w:r>
        <w:rPr>
          <w:rFonts w:hint="eastAsia"/>
          <w:b/>
          <w:szCs w:val="21"/>
        </w:rPr>
        <w:t>第二十七条</w:t>
      </w:r>
      <w:r>
        <w:rPr>
          <w:rFonts w:hint="eastAsia"/>
          <w:szCs w:val="21"/>
        </w:rPr>
        <w:t xml:space="preserve">　承担安全评价、咨询、检测、检验的人员和安全生产应急救援人员的考核、发证，按照有关法律、法规、规章的规定执行。</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第五章　监督管理</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第二十八条</w:t>
      </w:r>
      <w:r>
        <w:rPr>
          <w:rFonts w:hint="eastAsia"/>
          <w:szCs w:val="21"/>
        </w:rPr>
        <w:t xml:space="preserve">　安全生产监督管理部门、煤矿安全培训监管机构应当依照法律、法规和本办法的规定，加强对安全培训工作的监督管理，对生产经营单位、安全培训机构违反有关法律、法规和本办法的行为，依法作出处理。</w:t>
      </w:r>
    </w:p>
    <w:p w:rsidR="00372646" w:rsidRDefault="0045495B">
      <w:pPr>
        <w:rPr>
          <w:szCs w:val="21"/>
        </w:rPr>
      </w:pPr>
      <w:r>
        <w:rPr>
          <w:rFonts w:hint="eastAsia"/>
          <w:szCs w:val="21"/>
        </w:rPr>
        <w:t xml:space="preserve">　　省级安全生产监督管理部门、省级煤矿安全培训监管机构应当定期统计分析本行政区域内安全培训、考核、发证情况，并报国家安全监管总局。</w:t>
      </w: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安全生产监督管理部门和煤矿安全</w:t>
      </w:r>
      <w:r>
        <w:rPr>
          <w:rFonts w:hint="eastAsia"/>
          <w:szCs w:val="21"/>
        </w:rPr>
        <w:t>培训监管机构应当对安全培训机构开展安全培训活动的情况进行监督检查，检查内容包括：</w:t>
      </w:r>
    </w:p>
    <w:p w:rsidR="00372646" w:rsidRDefault="0045495B">
      <w:pPr>
        <w:rPr>
          <w:szCs w:val="21"/>
        </w:rPr>
      </w:pPr>
      <w:r>
        <w:rPr>
          <w:rFonts w:hint="eastAsia"/>
          <w:szCs w:val="21"/>
        </w:rPr>
        <w:t xml:space="preserve">　　（一）具备从事安全培训工作所需要的条件的情况；</w:t>
      </w:r>
    </w:p>
    <w:p w:rsidR="00372646" w:rsidRDefault="0045495B">
      <w:pPr>
        <w:rPr>
          <w:szCs w:val="21"/>
        </w:rPr>
      </w:pPr>
      <w:r>
        <w:rPr>
          <w:rFonts w:hint="eastAsia"/>
          <w:szCs w:val="21"/>
        </w:rPr>
        <w:t xml:space="preserve">　　（二）建立培训管理制度和教师配备的情况；</w:t>
      </w:r>
    </w:p>
    <w:p w:rsidR="00372646" w:rsidRDefault="0045495B">
      <w:pPr>
        <w:rPr>
          <w:szCs w:val="21"/>
        </w:rPr>
      </w:pPr>
      <w:r>
        <w:rPr>
          <w:rFonts w:hint="eastAsia"/>
          <w:szCs w:val="21"/>
        </w:rPr>
        <w:t xml:space="preserve">　　（三）执行培训大纲、建立培训档案和培训保障的情况；</w:t>
      </w:r>
    </w:p>
    <w:p w:rsidR="00372646" w:rsidRDefault="0045495B">
      <w:pPr>
        <w:rPr>
          <w:szCs w:val="21"/>
        </w:rPr>
      </w:pPr>
      <w:r>
        <w:rPr>
          <w:rFonts w:hint="eastAsia"/>
          <w:szCs w:val="21"/>
        </w:rPr>
        <w:t xml:space="preserve">　　（四）培训收费的情况；</w:t>
      </w:r>
    </w:p>
    <w:p w:rsidR="00372646" w:rsidRDefault="0045495B">
      <w:pPr>
        <w:rPr>
          <w:szCs w:val="21"/>
        </w:rPr>
      </w:pPr>
      <w:r>
        <w:rPr>
          <w:rFonts w:hint="eastAsia"/>
          <w:szCs w:val="21"/>
        </w:rPr>
        <w:t xml:space="preserve">　　（五）法律法规规定的其他内容。</w:t>
      </w:r>
    </w:p>
    <w:p w:rsidR="00372646" w:rsidRDefault="0045495B">
      <w:pPr>
        <w:rPr>
          <w:szCs w:val="21"/>
        </w:rPr>
      </w:pPr>
      <w:r>
        <w:rPr>
          <w:rFonts w:hint="eastAsia"/>
          <w:szCs w:val="21"/>
        </w:rPr>
        <w:t xml:space="preserve">　　</w:t>
      </w:r>
      <w:r>
        <w:rPr>
          <w:rFonts w:hint="eastAsia"/>
          <w:b/>
          <w:szCs w:val="21"/>
        </w:rPr>
        <w:t>第三十条</w:t>
      </w:r>
      <w:r>
        <w:rPr>
          <w:rFonts w:hint="eastAsia"/>
          <w:szCs w:val="21"/>
        </w:rPr>
        <w:t xml:space="preserve">　安全生产监督管理部门、煤矿安全培训监管机构应当对生产经营单位的安全培训情况进行监督检查，检查内容包括：</w:t>
      </w:r>
    </w:p>
    <w:p w:rsidR="00372646" w:rsidRDefault="0045495B">
      <w:pPr>
        <w:rPr>
          <w:szCs w:val="21"/>
        </w:rPr>
      </w:pPr>
      <w:r>
        <w:rPr>
          <w:rFonts w:hint="eastAsia"/>
          <w:szCs w:val="21"/>
        </w:rPr>
        <w:t xml:space="preserve">　　（一）安全培训制度、年度培训计划、安全培训管理档案的制定和实施的情况；</w:t>
      </w:r>
    </w:p>
    <w:p w:rsidR="00372646" w:rsidRDefault="0045495B">
      <w:pPr>
        <w:rPr>
          <w:szCs w:val="21"/>
        </w:rPr>
      </w:pPr>
      <w:r>
        <w:rPr>
          <w:rFonts w:hint="eastAsia"/>
          <w:szCs w:val="21"/>
        </w:rPr>
        <w:t xml:space="preserve">　　（二）安全培训</w:t>
      </w:r>
      <w:r>
        <w:rPr>
          <w:rFonts w:hint="eastAsia"/>
          <w:szCs w:val="21"/>
        </w:rPr>
        <w:t>经费投入和使用的情况；</w:t>
      </w:r>
    </w:p>
    <w:p w:rsidR="00372646" w:rsidRDefault="0045495B">
      <w:pPr>
        <w:rPr>
          <w:szCs w:val="21"/>
        </w:rPr>
      </w:pPr>
      <w:r>
        <w:rPr>
          <w:rFonts w:hint="eastAsia"/>
          <w:szCs w:val="21"/>
        </w:rPr>
        <w:t xml:space="preserve">　　（三）主要负责人、安全生产管理人员接受安全生产知识和管理能力考核的情况；</w:t>
      </w:r>
    </w:p>
    <w:p w:rsidR="00372646" w:rsidRDefault="0045495B">
      <w:pPr>
        <w:rPr>
          <w:szCs w:val="21"/>
        </w:rPr>
      </w:pPr>
      <w:r>
        <w:rPr>
          <w:rFonts w:hint="eastAsia"/>
          <w:szCs w:val="21"/>
        </w:rPr>
        <w:t xml:space="preserve">　　（四）特种作业人员持证上岗的情况；</w:t>
      </w:r>
    </w:p>
    <w:p w:rsidR="00372646" w:rsidRDefault="0045495B">
      <w:pPr>
        <w:rPr>
          <w:szCs w:val="21"/>
        </w:rPr>
      </w:pPr>
      <w:r>
        <w:rPr>
          <w:rFonts w:hint="eastAsia"/>
          <w:szCs w:val="21"/>
        </w:rPr>
        <w:t xml:space="preserve">　　（五）应用新工艺、新技术、新材料、新设备以及转岗前对从业人员安全培训的情况；</w:t>
      </w:r>
    </w:p>
    <w:p w:rsidR="00372646" w:rsidRDefault="0045495B">
      <w:pPr>
        <w:rPr>
          <w:szCs w:val="21"/>
        </w:rPr>
      </w:pPr>
      <w:r>
        <w:rPr>
          <w:rFonts w:hint="eastAsia"/>
          <w:szCs w:val="21"/>
        </w:rPr>
        <w:t xml:space="preserve">　　（六）其他从业人员安全培训的情况；</w:t>
      </w:r>
    </w:p>
    <w:p w:rsidR="00372646" w:rsidRDefault="0045495B">
      <w:pPr>
        <w:rPr>
          <w:szCs w:val="21"/>
        </w:rPr>
      </w:pPr>
      <w:r>
        <w:rPr>
          <w:rFonts w:hint="eastAsia"/>
          <w:szCs w:val="21"/>
        </w:rPr>
        <w:t xml:space="preserve">　　（七）法律法规规定的其他内容。</w:t>
      </w:r>
    </w:p>
    <w:p w:rsidR="00372646" w:rsidRDefault="0045495B">
      <w:pPr>
        <w:rPr>
          <w:szCs w:val="21"/>
        </w:rPr>
      </w:pPr>
      <w:r>
        <w:rPr>
          <w:rFonts w:hint="eastAsia"/>
          <w:szCs w:val="21"/>
        </w:rPr>
        <w:t xml:space="preserve">　　</w:t>
      </w:r>
      <w:r>
        <w:rPr>
          <w:rFonts w:hint="eastAsia"/>
          <w:b/>
          <w:szCs w:val="21"/>
        </w:rPr>
        <w:t>第三十一条</w:t>
      </w:r>
      <w:r>
        <w:rPr>
          <w:rFonts w:hint="eastAsia"/>
          <w:szCs w:val="21"/>
        </w:rPr>
        <w:t xml:space="preserve">　任何单位或者个人对生产经营单位、安全培训机构违反有关法律、法规和本办法的行为，均有权向安全生产监督管理部门、煤矿安全监察机构、煤矿安全培训监管机构报告或者举报。</w:t>
      </w:r>
    </w:p>
    <w:p w:rsidR="00372646" w:rsidRDefault="0045495B">
      <w:pPr>
        <w:rPr>
          <w:szCs w:val="21"/>
        </w:rPr>
      </w:pPr>
      <w:r>
        <w:rPr>
          <w:rFonts w:hint="eastAsia"/>
          <w:szCs w:val="21"/>
        </w:rPr>
        <w:t xml:space="preserve">　　接到举报的部门或者机构应当为举报人保密，并按照有关规定对举报进行核查和处理。</w:t>
      </w:r>
    </w:p>
    <w:p w:rsidR="00372646" w:rsidRDefault="0045495B">
      <w:pPr>
        <w:rPr>
          <w:szCs w:val="21"/>
        </w:rPr>
      </w:pPr>
      <w:r>
        <w:rPr>
          <w:rFonts w:hint="eastAsia"/>
          <w:szCs w:val="21"/>
        </w:rPr>
        <w:t xml:space="preserve">　　</w:t>
      </w:r>
      <w:r>
        <w:rPr>
          <w:rFonts w:hint="eastAsia"/>
          <w:b/>
          <w:szCs w:val="21"/>
        </w:rPr>
        <w:t>第三十二条</w:t>
      </w:r>
      <w:r>
        <w:rPr>
          <w:rFonts w:hint="eastAsia"/>
          <w:szCs w:val="21"/>
        </w:rPr>
        <w:t xml:space="preserve">　监察机关依照《中华人民共和国行政监察法》等法律、行政法规的规定，对安全生产监督管理部门、煤矿安全监察机构、煤矿安全培训监管机构及其工作人员履行安全培训工作监督管理职责情况实施监察。</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第六章　法律责任</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第三十三条</w:t>
      </w:r>
      <w:r>
        <w:rPr>
          <w:rFonts w:hint="eastAsia"/>
          <w:szCs w:val="21"/>
        </w:rPr>
        <w:t xml:space="preserve">　安全生产监督管理部门、煤矿安全监察机构、煤矿安全培训监管机构的工作人员在安全培训监督管理工作中滥用职权、玩忽职守、徇私舞弊的，依照有关规定给予处分；构成犯罪的，依法追究刑事责任。</w:t>
      </w:r>
    </w:p>
    <w:p w:rsidR="00372646" w:rsidRDefault="0045495B">
      <w:pPr>
        <w:rPr>
          <w:szCs w:val="21"/>
        </w:rPr>
      </w:pPr>
      <w:r>
        <w:rPr>
          <w:rFonts w:hint="eastAsia"/>
          <w:szCs w:val="21"/>
        </w:rPr>
        <w:t xml:space="preserve">　　</w:t>
      </w:r>
      <w:r>
        <w:rPr>
          <w:rFonts w:hint="eastAsia"/>
          <w:b/>
          <w:szCs w:val="21"/>
        </w:rPr>
        <w:t>第三十四条</w:t>
      </w:r>
      <w:r>
        <w:rPr>
          <w:rFonts w:hint="eastAsia"/>
          <w:szCs w:val="21"/>
        </w:rPr>
        <w:t xml:space="preserve">　安全培训机构有下列情形之一的，责令限期改正，处</w:t>
      </w:r>
      <w:r>
        <w:rPr>
          <w:szCs w:val="21"/>
        </w:rPr>
        <w:t>1</w:t>
      </w:r>
      <w:r>
        <w:rPr>
          <w:szCs w:val="21"/>
        </w:rPr>
        <w:t>万元以下的罚款；逾期未改正的，给予警告，处</w:t>
      </w:r>
      <w:r>
        <w:rPr>
          <w:szCs w:val="21"/>
        </w:rPr>
        <w:t>1</w:t>
      </w:r>
      <w:r>
        <w:rPr>
          <w:szCs w:val="21"/>
        </w:rPr>
        <w:t>万元以上</w:t>
      </w:r>
      <w:r>
        <w:rPr>
          <w:szCs w:val="21"/>
        </w:rPr>
        <w:t>3</w:t>
      </w:r>
      <w:r>
        <w:rPr>
          <w:szCs w:val="21"/>
        </w:rPr>
        <w:t>万元以下的罚款：</w:t>
      </w:r>
    </w:p>
    <w:p w:rsidR="00372646" w:rsidRDefault="0045495B">
      <w:pPr>
        <w:rPr>
          <w:szCs w:val="21"/>
        </w:rPr>
      </w:pPr>
      <w:r>
        <w:rPr>
          <w:rFonts w:hint="eastAsia"/>
          <w:szCs w:val="21"/>
        </w:rPr>
        <w:t xml:space="preserve">　　（一）不具备安全培训条件的；</w:t>
      </w:r>
    </w:p>
    <w:p w:rsidR="00372646" w:rsidRDefault="0045495B">
      <w:pPr>
        <w:rPr>
          <w:szCs w:val="21"/>
        </w:rPr>
      </w:pPr>
      <w:r>
        <w:rPr>
          <w:rFonts w:hint="eastAsia"/>
          <w:szCs w:val="21"/>
        </w:rPr>
        <w:t xml:space="preserve">　　（二）未按照统一的培训大纲组织教学培训的；</w:t>
      </w:r>
    </w:p>
    <w:p w:rsidR="00372646" w:rsidRDefault="0045495B">
      <w:pPr>
        <w:rPr>
          <w:szCs w:val="21"/>
        </w:rPr>
      </w:pPr>
      <w:r>
        <w:rPr>
          <w:rFonts w:hint="eastAsia"/>
          <w:szCs w:val="21"/>
        </w:rPr>
        <w:t xml:space="preserve">　　（三）未建立培训档案或者培训档案管理不规范的；</w:t>
      </w:r>
    </w:p>
    <w:p w:rsidR="00372646" w:rsidRDefault="0045495B">
      <w:pPr>
        <w:rPr>
          <w:szCs w:val="21"/>
        </w:rPr>
      </w:pPr>
      <w:r>
        <w:rPr>
          <w:rFonts w:hint="eastAsia"/>
          <w:szCs w:val="21"/>
        </w:rPr>
        <w:t xml:space="preserve">　　安全培训机构采取不正当竞争手段，故意贬低、诋毁其他安全培训机构的，依照前款规定处罚。</w:t>
      </w:r>
    </w:p>
    <w:p w:rsidR="00372646" w:rsidRDefault="0045495B">
      <w:pPr>
        <w:rPr>
          <w:szCs w:val="21"/>
        </w:rPr>
      </w:pPr>
      <w:r>
        <w:rPr>
          <w:rFonts w:hint="eastAsia"/>
          <w:szCs w:val="21"/>
        </w:rPr>
        <w:t xml:space="preserve">　　</w:t>
      </w:r>
      <w:r>
        <w:rPr>
          <w:rFonts w:hint="eastAsia"/>
          <w:b/>
          <w:szCs w:val="21"/>
        </w:rPr>
        <w:t>第三十五条</w:t>
      </w:r>
      <w:r>
        <w:rPr>
          <w:rFonts w:hint="eastAsia"/>
          <w:szCs w:val="21"/>
        </w:rPr>
        <w:t xml:space="preserve">　生产经营单位主要负责人、安全生产管理人员、特种作业人员以欺骗、贿赂等不正当手段取得安全合格证或者特种作业操作证的，除撤销其相关证书外，处</w:t>
      </w:r>
      <w:r>
        <w:rPr>
          <w:szCs w:val="21"/>
        </w:rPr>
        <w:t>3000</w:t>
      </w:r>
      <w:r>
        <w:rPr>
          <w:szCs w:val="21"/>
        </w:rPr>
        <w:t>元以下</w:t>
      </w:r>
      <w:r>
        <w:rPr>
          <w:szCs w:val="21"/>
        </w:rPr>
        <w:t>的罚款，并自撤销其相关证书之日起</w:t>
      </w:r>
      <w:r>
        <w:rPr>
          <w:szCs w:val="21"/>
        </w:rPr>
        <w:t>3</w:t>
      </w:r>
      <w:r>
        <w:rPr>
          <w:szCs w:val="21"/>
        </w:rPr>
        <w:t>年内不得再次申请该证书。</w:t>
      </w:r>
    </w:p>
    <w:p w:rsidR="00372646" w:rsidRDefault="0045495B">
      <w:pPr>
        <w:rPr>
          <w:szCs w:val="21"/>
        </w:rPr>
      </w:pPr>
      <w:r>
        <w:rPr>
          <w:rFonts w:hint="eastAsia"/>
          <w:szCs w:val="21"/>
        </w:rPr>
        <w:t xml:space="preserve">　　</w:t>
      </w:r>
      <w:r>
        <w:rPr>
          <w:rFonts w:hint="eastAsia"/>
          <w:b/>
          <w:szCs w:val="21"/>
        </w:rPr>
        <w:t>第三十六条</w:t>
      </w:r>
      <w:r>
        <w:rPr>
          <w:rFonts w:hint="eastAsia"/>
          <w:szCs w:val="21"/>
        </w:rPr>
        <w:t xml:space="preserve">　生产经营单位有下列情形之一的，责令改正，处</w:t>
      </w:r>
      <w:r>
        <w:rPr>
          <w:szCs w:val="21"/>
        </w:rPr>
        <w:t>3</w:t>
      </w:r>
      <w:r>
        <w:rPr>
          <w:szCs w:val="21"/>
        </w:rPr>
        <w:t>万元以下的罚款：</w:t>
      </w:r>
    </w:p>
    <w:p w:rsidR="00372646" w:rsidRDefault="0045495B">
      <w:pPr>
        <w:rPr>
          <w:szCs w:val="21"/>
        </w:rPr>
      </w:pPr>
      <w:r>
        <w:rPr>
          <w:rFonts w:hint="eastAsia"/>
          <w:szCs w:val="21"/>
        </w:rPr>
        <w:t xml:space="preserve">　　（一）从业人员安全培训的时间少于《生产经营单位安全培训规定》或者有关标准规定的；</w:t>
      </w:r>
    </w:p>
    <w:p w:rsidR="00372646" w:rsidRDefault="0045495B">
      <w:pPr>
        <w:rPr>
          <w:szCs w:val="21"/>
        </w:rPr>
      </w:pPr>
      <w:r>
        <w:rPr>
          <w:rFonts w:hint="eastAsia"/>
          <w:szCs w:val="21"/>
        </w:rPr>
        <w:t xml:space="preserve">　　（二）矿山新招的井下作业人员和危险物品生产经营单位新招的危险工艺操作岗位人员，未经实习期满独立上岗作业的；</w:t>
      </w:r>
    </w:p>
    <w:p w:rsidR="00372646" w:rsidRDefault="0045495B">
      <w:pPr>
        <w:rPr>
          <w:szCs w:val="21"/>
        </w:rPr>
      </w:pPr>
      <w:r>
        <w:rPr>
          <w:rFonts w:hint="eastAsia"/>
          <w:szCs w:val="21"/>
        </w:rPr>
        <w:t xml:space="preserve">　　（三）相关人员未按照本办法第十二条规定重新参加安全培训的。</w:t>
      </w:r>
    </w:p>
    <w:p w:rsidR="00372646" w:rsidRDefault="0045495B">
      <w:pPr>
        <w:rPr>
          <w:szCs w:val="21"/>
        </w:rPr>
      </w:pPr>
      <w:r>
        <w:rPr>
          <w:rFonts w:hint="eastAsia"/>
          <w:szCs w:val="21"/>
        </w:rPr>
        <w:t xml:space="preserve">　　</w:t>
      </w:r>
      <w:r>
        <w:rPr>
          <w:rFonts w:hint="eastAsia"/>
          <w:b/>
          <w:szCs w:val="21"/>
        </w:rPr>
        <w:t>第三十七条</w:t>
      </w:r>
      <w:r>
        <w:rPr>
          <w:rFonts w:hint="eastAsia"/>
          <w:szCs w:val="21"/>
        </w:rPr>
        <w:t xml:space="preserve">　生产经营单位存在违反有关法律、法规中安全生产教育培训的其他行为的，依照相关法律、法规的规定予以处罚。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第七章　附</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第三十八条</w:t>
      </w:r>
      <w:r>
        <w:rPr>
          <w:rFonts w:hint="eastAsia"/>
          <w:szCs w:val="21"/>
        </w:rPr>
        <w:t xml:space="preserve">　本办法自</w:t>
      </w:r>
      <w:r>
        <w:rPr>
          <w:szCs w:val="21"/>
        </w:rPr>
        <w:t>2012</w:t>
      </w:r>
      <w:r>
        <w:rPr>
          <w:szCs w:val="21"/>
        </w:rPr>
        <w:t>年</w:t>
      </w:r>
      <w:r>
        <w:rPr>
          <w:szCs w:val="21"/>
        </w:rPr>
        <w:t>3</w:t>
      </w:r>
      <w:r>
        <w:rPr>
          <w:szCs w:val="21"/>
        </w:rPr>
        <w:t>月</w:t>
      </w:r>
      <w:r>
        <w:rPr>
          <w:szCs w:val="21"/>
        </w:rPr>
        <w:t>1</w:t>
      </w:r>
      <w:r>
        <w:rPr>
          <w:szCs w:val="21"/>
        </w:rPr>
        <w:t>日起施行。</w:t>
      </w:r>
      <w:r>
        <w:rPr>
          <w:szCs w:val="21"/>
        </w:rPr>
        <w:t>2004</w:t>
      </w:r>
      <w:r>
        <w:rPr>
          <w:szCs w:val="21"/>
        </w:rPr>
        <w:t>年</w:t>
      </w:r>
      <w:r>
        <w:rPr>
          <w:szCs w:val="21"/>
        </w:rPr>
        <w:t>12</w:t>
      </w:r>
      <w:r>
        <w:rPr>
          <w:szCs w:val="21"/>
        </w:rPr>
        <w:t>月</w:t>
      </w:r>
      <w:r>
        <w:rPr>
          <w:szCs w:val="21"/>
        </w:rPr>
        <w:t>28</w:t>
      </w:r>
      <w:r>
        <w:rPr>
          <w:szCs w:val="21"/>
        </w:rPr>
        <w:t>日公布的《安全生产培训管理办法》（原国家安全生产监督管理局〈国家煤矿安全监察局〉令第</w:t>
      </w:r>
      <w:r>
        <w:rPr>
          <w:szCs w:val="21"/>
        </w:rPr>
        <w:t>20</w:t>
      </w:r>
      <w:r>
        <w:rPr>
          <w:szCs w:val="21"/>
        </w:rPr>
        <w:t>号）同时废止。</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100" w:name="_Toc482118339"/>
      <w:r>
        <w:rPr>
          <w:rFonts w:ascii="Times New Roman" w:hAnsi="Times New Roman" w:hint="eastAsia"/>
        </w:rPr>
        <w:t>危险化学品建设项目安全监督管理办法</w:t>
      </w:r>
      <w:bookmarkEnd w:id="100"/>
    </w:p>
    <w:p w:rsidR="00372646" w:rsidRDefault="00372646">
      <w:pPr>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45</w:t>
      </w:r>
      <w:r>
        <w:rPr>
          <w:rFonts w:hint="eastAsia"/>
          <w:szCs w:val="21"/>
        </w:rPr>
        <w:t>号</w:t>
      </w:r>
      <w:r>
        <w:rPr>
          <w:rFonts w:hint="eastAsia"/>
          <w:szCs w:val="21"/>
        </w:rPr>
        <w:t>2015</w:t>
      </w:r>
      <w:r>
        <w:rPr>
          <w:rFonts w:hint="eastAsia"/>
          <w:szCs w:val="21"/>
        </w:rPr>
        <w:t>年根据国家安监总局</w:t>
      </w:r>
      <w:r>
        <w:rPr>
          <w:rFonts w:hint="eastAsia"/>
          <w:szCs w:val="21"/>
        </w:rPr>
        <w:t>令</w:t>
      </w:r>
      <w:r>
        <w:rPr>
          <w:rFonts w:hint="eastAsia"/>
          <w:szCs w:val="21"/>
        </w:rPr>
        <w:t xml:space="preserve"> </w:t>
      </w:r>
      <w:r>
        <w:rPr>
          <w:rFonts w:hint="eastAsia"/>
          <w:szCs w:val="21"/>
        </w:rPr>
        <w:t>第</w:t>
      </w:r>
      <w:r>
        <w:rPr>
          <w:szCs w:val="21"/>
        </w:rPr>
        <w:t>79</w:t>
      </w:r>
      <w:r>
        <w:rPr>
          <w:rFonts w:hint="eastAsia"/>
          <w:szCs w:val="21"/>
        </w:rPr>
        <w:t>号修订）</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第一条</w:t>
      </w:r>
      <w:r>
        <w:rPr>
          <w:rFonts w:hint="eastAsia"/>
          <w:szCs w:val="21"/>
        </w:rPr>
        <w:t xml:space="preserve">　为了加强危险化学品建设项目安全监督管理，规范危险化学品建设项目安全审查，根据《中华人民共和国安全生产法》和《危险化学品安全管理条例》等法律、行政法规，制定本办法。</w:t>
      </w:r>
    </w:p>
    <w:p w:rsidR="00372646" w:rsidRDefault="0045495B">
      <w:pPr>
        <w:rPr>
          <w:szCs w:val="21"/>
        </w:rPr>
      </w:pPr>
      <w:r>
        <w:rPr>
          <w:rFonts w:hint="eastAsia"/>
          <w:szCs w:val="21"/>
        </w:rPr>
        <w:t xml:space="preserve">　　</w:t>
      </w:r>
      <w:r>
        <w:rPr>
          <w:rFonts w:hint="eastAsia"/>
          <w:b/>
          <w:szCs w:val="21"/>
        </w:rPr>
        <w:t>第二条</w:t>
      </w:r>
      <w:r>
        <w:rPr>
          <w:rFonts w:hint="eastAsia"/>
          <w:szCs w:val="21"/>
        </w:rPr>
        <w:t xml:space="preserve">　中华人民共和国境内新建、改建、扩建危险化学品生产、储存的建设项目以及伴有危险化学品产生的化工建设项目（包括危险化学品长输管道建设项目，以下统称建设项目），其安全管理及其监督管理，适用本办法。</w:t>
      </w:r>
    </w:p>
    <w:p w:rsidR="00372646" w:rsidRDefault="0045495B">
      <w:pPr>
        <w:rPr>
          <w:szCs w:val="21"/>
        </w:rPr>
      </w:pPr>
      <w:r>
        <w:rPr>
          <w:rFonts w:hint="eastAsia"/>
          <w:szCs w:val="21"/>
        </w:rPr>
        <w:t xml:space="preserve">　　危险化学品的勘探、开采及其辅助的储存，原油和天然气勘探、开采及其辅助的储存、海上输送，城镇燃气的输送及储存等建设项目，不适用本办法。</w:t>
      </w:r>
    </w:p>
    <w:p w:rsidR="00372646" w:rsidRDefault="0045495B">
      <w:pPr>
        <w:rPr>
          <w:szCs w:val="21"/>
        </w:rPr>
      </w:pPr>
      <w:r>
        <w:rPr>
          <w:rFonts w:hint="eastAsia"/>
          <w:szCs w:val="21"/>
        </w:rPr>
        <w:t xml:space="preserve">　　</w:t>
      </w:r>
      <w:r>
        <w:rPr>
          <w:rFonts w:hint="eastAsia"/>
          <w:b/>
          <w:szCs w:val="21"/>
        </w:rPr>
        <w:t>第三条</w:t>
      </w:r>
      <w:r>
        <w:rPr>
          <w:rFonts w:hint="eastAsia"/>
          <w:szCs w:val="21"/>
        </w:rPr>
        <w:t xml:space="preserve">　本办法所称建设项目安全审查，是指建设项目安全条件审查、安全设施的设计审查。建设项目的安全审查由建设单位申请，安全生产监督管理部门根据本办法分级负责实施。</w:t>
      </w:r>
    </w:p>
    <w:p w:rsidR="00372646" w:rsidRDefault="0045495B">
      <w:pPr>
        <w:rPr>
          <w:szCs w:val="21"/>
        </w:rPr>
      </w:pPr>
      <w:r>
        <w:rPr>
          <w:rFonts w:hint="eastAsia"/>
          <w:szCs w:val="21"/>
        </w:rPr>
        <w:t xml:space="preserve">　　建设项目安全设施竣工验收由建设单位负责依法组织实施。</w:t>
      </w:r>
    </w:p>
    <w:p w:rsidR="00372646" w:rsidRDefault="0045495B">
      <w:pPr>
        <w:rPr>
          <w:szCs w:val="21"/>
        </w:rPr>
      </w:pPr>
      <w:r>
        <w:rPr>
          <w:rFonts w:hint="eastAsia"/>
          <w:szCs w:val="21"/>
        </w:rPr>
        <w:t xml:space="preserve">　　建设项目未经安全审查和安全设施竣工验收的，不得开工建设或者投入生产（使用）。</w:t>
      </w:r>
    </w:p>
    <w:p w:rsidR="00372646" w:rsidRDefault="0045495B">
      <w:pPr>
        <w:rPr>
          <w:szCs w:val="21"/>
        </w:rPr>
      </w:pPr>
      <w:r>
        <w:rPr>
          <w:rFonts w:hint="eastAsia"/>
          <w:szCs w:val="21"/>
        </w:rPr>
        <w:t xml:space="preserve">　　</w:t>
      </w:r>
      <w:r>
        <w:rPr>
          <w:rFonts w:hint="eastAsia"/>
          <w:b/>
          <w:szCs w:val="21"/>
        </w:rPr>
        <w:t>第四条</w:t>
      </w:r>
      <w:r>
        <w:rPr>
          <w:rFonts w:hint="eastAsia"/>
          <w:szCs w:val="21"/>
        </w:rPr>
        <w:t xml:space="preserve">　国家安全生产监督管理总局指导、监督全国建设项目安全审查和建设项目安全设施竣工验收的实施工作，并负责实施下列建设项目的安全审查：</w:t>
      </w:r>
    </w:p>
    <w:p w:rsidR="00372646" w:rsidRDefault="0045495B">
      <w:pPr>
        <w:rPr>
          <w:szCs w:val="21"/>
        </w:rPr>
      </w:pPr>
      <w:r>
        <w:rPr>
          <w:rFonts w:hint="eastAsia"/>
          <w:szCs w:val="21"/>
        </w:rPr>
        <w:t xml:space="preserve">　　（一）国务院审批（核准、备案）的；</w:t>
      </w:r>
    </w:p>
    <w:p w:rsidR="00372646" w:rsidRDefault="0045495B">
      <w:pPr>
        <w:rPr>
          <w:szCs w:val="21"/>
        </w:rPr>
      </w:pPr>
      <w:r>
        <w:rPr>
          <w:rFonts w:hint="eastAsia"/>
          <w:szCs w:val="21"/>
        </w:rPr>
        <w:t xml:space="preserve">　　（二）跨省、自治区、直辖市</w:t>
      </w:r>
      <w:r>
        <w:rPr>
          <w:rFonts w:hint="eastAsia"/>
          <w:szCs w:val="21"/>
        </w:rPr>
        <w:t>的。</w:t>
      </w:r>
    </w:p>
    <w:p w:rsidR="00372646" w:rsidRDefault="0045495B">
      <w:pPr>
        <w:rPr>
          <w:szCs w:val="21"/>
        </w:rPr>
      </w:pPr>
      <w:r>
        <w:rPr>
          <w:rFonts w:hint="eastAsia"/>
          <w:szCs w:val="21"/>
        </w:rPr>
        <w:t xml:space="preserve">　　省、自治区、直辖市人民政府安全生产监督管理部门（以下简称省级安全生产监督管理部门）指导、监督本行政区域内建设项目安全审查和建设项目安全设施竣工验收的监督管理工作，确定并公布本部门和本行政区域内由设区的市级人民政府安全生产监督管理部门（以下简称市级安全生产监督管理部门）实施的前款规定以外的建设项目范围，并报国家安全生产监督管理总局备案。</w:t>
      </w:r>
    </w:p>
    <w:p w:rsidR="00372646" w:rsidRDefault="0045495B">
      <w:pPr>
        <w:rPr>
          <w:szCs w:val="21"/>
        </w:rPr>
      </w:pPr>
      <w:r>
        <w:rPr>
          <w:rFonts w:hint="eastAsia"/>
          <w:szCs w:val="21"/>
        </w:rPr>
        <w:t xml:space="preserve">　　</w:t>
      </w:r>
      <w:r>
        <w:rPr>
          <w:rFonts w:hint="eastAsia"/>
          <w:b/>
          <w:szCs w:val="21"/>
        </w:rPr>
        <w:t>第五条</w:t>
      </w:r>
      <w:r>
        <w:rPr>
          <w:rFonts w:hint="eastAsia"/>
          <w:szCs w:val="21"/>
        </w:rPr>
        <w:t xml:space="preserve">　建设项目有下列情形之一的，应当由省级安全生产监督管理部门负责安全审查：</w:t>
      </w:r>
    </w:p>
    <w:p w:rsidR="00372646" w:rsidRDefault="0045495B">
      <w:pPr>
        <w:rPr>
          <w:szCs w:val="21"/>
        </w:rPr>
      </w:pPr>
      <w:r>
        <w:rPr>
          <w:rFonts w:hint="eastAsia"/>
          <w:szCs w:val="21"/>
        </w:rPr>
        <w:t xml:space="preserve">　　（一）国务院投资主管部门审批（核准、备案）的；</w:t>
      </w:r>
    </w:p>
    <w:p w:rsidR="00372646" w:rsidRDefault="0045495B">
      <w:pPr>
        <w:rPr>
          <w:szCs w:val="21"/>
        </w:rPr>
      </w:pPr>
      <w:r>
        <w:rPr>
          <w:rFonts w:hint="eastAsia"/>
          <w:szCs w:val="21"/>
        </w:rPr>
        <w:t xml:space="preserve">　　（二）生产剧毒化学品的；</w:t>
      </w:r>
    </w:p>
    <w:p w:rsidR="00372646" w:rsidRDefault="0045495B">
      <w:pPr>
        <w:rPr>
          <w:szCs w:val="21"/>
        </w:rPr>
      </w:pPr>
      <w:r>
        <w:rPr>
          <w:rFonts w:hint="eastAsia"/>
          <w:szCs w:val="21"/>
        </w:rPr>
        <w:t xml:space="preserve">　　（三）省级安全生产监督管理部门确定的本办法第四条第一款规定以外的其他建设项目。</w:t>
      </w:r>
    </w:p>
    <w:p w:rsidR="00372646" w:rsidRDefault="0045495B">
      <w:pPr>
        <w:rPr>
          <w:szCs w:val="21"/>
        </w:rPr>
      </w:pPr>
      <w:r>
        <w:rPr>
          <w:rFonts w:hint="eastAsia"/>
          <w:szCs w:val="21"/>
        </w:rPr>
        <w:t xml:space="preserve">　　</w:t>
      </w:r>
      <w:r>
        <w:rPr>
          <w:rFonts w:hint="eastAsia"/>
          <w:b/>
          <w:szCs w:val="21"/>
        </w:rPr>
        <w:t>第六条</w:t>
      </w:r>
      <w:r>
        <w:rPr>
          <w:rFonts w:hint="eastAsia"/>
          <w:szCs w:val="21"/>
        </w:rPr>
        <w:t xml:space="preserve">　负责实施建设项目安全审查的安全生产监督管理部门根据工作需要，可以将其负责实施的建设项目安全审查工作，委托下一级安全生产监督管理部门实施。委托实施安全审查的，审查结果由委托的安全生产监督管理部门负责。跨省、自治区、直辖市的建设项目和生产剧毒化学品的建设项目，不得委托实施安全审查。</w:t>
      </w:r>
    </w:p>
    <w:p w:rsidR="00372646" w:rsidRDefault="0045495B">
      <w:pPr>
        <w:rPr>
          <w:szCs w:val="21"/>
        </w:rPr>
      </w:pPr>
      <w:r>
        <w:rPr>
          <w:rFonts w:hint="eastAsia"/>
          <w:szCs w:val="21"/>
        </w:rPr>
        <w:t xml:space="preserve">　　建设项目有下列情形之一的，不得委托县级人民政府安全生产监督管理部门实施安全审查：</w:t>
      </w:r>
    </w:p>
    <w:p w:rsidR="00372646" w:rsidRDefault="0045495B">
      <w:pPr>
        <w:rPr>
          <w:szCs w:val="21"/>
        </w:rPr>
      </w:pPr>
      <w:r>
        <w:rPr>
          <w:rFonts w:hint="eastAsia"/>
          <w:szCs w:val="21"/>
        </w:rPr>
        <w:t xml:space="preserve">　　（一）涉及国家安全生产监督管理总局公布的重点</w:t>
      </w:r>
      <w:r>
        <w:rPr>
          <w:rFonts w:hint="eastAsia"/>
          <w:szCs w:val="21"/>
        </w:rPr>
        <w:t>监管危险化工工艺的；</w:t>
      </w:r>
    </w:p>
    <w:p w:rsidR="00372646" w:rsidRDefault="0045495B">
      <w:pPr>
        <w:rPr>
          <w:szCs w:val="21"/>
        </w:rPr>
      </w:pPr>
      <w:r>
        <w:rPr>
          <w:rFonts w:hint="eastAsia"/>
          <w:szCs w:val="21"/>
        </w:rPr>
        <w:t xml:space="preserve">　　（二）涉及国家安全生产监督管理总局公布的重点监管危险化学品中的有毒气体、液化气体、易燃液体、爆炸品，且构成重大危险源的。</w:t>
      </w:r>
    </w:p>
    <w:p w:rsidR="00372646" w:rsidRDefault="0045495B">
      <w:pPr>
        <w:rPr>
          <w:szCs w:val="21"/>
        </w:rPr>
      </w:pPr>
      <w:r>
        <w:rPr>
          <w:rFonts w:hint="eastAsia"/>
          <w:szCs w:val="21"/>
        </w:rPr>
        <w:t xml:space="preserve">　　接受委托的安全生产监督管理部门不得将其受托的建设项目安全审查工作再委托其他单位实施。</w:t>
      </w:r>
    </w:p>
    <w:p w:rsidR="00372646" w:rsidRDefault="0045495B">
      <w:pPr>
        <w:rPr>
          <w:szCs w:val="21"/>
        </w:rPr>
      </w:pPr>
      <w:r>
        <w:rPr>
          <w:rFonts w:hint="eastAsia"/>
          <w:szCs w:val="21"/>
        </w:rPr>
        <w:t xml:space="preserve">　　</w:t>
      </w:r>
      <w:r>
        <w:rPr>
          <w:rFonts w:hint="eastAsia"/>
          <w:b/>
          <w:szCs w:val="21"/>
        </w:rPr>
        <w:t xml:space="preserve">第七条　</w:t>
      </w:r>
      <w:r>
        <w:rPr>
          <w:rFonts w:hint="eastAsia"/>
          <w:szCs w:val="21"/>
        </w:rPr>
        <w:t>建设项目的设计、施工、监理单位和安全评价机构应当具备相应的资质，并对其工作成果负责。</w:t>
      </w:r>
    </w:p>
    <w:p w:rsidR="00372646" w:rsidRDefault="0045495B">
      <w:pPr>
        <w:rPr>
          <w:szCs w:val="21"/>
        </w:rPr>
      </w:pPr>
      <w:r>
        <w:rPr>
          <w:rFonts w:hint="eastAsia"/>
          <w:szCs w:val="21"/>
        </w:rPr>
        <w:t xml:space="preserve">　　涉及重点监管危险化工工艺、重点监管危险化学品或者危险化学品重大危险源的建设项目，应当由具有石油化工医药行业相应资质的设计单位设计。</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第二章　建设项目安全条件审查</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 xml:space="preserve">第八条　</w:t>
      </w:r>
      <w:r>
        <w:rPr>
          <w:rFonts w:hint="eastAsia"/>
          <w:szCs w:val="21"/>
        </w:rPr>
        <w:t>建设单位应当在建设项目的可行性研究阶段，委托具备相应资质的安全评价机构对建设项目进行安全评价。</w:t>
      </w:r>
    </w:p>
    <w:p w:rsidR="00372646" w:rsidRDefault="0045495B">
      <w:pPr>
        <w:rPr>
          <w:szCs w:val="21"/>
        </w:rPr>
      </w:pPr>
      <w:r>
        <w:rPr>
          <w:rFonts w:hint="eastAsia"/>
          <w:szCs w:val="21"/>
        </w:rPr>
        <w:t xml:space="preserve">　　安全评价机构应当根据有关安全生产法律、法规、规章和国家标准、行业标准，对建设项目进行安全评价，出具建设项目安全评价报告。安全评价报告应当符合《危险化学品建设项目安全评价细则》的要求。</w:t>
      </w:r>
    </w:p>
    <w:p w:rsidR="00372646" w:rsidRDefault="0045495B">
      <w:pPr>
        <w:rPr>
          <w:szCs w:val="21"/>
        </w:rPr>
      </w:pPr>
      <w:r>
        <w:rPr>
          <w:rFonts w:hint="eastAsia"/>
          <w:szCs w:val="21"/>
        </w:rPr>
        <w:t xml:space="preserve">　　</w:t>
      </w:r>
      <w:r>
        <w:rPr>
          <w:rFonts w:hint="eastAsia"/>
          <w:b/>
          <w:szCs w:val="21"/>
        </w:rPr>
        <w:t>第九条</w:t>
      </w:r>
      <w:r>
        <w:rPr>
          <w:rFonts w:hint="eastAsia"/>
          <w:szCs w:val="21"/>
        </w:rPr>
        <w:t xml:space="preserve">　建设项目有下列情形之一的，应当由甲级安全评价机构进行安全评价：</w:t>
      </w:r>
    </w:p>
    <w:p w:rsidR="00372646" w:rsidRDefault="0045495B">
      <w:pPr>
        <w:rPr>
          <w:szCs w:val="21"/>
        </w:rPr>
      </w:pPr>
      <w:r>
        <w:rPr>
          <w:rFonts w:hint="eastAsia"/>
          <w:szCs w:val="21"/>
        </w:rPr>
        <w:t xml:space="preserve">　　（一）国务院及其投资主管部门审批（核准、备案）的；</w:t>
      </w:r>
    </w:p>
    <w:p w:rsidR="00372646" w:rsidRDefault="0045495B">
      <w:pPr>
        <w:rPr>
          <w:szCs w:val="21"/>
        </w:rPr>
      </w:pPr>
      <w:r>
        <w:rPr>
          <w:rFonts w:hint="eastAsia"/>
          <w:szCs w:val="21"/>
        </w:rPr>
        <w:t xml:space="preserve">　　（二）生产剧毒化学品的；</w:t>
      </w:r>
    </w:p>
    <w:p w:rsidR="00372646" w:rsidRDefault="0045495B">
      <w:pPr>
        <w:rPr>
          <w:szCs w:val="21"/>
        </w:rPr>
      </w:pPr>
      <w:r>
        <w:rPr>
          <w:rFonts w:hint="eastAsia"/>
          <w:szCs w:val="21"/>
        </w:rPr>
        <w:t xml:space="preserve">　　（三）跨省、自治区、直辖市的；</w:t>
      </w:r>
    </w:p>
    <w:p w:rsidR="00372646" w:rsidRDefault="0045495B">
      <w:pPr>
        <w:rPr>
          <w:szCs w:val="21"/>
        </w:rPr>
      </w:pPr>
      <w:r>
        <w:rPr>
          <w:rFonts w:hint="eastAsia"/>
          <w:szCs w:val="21"/>
        </w:rPr>
        <w:t xml:space="preserve">　　（四）法律、法规、规章另有规定的。</w:t>
      </w: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建设单位应当在建设项目开始初步设计前，向与本办法第四条、第五条规定相应的安全生产监督管理部门申请建设项目安全条件审查，提交下列文件、资料，并对其真实性负责：</w:t>
      </w:r>
    </w:p>
    <w:p w:rsidR="00372646" w:rsidRDefault="0045495B">
      <w:pPr>
        <w:rPr>
          <w:szCs w:val="21"/>
        </w:rPr>
      </w:pPr>
      <w:r>
        <w:rPr>
          <w:rFonts w:hint="eastAsia"/>
          <w:szCs w:val="21"/>
        </w:rPr>
        <w:t xml:space="preserve">　　（一）建设项目安全条件审查申请书及文件；</w:t>
      </w:r>
    </w:p>
    <w:p w:rsidR="00372646" w:rsidRDefault="0045495B">
      <w:pPr>
        <w:rPr>
          <w:szCs w:val="21"/>
        </w:rPr>
      </w:pPr>
      <w:r>
        <w:rPr>
          <w:rFonts w:hint="eastAsia"/>
          <w:szCs w:val="21"/>
        </w:rPr>
        <w:t xml:space="preserve">　　（二）建设项目安全评价报告；</w:t>
      </w:r>
    </w:p>
    <w:p w:rsidR="00372646" w:rsidRDefault="0045495B">
      <w:pPr>
        <w:rPr>
          <w:szCs w:val="21"/>
        </w:rPr>
      </w:pPr>
      <w:r>
        <w:rPr>
          <w:rFonts w:hint="eastAsia"/>
          <w:szCs w:val="21"/>
        </w:rPr>
        <w:t xml:space="preserve">　　（三）建设项目批准、核准或者备案文件和规划相关文件（复制件）；</w:t>
      </w:r>
    </w:p>
    <w:p w:rsidR="00372646" w:rsidRDefault="0045495B">
      <w:pPr>
        <w:rPr>
          <w:szCs w:val="21"/>
        </w:rPr>
      </w:pPr>
      <w:r>
        <w:rPr>
          <w:rFonts w:hint="eastAsia"/>
          <w:szCs w:val="21"/>
        </w:rPr>
        <w:t xml:space="preserve">　　（四）工商行政管理部门颁发的企业营业执照或者企业名称预先核准通知书（复制件）。</w:t>
      </w:r>
    </w:p>
    <w:p w:rsidR="00372646" w:rsidRDefault="0045495B">
      <w:pPr>
        <w:rPr>
          <w:szCs w:val="21"/>
        </w:rPr>
      </w:pPr>
      <w:r>
        <w:rPr>
          <w:rFonts w:hint="eastAsia"/>
          <w:szCs w:val="21"/>
        </w:rPr>
        <w:t xml:space="preserve">　　</w:t>
      </w:r>
      <w:r>
        <w:rPr>
          <w:rFonts w:hint="eastAsia"/>
          <w:b/>
          <w:szCs w:val="21"/>
        </w:rPr>
        <w:t>第十一条</w:t>
      </w:r>
      <w:r>
        <w:rPr>
          <w:rFonts w:hint="eastAsia"/>
          <w:szCs w:val="21"/>
        </w:rPr>
        <w:t xml:space="preserve">　建设单位申请安全条件审查的文件、资料齐全，符合法定形式的</w:t>
      </w:r>
      <w:r>
        <w:rPr>
          <w:rFonts w:hint="eastAsia"/>
          <w:szCs w:val="21"/>
        </w:rPr>
        <w:t>，安全生产监督管理部门应当当场予以受理，并书面告知建设单位。</w:t>
      </w:r>
    </w:p>
    <w:p w:rsidR="00372646" w:rsidRDefault="0045495B">
      <w:pPr>
        <w:rPr>
          <w:szCs w:val="21"/>
        </w:rPr>
      </w:pPr>
      <w:r>
        <w:rPr>
          <w:rFonts w:hint="eastAsia"/>
          <w:szCs w:val="21"/>
        </w:rPr>
        <w:t xml:space="preserve">　　建设单位申请安全条件审查的文件、资料不齐全或者不符合法定形式的，安全生产监督管理部门应当自收到申请文件、资料之日起五个工作日内一次性书面告知建设单位需要补正的全部内容；逾期不告知的，收到申请文件、资料之日起即为受理。</w:t>
      </w:r>
    </w:p>
    <w:p w:rsidR="00372646" w:rsidRDefault="0045495B">
      <w:pPr>
        <w:rPr>
          <w:szCs w:val="21"/>
        </w:rPr>
      </w:pPr>
      <w:r>
        <w:rPr>
          <w:rFonts w:hint="eastAsia"/>
          <w:szCs w:val="21"/>
        </w:rPr>
        <w:t xml:space="preserve">　　</w:t>
      </w:r>
      <w:r>
        <w:rPr>
          <w:rFonts w:hint="eastAsia"/>
          <w:b/>
          <w:szCs w:val="21"/>
        </w:rPr>
        <w:t>第十二条</w:t>
      </w:r>
      <w:r>
        <w:rPr>
          <w:rFonts w:hint="eastAsia"/>
          <w:szCs w:val="21"/>
        </w:rPr>
        <w:t xml:space="preserve">　对已经受理的建设项目安全条件审查申请，安全生产监督管理部门应当指派有关人员或者组织专家对申请文件、资料进行审查，并自受理申请之日起四十五日内向建设单位出具建设项目安全条件审查意见书。建设项目安全条件审查意见书的有效</w:t>
      </w:r>
      <w:r>
        <w:rPr>
          <w:rFonts w:hint="eastAsia"/>
          <w:szCs w:val="21"/>
        </w:rPr>
        <w:t>期为两年。</w:t>
      </w:r>
    </w:p>
    <w:p w:rsidR="00372646" w:rsidRDefault="0045495B">
      <w:pPr>
        <w:rPr>
          <w:szCs w:val="21"/>
        </w:rPr>
      </w:pPr>
      <w:r>
        <w:rPr>
          <w:rFonts w:hint="eastAsia"/>
          <w:szCs w:val="21"/>
        </w:rPr>
        <w:t xml:space="preserve">　　根据法定条件和程序，需要对申请文件、资料的实质内容进行核实的，安全生产监督管理部门应当指派两名以上工作人员对建设项目进行现场核查。</w:t>
      </w:r>
    </w:p>
    <w:p w:rsidR="00372646" w:rsidRDefault="0045495B">
      <w:pPr>
        <w:rPr>
          <w:szCs w:val="21"/>
        </w:rPr>
      </w:pPr>
      <w:r>
        <w:rPr>
          <w:rFonts w:hint="eastAsia"/>
          <w:szCs w:val="21"/>
        </w:rPr>
        <w:t xml:space="preserve">　　建设单位整改现场核查发现的有关问题和修改申请文件、资料所需时间不计算在本条规定的期限内。</w:t>
      </w:r>
    </w:p>
    <w:p w:rsidR="00372646" w:rsidRDefault="0045495B">
      <w:pPr>
        <w:rPr>
          <w:szCs w:val="21"/>
        </w:rPr>
      </w:pPr>
      <w:r>
        <w:rPr>
          <w:rFonts w:hint="eastAsia"/>
          <w:szCs w:val="21"/>
        </w:rPr>
        <w:t xml:space="preserve">　　</w:t>
      </w:r>
      <w:r>
        <w:rPr>
          <w:rFonts w:hint="eastAsia"/>
          <w:b/>
          <w:szCs w:val="21"/>
        </w:rPr>
        <w:t>第十三条</w:t>
      </w:r>
      <w:r>
        <w:rPr>
          <w:rFonts w:hint="eastAsia"/>
          <w:szCs w:val="21"/>
        </w:rPr>
        <w:t xml:space="preserve">　建设项目有下列情形之一的，安全条件审查不予通过：</w:t>
      </w:r>
    </w:p>
    <w:p w:rsidR="00372646" w:rsidRDefault="0045495B">
      <w:pPr>
        <w:rPr>
          <w:szCs w:val="21"/>
        </w:rPr>
      </w:pPr>
      <w:r>
        <w:rPr>
          <w:rFonts w:hint="eastAsia"/>
          <w:szCs w:val="21"/>
        </w:rPr>
        <w:t xml:space="preserve">　　（一）安全评价报告存在重大缺陷、漏项的，包括建设项目主要危险、有害因素辨识和评价不全或者不准确的；</w:t>
      </w:r>
    </w:p>
    <w:p w:rsidR="00372646" w:rsidRDefault="0045495B">
      <w:pPr>
        <w:rPr>
          <w:szCs w:val="21"/>
        </w:rPr>
      </w:pPr>
      <w:r>
        <w:rPr>
          <w:rFonts w:hint="eastAsia"/>
          <w:szCs w:val="21"/>
        </w:rPr>
        <w:t xml:space="preserve">　　（二）建设项目与周边场所、设施的距离或者拟建场址自然条件不符合有关安全生产法律、法规、规章和国家标</w:t>
      </w:r>
      <w:r>
        <w:rPr>
          <w:rFonts w:hint="eastAsia"/>
          <w:szCs w:val="21"/>
        </w:rPr>
        <w:t>准、行业标准的规定的；</w:t>
      </w:r>
    </w:p>
    <w:p w:rsidR="00372646" w:rsidRDefault="0045495B">
      <w:pPr>
        <w:rPr>
          <w:szCs w:val="21"/>
        </w:rPr>
      </w:pPr>
      <w:r>
        <w:rPr>
          <w:rFonts w:hint="eastAsia"/>
          <w:szCs w:val="21"/>
        </w:rPr>
        <w:t xml:space="preserve">　　（三）主要技术、工艺未确定，或者不符合有关安全生产法律、法规、规章和国家标准、行业标准的规定的；</w:t>
      </w:r>
    </w:p>
    <w:p w:rsidR="00372646" w:rsidRDefault="0045495B">
      <w:pPr>
        <w:rPr>
          <w:szCs w:val="21"/>
        </w:rPr>
      </w:pPr>
      <w:r>
        <w:rPr>
          <w:rFonts w:hint="eastAsia"/>
          <w:szCs w:val="21"/>
        </w:rPr>
        <w:t xml:space="preserve">　　（四）国内首次使用的化工工艺，未经省级人民政府有关部门组织的安全可靠性论证的；</w:t>
      </w:r>
    </w:p>
    <w:p w:rsidR="00372646" w:rsidRDefault="0045495B">
      <w:pPr>
        <w:rPr>
          <w:szCs w:val="21"/>
        </w:rPr>
      </w:pPr>
      <w:r>
        <w:rPr>
          <w:rFonts w:hint="eastAsia"/>
          <w:szCs w:val="21"/>
        </w:rPr>
        <w:t xml:space="preserve">　　（五）对安全设施设计提出的对策与建议不符合法律、法规、规章和国家标准、行业标准的规定的；</w:t>
      </w:r>
    </w:p>
    <w:p w:rsidR="00372646" w:rsidRDefault="0045495B">
      <w:pPr>
        <w:rPr>
          <w:szCs w:val="21"/>
        </w:rPr>
      </w:pPr>
      <w:r>
        <w:rPr>
          <w:rFonts w:hint="eastAsia"/>
          <w:szCs w:val="21"/>
        </w:rPr>
        <w:t xml:space="preserve">　　（六）未委托具备相应资质的安全评价机构进行安全评价的；</w:t>
      </w:r>
    </w:p>
    <w:p w:rsidR="00372646" w:rsidRDefault="0045495B">
      <w:pPr>
        <w:rPr>
          <w:szCs w:val="21"/>
        </w:rPr>
      </w:pPr>
      <w:r>
        <w:rPr>
          <w:rFonts w:hint="eastAsia"/>
          <w:szCs w:val="21"/>
        </w:rPr>
        <w:t xml:space="preserve">　　（七）隐瞒有关情况或者提供虚假文件、资料的。</w:t>
      </w:r>
    </w:p>
    <w:p w:rsidR="00372646" w:rsidRDefault="0045495B">
      <w:pPr>
        <w:rPr>
          <w:szCs w:val="21"/>
        </w:rPr>
      </w:pPr>
      <w:r>
        <w:rPr>
          <w:rFonts w:hint="eastAsia"/>
          <w:szCs w:val="21"/>
        </w:rPr>
        <w:t xml:space="preserve">　　建设项目未通过安全条件审查的，建设单位经过整改后可以重新申请建设项目安全条件审查。</w:t>
      </w:r>
    </w:p>
    <w:p w:rsidR="00372646" w:rsidRDefault="0045495B">
      <w:pPr>
        <w:rPr>
          <w:szCs w:val="21"/>
        </w:rPr>
      </w:pPr>
      <w:r>
        <w:rPr>
          <w:rFonts w:hint="eastAsia"/>
          <w:szCs w:val="21"/>
        </w:rPr>
        <w:t xml:space="preserve">　　</w:t>
      </w:r>
      <w:r>
        <w:rPr>
          <w:rFonts w:hint="eastAsia"/>
          <w:b/>
          <w:szCs w:val="21"/>
        </w:rPr>
        <w:t>第十四</w:t>
      </w:r>
      <w:r>
        <w:rPr>
          <w:rFonts w:hint="eastAsia"/>
          <w:b/>
          <w:szCs w:val="21"/>
        </w:rPr>
        <w:t>条</w:t>
      </w:r>
      <w:r>
        <w:rPr>
          <w:rFonts w:hint="eastAsia"/>
          <w:szCs w:val="21"/>
        </w:rPr>
        <w:t xml:space="preserve">　已经通过安全条件审查的建设项目有下列情形之一的，建设单位应当重新进行安全评价，并申请审查：</w:t>
      </w:r>
    </w:p>
    <w:p w:rsidR="00372646" w:rsidRDefault="0045495B">
      <w:pPr>
        <w:rPr>
          <w:szCs w:val="21"/>
        </w:rPr>
      </w:pPr>
      <w:r>
        <w:rPr>
          <w:rFonts w:hint="eastAsia"/>
          <w:szCs w:val="21"/>
        </w:rPr>
        <w:t xml:space="preserve">　　（一）建设项目周边条件发生重大变化的；</w:t>
      </w:r>
    </w:p>
    <w:p w:rsidR="00372646" w:rsidRDefault="0045495B">
      <w:pPr>
        <w:rPr>
          <w:szCs w:val="21"/>
        </w:rPr>
      </w:pPr>
      <w:r>
        <w:rPr>
          <w:rFonts w:hint="eastAsia"/>
          <w:szCs w:val="21"/>
        </w:rPr>
        <w:t xml:space="preserve">　　（二）变更建设地址的；</w:t>
      </w:r>
    </w:p>
    <w:p w:rsidR="00372646" w:rsidRDefault="0045495B">
      <w:pPr>
        <w:rPr>
          <w:szCs w:val="21"/>
        </w:rPr>
      </w:pPr>
      <w:r>
        <w:rPr>
          <w:rFonts w:hint="eastAsia"/>
          <w:szCs w:val="21"/>
        </w:rPr>
        <w:t xml:space="preserve">　　（三）主要技术、工艺路线、产品方案或者装置规模发生重大变化的；</w:t>
      </w:r>
    </w:p>
    <w:p w:rsidR="00372646" w:rsidRDefault="0045495B">
      <w:pPr>
        <w:rPr>
          <w:szCs w:val="21"/>
        </w:rPr>
      </w:pPr>
      <w:r>
        <w:rPr>
          <w:rFonts w:hint="eastAsia"/>
          <w:szCs w:val="21"/>
        </w:rPr>
        <w:t xml:space="preserve">　　（四）建设项目在安全条件审查意见书有效期内未开工建设，期限届满后需要开工建设的。</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第三章　建设项目安全设施设计审查</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 xml:space="preserve">第十五条　</w:t>
      </w:r>
      <w:r>
        <w:rPr>
          <w:rFonts w:hint="eastAsia"/>
          <w:szCs w:val="21"/>
        </w:rPr>
        <w:t>设计单位应当根据有关安全生产的法律、法规、规章和国家标准、行业标准以及建设项目安全条件审查意见书，按照《化工建设项目安全设计管理导则》（</w:t>
      </w:r>
      <w:r>
        <w:rPr>
          <w:szCs w:val="21"/>
        </w:rPr>
        <w:t>AQ/T3033</w:t>
      </w:r>
      <w:r>
        <w:rPr>
          <w:szCs w:val="21"/>
        </w:rPr>
        <w:t>），对建设项目安全设施进行设计，并编制建设项目安全设施设计专篇。建设项目安全设施设计专篇应当符合《危险化学品建设项目安全设施设计专篇编制导则》的要求。</w:t>
      </w:r>
    </w:p>
    <w:p w:rsidR="00372646" w:rsidRDefault="0045495B">
      <w:pPr>
        <w:rPr>
          <w:szCs w:val="21"/>
        </w:rPr>
      </w:pPr>
      <w:r>
        <w:rPr>
          <w:rFonts w:hint="eastAsia"/>
          <w:szCs w:val="21"/>
        </w:rPr>
        <w:t xml:space="preserve">　　</w:t>
      </w:r>
      <w:r>
        <w:rPr>
          <w:rFonts w:hint="eastAsia"/>
          <w:b/>
          <w:szCs w:val="21"/>
        </w:rPr>
        <w:t>第十六条</w:t>
      </w:r>
      <w:r>
        <w:rPr>
          <w:rFonts w:hint="eastAsia"/>
          <w:szCs w:val="21"/>
        </w:rPr>
        <w:t xml:space="preserve">　建设单位应当在建设项目初步设计完成后、详细设计开始前，向出具建设项目安全条件审查意见书的安全生产监督管理部门申请建设项目安全设施设计审查，提交下列文件、资料，并对其真实性负责：</w:t>
      </w:r>
    </w:p>
    <w:p w:rsidR="00372646" w:rsidRDefault="0045495B">
      <w:pPr>
        <w:rPr>
          <w:szCs w:val="21"/>
        </w:rPr>
      </w:pPr>
      <w:r>
        <w:rPr>
          <w:rFonts w:hint="eastAsia"/>
          <w:szCs w:val="21"/>
        </w:rPr>
        <w:t xml:space="preserve">　　（一）建设项目安全设施设计审查申请书及文件；</w:t>
      </w:r>
    </w:p>
    <w:p w:rsidR="00372646" w:rsidRDefault="0045495B">
      <w:pPr>
        <w:rPr>
          <w:szCs w:val="21"/>
        </w:rPr>
      </w:pPr>
      <w:r>
        <w:rPr>
          <w:rFonts w:hint="eastAsia"/>
          <w:szCs w:val="21"/>
        </w:rPr>
        <w:t xml:space="preserve">　　（二）设计单位的设计资质证明文件（复制件）；</w:t>
      </w:r>
    </w:p>
    <w:p w:rsidR="00372646" w:rsidRDefault="0045495B">
      <w:pPr>
        <w:rPr>
          <w:szCs w:val="21"/>
        </w:rPr>
      </w:pPr>
      <w:r>
        <w:rPr>
          <w:rFonts w:hint="eastAsia"/>
          <w:szCs w:val="21"/>
        </w:rPr>
        <w:t xml:space="preserve">　　（三）建设项目安全设施设计专篇。</w:t>
      </w:r>
    </w:p>
    <w:p w:rsidR="00372646" w:rsidRDefault="0045495B">
      <w:pPr>
        <w:rPr>
          <w:szCs w:val="21"/>
        </w:rPr>
      </w:pPr>
      <w:r>
        <w:rPr>
          <w:rFonts w:hint="eastAsia"/>
          <w:szCs w:val="21"/>
        </w:rPr>
        <w:t xml:space="preserve">　　</w:t>
      </w:r>
      <w:r>
        <w:rPr>
          <w:rFonts w:hint="eastAsia"/>
          <w:b/>
          <w:szCs w:val="21"/>
        </w:rPr>
        <w:t>第十七条</w:t>
      </w:r>
      <w:r>
        <w:rPr>
          <w:rFonts w:hint="eastAsia"/>
          <w:szCs w:val="21"/>
        </w:rPr>
        <w:t xml:space="preserve">　</w:t>
      </w:r>
      <w:r>
        <w:rPr>
          <w:rFonts w:hint="eastAsia"/>
          <w:szCs w:val="21"/>
        </w:rPr>
        <w:t>建设单位申请安全设施设计审查的文件、资料齐全，符合法定形式的，安全生产监督管理部门应当当场予以受理；未经安全条件审查或者审查未通过的，不予受理。受理或者不予受理的情况，安全生产监督管理部门应当书面告知建设单位。</w:t>
      </w:r>
    </w:p>
    <w:p w:rsidR="00372646" w:rsidRDefault="0045495B">
      <w:pPr>
        <w:rPr>
          <w:szCs w:val="21"/>
        </w:rPr>
      </w:pPr>
      <w:r>
        <w:rPr>
          <w:rFonts w:hint="eastAsia"/>
          <w:szCs w:val="21"/>
        </w:rPr>
        <w:t xml:space="preserve">　　安全设施设计审查申请文件、资料不齐全或者不符合要求的，安全生产监督管理部门应当自收到申请文件、资料之日起五个工作日内一次性书面告知建设单位需要补正的全部内容；逾期不告知的，收到申请文件、资料之日起即为受理。</w:t>
      </w:r>
    </w:p>
    <w:p w:rsidR="00372646" w:rsidRDefault="0045495B">
      <w:pPr>
        <w:rPr>
          <w:szCs w:val="21"/>
        </w:rPr>
      </w:pPr>
      <w:r>
        <w:rPr>
          <w:rFonts w:hint="eastAsia"/>
          <w:szCs w:val="21"/>
        </w:rPr>
        <w:t xml:space="preserve">　　</w:t>
      </w:r>
      <w:r>
        <w:rPr>
          <w:rFonts w:hint="eastAsia"/>
          <w:b/>
          <w:szCs w:val="21"/>
        </w:rPr>
        <w:t>第十八条</w:t>
      </w:r>
      <w:r>
        <w:rPr>
          <w:rFonts w:hint="eastAsia"/>
          <w:szCs w:val="21"/>
        </w:rPr>
        <w:t xml:space="preserve">　对已经受理的建设项目安全设施设计审查申请，安全生产监督管理部门应当指派有关</w:t>
      </w:r>
      <w:r>
        <w:rPr>
          <w:rFonts w:hint="eastAsia"/>
          <w:szCs w:val="21"/>
        </w:rPr>
        <w:t>人员或者组织专家对申请文件、资料进行审查，并在受理申请之日起二十个工作日内作出同意或者不同意建设项目安全设施设计专篇的决定，向建设单位出具建设项目安全设施设计的审查意见书；二十个工作日内不能出具审查意见的，经本部门负责人批准，可以延长十个工作日，并应当将延长的期限和理由告知建设单位。</w:t>
      </w:r>
    </w:p>
    <w:p w:rsidR="00372646" w:rsidRDefault="0045495B">
      <w:pPr>
        <w:rPr>
          <w:szCs w:val="21"/>
        </w:rPr>
      </w:pPr>
      <w:r>
        <w:rPr>
          <w:rFonts w:hint="eastAsia"/>
          <w:szCs w:val="21"/>
        </w:rPr>
        <w:t xml:space="preserve">　　根据法定条件和程序，需要对申请文件、资料的实质内容进行核实的，安全生产监督管理部门应当指派两名以上工作人员进行现场核查。</w:t>
      </w:r>
    </w:p>
    <w:p w:rsidR="00372646" w:rsidRDefault="0045495B">
      <w:pPr>
        <w:rPr>
          <w:szCs w:val="21"/>
        </w:rPr>
      </w:pPr>
      <w:r>
        <w:rPr>
          <w:rFonts w:hint="eastAsia"/>
          <w:szCs w:val="21"/>
        </w:rPr>
        <w:t xml:space="preserve">　　建设单位整改现场核查发现的有关问题和修改申请文件、资料所需时间不计算在本条规定的期限内。</w:t>
      </w:r>
    </w:p>
    <w:p w:rsidR="00372646" w:rsidRDefault="0045495B">
      <w:pPr>
        <w:rPr>
          <w:szCs w:val="21"/>
        </w:rPr>
      </w:pPr>
      <w:r>
        <w:rPr>
          <w:rFonts w:hint="eastAsia"/>
          <w:szCs w:val="21"/>
        </w:rPr>
        <w:t xml:space="preserve">　　</w:t>
      </w:r>
      <w:r>
        <w:rPr>
          <w:rFonts w:hint="eastAsia"/>
          <w:b/>
          <w:szCs w:val="21"/>
        </w:rPr>
        <w:t>第</w:t>
      </w:r>
      <w:r>
        <w:rPr>
          <w:rFonts w:hint="eastAsia"/>
          <w:b/>
          <w:szCs w:val="21"/>
        </w:rPr>
        <w:t xml:space="preserve">十九条　</w:t>
      </w:r>
      <w:r>
        <w:rPr>
          <w:rFonts w:hint="eastAsia"/>
          <w:szCs w:val="21"/>
        </w:rPr>
        <w:t>建设项目安全设施设计有下列情形之一的，审查不予通过：</w:t>
      </w:r>
    </w:p>
    <w:p w:rsidR="00372646" w:rsidRDefault="0045495B">
      <w:pPr>
        <w:rPr>
          <w:szCs w:val="21"/>
        </w:rPr>
      </w:pPr>
      <w:r>
        <w:rPr>
          <w:rFonts w:hint="eastAsia"/>
          <w:szCs w:val="21"/>
        </w:rPr>
        <w:t xml:space="preserve">　　（一）设计单位资质不符合相关规定的；</w:t>
      </w:r>
    </w:p>
    <w:p w:rsidR="00372646" w:rsidRDefault="0045495B">
      <w:pPr>
        <w:rPr>
          <w:szCs w:val="21"/>
        </w:rPr>
      </w:pPr>
      <w:r>
        <w:rPr>
          <w:rFonts w:hint="eastAsia"/>
          <w:szCs w:val="21"/>
        </w:rPr>
        <w:t xml:space="preserve">　　（二）未按照有关安全生产的法律、法规、规章和国家标准、行业标准的规定进行设计的；</w:t>
      </w:r>
    </w:p>
    <w:p w:rsidR="00372646" w:rsidRDefault="0045495B">
      <w:pPr>
        <w:rPr>
          <w:szCs w:val="21"/>
        </w:rPr>
      </w:pPr>
      <w:r>
        <w:rPr>
          <w:rFonts w:hint="eastAsia"/>
          <w:szCs w:val="21"/>
        </w:rPr>
        <w:t xml:space="preserve">　　（三）对未采纳的建设项目安全评价报告中的安全对策和建议，未作充分论证说明的；</w:t>
      </w:r>
    </w:p>
    <w:p w:rsidR="00372646" w:rsidRDefault="0045495B">
      <w:pPr>
        <w:rPr>
          <w:szCs w:val="21"/>
        </w:rPr>
      </w:pPr>
      <w:r>
        <w:rPr>
          <w:rFonts w:hint="eastAsia"/>
          <w:szCs w:val="21"/>
        </w:rPr>
        <w:t xml:space="preserve">　　（四）隐瞒有关情况或者提供虚假文件、资料的。</w:t>
      </w:r>
    </w:p>
    <w:p w:rsidR="00372646" w:rsidRDefault="0045495B">
      <w:pPr>
        <w:rPr>
          <w:szCs w:val="21"/>
        </w:rPr>
      </w:pPr>
      <w:r>
        <w:rPr>
          <w:rFonts w:hint="eastAsia"/>
          <w:szCs w:val="21"/>
        </w:rPr>
        <w:t xml:space="preserve">　　建设项目安全设施设计审查未通过的，建设单位经过整改后可以重新申请建设项目安全设施设计的审查。</w:t>
      </w:r>
    </w:p>
    <w:p w:rsidR="00372646" w:rsidRDefault="0045495B">
      <w:pPr>
        <w:rPr>
          <w:szCs w:val="21"/>
        </w:rPr>
      </w:pPr>
      <w:r>
        <w:rPr>
          <w:rFonts w:hint="eastAsia"/>
          <w:szCs w:val="21"/>
        </w:rPr>
        <w:t xml:space="preserve">　　</w:t>
      </w:r>
      <w:r>
        <w:rPr>
          <w:rFonts w:hint="eastAsia"/>
          <w:b/>
          <w:szCs w:val="21"/>
        </w:rPr>
        <w:t>第二十条</w:t>
      </w:r>
      <w:r>
        <w:rPr>
          <w:rFonts w:hint="eastAsia"/>
          <w:szCs w:val="21"/>
        </w:rPr>
        <w:t xml:space="preserve">　已经审查通过的建设项目安全设施设计有下列情形之一的，建设单位应当向原审查部门申</w:t>
      </w:r>
      <w:r>
        <w:rPr>
          <w:rFonts w:hint="eastAsia"/>
          <w:szCs w:val="21"/>
        </w:rPr>
        <w:t>请建设项目安全设施变更设计的审查：</w:t>
      </w:r>
    </w:p>
    <w:p w:rsidR="00372646" w:rsidRDefault="0045495B">
      <w:pPr>
        <w:rPr>
          <w:szCs w:val="21"/>
        </w:rPr>
      </w:pPr>
      <w:r>
        <w:rPr>
          <w:rFonts w:hint="eastAsia"/>
          <w:szCs w:val="21"/>
        </w:rPr>
        <w:t xml:space="preserve">　　（一）改变安全设施设计且可能降低安全性能的；</w:t>
      </w:r>
    </w:p>
    <w:p w:rsidR="00372646" w:rsidRDefault="0045495B">
      <w:pPr>
        <w:ind w:firstLine="420"/>
        <w:rPr>
          <w:szCs w:val="21"/>
        </w:rPr>
      </w:pPr>
      <w:r>
        <w:rPr>
          <w:rFonts w:hint="eastAsia"/>
          <w:szCs w:val="21"/>
        </w:rPr>
        <w:t>（二）在施工期间重新设计的。</w:t>
      </w:r>
    </w:p>
    <w:p w:rsidR="00372646" w:rsidRDefault="00372646">
      <w:pPr>
        <w:ind w:firstLine="420"/>
        <w:rPr>
          <w:szCs w:val="21"/>
        </w:rPr>
      </w:pPr>
    </w:p>
    <w:p w:rsidR="00372646" w:rsidRDefault="0045495B">
      <w:pPr>
        <w:pStyle w:val="11"/>
        <w:rPr>
          <w:rFonts w:ascii="Times New Roman" w:hAnsi="Times New Roman"/>
        </w:rPr>
      </w:pPr>
      <w:r>
        <w:rPr>
          <w:rFonts w:ascii="Times New Roman" w:hAnsi="Times New Roman" w:hint="eastAsia"/>
        </w:rPr>
        <w:t>第四章　建设项目试生产（使用）</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第二十一条</w:t>
      </w:r>
      <w:r>
        <w:rPr>
          <w:rFonts w:hint="eastAsia"/>
          <w:szCs w:val="21"/>
        </w:rPr>
        <w:t xml:space="preserve">　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建设单位应当组织建设项目的设计、施工、监理等有关单位和专家，研究提出建设项目试生产（使用）（以下简称试生产〈使用〉）</w:t>
      </w:r>
      <w:r>
        <w:rPr>
          <w:rFonts w:hint="eastAsia"/>
          <w:szCs w:val="21"/>
        </w:rPr>
        <w:t>可能出现的安全问题及对策，并按照有关安全生产法律、法规、规章和国家标准、行业标准的规定，制定周密的试生产（使用）方案。试生产（使用）方案应当包括下列有关安全生产的内容：</w:t>
      </w:r>
    </w:p>
    <w:p w:rsidR="00372646" w:rsidRDefault="0045495B">
      <w:pPr>
        <w:rPr>
          <w:szCs w:val="21"/>
        </w:rPr>
      </w:pPr>
      <w:r>
        <w:rPr>
          <w:rFonts w:hint="eastAsia"/>
          <w:szCs w:val="21"/>
        </w:rPr>
        <w:t xml:space="preserve">　　（一）建设项目设备及管道试压、吹扫、气密、单机试车、仪表调校、联动试车等生产准备的完成情况；</w:t>
      </w:r>
    </w:p>
    <w:p w:rsidR="00372646" w:rsidRDefault="0045495B">
      <w:pPr>
        <w:rPr>
          <w:szCs w:val="21"/>
        </w:rPr>
      </w:pPr>
      <w:r>
        <w:rPr>
          <w:rFonts w:hint="eastAsia"/>
          <w:szCs w:val="21"/>
        </w:rPr>
        <w:t xml:space="preserve">　　（二）投料试车方案；</w:t>
      </w:r>
    </w:p>
    <w:p w:rsidR="00372646" w:rsidRDefault="0045495B">
      <w:pPr>
        <w:rPr>
          <w:szCs w:val="21"/>
        </w:rPr>
      </w:pPr>
      <w:r>
        <w:rPr>
          <w:rFonts w:hint="eastAsia"/>
          <w:szCs w:val="21"/>
        </w:rPr>
        <w:t xml:space="preserve">　　（三）试生产（使用）过程中可能出现的安全问题、对策及应急预案；</w:t>
      </w:r>
    </w:p>
    <w:p w:rsidR="00372646" w:rsidRDefault="0045495B">
      <w:pPr>
        <w:rPr>
          <w:szCs w:val="21"/>
        </w:rPr>
      </w:pPr>
      <w:r>
        <w:rPr>
          <w:rFonts w:hint="eastAsia"/>
          <w:szCs w:val="21"/>
        </w:rPr>
        <w:t xml:space="preserve">　　（四）建设项目周边环境与建设项目安全试生产（使用）相互影响的确认情况；</w:t>
      </w:r>
    </w:p>
    <w:p w:rsidR="00372646" w:rsidRDefault="0045495B">
      <w:pPr>
        <w:rPr>
          <w:szCs w:val="21"/>
        </w:rPr>
      </w:pPr>
      <w:r>
        <w:rPr>
          <w:rFonts w:hint="eastAsia"/>
          <w:szCs w:val="21"/>
        </w:rPr>
        <w:t xml:space="preserve">　　（五）危险化学品重大危险源监控措施的落实情况；</w:t>
      </w:r>
    </w:p>
    <w:p w:rsidR="00372646" w:rsidRDefault="0045495B">
      <w:pPr>
        <w:rPr>
          <w:szCs w:val="21"/>
        </w:rPr>
      </w:pPr>
      <w:r>
        <w:rPr>
          <w:rFonts w:hint="eastAsia"/>
          <w:szCs w:val="21"/>
        </w:rPr>
        <w:t xml:space="preserve">　　（六）人力资源配置情况；</w:t>
      </w:r>
    </w:p>
    <w:p w:rsidR="00372646" w:rsidRDefault="0045495B">
      <w:pPr>
        <w:rPr>
          <w:szCs w:val="21"/>
        </w:rPr>
      </w:pPr>
      <w:r>
        <w:rPr>
          <w:rFonts w:hint="eastAsia"/>
          <w:szCs w:val="21"/>
        </w:rPr>
        <w:t xml:space="preserve">　　（七）试生产（使用）起止日期。</w:t>
      </w:r>
    </w:p>
    <w:p w:rsidR="00372646" w:rsidRDefault="0045495B">
      <w:pPr>
        <w:rPr>
          <w:szCs w:val="21"/>
        </w:rPr>
      </w:pPr>
      <w:r>
        <w:rPr>
          <w:rFonts w:hint="eastAsia"/>
          <w:szCs w:val="21"/>
        </w:rPr>
        <w:t xml:space="preserve">　　建设项目试生产期限应当不少于</w:t>
      </w:r>
      <w:r>
        <w:rPr>
          <w:szCs w:val="21"/>
        </w:rPr>
        <w:t>30</w:t>
      </w:r>
      <w:r>
        <w:rPr>
          <w:szCs w:val="21"/>
        </w:rPr>
        <w:t>日，不超过</w:t>
      </w:r>
      <w:r>
        <w:rPr>
          <w:szCs w:val="21"/>
        </w:rPr>
        <w:t>1</w:t>
      </w:r>
      <w:r>
        <w:rPr>
          <w:szCs w:val="21"/>
        </w:rPr>
        <w:t>年。</w:t>
      </w:r>
    </w:p>
    <w:p w:rsidR="00372646" w:rsidRDefault="0045495B">
      <w:pPr>
        <w:rPr>
          <w:szCs w:val="21"/>
        </w:rPr>
      </w:pPr>
      <w:r>
        <w:rPr>
          <w:rFonts w:hint="eastAsia"/>
          <w:szCs w:val="21"/>
        </w:rPr>
        <w:t xml:space="preserve">　　</w:t>
      </w:r>
      <w:r>
        <w:rPr>
          <w:rFonts w:hint="eastAsia"/>
          <w:b/>
          <w:szCs w:val="21"/>
        </w:rPr>
        <w:t>第二十三</w:t>
      </w:r>
      <w:r>
        <w:rPr>
          <w:b/>
          <w:szCs w:val="21"/>
        </w:rPr>
        <w:t>条</w:t>
      </w:r>
      <w:r>
        <w:rPr>
          <w:szCs w:val="21"/>
        </w:rPr>
        <w:t>建设单位在采取有效安全生产措施后，方可将建设项目安全设施与生产、储存、使用的主体装置、设施同时进行试生产（使用）。</w:t>
      </w:r>
    </w:p>
    <w:p w:rsidR="00372646" w:rsidRDefault="0045495B">
      <w:pPr>
        <w:rPr>
          <w:szCs w:val="21"/>
        </w:rPr>
      </w:pPr>
      <w:r>
        <w:rPr>
          <w:rFonts w:hint="eastAsia"/>
          <w:szCs w:val="21"/>
        </w:rPr>
        <w:t xml:space="preserve">　　试生产（使用）前，建设单位应当组织专家对试生产（使用）方案进行审查。</w:t>
      </w:r>
    </w:p>
    <w:p w:rsidR="00372646" w:rsidRDefault="0045495B">
      <w:pPr>
        <w:rPr>
          <w:szCs w:val="21"/>
        </w:rPr>
      </w:pPr>
      <w:r>
        <w:rPr>
          <w:rFonts w:hint="eastAsia"/>
          <w:szCs w:val="21"/>
        </w:rPr>
        <w:t xml:space="preserve">　　试生产（使用）时，建设单位应当组织专家对试生产（使用）条件进行确认，对试生产（使用）过程进行技术指导。</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第五章　建设项目安全设施竣工验收</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第二十四条</w:t>
      </w:r>
      <w:r>
        <w:rPr>
          <w:rFonts w:hint="eastAsia"/>
          <w:szCs w:val="21"/>
        </w:rPr>
        <w:t xml:space="preserve">　建设项目安全设施施工完成后，施工单位应当编制建设项目安全设施施工情况报告。建设项目安全设施施工情况报告应当包括下列内容：</w:t>
      </w:r>
    </w:p>
    <w:p w:rsidR="00372646" w:rsidRDefault="0045495B">
      <w:pPr>
        <w:rPr>
          <w:szCs w:val="21"/>
        </w:rPr>
      </w:pPr>
      <w:r>
        <w:rPr>
          <w:rFonts w:hint="eastAsia"/>
          <w:szCs w:val="21"/>
        </w:rPr>
        <w:t xml:space="preserve">　　（一）施工单位的基本情况，包括施工单位以往所承担的建设项目施工情况；</w:t>
      </w:r>
    </w:p>
    <w:p w:rsidR="00372646" w:rsidRDefault="0045495B">
      <w:pPr>
        <w:rPr>
          <w:szCs w:val="21"/>
        </w:rPr>
      </w:pPr>
      <w:r>
        <w:rPr>
          <w:rFonts w:hint="eastAsia"/>
          <w:szCs w:val="21"/>
        </w:rPr>
        <w:t xml:space="preserve">　　（二）施工单位的资质情况（提供相关资质证明材料复印件）；</w:t>
      </w:r>
    </w:p>
    <w:p w:rsidR="00372646" w:rsidRDefault="0045495B">
      <w:pPr>
        <w:rPr>
          <w:szCs w:val="21"/>
        </w:rPr>
      </w:pPr>
      <w:r>
        <w:rPr>
          <w:rFonts w:hint="eastAsia"/>
          <w:szCs w:val="21"/>
        </w:rPr>
        <w:t xml:space="preserve">　　（三）施工依据和执行的有关法律、法规、规章和国家标准、行业标准；</w:t>
      </w:r>
    </w:p>
    <w:p w:rsidR="00372646" w:rsidRDefault="0045495B">
      <w:pPr>
        <w:rPr>
          <w:szCs w:val="21"/>
        </w:rPr>
      </w:pPr>
      <w:r>
        <w:rPr>
          <w:rFonts w:hint="eastAsia"/>
          <w:szCs w:val="21"/>
        </w:rPr>
        <w:t xml:space="preserve">　　（四）施工质量控制情况；</w:t>
      </w:r>
    </w:p>
    <w:p w:rsidR="00372646" w:rsidRDefault="0045495B">
      <w:pPr>
        <w:rPr>
          <w:szCs w:val="21"/>
        </w:rPr>
      </w:pPr>
      <w:r>
        <w:rPr>
          <w:rFonts w:hint="eastAsia"/>
          <w:szCs w:val="21"/>
        </w:rPr>
        <w:t xml:space="preserve">　　（五）施工变更情况，包括建设项目在施工和试生产期间有关安全生产的设施改动情况。</w:t>
      </w: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建设项目试生产期间，建设单位应当按照本办法的规定委托</w:t>
      </w:r>
      <w:r>
        <w:rPr>
          <w:rFonts w:hint="eastAsia"/>
          <w:szCs w:val="21"/>
        </w:rPr>
        <w:t>有相应资质的安全评价机构对建设项目及其安全设施试生产（使用）情况进行安全验收评价，且不得委托在可行性研究阶段进行安全评价的同一安全评价机构。</w:t>
      </w:r>
    </w:p>
    <w:p w:rsidR="00372646" w:rsidRDefault="0045495B">
      <w:pPr>
        <w:rPr>
          <w:szCs w:val="21"/>
        </w:rPr>
      </w:pPr>
      <w:r>
        <w:rPr>
          <w:rFonts w:hint="eastAsia"/>
          <w:szCs w:val="21"/>
        </w:rPr>
        <w:t xml:space="preserve">　　安全评价机构应当根据有关安全生产的法律、法规、规章和国家标准、行业标准进行评价。建设项目安全验收评价报告应当符合《危险化学品建设项目安全评价细则》的要求。</w:t>
      </w:r>
    </w:p>
    <w:p w:rsidR="00372646" w:rsidRDefault="0045495B">
      <w:pPr>
        <w:rPr>
          <w:szCs w:val="21"/>
        </w:rPr>
      </w:pPr>
      <w:r>
        <w:rPr>
          <w:rFonts w:hint="eastAsia"/>
          <w:szCs w:val="21"/>
        </w:rPr>
        <w:t xml:space="preserve">　　</w:t>
      </w:r>
      <w:r>
        <w:rPr>
          <w:rFonts w:hint="eastAsia"/>
          <w:b/>
          <w:szCs w:val="21"/>
        </w:rPr>
        <w:t>第二十六条</w:t>
      </w:r>
      <w:r>
        <w:rPr>
          <w:rFonts w:hint="eastAsia"/>
          <w:szCs w:val="21"/>
        </w:rPr>
        <w:t xml:space="preserve">　建设项目投入生产和使用前，建设单位应当组织人员进行安全设施竣工验收，作出建设项目安全设施竣工验收是否通过的结论。参加验收人员的专业能力应当涵盖建设项目涉及的所有专业内容。</w:t>
      </w:r>
    </w:p>
    <w:p w:rsidR="00372646" w:rsidRDefault="0045495B">
      <w:pPr>
        <w:rPr>
          <w:szCs w:val="21"/>
        </w:rPr>
      </w:pPr>
      <w:r>
        <w:rPr>
          <w:rFonts w:hint="eastAsia"/>
          <w:szCs w:val="21"/>
        </w:rPr>
        <w:t xml:space="preserve">　　建设单位应当向参加</w:t>
      </w:r>
      <w:r>
        <w:rPr>
          <w:rFonts w:hint="eastAsia"/>
          <w:szCs w:val="21"/>
        </w:rPr>
        <w:t>验收人员提供下列文件、资料，并组织进行现场检查：</w:t>
      </w:r>
    </w:p>
    <w:p w:rsidR="00372646" w:rsidRDefault="0045495B">
      <w:pPr>
        <w:rPr>
          <w:szCs w:val="21"/>
        </w:rPr>
      </w:pPr>
      <w:r>
        <w:rPr>
          <w:rFonts w:hint="eastAsia"/>
          <w:szCs w:val="21"/>
        </w:rPr>
        <w:t xml:space="preserve">　　（一）建设项目安全设施施工、监理情况报告；</w:t>
      </w:r>
    </w:p>
    <w:p w:rsidR="00372646" w:rsidRDefault="0045495B">
      <w:pPr>
        <w:rPr>
          <w:szCs w:val="21"/>
        </w:rPr>
      </w:pPr>
      <w:r>
        <w:rPr>
          <w:rFonts w:hint="eastAsia"/>
          <w:szCs w:val="21"/>
        </w:rPr>
        <w:t xml:space="preserve">　　（二）建设项目安全验收评价报告；</w:t>
      </w:r>
    </w:p>
    <w:p w:rsidR="00372646" w:rsidRDefault="0045495B">
      <w:pPr>
        <w:rPr>
          <w:szCs w:val="21"/>
        </w:rPr>
      </w:pPr>
      <w:r>
        <w:rPr>
          <w:rFonts w:hint="eastAsia"/>
          <w:szCs w:val="21"/>
        </w:rPr>
        <w:t xml:space="preserve">　　（三）试生产（使用）期间是否发生事故、采取的防范措施以及整改情况报告；</w:t>
      </w:r>
    </w:p>
    <w:p w:rsidR="00372646" w:rsidRDefault="0045495B">
      <w:pPr>
        <w:rPr>
          <w:szCs w:val="21"/>
        </w:rPr>
      </w:pPr>
      <w:r>
        <w:rPr>
          <w:rFonts w:hint="eastAsia"/>
          <w:szCs w:val="21"/>
        </w:rPr>
        <w:t xml:space="preserve">　　（四）建设项目施工、监理单位资质证书（复制件）；</w:t>
      </w:r>
    </w:p>
    <w:p w:rsidR="00372646" w:rsidRDefault="0045495B">
      <w:pPr>
        <w:rPr>
          <w:szCs w:val="21"/>
        </w:rPr>
      </w:pPr>
      <w:r>
        <w:rPr>
          <w:rFonts w:hint="eastAsia"/>
          <w:szCs w:val="21"/>
        </w:rPr>
        <w:t xml:space="preserve">　　（五）主要负责人、安全生产管理人员、注册安全工程师资格证书（复制件），以及特种作业人员名单；</w:t>
      </w:r>
    </w:p>
    <w:p w:rsidR="00372646" w:rsidRDefault="0045495B">
      <w:pPr>
        <w:rPr>
          <w:szCs w:val="21"/>
        </w:rPr>
      </w:pPr>
      <w:r>
        <w:rPr>
          <w:rFonts w:hint="eastAsia"/>
          <w:szCs w:val="21"/>
        </w:rPr>
        <w:t xml:space="preserve">　　（六）从业人员安全教育、培训合格的证明材料；</w:t>
      </w:r>
    </w:p>
    <w:p w:rsidR="00372646" w:rsidRDefault="0045495B">
      <w:pPr>
        <w:rPr>
          <w:szCs w:val="21"/>
        </w:rPr>
      </w:pPr>
      <w:r>
        <w:rPr>
          <w:rFonts w:hint="eastAsia"/>
          <w:szCs w:val="21"/>
        </w:rPr>
        <w:t xml:space="preserve">　　（七）劳动防护用品配备情况说明；</w:t>
      </w:r>
    </w:p>
    <w:p w:rsidR="00372646" w:rsidRDefault="0045495B">
      <w:pPr>
        <w:rPr>
          <w:szCs w:val="21"/>
        </w:rPr>
      </w:pPr>
      <w:r>
        <w:rPr>
          <w:rFonts w:hint="eastAsia"/>
          <w:szCs w:val="21"/>
        </w:rPr>
        <w:t xml:space="preserve">　　（八）安全生产责任制文件，安全生产规章制度清单、岗位操作安全规程清单；</w:t>
      </w:r>
    </w:p>
    <w:p w:rsidR="00372646" w:rsidRDefault="0045495B">
      <w:pPr>
        <w:rPr>
          <w:szCs w:val="21"/>
        </w:rPr>
      </w:pPr>
      <w:r>
        <w:rPr>
          <w:rFonts w:hint="eastAsia"/>
          <w:szCs w:val="21"/>
        </w:rPr>
        <w:t xml:space="preserve">　　（九）设置安全生产管理机构和配备专职安全生产管理人员的文件（复制件）；</w:t>
      </w:r>
    </w:p>
    <w:p w:rsidR="00372646" w:rsidRDefault="0045495B">
      <w:pPr>
        <w:rPr>
          <w:szCs w:val="21"/>
        </w:rPr>
      </w:pPr>
      <w:r>
        <w:rPr>
          <w:rFonts w:hint="eastAsia"/>
          <w:szCs w:val="21"/>
        </w:rPr>
        <w:t xml:space="preserve">　　（十）为从业人员缴纳工伤保险费的证明材料（复制件）。</w:t>
      </w:r>
    </w:p>
    <w:p w:rsidR="00372646" w:rsidRDefault="0045495B">
      <w:pPr>
        <w:rPr>
          <w:szCs w:val="21"/>
        </w:rPr>
      </w:pPr>
      <w:r>
        <w:rPr>
          <w:rFonts w:hint="eastAsia"/>
          <w:szCs w:val="21"/>
        </w:rPr>
        <w:t xml:space="preserve">　　</w:t>
      </w:r>
      <w:r>
        <w:rPr>
          <w:rFonts w:hint="eastAsia"/>
          <w:b/>
          <w:szCs w:val="21"/>
        </w:rPr>
        <w:t xml:space="preserve">第二十七条　</w:t>
      </w:r>
      <w:r>
        <w:rPr>
          <w:rFonts w:hint="eastAsia"/>
          <w:szCs w:val="21"/>
        </w:rPr>
        <w:t>建设项目安全设施有下列情形之一的，建设项目安全设施竣工验收不予通过：</w:t>
      </w:r>
    </w:p>
    <w:p w:rsidR="00372646" w:rsidRDefault="0045495B">
      <w:pPr>
        <w:rPr>
          <w:szCs w:val="21"/>
        </w:rPr>
      </w:pPr>
      <w:r>
        <w:rPr>
          <w:rFonts w:hint="eastAsia"/>
          <w:szCs w:val="21"/>
        </w:rPr>
        <w:t xml:space="preserve">　　（一）未委托具备相应资质的施工单位施工的；</w:t>
      </w:r>
    </w:p>
    <w:p w:rsidR="00372646" w:rsidRDefault="0045495B">
      <w:pPr>
        <w:rPr>
          <w:szCs w:val="21"/>
        </w:rPr>
      </w:pPr>
      <w:r>
        <w:rPr>
          <w:rFonts w:hint="eastAsia"/>
          <w:szCs w:val="21"/>
        </w:rPr>
        <w:t xml:space="preserve">　　（二）未按照已经通过审查的建设项目安全设施设计施工或者施工质量未达到建设项目安全设施设计文件要求的；</w:t>
      </w:r>
    </w:p>
    <w:p w:rsidR="00372646" w:rsidRDefault="0045495B">
      <w:pPr>
        <w:rPr>
          <w:szCs w:val="21"/>
        </w:rPr>
      </w:pPr>
      <w:r>
        <w:rPr>
          <w:rFonts w:hint="eastAsia"/>
          <w:szCs w:val="21"/>
        </w:rPr>
        <w:t xml:space="preserve">　　（三）建设项目安全设施的施工不符合国家标准、行业标准的规定</w:t>
      </w:r>
      <w:r>
        <w:rPr>
          <w:rFonts w:hint="eastAsia"/>
          <w:szCs w:val="21"/>
        </w:rPr>
        <w:t>的；</w:t>
      </w:r>
    </w:p>
    <w:p w:rsidR="00372646" w:rsidRDefault="0045495B">
      <w:pPr>
        <w:rPr>
          <w:szCs w:val="21"/>
        </w:rPr>
      </w:pPr>
      <w:r>
        <w:rPr>
          <w:rFonts w:hint="eastAsia"/>
          <w:szCs w:val="21"/>
        </w:rPr>
        <w:t xml:space="preserve">　　（四）建设项目安全设施竣工后未按照本办法的规定进行检验、检测，或者经检验、检测不合格的；</w:t>
      </w:r>
    </w:p>
    <w:p w:rsidR="00372646" w:rsidRDefault="0045495B">
      <w:pPr>
        <w:rPr>
          <w:szCs w:val="21"/>
        </w:rPr>
      </w:pPr>
      <w:r>
        <w:rPr>
          <w:rFonts w:hint="eastAsia"/>
          <w:szCs w:val="21"/>
        </w:rPr>
        <w:t xml:space="preserve">　　（五）未委托具备相应资质的安全评价机构进行安全验收评价的；</w:t>
      </w:r>
    </w:p>
    <w:p w:rsidR="00372646" w:rsidRDefault="0045495B">
      <w:pPr>
        <w:rPr>
          <w:szCs w:val="21"/>
        </w:rPr>
      </w:pPr>
      <w:r>
        <w:rPr>
          <w:rFonts w:hint="eastAsia"/>
          <w:szCs w:val="21"/>
        </w:rPr>
        <w:t xml:space="preserve">　　（六）安全设施和安全生产条件不符合或者未达到有关安全生产法律、法规、规章和国家标准、行业标准的规定的；</w:t>
      </w:r>
    </w:p>
    <w:p w:rsidR="00372646" w:rsidRDefault="0045495B">
      <w:pPr>
        <w:rPr>
          <w:szCs w:val="21"/>
        </w:rPr>
      </w:pPr>
      <w:r>
        <w:rPr>
          <w:rFonts w:hint="eastAsia"/>
          <w:szCs w:val="21"/>
        </w:rPr>
        <w:t xml:space="preserve">　　（七）安全验收评价报告存在重大缺陷、漏项，包括建设项目主要危险、有害因素辨识和评价不正确的；</w:t>
      </w:r>
    </w:p>
    <w:p w:rsidR="00372646" w:rsidRDefault="0045495B">
      <w:pPr>
        <w:rPr>
          <w:szCs w:val="21"/>
        </w:rPr>
      </w:pPr>
      <w:r>
        <w:rPr>
          <w:rFonts w:hint="eastAsia"/>
          <w:szCs w:val="21"/>
        </w:rPr>
        <w:t xml:space="preserve">　　（八）隐瞒有关情况或者提供虚假文件、资料的；</w:t>
      </w:r>
    </w:p>
    <w:p w:rsidR="00372646" w:rsidRDefault="0045495B">
      <w:pPr>
        <w:rPr>
          <w:szCs w:val="21"/>
        </w:rPr>
      </w:pPr>
      <w:r>
        <w:rPr>
          <w:rFonts w:hint="eastAsia"/>
          <w:szCs w:val="21"/>
        </w:rPr>
        <w:t xml:space="preserve">　　（九）未按照本办法规定向参加验收人员提供文件、材料，并组织现场检查的。</w:t>
      </w:r>
    </w:p>
    <w:p w:rsidR="00372646" w:rsidRDefault="0045495B">
      <w:pPr>
        <w:rPr>
          <w:szCs w:val="21"/>
        </w:rPr>
      </w:pPr>
      <w:r>
        <w:rPr>
          <w:rFonts w:hint="eastAsia"/>
          <w:szCs w:val="21"/>
        </w:rPr>
        <w:t xml:space="preserve">　　建设项目安全</w:t>
      </w:r>
      <w:r>
        <w:rPr>
          <w:rFonts w:hint="eastAsia"/>
          <w:szCs w:val="21"/>
        </w:rPr>
        <w:t>设施竣工验收未通过的，建设单位经过整改后可以再次组织建设项目安全设施竣工验收。</w:t>
      </w:r>
    </w:p>
    <w:p w:rsidR="00372646" w:rsidRDefault="0045495B">
      <w:pPr>
        <w:rPr>
          <w:szCs w:val="21"/>
        </w:rPr>
      </w:pPr>
      <w:r>
        <w:rPr>
          <w:rFonts w:hint="eastAsia"/>
          <w:szCs w:val="21"/>
        </w:rPr>
        <w:t xml:space="preserve">　　</w:t>
      </w:r>
      <w:r>
        <w:rPr>
          <w:rFonts w:hint="eastAsia"/>
          <w:b/>
          <w:szCs w:val="21"/>
        </w:rPr>
        <w:t>第二十八条</w:t>
      </w:r>
      <w:r>
        <w:rPr>
          <w:rFonts w:hint="eastAsia"/>
          <w:szCs w:val="21"/>
        </w:rPr>
        <w:t xml:space="preserve">　建设单位组织安全设施竣工验收合格后，应将验收过程中涉及的文件、资料存档，并按照有关法律法规及其配套规章的规定申请有关危险化学品的其他安全许可。</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第六章　监督管理</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建设项目在通过安全条件审查之后、安全设施竣工验收之前，建设单位发生变更的，变更后的建设单位应当及时将证明材料和有关情况报送负责建设项目安全审查的安全生产监督管理部门。</w:t>
      </w:r>
    </w:p>
    <w:p w:rsidR="00372646" w:rsidRDefault="0045495B">
      <w:pPr>
        <w:rPr>
          <w:szCs w:val="21"/>
        </w:rPr>
      </w:pPr>
      <w:r>
        <w:rPr>
          <w:rFonts w:hint="eastAsia"/>
          <w:szCs w:val="21"/>
        </w:rPr>
        <w:t xml:space="preserve">　</w:t>
      </w:r>
      <w:r>
        <w:rPr>
          <w:rFonts w:hint="eastAsia"/>
          <w:b/>
          <w:szCs w:val="21"/>
        </w:rPr>
        <w:t xml:space="preserve">　第三十条</w:t>
      </w:r>
      <w:r>
        <w:rPr>
          <w:rFonts w:hint="eastAsia"/>
          <w:szCs w:val="21"/>
        </w:rPr>
        <w:t xml:space="preserve">　有下列情形之一的，负责审查的安全生产监督管理部门或者其上级安全生产监督管理部门可以撤销建设项目的安全审查：</w:t>
      </w:r>
    </w:p>
    <w:p w:rsidR="00372646" w:rsidRDefault="0045495B">
      <w:pPr>
        <w:rPr>
          <w:szCs w:val="21"/>
        </w:rPr>
      </w:pPr>
      <w:r>
        <w:rPr>
          <w:rFonts w:hint="eastAsia"/>
          <w:szCs w:val="21"/>
        </w:rPr>
        <w:t xml:space="preserve">　　（一）滥用职权、玩忽职守的；</w:t>
      </w:r>
    </w:p>
    <w:p w:rsidR="00372646" w:rsidRDefault="0045495B">
      <w:pPr>
        <w:rPr>
          <w:szCs w:val="21"/>
        </w:rPr>
      </w:pPr>
      <w:r>
        <w:rPr>
          <w:rFonts w:hint="eastAsia"/>
          <w:szCs w:val="21"/>
        </w:rPr>
        <w:t xml:space="preserve">　　（二）超越法定职权的；</w:t>
      </w:r>
    </w:p>
    <w:p w:rsidR="00372646" w:rsidRDefault="0045495B">
      <w:pPr>
        <w:rPr>
          <w:szCs w:val="21"/>
        </w:rPr>
      </w:pPr>
      <w:r>
        <w:rPr>
          <w:rFonts w:hint="eastAsia"/>
          <w:szCs w:val="21"/>
        </w:rPr>
        <w:t xml:space="preserve">　　（三）违反法定程序的；</w:t>
      </w:r>
    </w:p>
    <w:p w:rsidR="00372646" w:rsidRDefault="0045495B">
      <w:pPr>
        <w:rPr>
          <w:szCs w:val="21"/>
        </w:rPr>
      </w:pPr>
      <w:r>
        <w:rPr>
          <w:rFonts w:hint="eastAsia"/>
          <w:szCs w:val="21"/>
        </w:rPr>
        <w:t xml:space="preserve">　　（四）申请人不具备申请资格或者不符合法定条件的；</w:t>
      </w:r>
    </w:p>
    <w:p w:rsidR="00372646" w:rsidRDefault="0045495B">
      <w:pPr>
        <w:rPr>
          <w:szCs w:val="21"/>
        </w:rPr>
      </w:pPr>
      <w:r>
        <w:rPr>
          <w:rFonts w:hint="eastAsia"/>
          <w:szCs w:val="21"/>
        </w:rPr>
        <w:t xml:space="preserve">　　（五）依法可以撤销的其他情形。</w:t>
      </w:r>
    </w:p>
    <w:p w:rsidR="00372646" w:rsidRDefault="0045495B">
      <w:pPr>
        <w:rPr>
          <w:szCs w:val="21"/>
        </w:rPr>
      </w:pPr>
      <w:r>
        <w:rPr>
          <w:rFonts w:hint="eastAsia"/>
          <w:szCs w:val="21"/>
        </w:rPr>
        <w:t xml:space="preserve">　　建设单位以欺骗、贿赂等不正当手段通过安全审查的，应当予以撤销。</w:t>
      </w:r>
    </w:p>
    <w:p w:rsidR="00372646" w:rsidRDefault="0045495B">
      <w:pPr>
        <w:rPr>
          <w:szCs w:val="21"/>
        </w:rPr>
      </w:pPr>
      <w:r>
        <w:rPr>
          <w:rFonts w:hint="eastAsia"/>
          <w:szCs w:val="21"/>
        </w:rPr>
        <w:t xml:space="preserve">　　</w:t>
      </w:r>
      <w:r>
        <w:rPr>
          <w:rFonts w:hint="eastAsia"/>
          <w:b/>
          <w:szCs w:val="21"/>
        </w:rPr>
        <w:t>第三十一条</w:t>
      </w:r>
      <w:r>
        <w:rPr>
          <w:rFonts w:hint="eastAsia"/>
          <w:szCs w:val="21"/>
        </w:rPr>
        <w:t xml:space="preserve">　安全生产监督管理部门应当建立健全建设项目安全审查档案及其管理制度，并及时将建设项目的安全审查情况通报有关部门。</w:t>
      </w:r>
    </w:p>
    <w:p w:rsidR="00372646" w:rsidRDefault="0045495B">
      <w:pPr>
        <w:rPr>
          <w:szCs w:val="21"/>
        </w:rPr>
      </w:pPr>
      <w:r>
        <w:rPr>
          <w:rFonts w:hint="eastAsia"/>
          <w:szCs w:val="21"/>
        </w:rPr>
        <w:t xml:space="preserve">　　</w:t>
      </w:r>
      <w:r>
        <w:rPr>
          <w:rFonts w:hint="eastAsia"/>
          <w:b/>
          <w:szCs w:val="21"/>
        </w:rPr>
        <w:t>第三十二条</w:t>
      </w:r>
      <w:r>
        <w:rPr>
          <w:rFonts w:hint="eastAsia"/>
          <w:szCs w:val="21"/>
        </w:rPr>
        <w:t xml:space="preserve">　各级安全生</w:t>
      </w:r>
      <w:r>
        <w:rPr>
          <w:rFonts w:hint="eastAsia"/>
          <w:szCs w:val="21"/>
        </w:rPr>
        <w:t>产监督管理部门应当按照各自职责，依法对建设项目安全审查情况进行监督检查，对检查中发现的违反本办法的情况，应当依法作出处理，并通报实施安全审查的安全生产监督管理部门。</w:t>
      </w:r>
    </w:p>
    <w:p w:rsidR="00372646" w:rsidRDefault="0045495B">
      <w:pPr>
        <w:rPr>
          <w:szCs w:val="21"/>
        </w:rPr>
      </w:pPr>
      <w:r>
        <w:rPr>
          <w:rFonts w:hint="eastAsia"/>
          <w:szCs w:val="21"/>
        </w:rPr>
        <w:t xml:space="preserve">　　</w:t>
      </w:r>
      <w:r>
        <w:rPr>
          <w:rFonts w:hint="eastAsia"/>
          <w:b/>
          <w:szCs w:val="21"/>
        </w:rPr>
        <w:t>第三十三条</w:t>
      </w:r>
      <w:r>
        <w:rPr>
          <w:rFonts w:hint="eastAsia"/>
          <w:szCs w:val="21"/>
        </w:rPr>
        <w:t xml:space="preserve">　市级安全生产监督管理部门应当在每年</w:t>
      </w:r>
      <w:r>
        <w:rPr>
          <w:szCs w:val="21"/>
        </w:rPr>
        <w:t>1</w:t>
      </w:r>
      <w:r>
        <w:rPr>
          <w:szCs w:val="21"/>
        </w:rPr>
        <w:t>月</w:t>
      </w:r>
      <w:r>
        <w:rPr>
          <w:szCs w:val="21"/>
        </w:rPr>
        <w:t>31</w:t>
      </w:r>
      <w:r>
        <w:rPr>
          <w:szCs w:val="21"/>
        </w:rPr>
        <w:t>日前，将本行政区域内上一年度建设项目安全审查的实施情况报告省级安全生产监督管理部门。</w:t>
      </w:r>
    </w:p>
    <w:p w:rsidR="00372646" w:rsidRDefault="0045495B">
      <w:pPr>
        <w:rPr>
          <w:szCs w:val="21"/>
        </w:rPr>
      </w:pPr>
      <w:r>
        <w:rPr>
          <w:rFonts w:hint="eastAsia"/>
          <w:szCs w:val="21"/>
        </w:rPr>
        <w:t xml:space="preserve">　　省级安全生产监督管理部门应当在每年</w:t>
      </w:r>
      <w:r>
        <w:rPr>
          <w:szCs w:val="21"/>
        </w:rPr>
        <w:t>2</w:t>
      </w:r>
      <w:r>
        <w:rPr>
          <w:szCs w:val="21"/>
        </w:rPr>
        <w:t>月</w:t>
      </w:r>
      <w:r>
        <w:rPr>
          <w:szCs w:val="21"/>
        </w:rPr>
        <w:t>15</w:t>
      </w:r>
      <w:r>
        <w:rPr>
          <w:szCs w:val="21"/>
        </w:rPr>
        <w:t>日前，将本行政区域内上一年度建设项目安全审查的实施情况报告国家安全生产监督管理总局。</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第七章　法律责任</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第三十四条</w:t>
      </w:r>
      <w:r>
        <w:rPr>
          <w:rFonts w:hint="eastAsia"/>
          <w:szCs w:val="21"/>
        </w:rPr>
        <w:t xml:space="preserve">　安全生产监督管理部门工作人员徇私舞弊、滥用职权、玩忽职守，未依法履行危险化学品建设项目安全审查和监督管理职责的，依法给予处分。</w:t>
      </w:r>
    </w:p>
    <w:p w:rsidR="00372646" w:rsidRDefault="0045495B">
      <w:pPr>
        <w:rPr>
          <w:szCs w:val="21"/>
        </w:rPr>
      </w:pPr>
      <w:r>
        <w:rPr>
          <w:rFonts w:hint="eastAsia"/>
          <w:szCs w:val="21"/>
        </w:rPr>
        <w:t xml:space="preserve">　　</w:t>
      </w:r>
      <w:r>
        <w:rPr>
          <w:rFonts w:hint="eastAsia"/>
          <w:b/>
          <w:szCs w:val="21"/>
        </w:rPr>
        <w:t>第三十五条</w:t>
      </w:r>
      <w:r>
        <w:rPr>
          <w:rFonts w:hint="eastAsia"/>
          <w:szCs w:val="21"/>
        </w:rPr>
        <w:t xml:space="preserve">　未经安全条件审查或者安全条件审查未通过，新建、改建、扩建生产、储存危险化学品的建设项目的，责令停止建设，限期改正；逾期不改正的，处</w:t>
      </w:r>
      <w:r>
        <w:rPr>
          <w:szCs w:val="21"/>
        </w:rPr>
        <w:t>50</w:t>
      </w:r>
      <w:r>
        <w:rPr>
          <w:szCs w:val="21"/>
        </w:rPr>
        <w:t>万元以上</w:t>
      </w:r>
      <w:r>
        <w:rPr>
          <w:szCs w:val="21"/>
        </w:rPr>
        <w:t>100</w:t>
      </w:r>
      <w:r>
        <w:rPr>
          <w:szCs w:val="21"/>
        </w:rPr>
        <w:t>万元以下的罚款；构成犯罪的，依法追究刑事责任。</w:t>
      </w:r>
    </w:p>
    <w:p w:rsidR="00372646" w:rsidRDefault="0045495B">
      <w:pPr>
        <w:rPr>
          <w:szCs w:val="21"/>
        </w:rPr>
      </w:pPr>
      <w:r>
        <w:rPr>
          <w:rFonts w:hint="eastAsia"/>
          <w:szCs w:val="21"/>
        </w:rPr>
        <w:t xml:space="preserve">　　建设项目发生本办法第十五条规定的变化后，未重新申请安全条件审查，以及审查未通过擅自建设的，依照前款规定处罚。</w:t>
      </w:r>
    </w:p>
    <w:p w:rsidR="00372646" w:rsidRDefault="0045495B">
      <w:pPr>
        <w:rPr>
          <w:szCs w:val="21"/>
        </w:rPr>
      </w:pPr>
      <w:r>
        <w:rPr>
          <w:rFonts w:hint="eastAsia"/>
          <w:szCs w:val="21"/>
        </w:rPr>
        <w:t xml:space="preserve">　　</w:t>
      </w:r>
      <w:r>
        <w:rPr>
          <w:rFonts w:hint="eastAsia"/>
          <w:b/>
          <w:szCs w:val="21"/>
        </w:rPr>
        <w:t xml:space="preserve">第三十六条　</w:t>
      </w:r>
      <w:r>
        <w:rPr>
          <w:rFonts w:hint="eastAsia"/>
          <w:szCs w:val="21"/>
        </w:rPr>
        <w:t>建设单位有下列行为之一的，依照《中华人民</w:t>
      </w:r>
      <w:r>
        <w:rPr>
          <w:rFonts w:hint="eastAsia"/>
          <w:szCs w:val="21"/>
        </w:rPr>
        <w:t>共和国安全生产法》有关建设项目安全设施设计审查、竣工验收的法律责任条款给予处罚：</w:t>
      </w:r>
    </w:p>
    <w:p w:rsidR="00372646" w:rsidRDefault="0045495B">
      <w:pPr>
        <w:rPr>
          <w:szCs w:val="21"/>
        </w:rPr>
      </w:pPr>
      <w:r>
        <w:rPr>
          <w:rFonts w:hint="eastAsia"/>
          <w:szCs w:val="21"/>
        </w:rPr>
        <w:t xml:space="preserve">　　（一）建设项目安全设施设计未经审查或者审查未通过，擅自建设的；</w:t>
      </w:r>
    </w:p>
    <w:p w:rsidR="00372646" w:rsidRDefault="0045495B">
      <w:pPr>
        <w:rPr>
          <w:szCs w:val="21"/>
        </w:rPr>
      </w:pPr>
      <w:r>
        <w:rPr>
          <w:rFonts w:hint="eastAsia"/>
          <w:szCs w:val="21"/>
        </w:rPr>
        <w:t xml:space="preserve">　　（二）建设项目安全设施设计发生本办法第二十一条规定的情形之一，未经变更设计审查或者变更设计审查未通过，擅自建设的；</w:t>
      </w:r>
    </w:p>
    <w:p w:rsidR="00372646" w:rsidRDefault="0045495B">
      <w:pPr>
        <w:rPr>
          <w:szCs w:val="21"/>
        </w:rPr>
      </w:pPr>
      <w:r>
        <w:rPr>
          <w:rFonts w:hint="eastAsia"/>
          <w:szCs w:val="21"/>
        </w:rPr>
        <w:t xml:space="preserve">　　（三）建设项目的施工单位未根据批准的安全设施设计施工的；</w:t>
      </w:r>
    </w:p>
    <w:p w:rsidR="00372646" w:rsidRDefault="0045495B">
      <w:pPr>
        <w:rPr>
          <w:szCs w:val="21"/>
        </w:rPr>
      </w:pPr>
      <w:r>
        <w:rPr>
          <w:rFonts w:hint="eastAsia"/>
          <w:szCs w:val="21"/>
        </w:rPr>
        <w:t xml:space="preserve">　　（四）建设项目安全设施未经竣工验收或者验收不合格，擅自投入生产（使用）的。</w:t>
      </w:r>
    </w:p>
    <w:p w:rsidR="00372646" w:rsidRDefault="0045495B">
      <w:pPr>
        <w:rPr>
          <w:szCs w:val="21"/>
        </w:rPr>
      </w:pPr>
      <w:r>
        <w:rPr>
          <w:rFonts w:hint="eastAsia"/>
          <w:szCs w:val="21"/>
        </w:rPr>
        <w:t xml:space="preserve">　　</w:t>
      </w:r>
      <w:r>
        <w:rPr>
          <w:rFonts w:hint="eastAsia"/>
          <w:b/>
          <w:szCs w:val="21"/>
        </w:rPr>
        <w:t>第三十七条</w:t>
      </w:r>
      <w:r>
        <w:rPr>
          <w:rFonts w:hint="eastAsia"/>
          <w:szCs w:val="21"/>
        </w:rPr>
        <w:t xml:space="preserve">　建设单位有下列行为之一的，责令改正，可以处</w:t>
      </w:r>
      <w:r>
        <w:rPr>
          <w:szCs w:val="21"/>
        </w:rPr>
        <w:t>1</w:t>
      </w:r>
      <w:r>
        <w:rPr>
          <w:szCs w:val="21"/>
        </w:rPr>
        <w:t>万元以下的罚款；逾期未改正的，处</w:t>
      </w:r>
      <w:r>
        <w:rPr>
          <w:szCs w:val="21"/>
        </w:rPr>
        <w:t>1</w:t>
      </w:r>
      <w:r>
        <w:rPr>
          <w:szCs w:val="21"/>
        </w:rPr>
        <w:t>万元以</w:t>
      </w:r>
      <w:r>
        <w:rPr>
          <w:szCs w:val="21"/>
        </w:rPr>
        <w:t>上</w:t>
      </w:r>
      <w:r>
        <w:rPr>
          <w:szCs w:val="21"/>
        </w:rPr>
        <w:t>3</w:t>
      </w:r>
      <w:r>
        <w:rPr>
          <w:szCs w:val="21"/>
        </w:rPr>
        <w:t>万元以下的罚款：</w:t>
      </w:r>
    </w:p>
    <w:p w:rsidR="00372646" w:rsidRDefault="0045495B">
      <w:pPr>
        <w:rPr>
          <w:szCs w:val="21"/>
        </w:rPr>
      </w:pPr>
      <w:r>
        <w:rPr>
          <w:rFonts w:hint="eastAsia"/>
          <w:szCs w:val="21"/>
        </w:rPr>
        <w:t xml:space="preserve">　　（一）建设项目安全设施竣工后未进行检验、检测的；</w:t>
      </w:r>
    </w:p>
    <w:p w:rsidR="00372646" w:rsidRDefault="0045495B">
      <w:pPr>
        <w:rPr>
          <w:szCs w:val="21"/>
        </w:rPr>
      </w:pPr>
      <w:r>
        <w:rPr>
          <w:rFonts w:hint="eastAsia"/>
          <w:szCs w:val="21"/>
        </w:rPr>
        <w:t xml:space="preserve">　　（二）在申请建设项目安全审查时提供虚假文件、资料的；</w:t>
      </w:r>
    </w:p>
    <w:p w:rsidR="00372646" w:rsidRDefault="0045495B">
      <w:pPr>
        <w:rPr>
          <w:szCs w:val="21"/>
        </w:rPr>
      </w:pPr>
      <w:r>
        <w:rPr>
          <w:rFonts w:hint="eastAsia"/>
          <w:szCs w:val="21"/>
        </w:rPr>
        <w:t xml:space="preserve">　　（三）未组织有关单位和专家研究提出试生产（使用）可能出现的安全问题及对策，或者未制定周密的试生产（使用）方案，进行试生产（使用）的；</w:t>
      </w:r>
    </w:p>
    <w:p w:rsidR="00372646" w:rsidRDefault="0045495B">
      <w:pPr>
        <w:rPr>
          <w:szCs w:val="21"/>
        </w:rPr>
      </w:pPr>
      <w:r>
        <w:rPr>
          <w:rFonts w:hint="eastAsia"/>
          <w:szCs w:val="21"/>
        </w:rPr>
        <w:t xml:space="preserve">　　（四）未组织有关专家对试生产（使用）方案进行审查、对试生产（使用）条件进行检查确认的。</w:t>
      </w:r>
    </w:p>
    <w:p w:rsidR="00372646" w:rsidRDefault="0045495B">
      <w:pPr>
        <w:rPr>
          <w:szCs w:val="21"/>
        </w:rPr>
      </w:pPr>
      <w:r>
        <w:rPr>
          <w:rFonts w:hint="eastAsia"/>
          <w:szCs w:val="21"/>
        </w:rPr>
        <w:t xml:space="preserve">　　</w:t>
      </w:r>
      <w:r>
        <w:rPr>
          <w:rFonts w:hint="eastAsia"/>
          <w:b/>
          <w:szCs w:val="21"/>
        </w:rPr>
        <w:t>第三十八条</w:t>
      </w:r>
      <w:r>
        <w:rPr>
          <w:rFonts w:hint="eastAsia"/>
          <w:szCs w:val="21"/>
        </w:rPr>
        <w:t xml:space="preserve">　建设单位隐瞒有关情况或者提供虚假材料申请建设项目安全审查的，不予受理或者审查不予通过，给予警告，并自安全生产监督管理部门发现之日起一</w:t>
      </w:r>
      <w:r>
        <w:rPr>
          <w:rFonts w:hint="eastAsia"/>
          <w:szCs w:val="21"/>
        </w:rPr>
        <w:t>年内不得再次申请该审查。</w:t>
      </w:r>
    </w:p>
    <w:p w:rsidR="00372646" w:rsidRDefault="0045495B">
      <w:pPr>
        <w:rPr>
          <w:szCs w:val="21"/>
        </w:rPr>
      </w:pPr>
      <w:r>
        <w:rPr>
          <w:rFonts w:hint="eastAsia"/>
          <w:szCs w:val="21"/>
        </w:rPr>
        <w:t xml:space="preserve">　　建设单位采用欺骗、贿赂等不正当手段取得建设项目安全审查的，自安全生产监督管理部门撤销建设项目安全审查之日起三年内不得再次申请该审查。</w:t>
      </w:r>
    </w:p>
    <w:p w:rsidR="00372646" w:rsidRDefault="0045495B">
      <w:pPr>
        <w:rPr>
          <w:szCs w:val="21"/>
        </w:rPr>
      </w:pPr>
      <w:r>
        <w:rPr>
          <w:rFonts w:hint="eastAsia"/>
          <w:szCs w:val="21"/>
        </w:rPr>
        <w:t xml:space="preserve">　　</w:t>
      </w:r>
      <w:r>
        <w:rPr>
          <w:rFonts w:hint="eastAsia"/>
          <w:b/>
          <w:szCs w:val="21"/>
        </w:rPr>
        <w:t xml:space="preserve">第三十九条　</w:t>
      </w:r>
      <w:r>
        <w:rPr>
          <w:rFonts w:hint="eastAsia"/>
          <w:szCs w:val="21"/>
        </w:rPr>
        <w:t>承担安全评价、检验、检测工作的机构出具虚假报告、证明的，依照《中华人民共和国安全生产法》的有关规定给予处罚。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第八章　附</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第四十条</w:t>
      </w:r>
      <w:r>
        <w:rPr>
          <w:rFonts w:hint="eastAsia"/>
          <w:szCs w:val="21"/>
        </w:rPr>
        <w:t xml:space="preserve">　对于规模较小、危险程度较低和工艺路线简单的建设项目，安全生产监督管理部门可以适当简化建设项目安全审查的程序和内容。</w:t>
      </w:r>
    </w:p>
    <w:p w:rsidR="00372646" w:rsidRDefault="0045495B">
      <w:pPr>
        <w:rPr>
          <w:szCs w:val="21"/>
        </w:rPr>
      </w:pPr>
      <w:r>
        <w:rPr>
          <w:rFonts w:hint="eastAsia"/>
          <w:szCs w:val="21"/>
        </w:rPr>
        <w:t xml:space="preserve">　　</w:t>
      </w:r>
      <w:r>
        <w:rPr>
          <w:rFonts w:hint="eastAsia"/>
          <w:b/>
          <w:szCs w:val="21"/>
        </w:rPr>
        <w:t>第四十一条</w:t>
      </w:r>
      <w:r>
        <w:rPr>
          <w:rFonts w:hint="eastAsia"/>
          <w:szCs w:val="21"/>
        </w:rPr>
        <w:t xml:space="preserve">　建设项目分期建设的，可以分期进行安全条件审查、安全设施设计审查、试生产及安全设施竣工验收。</w:t>
      </w:r>
    </w:p>
    <w:p w:rsidR="00372646" w:rsidRDefault="0045495B">
      <w:pPr>
        <w:rPr>
          <w:szCs w:val="21"/>
        </w:rPr>
      </w:pPr>
      <w:r>
        <w:rPr>
          <w:rFonts w:hint="eastAsia"/>
          <w:szCs w:val="21"/>
        </w:rPr>
        <w:t xml:space="preserve">　　</w:t>
      </w:r>
      <w:r>
        <w:rPr>
          <w:rFonts w:hint="eastAsia"/>
          <w:b/>
          <w:szCs w:val="21"/>
        </w:rPr>
        <w:t>第四十二条</w:t>
      </w:r>
      <w:r>
        <w:rPr>
          <w:rFonts w:hint="eastAsia"/>
          <w:szCs w:val="21"/>
        </w:rPr>
        <w:t xml:space="preserve">　本办法所称新建项目，是指有下列情形之一的项目：</w:t>
      </w:r>
    </w:p>
    <w:p w:rsidR="00372646" w:rsidRDefault="0045495B">
      <w:pPr>
        <w:rPr>
          <w:szCs w:val="21"/>
        </w:rPr>
      </w:pPr>
      <w:r>
        <w:rPr>
          <w:rFonts w:hint="eastAsia"/>
          <w:szCs w:val="21"/>
        </w:rPr>
        <w:t xml:space="preserve">　　（一）新设立的企业建设危险化学品生产、储存装置（设施），或者现有企业建设与现有生产、储存活动不同的危险化学品生产、储存装置（设施）的；</w:t>
      </w:r>
    </w:p>
    <w:p w:rsidR="00372646" w:rsidRDefault="0045495B">
      <w:pPr>
        <w:rPr>
          <w:szCs w:val="21"/>
        </w:rPr>
      </w:pPr>
      <w:r>
        <w:rPr>
          <w:rFonts w:hint="eastAsia"/>
          <w:szCs w:val="21"/>
        </w:rPr>
        <w:t xml:space="preserve">　　（二）新设立的企业建设伴有危险化学品产生的化学品生产装置（设施），或者现有企业建设与现有生产活动不同的伴有危险化学品产生的化学品生产装置（设施）的。</w:t>
      </w:r>
    </w:p>
    <w:p w:rsidR="00372646" w:rsidRDefault="0045495B">
      <w:pPr>
        <w:rPr>
          <w:szCs w:val="21"/>
        </w:rPr>
      </w:pPr>
      <w:r>
        <w:rPr>
          <w:rFonts w:hint="eastAsia"/>
          <w:szCs w:val="21"/>
        </w:rPr>
        <w:t xml:space="preserve">　　</w:t>
      </w:r>
      <w:r>
        <w:rPr>
          <w:rFonts w:hint="eastAsia"/>
          <w:b/>
          <w:szCs w:val="21"/>
        </w:rPr>
        <w:t>第四十三条</w:t>
      </w:r>
      <w:r>
        <w:rPr>
          <w:rFonts w:hint="eastAsia"/>
          <w:szCs w:val="21"/>
        </w:rPr>
        <w:t xml:space="preserve">　本办法所称改建项目，是指有下列情形之一的项目：</w:t>
      </w:r>
    </w:p>
    <w:p w:rsidR="00372646" w:rsidRDefault="0045495B">
      <w:pPr>
        <w:rPr>
          <w:szCs w:val="21"/>
        </w:rPr>
      </w:pPr>
      <w:r>
        <w:rPr>
          <w:rFonts w:hint="eastAsia"/>
          <w:szCs w:val="21"/>
        </w:rPr>
        <w:t xml:space="preserve">　　（一）企业对在役危险化学品生产、储存装置（设施），在原址更新技术、工艺、主要装置（设施）、危险化学品种类的；</w:t>
      </w:r>
    </w:p>
    <w:p w:rsidR="00372646" w:rsidRDefault="0045495B">
      <w:pPr>
        <w:rPr>
          <w:szCs w:val="21"/>
        </w:rPr>
      </w:pPr>
      <w:r>
        <w:rPr>
          <w:rFonts w:hint="eastAsia"/>
          <w:szCs w:val="21"/>
        </w:rPr>
        <w:t xml:space="preserve">　　（二）企业对在役伴有危险化学品产生的化学品生产装置（设施），在原址更新技术、工艺、主要装置（设施）的。</w:t>
      </w:r>
    </w:p>
    <w:p w:rsidR="00372646" w:rsidRDefault="0045495B">
      <w:pPr>
        <w:rPr>
          <w:szCs w:val="21"/>
        </w:rPr>
      </w:pPr>
      <w:r>
        <w:rPr>
          <w:rFonts w:hint="eastAsia"/>
          <w:szCs w:val="21"/>
        </w:rPr>
        <w:t xml:space="preserve">　　</w:t>
      </w:r>
      <w:r>
        <w:rPr>
          <w:rFonts w:hint="eastAsia"/>
          <w:b/>
          <w:szCs w:val="21"/>
        </w:rPr>
        <w:t>第四十四条</w:t>
      </w:r>
      <w:r>
        <w:rPr>
          <w:rFonts w:hint="eastAsia"/>
          <w:szCs w:val="21"/>
        </w:rPr>
        <w:t xml:space="preserve">　本办法所称扩建项目，是指有下列情形之一的项目：</w:t>
      </w:r>
    </w:p>
    <w:p w:rsidR="00372646" w:rsidRDefault="0045495B">
      <w:pPr>
        <w:rPr>
          <w:szCs w:val="21"/>
        </w:rPr>
      </w:pPr>
      <w:r>
        <w:rPr>
          <w:rFonts w:hint="eastAsia"/>
          <w:szCs w:val="21"/>
        </w:rPr>
        <w:t xml:space="preserve">　　（一）企业建设与现有技术、工艺、主要装置（设施）、危险化学品品种相同，但生产、储存装置（设施）相对独立的；</w:t>
      </w:r>
    </w:p>
    <w:p w:rsidR="00372646" w:rsidRDefault="0045495B">
      <w:pPr>
        <w:rPr>
          <w:szCs w:val="21"/>
        </w:rPr>
      </w:pPr>
      <w:r>
        <w:rPr>
          <w:rFonts w:hint="eastAsia"/>
          <w:szCs w:val="21"/>
        </w:rPr>
        <w:t xml:space="preserve">　　（二）企业建设与现有技术、工艺、主要装置（设施）相同，但生产</w:t>
      </w:r>
      <w:r>
        <w:rPr>
          <w:rFonts w:hint="eastAsia"/>
          <w:szCs w:val="21"/>
        </w:rPr>
        <w:t>装置（设施）相对独立的伴有危险化学品产生的。</w:t>
      </w:r>
    </w:p>
    <w:p w:rsidR="00372646" w:rsidRDefault="0045495B">
      <w:pPr>
        <w:rPr>
          <w:szCs w:val="21"/>
        </w:rPr>
      </w:pPr>
      <w:r>
        <w:rPr>
          <w:rFonts w:hint="eastAsia"/>
          <w:szCs w:val="21"/>
        </w:rPr>
        <w:t xml:space="preserve">　　</w:t>
      </w:r>
      <w:r>
        <w:rPr>
          <w:rFonts w:hint="eastAsia"/>
          <w:b/>
          <w:szCs w:val="21"/>
        </w:rPr>
        <w:t xml:space="preserve">第四十五条　</w:t>
      </w:r>
      <w:r>
        <w:rPr>
          <w:rFonts w:hint="eastAsia"/>
          <w:szCs w:val="21"/>
        </w:rPr>
        <w:t>实施建设项目安全审查所需的有关文书的内容和格式，由国家安全生产监督管理总局另行规定。</w:t>
      </w:r>
    </w:p>
    <w:p w:rsidR="00372646" w:rsidRDefault="0045495B">
      <w:pPr>
        <w:rPr>
          <w:szCs w:val="21"/>
        </w:rPr>
      </w:pPr>
      <w:r>
        <w:rPr>
          <w:rFonts w:hint="eastAsia"/>
          <w:szCs w:val="21"/>
        </w:rPr>
        <w:t xml:space="preserve">　　</w:t>
      </w:r>
      <w:r>
        <w:rPr>
          <w:rFonts w:hint="eastAsia"/>
          <w:b/>
          <w:szCs w:val="21"/>
        </w:rPr>
        <w:t>第四十六条</w:t>
      </w:r>
      <w:r>
        <w:rPr>
          <w:rFonts w:hint="eastAsia"/>
          <w:szCs w:val="21"/>
        </w:rPr>
        <w:t xml:space="preserve">　省级安全生产监督管理部门可以根据本办法的规定，制定和公布本行政区域内需要简化安全条件审查和分期安全条件审查的建设项目范围及其审查内容，并报国家安全生产监督管理总局备案。</w:t>
      </w:r>
    </w:p>
    <w:p w:rsidR="00372646" w:rsidRDefault="0045495B">
      <w:pPr>
        <w:rPr>
          <w:szCs w:val="21"/>
        </w:rPr>
      </w:pPr>
      <w:r>
        <w:rPr>
          <w:rFonts w:hint="eastAsia"/>
          <w:szCs w:val="21"/>
        </w:rPr>
        <w:t xml:space="preserve">　　</w:t>
      </w:r>
      <w:r>
        <w:rPr>
          <w:rFonts w:hint="eastAsia"/>
          <w:b/>
          <w:szCs w:val="21"/>
        </w:rPr>
        <w:t>第四十七条</w:t>
      </w:r>
      <w:r>
        <w:rPr>
          <w:rFonts w:hint="eastAsia"/>
          <w:szCs w:val="21"/>
        </w:rPr>
        <w:t xml:space="preserve">　本办法施行后，负责实施建设项目安全审查的安全生产监督管理部门发生变化的（已通过安全设施竣工验收的建设项目除外），原安全生产监督管理部门应当将建设项目安全审查实施情</w:t>
      </w:r>
      <w:r>
        <w:rPr>
          <w:rFonts w:hint="eastAsia"/>
          <w:szCs w:val="21"/>
        </w:rPr>
        <w:t>况及档案移交根据本办法负责实施建设项目安全审查的安全生产监督管理部门。</w:t>
      </w:r>
    </w:p>
    <w:p w:rsidR="00372646" w:rsidRDefault="0045495B">
      <w:pPr>
        <w:ind w:firstLine="420"/>
        <w:rPr>
          <w:szCs w:val="21"/>
        </w:rPr>
      </w:pPr>
      <w:r>
        <w:rPr>
          <w:rFonts w:hint="eastAsia"/>
          <w:b/>
          <w:szCs w:val="21"/>
        </w:rPr>
        <w:t>第四十八条</w:t>
      </w:r>
      <w:r>
        <w:rPr>
          <w:rFonts w:hint="eastAsia"/>
          <w:szCs w:val="21"/>
        </w:rPr>
        <w:t xml:space="preserve">　本办法自</w:t>
      </w:r>
      <w:r>
        <w:rPr>
          <w:szCs w:val="21"/>
        </w:rPr>
        <w:t>2012</w:t>
      </w:r>
      <w:r>
        <w:rPr>
          <w:szCs w:val="21"/>
        </w:rPr>
        <w:t>年</w:t>
      </w:r>
      <w:r>
        <w:rPr>
          <w:szCs w:val="21"/>
        </w:rPr>
        <w:t>4</w:t>
      </w:r>
      <w:r>
        <w:rPr>
          <w:szCs w:val="21"/>
        </w:rPr>
        <w:t>月</w:t>
      </w:r>
      <w:r>
        <w:rPr>
          <w:szCs w:val="21"/>
        </w:rPr>
        <w:t>1</w:t>
      </w:r>
      <w:r>
        <w:rPr>
          <w:szCs w:val="21"/>
        </w:rPr>
        <w:t>日起施行。国家安全生产监督管理总局</w:t>
      </w:r>
      <w:r>
        <w:rPr>
          <w:szCs w:val="21"/>
        </w:rPr>
        <w:t>2006</w:t>
      </w:r>
      <w:r>
        <w:rPr>
          <w:szCs w:val="21"/>
        </w:rPr>
        <w:t>年</w:t>
      </w:r>
      <w:r>
        <w:rPr>
          <w:szCs w:val="21"/>
        </w:rPr>
        <w:t>9</w:t>
      </w:r>
      <w:r>
        <w:rPr>
          <w:szCs w:val="21"/>
        </w:rPr>
        <w:t>月</w:t>
      </w:r>
      <w:r>
        <w:rPr>
          <w:szCs w:val="21"/>
        </w:rPr>
        <w:t>2</w:t>
      </w:r>
      <w:r>
        <w:rPr>
          <w:szCs w:val="21"/>
        </w:rPr>
        <w:t>日公布的《危险化学品建设项目安全许可实施办法》同时废止。</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101" w:name="_Toc482118340"/>
      <w:r>
        <w:rPr>
          <w:rFonts w:ascii="Times New Roman" w:hAnsi="Times New Roman" w:hint="eastAsia"/>
        </w:rPr>
        <w:t>煤层气地面开采安全规程（试行）</w:t>
      </w:r>
      <w:bookmarkEnd w:id="101"/>
    </w:p>
    <w:p w:rsidR="00372646" w:rsidRDefault="00372646">
      <w:pPr>
        <w:rPr>
          <w:szCs w:val="21"/>
        </w:rPr>
      </w:pPr>
    </w:p>
    <w:p w:rsidR="00372646" w:rsidRDefault="0045495B">
      <w:pPr>
        <w:jc w:val="center"/>
        <w:rPr>
          <w:szCs w:val="21"/>
        </w:rPr>
      </w:pPr>
      <w:r>
        <w:rPr>
          <w:rFonts w:hint="eastAsia"/>
          <w:szCs w:val="21"/>
        </w:rPr>
        <w:t>（国家安监总局令</w:t>
      </w:r>
      <w:r>
        <w:rPr>
          <w:szCs w:val="21"/>
        </w:rPr>
        <w:t xml:space="preserve"> </w:t>
      </w:r>
      <w:r>
        <w:rPr>
          <w:szCs w:val="21"/>
        </w:rPr>
        <w:t>第</w:t>
      </w:r>
      <w:r>
        <w:rPr>
          <w:szCs w:val="21"/>
        </w:rPr>
        <w:t>46</w:t>
      </w:r>
      <w:r>
        <w:rPr>
          <w:szCs w:val="21"/>
        </w:rPr>
        <w:t>号</w:t>
      </w:r>
      <w:r>
        <w:rPr>
          <w:szCs w:val="21"/>
        </w:rPr>
        <w:t xml:space="preserve">  2013</w:t>
      </w:r>
      <w:r>
        <w:rPr>
          <w:szCs w:val="21"/>
        </w:rPr>
        <w:t>年根据国家安监总局</w:t>
      </w:r>
      <w:r>
        <w:rPr>
          <w:rFonts w:hint="eastAsia"/>
          <w:szCs w:val="21"/>
        </w:rPr>
        <w:t>令</w:t>
      </w:r>
      <w:r>
        <w:rPr>
          <w:szCs w:val="21"/>
        </w:rPr>
        <w:t>第</w:t>
      </w:r>
      <w:r>
        <w:rPr>
          <w:szCs w:val="21"/>
        </w:rPr>
        <w:t>63</w:t>
      </w:r>
      <w:r>
        <w:rPr>
          <w:szCs w:val="21"/>
        </w:rPr>
        <w:t>号修订）</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第一章　总　则</w:t>
      </w:r>
    </w:p>
    <w:p w:rsidR="00372646" w:rsidRDefault="00372646">
      <w:pPr>
        <w:rPr>
          <w:szCs w:val="21"/>
        </w:rPr>
      </w:pPr>
    </w:p>
    <w:p w:rsidR="00372646" w:rsidRDefault="0045495B">
      <w:r>
        <w:rPr>
          <w:rFonts w:hint="eastAsia"/>
        </w:rPr>
        <w:t xml:space="preserve">　</w:t>
      </w:r>
      <w:r>
        <w:rPr>
          <w:b/>
        </w:rPr>
        <w:t>第一条</w:t>
      </w:r>
      <w:r>
        <w:t xml:space="preserve">　为了加强煤层气地面开采的安全管理，预防和减少生产安全事故，保障从业人员生命健康和财产安全，根据《中华人民共和国安全生产法》等法律、行政法规，制定本规程。</w:t>
      </w:r>
    </w:p>
    <w:p w:rsidR="00372646" w:rsidRDefault="0045495B">
      <w:r>
        <w:rPr>
          <w:rFonts w:hint="eastAsia"/>
        </w:rPr>
        <w:t xml:space="preserve">　</w:t>
      </w:r>
      <w:r>
        <w:rPr>
          <w:b/>
        </w:rPr>
        <w:t>第二条</w:t>
      </w:r>
      <w:r>
        <w:t xml:space="preserve">　在中华人民共和国境内从事煤层气地面开采及有关设计、钻井、固井、测井、压裂、排采、集输、压缩等活动的安全生产，适用本规程。</w:t>
      </w:r>
    </w:p>
    <w:p w:rsidR="00372646" w:rsidRDefault="0045495B">
      <w:r>
        <w:rPr>
          <w:rFonts w:hint="eastAsia"/>
        </w:rPr>
        <w:t xml:space="preserve">　　国家标准、行业标准对煤矿井下瓦斯抽采和低浓度瓦斯输送安全另行规定的，依照其规定。</w:t>
      </w:r>
    </w:p>
    <w:p w:rsidR="00372646" w:rsidRDefault="0045495B">
      <w:r>
        <w:rPr>
          <w:rFonts w:hint="eastAsia"/>
        </w:rPr>
        <w:t xml:space="preserve">　</w:t>
      </w:r>
      <w:r>
        <w:rPr>
          <w:b/>
        </w:rPr>
        <w:t>第三条</w:t>
      </w:r>
      <w:r>
        <w:t xml:space="preserve">　煤层气地面开采企业以及承包单位（以下统称煤层气企业）应当遵守国家有关安全生产的法律、行政法规、规章、标准和技术规范，依法取得安全生产许可证，接受煤矿安全监察机构的监察。</w:t>
      </w:r>
    </w:p>
    <w:p w:rsidR="00372646" w:rsidRDefault="0045495B">
      <w:r>
        <w:rPr>
          <w:rFonts w:hint="eastAsia"/>
        </w:rPr>
        <w:t xml:space="preserve">　　国家鼓励煤矿企业采用科学方法抽采煤层气。依法设立的煤矿企业地面抽采本企业煤层气应当遵守本规程，但不需要另行取得</w:t>
      </w:r>
      <w:r>
        <w:rPr>
          <w:rFonts w:hint="eastAsia"/>
        </w:rPr>
        <w:t>安全生产许可证。</w:t>
      </w:r>
    </w:p>
    <w:p w:rsidR="00372646" w:rsidRDefault="0045495B">
      <w:r>
        <w:rPr>
          <w:rFonts w:hint="eastAsia"/>
        </w:rPr>
        <w:t xml:space="preserve">　</w:t>
      </w:r>
      <w:r>
        <w:rPr>
          <w:b/>
        </w:rPr>
        <w:t>第四条</w:t>
      </w:r>
      <w:r>
        <w:t xml:space="preserve">　煤层气企业应当建立安全生产管理机构，配备相应的专职安全生产管理人员；建立健全安全管理制度和操作规程，落实安全生产责任制，配备满足需要的安全设备和装备。</w:t>
      </w:r>
    </w:p>
    <w:p w:rsidR="00372646" w:rsidRDefault="0045495B">
      <w:r>
        <w:rPr>
          <w:rFonts w:hint="eastAsia"/>
        </w:rPr>
        <w:t xml:space="preserve">　</w:t>
      </w:r>
      <w:r>
        <w:rPr>
          <w:b/>
        </w:rPr>
        <w:t>第五条</w:t>
      </w:r>
      <w:r>
        <w:t xml:space="preserve">　煤层气企业的主要负责人对本单位的安全生产工作全面负责。</w:t>
      </w:r>
    </w:p>
    <w:p w:rsidR="00372646" w:rsidRDefault="0045495B">
      <w:r>
        <w:rPr>
          <w:rFonts w:hint="eastAsia"/>
        </w:rPr>
        <w:t xml:space="preserve">　　煤层气企业的主要负责人和安全生产管理人员应当按照有关规定经专门培训并考核合格取得安全资格证书。</w:t>
      </w:r>
    </w:p>
    <w:p w:rsidR="00372646" w:rsidRDefault="0045495B">
      <w:r>
        <w:rPr>
          <w:rFonts w:hint="eastAsia"/>
        </w:rPr>
        <w:t xml:space="preserve">　</w:t>
      </w:r>
      <w:r>
        <w:rPr>
          <w:b/>
        </w:rPr>
        <w:t>第六条</w:t>
      </w:r>
      <w:r>
        <w:t xml:space="preserve">　煤层气企业应当制定安全生产教育和培训计划，对从业人员进行安全生产教育和培训，保证从业人员具备必要的安全生产知识，熟悉有关的安全生产规章制度和安全操作规程，掌握本岗位的安全操作技能。未经安全生产教育和培训合格的从业人员，不得上岗作业。</w:t>
      </w:r>
    </w:p>
    <w:p w:rsidR="00372646" w:rsidRDefault="0045495B">
      <w:r>
        <w:rPr>
          <w:rFonts w:hint="eastAsia"/>
        </w:rPr>
        <w:t xml:space="preserve">　　煤层气企业的特种作业人员，应当按照有关规定经专门的安全作业培训，取得特种作业操作资格证书，方可上岗作业。</w:t>
      </w:r>
    </w:p>
    <w:p w:rsidR="00372646" w:rsidRDefault="0045495B">
      <w:r>
        <w:rPr>
          <w:rFonts w:hint="eastAsia"/>
        </w:rPr>
        <w:t xml:space="preserve">　</w:t>
      </w:r>
      <w:r>
        <w:rPr>
          <w:b/>
        </w:rPr>
        <w:t>第七条</w:t>
      </w:r>
      <w:r>
        <w:t xml:space="preserve">　煤层气企业应当按照有关规定提取、使用满足安全生产需要的安全生产费用，保障煤层气地面开采的安全。</w:t>
      </w:r>
    </w:p>
    <w:p w:rsidR="00372646" w:rsidRDefault="0045495B">
      <w:r>
        <w:rPr>
          <w:rFonts w:hint="eastAsia"/>
        </w:rPr>
        <w:t xml:space="preserve">　</w:t>
      </w:r>
      <w:r>
        <w:rPr>
          <w:b/>
        </w:rPr>
        <w:t>第八条</w:t>
      </w:r>
      <w:r>
        <w:t xml:space="preserve">　煤层气企业应当按照有关规定制定生产安全事故应急预案，组织定期演练，并根据安全生产条件的变化及时修订。</w:t>
      </w:r>
    </w:p>
    <w:p w:rsidR="00372646" w:rsidRDefault="0045495B">
      <w:r>
        <w:rPr>
          <w:rFonts w:hint="eastAsia"/>
        </w:rPr>
        <w:t xml:space="preserve">　　发生生产安全事故后，煤层气企业应当立即采取有效措施组织救援，防止事故扩大，避免人员伤亡和减少财产损失，并按照有关规定及时报告安全生产监管监察部门。</w:t>
      </w:r>
    </w:p>
    <w:p w:rsidR="00372646" w:rsidRDefault="0045495B">
      <w:r>
        <w:rPr>
          <w:rFonts w:hint="eastAsia"/>
        </w:rPr>
        <w:t xml:space="preserve">　</w:t>
      </w:r>
      <w:r>
        <w:rPr>
          <w:b/>
        </w:rPr>
        <w:t>第九条</w:t>
      </w:r>
      <w:r>
        <w:t xml:space="preserve">　煤层气地面开采区域存在煤矿矿井的，煤层气企业应当与煤矿企业进行沟通，统筹考虑煤层气地面开采项目方案和煤矿开采计划，共享有关地质资料和工程资料，确保煤层气地面开采安全和煤矿井下安全。</w:t>
      </w:r>
    </w:p>
    <w:p w:rsidR="00372646" w:rsidRDefault="00372646"/>
    <w:p w:rsidR="00372646" w:rsidRDefault="0045495B">
      <w:pPr>
        <w:pStyle w:val="11"/>
        <w:rPr>
          <w:rFonts w:ascii="Times New Roman" w:hAnsi="Times New Roman"/>
        </w:rPr>
      </w:pPr>
      <w:r>
        <w:rPr>
          <w:rFonts w:ascii="Times New Roman" w:hAnsi="Times New Roman" w:hint="eastAsia"/>
        </w:rPr>
        <w:t>第二章　一般规定</w:t>
      </w:r>
    </w:p>
    <w:p w:rsidR="00372646" w:rsidRDefault="00372646"/>
    <w:p w:rsidR="00372646" w:rsidRDefault="0045495B">
      <w:r>
        <w:rPr>
          <w:rFonts w:hint="eastAsia"/>
        </w:rPr>
        <w:t xml:space="preserve">　</w:t>
      </w:r>
      <w:r>
        <w:rPr>
          <w:b/>
        </w:rPr>
        <w:t>第十条</w:t>
      </w:r>
      <w:r>
        <w:t xml:space="preserve">　煤层气地面开采项目应当按照有关规</w:t>
      </w:r>
      <w:r>
        <w:t>定进行安全条件论证和安全预评价。</w:t>
      </w:r>
    </w:p>
    <w:p w:rsidR="00372646" w:rsidRDefault="0045495B">
      <w:r>
        <w:rPr>
          <w:rFonts w:hint="eastAsia"/>
        </w:rPr>
        <w:t xml:space="preserve">　</w:t>
      </w:r>
      <w:r>
        <w:rPr>
          <w:b/>
        </w:rPr>
        <w:t>第十一条</w:t>
      </w:r>
      <w:r>
        <w:t xml:space="preserve">　新建、改建、扩建煤层气开采项目的安全设施，必须与主体工程同时设计、同时施工、同时投入生产和使用。安全设施投资应当纳入建设项目概算。</w:t>
      </w:r>
    </w:p>
    <w:p w:rsidR="00372646" w:rsidRDefault="0045495B">
      <w:r>
        <w:rPr>
          <w:rFonts w:hint="eastAsia"/>
        </w:rPr>
        <w:t xml:space="preserve">　</w:t>
      </w:r>
      <w:r>
        <w:rPr>
          <w:b/>
        </w:rPr>
        <w:t xml:space="preserve">第十二条　</w:t>
      </w:r>
      <w:r>
        <w:t>煤层气地面开采项目的总体开发方案和煤层气集输管线、站场、供电等工程设计应当由具有相应资质的单位承担。煤层气井钻井、压裂、排采、修井等施工方案，由煤层气企业负责。</w:t>
      </w:r>
    </w:p>
    <w:p w:rsidR="00372646" w:rsidRDefault="0045495B">
      <w:r>
        <w:rPr>
          <w:rFonts w:hint="eastAsia"/>
        </w:rPr>
        <w:t xml:space="preserve">　　煤层气企业应当建立健全施工方案的审查制度，严格安全条件的审查。施工方案未经煤层气企业主要负责人审查同意的，施工单位不得施工。</w:t>
      </w:r>
    </w:p>
    <w:p w:rsidR="00372646" w:rsidRDefault="0045495B">
      <w:r>
        <w:rPr>
          <w:rFonts w:hint="eastAsia"/>
        </w:rPr>
        <w:t xml:space="preserve">　</w:t>
      </w:r>
      <w:r>
        <w:rPr>
          <w:b/>
        </w:rPr>
        <w:t>第十三条</w:t>
      </w:r>
      <w:r>
        <w:t xml:space="preserve">　煤层气地面开采项目</w:t>
      </w:r>
      <w:r>
        <w:t>的工程施工应当由具有相应资质的监理单位进行监督。监理单位应当按照国家建设工程监理规范的要求对工程施工质量进行监督。</w:t>
      </w:r>
    </w:p>
    <w:p w:rsidR="00372646" w:rsidRDefault="0045495B">
      <w:r>
        <w:rPr>
          <w:rFonts w:hint="eastAsia"/>
        </w:rPr>
        <w:t xml:space="preserve">　</w:t>
      </w:r>
      <w:r>
        <w:rPr>
          <w:rFonts w:hint="eastAsia"/>
        </w:rPr>
        <w:t xml:space="preserve"> </w:t>
      </w:r>
      <w:r>
        <w:rPr>
          <w:b/>
        </w:rPr>
        <w:t>第十四条</w:t>
      </w:r>
      <w:r>
        <w:t xml:space="preserve">　煤层气企业进行工程发包时，应当对承包单位的资质条件和安全生产业绩进行审查，与承包单位签订专门的安全生产管理协议，或者在承包合同中约定各自的安全生产管理职责。煤层气企业对承包单位的安全生产工作统一协调、管理。</w:t>
      </w:r>
    </w:p>
    <w:p w:rsidR="00372646" w:rsidRDefault="0045495B">
      <w:r>
        <w:rPr>
          <w:rFonts w:hint="eastAsia"/>
        </w:rPr>
        <w:t xml:space="preserve">　</w:t>
      </w:r>
      <w:r>
        <w:rPr>
          <w:b/>
        </w:rPr>
        <w:t xml:space="preserve">第十五条　</w:t>
      </w:r>
      <w:r>
        <w:t>煤层气企业应当经常开展安全生产检查及事故隐患排查，对发现的安全生产问题和事故隐患，应当立即采取措施进行整改；不能立即整改的，应当制定整改方案限期处理。</w:t>
      </w:r>
    </w:p>
    <w:p w:rsidR="00372646" w:rsidRDefault="0045495B">
      <w:r>
        <w:rPr>
          <w:rFonts w:hint="eastAsia"/>
        </w:rPr>
        <w:t xml:space="preserve">　</w:t>
      </w:r>
      <w:r>
        <w:rPr>
          <w:b/>
        </w:rPr>
        <w:t>第十六条</w:t>
      </w:r>
      <w:r>
        <w:t xml:space="preserve">　煤层气企业应当对安全阀、压力表、传感器和监测设备进行定期校验、检定。煤层气企业的特种设备应当按照有关规定定期检测。</w:t>
      </w:r>
    </w:p>
    <w:p w:rsidR="00372646" w:rsidRDefault="0045495B">
      <w:r>
        <w:rPr>
          <w:rFonts w:hint="eastAsia"/>
        </w:rPr>
        <w:t xml:space="preserve">　</w:t>
      </w:r>
      <w:r>
        <w:rPr>
          <w:rFonts w:hint="eastAsia"/>
        </w:rPr>
        <w:t xml:space="preserve"> </w:t>
      </w:r>
      <w:r>
        <w:rPr>
          <w:b/>
        </w:rPr>
        <w:t>第十七条</w:t>
      </w:r>
      <w:r>
        <w:t xml:space="preserve">　煤层气企业应当建立相应的消防机构，配备专职或者兼职消防人员和必要的装备、器材，或者与所在地消防、应急救援机构签订消防救援合同。</w:t>
      </w:r>
    </w:p>
    <w:p w:rsidR="00372646" w:rsidRDefault="0045495B">
      <w:r>
        <w:rPr>
          <w:rFonts w:hint="eastAsia"/>
        </w:rPr>
        <w:t xml:space="preserve">　</w:t>
      </w:r>
      <w:r>
        <w:rPr>
          <w:b/>
        </w:rPr>
        <w:t>第十八条</w:t>
      </w:r>
      <w:r>
        <w:t xml:space="preserve">　煤层气企业应当建立劳动防护用品配备、使用和管理制度，为从业人员提供符合国家标准或者行业标准的劳动防护用品。</w:t>
      </w:r>
    </w:p>
    <w:p w:rsidR="00372646" w:rsidRDefault="0045495B">
      <w:r>
        <w:rPr>
          <w:rFonts w:hint="eastAsia"/>
        </w:rPr>
        <w:t xml:space="preserve">　　煤层气企业应当对从业人员进行劳动防护用品使用的培训，指导、教育从业人员正确佩戴和使用劳动防护用品。</w:t>
      </w:r>
    </w:p>
    <w:p w:rsidR="00372646" w:rsidRDefault="0045495B">
      <w:r>
        <w:rPr>
          <w:rFonts w:hint="eastAsia"/>
        </w:rPr>
        <w:t xml:space="preserve">　</w:t>
      </w:r>
      <w:r>
        <w:rPr>
          <w:b/>
        </w:rPr>
        <w:t>第十九条</w:t>
      </w:r>
      <w:r>
        <w:t xml:space="preserve">　煤层气企业进行电</w:t>
      </w:r>
      <w:r>
        <w:t>焊、气焊（割）等明火作业或其他可能产生火花的作业，应当编制专门的安全技术措施，并经本企业技术负责人审查批准。井场、站场内禁止烟火。</w:t>
      </w:r>
    </w:p>
    <w:p w:rsidR="00372646" w:rsidRDefault="0045495B">
      <w:r>
        <w:rPr>
          <w:rFonts w:hint="eastAsia"/>
        </w:rPr>
        <w:t xml:space="preserve">　</w:t>
      </w:r>
      <w:r>
        <w:rPr>
          <w:b/>
        </w:rPr>
        <w:t>第二十条</w:t>
      </w:r>
      <w:r>
        <w:t xml:space="preserve">　煤层气企业应当建立设备管理专人负责制度。设备管理应当符合下列要求：</w:t>
      </w:r>
    </w:p>
    <w:p w:rsidR="00372646" w:rsidRDefault="0045495B">
      <w:r>
        <w:rPr>
          <w:rFonts w:hint="eastAsia"/>
        </w:rPr>
        <w:t xml:space="preserve">　</w:t>
      </w:r>
      <w:r>
        <w:rPr>
          <w:rFonts w:hint="eastAsia"/>
        </w:rPr>
        <w:t xml:space="preserve"> </w:t>
      </w:r>
      <w:r>
        <w:rPr>
          <w:rFonts w:hint="eastAsia"/>
        </w:rPr>
        <w:t>（一）安全标志正确、齐全、清晰，设置位置合理；</w:t>
      </w:r>
    </w:p>
    <w:p w:rsidR="00372646" w:rsidRDefault="0045495B">
      <w:r>
        <w:rPr>
          <w:rFonts w:hint="eastAsia"/>
        </w:rPr>
        <w:t xml:space="preserve">　</w:t>
      </w:r>
      <w:r>
        <w:rPr>
          <w:rFonts w:hint="eastAsia"/>
        </w:rPr>
        <w:t xml:space="preserve"> </w:t>
      </w:r>
      <w:r>
        <w:rPr>
          <w:rFonts w:hint="eastAsia"/>
        </w:rPr>
        <w:t>（二）定期进行巡检、维护和保养，确保设备始终处于完好状态；</w:t>
      </w:r>
    </w:p>
    <w:p w:rsidR="00372646" w:rsidRDefault="0045495B">
      <w:r>
        <w:rPr>
          <w:rFonts w:hint="eastAsia"/>
        </w:rPr>
        <w:t xml:space="preserve">　</w:t>
      </w:r>
      <w:r>
        <w:rPr>
          <w:rFonts w:hint="eastAsia"/>
        </w:rPr>
        <w:t xml:space="preserve"> </w:t>
      </w:r>
      <w:r>
        <w:rPr>
          <w:rFonts w:hint="eastAsia"/>
        </w:rPr>
        <w:t>（三）机械传动部位安装安全防护栏或者防护罩；</w:t>
      </w:r>
    </w:p>
    <w:p w:rsidR="00372646" w:rsidRDefault="0045495B">
      <w:r>
        <w:rPr>
          <w:rFonts w:hint="eastAsia"/>
        </w:rPr>
        <w:t xml:space="preserve">　</w:t>
      </w:r>
      <w:r>
        <w:rPr>
          <w:rFonts w:hint="eastAsia"/>
        </w:rPr>
        <w:t xml:space="preserve"> </w:t>
      </w:r>
      <w:r>
        <w:rPr>
          <w:rFonts w:hint="eastAsia"/>
        </w:rPr>
        <w:t>（四）按照有关规定对设备进行换季维护保养，防止设备锈蚀、冻裂；</w:t>
      </w:r>
    </w:p>
    <w:p w:rsidR="00372646" w:rsidRDefault="0045495B">
      <w:r>
        <w:rPr>
          <w:rFonts w:hint="eastAsia"/>
        </w:rPr>
        <w:t xml:space="preserve">　</w:t>
      </w:r>
      <w:r>
        <w:rPr>
          <w:rFonts w:hint="eastAsia"/>
        </w:rPr>
        <w:t xml:space="preserve"> </w:t>
      </w:r>
      <w:r>
        <w:rPr>
          <w:rFonts w:hint="eastAsia"/>
        </w:rPr>
        <w:t>（五）带压设备定期进行试压，合格后方可使用。</w:t>
      </w:r>
    </w:p>
    <w:p w:rsidR="00372646" w:rsidRDefault="0045495B">
      <w:r>
        <w:rPr>
          <w:rFonts w:hint="eastAsia"/>
        </w:rPr>
        <w:t xml:space="preserve">　</w:t>
      </w:r>
      <w:r>
        <w:rPr>
          <w:b/>
        </w:rPr>
        <w:t>第二十一条</w:t>
      </w:r>
      <w:r>
        <w:t xml:space="preserve">　站</w:t>
      </w:r>
      <w:r>
        <w:t>场控制室内的气体探测控制仪超限断电后，煤层气企业应当立即组织专人对相应的设备和室内环境进行检查。严禁强行送电、开机。</w:t>
      </w:r>
    </w:p>
    <w:p w:rsidR="00372646" w:rsidRDefault="00372646"/>
    <w:p w:rsidR="00372646" w:rsidRDefault="0045495B">
      <w:pPr>
        <w:pStyle w:val="11"/>
        <w:rPr>
          <w:rFonts w:ascii="Times New Roman" w:hAnsi="Times New Roman"/>
        </w:rPr>
      </w:pPr>
      <w:r>
        <w:rPr>
          <w:rFonts w:ascii="Times New Roman" w:hAnsi="Times New Roman" w:hint="eastAsia"/>
        </w:rPr>
        <w:t>第三章　硫化氢防护</w:t>
      </w:r>
    </w:p>
    <w:p w:rsidR="00372646" w:rsidRDefault="00372646"/>
    <w:p w:rsidR="00372646" w:rsidRDefault="0045495B">
      <w:r>
        <w:rPr>
          <w:rFonts w:hint="eastAsia"/>
        </w:rPr>
        <w:t xml:space="preserve">　</w:t>
      </w:r>
      <w:r>
        <w:rPr>
          <w:b/>
        </w:rPr>
        <w:t>第二十二条</w:t>
      </w:r>
      <w:r>
        <w:t xml:space="preserve">　在含硫化氢矿区进行施工作业和煤层气生产前，煤层气企业应当对所有生产作业人员和现场监督人员进行硫化氢防护的培训。培训内容应当包括课堂防护知识和现场实际操作，并符合培训时间规定。</w:t>
      </w:r>
    </w:p>
    <w:p w:rsidR="00372646" w:rsidRDefault="0045495B">
      <w:r>
        <w:rPr>
          <w:rFonts w:hint="eastAsia"/>
        </w:rPr>
        <w:t xml:space="preserve">　　对于临时作业人员和其他非定期派遣人员，在施工作业和煤层气生产前，煤层气企业应当对其进行硫化氢防护知识的教育。</w:t>
      </w:r>
    </w:p>
    <w:p w:rsidR="00372646" w:rsidRDefault="0045495B">
      <w:r>
        <w:rPr>
          <w:rFonts w:hint="eastAsia"/>
        </w:rPr>
        <w:t xml:space="preserve">　</w:t>
      </w:r>
      <w:r>
        <w:rPr>
          <w:b/>
        </w:rPr>
        <w:t xml:space="preserve"> </w:t>
      </w:r>
      <w:r>
        <w:rPr>
          <w:b/>
        </w:rPr>
        <w:t>第二十三条</w:t>
      </w:r>
      <w:r>
        <w:t xml:space="preserve">　在含硫化氢环境中进行生产作业，应当配备固定式和携带式硫化氢监测仪。硫化氢监测仪应当按照有关规定进行定期校验和鉴定。硫化氢重点监测区域应当设有醒目的标志，并设置硫化氢监测探头和报警器。</w:t>
      </w:r>
    </w:p>
    <w:p w:rsidR="00372646" w:rsidRDefault="0045495B">
      <w:r>
        <w:rPr>
          <w:rFonts w:hint="eastAsia"/>
        </w:rPr>
        <w:t xml:space="preserve">　　硫化氢监测仪发出不同级别报警时，煤层气企业应当按照行业标准《含硫化氢油气井安全钻井推荐作法》（</w:t>
      </w:r>
      <w:r>
        <w:t>SY/T 5087</w:t>
      </w:r>
      <w:r>
        <w:t>）的规定采取相应的措施。</w:t>
      </w:r>
    </w:p>
    <w:p w:rsidR="00372646" w:rsidRDefault="0045495B">
      <w:r>
        <w:rPr>
          <w:rFonts w:hint="eastAsia"/>
        </w:rPr>
        <w:t xml:space="preserve">　</w:t>
      </w:r>
      <w:r>
        <w:rPr>
          <w:rFonts w:hint="eastAsia"/>
        </w:rPr>
        <w:t xml:space="preserve"> </w:t>
      </w:r>
      <w:r>
        <w:rPr>
          <w:b/>
        </w:rPr>
        <w:t>第二十四条</w:t>
      </w:r>
      <w:r>
        <w:t xml:space="preserve">　煤层气企业在含硫化氢环境中进行生产作业，应当配备相应的防护装备，并符合下列要求：</w:t>
      </w:r>
    </w:p>
    <w:p w:rsidR="00372646" w:rsidRDefault="0045495B">
      <w:r>
        <w:rPr>
          <w:rFonts w:hint="eastAsia"/>
        </w:rPr>
        <w:t xml:space="preserve">　　（一）在钻井、试井、修井、井下作业以及站场作业中，配备正压式空气呼吸器及与其匹配的</w:t>
      </w:r>
      <w:r>
        <w:rPr>
          <w:rFonts w:hint="eastAsia"/>
        </w:rPr>
        <w:t>空气压缩机；</w:t>
      </w:r>
    </w:p>
    <w:p w:rsidR="00372646" w:rsidRDefault="0045495B">
      <w:r>
        <w:rPr>
          <w:rFonts w:hint="eastAsia"/>
        </w:rPr>
        <w:t xml:space="preserve">　　（二）有专人管理硫化氢防护装置，确保处于备用状态；</w:t>
      </w:r>
    </w:p>
    <w:p w:rsidR="00372646" w:rsidRDefault="0045495B">
      <w:r>
        <w:rPr>
          <w:rFonts w:hint="eastAsia"/>
        </w:rPr>
        <w:t xml:space="preserve">　　（三）进行检修和抢险作业时，携带硫化氢监测仪和正压式空气呼吸器。</w:t>
      </w:r>
    </w:p>
    <w:p w:rsidR="00372646" w:rsidRDefault="0045495B">
      <w:r>
        <w:rPr>
          <w:rFonts w:hint="eastAsia"/>
        </w:rPr>
        <w:t xml:space="preserve">　</w:t>
      </w:r>
      <w:r>
        <w:rPr>
          <w:b/>
        </w:rPr>
        <w:t>第二十五条</w:t>
      </w:r>
      <w:r>
        <w:t xml:space="preserve">　在含硫化氢的矿区，场地及设备的布置应当考虑季节风向。在有可能形成硫化氢和二氧化硫的聚集处，应当确保有良好的通风条件，设置警示标志，使用防爆通风设备，并设置逃生通道及安全区。</w:t>
      </w:r>
    </w:p>
    <w:p w:rsidR="00372646" w:rsidRDefault="0045495B">
      <w:r>
        <w:rPr>
          <w:rFonts w:hint="eastAsia"/>
        </w:rPr>
        <w:t xml:space="preserve">　</w:t>
      </w:r>
      <w:r>
        <w:rPr>
          <w:b/>
        </w:rPr>
        <w:t>第二十六条</w:t>
      </w:r>
      <w:r>
        <w:t xml:space="preserve">　在含硫化氢环境中进行钻井、井下作业和煤层气生产以及气体处理所使用的材料及设备，应当适合用于含硫化氢环境。</w:t>
      </w:r>
    </w:p>
    <w:p w:rsidR="00372646" w:rsidRDefault="0045495B">
      <w:r>
        <w:rPr>
          <w:rFonts w:hint="eastAsia"/>
        </w:rPr>
        <w:t xml:space="preserve">　</w:t>
      </w:r>
      <w:r>
        <w:rPr>
          <w:b/>
        </w:rPr>
        <w:t>第二十七条</w:t>
      </w:r>
      <w:r>
        <w:t xml:space="preserve">　在含硫化氢环境中进行生产作业时，煤层气企业应当制定</w:t>
      </w:r>
      <w:r>
        <w:t>防硫化氢应急预案。钻井、井下作业的防硫化氢应急预案，应当规定煤层气井点火程序和决策人。</w:t>
      </w:r>
    </w:p>
    <w:p w:rsidR="00372646" w:rsidRDefault="0045495B">
      <w:r>
        <w:rPr>
          <w:rFonts w:hint="eastAsia"/>
        </w:rPr>
        <w:t xml:space="preserve">　</w:t>
      </w:r>
      <w:r>
        <w:rPr>
          <w:b/>
        </w:rPr>
        <w:t>第二十八条</w:t>
      </w:r>
      <w:r>
        <w:t xml:space="preserve">　煤层气企业在含硫化氢的矿区进行煤层气井钻井，应当符合下列要求：</w:t>
      </w:r>
    </w:p>
    <w:p w:rsidR="00372646" w:rsidRDefault="0045495B">
      <w:r>
        <w:rPr>
          <w:rFonts w:hint="eastAsia"/>
        </w:rPr>
        <w:t xml:space="preserve">　　（一）地质及工程设计考虑硫化氢防护的特殊要求；</w:t>
      </w:r>
    </w:p>
    <w:p w:rsidR="00372646" w:rsidRDefault="0045495B">
      <w:r>
        <w:rPr>
          <w:rFonts w:hint="eastAsia"/>
        </w:rPr>
        <w:t xml:space="preserve">　　（二）采取防喷措施，防喷器组及其管线闸门和附件能够满足预期的井口压力；</w:t>
      </w:r>
    </w:p>
    <w:p w:rsidR="00372646" w:rsidRDefault="0045495B">
      <w:r>
        <w:rPr>
          <w:rFonts w:hint="eastAsia"/>
        </w:rPr>
        <w:t xml:space="preserve">　　（三）井场内禁止烟火，并采取控制硫化氢着火的措施；</w:t>
      </w:r>
    </w:p>
    <w:p w:rsidR="00372646" w:rsidRDefault="0045495B">
      <w:r>
        <w:rPr>
          <w:rFonts w:hint="eastAsia"/>
        </w:rPr>
        <w:t xml:space="preserve">　　（四）使用适合于含硫化氢地层的钻井液，并监测、控制钻井液</w:t>
      </w:r>
      <w:r>
        <w:t>pH</w:t>
      </w:r>
      <w:r>
        <w:t>值；</w:t>
      </w:r>
    </w:p>
    <w:p w:rsidR="00372646" w:rsidRDefault="0045495B">
      <w:r>
        <w:rPr>
          <w:rFonts w:hint="eastAsia"/>
        </w:rPr>
        <w:t xml:space="preserve">　　（五）在含硫化氢地层取芯和进行测试作业时，采取有效的防硫化氢措施。</w:t>
      </w:r>
    </w:p>
    <w:p w:rsidR="00372646" w:rsidRDefault="0045495B">
      <w:r>
        <w:rPr>
          <w:rFonts w:hint="eastAsia"/>
        </w:rPr>
        <w:t xml:space="preserve">　</w:t>
      </w:r>
      <w:r>
        <w:rPr>
          <w:b/>
        </w:rPr>
        <w:t>第二十九条</w:t>
      </w:r>
      <w:r>
        <w:t xml:space="preserve">　在煤层</w:t>
      </w:r>
      <w:r>
        <w:t>气企业含硫化氢的煤层气井进行井下作业，应当符合下列要求：</w:t>
      </w:r>
    </w:p>
    <w:p w:rsidR="00372646" w:rsidRDefault="0045495B">
      <w:r>
        <w:rPr>
          <w:rFonts w:hint="eastAsia"/>
        </w:rPr>
        <w:t xml:space="preserve">　　（一）采取防喷措施；</w:t>
      </w:r>
    </w:p>
    <w:p w:rsidR="00372646" w:rsidRDefault="0045495B">
      <w:r>
        <w:rPr>
          <w:rFonts w:hint="eastAsia"/>
        </w:rPr>
        <w:t xml:space="preserve">　　（二）采取控制硫化氢着火的措施；</w:t>
      </w:r>
    </w:p>
    <w:p w:rsidR="00372646" w:rsidRDefault="0045495B">
      <w:r>
        <w:rPr>
          <w:rFonts w:hint="eastAsia"/>
        </w:rPr>
        <w:t xml:space="preserve">　　（三）当发生修井液气侵，硫化氢气体逸出时，立即通过分离系统分离或者采取其他处理措施；</w:t>
      </w:r>
    </w:p>
    <w:p w:rsidR="00372646" w:rsidRDefault="0045495B">
      <w:r>
        <w:rPr>
          <w:rFonts w:hint="eastAsia"/>
        </w:rPr>
        <w:t xml:space="preserve">　　（四）进入盛放修井液的密闭空间或者限制通风区域，可能产生硫化氢气体时，采取相应的人身安全防护措施；</w:t>
      </w:r>
    </w:p>
    <w:p w:rsidR="00372646" w:rsidRDefault="0045495B">
      <w:r>
        <w:rPr>
          <w:rFonts w:hint="eastAsia"/>
        </w:rPr>
        <w:t xml:space="preserve">　　（五）进行对射孔作业、压裂作业等特殊作业时，采取硫化氢防护措施。</w:t>
      </w:r>
    </w:p>
    <w:p w:rsidR="00372646" w:rsidRDefault="0045495B">
      <w:r>
        <w:rPr>
          <w:rFonts w:hint="eastAsia"/>
        </w:rPr>
        <w:t xml:space="preserve">　</w:t>
      </w:r>
      <w:r>
        <w:rPr>
          <w:b/>
        </w:rPr>
        <w:t>第三十条</w:t>
      </w:r>
      <w:r>
        <w:t xml:space="preserve">　在进行含硫化氢的煤层气生产和气体处理作业时，煤层气企业应当对煤层气处理装置的腐蚀进行监测和控制，对可能的硫化氢泄漏</w:t>
      </w:r>
      <w:r>
        <w:t>进行检测，制定硫化氢防护措施。</w:t>
      </w:r>
    </w:p>
    <w:p w:rsidR="00372646" w:rsidRDefault="0045495B">
      <w:r>
        <w:rPr>
          <w:rFonts w:hint="eastAsia"/>
        </w:rPr>
        <w:t xml:space="preserve">　　作业人员进入可能有硫化氢泄漏的井场、站场、低凹区、污水区及其他硫化氢易于积聚的区域时，以及进入煤层气净化厂的脱硫、再生、硫回收、排污放空区进行检修和抢险时，应当携带正压式空气呼吸器。</w:t>
      </w:r>
    </w:p>
    <w:p w:rsidR="00372646" w:rsidRDefault="0045495B">
      <w:r>
        <w:rPr>
          <w:rFonts w:hint="eastAsia"/>
        </w:rPr>
        <w:t xml:space="preserve">　</w:t>
      </w:r>
      <w:r>
        <w:rPr>
          <w:b/>
        </w:rPr>
        <w:t>第三十一条</w:t>
      </w:r>
      <w:r>
        <w:t xml:space="preserve">　含硫化氢煤层气井废弃时，煤层气企业应当考虑废弃方法和封井的条件，使用水泥封隔产出硫化氢的地层。</w:t>
      </w:r>
    </w:p>
    <w:p w:rsidR="00372646" w:rsidRDefault="0045495B">
      <w:r>
        <w:rPr>
          <w:rFonts w:hint="eastAsia"/>
        </w:rPr>
        <w:t xml:space="preserve">　　埋地管线、地面流程管线废弃时，应当经过吹扫净化、封堵塞或者加盖帽。容器应当用清水冲洗、吹扫并排干，敞开在大气中，并采取防止铁的硫化物燃烧的措施。</w:t>
      </w:r>
    </w:p>
    <w:p w:rsidR="00372646" w:rsidRDefault="00372646"/>
    <w:p w:rsidR="00372646" w:rsidRDefault="0045495B">
      <w:pPr>
        <w:pStyle w:val="11"/>
        <w:rPr>
          <w:rFonts w:ascii="Times New Roman" w:hAnsi="Times New Roman"/>
        </w:rPr>
      </w:pPr>
      <w:r>
        <w:rPr>
          <w:rFonts w:ascii="Times New Roman" w:hAnsi="Times New Roman" w:hint="eastAsia"/>
        </w:rPr>
        <w:t>第四章　工程设计</w:t>
      </w:r>
    </w:p>
    <w:p w:rsidR="00372646" w:rsidRDefault="00372646"/>
    <w:p w:rsidR="00372646" w:rsidRDefault="0045495B">
      <w:pPr>
        <w:ind w:firstLineChars="100" w:firstLine="210"/>
      </w:pPr>
      <w:r>
        <w:rPr>
          <w:rFonts w:hint="eastAsia"/>
        </w:rPr>
        <w:t xml:space="preserve">　</w:t>
      </w:r>
      <w:r>
        <w:rPr>
          <w:b/>
        </w:rPr>
        <w:t>第三十二条</w:t>
      </w:r>
      <w:r>
        <w:t xml:space="preserve">　煤层气企业编写工程设计方案前，应当充分收集有关资料，对作业现场及其周边环境进行调研，并进行危险源辨识和风险评价。</w:t>
      </w:r>
    </w:p>
    <w:p w:rsidR="00372646" w:rsidRDefault="0045495B">
      <w:r>
        <w:rPr>
          <w:rFonts w:hint="eastAsia"/>
        </w:rPr>
        <w:t xml:space="preserve">　</w:t>
      </w:r>
      <w:r>
        <w:rPr>
          <w:rFonts w:hint="eastAsia"/>
        </w:rPr>
        <w:t xml:space="preserve"> </w:t>
      </w:r>
      <w:r>
        <w:rPr>
          <w:b/>
        </w:rPr>
        <w:t xml:space="preserve"> </w:t>
      </w:r>
      <w:r>
        <w:rPr>
          <w:b/>
        </w:rPr>
        <w:t>第三十三条</w:t>
      </w:r>
      <w:r>
        <w:t xml:space="preserve">　煤层气井不得布置在滑坡、崩塌、泥石流等地质灾害易发地带。</w:t>
      </w:r>
    </w:p>
    <w:p w:rsidR="00372646" w:rsidRDefault="0045495B">
      <w:r>
        <w:rPr>
          <w:rFonts w:hint="eastAsia"/>
        </w:rPr>
        <w:t xml:space="preserve">　</w:t>
      </w:r>
      <w:r>
        <w:rPr>
          <w:b/>
        </w:rPr>
        <w:t>第三十四条</w:t>
      </w:r>
      <w:r>
        <w:t xml:space="preserve">　气井井口与周围建（构）筑物、设施的间距应当符合行业标准《煤层气地面开采防火防爆安全规程》（</w:t>
      </w:r>
      <w:r>
        <w:t>AQ1081</w:t>
      </w:r>
      <w:r>
        <w:t>）的规定。</w:t>
      </w:r>
    </w:p>
    <w:p w:rsidR="00372646" w:rsidRDefault="0045495B">
      <w:r>
        <w:rPr>
          <w:rFonts w:hint="eastAsia"/>
        </w:rPr>
        <w:t xml:space="preserve">　</w:t>
      </w:r>
      <w:r>
        <w:rPr>
          <w:b/>
        </w:rPr>
        <w:t xml:space="preserve"> </w:t>
      </w:r>
      <w:r>
        <w:rPr>
          <w:b/>
        </w:rPr>
        <w:t>第三十五条</w:t>
      </w:r>
      <w:r>
        <w:t xml:space="preserve">　钻井作业时，生活区、值班房应当置于井架侧面，且处于最小频率风向的下风侧，与井口的间距不小于</w:t>
      </w:r>
      <w:r>
        <w:t>10</w:t>
      </w:r>
      <w:r>
        <w:t>米。井场发电房与柴油罐的间距应当不小于</w:t>
      </w:r>
      <w:r>
        <w:t xml:space="preserve">5 </w:t>
      </w:r>
      <w:r>
        <w:t>米。</w:t>
      </w:r>
    </w:p>
    <w:p w:rsidR="00372646" w:rsidRDefault="0045495B">
      <w:r>
        <w:rPr>
          <w:rFonts w:hint="eastAsia"/>
        </w:rPr>
        <w:t xml:space="preserve">　</w:t>
      </w:r>
      <w:r>
        <w:rPr>
          <w:rFonts w:hint="eastAsia"/>
        </w:rPr>
        <w:t xml:space="preserve"> </w:t>
      </w:r>
      <w:r>
        <w:rPr>
          <w:b/>
        </w:rPr>
        <w:t>第三十六条</w:t>
      </w:r>
      <w:r>
        <w:t xml:space="preserve">　井控装置的远程控制台应当安装在井架大门侧前方、距井口不少于</w:t>
      </w:r>
      <w:r>
        <w:t>25</w:t>
      </w:r>
      <w:r>
        <w:t>米的专用活动房内，并在周围保持</w:t>
      </w:r>
      <w:r>
        <w:t>2</w:t>
      </w:r>
      <w:r>
        <w:t>米以上的行人通道。</w:t>
      </w:r>
    </w:p>
    <w:p w:rsidR="00372646" w:rsidRDefault="0045495B">
      <w:r>
        <w:rPr>
          <w:rFonts w:hint="eastAsia"/>
        </w:rPr>
        <w:t xml:space="preserve">　</w:t>
      </w:r>
      <w:r>
        <w:rPr>
          <w:b/>
        </w:rPr>
        <w:t>第三十七条</w:t>
      </w:r>
      <w:r>
        <w:t xml:space="preserve">　钻井工程地质设计应当收集区域地质资料，确定各含水层组深度，制定相应的安全措施。</w:t>
      </w:r>
    </w:p>
    <w:p w:rsidR="00372646" w:rsidRDefault="0045495B">
      <w:r>
        <w:rPr>
          <w:rFonts w:hint="eastAsia"/>
        </w:rPr>
        <w:t xml:space="preserve">　</w:t>
      </w:r>
      <w:r>
        <w:rPr>
          <w:rFonts w:hint="eastAsia"/>
        </w:rPr>
        <w:t xml:space="preserve"> </w:t>
      </w:r>
      <w:r>
        <w:rPr>
          <w:b/>
        </w:rPr>
        <w:t>第三十八条</w:t>
      </w:r>
      <w:r>
        <w:t xml:space="preserve">　钻机及配套设备应当满足钻井设计的要求。钻机的额定钻进深度应当大于钻井深度。井架提升能力应当满足钻具重量、地质条件的要求。</w:t>
      </w:r>
    </w:p>
    <w:p w:rsidR="00372646" w:rsidRDefault="0045495B">
      <w:r>
        <w:rPr>
          <w:rFonts w:hint="eastAsia"/>
        </w:rPr>
        <w:t xml:space="preserve">　　动力设施应当满足钻机、泥浆泵、排水泵等设施所需功率。</w:t>
      </w:r>
    </w:p>
    <w:p w:rsidR="00372646" w:rsidRDefault="0045495B">
      <w:r>
        <w:rPr>
          <w:rFonts w:hint="eastAsia"/>
        </w:rPr>
        <w:t xml:space="preserve">　</w:t>
      </w:r>
      <w:r>
        <w:rPr>
          <w:b/>
        </w:rPr>
        <w:t>第三十九条</w:t>
      </w:r>
      <w:r>
        <w:t xml:space="preserve">　钻井工艺技术应当有利于保护煤储层，并制定井漏、井涌、井喷、井塌、卡钻、防斜等复杂情况的安全技</w:t>
      </w:r>
      <w:r>
        <w:t>术措施。</w:t>
      </w:r>
    </w:p>
    <w:p w:rsidR="00372646" w:rsidRDefault="0045495B">
      <w:r>
        <w:rPr>
          <w:rFonts w:hint="eastAsia"/>
        </w:rPr>
        <w:t xml:space="preserve">　</w:t>
      </w:r>
      <w:r>
        <w:rPr>
          <w:b/>
        </w:rPr>
        <w:t>第四十条</w:t>
      </w:r>
      <w:r>
        <w:t xml:space="preserve">　探井设计应当参考本地区钻井所采用的井身结构。井径应当留有余地。套管系列设计应当能够保证施工安全。表层套管应当至少下到稳定基岩内</w:t>
      </w:r>
      <w:r>
        <w:t>10</w:t>
      </w:r>
      <w:r>
        <w:t>米。</w:t>
      </w:r>
    </w:p>
    <w:p w:rsidR="00372646" w:rsidRDefault="0045495B">
      <w:r>
        <w:rPr>
          <w:rFonts w:hint="eastAsia"/>
        </w:rPr>
        <w:t xml:space="preserve">　</w:t>
      </w:r>
      <w:r>
        <w:rPr>
          <w:b/>
        </w:rPr>
        <w:t>第四十一条</w:t>
      </w:r>
      <w:r>
        <w:t xml:space="preserve">　固井作业设计应当保证后续增产作业施工的安全。</w:t>
      </w:r>
    </w:p>
    <w:p w:rsidR="00372646" w:rsidRDefault="0045495B">
      <w:r>
        <w:rPr>
          <w:rFonts w:hint="eastAsia"/>
        </w:rPr>
        <w:t xml:space="preserve">　　套管柱应当进行强度设计，综合考虑内应力、挤应力和拉应力，以满足后续作业的需要。</w:t>
      </w:r>
    </w:p>
    <w:p w:rsidR="00372646" w:rsidRDefault="0045495B">
      <w:r>
        <w:rPr>
          <w:rFonts w:hint="eastAsia"/>
        </w:rPr>
        <w:t xml:space="preserve">　</w:t>
      </w:r>
      <w:r>
        <w:rPr>
          <w:b/>
        </w:rPr>
        <w:t>第四十二条</w:t>
      </w:r>
      <w:r>
        <w:t xml:space="preserve">　设计方案应当对各种复杂情况提出预防和处理措施。</w:t>
      </w:r>
    </w:p>
    <w:p w:rsidR="00372646" w:rsidRDefault="0045495B">
      <w:r>
        <w:rPr>
          <w:rFonts w:hint="eastAsia"/>
        </w:rPr>
        <w:t xml:space="preserve">　</w:t>
      </w:r>
      <w:r>
        <w:rPr>
          <w:b/>
        </w:rPr>
        <w:t>第四十三条</w:t>
      </w:r>
      <w:r>
        <w:t xml:space="preserve">　煤层气企业应当建立测井安全操作管理和事故处理措施。煤层气企业应当对放射源等危险物品的储存、运输、使用和防护作出特别规定。</w:t>
      </w:r>
    </w:p>
    <w:p w:rsidR="00372646" w:rsidRDefault="0045495B">
      <w:r>
        <w:rPr>
          <w:rFonts w:hint="eastAsia"/>
        </w:rPr>
        <w:t xml:space="preserve">　</w:t>
      </w:r>
      <w:r>
        <w:rPr>
          <w:b/>
        </w:rPr>
        <w:t>第四十四条</w:t>
      </w:r>
      <w:r>
        <w:t xml:space="preserve">　煤层气企业应当建立爆炸物品运输和使用、爆炸器材存储和销毁、废旧爆炸物品安全销毁的管理制度。</w:t>
      </w:r>
    </w:p>
    <w:p w:rsidR="00372646" w:rsidRDefault="0045495B">
      <w:r>
        <w:rPr>
          <w:rFonts w:hint="eastAsia"/>
        </w:rPr>
        <w:t xml:space="preserve">　　煤层气企业应当建立防止地面爆炸、施工深度错误、炸枪（卡枪）及炸坏套管的安全防范和处理措施。</w:t>
      </w:r>
    </w:p>
    <w:p w:rsidR="00372646" w:rsidRDefault="0045495B">
      <w:r>
        <w:rPr>
          <w:rFonts w:hint="eastAsia"/>
        </w:rPr>
        <w:t xml:space="preserve">　</w:t>
      </w:r>
      <w:r>
        <w:rPr>
          <w:b/>
        </w:rPr>
        <w:t>第四十五条</w:t>
      </w:r>
      <w:r>
        <w:t xml:space="preserve">　所选压裂井口的耐压等级应当大于设计的最高井口压力，泵车组安全阀的设定压力值不得超过生产套管抗内压强度的</w:t>
      </w:r>
      <w:r>
        <w:t>80%</w:t>
      </w:r>
      <w:r>
        <w:t>。煤层气企业应当建立砂堵、砂卡、设备损坏等事故的应急处理措施。</w:t>
      </w:r>
    </w:p>
    <w:p w:rsidR="00372646" w:rsidRDefault="0045495B">
      <w:r>
        <w:rPr>
          <w:rFonts w:hint="eastAsia"/>
        </w:rPr>
        <w:t xml:space="preserve">　</w:t>
      </w:r>
      <w:r>
        <w:rPr>
          <w:rFonts w:hint="eastAsia"/>
        </w:rPr>
        <w:t xml:space="preserve"> </w:t>
      </w:r>
      <w:r>
        <w:rPr>
          <w:b/>
        </w:rPr>
        <w:t>第四十六条</w:t>
      </w:r>
      <w:r>
        <w:t xml:space="preserve">　排采设备地基、底座基础应当满足载荷要求。电缆、变速箱、其他电气设备、连接设施配套设备应当与电机功率匹配。抽油杆柱应当满足</w:t>
      </w:r>
      <w:r>
        <w:t>疲劳应力强度要求。</w:t>
      </w:r>
    </w:p>
    <w:p w:rsidR="00372646" w:rsidRDefault="0045495B">
      <w:r>
        <w:rPr>
          <w:rFonts w:hint="eastAsia"/>
        </w:rPr>
        <w:t xml:space="preserve">　</w:t>
      </w:r>
      <w:r>
        <w:rPr>
          <w:b/>
        </w:rPr>
        <w:t>第四十七条</w:t>
      </w:r>
      <w:r>
        <w:t xml:space="preserve">　排采泵的防冲距合理值应当根据下泵深度、泵型号、抽油杆的规格及机械性能确定，避免正常工作时柱塞碰泵。</w:t>
      </w:r>
    </w:p>
    <w:p w:rsidR="00372646" w:rsidRDefault="0045495B">
      <w:r>
        <w:rPr>
          <w:rFonts w:hint="eastAsia"/>
        </w:rPr>
        <w:t xml:space="preserve">　</w:t>
      </w:r>
      <w:r>
        <w:rPr>
          <w:b/>
        </w:rPr>
        <w:t>第四十八条</w:t>
      </w:r>
      <w:r>
        <w:t xml:space="preserve">　井口应当设置排采沉淀池，煤层气井排出的水经过沉淀后，满足有关规定要求后方可进行排放；水管线应当以一定的坡度通向排采沉淀池，保证水流畅通。</w:t>
      </w:r>
    </w:p>
    <w:p w:rsidR="00372646" w:rsidRDefault="0045495B">
      <w:r>
        <w:rPr>
          <w:rFonts w:hint="eastAsia"/>
        </w:rPr>
        <w:t xml:space="preserve">　</w:t>
      </w:r>
      <w:r>
        <w:rPr>
          <w:rFonts w:hint="eastAsia"/>
        </w:rPr>
        <w:t xml:space="preserve"> </w:t>
      </w:r>
      <w:r>
        <w:rPr>
          <w:b/>
        </w:rPr>
        <w:t>第四十九条</w:t>
      </w:r>
      <w:r>
        <w:t xml:space="preserve">　煤层气企业对可能产生静电危险的下列设备和管线应当设置防静电装置：</w:t>
      </w:r>
    </w:p>
    <w:p w:rsidR="00372646" w:rsidRDefault="0045495B">
      <w:r>
        <w:rPr>
          <w:rFonts w:hint="eastAsia"/>
        </w:rPr>
        <w:t xml:space="preserve">　　（一）进出装置或者设施处；</w:t>
      </w:r>
    </w:p>
    <w:p w:rsidR="00372646" w:rsidRDefault="0045495B">
      <w:r>
        <w:rPr>
          <w:rFonts w:hint="eastAsia"/>
        </w:rPr>
        <w:t xml:space="preserve">　　（二）爆炸危险场所的边界；</w:t>
      </w:r>
    </w:p>
    <w:p w:rsidR="00372646" w:rsidRDefault="0045495B">
      <w:r>
        <w:rPr>
          <w:rFonts w:hint="eastAsia"/>
        </w:rPr>
        <w:t xml:space="preserve">　　（三）煤层气储罐、过滤器、脱水装置、缓冲器等及其连接部分；</w:t>
      </w:r>
    </w:p>
    <w:p w:rsidR="00372646" w:rsidRDefault="0045495B">
      <w:r>
        <w:rPr>
          <w:rFonts w:hint="eastAsia"/>
        </w:rPr>
        <w:t xml:space="preserve">　　（四）管道分</w:t>
      </w:r>
      <w:r>
        <w:rPr>
          <w:rFonts w:hint="eastAsia"/>
        </w:rPr>
        <w:t>支处以及直线段每隔</w:t>
      </w:r>
      <w:r>
        <w:t xml:space="preserve"> 200</w:t>
      </w:r>
      <w:r>
        <w:t>～</w:t>
      </w:r>
      <w:r>
        <w:t>300</w:t>
      </w:r>
      <w:r>
        <w:t>米处；</w:t>
      </w:r>
    </w:p>
    <w:p w:rsidR="00372646" w:rsidRDefault="0045495B">
      <w:r>
        <w:rPr>
          <w:rFonts w:hint="eastAsia"/>
        </w:rPr>
        <w:t xml:space="preserve">　　（五）压缩机的吸入口和加气机本身及槽车与加气机连接环节。</w:t>
      </w:r>
    </w:p>
    <w:p w:rsidR="00372646" w:rsidRDefault="0045495B">
      <w:r>
        <w:rPr>
          <w:rFonts w:hint="eastAsia"/>
        </w:rPr>
        <w:t xml:space="preserve">　　在站场入口和主要的操作场所，煤层气企业应当安装人体静电导除装置，防静电接地装置的接地电阻应当不大于</w:t>
      </w:r>
      <w:r>
        <w:t>100</w:t>
      </w:r>
      <w:r>
        <w:t>欧姆。</w:t>
      </w:r>
    </w:p>
    <w:p w:rsidR="00372646" w:rsidRDefault="0045495B">
      <w:r>
        <w:rPr>
          <w:rFonts w:hint="eastAsia"/>
        </w:rPr>
        <w:t xml:space="preserve">　　在连接管线的法兰连接处，煤层气企业应当设置金属跨接线（绝缘法兰除外）。当法兰用</w:t>
      </w:r>
      <w:r>
        <w:t>5</w:t>
      </w:r>
      <w:r>
        <w:t>根以上螺栓连接时，法兰可以不用金属线跨接，但必须构成电气通路。</w:t>
      </w:r>
    </w:p>
    <w:p w:rsidR="00372646" w:rsidRDefault="0045495B">
      <w:r>
        <w:rPr>
          <w:rFonts w:hint="eastAsia"/>
        </w:rPr>
        <w:t xml:space="preserve">　</w:t>
      </w:r>
      <w:r>
        <w:rPr>
          <w:rFonts w:hint="eastAsia"/>
        </w:rPr>
        <w:t xml:space="preserve"> </w:t>
      </w:r>
      <w:r>
        <w:rPr>
          <w:b/>
        </w:rPr>
        <w:t>第五十条</w:t>
      </w:r>
      <w:r>
        <w:t xml:space="preserve">　工程和设备的防静电接地应当符合下列要求：</w:t>
      </w:r>
    </w:p>
    <w:p w:rsidR="00372646" w:rsidRDefault="0045495B">
      <w:r>
        <w:rPr>
          <w:rFonts w:hint="eastAsia"/>
        </w:rPr>
        <w:t xml:space="preserve">　　（一）设施设备和车辆的防静电接地，不得使用链条类导体连线；</w:t>
      </w:r>
    </w:p>
    <w:p w:rsidR="00372646" w:rsidRDefault="0045495B">
      <w:r>
        <w:rPr>
          <w:rFonts w:hint="eastAsia"/>
        </w:rPr>
        <w:t xml:space="preserve">　　（二）防静电接地、防感应雷接地和电气设备接地共同设置的，其接地电阻不大于</w:t>
      </w:r>
      <w:r>
        <w:t>10</w:t>
      </w:r>
      <w:r>
        <w:t>欧姆；</w:t>
      </w:r>
    </w:p>
    <w:p w:rsidR="00372646" w:rsidRDefault="0045495B">
      <w:r>
        <w:rPr>
          <w:rFonts w:hint="eastAsia"/>
        </w:rPr>
        <w:t xml:space="preserve">　　（三）防静电接地装置单独设置的，接地电阻不大于</w:t>
      </w:r>
      <w:r>
        <w:t>100</w:t>
      </w:r>
      <w:r>
        <w:t>欧姆，埋设周围情况良好；</w:t>
      </w:r>
    </w:p>
    <w:p w:rsidR="00372646" w:rsidRDefault="0045495B">
      <w:r>
        <w:rPr>
          <w:rFonts w:hint="eastAsia"/>
        </w:rPr>
        <w:t xml:space="preserve">　　（四）防静电接地不得使用防直击雷引下线和电气工作零线，测量点位置不得设在爆炸危险区域内；</w:t>
      </w:r>
    </w:p>
    <w:p w:rsidR="00372646" w:rsidRDefault="0045495B">
      <w:r>
        <w:rPr>
          <w:rFonts w:hint="eastAsia"/>
        </w:rPr>
        <w:t xml:space="preserve">　　（五）检修设备、管线可能导致防静电接地系统断路时，预先设置临时性接地，检修完毕后及时恢复。</w:t>
      </w:r>
    </w:p>
    <w:p w:rsidR="00372646" w:rsidRDefault="0045495B">
      <w:r>
        <w:rPr>
          <w:rFonts w:hint="eastAsia"/>
        </w:rPr>
        <w:t xml:space="preserve">　</w:t>
      </w:r>
      <w:r>
        <w:rPr>
          <w:b/>
        </w:rPr>
        <w:t>第五十一条</w:t>
      </w:r>
      <w:r>
        <w:t xml:space="preserve">　进站槽车的防静电应当符合下列要求：</w:t>
      </w:r>
    </w:p>
    <w:p w:rsidR="00372646" w:rsidRDefault="0045495B">
      <w:r>
        <w:rPr>
          <w:rFonts w:hint="eastAsia"/>
        </w:rPr>
        <w:t xml:space="preserve">　　（一）槽车及槽车驾驶员、押运员持有合法有效的证件；</w:t>
      </w:r>
    </w:p>
    <w:p w:rsidR="00372646" w:rsidRDefault="0045495B">
      <w:r>
        <w:rPr>
          <w:rFonts w:hint="eastAsia"/>
        </w:rPr>
        <w:t xml:space="preserve">　　（二）槽车设置汽车专用静电接地装置，接地电阻不大于</w:t>
      </w:r>
      <w:r>
        <w:t>100</w:t>
      </w:r>
      <w:r>
        <w:t>欧姆；</w:t>
      </w:r>
    </w:p>
    <w:p w:rsidR="00372646" w:rsidRDefault="0045495B">
      <w:r>
        <w:rPr>
          <w:rFonts w:hint="eastAsia"/>
        </w:rPr>
        <w:t xml:space="preserve">　　（三）槽车的防静电接地线连接在作业场所的专用防静电接地点上，且不得采用缠绕等不可靠的连接方法；</w:t>
      </w:r>
    </w:p>
    <w:p w:rsidR="00372646" w:rsidRDefault="0045495B">
      <w:r>
        <w:rPr>
          <w:rFonts w:hint="eastAsia"/>
        </w:rPr>
        <w:t xml:space="preserve">　　（四）槽车的防静电接地连线采用专用导静电橡胶拖地线或者铜芯软绞线。</w:t>
      </w:r>
    </w:p>
    <w:p w:rsidR="00372646" w:rsidRDefault="0045495B">
      <w:r>
        <w:rPr>
          <w:rFonts w:hint="eastAsia"/>
        </w:rPr>
        <w:t xml:space="preserve">　</w:t>
      </w:r>
      <w:r>
        <w:rPr>
          <w:rFonts w:hint="eastAsia"/>
        </w:rPr>
        <w:t xml:space="preserve"> </w:t>
      </w:r>
      <w:r>
        <w:rPr>
          <w:b/>
        </w:rPr>
        <w:t xml:space="preserve"> </w:t>
      </w:r>
      <w:r>
        <w:rPr>
          <w:b/>
        </w:rPr>
        <w:t>第五十二条</w:t>
      </w:r>
      <w:r>
        <w:t xml:space="preserve">　防雷应当符合下列安全要求：</w:t>
      </w:r>
    </w:p>
    <w:p w:rsidR="00372646" w:rsidRDefault="0045495B">
      <w:r>
        <w:rPr>
          <w:rFonts w:hint="eastAsia"/>
        </w:rPr>
        <w:t xml:space="preserve">　　（一）建（构）筑物、工艺设备、架空管线、各种罐体、电气设备等设置防雷接地装置；</w:t>
      </w:r>
    </w:p>
    <w:p w:rsidR="00372646" w:rsidRDefault="0045495B">
      <w:r>
        <w:rPr>
          <w:rFonts w:hint="eastAsia"/>
        </w:rPr>
        <w:t xml:space="preserve">　　（二）进入变（配）电室的高压电路安装与设备耐压水平相适应的过电压（电涌）保护器；</w:t>
      </w:r>
    </w:p>
    <w:p w:rsidR="00372646" w:rsidRDefault="0045495B">
      <w:r>
        <w:rPr>
          <w:rFonts w:hint="eastAsia"/>
        </w:rPr>
        <w:t xml:space="preserve">　　（三）信息系统配电线路的首、末端与电子器件连接时，装</w:t>
      </w:r>
      <w:r>
        <w:rPr>
          <w:rFonts w:hint="eastAsia"/>
        </w:rPr>
        <w:t>设与电子器件耐压水平相适应的过电压（电涌）保护器；</w:t>
      </w:r>
    </w:p>
    <w:p w:rsidR="00372646" w:rsidRDefault="0045495B">
      <w:r>
        <w:rPr>
          <w:rFonts w:hint="eastAsia"/>
        </w:rPr>
        <w:t xml:space="preserve">　　（四）防雷接地电阻不得大于</w:t>
      </w:r>
      <w:r>
        <w:t>10</w:t>
      </w:r>
      <w:r>
        <w:t>欧姆，引下线地面以下</w:t>
      </w:r>
      <w:r>
        <w:t>0.3</w:t>
      </w:r>
      <w:r>
        <w:t>米至地面以上</w:t>
      </w:r>
      <w:r>
        <w:t>1.7</w:t>
      </w:r>
      <w:r>
        <w:t>米无破坏，接地测试断接点接触良好，埋设周围情况良好；</w:t>
      </w:r>
    </w:p>
    <w:p w:rsidR="00372646" w:rsidRDefault="0045495B">
      <w:r>
        <w:rPr>
          <w:rFonts w:hint="eastAsia"/>
        </w:rPr>
        <w:t xml:space="preserve">　　（五）防雷装置保护范围不得缩小；</w:t>
      </w:r>
    </w:p>
    <w:p w:rsidR="00372646" w:rsidRDefault="0045495B">
      <w:r>
        <w:rPr>
          <w:rFonts w:hint="eastAsia"/>
        </w:rPr>
        <w:t xml:space="preserve">　　（六）防雷击接地措施不得影响输气管线阴级保护效果；</w:t>
      </w:r>
    </w:p>
    <w:p w:rsidR="00372646" w:rsidRDefault="0045495B">
      <w:r>
        <w:rPr>
          <w:rFonts w:hint="eastAsia"/>
        </w:rPr>
        <w:t xml:space="preserve">　　（七）接地装置定期由具备资质的单位进行测试。</w:t>
      </w:r>
    </w:p>
    <w:p w:rsidR="00372646" w:rsidRDefault="0045495B">
      <w:r>
        <w:rPr>
          <w:rFonts w:hint="eastAsia"/>
        </w:rPr>
        <w:t xml:space="preserve">　</w:t>
      </w:r>
      <w:r>
        <w:rPr>
          <w:rFonts w:hint="eastAsia"/>
        </w:rPr>
        <w:t xml:space="preserve"> </w:t>
      </w:r>
      <w:r>
        <w:rPr>
          <w:b/>
        </w:rPr>
        <w:t>第五十三条</w:t>
      </w:r>
      <w:r>
        <w:t xml:space="preserve">　煤层气企业应当在站场内设置风向标，并悬挂在有关人员可以看到的位置。</w:t>
      </w:r>
    </w:p>
    <w:p w:rsidR="00372646" w:rsidRDefault="0045495B">
      <w:r>
        <w:rPr>
          <w:rFonts w:hint="eastAsia"/>
        </w:rPr>
        <w:t xml:space="preserve">　</w:t>
      </w:r>
      <w:r>
        <w:rPr>
          <w:rFonts w:hint="eastAsia"/>
        </w:rPr>
        <w:t xml:space="preserve"> </w:t>
      </w:r>
      <w:r>
        <w:rPr>
          <w:b/>
        </w:rPr>
        <w:t>第五十四条</w:t>
      </w:r>
      <w:r>
        <w:t xml:space="preserve">　压缩机房应当符合下列要求：</w:t>
      </w:r>
    </w:p>
    <w:p w:rsidR="00372646" w:rsidRDefault="0045495B">
      <w:r>
        <w:rPr>
          <w:rFonts w:hint="eastAsia"/>
        </w:rPr>
        <w:t xml:space="preserve">　　（一）压缩机房设置防爆应急照明系统；</w:t>
      </w:r>
    </w:p>
    <w:p w:rsidR="00372646" w:rsidRDefault="0045495B">
      <w:r>
        <w:rPr>
          <w:rFonts w:hint="eastAsia"/>
        </w:rPr>
        <w:t xml:space="preserve">　　（二）采用</w:t>
      </w:r>
      <w:r>
        <w:rPr>
          <w:rFonts w:hint="eastAsia"/>
        </w:rPr>
        <w:t>封闭式厂房时，有煤层气泄露的报警装置、良好的机械通风设施和足够的泄压面积；</w:t>
      </w:r>
    </w:p>
    <w:p w:rsidR="00372646" w:rsidRDefault="0045495B">
      <w:r>
        <w:rPr>
          <w:rFonts w:hint="eastAsia"/>
        </w:rPr>
        <w:t xml:space="preserve">　　（三）压缩机房电缆沟使用软土或者沙子埋实，并与配电间的电缆沟严密隔开；</w:t>
      </w:r>
    </w:p>
    <w:p w:rsidR="00372646" w:rsidRDefault="0045495B">
      <w:pPr>
        <w:ind w:firstLine="420"/>
      </w:pPr>
      <w:r>
        <w:rPr>
          <w:rFonts w:hint="eastAsia"/>
        </w:rPr>
        <w:t>（四）压缩机房有醒目的安全警示标志。</w:t>
      </w:r>
    </w:p>
    <w:p w:rsidR="00372646" w:rsidRDefault="00372646">
      <w:pPr>
        <w:ind w:firstLine="420"/>
      </w:pPr>
    </w:p>
    <w:p w:rsidR="00372646" w:rsidRDefault="0045495B">
      <w:pPr>
        <w:pStyle w:val="11"/>
        <w:rPr>
          <w:rFonts w:ascii="Times New Roman" w:hAnsi="Times New Roman"/>
        </w:rPr>
      </w:pPr>
      <w:r>
        <w:rPr>
          <w:rFonts w:ascii="Times New Roman" w:hAnsi="Times New Roman" w:hint="eastAsia"/>
        </w:rPr>
        <w:t>第五章　钻井与固井</w:t>
      </w:r>
    </w:p>
    <w:p w:rsidR="00372646" w:rsidRDefault="0045495B">
      <w:r>
        <w:rPr>
          <w:rFonts w:hint="eastAsia"/>
        </w:rPr>
        <w:t xml:space="preserve">　</w:t>
      </w:r>
    </w:p>
    <w:p w:rsidR="00372646" w:rsidRDefault="0045495B">
      <w:pPr>
        <w:ind w:firstLineChars="200" w:firstLine="422"/>
      </w:pPr>
      <w:r>
        <w:rPr>
          <w:b/>
        </w:rPr>
        <w:t>第五十五条</w:t>
      </w:r>
      <w:r>
        <w:t xml:space="preserve">　井场应当平整、坚固。井架地基填方部分不得超过四分之一面积。填方部分应当采取加固措施。</w:t>
      </w:r>
    </w:p>
    <w:p w:rsidR="00372646" w:rsidRDefault="0045495B">
      <w:r>
        <w:rPr>
          <w:rFonts w:hint="eastAsia"/>
        </w:rPr>
        <w:t xml:space="preserve">　　煤层气企业在山坡上修筑井场时，当地层坚硬、稳固时，井场边坡坡度不得大于</w:t>
      </w:r>
      <w:r>
        <w:t>85</w:t>
      </w:r>
      <w:r>
        <w:t>度；当地层松软时，井场边坡坡度不得大于</w:t>
      </w:r>
      <w:r>
        <w:t>60</w:t>
      </w:r>
      <w:r>
        <w:t>度。必要时，砌筑护坡、挡土墙。</w:t>
      </w:r>
    </w:p>
    <w:p w:rsidR="00372646" w:rsidRDefault="0045495B">
      <w:r>
        <w:rPr>
          <w:rFonts w:hint="eastAsia"/>
        </w:rPr>
        <w:t xml:space="preserve">　</w:t>
      </w:r>
      <w:r>
        <w:rPr>
          <w:rFonts w:hint="eastAsia"/>
        </w:rPr>
        <w:t xml:space="preserve"> </w:t>
      </w:r>
      <w:r>
        <w:rPr>
          <w:b/>
        </w:rPr>
        <w:t>第五十六条</w:t>
      </w:r>
      <w:r>
        <w:t xml:space="preserve">　煤层气企业应当对井场的井架、油罐安装防雷防静电接地装置，其接地电阻应当不大于</w:t>
      </w:r>
      <w:r>
        <w:t>10</w:t>
      </w:r>
      <w:r>
        <w:t>欧姆。</w:t>
      </w:r>
    </w:p>
    <w:p w:rsidR="00372646" w:rsidRDefault="0045495B">
      <w:r>
        <w:rPr>
          <w:rFonts w:hint="eastAsia"/>
        </w:rPr>
        <w:t xml:space="preserve">　</w:t>
      </w:r>
      <w:r>
        <w:rPr>
          <w:b/>
        </w:rPr>
        <w:t>第五十七条</w:t>
      </w:r>
      <w:r>
        <w:t xml:space="preserve">　暴雨、洪水季节，在山沟、洼陷等低凹地带施工时，煤层气企业应当加高地基，修筑防洪设施。</w:t>
      </w:r>
    </w:p>
    <w:p w:rsidR="00372646" w:rsidRDefault="0045495B">
      <w:r>
        <w:rPr>
          <w:rFonts w:hint="eastAsia"/>
        </w:rPr>
        <w:t xml:space="preserve">　</w:t>
      </w:r>
      <w:r>
        <w:rPr>
          <w:rFonts w:hint="eastAsia"/>
        </w:rPr>
        <w:t xml:space="preserve"> </w:t>
      </w:r>
      <w:r>
        <w:rPr>
          <w:b/>
        </w:rPr>
        <w:t>第五十八条</w:t>
      </w:r>
      <w:r>
        <w:t xml:space="preserve">　煤层气企业应当在井场配备足够数量的消防器材。消防器材应当由专人管理，定期维护保养，不得挪作他用。消防器材摆放处应当保持通道畅通，确保取用方便。</w:t>
      </w:r>
    </w:p>
    <w:p w:rsidR="00372646" w:rsidRDefault="0045495B">
      <w:r>
        <w:rPr>
          <w:rFonts w:hint="eastAsia"/>
        </w:rPr>
        <w:t xml:space="preserve">　</w:t>
      </w:r>
      <w:r>
        <w:rPr>
          <w:b/>
        </w:rPr>
        <w:t>第五十九条</w:t>
      </w:r>
      <w:r>
        <w:t xml:space="preserve">　煤层气企业应当在井场、钻台及井架梯子的入口处，钻台上、高空作业区和绞车、柴油机、发电机等机械设备处，以及油罐区、消防器材房、消防器材箱等场所和设备设</w:t>
      </w:r>
      <w:r>
        <w:t>施上设置相应的安全警示标志。</w:t>
      </w:r>
    </w:p>
    <w:p w:rsidR="00372646" w:rsidRDefault="0045495B">
      <w:r>
        <w:rPr>
          <w:rFonts w:hint="eastAsia"/>
        </w:rPr>
        <w:t xml:space="preserve">　</w:t>
      </w:r>
      <w:r>
        <w:rPr>
          <w:b/>
        </w:rPr>
        <w:t>第六十条</w:t>
      </w:r>
      <w:r>
        <w:t xml:space="preserve">　煤层气企业进行立、放井架及吊装作业，应当与架空线路保持安全距离，并采取措施防止损害架空线路。</w:t>
      </w:r>
    </w:p>
    <w:p w:rsidR="00372646" w:rsidRDefault="0045495B">
      <w:r>
        <w:rPr>
          <w:rFonts w:hint="eastAsia"/>
        </w:rPr>
        <w:t xml:space="preserve">　</w:t>
      </w:r>
      <w:r>
        <w:rPr>
          <w:rFonts w:hint="eastAsia"/>
        </w:rPr>
        <w:t xml:space="preserve"> </w:t>
      </w:r>
      <w:r>
        <w:rPr>
          <w:b/>
        </w:rPr>
        <w:t>第六十一条</w:t>
      </w:r>
      <w:r>
        <w:t xml:space="preserve">　井架绷绳安设不少于</w:t>
      </w:r>
      <w:r>
        <w:t>4</w:t>
      </w:r>
      <w:r>
        <w:t>根，绷绳强度应当与钻机匹配，地锚牢固可靠。</w:t>
      </w:r>
    </w:p>
    <w:p w:rsidR="00372646" w:rsidRDefault="0045495B">
      <w:r>
        <w:rPr>
          <w:rFonts w:hint="eastAsia"/>
        </w:rPr>
        <w:t xml:space="preserve">　</w:t>
      </w:r>
      <w:r>
        <w:rPr>
          <w:b/>
        </w:rPr>
        <w:t>第六十二条</w:t>
      </w:r>
      <w:r>
        <w:t xml:space="preserve">　钻机水龙头和高压水龙带应当设有保险绳。</w:t>
      </w:r>
    </w:p>
    <w:p w:rsidR="00372646" w:rsidRDefault="0045495B">
      <w:r>
        <w:rPr>
          <w:rFonts w:hint="eastAsia"/>
        </w:rPr>
        <w:t xml:space="preserve">　</w:t>
      </w:r>
      <w:r>
        <w:rPr>
          <w:b/>
        </w:rPr>
        <w:t>第六十三条</w:t>
      </w:r>
      <w:r>
        <w:t xml:space="preserve">　钻台地板铺设应当平整、紧密、牢固。井架</w:t>
      </w:r>
      <w:r>
        <w:t>2</w:t>
      </w:r>
      <w:r>
        <w:t>层以上平台应当安装可靠防护栏杆，防护栏高度应当大于</w:t>
      </w:r>
      <w:r>
        <w:t>1.2</w:t>
      </w:r>
      <w:r>
        <w:t>米，采用防滑钢板。</w:t>
      </w:r>
    </w:p>
    <w:p w:rsidR="00372646" w:rsidRDefault="0045495B">
      <w:r>
        <w:rPr>
          <w:rFonts w:hint="eastAsia"/>
        </w:rPr>
        <w:t xml:space="preserve">　　活动工作台应当安装制动、防坠、防窜、行程限制、安全挂钩、手动定位器等安全装置。</w:t>
      </w:r>
    </w:p>
    <w:p w:rsidR="00372646" w:rsidRDefault="0045495B">
      <w:r>
        <w:rPr>
          <w:rFonts w:hint="eastAsia"/>
        </w:rPr>
        <w:t xml:space="preserve">　</w:t>
      </w:r>
      <w:r>
        <w:rPr>
          <w:b/>
        </w:rPr>
        <w:t>第六十四条</w:t>
      </w:r>
      <w:r>
        <w:t xml:space="preserve">　钻机钢丝绳安全系数应当大于</w:t>
      </w:r>
      <w:r>
        <w:t>7</w:t>
      </w:r>
      <w:r>
        <w:t>；吊卡处于井口时，绞车滚筒钢丝绳圈数不少于</w:t>
      </w:r>
      <w:r>
        <w:t>7</w:t>
      </w:r>
      <w:r>
        <w:t>圈；钢丝绳固定连接绳卡应当不少于</w:t>
      </w:r>
      <w:r>
        <w:t>3</w:t>
      </w:r>
      <w:r>
        <w:t>个。</w:t>
      </w:r>
    </w:p>
    <w:p w:rsidR="00372646" w:rsidRDefault="0045495B">
      <w:r>
        <w:rPr>
          <w:rFonts w:hint="eastAsia"/>
        </w:rPr>
        <w:t xml:space="preserve">　</w:t>
      </w:r>
      <w:r>
        <w:rPr>
          <w:b/>
        </w:rPr>
        <w:t>第六十五条</w:t>
      </w:r>
      <w:r>
        <w:t xml:space="preserve">　发电机应当配备超载保护装置。电动机应当配备短路、过载保护装置。</w:t>
      </w:r>
    </w:p>
    <w:p w:rsidR="00372646" w:rsidRDefault="0045495B">
      <w:r>
        <w:rPr>
          <w:rFonts w:hint="eastAsia"/>
        </w:rPr>
        <w:t xml:space="preserve">　</w:t>
      </w:r>
      <w:r>
        <w:rPr>
          <w:rFonts w:hint="eastAsia"/>
        </w:rPr>
        <w:t xml:space="preserve"> </w:t>
      </w:r>
      <w:r>
        <w:rPr>
          <w:b/>
        </w:rPr>
        <w:t>第六十六条</w:t>
      </w:r>
      <w:r>
        <w:t xml:space="preserve">　柴油机排气管应当无破损、无积炭，其出口不得指向循环罐，不得指向油罐区。井场油罐阀门应当无渗漏，罐口封闭上锁，并有专人管理。</w:t>
      </w:r>
    </w:p>
    <w:p w:rsidR="00372646" w:rsidRDefault="0045495B">
      <w:r>
        <w:rPr>
          <w:rFonts w:hint="eastAsia"/>
        </w:rPr>
        <w:t xml:space="preserve">　</w:t>
      </w:r>
      <w:r>
        <w:rPr>
          <w:rFonts w:hint="eastAsia"/>
        </w:rPr>
        <w:t xml:space="preserve"> </w:t>
      </w:r>
      <w:r>
        <w:rPr>
          <w:b/>
        </w:rPr>
        <w:t>第六十七条</w:t>
      </w:r>
      <w:r>
        <w:t xml:space="preserve">　井场电气设备应当设保护接零或者保护接地，保护接地电阻应当小于</w:t>
      </w:r>
      <w:r>
        <w:t>4</w:t>
      </w:r>
      <w:r>
        <w:t>欧姆。</w:t>
      </w:r>
    </w:p>
    <w:p w:rsidR="00372646" w:rsidRDefault="0045495B">
      <w:r>
        <w:rPr>
          <w:rFonts w:hint="eastAsia"/>
        </w:rPr>
        <w:t xml:space="preserve">　</w:t>
      </w:r>
      <w:r>
        <w:rPr>
          <w:b/>
        </w:rPr>
        <w:t>第六十八条</w:t>
      </w:r>
      <w:r>
        <w:t xml:space="preserve">　井场电力线路应当采用电缆，并架空架设；经过通道、设备处应当增加防护套。井场电器安</w:t>
      </w:r>
      <w:r>
        <w:t>装技术要求参照国家对井场电气安装技术的要求执行。</w:t>
      </w:r>
    </w:p>
    <w:p w:rsidR="00372646" w:rsidRDefault="0045495B">
      <w:r>
        <w:rPr>
          <w:rFonts w:hint="eastAsia"/>
        </w:rPr>
        <w:t xml:space="preserve">　</w:t>
      </w:r>
      <w:r>
        <w:rPr>
          <w:rFonts w:hint="eastAsia"/>
        </w:rPr>
        <w:t xml:space="preserve"> </w:t>
      </w:r>
      <w:r>
        <w:rPr>
          <w:b/>
        </w:rPr>
        <w:t>第六十九条</w:t>
      </w:r>
      <w:r>
        <w:t xml:space="preserve">　煤层气企业安装、拆卸井架时，井架上下不得同时作业。</w:t>
      </w:r>
    </w:p>
    <w:p w:rsidR="00372646" w:rsidRDefault="0045495B">
      <w:r>
        <w:rPr>
          <w:rFonts w:hint="eastAsia"/>
        </w:rPr>
        <w:t xml:space="preserve">　</w:t>
      </w:r>
      <w:r>
        <w:rPr>
          <w:b/>
        </w:rPr>
        <w:t>第七十条</w:t>
      </w:r>
      <w:r>
        <w:t xml:space="preserve">　施工现场应当有可靠的通信联络，并保持</w:t>
      </w:r>
      <w:r>
        <w:t>24</w:t>
      </w:r>
      <w:r>
        <w:t>小时畅通。</w:t>
      </w:r>
    </w:p>
    <w:p w:rsidR="00372646" w:rsidRDefault="0045495B">
      <w:r>
        <w:rPr>
          <w:rFonts w:hint="eastAsia"/>
        </w:rPr>
        <w:t xml:space="preserve">　</w:t>
      </w:r>
      <w:r>
        <w:rPr>
          <w:b/>
        </w:rPr>
        <w:t>第七十一条</w:t>
      </w:r>
      <w:r>
        <w:t xml:space="preserve">　煤层气企业安装井控装置时，放喷管线的布局应当考虑当地季节风向、居民区、道路、油罐区、电力线及各种设施等情况。</w:t>
      </w:r>
    </w:p>
    <w:p w:rsidR="00372646" w:rsidRDefault="0045495B">
      <w:r>
        <w:rPr>
          <w:rFonts w:hint="eastAsia"/>
        </w:rPr>
        <w:t xml:space="preserve">　</w:t>
      </w:r>
      <w:r>
        <w:rPr>
          <w:rFonts w:hint="eastAsia"/>
        </w:rPr>
        <w:t xml:space="preserve"> </w:t>
      </w:r>
      <w:r>
        <w:rPr>
          <w:b/>
        </w:rPr>
        <w:t>第七十二条</w:t>
      </w:r>
      <w:r>
        <w:t xml:space="preserve">　钻进施工应当符合下列要求：</w:t>
      </w:r>
    </w:p>
    <w:p w:rsidR="00372646" w:rsidRDefault="0045495B">
      <w:r>
        <w:rPr>
          <w:rFonts w:hint="eastAsia"/>
        </w:rPr>
        <w:t xml:space="preserve">　　（一）符合国家标准、行业标准有关常规钻进安全技术的要求；</w:t>
      </w:r>
    </w:p>
    <w:p w:rsidR="00372646" w:rsidRDefault="0045495B">
      <w:r>
        <w:rPr>
          <w:rFonts w:hint="eastAsia"/>
        </w:rPr>
        <w:t xml:space="preserve">　　（二）一开、二开、钻目标煤层前等重要工序，由钻井监理进行全面的安全检查，经验收合格后方可作业；</w:t>
      </w:r>
    </w:p>
    <w:p w:rsidR="00372646" w:rsidRDefault="0045495B">
      <w:r>
        <w:rPr>
          <w:rFonts w:hint="eastAsia"/>
        </w:rPr>
        <w:t xml:space="preserve">　　（三）钻井队按照规定程序和操作规程进行操作，执行钻井作业设计中有关防火防爆的安全技术要求；</w:t>
      </w:r>
    </w:p>
    <w:p w:rsidR="00372646" w:rsidRDefault="0045495B">
      <w:r>
        <w:rPr>
          <w:rFonts w:hint="eastAsia"/>
        </w:rPr>
        <w:t xml:space="preserve">　　（四）选择适当的钻井液；</w:t>
      </w:r>
    </w:p>
    <w:p w:rsidR="00372646" w:rsidRDefault="0045495B">
      <w:r>
        <w:rPr>
          <w:rFonts w:hint="eastAsia"/>
        </w:rPr>
        <w:t xml:space="preserve">　　（五）钻进施工中如出现异常情况，及时采取应急措施，立即启动应急预案。</w:t>
      </w:r>
    </w:p>
    <w:p w:rsidR="00372646" w:rsidRDefault="0045495B">
      <w:r>
        <w:rPr>
          <w:rFonts w:hint="eastAsia"/>
        </w:rPr>
        <w:t xml:space="preserve">　</w:t>
      </w:r>
      <w:r>
        <w:rPr>
          <w:b/>
        </w:rPr>
        <w:t>第七十三条</w:t>
      </w:r>
      <w:r>
        <w:t xml:space="preserve">　下套管作业应当符合下列要求：</w:t>
      </w:r>
    </w:p>
    <w:p w:rsidR="00372646" w:rsidRDefault="0045495B">
      <w:r>
        <w:rPr>
          <w:rFonts w:hint="eastAsia"/>
        </w:rPr>
        <w:t xml:space="preserve">　　（一）吊套管上钻台，使用适当的钢丝绳，不得使用棕绳；</w:t>
      </w:r>
    </w:p>
    <w:p w:rsidR="00372646" w:rsidRDefault="0045495B">
      <w:r>
        <w:rPr>
          <w:rFonts w:hint="eastAsia"/>
        </w:rPr>
        <w:t xml:space="preserve">　　（二）套管上扣时推荐使用套管动力钳，下放套管时密切观察指重表读数变化并按程序操作，发现异常及时处理；</w:t>
      </w:r>
    </w:p>
    <w:p w:rsidR="00372646" w:rsidRDefault="0045495B">
      <w:r>
        <w:rPr>
          <w:rFonts w:hint="eastAsia"/>
        </w:rPr>
        <w:t xml:space="preserve">　　（三）套管串总重量不得大于钻机或者井架的提升能力，否则需采取相应的减重措施。套管下放时，需边下放边灌注钻井液，以免将浮鞋、浮箍压坏。</w:t>
      </w:r>
    </w:p>
    <w:p w:rsidR="00372646" w:rsidRDefault="0045495B">
      <w:r>
        <w:rPr>
          <w:rFonts w:hint="eastAsia"/>
        </w:rPr>
        <w:t xml:space="preserve">　</w:t>
      </w:r>
      <w:r>
        <w:rPr>
          <w:b/>
        </w:rPr>
        <w:t>第七十四条</w:t>
      </w:r>
      <w:r>
        <w:t xml:space="preserve">　固井作业应当符合下列要求：</w:t>
      </w:r>
    </w:p>
    <w:p w:rsidR="00372646" w:rsidRDefault="0045495B">
      <w:r>
        <w:rPr>
          <w:rFonts w:hint="eastAsia"/>
        </w:rPr>
        <w:t xml:space="preserve">　　（一）摆车时设专人指挥，下完套管需先灌满套管，不得直接开泵洗井；</w:t>
      </w:r>
    </w:p>
    <w:p w:rsidR="00372646" w:rsidRDefault="0045495B">
      <w:r>
        <w:rPr>
          <w:rFonts w:hint="eastAsia"/>
        </w:rPr>
        <w:t xml:space="preserve">　　（二）开泵顶水泥浆时，所有人员不得靠近井口、泵房、高压管汇、安全阀及放压管线。</w:t>
      </w:r>
    </w:p>
    <w:p w:rsidR="00372646" w:rsidRDefault="00372646"/>
    <w:p w:rsidR="00372646" w:rsidRDefault="0045495B">
      <w:pPr>
        <w:pStyle w:val="11"/>
        <w:rPr>
          <w:rFonts w:ascii="Times New Roman" w:hAnsi="Times New Roman"/>
        </w:rPr>
      </w:pPr>
      <w:r>
        <w:rPr>
          <w:rFonts w:ascii="Times New Roman" w:hAnsi="Times New Roman" w:hint="eastAsia"/>
        </w:rPr>
        <w:t>第六章　测　井</w:t>
      </w:r>
    </w:p>
    <w:p w:rsidR="00372646" w:rsidRDefault="00372646"/>
    <w:p w:rsidR="00372646" w:rsidRDefault="0045495B">
      <w:pPr>
        <w:ind w:firstLineChars="100" w:firstLine="210"/>
      </w:pPr>
      <w:r>
        <w:rPr>
          <w:rFonts w:hint="eastAsia"/>
        </w:rPr>
        <w:t xml:space="preserve">　</w:t>
      </w:r>
      <w:r>
        <w:rPr>
          <w:b/>
        </w:rPr>
        <w:t>第七十五条</w:t>
      </w:r>
      <w:r>
        <w:t xml:space="preserve">　煤层气企业进行测井施工前，应当召开安全会，提出作业安全要求。</w:t>
      </w:r>
    </w:p>
    <w:p w:rsidR="00372646" w:rsidRDefault="0045495B">
      <w:r>
        <w:rPr>
          <w:rFonts w:hint="eastAsia"/>
        </w:rPr>
        <w:t xml:space="preserve">　　测井施工现场不具备安全生产条件的，不得进行测井作业。</w:t>
      </w:r>
    </w:p>
    <w:p w:rsidR="00372646" w:rsidRDefault="0045495B">
      <w:r>
        <w:rPr>
          <w:rFonts w:hint="eastAsia"/>
        </w:rPr>
        <w:t xml:space="preserve">　</w:t>
      </w:r>
      <w:r>
        <w:rPr>
          <w:b/>
        </w:rPr>
        <w:t>第七十六条</w:t>
      </w:r>
      <w:r>
        <w:t xml:space="preserve">　井场钻台前</w:t>
      </w:r>
      <w:r>
        <w:t>方</w:t>
      </w:r>
      <w:r>
        <w:t xml:space="preserve">10 </w:t>
      </w:r>
      <w:r>
        <w:t>米以外应当有摆放测井车辆的开阔地带。器材堆置不得影响车辆的进出及就位。</w:t>
      </w:r>
    </w:p>
    <w:p w:rsidR="00372646" w:rsidRDefault="0045495B">
      <w:r>
        <w:rPr>
          <w:rFonts w:hint="eastAsia"/>
        </w:rPr>
        <w:t xml:space="preserve">　</w:t>
      </w:r>
      <w:r>
        <w:rPr>
          <w:b/>
        </w:rPr>
        <w:t>第七十七条</w:t>
      </w:r>
      <w:r>
        <w:t xml:space="preserve">　车载仪器及专用器具上井前，煤层气企业应当妥善包装和固定，运输中禁止与有碍安全的货物混装。车载计算机必须采取防震、防尘措施。</w:t>
      </w:r>
    </w:p>
    <w:p w:rsidR="00372646" w:rsidRDefault="0045495B">
      <w:r>
        <w:rPr>
          <w:rFonts w:hint="eastAsia"/>
        </w:rPr>
        <w:t xml:space="preserve">　　测井车辆行车前及长途行车途中，应当做好车况、放射源及仪器设备安全检查。途中留宿的，必须将车辆停放在安全场所。</w:t>
      </w:r>
    </w:p>
    <w:p w:rsidR="00372646" w:rsidRDefault="0045495B">
      <w:pPr>
        <w:ind w:firstLineChars="100" w:firstLine="210"/>
      </w:pPr>
      <w:r>
        <w:rPr>
          <w:rFonts w:hint="eastAsia"/>
        </w:rPr>
        <w:t xml:space="preserve">　</w:t>
      </w:r>
      <w:r>
        <w:rPr>
          <w:b/>
        </w:rPr>
        <w:t>第七十八条</w:t>
      </w:r>
      <w:r>
        <w:t xml:space="preserve">　测井人员不得擅离职守，不允许在井架、钻台上进行与测井无关的其他作业，未经许可不得动用非本岗位的仪器设备。</w:t>
      </w:r>
    </w:p>
    <w:p w:rsidR="00372646" w:rsidRDefault="0045495B">
      <w:r>
        <w:rPr>
          <w:rFonts w:hint="eastAsia"/>
        </w:rPr>
        <w:t xml:space="preserve">　</w:t>
      </w:r>
      <w:r>
        <w:rPr>
          <w:rFonts w:hint="eastAsia"/>
        </w:rPr>
        <w:t xml:space="preserve"> </w:t>
      </w:r>
      <w:r>
        <w:rPr>
          <w:b/>
        </w:rPr>
        <w:t>第七十九条</w:t>
      </w:r>
      <w:r>
        <w:t xml:space="preserve">　摆放测井设备应当充分考虑风向。测井仪器车等工</w:t>
      </w:r>
      <w:r>
        <w:t>作场所的电源、温度、湿度应当符合安全需要，并做好相应消防措施。测井车应当接地良好，电路系统不得有短路和漏电现象。</w:t>
      </w:r>
    </w:p>
    <w:p w:rsidR="00372646" w:rsidRDefault="0045495B">
      <w:r>
        <w:rPr>
          <w:rFonts w:hint="eastAsia"/>
        </w:rPr>
        <w:t xml:space="preserve">　　当钻井井口一定区域内可能有煤层气积聚时，煤层气企业应当停止测井作业。</w:t>
      </w:r>
    </w:p>
    <w:p w:rsidR="00372646" w:rsidRDefault="0045495B">
      <w:r>
        <w:rPr>
          <w:rFonts w:hint="eastAsia"/>
        </w:rPr>
        <w:t xml:space="preserve">　</w:t>
      </w:r>
      <w:r>
        <w:rPr>
          <w:b/>
        </w:rPr>
        <w:t xml:space="preserve"> </w:t>
      </w:r>
      <w:r>
        <w:rPr>
          <w:b/>
        </w:rPr>
        <w:t>第八十条</w:t>
      </w:r>
      <w:r>
        <w:t xml:space="preserve">　测井前，煤层气企业应当将井口附近的无关物品移开，及时清除钻台转盘及钻台作业面上的钻井液。冬季测井施工时，应当及时清除深度丈量轮和电缆上的结冰。在井口装卸放射源或者其他仪器时，应当先将井口盖好，不得将工具放在转盘上。</w:t>
      </w:r>
    </w:p>
    <w:p w:rsidR="00372646" w:rsidRDefault="0045495B">
      <w:r>
        <w:rPr>
          <w:rFonts w:hint="eastAsia"/>
        </w:rPr>
        <w:t xml:space="preserve">　　仪器开机前，煤层气企业应当对电源、仪器接线及接地、各部件及计算机、需固定装置的安装状况、绞车的刹车及变速装置进行复查。测井过程中，操作人员应当观察仪器、设备的工作状态，发现异常情况及时处理。</w:t>
      </w:r>
    </w:p>
    <w:p w:rsidR="00372646" w:rsidRDefault="0045495B">
      <w:r>
        <w:rPr>
          <w:rFonts w:hint="eastAsia"/>
        </w:rPr>
        <w:t xml:space="preserve">　</w:t>
      </w:r>
      <w:r>
        <w:rPr>
          <w:b/>
        </w:rPr>
        <w:t xml:space="preserve">第八十一条　</w:t>
      </w:r>
      <w:r>
        <w:t>下井仪器应当正确连接，牢固可靠。出入井口时，煤层气企业应当有专人在井口指挥。</w:t>
      </w:r>
    </w:p>
    <w:p w:rsidR="00372646" w:rsidRDefault="0045495B">
      <w:r>
        <w:rPr>
          <w:rFonts w:hint="eastAsia"/>
        </w:rPr>
        <w:t xml:space="preserve">　</w:t>
      </w:r>
      <w:r>
        <w:rPr>
          <w:b/>
        </w:rPr>
        <w:t xml:space="preserve"> </w:t>
      </w:r>
      <w:r>
        <w:rPr>
          <w:b/>
        </w:rPr>
        <w:t xml:space="preserve">第八十二条　</w:t>
      </w:r>
      <w:r>
        <w:t>绞车启动后，电缆提升和下放过程中，应当避免紧急刹车和骤然加速，工作人员应当避开绞车和电缆活动影响区，严禁触摸和跨越电缆。</w:t>
      </w:r>
    </w:p>
    <w:p w:rsidR="00372646" w:rsidRDefault="0045495B">
      <w:r>
        <w:rPr>
          <w:rFonts w:hint="eastAsia"/>
        </w:rPr>
        <w:t xml:space="preserve">　</w:t>
      </w:r>
      <w:r>
        <w:rPr>
          <w:b/>
        </w:rPr>
        <w:t>第八十三条</w:t>
      </w:r>
      <w:r>
        <w:t xml:space="preserve">　仪器起下速度应当均匀，不得超过</w:t>
      </w:r>
      <w:r>
        <w:t>4000</w:t>
      </w:r>
      <w:r>
        <w:t>米</w:t>
      </w:r>
      <w:r>
        <w:t>/</w:t>
      </w:r>
      <w:r>
        <w:t>小时，距井底</w:t>
      </w:r>
      <w:r>
        <w:t>200</w:t>
      </w:r>
      <w:r>
        <w:t>米时应当减速</w:t>
      </w:r>
      <w:r>
        <w:t>慢下；进入套管鞋时，起速不得超过</w:t>
      </w:r>
      <w:r>
        <w:t>600</w:t>
      </w:r>
      <w:r>
        <w:t>米</w:t>
      </w:r>
      <w:r>
        <w:t>/</w:t>
      </w:r>
      <w:r>
        <w:t>小时，仪器上起离井口约</w:t>
      </w:r>
      <w:r>
        <w:t>300</w:t>
      </w:r>
      <w:r>
        <w:t>米时，应当有专人在井口指挥，减速慢行。</w:t>
      </w:r>
    </w:p>
    <w:p w:rsidR="00372646" w:rsidRDefault="0045495B">
      <w:r>
        <w:rPr>
          <w:rFonts w:hint="eastAsia"/>
        </w:rPr>
        <w:t xml:space="preserve">　</w:t>
      </w:r>
      <w:r>
        <w:rPr>
          <w:b/>
        </w:rPr>
        <w:t>第八十四条</w:t>
      </w:r>
      <w:r>
        <w:t xml:space="preserve">　下井仪器遇阻时，操作人员应当将仪器提出井口，通井后再进行测井作业。严禁遇阻强冲。</w:t>
      </w:r>
    </w:p>
    <w:p w:rsidR="00372646" w:rsidRDefault="0045495B">
      <w:r>
        <w:rPr>
          <w:rFonts w:hint="eastAsia"/>
        </w:rPr>
        <w:t xml:space="preserve">　</w:t>
      </w:r>
      <w:r>
        <w:rPr>
          <w:b/>
        </w:rPr>
        <w:t>第八十五条</w:t>
      </w:r>
      <w:r>
        <w:t xml:space="preserve">　下井仪器遇卡时，操作人员应当立即停车，缓慢上下活动；如仍未解脱，应当迅速研究具体的处理措施。</w:t>
      </w:r>
    </w:p>
    <w:p w:rsidR="00372646" w:rsidRDefault="0045495B">
      <w:r>
        <w:rPr>
          <w:rFonts w:hint="eastAsia"/>
        </w:rPr>
        <w:t xml:space="preserve">　</w:t>
      </w:r>
      <w:r>
        <w:rPr>
          <w:b/>
        </w:rPr>
        <w:t>第八十六条</w:t>
      </w:r>
      <w:r>
        <w:t xml:space="preserve">　仪器在井底及裸眼井段静止时间不得超过</w:t>
      </w:r>
      <w:r>
        <w:t>1</w:t>
      </w:r>
      <w:r>
        <w:t>分钟，对停留时间有特殊要求的测井项目除外。</w:t>
      </w:r>
    </w:p>
    <w:p w:rsidR="00372646" w:rsidRDefault="0045495B">
      <w:r>
        <w:rPr>
          <w:rFonts w:hint="eastAsia"/>
        </w:rPr>
        <w:t xml:space="preserve">　</w:t>
      </w:r>
      <w:r>
        <w:rPr>
          <w:rFonts w:hint="eastAsia"/>
        </w:rPr>
        <w:t xml:space="preserve"> </w:t>
      </w:r>
      <w:r>
        <w:rPr>
          <w:b/>
        </w:rPr>
        <w:t>第八十七条</w:t>
      </w:r>
      <w:r>
        <w:t xml:space="preserve">　仪器工作结束后，操作人员应当将各操纵部件恢复到安全位置。严禁在通电状态下搬运仪器设备和</w:t>
      </w:r>
      <w:r>
        <w:t>拔、插接线。</w:t>
      </w:r>
    </w:p>
    <w:p w:rsidR="00372646" w:rsidRDefault="0045495B">
      <w:r>
        <w:rPr>
          <w:rFonts w:hint="eastAsia"/>
        </w:rPr>
        <w:t xml:space="preserve">　</w:t>
      </w:r>
      <w:r>
        <w:rPr>
          <w:b/>
        </w:rPr>
        <w:t>第八十八条</w:t>
      </w:r>
      <w:r>
        <w:t xml:space="preserve">　夜间施工时，井场应当保障照明良好。</w:t>
      </w:r>
    </w:p>
    <w:p w:rsidR="00372646" w:rsidRDefault="0045495B">
      <w:r>
        <w:rPr>
          <w:rFonts w:hint="eastAsia"/>
        </w:rPr>
        <w:t xml:space="preserve">　</w:t>
      </w:r>
      <w:r>
        <w:rPr>
          <w:b/>
        </w:rPr>
        <w:t>第八十九条</w:t>
      </w:r>
      <w:r>
        <w:t xml:space="preserve">　遇有七级以上大风、暴雨、雷电、大雾等恶劣天气，煤层气企业应当暂停测井作业。如正在测井作业，应当将仪器起入套管内，并关闭仪器电源。</w:t>
      </w:r>
    </w:p>
    <w:p w:rsidR="00372646" w:rsidRDefault="0045495B">
      <w:r>
        <w:rPr>
          <w:rFonts w:hint="eastAsia"/>
        </w:rPr>
        <w:t xml:space="preserve">　</w:t>
      </w:r>
      <w:r>
        <w:rPr>
          <w:rFonts w:hint="eastAsia"/>
        </w:rPr>
        <w:t xml:space="preserve"> </w:t>
      </w:r>
      <w:r>
        <w:rPr>
          <w:b/>
        </w:rPr>
        <w:t>第九十条</w:t>
      </w:r>
      <w:r>
        <w:t xml:space="preserve">　测井作业时，井内产出硫化氢或者其他有毒、有害气体的，煤层气企业应当按照有关规定采取相应防护措施，并制定测井方案，待批准后方可进行测井作业。</w:t>
      </w:r>
    </w:p>
    <w:p w:rsidR="00372646" w:rsidRDefault="0045495B">
      <w:r>
        <w:rPr>
          <w:rFonts w:hint="eastAsia"/>
        </w:rPr>
        <w:t xml:space="preserve">　</w:t>
      </w:r>
      <w:r>
        <w:rPr>
          <w:rFonts w:hint="eastAsia"/>
        </w:rPr>
        <w:t xml:space="preserve"> </w:t>
      </w:r>
      <w:r>
        <w:rPr>
          <w:b/>
        </w:rPr>
        <w:t>第九十一条</w:t>
      </w:r>
      <w:r>
        <w:t xml:space="preserve">　放射源必须存放在专用源库中，源库的设计及源库内外的剂量当量率应当符合国家有关油（气）田测井用密封型放射源卫生防护标准的要求。煤层气企业应当建立健全放射源的使用档案及领用、保管制度。</w:t>
      </w:r>
    </w:p>
    <w:p w:rsidR="00372646" w:rsidRDefault="0045495B">
      <w:r>
        <w:rPr>
          <w:rFonts w:hint="eastAsia"/>
        </w:rPr>
        <w:t xml:space="preserve">　　施工区应当建立临时源库，源库应当设有警戒标志并有防盗、防丢失措施。</w:t>
      </w:r>
    </w:p>
    <w:p w:rsidR="00372646" w:rsidRDefault="0045495B">
      <w:r>
        <w:rPr>
          <w:rFonts w:hint="eastAsia"/>
        </w:rPr>
        <w:t xml:space="preserve">　</w:t>
      </w:r>
      <w:r>
        <w:rPr>
          <w:b/>
        </w:rPr>
        <w:t>第九十二条</w:t>
      </w:r>
      <w:r>
        <w:t xml:space="preserve">　运输放射源的防护容器应当加锁。容器外表面除应当标示放射性核素名称、活度、电离辐射警告标志外，还应当标示容器的编号。防护容器、运源车内及车附近的剂量当量率应当符合国家有关油（气）田测井用密封型放射源卫生防护标准的要求。</w:t>
      </w:r>
    </w:p>
    <w:p w:rsidR="00372646" w:rsidRDefault="0045495B">
      <w:r>
        <w:rPr>
          <w:rFonts w:hint="eastAsia"/>
        </w:rPr>
        <w:t xml:space="preserve">　</w:t>
      </w:r>
      <w:r>
        <w:rPr>
          <w:b/>
        </w:rPr>
        <w:t xml:space="preserve"> </w:t>
      </w:r>
      <w:r>
        <w:rPr>
          <w:b/>
        </w:rPr>
        <w:t>第九十三条</w:t>
      </w:r>
      <w:r>
        <w:t xml:space="preserve">　放射源必</w:t>
      </w:r>
      <w:r>
        <w:t>须专车运输、专人押运，中途停车、住宿时应当有专人监护。</w:t>
      </w:r>
    </w:p>
    <w:p w:rsidR="00372646" w:rsidRDefault="0045495B">
      <w:r>
        <w:rPr>
          <w:rFonts w:hint="eastAsia"/>
        </w:rPr>
        <w:t xml:space="preserve">　　运源车严禁搭乘无关人员和押运生活消费品。未采取足够安全防护措施的运源车不得进入人口密集区和在公共停车场停留。</w:t>
      </w:r>
    </w:p>
    <w:p w:rsidR="00372646" w:rsidRDefault="0045495B">
      <w:r>
        <w:rPr>
          <w:rFonts w:hint="eastAsia"/>
        </w:rPr>
        <w:t xml:space="preserve">　</w:t>
      </w:r>
      <w:r>
        <w:rPr>
          <w:b/>
        </w:rPr>
        <w:t>第九十四条</w:t>
      </w:r>
      <w:r>
        <w:t xml:space="preserve">　在室外、野外从事放射源工作时，煤层气企业必须根据辐射水平或者放射性污染的可能范围划出警戒区，在醒目位置设置电离辐射警告标志，设专人监护，防止无关人员进入警戒区。</w:t>
      </w:r>
    </w:p>
    <w:p w:rsidR="00372646" w:rsidRDefault="0045495B">
      <w:r>
        <w:rPr>
          <w:rFonts w:hint="eastAsia"/>
        </w:rPr>
        <w:t xml:space="preserve">　</w:t>
      </w:r>
      <w:r>
        <w:rPr>
          <w:b/>
        </w:rPr>
        <w:t>第九十五条</w:t>
      </w:r>
      <w:r>
        <w:t xml:space="preserve">　煤层气企业应当定期对从事放射性工作的人员进行个人剂量监测和职业健康检查，建立个人剂量档案和职业健康监护档案。如被确认为放射损伤者，煤层气企业应当将其调离</w:t>
      </w:r>
      <w:r>
        <w:t>放射性工作并及时治疗。</w:t>
      </w:r>
    </w:p>
    <w:p w:rsidR="00372646" w:rsidRDefault="0045495B">
      <w:r>
        <w:rPr>
          <w:rFonts w:hint="eastAsia"/>
        </w:rPr>
        <w:t xml:space="preserve">　　拟参加放射性工作的人员，必须经过体检；有不适应症者，不得参加此项工作。测井施工人员应当按照辐射防护的时间、距离、屏蔽原则，采取最优化的辐射防护方式，进行装、卸放射源作业，禁止直接接触放射源。</w:t>
      </w:r>
    </w:p>
    <w:p w:rsidR="00372646" w:rsidRDefault="0045495B">
      <w:r>
        <w:rPr>
          <w:rFonts w:hint="eastAsia"/>
        </w:rPr>
        <w:t xml:space="preserve">　</w:t>
      </w:r>
      <w:r>
        <w:rPr>
          <w:b/>
        </w:rPr>
        <w:t>第九十六条</w:t>
      </w:r>
      <w:r>
        <w:t xml:space="preserve">　严禁打开放射源的密封外壳，严禁使用密封破坏的可溶性放射源测井。必须裸露使用放射源时，应当使用专用工具。放射性液体和固体废物应当收集在贮存设施内封存，定期上交当地环境保护行政主管部门处理。</w:t>
      </w:r>
    </w:p>
    <w:p w:rsidR="00372646" w:rsidRDefault="0045495B">
      <w:r>
        <w:rPr>
          <w:rFonts w:hint="eastAsia"/>
        </w:rPr>
        <w:t xml:space="preserve">　</w:t>
      </w:r>
      <w:r>
        <w:rPr>
          <w:b/>
        </w:rPr>
        <w:t>第九十七条</w:t>
      </w:r>
      <w:r>
        <w:t xml:space="preserve">　放射源的调拨、处理、转让、废弃处理，以及遇有放射源被盗、遗失等放射性事故时，</w:t>
      </w:r>
      <w:r>
        <w:t>煤层气企业必须按照《放射性同位素与射线装置安全和防护条例》和《放射事故管理规定》的规定进行妥善处理。</w:t>
      </w:r>
    </w:p>
    <w:p w:rsidR="00372646" w:rsidRDefault="0045495B">
      <w:r>
        <w:rPr>
          <w:rFonts w:hint="eastAsia"/>
        </w:rPr>
        <w:t xml:space="preserve">　　放射源掉入井内的，煤层气企业应当及时打捞，并指定专人负责实施；打捞失败的，应当检测放射源所在位置，并按照有关规定打水泥塞封固。</w:t>
      </w:r>
    </w:p>
    <w:p w:rsidR="00372646" w:rsidRDefault="0045495B">
      <w:r>
        <w:rPr>
          <w:rFonts w:hint="eastAsia"/>
        </w:rPr>
        <w:t xml:space="preserve">　</w:t>
      </w:r>
      <w:r>
        <w:rPr>
          <w:b/>
        </w:rPr>
        <w:t>第九十八条</w:t>
      </w:r>
      <w:r>
        <w:t xml:space="preserve">　严禁在放射工作场所吸烟、进食和饮水。</w:t>
      </w:r>
    </w:p>
    <w:p w:rsidR="00372646" w:rsidRDefault="00372646"/>
    <w:p w:rsidR="00372646" w:rsidRDefault="0045495B">
      <w:pPr>
        <w:pStyle w:val="11"/>
        <w:rPr>
          <w:rFonts w:ascii="Times New Roman" w:hAnsi="Times New Roman"/>
        </w:rPr>
      </w:pPr>
      <w:r>
        <w:rPr>
          <w:rFonts w:ascii="Times New Roman" w:hAnsi="Times New Roman" w:hint="eastAsia"/>
        </w:rPr>
        <w:t>第七章　射　孔</w:t>
      </w:r>
    </w:p>
    <w:p w:rsidR="00372646" w:rsidRDefault="0045495B">
      <w:r>
        <w:rPr>
          <w:rFonts w:hint="eastAsia"/>
        </w:rPr>
        <w:t xml:space="preserve">　</w:t>
      </w:r>
    </w:p>
    <w:p w:rsidR="00372646" w:rsidRDefault="0045495B">
      <w:pPr>
        <w:ind w:firstLineChars="200" w:firstLine="422"/>
      </w:pPr>
      <w:r>
        <w:rPr>
          <w:b/>
        </w:rPr>
        <w:t>第九十九条</w:t>
      </w:r>
      <w:r>
        <w:t xml:space="preserve">　射孔作业前应当通井。</w:t>
      </w:r>
    </w:p>
    <w:p w:rsidR="00372646" w:rsidRDefault="0045495B">
      <w:r>
        <w:rPr>
          <w:rFonts w:hint="eastAsia"/>
        </w:rPr>
        <w:t xml:space="preserve">　　射孔作业现场周围的车辆、人员不得使用无线电通信设备；装配现场除工作人员外，严禁其他人员进入，严禁吸烟和使用明火。装配时，操作人员应当站在射孔枪的安全方位。</w:t>
      </w:r>
    </w:p>
    <w:p w:rsidR="00372646" w:rsidRDefault="0045495B">
      <w:r>
        <w:rPr>
          <w:rFonts w:hint="eastAsia"/>
        </w:rPr>
        <w:t xml:space="preserve">　</w:t>
      </w:r>
      <w:r>
        <w:rPr>
          <w:b/>
        </w:rPr>
        <w:t>第一百条</w:t>
      </w:r>
      <w:r>
        <w:t xml:space="preserve">　煤层气企业在井口进行接线时，应当将枪身全部下入井内，电缆芯对地短路放电后方可接通。未起爆的枪身应当在断开引线并做好绝缘后，方可起出井口。未起爆的枪身或者已装好的枪身不再进行施工时，应当在圈闭相应的作业区域内及时拆除雷管和射孔弹。</w:t>
      </w:r>
    </w:p>
    <w:p w:rsidR="00372646" w:rsidRDefault="0045495B">
      <w:r>
        <w:rPr>
          <w:rFonts w:hint="eastAsia"/>
        </w:rPr>
        <w:t xml:space="preserve">　　使用过的射孔弹、雷管不得再次使用。</w:t>
      </w:r>
    </w:p>
    <w:p w:rsidR="00372646" w:rsidRDefault="0045495B">
      <w:r>
        <w:rPr>
          <w:rFonts w:hint="eastAsia"/>
        </w:rPr>
        <w:t xml:space="preserve">　</w:t>
      </w:r>
      <w:r>
        <w:rPr>
          <w:b/>
        </w:rPr>
        <w:t>第一百零一条</w:t>
      </w:r>
      <w:r>
        <w:t xml:space="preserve">　撞击式井壁取心器炸药的使用，应当遵守国家有关火工品安全管理的规定。</w:t>
      </w:r>
    </w:p>
    <w:p w:rsidR="00372646" w:rsidRDefault="0045495B">
      <w:r>
        <w:rPr>
          <w:rFonts w:hint="eastAsia"/>
        </w:rPr>
        <w:t xml:space="preserve">　</w:t>
      </w:r>
      <w:r>
        <w:rPr>
          <w:b/>
        </w:rPr>
        <w:t>第一百零二条</w:t>
      </w:r>
      <w:r>
        <w:t xml:space="preserve">　检测雷管时，检测人员应当使用爆破欧姆表测量，下深超过</w:t>
      </w:r>
      <w:r>
        <w:t>70</w:t>
      </w:r>
      <w:r>
        <w:t>米时方可接通电源。</w:t>
      </w:r>
    </w:p>
    <w:p w:rsidR="00372646" w:rsidRDefault="0045495B">
      <w:r>
        <w:rPr>
          <w:rFonts w:hint="eastAsia"/>
        </w:rPr>
        <w:t xml:space="preserve">　</w:t>
      </w:r>
      <w:r>
        <w:rPr>
          <w:rFonts w:hint="eastAsia"/>
        </w:rPr>
        <w:t xml:space="preserve"> </w:t>
      </w:r>
      <w:r>
        <w:rPr>
          <w:b/>
        </w:rPr>
        <w:t>第一百零三条</w:t>
      </w:r>
      <w:r>
        <w:t xml:space="preserve">　大雾、雷雨、七级风以上（含七级）天气及夜间不得</w:t>
      </w:r>
      <w:r>
        <w:t>进行射孔和井壁取心作业。</w:t>
      </w:r>
    </w:p>
    <w:p w:rsidR="00372646" w:rsidRDefault="0045495B">
      <w:r>
        <w:rPr>
          <w:rFonts w:hint="eastAsia"/>
        </w:rPr>
        <w:t xml:space="preserve">　</w:t>
      </w:r>
      <w:r>
        <w:rPr>
          <w:rFonts w:hint="eastAsia"/>
        </w:rPr>
        <w:t xml:space="preserve"> </w:t>
      </w:r>
      <w:r>
        <w:rPr>
          <w:b/>
        </w:rPr>
        <w:t>第一百零四条</w:t>
      </w:r>
      <w:r>
        <w:t xml:space="preserve">　施工结束返回后，施工人员应当直接将剩余火工品送交库房，并与保管员办理交接手续。</w:t>
      </w:r>
    </w:p>
    <w:p w:rsidR="00372646" w:rsidRDefault="0045495B">
      <w:r>
        <w:rPr>
          <w:rFonts w:hint="eastAsia"/>
        </w:rPr>
        <w:t xml:space="preserve">　　爆炸物品的销毁，应当符合国家有关石油射孔和井壁取心用爆炸物品销毁标准的规定。</w:t>
      </w:r>
    </w:p>
    <w:p w:rsidR="00372646" w:rsidRDefault="00372646"/>
    <w:p w:rsidR="00372646" w:rsidRDefault="0045495B">
      <w:pPr>
        <w:pStyle w:val="11"/>
        <w:rPr>
          <w:rFonts w:ascii="Times New Roman" w:hAnsi="Times New Roman"/>
        </w:rPr>
      </w:pPr>
      <w:r>
        <w:rPr>
          <w:rFonts w:ascii="Times New Roman" w:hAnsi="Times New Roman" w:hint="eastAsia"/>
        </w:rPr>
        <w:t>第八章　压</w:t>
      </w:r>
      <w:r>
        <w:rPr>
          <w:rFonts w:ascii="Times New Roman" w:hAnsi="Times New Roman"/>
        </w:rPr>
        <w:t xml:space="preserve">  </w:t>
      </w:r>
      <w:r>
        <w:rPr>
          <w:rFonts w:ascii="Times New Roman" w:hAnsi="Times New Roman"/>
        </w:rPr>
        <w:t>裂</w:t>
      </w:r>
    </w:p>
    <w:p w:rsidR="00372646" w:rsidRDefault="00372646"/>
    <w:p w:rsidR="00372646" w:rsidRDefault="0045495B">
      <w:r>
        <w:rPr>
          <w:rFonts w:hint="eastAsia"/>
        </w:rPr>
        <w:t xml:space="preserve">　</w:t>
      </w:r>
      <w:r>
        <w:rPr>
          <w:b/>
        </w:rPr>
        <w:t>第一百零五条</w:t>
      </w:r>
      <w:r>
        <w:t xml:space="preserve">　井场应当具备能摆放压裂设备并方便作业的足够面积，设有明确的安全警示标志。</w:t>
      </w:r>
    </w:p>
    <w:p w:rsidR="00372646" w:rsidRDefault="0045495B">
      <w:r>
        <w:rPr>
          <w:rFonts w:hint="eastAsia"/>
        </w:rPr>
        <w:t xml:space="preserve">　</w:t>
      </w:r>
      <w:r>
        <w:rPr>
          <w:rFonts w:hint="eastAsia"/>
        </w:rPr>
        <w:t xml:space="preserve"> </w:t>
      </w:r>
      <w:r>
        <w:rPr>
          <w:b/>
        </w:rPr>
        <w:t xml:space="preserve"> </w:t>
      </w:r>
      <w:r>
        <w:rPr>
          <w:b/>
        </w:rPr>
        <w:t>第一百零六条</w:t>
      </w:r>
      <w:r>
        <w:t xml:space="preserve">　施工作业前，施工人员应当详细了解井场内地下管线及电缆分布情况，并按照设计要求做好施工前准备。</w:t>
      </w:r>
    </w:p>
    <w:p w:rsidR="00372646" w:rsidRDefault="0045495B">
      <w:r>
        <w:rPr>
          <w:rFonts w:hint="eastAsia"/>
        </w:rPr>
        <w:t xml:space="preserve">　</w:t>
      </w:r>
      <w:r>
        <w:rPr>
          <w:b/>
        </w:rPr>
        <w:t>第一百零七条</w:t>
      </w:r>
      <w:r>
        <w:t xml:space="preserve">　新井、一年内未进行任何作业的老井均应当进行通井。通井时遇到异常情况的，施工人员应当在采取有效措施后方可继续作业。</w:t>
      </w:r>
    </w:p>
    <w:p w:rsidR="00372646" w:rsidRDefault="0045495B">
      <w:r>
        <w:rPr>
          <w:rFonts w:hint="eastAsia"/>
        </w:rPr>
        <w:t xml:space="preserve">　</w:t>
      </w:r>
      <w:r>
        <w:rPr>
          <w:b/>
        </w:rPr>
        <w:t>第一百零八条</w:t>
      </w:r>
      <w:r>
        <w:t xml:space="preserve">　压裂设备、井口装置和地面管汇应当满足压裂施工工艺和压力要求。</w:t>
      </w:r>
    </w:p>
    <w:p w:rsidR="00372646" w:rsidRDefault="0045495B">
      <w:r>
        <w:rPr>
          <w:rFonts w:hint="eastAsia"/>
        </w:rPr>
        <w:t xml:space="preserve">　　压裂施工所用高压泵安全销子的剪断压力不得超过高压泵额定最高工作压力。井口应当用专用支架或者其他方式固定。高压管线长度每间隔</w:t>
      </w:r>
      <w:r>
        <w:t>8</w:t>
      </w:r>
      <w:r>
        <w:t>米时应当有固定高压管线的措施。</w:t>
      </w:r>
    </w:p>
    <w:p w:rsidR="00372646" w:rsidRDefault="0045495B">
      <w:r>
        <w:rPr>
          <w:rFonts w:hint="eastAsia"/>
        </w:rPr>
        <w:t xml:space="preserve">　　以井口</w:t>
      </w:r>
      <w:r>
        <w:t>10</w:t>
      </w:r>
      <w:r>
        <w:t>米为半径，沿泵车出口至井口地面流程两侧</w:t>
      </w:r>
      <w:r>
        <w:t>10</w:t>
      </w:r>
      <w:r>
        <w:t>米为边界，设定为高压危险区，并使用专用安全带设置封闭的安全警戒线。</w:t>
      </w:r>
    </w:p>
    <w:p w:rsidR="00372646" w:rsidRDefault="0045495B">
      <w:r>
        <w:rPr>
          <w:rFonts w:hint="eastAsia"/>
        </w:rPr>
        <w:t xml:space="preserve">　</w:t>
      </w:r>
      <w:r>
        <w:rPr>
          <w:b/>
        </w:rPr>
        <w:t>第一百零九条</w:t>
      </w:r>
      <w:r>
        <w:t xml:space="preserve">　摆放设备时，煤层气</w:t>
      </w:r>
      <w:r>
        <w:t>企业应当安排好混砂车与管汇车、管汇车与压裂泵车、压裂泵车距井口的距离。仪表车应当安放在能看到井口、视野开阔的地点。</w:t>
      </w:r>
    </w:p>
    <w:p w:rsidR="00372646" w:rsidRDefault="0045495B">
      <w:r>
        <w:rPr>
          <w:rFonts w:hint="eastAsia"/>
        </w:rPr>
        <w:t xml:space="preserve">　</w:t>
      </w:r>
      <w:r>
        <w:rPr>
          <w:b/>
        </w:rPr>
        <w:t>第一百一十条</w:t>
      </w:r>
      <w:r>
        <w:t xml:space="preserve">　压裂施工必须在白天进行。煤层气企业应当对压裂施工进行统一指挥，指挥员应当随时掌握施工动态，保持通讯系统畅通。</w:t>
      </w:r>
    </w:p>
    <w:p w:rsidR="00372646" w:rsidRDefault="0045495B">
      <w:r>
        <w:rPr>
          <w:rFonts w:hint="eastAsia"/>
        </w:rPr>
        <w:t xml:space="preserve">　</w:t>
      </w:r>
      <w:r>
        <w:rPr>
          <w:b/>
        </w:rPr>
        <w:t>第一百一十一条</w:t>
      </w:r>
      <w:r>
        <w:t xml:space="preserve">　煤层气企业在施工前应当召开安全会，提出安全要求，明确安全阀限定值，同时进行下列安全检查：</w:t>
      </w:r>
    </w:p>
    <w:p w:rsidR="00372646" w:rsidRDefault="0045495B">
      <w:r>
        <w:rPr>
          <w:rFonts w:hint="eastAsia"/>
        </w:rPr>
        <w:t xml:space="preserve">　　（一）检查压裂设备、校对仪表，确保压裂主机及辅机的工作状况良好，待修或者未达到施工要求的设备不得参加施工；</w:t>
      </w:r>
    </w:p>
    <w:p w:rsidR="00372646" w:rsidRDefault="0045495B">
      <w:r>
        <w:rPr>
          <w:rFonts w:hint="eastAsia"/>
        </w:rPr>
        <w:t xml:space="preserve">　　（二）按照设计要求试压合格，各部阀门应当灵活好</w:t>
      </w:r>
      <w:r>
        <w:rPr>
          <w:rFonts w:hint="eastAsia"/>
        </w:rPr>
        <w:t>用。设备和管线泄漏时，应当在停泵、泄压后方可检修；</w:t>
      </w:r>
    </w:p>
    <w:p w:rsidR="00372646" w:rsidRDefault="0045495B">
      <w:r>
        <w:rPr>
          <w:rFonts w:hint="eastAsia"/>
        </w:rPr>
        <w:t xml:space="preserve">　　（三）压裂车逐台逐挡充分循环排空，排净残液、余砂。</w:t>
      </w:r>
    </w:p>
    <w:p w:rsidR="00372646" w:rsidRDefault="0045495B">
      <w:r>
        <w:rPr>
          <w:rFonts w:hint="eastAsia"/>
        </w:rPr>
        <w:t xml:space="preserve">　</w:t>
      </w:r>
      <w:r>
        <w:rPr>
          <w:rFonts w:hint="eastAsia"/>
        </w:rPr>
        <w:t xml:space="preserve"> </w:t>
      </w:r>
      <w:r>
        <w:rPr>
          <w:b/>
        </w:rPr>
        <w:t>第一百一十二条</w:t>
      </w:r>
      <w:r>
        <w:t xml:space="preserve">　施工期间煤层气企业应当派专人负责巡视边界，严禁非施工人员进入井场。高压区必须设有警戒，无关人员不得进入。</w:t>
      </w:r>
    </w:p>
    <w:p w:rsidR="00372646" w:rsidRDefault="0045495B">
      <w:r>
        <w:rPr>
          <w:rFonts w:hint="eastAsia"/>
        </w:rPr>
        <w:t xml:space="preserve">　</w:t>
      </w:r>
      <w:r>
        <w:rPr>
          <w:b/>
        </w:rPr>
        <w:t>第一百一十三条</w:t>
      </w:r>
      <w:r>
        <w:t xml:space="preserve">　施工中进出井场的车辆排气管应当安装阻火器。施工车辆通过井场地面裸露的油、气管线及电缆时，煤层气企业应当采取防止碾压的保护措施。</w:t>
      </w:r>
    </w:p>
    <w:p w:rsidR="00372646" w:rsidRDefault="0045495B">
      <w:r>
        <w:rPr>
          <w:rFonts w:hint="eastAsia"/>
        </w:rPr>
        <w:t xml:space="preserve">　</w:t>
      </w:r>
      <w:r>
        <w:rPr>
          <w:b/>
        </w:rPr>
        <w:t>第一百一十四条</w:t>
      </w:r>
      <w:r>
        <w:t xml:space="preserve">　泵车操作应当平稳，严禁无故换档或者停车。出现故障必须停车时，操作人员应当及时通知指挥员采取措施。</w:t>
      </w:r>
    </w:p>
    <w:p w:rsidR="00372646" w:rsidRDefault="0045495B">
      <w:r>
        <w:rPr>
          <w:rFonts w:hint="eastAsia"/>
        </w:rPr>
        <w:t xml:space="preserve">　</w:t>
      </w:r>
      <w:r>
        <w:rPr>
          <w:b/>
        </w:rPr>
        <w:t>第一百一十五条</w:t>
      </w:r>
      <w:r>
        <w:t xml:space="preserve">　压裂期间，煤层气企业必须有专人监测剩余压裂液液面、支撑剂剩余量和供应情况，确保连续供液和供砂。</w:t>
      </w:r>
    </w:p>
    <w:p w:rsidR="00372646" w:rsidRDefault="0045495B">
      <w:r>
        <w:rPr>
          <w:rFonts w:hint="eastAsia"/>
        </w:rPr>
        <w:t xml:space="preserve">　</w:t>
      </w:r>
      <w:r>
        <w:rPr>
          <w:b/>
        </w:rPr>
        <w:t>第一百一十六条</w:t>
      </w:r>
      <w:r>
        <w:t xml:space="preserve">　加砂过程中，压力突然上升或者发生砂堵时，煤层气企业应当及时研究处理，不得强行憋压。</w:t>
      </w:r>
    </w:p>
    <w:p w:rsidR="00372646" w:rsidRDefault="0045495B">
      <w:r>
        <w:rPr>
          <w:rFonts w:hint="eastAsia"/>
        </w:rPr>
        <w:t xml:space="preserve">　　使用放射性示踪剂的，应当按照有关规定采取相应的防护措施，并定期对放射性示踪剂的活度、存储装置是否完好进行检测，对接触人员进行体检。</w:t>
      </w:r>
    </w:p>
    <w:p w:rsidR="00372646" w:rsidRDefault="0045495B">
      <w:r>
        <w:rPr>
          <w:rFonts w:hint="eastAsia"/>
        </w:rPr>
        <w:t xml:space="preserve">　</w:t>
      </w:r>
      <w:r>
        <w:rPr>
          <w:b/>
        </w:rPr>
        <w:t>第一百一十七条</w:t>
      </w:r>
      <w:r>
        <w:t xml:space="preserve">　压裂施工后，煤层气企业应当对设备的气路系统、液压系统、吸入排出系统、仪表系统、混合系统、柱塞泵、卡车、燃料系统等进行安全检查和维修保养。</w:t>
      </w:r>
    </w:p>
    <w:p w:rsidR="00372646" w:rsidRDefault="00372646"/>
    <w:p w:rsidR="00372646" w:rsidRDefault="0045495B">
      <w:pPr>
        <w:pStyle w:val="11"/>
        <w:rPr>
          <w:rFonts w:ascii="Times New Roman" w:hAnsi="Times New Roman"/>
        </w:rPr>
      </w:pPr>
      <w:r>
        <w:rPr>
          <w:rFonts w:ascii="Times New Roman" w:hAnsi="Times New Roman" w:hint="eastAsia"/>
        </w:rPr>
        <w:t>第九章　排</w:t>
      </w:r>
      <w:r>
        <w:rPr>
          <w:rFonts w:ascii="Times New Roman" w:hAnsi="Times New Roman"/>
        </w:rPr>
        <w:t xml:space="preserve">  </w:t>
      </w:r>
      <w:r>
        <w:rPr>
          <w:rFonts w:ascii="Times New Roman" w:hAnsi="Times New Roman"/>
        </w:rPr>
        <w:t>采</w:t>
      </w:r>
    </w:p>
    <w:p w:rsidR="00372646" w:rsidRDefault="0045495B">
      <w:r>
        <w:rPr>
          <w:rFonts w:hint="eastAsia"/>
        </w:rPr>
        <w:t xml:space="preserve">　</w:t>
      </w:r>
    </w:p>
    <w:p w:rsidR="00372646" w:rsidRDefault="0045495B">
      <w:pPr>
        <w:ind w:firstLineChars="200" w:firstLine="422"/>
      </w:pPr>
      <w:r>
        <w:rPr>
          <w:b/>
        </w:rPr>
        <w:t>第一百一十八条</w:t>
      </w:r>
      <w:r>
        <w:t xml:space="preserve">　排采井场应当符合下列要求：</w:t>
      </w:r>
    </w:p>
    <w:p w:rsidR="00372646" w:rsidRDefault="0045495B">
      <w:r>
        <w:rPr>
          <w:rFonts w:hint="eastAsia"/>
        </w:rPr>
        <w:t xml:space="preserve">　　（一）平整、清洁、无杂草；</w:t>
      </w:r>
    </w:p>
    <w:p w:rsidR="00372646" w:rsidRDefault="0045495B">
      <w:r>
        <w:rPr>
          <w:rFonts w:hint="eastAsia"/>
        </w:rPr>
        <w:t xml:space="preserve">　　（一）</w:t>
      </w:r>
      <w:r>
        <w:t xml:space="preserve"> </w:t>
      </w:r>
      <w:r>
        <w:t>井场周围应当设围栏，围栏高度不得低于</w:t>
      </w:r>
      <w:r>
        <w:t>1.7</w:t>
      </w:r>
      <w:r>
        <w:t>米，并有明确的警示标识；</w:t>
      </w:r>
    </w:p>
    <w:p w:rsidR="00372646" w:rsidRDefault="0045495B">
      <w:r>
        <w:rPr>
          <w:rFonts w:hint="eastAsia"/>
        </w:rPr>
        <w:t xml:space="preserve">　　（三）井场内所有可能对人体产生碰伤、挤伤或者其他伤害的危险物体均应当涂以红色标记，以示警告。</w:t>
      </w:r>
    </w:p>
    <w:p w:rsidR="00372646" w:rsidRDefault="0045495B">
      <w:r>
        <w:rPr>
          <w:rFonts w:hint="eastAsia"/>
        </w:rPr>
        <w:t xml:space="preserve">　</w:t>
      </w:r>
      <w:r>
        <w:rPr>
          <w:rFonts w:hint="eastAsia"/>
        </w:rPr>
        <w:t xml:space="preserve"> </w:t>
      </w:r>
      <w:r>
        <w:rPr>
          <w:b/>
        </w:rPr>
        <w:t>第一百一十九条</w:t>
      </w:r>
      <w:r>
        <w:t xml:space="preserve">　煤层气企业应当将排采沉淀池布置在井场围栏范围内；布置在排采围栏范围外时，应当设独立围栏。</w:t>
      </w:r>
    </w:p>
    <w:p w:rsidR="00372646" w:rsidRDefault="0045495B">
      <w:r>
        <w:rPr>
          <w:rFonts w:hint="eastAsia"/>
        </w:rPr>
        <w:t xml:space="preserve">　</w:t>
      </w:r>
      <w:r>
        <w:rPr>
          <w:b/>
        </w:rPr>
        <w:t>第一百二十条</w:t>
      </w:r>
      <w:r>
        <w:t xml:space="preserve">　选择放空火炬的位置应当考虑当地全年主风向，置于全年最小频率风向的上风侧。</w:t>
      </w:r>
    </w:p>
    <w:p w:rsidR="00372646" w:rsidRDefault="0045495B">
      <w:r>
        <w:rPr>
          <w:rFonts w:hint="eastAsia"/>
        </w:rPr>
        <w:t xml:space="preserve">　</w:t>
      </w:r>
      <w:r>
        <w:rPr>
          <w:b/>
        </w:rPr>
        <w:t>第一百二十一条</w:t>
      </w:r>
      <w:r>
        <w:t xml:space="preserve">　排采设备应当置于远离放空火炬的一侧摆</w:t>
      </w:r>
      <w:r>
        <w:t>放，发电机排气筒方向不得正对井口。煤层气企业应当定期用可燃气体检测仪检测阀门、管线是否漏气，发现漏气应当立即检修处理。</w:t>
      </w:r>
    </w:p>
    <w:p w:rsidR="00372646" w:rsidRDefault="0045495B">
      <w:r>
        <w:rPr>
          <w:rFonts w:hint="eastAsia"/>
        </w:rPr>
        <w:t xml:space="preserve">　　气、水管线应当分别安装气、水阀门，气管线应当涂成黄色，水管线应当涂成绿色。</w:t>
      </w:r>
    </w:p>
    <w:p w:rsidR="00372646" w:rsidRDefault="0045495B">
      <w:r>
        <w:rPr>
          <w:rFonts w:hint="eastAsia"/>
        </w:rPr>
        <w:t xml:space="preserve">　</w:t>
      </w:r>
      <w:r>
        <w:rPr>
          <w:rFonts w:hint="eastAsia"/>
        </w:rPr>
        <w:t xml:space="preserve"> </w:t>
      </w:r>
      <w:r>
        <w:rPr>
          <w:b/>
        </w:rPr>
        <w:t>第一百二十二条</w:t>
      </w:r>
      <w:r>
        <w:t xml:space="preserve">　煤层气企业应当定期检查气水分离器（如有）的阀门、安全阀是否灵活好用。</w:t>
      </w:r>
    </w:p>
    <w:p w:rsidR="00372646" w:rsidRDefault="0045495B">
      <w:r>
        <w:rPr>
          <w:rFonts w:hint="eastAsia"/>
        </w:rPr>
        <w:t xml:space="preserve">　</w:t>
      </w:r>
      <w:r>
        <w:rPr>
          <w:b/>
        </w:rPr>
        <w:t>第一百二十三条</w:t>
      </w:r>
      <w:r>
        <w:t xml:space="preserve">　煤层气企业应当对气水分离器（如有）定期排水，防止造成水堵或者积聚。</w:t>
      </w:r>
    </w:p>
    <w:p w:rsidR="00372646" w:rsidRDefault="0045495B">
      <w:r>
        <w:rPr>
          <w:rFonts w:hint="eastAsia"/>
        </w:rPr>
        <w:t xml:space="preserve">　</w:t>
      </w:r>
      <w:r>
        <w:rPr>
          <w:b/>
        </w:rPr>
        <w:t>第一百二十四条</w:t>
      </w:r>
      <w:r>
        <w:t xml:space="preserve">　抽油机的安装应当符合下列要求：</w:t>
      </w:r>
    </w:p>
    <w:p w:rsidR="00372646" w:rsidRDefault="0045495B">
      <w:r>
        <w:rPr>
          <w:rFonts w:hint="eastAsia"/>
        </w:rPr>
        <w:t xml:space="preserve">　　（一）地基夯实，水泥基础坐落在土质均匀的原土上，冰冻地区应当开挖至冰冻层以下；</w:t>
      </w:r>
    </w:p>
    <w:p w:rsidR="00372646" w:rsidRDefault="0045495B">
      <w:r>
        <w:rPr>
          <w:rFonts w:hint="eastAsia"/>
        </w:rPr>
        <w:t xml:space="preserve">　　（二）基础表面没有裂纹、变形现象；</w:t>
      </w:r>
    </w:p>
    <w:p w:rsidR="00372646" w:rsidRDefault="0045495B">
      <w:r>
        <w:rPr>
          <w:rFonts w:hint="eastAsia"/>
        </w:rPr>
        <w:t xml:space="preserve">　　（三）抽油机底座与基础墩接触面紧密贴实，地角螺栓不得悬空；</w:t>
      </w:r>
    </w:p>
    <w:p w:rsidR="00372646" w:rsidRDefault="0045495B">
      <w:r>
        <w:rPr>
          <w:rFonts w:hint="eastAsia"/>
        </w:rPr>
        <w:t xml:space="preserve">　　（四）平衡块与曲柄的装配面及曲柄燕尾槽内严禁夹入杂物。</w:t>
      </w:r>
    </w:p>
    <w:p w:rsidR="00372646" w:rsidRDefault="0045495B">
      <w:r>
        <w:rPr>
          <w:rFonts w:hint="eastAsia"/>
        </w:rPr>
        <w:t xml:space="preserve">　</w:t>
      </w:r>
      <w:r>
        <w:rPr>
          <w:b/>
        </w:rPr>
        <w:t>第一百二十五条</w:t>
      </w:r>
      <w:r>
        <w:t xml:space="preserve">　抽油机启动前，煤层气企业应当确保抽油机各部位牢固可靠、刹车及皮带松紧适宜、供电系统正常。</w:t>
      </w:r>
    </w:p>
    <w:p w:rsidR="00372646" w:rsidRDefault="0045495B">
      <w:r>
        <w:rPr>
          <w:rFonts w:hint="eastAsia"/>
        </w:rPr>
        <w:t xml:space="preserve">　</w:t>
      </w:r>
      <w:r>
        <w:rPr>
          <w:rFonts w:hint="eastAsia"/>
        </w:rPr>
        <w:t xml:space="preserve"> </w:t>
      </w:r>
      <w:r>
        <w:rPr>
          <w:b/>
        </w:rPr>
        <w:t>第一百二十六条</w:t>
      </w:r>
      <w:r>
        <w:t xml:space="preserve">　工作人员巡检时应当与抽油机保持一定的安全距离，刹车操作后应当合上保险装置。抽油机运转或者未停稳时，不得接触、靠近抽油机的运转部位，也不得进行润滑、加油或者调整皮带等操作。</w:t>
      </w:r>
    </w:p>
    <w:p w:rsidR="00372646" w:rsidRDefault="0045495B">
      <w:r>
        <w:rPr>
          <w:rFonts w:hint="eastAsia"/>
        </w:rPr>
        <w:t xml:space="preserve">　</w:t>
      </w:r>
      <w:r>
        <w:rPr>
          <w:b/>
        </w:rPr>
        <w:t>第一百二十七条</w:t>
      </w:r>
      <w:r>
        <w:t xml:space="preserve">　进行调整冲程、更换悬绳器等高空</w:t>
      </w:r>
      <w:r>
        <w:t>作业时，操作人员应当系好安全带并站稳，防止滑落跌伤和工具掉落伤人。</w:t>
      </w:r>
    </w:p>
    <w:p w:rsidR="00372646" w:rsidRDefault="0045495B">
      <w:r>
        <w:rPr>
          <w:rFonts w:hint="eastAsia"/>
        </w:rPr>
        <w:t xml:space="preserve">　</w:t>
      </w:r>
      <w:r>
        <w:rPr>
          <w:b/>
        </w:rPr>
        <w:t>第一百二十八条</w:t>
      </w:r>
      <w:r>
        <w:t xml:space="preserve">　更换井口装置时，煤层气企业应当在施工现场配备防火、防爆设施。割焊井口时，煤层气企业必须制定相应的安全技术措施。</w:t>
      </w:r>
    </w:p>
    <w:p w:rsidR="00372646" w:rsidRDefault="0045495B">
      <w:r>
        <w:rPr>
          <w:rFonts w:hint="eastAsia"/>
        </w:rPr>
        <w:t xml:space="preserve">　</w:t>
      </w:r>
      <w:r>
        <w:rPr>
          <w:rFonts w:hint="eastAsia"/>
        </w:rPr>
        <w:t xml:space="preserve"> </w:t>
      </w:r>
      <w:r>
        <w:rPr>
          <w:b/>
        </w:rPr>
        <w:t>第一百二十九条</w:t>
      </w:r>
      <w:r>
        <w:t xml:space="preserve">　螺杆泵设备运行期间，应当确保各连接部位无松动、减速箱不漏（缺）油、皮带无松弛、光杆不下滑、机体无过热现象。</w:t>
      </w:r>
    </w:p>
    <w:p w:rsidR="00372646" w:rsidRDefault="0045495B">
      <w:r>
        <w:rPr>
          <w:rFonts w:hint="eastAsia"/>
        </w:rPr>
        <w:t xml:space="preserve">　</w:t>
      </w:r>
      <w:r>
        <w:rPr>
          <w:b/>
        </w:rPr>
        <w:t xml:space="preserve">第一百三十条　</w:t>
      </w:r>
      <w:r>
        <w:t>欠载跳闸时，工作人员应当排除方卡子松动、传动部分打滑、断杆卸载等原因后方可开机；过载跳闸时，应当排除短路、缺相现象后方可开机。</w:t>
      </w:r>
    </w:p>
    <w:p w:rsidR="00372646" w:rsidRDefault="0045495B">
      <w:r>
        <w:rPr>
          <w:rFonts w:hint="eastAsia"/>
        </w:rPr>
        <w:t xml:space="preserve">　</w:t>
      </w:r>
      <w:r>
        <w:rPr>
          <w:b/>
        </w:rPr>
        <w:t>第一百三十一条</w:t>
      </w:r>
      <w:r>
        <w:t xml:space="preserve">　排采设备的控制柜应当有防</w:t>
      </w:r>
      <w:r>
        <w:t>护措施，埋地电缆处应当有明显标记。</w:t>
      </w:r>
    </w:p>
    <w:p w:rsidR="00372646" w:rsidRDefault="0045495B">
      <w:r>
        <w:rPr>
          <w:rFonts w:hint="eastAsia"/>
        </w:rPr>
        <w:t xml:space="preserve">　</w:t>
      </w:r>
      <w:r>
        <w:rPr>
          <w:b/>
        </w:rPr>
        <w:t>第一百三十二条</w:t>
      </w:r>
      <w:r>
        <w:t xml:space="preserve">　测量电潜泵机组参数时，测量人员必须把控制柜总电源断开，并悬挂警示牌。</w:t>
      </w:r>
    </w:p>
    <w:p w:rsidR="00372646" w:rsidRDefault="0045495B">
      <w:r>
        <w:rPr>
          <w:rFonts w:hint="eastAsia"/>
        </w:rPr>
        <w:t xml:space="preserve">　</w:t>
      </w:r>
      <w:r>
        <w:rPr>
          <w:b/>
        </w:rPr>
        <w:t>第一百三十三条</w:t>
      </w:r>
      <w:r>
        <w:t xml:space="preserve">　电潜泵停机时，不得带负荷拉闸。电潜泵出现故障停机时，如未查明原因并排除故障，不得二次启动。</w:t>
      </w:r>
    </w:p>
    <w:p w:rsidR="00372646" w:rsidRDefault="0045495B">
      <w:r>
        <w:rPr>
          <w:rFonts w:hint="eastAsia"/>
        </w:rPr>
        <w:t xml:space="preserve">　</w:t>
      </w:r>
      <w:r>
        <w:rPr>
          <w:b/>
        </w:rPr>
        <w:t>第一百三十四条</w:t>
      </w:r>
      <w:r>
        <w:t xml:space="preserve">　动液面测试前，必须在关闭套管阀门并释放压力后，方可安装井口连接器。测试动液面时，应当采用氮气进行击发，严禁采用声弹进行击发。</w:t>
      </w:r>
    </w:p>
    <w:p w:rsidR="00372646" w:rsidRDefault="0045495B">
      <w:r>
        <w:rPr>
          <w:rFonts w:hint="eastAsia"/>
        </w:rPr>
        <w:t xml:space="preserve">　</w:t>
      </w:r>
      <w:r>
        <w:rPr>
          <w:b/>
        </w:rPr>
        <w:t>第一百三十五条</w:t>
      </w:r>
      <w:r>
        <w:t xml:space="preserve">　连接器安装完毕后，连接器上的放空阀应当关严，缓慢打开套管阀门。</w:t>
      </w:r>
    </w:p>
    <w:p w:rsidR="00372646" w:rsidRDefault="0045495B">
      <w:r>
        <w:rPr>
          <w:rFonts w:hint="eastAsia"/>
        </w:rPr>
        <w:t xml:space="preserve">　　对有套压井，有关人员必须在套管阀门打开时无异常情况下方可装接信号线。</w:t>
      </w:r>
    </w:p>
    <w:p w:rsidR="00372646" w:rsidRDefault="0045495B">
      <w:r>
        <w:rPr>
          <w:rFonts w:hint="eastAsia"/>
        </w:rPr>
        <w:t xml:space="preserve">　</w:t>
      </w:r>
      <w:r>
        <w:rPr>
          <w:b/>
        </w:rPr>
        <w:t>第一百三十六条</w:t>
      </w:r>
      <w:r>
        <w:t xml:space="preserve">　测试结束后，测试人员应当关严套管阀门，打开放空阀门，拆除各连接电缆后，方可卸下井口连接器。</w:t>
      </w:r>
    </w:p>
    <w:p w:rsidR="00372646" w:rsidRDefault="0045495B">
      <w:r>
        <w:rPr>
          <w:rFonts w:hint="eastAsia"/>
        </w:rPr>
        <w:t xml:space="preserve">　</w:t>
      </w:r>
      <w:r>
        <w:rPr>
          <w:b/>
        </w:rPr>
        <w:t>第一百三十七条</w:t>
      </w:r>
      <w:r>
        <w:t xml:space="preserve">　示功图测试前，抽油机驴头必须停在下死点，拉住刹车；操作人员应当选择安全的操作位置安装仪器；仪器安装后，必须确保挂上保险装置。</w:t>
      </w:r>
    </w:p>
    <w:p w:rsidR="00372646" w:rsidRDefault="0045495B">
      <w:r>
        <w:rPr>
          <w:rFonts w:hint="eastAsia"/>
        </w:rPr>
        <w:t xml:space="preserve">　</w:t>
      </w:r>
      <w:r>
        <w:rPr>
          <w:b/>
        </w:rPr>
        <w:t>第一百三十八条</w:t>
      </w:r>
      <w:r>
        <w:t xml:space="preserve">　修井时，探砂面、冲砂起下管柱应当按照国家有关常规修井作业规程的安全规定执行。</w:t>
      </w:r>
    </w:p>
    <w:p w:rsidR="00372646" w:rsidRDefault="0045495B">
      <w:r>
        <w:rPr>
          <w:rFonts w:hint="eastAsia"/>
        </w:rPr>
        <w:t xml:space="preserve">　</w:t>
      </w:r>
      <w:r>
        <w:rPr>
          <w:b/>
        </w:rPr>
        <w:t xml:space="preserve"> </w:t>
      </w:r>
      <w:r>
        <w:rPr>
          <w:b/>
        </w:rPr>
        <w:t>第一百三十九条</w:t>
      </w:r>
      <w:r>
        <w:t xml:space="preserve">　冲砂前，水龙带必须拴保险绳，循环管线应当不刺不漏。冲砂时，禁止人员穿</w:t>
      </w:r>
      <w:r>
        <w:t>越高压区。</w:t>
      </w:r>
    </w:p>
    <w:p w:rsidR="00372646" w:rsidRDefault="0045495B">
      <w:r>
        <w:rPr>
          <w:rFonts w:hint="eastAsia"/>
        </w:rPr>
        <w:t xml:space="preserve">　</w:t>
      </w:r>
      <w:r>
        <w:rPr>
          <w:b/>
        </w:rPr>
        <w:t>第一百四十条</w:t>
      </w:r>
      <w:r>
        <w:t xml:space="preserve">　下泵时，井口应当安装防掉、防碰装置，严防井下落物和因碰撞产生火花。禁止挂单吊环操作。</w:t>
      </w:r>
    </w:p>
    <w:p w:rsidR="00372646" w:rsidRDefault="0045495B">
      <w:r>
        <w:rPr>
          <w:rFonts w:hint="eastAsia"/>
        </w:rPr>
        <w:t xml:space="preserve">　　修井机绷绳强度应当与修井机匹配，并确保地锚牢固可靠。</w:t>
      </w:r>
    </w:p>
    <w:p w:rsidR="00372646" w:rsidRDefault="0045495B">
      <w:r>
        <w:rPr>
          <w:rFonts w:hint="eastAsia"/>
        </w:rPr>
        <w:t xml:space="preserve">　</w:t>
      </w:r>
      <w:r>
        <w:rPr>
          <w:b/>
        </w:rPr>
        <w:t>第一百四十一条</w:t>
      </w:r>
      <w:r>
        <w:t xml:space="preserve">　洗井时，泵车、水罐车等设备的摆放场地应当处于便于操作的安全位置，出口管线连接应当平直，末端用地锚固定。</w:t>
      </w:r>
    </w:p>
    <w:p w:rsidR="00372646" w:rsidRDefault="0045495B">
      <w:r>
        <w:rPr>
          <w:rFonts w:hint="eastAsia"/>
        </w:rPr>
        <w:t xml:space="preserve">　</w:t>
      </w:r>
      <w:r>
        <w:rPr>
          <w:b/>
        </w:rPr>
        <w:t>第一百四十二条</w:t>
      </w:r>
      <w:r>
        <w:t xml:space="preserve">　洗井前必须试压合格，各部阀门应当灵活好用。</w:t>
      </w:r>
    </w:p>
    <w:p w:rsidR="00372646" w:rsidRDefault="0045495B">
      <w:r>
        <w:rPr>
          <w:rFonts w:hint="eastAsia"/>
        </w:rPr>
        <w:t xml:space="preserve">　</w:t>
      </w:r>
      <w:r>
        <w:rPr>
          <w:b/>
        </w:rPr>
        <w:t>第一百四十三条</w:t>
      </w:r>
      <w:r>
        <w:t xml:space="preserve">　洗井期间，提升动力设备应当连续运转，不得熄火。泵压升高，洗井不通时，应当及时分析处理，不得强行憋泵；设备和管线泄漏时，应当在停泵、泄压后方</w:t>
      </w:r>
      <w:r>
        <w:t>可检修。</w:t>
      </w:r>
    </w:p>
    <w:p w:rsidR="00372646" w:rsidRDefault="0045495B">
      <w:r>
        <w:rPr>
          <w:rFonts w:hint="eastAsia"/>
        </w:rPr>
        <w:t xml:space="preserve">　　发生严重漏失时，应当采取有效堵漏措施后再进行施工。</w:t>
      </w:r>
    </w:p>
    <w:p w:rsidR="00372646" w:rsidRDefault="0045495B">
      <w:r>
        <w:rPr>
          <w:rFonts w:hint="eastAsia"/>
        </w:rPr>
        <w:t xml:space="preserve">　</w:t>
      </w:r>
      <w:r>
        <w:rPr>
          <w:rFonts w:hint="eastAsia"/>
        </w:rPr>
        <w:t xml:space="preserve"> </w:t>
      </w:r>
      <w:r>
        <w:rPr>
          <w:b/>
        </w:rPr>
        <w:t>第一百四十四条</w:t>
      </w:r>
      <w:r>
        <w:t xml:space="preserve">　煤层气企业应当对报废的煤层气井进行封井处理，建立报废煤层气井的档案，并有施工单位和煤层气企业等有关部门的验收意见。</w:t>
      </w:r>
    </w:p>
    <w:p w:rsidR="00372646" w:rsidRDefault="0045495B">
      <w:r>
        <w:rPr>
          <w:rFonts w:hint="eastAsia"/>
        </w:rPr>
        <w:t xml:space="preserve">　</w:t>
      </w:r>
      <w:r>
        <w:rPr>
          <w:rFonts w:hint="eastAsia"/>
        </w:rPr>
        <w:t xml:space="preserve"> </w:t>
      </w:r>
      <w:r>
        <w:rPr>
          <w:b/>
        </w:rPr>
        <w:t>第一百四十五条</w:t>
      </w:r>
      <w:r>
        <w:t xml:space="preserve">　报废的煤层气井的井筒必须用水泥浆或者水泥砂浆封固，封固高度为从井底到最上面一个可采煤层顶板以上</w:t>
      </w:r>
      <w:r>
        <w:t>100</w:t>
      </w:r>
      <w:r>
        <w:t>米。废弃的井筒必须在井口打水泥塞，并将地面以下</w:t>
      </w:r>
      <w:r>
        <w:t>1.5</w:t>
      </w:r>
      <w:r>
        <w:t>米套管割掉，用钢板将套管焊住，然后填土至与地面平齐。</w:t>
      </w:r>
    </w:p>
    <w:p w:rsidR="00372646" w:rsidRDefault="00372646"/>
    <w:p w:rsidR="00372646" w:rsidRDefault="0045495B">
      <w:pPr>
        <w:pStyle w:val="11"/>
        <w:rPr>
          <w:rFonts w:ascii="Times New Roman" w:hAnsi="Times New Roman"/>
        </w:rPr>
      </w:pPr>
      <w:r>
        <w:rPr>
          <w:rFonts w:ascii="Times New Roman" w:hAnsi="Times New Roman" w:hint="eastAsia"/>
        </w:rPr>
        <w:t>第十章　煤层气集输</w:t>
      </w:r>
    </w:p>
    <w:p w:rsidR="00372646" w:rsidRDefault="00372646"/>
    <w:p w:rsidR="00372646" w:rsidRDefault="0045495B">
      <w:pPr>
        <w:ind w:firstLineChars="100" w:firstLine="210"/>
      </w:pPr>
      <w:r>
        <w:rPr>
          <w:rFonts w:hint="eastAsia"/>
        </w:rPr>
        <w:t xml:space="preserve">　</w:t>
      </w:r>
      <w:r>
        <w:rPr>
          <w:b/>
        </w:rPr>
        <w:t>第一百四十六条</w:t>
      </w:r>
      <w:r>
        <w:t xml:space="preserve">　煤层气集输管线线路走向应当根据地形、工程地质、沿线井场（站场）的地理位置以及交通运输、动力等条件，确定最优线路。</w:t>
      </w:r>
    </w:p>
    <w:p w:rsidR="00372646" w:rsidRDefault="0045495B">
      <w:r>
        <w:rPr>
          <w:rFonts w:hint="eastAsia"/>
        </w:rPr>
        <w:t xml:space="preserve">　　管线线路的选择应当符合下列要求：</w:t>
      </w:r>
    </w:p>
    <w:p w:rsidR="00372646" w:rsidRDefault="0045495B">
      <w:r>
        <w:rPr>
          <w:rFonts w:hint="eastAsia"/>
        </w:rPr>
        <w:t xml:space="preserve">　　（一）线路顺直、平缓，减少与天然和人工障碍物的交叉；</w:t>
      </w:r>
    </w:p>
    <w:p w:rsidR="00372646" w:rsidRDefault="0045495B">
      <w:r>
        <w:rPr>
          <w:rFonts w:hint="eastAsia"/>
        </w:rPr>
        <w:t xml:space="preserve">　　（二）避开重要的军事设施、易燃易爆仓库、国家重点文物保护单位等区域；</w:t>
      </w:r>
    </w:p>
    <w:p w:rsidR="00372646" w:rsidRDefault="0045495B">
      <w:r>
        <w:rPr>
          <w:rFonts w:hint="eastAsia"/>
        </w:rPr>
        <w:t xml:space="preserve">　　（三）避开城镇规划区、大型站场、飞机场、火车站和国家级自然保护区等区域。当受条件限制，管线需要在上述区域内通过时，必须征得有关部门同意，留出足够的安全距离，并采取相应的安全保护措施；</w:t>
      </w:r>
    </w:p>
    <w:p w:rsidR="00372646" w:rsidRDefault="0045495B">
      <w:r>
        <w:rPr>
          <w:rFonts w:hint="eastAsia"/>
        </w:rPr>
        <w:t xml:space="preserve">　　（四）严禁管线通过铁路或者公路的隧</w:t>
      </w:r>
      <w:r>
        <w:rPr>
          <w:rFonts w:hint="eastAsia"/>
        </w:rPr>
        <w:t>道、桥梁（管线专用公路的隧道、桥梁除外）以及铁路编组站、大型客运站和变电所；</w:t>
      </w:r>
    </w:p>
    <w:p w:rsidR="00372646" w:rsidRDefault="0045495B">
      <w:r>
        <w:rPr>
          <w:rFonts w:hint="eastAsia"/>
        </w:rPr>
        <w:t xml:space="preserve">　　（五）避开地下杂散电流干扰大的区域；当避开确有困难时，需采取符合标准、规范的排流措施；</w:t>
      </w:r>
    </w:p>
    <w:p w:rsidR="00372646" w:rsidRDefault="0045495B">
      <w:r>
        <w:rPr>
          <w:rFonts w:hint="eastAsia"/>
        </w:rPr>
        <w:t xml:space="preserve">　　（六）避开不良工程地质地段；需选择合适的位置和方式穿越。</w:t>
      </w:r>
    </w:p>
    <w:p w:rsidR="00372646" w:rsidRDefault="0045495B">
      <w:r>
        <w:rPr>
          <w:rFonts w:hint="eastAsia"/>
        </w:rPr>
        <w:t xml:space="preserve">　</w:t>
      </w:r>
      <w:r>
        <w:rPr>
          <w:b/>
        </w:rPr>
        <w:t>第一百四十七条</w:t>
      </w:r>
      <w:r>
        <w:t xml:space="preserve">　煤层气管线及管线组件的材质选择，应当综合考虑使用压力、温度、煤层气特性、使用地区、经济性等因素。</w:t>
      </w:r>
    </w:p>
    <w:p w:rsidR="00372646" w:rsidRDefault="0045495B">
      <w:r>
        <w:rPr>
          <w:rFonts w:hint="eastAsia"/>
        </w:rPr>
        <w:t xml:space="preserve">　　煤层气管线及管线组件的材质选择应当符合下列要求：</w:t>
      </w:r>
    </w:p>
    <w:p w:rsidR="00372646" w:rsidRDefault="0045495B">
      <w:r>
        <w:rPr>
          <w:rFonts w:hint="eastAsia"/>
        </w:rPr>
        <w:t xml:space="preserve">　　（一）采用材料的强度、寿命满足安全要求，煤层气集输钢质管道的设计符合《油气集输设计规范》（</w:t>
      </w:r>
      <w:r>
        <w:t>GB50350</w:t>
      </w:r>
      <w:r>
        <w:t>）</w:t>
      </w:r>
      <w:r>
        <w:t>的有关规定，煤层气采气聚乙烯管道的设计符合《聚乙烯燃气管道工程技术规程》（</w:t>
      </w:r>
      <w:r>
        <w:t>CJJ63</w:t>
      </w:r>
      <w:r>
        <w:t>）的有关规定；</w:t>
      </w:r>
    </w:p>
    <w:p w:rsidR="00372646" w:rsidRDefault="0045495B">
      <w:r>
        <w:rPr>
          <w:rFonts w:hint="eastAsia"/>
        </w:rPr>
        <w:t xml:space="preserve">　　（二）材料生产企业按照相应标准生产，并提供产品质量证明书；</w:t>
      </w:r>
    </w:p>
    <w:p w:rsidR="00372646" w:rsidRDefault="0045495B">
      <w:r>
        <w:rPr>
          <w:rFonts w:hint="eastAsia"/>
        </w:rPr>
        <w:t xml:space="preserve">　　（三）选用的管线组件符合安全标准并有质量证明书；</w:t>
      </w:r>
    </w:p>
    <w:p w:rsidR="00372646" w:rsidRDefault="0045495B">
      <w:r>
        <w:rPr>
          <w:rFonts w:hint="eastAsia"/>
        </w:rPr>
        <w:t xml:space="preserve">　　（四）管线材质满足当地的抗震要求；</w:t>
      </w:r>
    </w:p>
    <w:p w:rsidR="00372646" w:rsidRDefault="0045495B">
      <w:r>
        <w:rPr>
          <w:rFonts w:hint="eastAsia"/>
        </w:rPr>
        <w:t xml:space="preserve">　　（五）采用钢管和钢质组件时，应当根据强度等级、管径、壁厚、焊接方式及使用环境温度等因素提出材料韧性要求；</w:t>
      </w:r>
    </w:p>
    <w:p w:rsidR="00372646" w:rsidRDefault="0045495B">
      <w:r>
        <w:rPr>
          <w:rFonts w:hint="eastAsia"/>
        </w:rPr>
        <w:t xml:space="preserve">　　（六）穿越铁路、公路、大型河流及人口稠密区时，采用钢管，管线组件严禁使用铸铁件。</w:t>
      </w:r>
    </w:p>
    <w:p w:rsidR="00372646" w:rsidRDefault="0045495B">
      <w:r>
        <w:rPr>
          <w:rFonts w:hint="eastAsia"/>
        </w:rPr>
        <w:t xml:space="preserve">　</w:t>
      </w:r>
      <w:r>
        <w:rPr>
          <w:b/>
        </w:rPr>
        <w:t>第一百四十八条</w:t>
      </w:r>
      <w:r>
        <w:t xml:space="preserve">　煤层气集输管线应当采用埋地方式敷设，特殊地段也可以采用土堤、地面、架空等方式敷设。管线敷设应当满足抗震要求。</w:t>
      </w:r>
    </w:p>
    <w:p w:rsidR="00372646" w:rsidRDefault="0045495B">
      <w:r>
        <w:rPr>
          <w:rFonts w:hint="eastAsia"/>
        </w:rPr>
        <w:t xml:space="preserve">　</w:t>
      </w:r>
      <w:r>
        <w:rPr>
          <w:b/>
        </w:rPr>
        <w:t>第一百四十九条</w:t>
      </w:r>
      <w:r>
        <w:t xml:space="preserve">　埋地管线坡度应当根据地形的要求，采用弹性敷设，管线埋地深度应当在冻土层以下。覆土层最小厚度、管沟边坡和沟底宽度应当符合国家有关输气管道工程设计规范标准的规定。</w:t>
      </w:r>
    </w:p>
    <w:p w:rsidR="00372646" w:rsidRDefault="0045495B">
      <w:r>
        <w:rPr>
          <w:rFonts w:hint="eastAsia"/>
        </w:rPr>
        <w:t xml:space="preserve">　　管线与其他管线交叉时，其垂直净距一般不得小于</w:t>
      </w:r>
      <w:r>
        <w:t>0.3</w:t>
      </w:r>
      <w:r>
        <w:t>米；当小于</w:t>
      </w:r>
      <w:r>
        <w:t>0.3</w:t>
      </w:r>
      <w:r>
        <w:t>米时，两管间应当设置坚固的绝缘隔离物。管线与电力、通信电缆交叉时，其垂直净距不得小于</w:t>
      </w:r>
      <w:r>
        <w:t>0.5</w:t>
      </w:r>
      <w:r>
        <w:t>米。管线在交叉点两侧各延伸</w:t>
      </w:r>
      <w:r>
        <w:t>10</w:t>
      </w:r>
      <w:r>
        <w:t>米以上的管段，应当采用相应的最高</w:t>
      </w:r>
      <w:r>
        <w:t>绝缘等级。</w:t>
      </w:r>
    </w:p>
    <w:p w:rsidR="00372646" w:rsidRDefault="0045495B">
      <w:r>
        <w:rPr>
          <w:rFonts w:hint="eastAsia"/>
        </w:rPr>
        <w:t xml:space="preserve">　　管线改变方向时，应当优先采用弹性敷设（曲率半径应当大于或者等于管线直径的</w:t>
      </w:r>
      <w:r>
        <w:t>1000</w:t>
      </w:r>
      <w:r>
        <w:t>倍），垂直面上弹性敷设管线的曲率半径应当大于管线在自重作用下产生的挠度曲线的曲率半径。曲率半径的计算应当符合国家有关输气管道工程设计规范标准的规定。</w:t>
      </w:r>
    </w:p>
    <w:p w:rsidR="00372646" w:rsidRDefault="0045495B">
      <w:r>
        <w:rPr>
          <w:rFonts w:hint="eastAsia"/>
        </w:rPr>
        <w:t xml:space="preserve">　</w:t>
      </w:r>
      <w:r>
        <w:rPr>
          <w:b/>
        </w:rPr>
        <w:t>第一百五十条</w:t>
      </w:r>
      <w:r>
        <w:t xml:space="preserve">　用于改变管线走向的弯头的曲率半径应当大于或者等于外直径的</w:t>
      </w:r>
      <w:r>
        <w:t>4</w:t>
      </w:r>
      <w:r>
        <w:t>倍，并便于清管器或者检测仪器顺利通过。现场冷弯弯管的最小曲率半径应当符合国家有关输气管道工程设计规范标准的规定。弯管上的环向焊缝应当进行</w:t>
      </w:r>
      <w:r>
        <w:t>X</w:t>
      </w:r>
      <w:r>
        <w:t>射线检查。</w:t>
      </w:r>
    </w:p>
    <w:p w:rsidR="00372646" w:rsidRDefault="0045495B">
      <w:r>
        <w:rPr>
          <w:rFonts w:hint="eastAsia"/>
        </w:rPr>
        <w:t xml:space="preserve">　　管线不得采用斜口连接，不允许采用褶皱弯</w:t>
      </w:r>
      <w:r>
        <w:rPr>
          <w:rFonts w:hint="eastAsia"/>
        </w:rPr>
        <w:t>或者虾米弯，管子对接偏差不得大于</w:t>
      </w:r>
      <w:r>
        <w:t>3</w:t>
      </w:r>
      <w:r>
        <w:t>度。</w:t>
      </w:r>
    </w:p>
    <w:p w:rsidR="00372646" w:rsidRDefault="0045495B">
      <w:r>
        <w:rPr>
          <w:rFonts w:hint="eastAsia"/>
        </w:rPr>
        <w:t xml:space="preserve">　</w:t>
      </w:r>
      <w:r>
        <w:rPr>
          <w:rFonts w:hint="eastAsia"/>
        </w:rPr>
        <w:t xml:space="preserve"> </w:t>
      </w:r>
      <w:r>
        <w:rPr>
          <w:b/>
        </w:rPr>
        <w:t>第一百五十一条</w:t>
      </w:r>
      <w:r>
        <w:t xml:space="preserve">　管线穿、跨越铁路、公路、河流时，应当符合国家油气输送管道穿越工程设计规范标准和油气输送管道跨越工程设计规范标准的有关规定。</w:t>
      </w:r>
    </w:p>
    <w:p w:rsidR="00372646" w:rsidRDefault="0045495B">
      <w:r>
        <w:rPr>
          <w:rFonts w:hint="eastAsia"/>
        </w:rPr>
        <w:t xml:space="preserve">　</w:t>
      </w:r>
      <w:r>
        <w:rPr>
          <w:b/>
        </w:rPr>
        <w:t>第一百五十二条</w:t>
      </w:r>
      <w:r>
        <w:t xml:space="preserve">　管线沿线应当设置里程桩、转角桩、标志桩和警示牌等永久性标志。里程桩应当沿气流前进方向从管线起点至终点每</w:t>
      </w:r>
      <w:r>
        <w:t>500</w:t>
      </w:r>
      <w:r>
        <w:t>米连续设置。里程桩可以与阴极保护测试桩结合设置。</w:t>
      </w:r>
    </w:p>
    <w:p w:rsidR="00372646" w:rsidRDefault="0045495B">
      <w:r>
        <w:rPr>
          <w:rFonts w:hint="eastAsia"/>
        </w:rPr>
        <w:t xml:space="preserve">　</w:t>
      </w:r>
      <w:r>
        <w:rPr>
          <w:rFonts w:hint="eastAsia"/>
        </w:rPr>
        <w:t xml:space="preserve"> </w:t>
      </w:r>
      <w:r>
        <w:rPr>
          <w:b/>
        </w:rPr>
        <w:t>第一百五十三条</w:t>
      </w:r>
      <w:r>
        <w:t xml:space="preserve">　钢制埋地集输管线的设计应当符合国家有关防腐绝缘与阴极保护标准的有关规定。</w:t>
      </w:r>
    </w:p>
    <w:p w:rsidR="00372646" w:rsidRDefault="0045495B">
      <w:r>
        <w:rPr>
          <w:rFonts w:hint="eastAsia"/>
        </w:rPr>
        <w:t xml:space="preserve">　　管线阴级保护达不到规定要求的，经检测确认防腐层发生老化时，煤层气企业应当及时进行防腐层大修。</w:t>
      </w:r>
    </w:p>
    <w:p w:rsidR="00372646" w:rsidRDefault="0045495B">
      <w:r>
        <w:rPr>
          <w:rFonts w:hint="eastAsia"/>
        </w:rPr>
        <w:t xml:space="preserve">　</w:t>
      </w:r>
      <w:r>
        <w:rPr>
          <w:b/>
        </w:rPr>
        <w:t xml:space="preserve"> </w:t>
      </w:r>
      <w:r>
        <w:rPr>
          <w:b/>
        </w:rPr>
        <w:t>第一百五十四条</w:t>
      </w:r>
      <w:r>
        <w:t xml:space="preserve">　裸露或者架空的管线应当有良好的防腐绝缘层，带保温层的，采取保温和防水措施。管线应当定期排水，防止造成水堵、冰堵。</w:t>
      </w:r>
    </w:p>
    <w:p w:rsidR="00372646" w:rsidRDefault="0045495B">
      <w:r>
        <w:rPr>
          <w:rFonts w:hint="eastAsia"/>
        </w:rPr>
        <w:t xml:space="preserve">　　站场的进出站两端管线，应当加装绝缘接头，确保干线阴极保护可靠性。</w:t>
      </w:r>
    </w:p>
    <w:p w:rsidR="00372646" w:rsidRDefault="0045495B">
      <w:r>
        <w:rPr>
          <w:rFonts w:hint="eastAsia"/>
        </w:rPr>
        <w:t xml:space="preserve">　</w:t>
      </w:r>
      <w:r>
        <w:rPr>
          <w:b/>
        </w:rPr>
        <w:t>第一百五十五条</w:t>
      </w:r>
      <w:r>
        <w:t xml:space="preserve">　煤层气企业应当依据煤层气田地面建设总体规划以及所在地区城镇规划、集输管线走向，结合地形、地貌、工程和水文地质条件，统一规划站场的选址及布局，并远离地质灾害易发区，在站场服务年限内避免受采空区、</w:t>
      </w:r>
      <w:r>
        <w:t>采动区的影响，确保站场安全。</w:t>
      </w:r>
    </w:p>
    <w:p w:rsidR="00372646" w:rsidRDefault="0045495B">
      <w:r>
        <w:rPr>
          <w:rFonts w:hint="eastAsia"/>
        </w:rPr>
        <w:t xml:space="preserve">　</w:t>
      </w:r>
      <w:r>
        <w:rPr>
          <w:b/>
        </w:rPr>
        <w:t>第一百五十六条</w:t>
      </w:r>
      <w:r>
        <w:t xml:space="preserve">　站场应当布置在人员集中场所及明火或者散发火花地点全年最小频率风向的上风侧，站场主要设施与周边有关设施的安全距离应当符合下列要求：</w:t>
      </w:r>
    </w:p>
    <w:p w:rsidR="00372646" w:rsidRDefault="0045495B">
      <w:r>
        <w:rPr>
          <w:rFonts w:hint="eastAsia"/>
        </w:rPr>
        <w:t xml:space="preserve">　　（一）与居民区、村镇、公共设施的防火间距不小于</w:t>
      </w:r>
      <w:r>
        <w:t>30</w:t>
      </w:r>
      <w:r>
        <w:t>米；</w:t>
      </w:r>
    </w:p>
    <w:p w:rsidR="00372646" w:rsidRDefault="0045495B">
      <w:r>
        <w:rPr>
          <w:rFonts w:hint="eastAsia"/>
        </w:rPr>
        <w:t xml:space="preserve">　　（二）与相邻厂矿企业、</w:t>
      </w:r>
      <w:r>
        <w:t>35</w:t>
      </w:r>
      <w:r>
        <w:t>千伏及以上变电所的防火间距不小于</w:t>
      </w:r>
      <w:r>
        <w:t>30</w:t>
      </w:r>
      <w:r>
        <w:t>米；</w:t>
      </w:r>
    </w:p>
    <w:p w:rsidR="00372646" w:rsidRDefault="0045495B">
      <w:r>
        <w:rPr>
          <w:rFonts w:hint="eastAsia"/>
        </w:rPr>
        <w:t xml:space="preserve">　　（三）与公路的间距不小于</w:t>
      </w:r>
      <w:r>
        <w:t>10</w:t>
      </w:r>
      <w:r>
        <w:t>米；</w:t>
      </w:r>
    </w:p>
    <w:p w:rsidR="00372646" w:rsidRDefault="0045495B">
      <w:r>
        <w:rPr>
          <w:rFonts w:hint="eastAsia"/>
        </w:rPr>
        <w:t xml:space="preserve">　　（四）与铁路线的间距不小于</w:t>
      </w:r>
      <w:r>
        <w:t>20</w:t>
      </w:r>
      <w:r>
        <w:t>米；</w:t>
      </w:r>
    </w:p>
    <w:p w:rsidR="00372646" w:rsidRDefault="0045495B">
      <w:r>
        <w:rPr>
          <w:rFonts w:hint="eastAsia"/>
        </w:rPr>
        <w:t xml:space="preserve">　　（五）与架空通信线、架空电力线的间距不小于</w:t>
      </w:r>
      <w:r>
        <w:t>1.5</w:t>
      </w:r>
      <w:r>
        <w:t>倍杆高；</w:t>
      </w:r>
    </w:p>
    <w:p w:rsidR="00372646" w:rsidRDefault="0045495B">
      <w:r>
        <w:rPr>
          <w:rFonts w:hint="eastAsia"/>
        </w:rPr>
        <w:t xml:space="preserve">　　（六）与采石场等爆炸作业场地的间距不小于</w:t>
      </w:r>
      <w:r>
        <w:t>300</w:t>
      </w:r>
      <w:r>
        <w:t>米。</w:t>
      </w:r>
    </w:p>
    <w:p w:rsidR="00372646" w:rsidRDefault="0045495B">
      <w:r>
        <w:rPr>
          <w:rFonts w:hint="eastAsia"/>
        </w:rPr>
        <w:t xml:space="preserve">　</w:t>
      </w:r>
      <w:r>
        <w:rPr>
          <w:b/>
        </w:rPr>
        <w:t>第一</w:t>
      </w:r>
      <w:r>
        <w:rPr>
          <w:b/>
        </w:rPr>
        <w:t>百五十七条</w:t>
      </w:r>
      <w:r>
        <w:t xml:space="preserve">　站场内平面布置、防火安全、场内道路交通及与外界公路的连接应当符合《石油天然气工程设计防火规范》（</w:t>
      </w:r>
      <w:r>
        <w:t>GB50183</w:t>
      </w:r>
      <w:r>
        <w:t>）的有关规定。</w:t>
      </w:r>
    </w:p>
    <w:p w:rsidR="00372646" w:rsidRDefault="0045495B">
      <w:r>
        <w:rPr>
          <w:rFonts w:hint="eastAsia"/>
        </w:rPr>
        <w:t xml:space="preserve">　</w:t>
      </w:r>
      <w:r>
        <w:rPr>
          <w:rFonts w:hint="eastAsia"/>
        </w:rPr>
        <w:t xml:space="preserve"> </w:t>
      </w:r>
      <w:r>
        <w:rPr>
          <w:b/>
        </w:rPr>
        <w:t>第一百五十八条</w:t>
      </w:r>
      <w:r>
        <w:t xml:space="preserve">　站场的防洪设计标准，应当综合考虑站场规模和受淹损失等因素，集气站重现期为</w:t>
      </w:r>
      <w:r>
        <w:t>10</w:t>
      </w:r>
      <w:r>
        <w:t>年至</w:t>
      </w:r>
      <w:r>
        <w:t>25</w:t>
      </w:r>
      <w:r>
        <w:t>年，中心处理站重现期为</w:t>
      </w:r>
      <w:r>
        <w:t>25</w:t>
      </w:r>
      <w:r>
        <w:t>年至</w:t>
      </w:r>
      <w:r>
        <w:t>50</w:t>
      </w:r>
      <w:r>
        <w:t>年。</w:t>
      </w:r>
    </w:p>
    <w:p w:rsidR="00372646" w:rsidRDefault="0045495B">
      <w:r>
        <w:rPr>
          <w:rFonts w:hint="eastAsia"/>
        </w:rPr>
        <w:t xml:space="preserve">　</w:t>
      </w:r>
      <w:r>
        <w:rPr>
          <w:rFonts w:hint="eastAsia"/>
        </w:rPr>
        <w:t xml:space="preserve"> </w:t>
      </w:r>
      <w:r>
        <w:rPr>
          <w:b/>
        </w:rPr>
        <w:t xml:space="preserve">第一百五十九条　</w:t>
      </w:r>
      <w:r>
        <w:t>放空管应当位于站场生产区最小频率风向的上风侧，且处于站场外地势较高处，其高度应当比附近建（构）筑物高出</w:t>
      </w:r>
      <w:r>
        <w:t>2</w:t>
      </w:r>
      <w:r>
        <w:t>米以上，且总高度不得小于</w:t>
      </w:r>
      <w:r>
        <w:t>10</w:t>
      </w:r>
      <w:r>
        <w:t>米。放空管距站场的距离一般不小于</w:t>
      </w:r>
      <w:r>
        <w:t>10</w:t>
      </w:r>
      <w:r>
        <w:t>米；当放空量大于</w:t>
      </w:r>
      <w:r>
        <w:t>12000</w:t>
      </w:r>
      <w:r>
        <w:t>立方米</w:t>
      </w:r>
      <w:r>
        <w:t xml:space="preserve"> /</w:t>
      </w:r>
      <w:r>
        <w:t>小时且</w:t>
      </w:r>
      <w:r>
        <w:t>等于或者小于</w:t>
      </w:r>
      <w:r>
        <w:t>40000</w:t>
      </w:r>
      <w:r>
        <w:t>立方米</w:t>
      </w:r>
      <w:r>
        <w:t>/</w:t>
      </w:r>
      <w:r>
        <w:t>小时时，放空管距站场的距离应当不小于</w:t>
      </w:r>
      <w:r>
        <w:t>40</w:t>
      </w:r>
      <w:r>
        <w:t>米。</w:t>
      </w:r>
    </w:p>
    <w:p w:rsidR="00372646" w:rsidRDefault="0045495B">
      <w:r>
        <w:rPr>
          <w:rFonts w:hint="eastAsia"/>
        </w:rPr>
        <w:t xml:space="preserve">　</w:t>
      </w:r>
      <w:r>
        <w:rPr>
          <w:b/>
        </w:rPr>
        <w:t>第一百六十条</w:t>
      </w:r>
      <w:r>
        <w:t xml:space="preserve">　站场设备应当由具备国家规定资质的企业生产，有产品合格证书并满足安全要求。</w:t>
      </w:r>
    </w:p>
    <w:p w:rsidR="00372646" w:rsidRDefault="0045495B">
      <w:r>
        <w:rPr>
          <w:rFonts w:hint="eastAsia"/>
        </w:rPr>
        <w:t xml:space="preserve">　</w:t>
      </w:r>
      <w:r>
        <w:rPr>
          <w:rFonts w:hint="eastAsia"/>
        </w:rPr>
        <w:t xml:space="preserve"> </w:t>
      </w:r>
      <w:r>
        <w:rPr>
          <w:b/>
        </w:rPr>
        <w:t>第一百六十一条</w:t>
      </w:r>
      <w:r>
        <w:t xml:space="preserve">　煤层气企业应当定时记录设备的运转状况，定期分析主要设备的运行状态。安全阀和压力表应当定期进行校验。调节阀、减压阀、高（低）压泄压阀等主要阀门应当按照相应运行和维护规程进行操作和维护，并按照规定定期校验。</w:t>
      </w:r>
    </w:p>
    <w:p w:rsidR="00372646" w:rsidRDefault="0045495B">
      <w:r>
        <w:rPr>
          <w:rFonts w:hint="eastAsia"/>
        </w:rPr>
        <w:t xml:space="preserve">　</w:t>
      </w:r>
      <w:r>
        <w:rPr>
          <w:rFonts w:hint="eastAsia"/>
        </w:rPr>
        <w:t xml:space="preserve"> </w:t>
      </w:r>
      <w:r>
        <w:rPr>
          <w:b/>
        </w:rPr>
        <w:t>第一百六十二条</w:t>
      </w:r>
      <w:r>
        <w:t xml:space="preserve">　煤层气企业应当在站场的进口处设置明显的安全警示牌、进站须知和逃生路线图，并应当向进入站场的外来人员告知</w:t>
      </w:r>
      <w:r>
        <w:t>安全注意事项等。</w:t>
      </w:r>
    </w:p>
    <w:p w:rsidR="00372646" w:rsidRDefault="0045495B">
      <w:r>
        <w:rPr>
          <w:rFonts w:hint="eastAsia"/>
        </w:rPr>
        <w:t xml:space="preserve">　　站场应当设置不低于</w:t>
      </w:r>
      <w:r>
        <w:t>1.7</w:t>
      </w:r>
      <w:r>
        <w:t>米的非燃烧材料围墙或者围栏，并设置安全警示标志。</w:t>
      </w:r>
    </w:p>
    <w:p w:rsidR="00372646" w:rsidRDefault="0045495B">
      <w:r>
        <w:rPr>
          <w:rFonts w:hint="eastAsia"/>
        </w:rPr>
        <w:t xml:space="preserve">　　站场内大于或者等于</w:t>
      </w:r>
      <w:r>
        <w:t>35</w:t>
      </w:r>
      <w:r>
        <w:t>千伏的变配电站应当设置不低于</w:t>
      </w:r>
      <w:r>
        <w:t>1.5</w:t>
      </w:r>
      <w:r>
        <w:t>米的围栏。</w:t>
      </w:r>
    </w:p>
    <w:p w:rsidR="00372646" w:rsidRDefault="0045495B">
      <w:r>
        <w:rPr>
          <w:rFonts w:hint="eastAsia"/>
        </w:rPr>
        <w:t xml:space="preserve">　</w:t>
      </w:r>
      <w:r>
        <w:rPr>
          <w:b/>
        </w:rPr>
        <w:t>第一百六十三条</w:t>
      </w:r>
      <w:r>
        <w:t xml:space="preserve">　站场的供电负荷和供电电源应当根据《石油天然气安全规程》（</w:t>
      </w:r>
      <w:r>
        <w:t>AQ2012</w:t>
      </w:r>
      <w:r>
        <w:t>）的有关规定确定。用电设备及线路走向应当合理，导体选择及线路敷设应当符合安全规定，线路应当无老化、破损和裸露现象。</w:t>
      </w:r>
    </w:p>
    <w:p w:rsidR="00372646" w:rsidRDefault="0045495B">
      <w:r>
        <w:rPr>
          <w:rFonts w:hint="eastAsia"/>
        </w:rPr>
        <w:t xml:space="preserve">　</w:t>
      </w:r>
      <w:r>
        <w:rPr>
          <w:b/>
        </w:rPr>
        <w:t>第一百六十四条</w:t>
      </w:r>
      <w:r>
        <w:t xml:space="preserve">　配电室应当有应急照明，配电室门应当外开，保持通风良好，并安装挡鼠板。电缆沟应当无积水，地沟应当封堵。地沟可燃气体浓度应当定期检验，避免沟内窜气。</w:t>
      </w:r>
    </w:p>
    <w:p w:rsidR="00372646" w:rsidRDefault="0045495B">
      <w:r>
        <w:rPr>
          <w:rFonts w:hint="eastAsia"/>
        </w:rPr>
        <w:t xml:space="preserve">　</w:t>
      </w:r>
      <w:r>
        <w:rPr>
          <w:rFonts w:hint="eastAsia"/>
        </w:rPr>
        <w:t xml:space="preserve"> </w:t>
      </w:r>
      <w:r>
        <w:rPr>
          <w:b/>
        </w:rPr>
        <w:t>第一百六十五条</w:t>
      </w:r>
      <w:r>
        <w:t xml:space="preserve">　站场内对管线进行吹扫、试压时，煤层气企业应当编制作业方案，制定安全技术措施。</w:t>
      </w:r>
    </w:p>
    <w:p w:rsidR="00372646" w:rsidRDefault="0045495B">
      <w:r>
        <w:rPr>
          <w:rFonts w:hint="eastAsia"/>
        </w:rPr>
        <w:t xml:space="preserve">　　强度试验和气密试验时发现管线泄漏的，煤层气企业应当查明原因，制定修理方案和安全措施后方可进行修理。</w:t>
      </w:r>
    </w:p>
    <w:p w:rsidR="00372646" w:rsidRDefault="0045495B">
      <w:pPr>
        <w:ind w:firstLineChars="200" w:firstLine="422"/>
      </w:pPr>
      <w:r>
        <w:rPr>
          <w:b/>
        </w:rPr>
        <w:t>第一百六十六条</w:t>
      </w:r>
      <w:r>
        <w:t xml:space="preserve">　压缩机应当允许煤层气组分、进气压力、进气温度和进气量有一定的波动范围。</w:t>
      </w:r>
    </w:p>
    <w:p w:rsidR="00372646" w:rsidRDefault="0045495B">
      <w:r>
        <w:rPr>
          <w:rFonts w:hint="eastAsia"/>
        </w:rPr>
        <w:t xml:space="preserve">　</w:t>
      </w:r>
      <w:r>
        <w:rPr>
          <w:b/>
        </w:rPr>
        <w:t>第一百六十七条</w:t>
      </w:r>
      <w:r>
        <w:t xml:space="preserve">　压缩机启动及事故停车安全联锁应当完好。</w:t>
      </w:r>
    </w:p>
    <w:p w:rsidR="00372646" w:rsidRDefault="0045495B">
      <w:r>
        <w:rPr>
          <w:rFonts w:hint="eastAsia"/>
        </w:rPr>
        <w:t xml:space="preserve">　　压缩机的吸入口应当有防止空气进入的措施；压缩机的各级进口应当设凝液分离器或者机械杂质过滤器。分离器应当有排液、液位控制和高液位报警及放空等设施。</w:t>
      </w:r>
    </w:p>
    <w:p w:rsidR="00372646" w:rsidRDefault="0045495B">
      <w:r>
        <w:rPr>
          <w:rFonts w:hint="eastAsia"/>
        </w:rPr>
        <w:t xml:space="preserve">　</w:t>
      </w:r>
      <w:r>
        <w:rPr>
          <w:b/>
        </w:rPr>
        <w:t>第一百六十八条</w:t>
      </w:r>
      <w:r>
        <w:t xml:space="preserve">　在煤层气脱水装置前应当设置分离器。</w:t>
      </w:r>
    </w:p>
    <w:p w:rsidR="00372646" w:rsidRDefault="0045495B">
      <w:r>
        <w:rPr>
          <w:rFonts w:hint="eastAsia"/>
        </w:rPr>
        <w:t xml:space="preserve">　　脱水器前及压缩机的出口管线上的截断阀前应当分别设置安全阀。</w:t>
      </w:r>
    </w:p>
    <w:p w:rsidR="00372646" w:rsidRDefault="0045495B">
      <w:r>
        <w:rPr>
          <w:rFonts w:hint="eastAsia"/>
        </w:rPr>
        <w:t xml:space="preserve">　</w:t>
      </w:r>
      <w:r>
        <w:rPr>
          <w:b/>
        </w:rPr>
        <w:t>第一百六十九条</w:t>
      </w:r>
      <w:r>
        <w:t xml:space="preserve">　煤层气脱水装置中，气体管线应当选用全启式安全阀，液体管线应当选用微启式安全阀。安全阀弹簧应当具有可靠的防腐蚀性能或者必要的防腐保护措施。</w:t>
      </w:r>
    </w:p>
    <w:p w:rsidR="00372646" w:rsidRDefault="0045495B">
      <w:r>
        <w:rPr>
          <w:rFonts w:hint="eastAsia"/>
        </w:rPr>
        <w:t xml:space="preserve">　</w:t>
      </w:r>
      <w:r>
        <w:rPr>
          <w:b/>
        </w:rPr>
        <w:t>第一百七十条</w:t>
      </w:r>
      <w:r>
        <w:t xml:space="preserve">　含硫化氢的煤层气应当脱硫、脱水。距煤层气处理厂较远的酸性煤层气，如因管输</w:t>
      </w:r>
      <w:r>
        <w:t>产生游离水，应当先脱水、后脱硫。</w:t>
      </w:r>
    </w:p>
    <w:p w:rsidR="00372646" w:rsidRDefault="0045495B">
      <w:r>
        <w:rPr>
          <w:rFonts w:hint="eastAsia"/>
        </w:rPr>
        <w:t xml:space="preserve">　</w:t>
      </w:r>
      <w:r>
        <w:rPr>
          <w:b/>
        </w:rPr>
        <w:t>第一百七十一条</w:t>
      </w:r>
      <w:r>
        <w:t xml:space="preserve">　在煤层气处理及输送过程中使用化学药剂时，煤层气企业应当严格执行技术操作规程和措施要求，并落实防冻伤、防中毒和防化学伤害等措施。</w:t>
      </w:r>
    </w:p>
    <w:p w:rsidR="00372646" w:rsidRDefault="0045495B">
      <w:r>
        <w:rPr>
          <w:rFonts w:hint="eastAsia"/>
        </w:rPr>
        <w:t xml:space="preserve">　</w:t>
      </w:r>
      <w:r>
        <w:rPr>
          <w:b/>
        </w:rPr>
        <w:t>第一百七十二条</w:t>
      </w:r>
      <w:r>
        <w:t xml:space="preserve">　煤层气企业应当在脱硫溶液系统中设过滤器。</w:t>
      </w:r>
    </w:p>
    <w:p w:rsidR="00372646" w:rsidRDefault="0045495B">
      <w:r>
        <w:rPr>
          <w:rFonts w:hint="eastAsia"/>
        </w:rPr>
        <w:t xml:space="preserve">　</w:t>
      </w:r>
      <w:r>
        <w:rPr>
          <w:b/>
        </w:rPr>
        <w:t>第一百七十三条</w:t>
      </w:r>
      <w:r>
        <w:t xml:space="preserve">　进脱硫装置的原料气总管线和再生塔应当设安全阀，液硫储罐最高液位之上应当设置灭火蒸汽管。储罐四周应当设置闭合的不燃烧材料防护墙，墙高应当为</w:t>
      </w:r>
      <w:r>
        <w:t>1</w:t>
      </w:r>
      <w:r>
        <w:t>米，四周应当设置相应的消防设施。</w:t>
      </w:r>
    </w:p>
    <w:p w:rsidR="00372646" w:rsidRDefault="0045495B">
      <w:r>
        <w:rPr>
          <w:rFonts w:hint="eastAsia"/>
        </w:rPr>
        <w:t xml:space="preserve">　</w:t>
      </w:r>
      <w:r>
        <w:rPr>
          <w:b/>
        </w:rPr>
        <w:t>第一百七十四条</w:t>
      </w:r>
      <w:r>
        <w:t xml:space="preserve">　在含硫容器内作业时，煤层气企业应当进行有毒气体测试，并备有正压式</w:t>
      </w:r>
      <w:r>
        <w:t>空气呼吸器。</w:t>
      </w:r>
    </w:p>
    <w:p w:rsidR="00372646" w:rsidRDefault="0045495B">
      <w:r>
        <w:rPr>
          <w:rFonts w:hint="eastAsia"/>
        </w:rPr>
        <w:t xml:space="preserve">　</w:t>
      </w:r>
      <w:r>
        <w:rPr>
          <w:b/>
        </w:rPr>
        <w:t>第一百七十五条</w:t>
      </w:r>
      <w:r>
        <w:t xml:space="preserve">　集输系统投产应当符合下列要求：</w:t>
      </w:r>
    </w:p>
    <w:p w:rsidR="00372646" w:rsidRDefault="0045495B">
      <w:r>
        <w:rPr>
          <w:rFonts w:hint="eastAsia"/>
        </w:rPr>
        <w:t xml:space="preserve">　　（一）管线与设备的严密性试验合格；</w:t>
      </w:r>
    </w:p>
    <w:p w:rsidR="00372646" w:rsidRDefault="0045495B">
      <w:r>
        <w:rPr>
          <w:rFonts w:hint="eastAsia"/>
        </w:rPr>
        <w:t xml:space="preserve">　　（二）各单体设备、分系统试运行正常，设备工作状态良好，集输系统整体联合试运行正常；</w:t>
      </w:r>
    </w:p>
    <w:p w:rsidR="00372646" w:rsidRDefault="0045495B">
      <w:r>
        <w:rPr>
          <w:rFonts w:hint="eastAsia"/>
        </w:rPr>
        <w:t xml:space="preserve">　　（三）集气管线全线进行试压、清管；</w:t>
      </w:r>
    </w:p>
    <w:p w:rsidR="00372646" w:rsidRDefault="0045495B">
      <w:r>
        <w:rPr>
          <w:rFonts w:hint="eastAsia"/>
        </w:rPr>
        <w:t xml:space="preserve">　　（四）制定安全措施和应急预案。</w:t>
      </w:r>
    </w:p>
    <w:p w:rsidR="00372646" w:rsidRDefault="0045495B">
      <w:r>
        <w:rPr>
          <w:rFonts w:hint="eastAsia"/>
        </w:rPr>
        <w:t xml:space="preserve">　</w:t>
      </w:r>
      <w:r>
        <w:rPr>
          <w:b/>
        </w:rPr>
        <w:t>第一百七十六条</w:t>
      </w:r>
      <w:r>
        <w:t xml:space="preserve">　管线投运前，煤层气企业应当对管线内的空气进行置换，避免空气与煤层气混合。</w:t>
      </w:r>
    </w:p>
    <w:p w:rsidR="00372646" w:rsidRDefault="0045495B">
      <w:r>
        <w:rPr>
          <w:rFonts w:hint="eastAsia"/>
        </w:rPr>
        <w:t xml:space="preserve">　　置换过程中的混合气体应当利用放空系统放空，并以放空口为中心设立隔离区并禁止烟火。进行氮气置换时，进入管线的氮气温度应当不低于</w:t>
      </w:r>
      <w:r>
        <w:t>5</w:t>
      </w:r>
      <w:r>
        <w:t>摄氏度；排放氮气时应当</w:t>
      </w:r>
      <w:r>
        <w:t>防止大量氮气聚集造成人员窒息，管线中氮气量过大时应当提前进行多点排放。</w:t>
      </w:r>
    </w:p>
    <w:p w:rsidR="00372646" w:rsidRDefault="0045495B">
      <w:r>
        <w:rPr>
          <w:rFonts w:hint="eastAsia"/>
        </w:rPr>
        <w:t xml:space="preserve">　</w:t>
      </w:r>
      <w:r>
        <w:rPr>
          <w:b/>
        </w:rPr>
        <w:t>第一百七十七条</w:t>
      </w:r>
      <w:r>
        <w:t xml:space="preserve">　对管线的监控应当遵守下列规定：</w:t>
      </w:r>
    </w:p>
    <w:p w:rsidR="00372646" w:rsidRDefault="0045495B">
      <w:r>
        <w:rPr>
          <w:rFonts w:hint="eastAsia"/>
        </w:rPr>
        <w:t xml:space="preserve">　　（一）对重要工艺参数及工作状态进行连续检测和记录；</w:t>
      </w:r>
    </w:p>
    <w:p w:rsidR="00372646" w:rsidRDefault="0045495B">
      <w:r>
        <w:rPr>
          <w:rFonts w:hint="eastAsia"/>
        </w:rPr>
        <w:t xml:space="preserve">　　（二）根据沿线情况定期对集输管线进行巡线检查，但每季度至少徒步巡查一次；</w:t>
      </w:r>
    </w:p>
    <w:p w:rsidR="00372646" w:rsidRDefault="0045495B">
      <w:r>
        <w:rPr>
          <w:rFonts w:hint="eastAsia"/>
        </w:rPr>
        <w:t xml:space="preserve">　　（三）定时巡查线路分水器，及时排放污水，并有防止冰冻的措施；</w:t>
      </w:r>
    </w:p>
    <w:p w:rsidR="00372646" w:rsidRDefault="0045495B">
      <w:r>
        <w:rPr>
          <w:rFonts w:hint="eastAsia"/>
        </w:rPr>
        <w:t xml:space="preserve">　　（四）在雨季、汛期或者其他灾害发生后加密巡查；</w:t>
      </w:r>
    </w:p>
    <w:p w:rsidR="00372646" w:rsidRDefault="0045495B">
      <w:r>
        <w:rPr>
          <w:rFonts w:hint="eastAsia"/>
        </w:rPr>
        <w:t xml:space="preserve">　　（五）定期对装有阴极保护设施的管线保护电位进行测试。</w:t>
      </w:r>
    </w:p>
    <w:p w:rsidR="00372646" w:rsidRDefault="0045495B">
      <w:r>
        <w:rPr>
          <w:rFonts w:hint="eastAsia"/>
        </w:rPr>
        <w:t xml:space="preserve">　</w:t>
      </w:r>
      <w:r>
        <w:rPr>
          <w:b/>
        </w:rPr>
        <w:t>第一百七十八条</w:t>
      </w:r>
      <w:r>
        <w:t xml:space="preserve">　对站场的监控应当遵守下列规定：</w:t>
      </w:r>
    </w:p>
    <w:p w:rsidR="00372646" w:rsidRDefault="0045495B">
      <w:r>
        <w:rPr>
          <w:rFonts w:hint="eastAsia"/>
        </w:rPr>
        <w:t xml:space="preserve">　　（一）压力、计量仪表灵敏准</w:t>
      </w:r>
      <w:r>
        <w:rPr>
          <w:rFonts w:hint="eastAsia"/>
        </w:rPr>
        <w:t>确，设备、管汇无渗漏。根据集输流程分布情况，在站场设置限压放空和压力高、低限报警设施；</w:t>
      </w:r>
    </w:p>
    <w:p w:rsidR="00372646" w:rsidRDefault="0045495B">
      <w:r>
        <w:rPr>
          <w:rFonts w:hint="eastAsia"/>
        </w:rPr>
        <w:t xml:space="preserve">　　（二）定时巡查站场内的分离器，及时将污水排放，并有防止冰冻的措施；</w:t>
      </w:r>
    </w:p>
    <w:p w:rsidR="00372646" w:rsidRDefault="0045495B">
      <w:r>
        <w:rPr>
          <w:rFonts w:hint="eastAsia"/>
        </w:rPr>
        <w:t xml:space="preserve">　　（三）站场工艺装置区、计量工作间等位于爆炸危险区域内的电气设备及照明采用防爆电器，其选型、安装和电气线路的布置符合《爆炸和火灾危险环境电力装置设计规范》（</w:t>
      </w:r>
      <w:r>
        <w:t>GB50058</w:t>
      </w:r>
      <w:r>
        <w:t>）的规定。</w:t>
      </w:r>
    </w:p>
    <w:p w:rsidR="00372646" w:rsidRDefault="0045495B">
      <w:r>
        <w:rPr>
          <w:rFonts w:hint="eastAsia"/>
        </w:rPr>
        <w:t xml:space="preserve">　</w:t>
      </w:r>
      <w:r>
        <w:rPr>
          <w:b/>
        </w:rPr>
        <w:t>第一百七十九条</w:t>
      </w:r>
      <w:r>
        <w:t xml:space="preserve">　维护与抢修时，应当制定相应的维护与抢修安全措施和实施方案，合理配备专职维护与抢修队伍，抢修物资装备。</w:t>
      </w:r>
    </w:p>
    <w:p w:rsidR="00372646" w:rsidRDefault="0045495B">
      <w:r>
        <w:rPr>
          <w:rFonts w:hint="eastAsia"/>
        </w:rPr>
        <w:t xml:space="preserve">　</w:t>
      </w:r>
      <w:r>
        <w:rPr>
          <w:b/>
        </w:rPr>
        <w:t>第一百八十条</w:t>
      </w:r>
      <w:r>
        <w:t xml:space="preserve">　维护与抢修现场应当采取保护措施，划分安全界限，设置警戒线、警示牌。进入作业场地的人员应当穿戴劳动防护用品。与作业无关的人员不得进入警戒区内。</w:t>
      </w:r>
    </w:p>
    <w:p w:rsidR="00372646" w:rsidRDefault="00372646"/>
    <w:p w:rsidR="00372646" w:rsidRDefault="0045495B">
      <w:pPr>
        <w:pStyle w:val="11"/>
        <w:rPr>
          <w:rFonts w:ascii="Times New Roman" w:hAnsi="Times New Roman"/>
        </w:rPr>
      </w:pPr>
      <w:r>
        <w:rPr>
          <w:rFonts w:ascii="Times New Roman" w:hAnsi="Times New Roman" w:hint="eastAsia"/>
        </w:rPr>
        <w:t>第十一章　煤层气压缩</w:t>
      </w:r>
    </w:p>
    <w:p w:rsidR="00372646" w:rsidRDefault="0045495B">
      <w:r>
        <w:rPr>
          <w:rFonts w:hint="eastAsia"/>
        </w:rPr>
        <w:t xml:space="preserve">　</w:t>
      </w:r>
      <w:r>
        <w:rPr>
          <w:rFonts w:hint="eastAsia"/>
        </w:rPr>
        <w:t xml:space="preserve"> </w:t>
      </w:r>
    </w:p>
    <w:p w:rsidR="00372646" w:rsidRDefault="0045495B">
      <w:pPr>
        <w:ind w:firstLineChars="200" w:firstLine="422"/>
      </w:pPr>
      <w:r>
        <w:rPr>
          <w:b/>
        </w:rPr>
        <w:t>第一百八十一条</w:t>
      </w:r>
      <w:r>
        <w:t xml:space="preserve">　压缩站厂房建筑应当符合下列要求：</w:t>
      </w:r>
    </w:p>
    <w:p w:rsidR="00372646" w:rsidRDefault="0045495B">
      <w:r>
        <w:rPr>
          <w:rFonts w:hint="eastAsia"/>
        </w:rPr>
        <w:t xml:space="preserve">　　（一）压缩机地基基础满足设计载荷要求；</w:t>
      </w:r>
    </w:p>
    <w:p w:rsidR="00372646" w:rsidRDefault="0045495B">
      <w:r>
        <w:rPr>
          <w:rFonts w:hint="eastAsia"/>
        </w:rPr>
        <w:t xml:space="preserve">　　（二）阀组间、压缩机等厂房使用耐火材料，采用不发火地面；</w:t>
      </w:r>
    </w:p>
    <w:p w:rsidR="00372646" w:rsidRDefault="0045495B">
      <w:r>
        <w:rPr>
          <w:rFonts w:hint="eastAsia"/>
        </w:rPr>
        <w:t xml:space="preserve">　　（三）阀组间、压缩机等厂房的门窗向外开启，建筑面积大于</w:t>
      </w:r>
      <w:r>
        <w:t>100</w:t>
      </w:r>
      <w:r>
        <w:t>平方米的厂房至少有两个疏散门，并保持通道畅通；</w:t>
      </w:r>
    </w:p>
    <w:p w:rsidR="00372646" w:rsidRDefault="0045495B">
      <w:r>
        <w:rPr>
          <w:rFonts w:hint="eastAsia"/>
        </w:rPr>
        <w:t xml:space="preserve">　　（四）阀组间、压缩机等厂房设置通风设备。</w:t>
      </w:r>
    </w:p>
    <w:p w:rsidR="00372646" w:rsidRDefault="0045495B">
      <w:r>
        <w:rPr>
          <w:rFonts w:hint="eastAsia"/>
        </w:rPr>
        <w:t xml:space="preserve">　</w:t>
      </w:r>
      <w:r>
        <w:rPr>
          <w:b/>
        </w:rPr>
        <w:t>第一百八十二条</w:t>
      </w:r>
      <w:r>
        <w:t xml:space="preserve">　压缩工艺流程设计应当根据输气系统工艺要求，满足气体的除尘、分液、增压、冷却和机组的启动、停机、正常操作及安全保护等要求。</w:t>
      </w:r>
    </w:p>
    <w:p w:rsidR="00372646" w:rsidRDefault="0045495B">
      <w:r>
        <w:rPr>
          <w:rFonts w:hint="eastAsia"/>
        </w:rPr>
        <w:t xml:space="preserve">　　煤层气处理后应当符合压缩机组对气质的技术要求。</w:t>
      </w:r>
    </w:p>
    <w:p w:rsidR="00372646" w:rsidRDefault="0045495B">
      <w:r>
        <w:rPr>
          <w:rFonts w:hint="eastAsia"/>
        </w:rPr>
        <w:t xml:space="preserve">　</w:t>
      </w:r>
      <w:r>
        <w:rPr>
          <w:b/>
        </w:rPr>
        <w:t>第一百八十三条</w:t>
      </w:r>
      <w:r>
        <w:t xml:space="preserve">　压缩机应当符合下列安全要求：</w:t>
      </w:r>
    </w:p>
    <w:p w:rsidR="00372646" w:rsidRDefault="0045495B">
      <w:r>
        <w:rPr>
          <w:rFonts w:hint="eastAsia"/>
        </w:rPr>
        <w:t xml:space="preserve">　　（一）压缩机组有紧急停车和安全保护联锁装置；</w:t>
      </w:r>
    </w:p>
    <w:p w:rsidR="00372646" w:rsidRDefault="0045495B">
      <w:r>
        <w:rPr>
          <w:rFonts w:hint="eastAsia"/>
        </w:rPr>
        <w:t xml:space="preserve">　　（二）压缩机控制系统设置压力、温度显示与保护联动装置；</w:t>
      </w:r>
    </w:p>
    <w:p w:rsidR="00372646" w:rsidRDefault="0045495B">
      <w:r>
        <w:rPr>
          <w:rFonts w:hint="eastAsia"/>
        </w:rPr>
        <w:t xml:space="preserve">　　（三）压缩机前设置缓冲罐；</w:t>
      </w:r>
    </w:p>
    <w:p w:rsidR="00372646" w:rsidRDefault="0045495B">
      <w:r>
        <w:rPr>
          <w:rFonts w:hint="eastAsia"/>
        </w:rPr>
        <w:t xml:space="preserve">　　（四）煤层气压缩机单排布置；</w:t>
      </w:r>
    </w:p>
    <w:p w:rsidR="00372646" w:rsidRDefault="0045495B">
      <w:r>
        <w:rPr>
          <w:rFonts w:hint="eastAsia"/>
        </w:rPr>
        <w:t xml:space="preserve">　　（五）在高寒地区或者风沙地区压缩机组采用封闭式厂房，其他地区采用敞开式或者半敞开式厂房。</w:t>
      </w:r>
    </w:p>
    <w:p w:rsidR="00372646" w:rsidRDefault="0045495B">
      <w:r>
        <w:rPr>
          <w:rFonts w:hint="eastAsia"/>
        </w:rPr>
        <w:t xml:space="preserve">　</w:t>
      </w:r>
      <w:r>
        <w:rPr>
          <w:b/>
        </w:rPr>
        <w:t>第一百八十四条</w:t>
      </w:r>
      <w:r>
        <w:t xml:space="preserve">　</w:t>
      </w:r>
      <w:r>
        <w:t>新安装或者检修投运压缩机系统装置前，煤层气企业应当对机泵、管线、容器、装置进行系统氮气置换，置换合格后方可投运。</w:t>
      </w:r>
    </w:p>
    <w:p w:rsidR="00372646" w:rsidRDefault="0045495B">
      <w:r>
        <w:rPr>
          <w:rFonts w:hint="eastAsia"/>
        </w:rPr>
        <w:t xml:space="preserve">　</w:t>
      </w:r>
      <w:r>
        <w:rPr>
          <w:b/>
        </w:rPr>
        <w:t>第一百八十五条</w:t>
      </w:r>
      <w:r>
        <w:t xml:space="preserve">　设置压缩机组的吸气、排气和泄气管线时，应当避免管线的振动对建筑物造成有害影响；应当有防止空气进入吸气管线的措施，必要时高压排出管线应当设单向阀。</w:t>
      </w:r>
    </w:p>
    <w:p w:rsidR="00372646" w:rsidRDefault="0045495B">
      <w:r>
        <w:rPr>
          <w:rFonts w:hint="eastAsia"/>
        </w:rPr>
        <w:t xml:space="preserve">　</w:t>
      </w:r>
      <w:r>
        <w:rPr>
          <w:rFonts w:hint="eastAsia"/>
        </w:rPr>
        <w:t xml:space="preserve"> </w:t>
      </w:r>
      <w:r>
        <w:rPr>
          <w:b/>
        </w:rPr>
        <w:t>第一百八十六条</w:t>
      </w:r>
      <w:r>
        <w:t xml:space="preserve">　压缩机与站内其他建（构）筑物的防火间距应当符合《石油天然气工程设计防火规范》的规定。</w:t>
      </w:r>
    </w:p>
    <w:p w:rsidR="00372646" w:rsidRDefault="0045495B">
      <w:r>
        <w:rPr>
          <w:rFonts w:hint="eastAsia"/>
        </w:rPr>
        <w:t xml:space="preserve">　</w:t>
      </w:r>
      <w:r>
        <w:rPr>
          <w:rFonts w:hint="eastAsia"/>
        </w:rPr>
        <w:t xml:space="preserve"> </w:t>
      </w:r>
      <w:r>
        <w:rPr>
          <w:b/>
        </w:rPr>
        <w:t>第一百八十七条</w:t>
      </w:r>
      <w:r>
        <w:t xml:space="preserve">　压缩机组运行时应当符合下列安全保护要求：</w:t>
      </w:r>
    </w:p>
    <w:p w:rsidR="00372646" w:rsidRDefault="0045495B">
      <w:r>
        <w:rPr>
          <w:rFonts w:hint="eastAsia"/>
        </w:rPr>
        <w:t xml:space="preserve">　　（一）压缩机级间设置安全阀，安全阀的泄放能力不得小于压缩机的安</w:t>
      </w:r>
      <w:r>
        <w:rPr>
          <w:rFonts w:hint="eastAsia"/>
        </w:rPr>
        <w:t>全泄放量；</w:t>
      </w:r>
    </w:p>
    <w:p w:rsidR="00372646" w:rsidRDefault="0045495B">
      <w:r>
        <w:rPr>
          <w:rFonts w:hint="eastAsia"/>
        </w:rPr>
        <w:t xml:space="preserve">　　（二）压缩机进、出口设置高、低压报警和停机装置，冷却系统设置温度报警及停车装置，润滑油系统设置低压报警及停机装置。</w:t>
      </w:r>
    </w:p>
    <w:p w:rsidR="00372646" w:rsidRDefault="0045495B">
      <w:r>
        <w:rPr>
          <w:rFonts w:hint="eastAsia"/>
        </w:rPr>
        <w:t xml:space="preserve">　</w:t>
      </w:r>
      <w:r>
        <w:rPr>
          <w:rFonts w:hint="eastAsia"/>
        </w:rPr>
        <w:t xml:space="preserve"> </w:t>
      </w:r>
      <w:r>
        <w:rPr>
          <w:b/>
        </w:rPr>
        <w:t>第一百八十八条</w:t>
      </w:r>
      <w:r>
        <w:t xml:space="preserve">　压缩机气液处理应当符合下列要求：</w:t>
      </w:r>
    </w:p>
    <w:p w:rsidR="00372646" w:rsidRDefault="0045495B">
      <w:r>
        <w:rPr>
          <w:rFonts w:hint="eastAsia"/>
        </w:rPr>
        <w:t xml:space="preserve">　　（一）压缩机的卸载排气不得对外放散；</w:t>
      </w:r>
    </w:p>
    <w:p w:rsidR="00372646" w:rsidRDefault="0045495B">
      <w:r>
        <w:rPr>
          <w:rFonts w:hint="eastAsia"/>
        </w:rPr>
        <w:t xml:space="preserve">　　（二）回收气可以输送至压缩机进口缓冲罐；</w:t>
      </w:r>
    </w:p>
    <w:p w:rsidR="00372646" w:rsidRDefault="0045495B">
      <w:r>
        <w:rPr>
          <w:rFonts w:hint="eastAsia"/>
        </w:rPr>
        <w:t xml:space="preserve">　　（三）对压缩机排出的冷凝液进行集中处理。</w:t>
      </w:r>
    </w:p>
    <w:p w:rsidR="00372646" w:rsidRDefault="0045495B">
      <w:r>
        <w:rPr>
          <w:rFonts w:hint="eastAsia"/>
        </w:rPr>
        <w:t xml:space="preserve">　</w:t>
      </w:r>
      <w:r>
        <w:rPr>
          <w:b/>
        </w:rPr>
        <w:t>第一百八十九条</w:t>
      </w:r>
      <w:r>
        <w:t xml:space="preserve">　压缩煤层气储气设备应当符合下列安全要求：</w:t>
      </w:r>
    </w:p>
    <w:p w:rsidR="00372646" w:rsidRDefault="0045495B">
      <w:r>
        <w:rPr>
          <w:rFonts w:hint="eastAsia"/>
        </w:rPr>
        <w:t xml:space="preserve">　　（一）储气瓶符合国家有关安全规定和标准；</w:t>
      </w:r>
    </w:p>
    <w:p w:rsidR="00372646" w:rsidRDefault="0045495B">
      <w:r>
        <w:rPr>
          <w:rFonts w:hint="eastAsia"/>
        </w:rPr>
        <w:t xml:space="preserve">　　（二）储气井的设计、建造和检验符合国家有关高压气地下储气井标准的规定；</w:t>
      </w:r>
    </w:p>
    <w:p w:rsidR="00372646" w:rsidRDefault="0045495B">
      <w:r>
        <w:rPr>
          <w:rFonts w:hint="eastAsia"/>
        </w:rPr>
        <w:t xml:space="preserve">　　（三）储气瓶组或者储气井与站内汽车通道相邻一侧，设置安全防撞拦或者采取其他防撞设施；</w:t>
      </w:r>
    </w:p>
    <w:p w:rsidR="00372646" w:rsidRDefault="0045495B">
      <w:r>
        <w:rPr>
          <w:rFonts w:hint="eastAsia"/>
        </w:rPr>
        <w:t xml:space="preserve">　　（四）储气瓶组（储气井）进气总管上设置安全阀及紧急放空管、压力表；每个储气瓶（井）出口设置截止阀。</w:t>
      </w:r>
    </w:p>
    <w:p w:rsidR="00372646" w:rsidRDefault="0045495B">
      <w:r>
        <w:rPr>
          <w:rFonts w:hint="eastAsia"/>
        </w:rPr>
        <w:t xml:space="preserve">　</w:t>
      </w:r>
      <w:r>
        <w:rPr>
          <w:rFonts w:hint="eastAsia"/>
        </w:rPr>
        <w:t xml:space="preserve"> </w:t>
      </w:r>
      <w:r>
        <w:rPr>
          <w:b/>
        </w:rPr>
        <w:t>第一百九十条</w:t>
      </w:r>
      <w:r>
        <w:t xml:space="preserve">　煤层气压力储罐（球罐、卧式罐）应当安装紧急放空、安全泄压设施及压力仪表。煤层气储罐（柜）检修动火时，应当经放空、清洗、强制通风，并检验气体中甲烷浓度（低于</w:t>
      </w:r>
      <w:r>
        <w:t>0.5%</w:t>
      </w:r>
      <w:r>
        <w:t>为合格）。</w:t>
      </w:r>
    </w:p>
    <w:p w:rsidR="00372646" w:rsidRDefault="0045495B">
      <w:r>
        <w:rPr>
          <w:rFonts w:hint="eastAsia"/>
        </w:rPr>
        <w:t xml:space="preserve">　</w:t>
      </w:r>
      <w:r>
        <w:rPr>
          <w:b/>
        </w:rPr>
        <w:t>第一百九十一条</w:t>
      </w:r>
      <w:r>
        <w:t xml:space="preserve">　煤层气企业应当对煤层气储罐定期检测。煤层气储罐区应当有明显的安全警示标志。</w:t>
      </w:r>
    </w:p>
    <w:p w:rsidR="00372646" w:rsidRDefault="0045495B">
      <w:r>
        <w:rPr>
          <w:rFonts w:hint="eastAsia"/>
        </w:rPr>
        <w:t xml:space="preserve">　</w:t>
      </w:r>
      <w:r>
        <w:rPr>
          <w:b/>
        </w:rPr>
        <w:t>第一百九十二条</w:t>
      </w:r>
      <w:r>
        <w:t xml:space="preserve">　固定式储罐应当有喷淋水或者遮阳设施。冬季应当有保温防冻措施。</w:t>
      </w:r>
    </w:p>
    <w:p w:rsidR="00372646" w:rsidRDefault="0045495B">
      <w:r>
        <w:rPr>
          <w:rFonts w:hint="eastAsia"/>
        </w:rPr>
        <w:t xml:space="preserve">　</w:t>
      </w:r>
      <w:r>
        <w:rPr>
          <w:b/>
        </w:rPr>
        <w:t xml:space="preserve"> </w:t>
      </w:r>
      <w:r>
        <w:rPr>
          <w:b/>
        </w:rPr>
        <w:t>第一百九十三条</w:t>
      </w:r>
      <w:r>
        <w:t xml:space="preserve">　压缩煤层气加气机不得设在室内，加气机附近应当设置防撞柱（栏）。</w:t>
      </w:r>
    </w:p>
    <w:p w:rsidR="00372646" w:rsidRDefault="0045495B">
      <w:r>
        <w:rPr>
          <w:rFonts w:hint="eastAsia"/>
        </w:rPr>
        <w:t xml:space="preserve">　　在寒冷地区应当选用适合当地环境温度条件的加气机。</w:t>
      </w:r>
    </w:p>
    <w:p w:rsidR="00372646" w:rsidRDefault="0045495B">
      <w:r>
        <w:rPr>
          <w:rFonts w:hint="eastAsia"/>
        </w:rPr>
        <w:t xml:space="preserve">　</w:t>
      </w:r>
      <w:r>
        <w:rPr>
          <w:rFonts w:hint="eastAsia"/>
        </w:rPr>
        <w:t xml:space="preserve"> </w:t>
      </w:r>
      <w:r>
        <w:rPr>
          <w:b/>
        </w:rPr>
        <w:t xml:space="preserve"> </w:t>
      </w:r>
      <w:r>
        <w:rPr>
          <w:b/>
        </w:rPr>
        <w:t>第一百九十四条</w:t>
      </w:r>
      <w:r>
        <w:t xml:space="preserve">　加气机的加气软管及软管接头应当选用具有抗腐蚀性能的材料。加气软管上应当设置拉断阀，拉断阀在外力作用下分开后，两端应当自行密封。</w:t>
      </w:r>
    </w:p>
    <w:p w:rsidR="00372646" w:rsidRDefault="0045495B">
      <w:r>
        <w:rPr>
          <w:rFonts w:hint="eastAsia"/>
        </w:rPr>
        <w:t xml:space="preserve">　</w:t>
      </w:r>
      <w:r>
        <w:rPr>
          <w:rFonts w:hint="eastAsia"/>
        </w:rPr>
        <w:t xml:space="preserve"> </w:t>
      </w:r>
      <w:r>
        <w:rPr>
          <w:b/>
        </w:rPr>
        <w:t>第一百九十五条</w:t>
      </w:r>
      <w:r>
        <w:t xml:space="preserve">　进站管线上应当设置紧急截断阀，手动紧急截断阀的位置应当便于发生事故时及时切断气源。储气瓶组（储气井）与加气枪之间应当设储气瓶组（储气井）截断</w:t>
      </w:r>
      <w:r>
        <w:t>阀、主截断阀、紧急截断阀和加气截断阀。</w:t>
      </w:r>
    </w:p>
    <w:p w:rsidR="00372646" w:rsidRDefault="0045495B">
      <w:r>
        <w:rPr>
          <w:rFonts w:hint="eastAsia"/>
        </w:rPr>
        <w:t xml:space="preserve">　</w:t>
      </w:r>
      <w:r>
        <w:rPr>
          <w:b/>
        </w:rPr>
        <w:t>第一百九十六条</w:t>
      </w:r>
      <w:r>
        <w:t xml:space="preserve">　工艺安全及监控系统应当符合下列要求：</w:t>
      </w:r>
    </w:p>
    <w:p w:rsidR="00372646" w:rsidRDefault="0045495B">
      <w:r>
        <w:rPr>
          <w:rFonts w:hint="eastAsia"/>
        </w:rPr>
        <w:t xml:space="preserve">　　（一）在站场压力设备和容器上设置安全阀；</w:t>
      </w:r>
    </w:p>
    <w:p w:rsidR="00372646" w:rsidRDefault="0045495B">
      <w:r>
        <w:rPr>
          <w:rFonts w:hint="eastAsia"/>
        </w:rPr>
        <w:t xml:space="preserve">　　（二）当工艺管线、设备或者容器排污可能释放出大量气体时，将其引入分离设备，分出的气体引入气体放空系统，液体引入储罐或者处理系统；</w:t>
      </w:r>
    </w:p>
    <w:p w:rsidR="00372646" w:rsidRDefault="0045495B">
      <w:r>
        <w:rPr>
          <w:rFonts w:hint="eastAsia"/>
        </w:rPr>
        <w:t xml:space="preserve">　　（三）每台压缩机有独立的温度和压力保护装置；</w:t>
      </w:r>
    </w:p>
    <w:p w:rsidR="00372646" w:rsidRDefault="0045495B">
      <w:r>
        <w:rPr>
          <w:rFonts w:hint="eastAsia"/>
        </w:rPr>
        <w:t xml:space="preserve">　　（四）压缩站在管线进站截断阀上游和出站截断阀下游设置限压泄放设施。</w:t>
      </w:r>
    </w:p>
    <w:p w:rsidR="00372646" w:rsidRDefault="0045495B">
      <w:r>
        <w:rPr>
          <w:rFonts w:hint="eastAsia"/>
        </w:rPr>
        <w:t xml:space="preserve">　</w:t>
      </w:r>
      <w:r>
        <w:rPr>
          <w:b/>
        </w:rPr>
        <w:t xml:space="preserve">第一百九十七条　</w:t>
      </w:r>
      <w:r>
        <w:t>站场供电和电气安全应当符合下列要求：</w:t>
      </w:r>
    </w:p>
    <w:p w:rsidR="00372646" w:rsidRDefault="0045495B">
      <w:r>
        <w:rPr>
          <w:rFonts w:hint="eastAsia"/>
        </w:rPr>
        <w:t xml:space="preserve">　　（一）站场的消防、通信、控制、仪表等使用不间断电源或者</w:t>
      </w:r>
      <w:r>
        <w:rPr>
          <w:rFonts w:hint="eastAsia"/>
        </w:rPr>
        <w:t>双回路供电，消防、控制、配电等重要场所设置应急照明；</w:t>
      </w:r>
    </w:p>
    <w:p w:rsidR="00372646" w:rsidRDefault="0045495B">
      <w:r>
        <w:rPr>
          <w:rFonts w:hint="eastAsia"/>
        </w:rPr>
        <w:t xml:space="preserve">　　（二）站场内管汇、阀组、压缩机等爆炸危险区域必须使用防爆电气设施，电气线路使用阻燃电缆，线路的敷设采取防爆安全措施；</w:t>
      </w:r>
    </w:p>
    <w:p w:rsidR="00372646" w:rsidRDefault="0045495B">
      <w:r>
        <w:rPr>
          <w:rFonts w:hint="eastAsia"/>
        </w:rPr>
        <w:t xml:space="preserve">　　（三）配电室有防水、防鼠措施，安装挡鼠板，安全通道畅通，指示标志明显。</w:t>
      </w:r>
    </w:p>
    <w:p w:rsidR="00372646" w:rsidRDefault="0045495B">
      <w:r>
        <w:rPr>
          <w:rFonts w:hint="eastAsia"/>
        </w:rPr>
        <w:t xml:space="preserve">　</w:t>
      </w:r>
      <w:r>
        <w:rPr>
          <w:b/>
        </w:rPr>
        <w:t>第一百九十八条</w:t>
      </w:r>
      <w:r>
        <w:t xml:space="preserve">　压缩站的防爆应当符合下列要求：</w:t>
      </w:r>
    </w:p>
    <w:p w:rsidR="00372646" w:rsidRDefault="0045495B">
      <w:r>
        <w:rPr>
          <w:rFonts w:hint="eastAsia"/>
        </w:rPr>
        <w:t xml:space="preserve">　　（一）压缩站按照防爆安全要求划分爆炸危险场所；</w:t>
      </w:r>
    </w:p>
    <w:p w:rsidR="00372646" w:rsidRDefault="0045495B">
      <w:r>
        <w:rPr>
          <w:rFonts w:hint="eastAsia"/>
        </w:rPr>
        <w:t xml:space="preserve">　　（二）使用防爆电气设备前，检查其产品合格证、产品安全标志及其安全性能，检查合格并签发合格证后方可使用；</w:t>
      </w:r>
    </w:p>
    <w:p w:rsidR="00372646" w:rsidRDefault="0045495B">
      <w:r>
        <w:rPr>
          <w:rFonts w:hint="eastAsia"/>
        </w:rPr>
        <w:t xml:space="preserve">　　（三）防爆电气设备安装、检查、保养、检修由具有</w:t>
      </w:r>
      <w:r>
        <w:rPr>
          <w:rFonts w:hint="eastAsia"/>
        </w:rPr>
        <w:t>专业资格的人员操作，并在机房、调配区设置“爆炸危险场所”标志牌；</w:t>
      </w:r>
    </w:p>
    <w:p w:rsidR="00372646" w:rsidRDefault="0045495B">
      <w:r>
        <w:rPr>
          <w:rFonts w:hint="eastAsia"/>
        </w:rPr>
        <w:t xml:space="preserve">　　（四）固定电气设备安装稳固，防止外力碰撞、损伤。</w:t>
      </w:r>
    </w:p>
    <w:p w:rsidR="00372646" w:rsidRDefault="0045495B">
      <w:r>
        <w:rPr>
          <w:rFonts w:hint="eastAsia"/>
        </w:rPr>
        <w:t xml:space="preserve">　</w:t>
      </w:r>
      <w:r>
        <w:rPr>
          <w:b/>
        </w:rPr>
        <w:t>第一百九十九条</w:t>
      </w:r>
      <w:r>
        <w:t xml:space="preserve">　压缩站内电气设备应当符合下列防爆要求：</w:t>
      </w:r>
    </w:p>
    <w:p w:rsidR="00372646" w:rsidRDefault="0045495B">
      <w:r>
        <w:rPr>
          <w:rFonts w:hint="eastAsia"/>
        </w:rPr>
        <w:t xml:space="preserve">　　（一）整洁，部件齐全紧固，无松动、无损伤、无机械变形，场所清洁、无杂物和易燃物品；</w:t>
      </w:r>
    </w:p>
    <w:p w:rsidR="00372646" w:rsidRDefault="0045495B">
      <w:r>
        <w:rPr>
          <w:rFonts w:hint="eastAsia"/>
        </w:rPr>
        <w:t xml:space="preserve">　　（二）选型符合《爆炸和火灾危险环境有关电力设计规范》的要求；</w:t>
      </w:r>
    </w:p>
    <w:p w:rsidR="00372646" w:rsidRDefault="0045495B">
      <w:r>
        <w:rPr>
          <w:rFonts w:hint="eastAsia"/>
        </w:rPr>
        <w:t xml:space="preserve">　　（三）电缆进线装置密封可靠，空余接线孔封闭符合要求；</w:t>
      </w:r>
    </w:p>
    <w:p w:rsidR="00372646" w:rsidRDefault="0045495B">
      <w:r>
        <w:rPr>
          <w:rFonts w:hint="eastAsia"/>
        </w:rPr>
        <w:t xml:space="preserve">　　（四）设备保护、联锁、检测、报警、接地等装置齐全完整；</w:t>
      </w:r>
    </w:p>
    <w:p w:rsidR="00372646" w:rsidRDefault="0045495B">
      <w:r>
        <w:rPr>
          <w:rFonts w:hint="eastAsia"/>
        </w:rPr>
        <w:t xml:space="preserve">　　（五）防爆灯具的防爆结构、保护罩保持完整；</w:t>
      </w:r>
    </w:p>
    <w:p w:rsidR="00372646" w:rsidRDefault="0045495B">
      <w:r>
        <w:rPr>
          <w:rFonts w:hint="eastAsia"/>
        </w:rPr>
        <w:t xml:space="preserve">　　（六）接地端子接触良好，无松动、无折断、无腐蚀；</w:t>
      </w:r>
    </w:p>
    <w:p w:rsidR="00372646" w:rsidRDefault="0045495B">
      <w:r>
        <w:rPr>
          <w:rFonts w:hint="eastAsia"/>
        </w:rPr>
        <w:t xml:space="preserve">　　（七）应急照明设施符合防爆要求。</w:t>
      </w:r>
    </w:p>
    <w:p w:rsidR="00372646" w:rsidRDefault="0045495B">
      <w:r>
        <w:rPr>
          <w:rFonts w:hint="eastAsia"/>
        </w:rPr>
        <w:t xml:space="preserve">　</w:t>
      </w:r>
      <w:r>
        <w:rPr>
          <w:b/>
        </w:rPr>
        <w:t xml:space="preserve">第二百条　</w:t>
      </w:r>
      <w:r>
        <w:t>防爆电气设备检查检修时应当符合下列要求：</w:t>
      </w:r>
    </w:p>
    <w:p w:rsidR="00372646" w:rsidRDefault="0045495B">
      <w:r>
        <w:rPr>
          <w:rFonts w:hint="eastAsia"/>
        </w:rPr>
        <w:t xml:space="preserve">　　（一）日常检查中严禁带电打开设备的密封盒、接线盒、进线装置、隔离密封盒等；</w:t>
      </w:r>
    </w:p>
    <w:p w:rsidR="00372646" w:rsidRDefault="0045495B">
      <w:r>
        <w:rPr>
          <w:rFonts w:hint="eastAsia"/>
        </w:rPr>
        <w:t xml:space="preserve">　　（二）禁止带电检修或者移动电气设备、线路、拆装防爆灯具和更换防爆灯泡、灯管；</w:t>
      </w:r>
    </w:p>
    <w:p w:rsidR="00372646" w:rsidRDefault="0045495B">
      <w:r>
        <w:rPr>
          <w:rFonts w:hint="eastAsia"/>
        </w:rPr>
        <w:t xml:space="preserve">　　（三）断电处悬挂警告牌；</w:t>
      </w:r>
    </w:p>
    <w:p w:rsidR="00372646" w:rsidRDefault="0045495B">
      <w:r>
        <w:rPr>
          <w:rFonts w:hint="eastAsia"/>
        </w:rPr>
        <w:t xml:space="preserve">　　（四）禁止用水冲洗防爆电气设备；</w:t>
      </w:r>
    </w:p>
    <w:p w:rsidR="00372646" w:rsidRDefault="0045495B">
      <w:r>
        <w:rPr>
          <w:rFonts w:hint="eastAsia"/>
        </w:rPr>
        <w:t xml:space="preserve">　　（五）对检修现场的电源电缆线头进行防爆处理；</w:t>
      </w:r>
    </w:p>
    <w:p w:rsidR="00372646" w:rsidRDefault="0045495B">
      <w:r>
        <w:rPr>
          <w:rFonts w:hint="eastAsia"/>
        </w:rPr>
        <w:t xml:space="preserve">　　（六）检修带有电容、电感、探测头等储能元件的防爆设备时，在按照规定放尽能量后方可作</w:t>
      </w:r>
      <w:r>
        <w:rPr>
          <w:rFonts w:hint="eastAsia"/>
        </w:rPr>
        <w:t>业；</w:t>
      </w:r>
    </w:p>
    <w:p w:rsidR="00372646" w:rsidRDefault="0045495B">
      <w:r>
        <w:rPr>
          <w:rFonts w:hint="eastAsia"/>
        </w:rPr>
        <w:t xml:space="preserve">　　（七）检修过程中不得损伤防爆设备的隔爆面；</w:t>
      </w:r>
    </w:p>
    <w:p w:rsidR="00372646" w:rsidRDefault="0045495B">
      <w:r>
        <w:rPr>
          <w:rFonts w:hint="eastAsia"/>
        </w:rPr>
        <w:t xml:space="preserve">　　（八）紧固螺栓不得任意调换或者缺少；</w:t>
      </w:r>
    </w:p>
    <w:p w:rsidR="00372646" w:rsidRDefault="0045495B">
      <w:r>
        <w:rPr>
          <w:rFonts w:hint="eastAsia"/>
        </w:rPr>
        <w:t xml:space="preserve">　　（九）记录检修项目、内容、测试结果、零部件更换、缺陷处理等情况，并归档保存。</w:t>
      </w:r>
    </w:p>
    <w:p w:rsidR="00372646" w:rsidRDefault="0045495B">
      <w:r>
        <w:rPr>
          <w:rFonts w:hint="eastAsia"/>
        </w:rPr>
        <w:t xml:space="preserve">　</w:t>
      </w:r>
      <w:r>
        <w:rPr>
          <w:b/>
        </w:rPr>
        <w:t>第二百零一条</w:t>
      </w:r>
      <w:r>
        <w:t xml:space="preserve">　操作压缩机时应当符合下列要求：</w:t>
      </w:r>
    </w:p>
    <w:p w:rsidR="00372646" w:rsidRDefault="0045495B">
      <w:r>
        <w:rPr>
          <w:rFonts w:hint="eastAsia"/>
        </w:rPr>
        <w:t xml:space="preserve">　　（一）定时进行设备和仪表的日常巡检与维护，确保其完好；</w:t>
      </w:r>
    </w:p>
    <w:p w:rsidR="00372646" w:rsidRDefault="0045495B">
      <w:r>
        <w:rPr>
          <w:rFonts w:hint="eastAsia"/>
        </w:rPr>
        <w:t xml:space="preserve">　　（二）定期校验安全阀、压力表，确保其准确性；</w:t>
      </w:r>
    </w:p>
    <w:p w:rsidR="00372646" w:rsidRDefault="0045495B">
      <w:r>
        <w:rPr>
          <w:rFonts w:hint="eastAsia"/>
        </w:rPr>
        <w:t xml:space="preserve">　　（三）开机前检查注油器和机身的油量是否达到开机要求，电气设备是否完好，煤层气泄露监测系统自检有无问题，管线是否松动，阀门及法兰是否有漏气、漏水现象，阀门是否在正确位置，电机有无卡塞情况；</w:t>
      </w:r>
    </w:p>
    <w:p w:rsidR="00372646" w:rsidRDefault="0045495B">
      <w:r>
        <w:rPr>
          <w:rFonts w:hint="eastAsia"/>
        </w:rPr>
        <w:t xml:space="preserve">　　（四）操作时严格执行设备操作规程，注意高温管线，防止烫伤，防止超压、超温及机件损坏；</w:t>
      </w:r>
    </w:p>
    <w:p w:rsidR="00372646" w:rsidRDefault="0045495B">
      <w:r>
        <w:rPr>
          <w:rFonts w:hint="eastAsia"/>
        </w:rPr>
        <w:t xml:space="preserve">　　（五）机器运转过程中随时检查气压、水压、电压、排气温度以及压缩机的振动强度，发现问题及时处理；</w:t>
      </w:r>
    </w:p>
    <w:p w:rsidR="00372646" w:rsidRDefault="0045495B">
      <w:r>
        <w:rPr>
          <w:rFonts w:hint="eastAsia"/>
        </w:rPr>
        <w:t xml:space="preserve">　　（六）压缩机运转过程中观察每一级的气体温度和循环水的温度；</w:t>
      </w:r>
    </w:p>
    <w:p w:rsidR="00372646" w:rsidRDefault="0045495B">
      <w:r>
        <w:rPr>
          <w:rFonts w:hint="eastAsia"/>
        </w:rPr>
        <w:t xml:space="preserve">　　（七）压缩机运转过程中按照规定排污，并密切注意末级排气压力；当</w:t>
      </w:r>
      <w:r>
        <w:rPr>
          <w:rFonts w:hint="eastAsia"/>
        </w:rPr>
        <w:t>压力达到一定值时，及时告知加气工；发生不正常的响声或者压力、温度超出允许范围时，立即停机检查，排除故障；出现紧急情况时，按照事故紧急处理预案进行处理。</w:t>
      </w:r>
    </w:p>
    <w:p w:rsidR="00372646" w:rsidRDefault="0045495B">
      <w:r>
        <w:rPr>
          <w:rFonts w:hint="eastAsia"/>
        </w:rPr>
        <w:t xml:space="preserve">　</w:t>
      </w:r>
      <w:r>
        <w:rPr>
          <w:rFonts w:hint="eastAsia"/>
        </w:rPr>
        <w:t xml:space="preserve"> </w:t>
      </w:r>
      <w:r>
        <w:rPr>
          <w:b/>
        </w:rPr>
        <w:t>第二百零二条</w:t>
      </w:r>
      <w:r>
        <w:t xml:space="preserve">　清洗设备、器具时应当符合下列要求：</w:t>
      </w:r>
    </w:p>
    <w:p w:rsidR="00372646" w:rsidRDefault="0045495B">
      <w:r>
        <w:rPr>
          <w:rFonts w:hint="eastAsia"/>
        </w:rPr>
        <w:t xml:space="preserve">　　（一）严禁使用汽油、苯等易燃品清洗设备、器具和地坪；</w:t>
      </w:r>
    </w:p>
    <w:p w:rsidR="00372646" w:rsidRDefault="0045495B">
      <w:r>
        <w:rPr>
          <w:rFonts w:hint="eastAsia"/>
        </w:rPr>
        <w:t xml:space="preserve">　　（二）严禁使用压缩气体清扫储存易燃油品油罐；</w:t>
      </w:r>
    </w:p>
    <w:p w:rsidR="00372646" w:rsidRDefault="0045495B">
      <w:r>
        <w:rPr>
          <w:rFonts w:hint="eastAsia"/>
        </w:rPr>
        <w:t xml:space="preserve">　　（三）严禁使用化纤、塑料、丝绸等容易产生静电的制品擦拭物体及设备；</w:t>
      </w:r>
    </w:p>
    <w:p w:rsidR="00372646" w:rsidRDefault="0045495B">
      <w:r>
        <w:rPr>
          <w:rFonts w:hint="eastAsia"/>
        </w:rPr>
        <w:t xml:space="preserve">　　（四）清洗设备时，作业人员按照规定着装并消除人体静电。</w:t>
      </w:r>
    </w:p>
    <w:p w:rsidR="00372646" w:rsidRDefault="0045495B">
      <w:r>
        <w:rPr>
          <w:rFonts w:hint="eastAsia"/>
        </w:rPr>
        <w:t xml:space="preserve">　</w:t>
      </w:r>
      <w:r>
        <w:rPr>
          <w:b/>
        </w:rPr>
        <w:t>第二百零三条</w:t>
      </w:r>
      <w:r>
        <w:t xml:space="preserve">　人员着装和防静电应当符合下列要求：</w:t>
      </w:r>
    </w:p>
    <w:p w:rsidR="00372646" w:rsidRDefault="0045495B">
      <w:r>
        <w:rPr>
          <w:rFonts w:hint="eastAsia"/>
        </w:rPr>
        <w:t xml:space="preserve">　　（一）进入</w:t>
      </w:r>
      <w:r>
        <w:rPr>
          <w:rFonts w:hint="eastAsia"/>
        </w:rPr>
        <w:t>爆炸危险场所，穿着有劳动安全标志的防静电服、棉布工作服和防静电鞋；</w:t>
      </w:r>
    </w:p>
    <w:p w:rsidR="00372646" w:rsidRDefault="0045495B">
      <w:r>
        <w:rPr>
          <w:rFonts w:hint="eastAsia"/>
        </w:rPr>
        <w:t xml:space="preserve">　　（二）进入爆炸危险场所前，预先触摸人体消静电球；</w:t>
      </w:r>
    </w:p>
    <w:p w:rsidR="00372646" w:rsidRDefault="0045495B">
      <w:r>
        <w:rPr>
          <w:rFonts w:hint="eastAsia"/>
        </w:rPr>
        <w:t xml:space="preserve">　　（三）严禁在爆炸危险场所穿衣、脱衣、拍打服装以及梳头、打闹等；</w:t>
      </w:r>
    </w:p>
    <w:p w:rsidR="00372646" w:rsidRDefault="0045495B">
      <w:r>
        <w:rPr>
          <w:rFonts w:hint="eastAsia"/>
        </w:rPr>
        <w:t xml:space="preserve">　　（四）爆炸危险场所的地坪不得涂刷绝缘油漆，或者铺设非导静电的材料。</w:t>
      </w:r>
    </w:p>
    <w:p w:rsidR="00372646" w:rsidRDefault="0045495B">
      <w:r>
        <w:rPr>
          <w:rFonts w:hint="eastAsia"/>
        </w:rPr>
        <w:t xml:space="preserve">　</w:t>
      </w:r>
      <w:r>
        <w:rPr>
          <w:rFonts w:hint="eastAsia"/>
        </w:rPr>
        <w:t xml:space="preserve"> </w:t>
      </w:r>
      <w:r>
        <w:rPr>
          <w:b/>
        </w:rPr>
        <w:t>第二百零四条</w:t>
      </w:r>
      <w:r>
        <w:t xml:space="preserve">　人员操作应当符合下列要求：</w:t>
      </w:r>
    </w:p>
    <w:p w:rsidR="00372646" w:rsidRDefault="0045495B">
      <w:r>
        <w:rPr>
          <w:rFonts w:hint="eastAsia"/>
        </w:rPr>
        <w:t xml:space="preserve">　　（一）经过本工种专业安全培训，通过考试取得合格证后，持证上岗；</w:t>
      </w:r>
    </w:p>
    <w:p w:rsidR="00372646" w:rsidRDefault="0045495B">
      <w:r>
        <w:rPr>
          <w:rFonts w:hint="eastAsia"/>
        </w:rPr>
        <w:t xml:space="preserve">　　（二）掌握岗位应急预案的执行程序，遇到紧急情况，能够按照应急措施迅速作出处理；</w:t>
      </w:r>
    </w:p>
    <w:p w:rsidR="00372646" w:rsidRDefault="0045495B">
      <w:r>
        <w:rPr>
          <w:rFonts w:hint="eastAsia"/>
        </w:rPr>
        <w:t xml:space="preserve">　　（三）熟悉本岗位装置的工作原理、构造、性能、技术特征、零部件的名称和作用；</w:t>
      </w:r>
    </w:p>
    <w:p w:rsidR="00372646" w:rsidRDefault="0045495B">
      <w:r>
        <w:rPr>
          <w:rFonts w:hint="eastAsia"/>
        </w:rPr>
        <w:t xml:space="preserve">　　（四）熟悉本岗位电气控制设备的操作方法和有关的电气基本知识；</w:t>
      </w:r>
    </w:p>
    <w:p w:rsidR="00372646" w:rsidRDefault="0045495B">
      <w:r>
        <w:rPr>
          <w:rFonts w:hint="eastAsia"/>
        </w:rPr>
        <w:t xml:space="preserve">　　（五）按照规定穿好工作服，并佩戴有关劳动防护用品；</w:t>
      </w:r>
    </w:p>
    <w:p w:rsidR="00372646" w:rsidRDefault="0045495B">
      <w:r>
        <w:rPr>
          <w:rFonts w:hint="eastAsia"/>
        </w:rPr>
        <w:t xml:space="preserve">　　（六）排污时严禁操作人员将手伸向排污口；</w:t>
      </w:r>
    </w:p>
    <w:p w:rsidR="00372646" w:rsidRDefault="0045495B">
      <w:r>
        <w:rPr>
          <w:rFonts w:hint="eastAsia"/>
        </w:rPr>
        <w:t xml:space="preserve">　　（七）排污时发现异常情况立即报告，由专业人员处理。</w:t>
      </w:r>
    </w:p>
    <w:p w:rsidR="00372646" w:rsidRDefault="00372646"/>
    <w:p w:rsidR="00372646" w:rsidRDefault="0045495B">
      <w:pPr>
        <w:pStyle w:val="11"/>
        <w:rPr>
          <w:rFonts w:ascii="Times New Roman" w:hAnsi="Times New Roman"/>
        </w:rPr>
      </w:pPr>
      <w:r>
        <w:rPr>
          <w:rFonts w:ascii="Times New Roman" w:hAnsi="Times New Roman" w:hint="eastAsia"/>
        </w:rPr>
        <w:t>第十二章　附　则</w:t>
      </w:r>
    </w:p>
    <w:p w:rsidR="00372646" w:rsidRDefault="0045495B">
      <w:r>
        <w:rPr>
          <w:rFonts w:hint="eastAsia"/>
        </w:rPr>
        <w:t xml:space="preserve">　</w:t>
      </w:r>
    </w:p>
    <w:p w:rsidR="00372646" w:rsidRDefault="0045495B">
      <w:pPr>
        <w:ind w:firstLineChars="200" w:firstLine="422"/>
      </w:pPr>
      <w:r>
        <w:rPr>
          <w:b/>
        </w:rPr>
        <w:t>第二百零五条</w:t>
      </w:r>
      <w:r>
        <w:t xml:space="preserve">　本规程下列用语的含义：</w:t>
      </w:r>
    </w:p>
    <w:p w:rsidR="00372646" w:rsidRDefault="0045495B">
      <w:r>
        <w:rPr>
          <w:rFonts w:hint="eastAsia"/>
        </w:rPr>
        <w:t xml:space="preserve">　　煤层气，是指赋存在煤层中以甲烷为主要成分、以吸附在煤基质颗粒表面为主、部分游离于煤孔隙中或者溶解于煤层水中的烃类气体。</w:t>
      </w:r>
    </w:p>
    <w:p w:rsidR="00372646" w:rsidRDefault="0045495B">
      <w:r>
        <w:rPr>
          <w:rFonts w:hint="eastAsia"/>
        </w:rPr>
        <w:t xml:space="preserve">　　煤层气地面开采，是</w:t>
      </w:r>
      <w:r>
        <w:rPr>
          <w:rFonts w:hint="eastAsia"/>
        </w:rPr>
        <w:t>指煤层气井的钻井、测井、压裂等施工环节及后期的排采管理、管线集输和压缩工程。</w:t>
      </w:r>
    </w:p>
    <w:p w:rsidR="00372646" w:rsidRDefault="0045495B">
      <w:r>
        <w:rPr>
          <w:rFonts w:hint="eastAsia"/>
        </w:rPr>
        <w:t xml:space="preserve">　　煤层气企业，是指专门从事煤层气地面开采的企业。</w:t>
      </w:r>
    </w:p>
    <w:p w:rsidR="00372646" w:rsidRDefault="0045495B">
      <w:r>
        <w:rPr>
          <w:rFonts w:hint="eastAsia"/>
        </w:rPr>
        <w:t xml:space="preserve">　　井位，是指为了进行煤层气开采而综合各种地质资料进行设计和优选出来的井的布置位置。</w:t>
      </w:r>
    </w:p>
    <w:p w:rsidR="00372646" w:rsidRDefault="0045495B">
      <w:r>
        <w:rPr>
          <w:rFonts w:hint="eastAsia"/>
        </w:rPr>
        <w:t xml:space="preserve">　　排采，是指通过抽排煤层及其围岩中的地下水来降低煤储层的压力，诱导甲烷从煤层中解吸出来。</w:t>
      </w:r>
    </w:p>
    <w:p w:rsidR="00372646" w:rsidRDefault="0045495B">
      <w:r>
        <w:rPr>
          <w:rFonts w:hint="eastAsia"/>
        </w:rPr>
        <w:t xml:space="preserve">　　煤层气井，是指通过地面钻井进入煤层，利用煤层气自身赋存压力与钻井空间的压力差释放煤层气的井孔。</w:t>
      </w:r>
    </w:p>
    <w:p w:rsidR="00372646" w:rsidRDefault="0045495B">
      <w:r>
        <w:rPr>
          <w:rFonts w:hint="eastAsia"/>
        </w:rPr>
        <w:t xml:space="preserve">　　裸眼井，是指在煤层顶部下套管后，一直钻进煤层至设计深度终孔，使煤层裸露的煤层气井。</w:t>
      </w:r>
    </w:p>
    <w:p w:rsidR="00372646" w:rsidRDefault="0045495B">
      <w:r>
        <w:rPr>
          <w:rFonts w:hint="eastAsia"/>
        </w:rPr>
        <w:t xml:space="preserve">　　站场，是指收</w:t>
      </w:r>
      <w:r>
        <w:rPr>
          <w:rFonts w:hint="eastAsia"/>
        </w:rPr>
        <w:t>集煤层气气源，进行净化处理，压缩输送的站场。</w:t>
      </w:r>
    </w:p>
    <w:p w:rsidR="00372646" w:rsidRDefault="0045495B">
      <w:r>
        <w:rPr>
          <w:rFonts w:hint="eastAsia"/>
        </w:rPr>
        <w:t xml:space="preserve">　　阈限值，是指长期暴露的工作人员不会受到不利影响的某种有毒物质在空气中的最大浓度。</w:t>
      </w:r>
    </w:p>
    <w:p w:rsidR="00372646" w:rsidRDefault="0045495B">
      <w:r>
        <w:rPr>
          <w:rFonts w:hint="eastAsia"/>
        </w:rPr>
        <w:t xml:space="preserve">　　安全临界浓度，是指工作人员在露天安全工作</w:t>
      </w:r>
      <w:r>
        <w:t>8</w:t>
      </w:r>
      <w:r>
        <w:t>小时可接受的硫化氢最高浓度。</w:t>
      </w:r>
    </w:p>
    <w:p w:rsidR="00372646" w:rsidRDefault="0045495B">
      <w:r>
        <w:rPr>
          <w:rFonts w:hint="eastAsia"/>
        </w:rPr>
        <w:t xml:space="preserve">　　危险临界浓度，是指达到此浓度时，对生命和健康会产生不可逆转的或者延迟性的影响。</w:t>
      </w:r>
    </w:p>
    <w:p w:rsidR="00372646" w:rsidRDefault="0045495B">
      <w:r>
        <w:rPr>
          <w:rFonts w:hint="eastAsia"/>
        </w:rPr>
        <w:t xml:space="preserve">　　置换，是指用氮气等惰性气体将作业管道、设备等集输系统内的空气或者可燃气体替换出来的一种方法。</w:t>
      </w:r>
    </w:p>
    <w:p w:rsidR="00372646" w:rsidRDefault="0045495B">
      <w:r>
        <w:rPr>
          <w:rFonts w:hint="eastAsia"/>
        </w:rPr>
        <w:t xml:space="preserve">　　动火，是指在易燃易爆危险区域内和煤层气容器、管线、设备或者盛装过易燃易爆物品的容器上，使用焊、割等工具，能直接或者间接产生明火的施工作业。</w:t>
      </w:r>
    </w:p>
    <w:p w:rsidR="00372646" w:rsidRDefault="0045495B">
      <w:pPr>
        <w:ind w:firstLine="420"/>
      </w:pPr>
      <w:r>
        <w:rPr>
          <w:b/>
        </w:rPr>
        <w:t>第二百零六条</w:t>
      </w:r>
      <w:r>
        <w:t xml:space="preserve">　本规程自</w:t>
      </w:r>
      <w:r>
        <w:t>2012</w:t>
      </w:r>
      <w:r>
        <w:t>年</w:t>
      </w:r>
      <w:r>
        <w:t>4</w:t>
      </w:r>
      <w:r>
        <w:t>月</w:t>
      </w:r>
      <w:r>
        <w:t xml:space="preserve">1 </w:t>
      </w:r>
      <w:r>
        <w:t>日起施行。煤层气地面开采活动施行的其他规程、规范与本规程相抵触的，依照本规程执行。</w:t>
      </w:r>
    </w:p>
    <w:p w:rsidR="00372646" w:rsidRDefault="0045495B">
      <w:pPr>
        <w:ind w:firstLine="420"/>
      </w:pPr>
      <w:r>
        <w:br w:type="page"/>
      </w:r>
    </w:p>
    <w:p w:rsidR="00372646" w:rsidRDefault="0045495B">
      <w:pPr>
        <w:pStyle w:val="2"/>
        <w:rPr>
          <w:rFonts w:ascii="Times New Roman" w:hAnsi="Times New Roman"/>
        </w:rPr>
      </w:pPr>
      <w:bookmarkStart w:id="102" w:name="_Toc482118341"/>
      <w:r>
        <w:rPr>
          <w:rFonts w:ascii="Times New Roman" w:hAnsi="Times New Roman" w:hint="eastAsia"/>
        </w:rPr>
        <w:t>职业病危害项目申报办法</w:t>
      </w:r>
      <w:bookmarkEnd w:id="102"/>
    </w:p>
    <w:p w:rsidR="00372646" w:rsidRDefault="00372646">
      <w:pPr>
        <w:widowControl/>
      </w:pPr>
    </w:p>
    <w:p w:rsidR="00372646" w:rsidRDefault="0045495B">
      <w:pPr>
        <w:widowControl/>
        <w:jc w:val="center"/>
      </w:pPr>
      <w:r>
        <w:rPr>
          <w:rFonts w:hint="eastAsia"/>
        </w:rPr>
        <w:t>（国家安监总局令</w:t>
      </w:r>
      <w:r>
        <w:rPr>
          <w:rFonts w:hint="eastAsia"/>
        </w:rPr>
        <w:t xml:space="preserve"> </w:t>
      </w:r>
      <w:r>
        <w:rPr>
          <w:rFonts w:hint="eastAsia"/>
        </w:rPr>
        <w:t>第</w:t>
      </w:r>
      <w:r>
        <w:t>48</w:t>
      </w:r>
      <w:r>
        <w:rPr>
          <w:rFonts w:hint="eastAsia"/>
        </w:rPr>
        <w:t>号）</w:t>
      </w:r>
    </w:p>
    <w:p w:rsidR="00372646" w:rsidRDefault="00372646">
      <w:pPr>
        <w:widowControl/>
      </w:pPr>
    </w:p>
    <w:p w:rsidR="00372646" w:rsidRDefault="0045495B">
      <w:pPr>
        <w:ind w:firstLineChars="200" w:firstLine="422"/>
      </w:pPr>
      <w:r>
        <w:rPr>
          <w:rFonts w:hint="eastAsia"/>
          <w:b/>
        </w:rPr>
        <w:t>第一条</w:t>
      </w:r>
      <w:r>
        <w:rPr>
          <w:rFonts w:hint="eastAsia"/>
        </w:rPr>
        <w:t xml:space="preserve">　为了规范职业病危害项目的申报工作，加强对用人单位职业卫生工作的监督管理，根据《中华人民共和国职业病防治法》，制定本办法。</w:t>
      </w:r>
    </w:p>
    <w:p w:rsidR="00372646" w:rsidRDefault="0045495B">
      <w:r>
        <w:rPr>
          <w:rFonts w:hint="eastAsia"/>
        </w:rPr>
        <w:t xml:space="preserve">　　</w:t>
      </w:r>
      <w:r>
        <w:rPr>
          <w:rFonts w:hint="eastAsia"/>
          <w:b/>
        </w:rPr>
        <w:t>第二条</w:t>
      </w:r>
      <w:r>
        <w:rPr>
          <w:rFonts w:hint="eastAsia"/>
        </w:rPr>
        <w:t xml:space="preserve">　用人单位（煤矿除外）工作场所存在职业病目录所列职业病的危害因素的，应当及时、如实向所在地安全生产监督管理部门申报危害项目，并接受安全生产监督管理部门的监督管理。</w:t>
      </w:r>
    </w:p>
    <w:p w:rsidR="00372646" w:rsidRDefault="0045495B">
      <w:r>
        <w:rPr>
          <w:rFonts w:hint="eastAsia"/>
        </w:rPr>
        <w:t xml:space="preserve">　　煤矿职业病危害项目申报办法另行规定。</w:t>
      </w:r>
    </w:p>
    <w:p w:rsidR="00372646" w:rsidRDefault="0045495B">
      <w:r>
        <w:rPr>
          <w:rFonts w:hint="eastAsia"/>
        </w:rPr>
        <w:t xml:space="preserve">　　</w:t>
      </w:r>
      <w:r>
        <w:rPr>
          <w:rFonts w:hint="eastAsia"/>
          <w:b/>
        </w:rPr>
        <w:t>第三条</w:t>
      </w:r>
      <w:r>
        <w:rPr>
          <w:rFonts w:hint="eastAsia"/>
        </w:rPr>
        <w:t xml:space="preserve">　本办法所称职业病危害项目，是指存在职业病危害因素的项目。</w:t>
      </w:r>
    </w:p>
    <w:p w:rsidR="00372646" w:rsidRDefault="0045495B">
      <w:r>
        <w:rPr>
          <w:rFonts w:hint="eastAsia"/>
        </w:rPr>
        <w:t xml:space="preserve">　　职业病危害因素按照《职业病危害因素分类目录》确定。</w:t>
      </w:r>
    </w:p>
    <w:p w:rsidR="00372646" w:rsidRDefault="0045495B">
      <w:r>
        <w:rPr>
          <w:rFonts w:hint="eastAsia"/>
        </w:rPr>
        <w:t xml:space="preserve">　　</w:t>
      </w:r>
      <w:r>
        <w:rPr>
          <w:rFonts w:hint="eastAsia"/>
          <w:b/>
        </w:rPr>
        <w:t>第四条</w:t>
      </w:r>
      <w:r>
        <w:rPr>
          <w:rFonts w:hint="eastAsia"/>
        </w:rPr>
        <w:t xml:space="preserve">　职业病危害项目申报工作实行属地分级管理的原则。</w:t>
      </w:r>
    </w:p>
    <w:p w:rsidR="00372646" w:rsidRDefault="0045495B">
      <w:r>
        <w:rPr>
          <w:rFonts w:hint="eastAsia"/>
        </w:rPr>
        <w:t xml:space="preserve">　　中央企业、省属企业及其所属用人单位的职业病危害项目，向其所在地设区的市级人民政府安全生产监督管理部门申报。</w:t>
      </w:r>
    </w:p>
    <w:p w:rsidR="00372646" w:rsidRDefault="0045495B">
      <w:r>
        <w:rPr>
          <w:rFonts w:hint="eastAsia"/>
        </w:rPr>
        <w:t xml:space="preserve">　　前款</w:t>
      </w:r>
      <w:r>
        <w:rPr>
          <w:rFonts w:hint="eastAsia"/>
        </w:rPr>
        <w:t>规定以外的其他用人单位的职业病危害项目，向其所在地县级人民政府安全生产监督管理部门申报。</w:t>
      </w:r>
    </w:p>
    <w:p w:rsidR="00372646" w:rsidRDefault="0045495B">
      <w:r>
        <w:rPr>
          <w:rFonts w:hint="eastAsia"/>
        </w:rPr>
        <w:t xml:space="preserve">　　</w:t>
      </w:r>
      <w:r>
        <w:rPr>
          <w:rFonts w:hint="eastAsia"/>
          <w:b/>
        </w:rPr>
        <w:t>第五条</w:t>
      </w:r>
      <w:r>
        <w:rPr>
          <w:rFonts w:hint="eastAsia"/>
        </w:rPr>
        <w:t xml:space="preserve">　用人单位申报职业病危害项目时，应当提交《职业病危害项目申报表》和下列文件、资料：</w:t>
      </w:r>
    </w:p>
    <w:p w:rsidR="00372646" w:rsidRDefault="0045495B">
      <w:r>
        <w:rPr>
          <w:rFonts w:hint="eastAsia"/>
        </w:rPr>
        <w:t xml:space="preserve">　　（一）用人单位的基本情况；</w:t>
      </w:r>
    </w:p>
    <w:p w:rsidR="00372646" w:rsidRDefault="0045495B">
      <w:r>
        <w:rPr>
          <w:rFonts w:hint="eastAsia"/>
        </w:rPr>
        <w:t xml:space="preserve">　　（二）工作场所职业病危害因素种类、分布情况以及接触人数；</w:t>
      </w:r>
    </w:p>
    <w:p w:rsidR="00372646" w:rsidRDefault="0045495B">
      <w:r>
        <w:rPr>
          <w:rFonts w:hint="eastAsia"/>
        </w:rPr>
        <w:t xml:space="preserve">　　（三）法律、法规和规章规定的其他文件、资料。</w:t>
      </w:r>
    </w:p>
    <w:p w:rsidR="00372646" w:rsidRDefault="0045495B">
      <w:r>
        <w:rPr>
          <w:rFonts w:hint="eastAsia"/>
        </w:rPr>
        <w:t xml:space="preserve">　　</w:t>
      </w:r>
      <w:r>
        <w:rPr>
          <w:rFonts w:hint="eastAsia"/>
          <w:b/>
        </w:rPr>
        <w:t>第六条</w:t>
      </w:r>
      <w:r>
        <w:rPr>
          <w:rFonts w:hint="eastAsia"/>
        </w:rPr>
        <w:t xml:space="preserve">　职业病危害项目申报同时采取电子数据和纸质文本两种方式。</w:t>
      </w:r>
    </w:p>
    <w:p w:rsidR="00372646" w:rsidRDefault="0045495B">
      <w:r>
        <w:rPr>
          <w:rFonts w:hint="eastAsia"/>
        </w:rPr>
        <w:t xml:space="preserve">　　用人单位应当首先通过“职业病危害项目申报系统”进行电子数据申报，同时将《职业病危害项目申报表》加盖公章并由本单位</w:t>
      </w:r>
      <w:r>
        <w:rPr>
          <w:rFonts w:hint="eastAsia"/>
        </w:rPr>
        <w:t>主要负责人签字后，按照本办法第四条和第五条的规定，连同有关文件、资料一并上报所在地设区的市级、县级安全生产监督管理部门。</w:t>
      </w:r>
    </w:p>
    <w:p w:rsidR="00372646" w:rsidRDefault="0045495B">
      <w:r>
        <w:rPr>
          <w:rFonts w:hint="eastAsia"/>
        </w:rPr>
        <w:t xml:space="preserve">　　受理申报的安全生产监督管理部门应当自收到申报文件、资料之日起</w:t>
      </w:r>
      <w:r>
        <w:t>5</w:t>
      </w:r>
      <w:r>
        <w:t>个工作日内，出具《职业病危害项目申报回执》。</w:t>
      </w:r>
    </w:p>
    <w:p w:rsidR="00372646" w:rsidRDefault="0045495B">
      <w:r>
        <w:rPr>
          <w:rFonts w:hint="eastAsia"/>
        </w:rPr>
        <w:t xml:space="preserve">　　</w:t>
      </w:r>
      <w:r>
        <w:rPr>
          <w:rFonts w:hint="eastAsia"/>
          <w:b/>
        </w:rPr>
        <w:t>第七条</w:t>
      </w:r>
      <w:r>
        <w:rPr>
          <w:rFonts w:hint="eastAsia"/>
        </w:rPr>
        <w:t xml:space="preserve">　职业病危害项目申报不得收取任何费用。</w:t>
      </w:r>
    </w:p>
    <w:p w:rsidR="00372646" w:rsidRDefault="0045495B">
      <w:r>
        <w:rPr>
          <w:rFonts w:hint="eastAsia"/>
        </w:rPr>
        <w:t xml:space="preserve">　　</w:t>
      </w:r>
      <w:r>
        <w:rPr>
          <w:rFonts w:hint="eastAsia"/>
          <w:b/>
        </w:rPr>
        <w:t>第八条</w:t>
      </w:r>
      <w:r>
        <w:rPr>
          <w:rFonts w:hint="eastAsia"/>
        </w:rPr>
        <w:t xml:space="preserve">　用人单位有下列情形之一的，应当按照本条规定向原申报机关申报变更职业病危害项目内容：</w:t>
      </w:r>
    </w:p>
    <w:p w:rsidR="00372646" w:rsidRDefault="0045495B">
      <w:r>
        <w:rPr>
          <w:rFonts w:hint="eastAsia"/>
        </w:rPr>
        <w:t xml:space="preserve">　　（一）进行新建、改建、扩建、技术改造或者技术引进建设项目的，自建设项目竣工验收之日起</w:t>
      </w:r>
      <w:r>
        <w:t>30</w:t>
      </w:r>
      <w:r>
        <w:t>日内进行申报；</w:t>
      </w:r>
    </w:p>
    <w:p w:rsidR="00372646" w:rsidRDefault="0045495B">
      <w:r>
        <w:rPr>
          <w:rFonts w:hint="eastAsia"/>
        </w:rPr>
        <w:t xml:space="preserve">　　（二）因技术、工艺、</w:t>
      </w:r>
      <w:r>
        <w:rPr>
          <w:rFonts w:hint="eastAsia"/>
        </w:rPr>
        <w:t>设备或者材料等发生变化导致原申报的职业病危害因素及其相关内容发生重大变化的，自发生变化之日起</w:t>
      </w:r>
      <w:r>
        <w:t>15</w:t>
      </w:r>
      <w:r>
        <w:t>日内进行申报；</w:t>
      </w:r>
    </w:p>
    <w:p w:rsidR="00372646" w:rsidRDefault="0045495B">
      <w:r>
        <w:rPr>
          <w:rFonts w:hint="eastAsia"/>
        </w:rPr>
        <w:t xml:space="preserve">　　（三）用人单位工作场所、名称、法定代表人或者主要负责人发生变化的，自发生变化之日起</w:t>
      </w:r>
      <w:r>
        <w:t>15</w:t>
      </w:r>
      <w:r>
        <w:t>日内进行申报；</w:t>
      </w:r>
    </w:p>
    <w:p w:rsidR="00372646" w:rsidRDefault="0045495B">
      <w:r>
        <w:rPr>
          <w:rFonts w:hint="eastAsia"/>
        </w:rPr>
        <w:t xml:space="preserve">　　（四）经过职业病危害因素检测、评价，发现原申报内容发生变化的，自收到有关检测、评价结果之日起</w:t>
      </w:r>
      <w:r>
        <w:t>15</w:t>
      </w:r>
      <w:r>
        <w:t>日内进行申报。</w:t>
      </w:r>
    </w:p>
    <w:p w:rsidR="00372646" w:rsidRDefault="0045495B">
      <w:r>
        <w:rPr>
          <w:rFonts w:hint="eastAsia"/>
        </w:rPr>
        <w:t xml:space="preserve">　　</w:t>
      </w:r>
      <w:r>
        <w:rPr>
          <w:rFonts w:hint="eastAsia"/>
          <w:b/>
        </w:rPr>
        <w:t>第九条</w:t>
      </w:r>
      <w:r>
        <w:rPr>
          <w:rFonts w:hint="eastAsia"/>
        </w:rPr>
        <w:t xml:space="preserve">　用人单位终止生产经营活动的，应当自生产经营活动终止之日起</w:t>
      </w:r>
      <w:r>
        <w:t>15</w:t>
      </w:r>
      <w:r>
        <w:t>日内向原申报机关报告并办理注销手续。</w:t>
      </w:r>
    </w:p>
    <w:p w:rsidR="00372646" w:rsidRDefault="0045495B">
      <w:r>
        <w:rPr>
          <w:rFonts w:hint="eastAsia"/>
        </w:rPr>
        <w:t xml:space="preserve">　　</w:t>
      </w:r>
      <w:r>
        <w:rPr>
          <w:rFonts w:hint="eastAsia"/>
          <w:b/>
        </w:rPr>
        <w:t>第十条</w:t>
      </w:r>
      <w:r>
        <w:rPr>
          <w:rFonts w:hint="eastAsia"/>
        </w:rPr>
        <w:t xml:space="preserve">　受理申报的安全生产监督管理部门应当建立职业病危害项目管理档案。职业病危害项目管理档案应当包括辖区内存在职业病危害因素的用人单位数量、职业病危害因素种类、行业及地区分布、接触人数等内容。</w:t>
      </w:r>
    </w:p>
    <w:p w:rsidR="00372646" w:rsidRDefault="0045495B">
      <w:r>
        <w:rPr>
          <w:rFonts w:hint="eastAsia"/>
        </w:rPr>
        <w:t xml:space="preserve">　　</w:t>
      </w:r>
      <w:r>
        <w:rPr>
          <w:rFonts w:hint="eastAsia"/>
          <w:b/>
        </w:rPr>
        <w:t>第十一条</w:t>
      </w:r>
      <w:r>
        <w:rPr>
          <w:rFonts w:hint="eastAsia"/>
        </w:rPr>
        <w:t xml:space="preserve">　安全生产监督管理部门应当依法对用人单位职业病危害项目申报情况进行抽查，并对职业病危害项目实施监督检查。</w:t>
      </w:r>
    </w:p>
    <w:p w:rsidR="00372646" w:rsidRDefault="0045495B">
      <w:r>
        <w:rPr>
          <w:rFonts w:hint="eastAsia"/>
        </w:rPr>
        <w:t xml:space="preserve">　　</w:t>
      </w:r>
      <w:r>
        <w:rPr>
          <w:rFonts w:hint="eastAsia"/>
          <w:b/>
        </w:rPr>
        <w:t>第十二条</w:t>
      </w:r>
      <w:r>
        <w:rPr>
          <w:rFonts w:hint="eastAsia"/>
        </w:rPr>
        <w:t xml:space="preserve">　安全生产监督管理部门及其工作人员应当保守用人单位商业秘密和技术秘密。违反有关保密义务的，应当承担相应的法律责任。</w:t>
      </w:r>
    </w:p>
    <w:p w:rsidR="00372646" w:rsidRDefault="0045495B">
      <w:r>
        <w:rPr>
          <w:rFonts w:hint="eastAsia"/>
        </w:rPr>
        <w:t xml:space="preserve">　　</w:t>
      </w:r>
      <w:r>
        <w:rPr>
          <w:rFonts w:hint="eastAsia"/>
          <w:b/>
        </w:rPr>
        <w:t xml:space="preserve">第十三条　</w:t>
      </w:r>
      <w:r>
        <w:rPr>
          <w:rFonts w:hint="eastAsia"/>
        </w:rPr>
        <w:t>安全生产监督管理部门应当建立健全举报制度，依法受理和查处有关用人单位违反本办法行为的举报。</w:t>
      </w:r>
    </w:p>
    <w:p w:rsidR="00372646" w:rsidRDefault="0045495B">
      <w:r>
        <w:rPr>
          <w:rFonts w:hint="eastAsia"/>
        </w:rPr>
        <w:t xml:space="preserve">　　任何单位和个人均有权向安全生产监督管理部门举报用人单位违反本办法的行为。</w:t>
      </w:r>
    </w:p>
    <w:p w:rsidR="00372646" w:rsidRDefault="0045495B">
      <w:r>
        <w:rPr>
          <w:rFonts w:hint="eastAsia"/>
        </w:rPr>
        <w:t xml:space="preserve">　　</w:t>
      </w:r>
      <w:r>
        <w:rPr>
          <w:rFonts w:hint="eastAsia"/>
          <w:b/>
        </w:rPr>
        <w:t>第十四条</w:t>
      </w:r>
      <w:r>
        <w:rPr>
          <w:rFonts w:hint="eastAsia"/>
        </w:rPr>
        <w:t xml:space="preserve">　用人单位未按照本办法规定及时、如实地申报职业病危害项目的，责令限期改正，给予警告，可以并处</w:t>
      </w:r>
      <w:r>
        <w:t>5</w:t>
      </w:r>
      <w:r>
        <w:t>万元以上</w:t>
      </w:r>
      <w:r>
        <w:t>10</w:t>
      </w:r>
      <w:r>
        <w:t>万元以下的罚款。</w:t>
      </w:r>
    </w:p>
    <w:p w:rsidR="00372646" w:rsidRDefault="0045495B">
      <w:r>
        <w:rPr>
          <w:rFonts w:hint="eastAsia"/>
        </w:rPr>
        <w:t xml:space="preserve">　　</w:t>
      </w:r>
      <w:r>
        <w:rPr>
          <w:rFonts w:hint="eastAsia"/>
          <w:b/>
        </w:rPr>
        <w:t>第十五条</w:t>
      </w:r>
      <w:r>
        <w:rPr>
          <w:rFonts w:hint="eastAsia"/>
        </w:rPr>
        <w:t xml:space="preserve">　用人单位有关事项发生重大变化，未按照本办法的规定申报变更职业病危害项目内容的，责令限期改正，可以并处</w:t>
      </w:r>
      <w:r>
        <w:t>5</w:t>
      </w:r>
      <w:r>
        <w:t>千元以上</w:t>
      </w:r>
      <w:r>
        <w:t>3</w:t>
      </w:r>
      <w:r>
        <w:t>万元以下的罚款。</w:t>
      </w:r>
    </w:p>
    <w:p w:rsidR="00372646" w:rsidRDefault="0045495B">
      <w:r>
        <w:rPr>
          <w:rFonts w:hint="eastAsia"/>
        </w:rPr>
        <w:t xml:space="preserve">　　</w:t>
      </w:r>
      <w:r>
        <w:rPr>
          <w:rFonts w:hint="eastAsia"/>
          <w:b/>
        </w:rPr>
        <w:t xml:space="preserve">第十六条　</w:t>
      </w:r>
      <w:r>
        <w:rPr>
          <w:rFonts w:hint="eastAsia"/>
        </w:rPr>
        <w:t>《职业病危害项目申报表》、《职业病危害项目申报回</w:t>
      </w:r>
      <w:r>
        <w:rPr>
          <w:rFonts w:hint="eastAsia"/>
        </w:rPr>
        <w:t>执》的式样由国家安全生产监督管理总局规定。</w:t>
      </w:r>
    </w:p>
    <w:p w:rsidR="00372646" w:rsidRDefault="0045495B">
      <w:r>
        <w:rPr>
          <w:rFonts w:hint="eastAsia"/>
        </w:rPr>
        <w:t xml:space="preserve">　　</w:t>
      </w:r>
      <w:r>
        <w:rPr>
          <w:rFonts w:hint="eastAsia"/>
          <w:b/>
        </w:rPr>
        <w:t xml:space="preserve">第十七条　</w:t>
      </w:r>
      <w:r>
        <w:rPr>
          <w:rFonts w:hint="eastAsia"/>
        </w:rPr>
        <w:t>本办法自</w:t>
      </w:r>
      <w:r>
        <w:t>2012</w:t>
      </w:r>
      <w:r>
        <w:t>年</w:t>
      </w:r>
      <w:r>
        <w:t>6</w:t>
      </w:r>
      <w:r>
        <w:t>月</w:t>
      </w:r>
      <w:r>
        <w:t>1</w:t>
      </w:r>
      <w:r>
        <w:t>日起施行。国家安全生产监督管理总局</w:t>
      </w:r>
      <w:r>
        <w:t>2009</w:t>
      </w:r>
      <w:r>
        <w:t>年</w:t>
      </w:r>
      <w:r>
        <w:t>9</w:t>
      </w:r>
      <w:r>
        <w:t>月</w:t>
      </w:r>
      <w:r>
        <w:t>8</w:t>
      </w:r>
      <w:r>
        <w:t>日公布的《作业场所职业危害申报管理办法》同时废止。</w:t>
      </w:r>
    </w:p>
    <w:p w:rsidR="00372646" w:rsidRDefault="0045495B">
      <w:pPr>
        <w:widowControl/>
      </w:pPr>
      <w:r>
        <w:br w:type="page"/>
      </w:r>
    </w:p>
    <w:p w:rsidR="00372646" w:rsidRDefault="0045495B">
      <w:pPr>
        <w:pStyle w:val="2"/>
        <w:rPr>
          <w:rFonts w:ascii="Times New Roman" w:hAnsi="Times New Roman"/>
        </w:rPr>
      </w:pPr>
      <w:bookmarkStart w:id="103" w:name="_Toc482118342"/>
      <w:r>
        <w:rPr>
          <w:rFonts w:ascii="Times New Roman" w:hAnsi="Times New Roman" w:hint="eastAsia"/>
        </w:rPr>
        <w:t>用人单位职业健康监护监督管理办法</w:t>
      </w:r>
      <w:bookmarkEnd w:id="103"/>
    </w:p>
    <w:p w:rsidR="00372646" w:rsidRDefault="00372646"/>
    <w:p w:rsidR="00372646" w:rsidRDefault="0045495B">
      <w:pPr>
        <w:jc w:val="center"/>
      </w:pPr>
      <w:r>
        <w:rPr>
          <w:rFonts w:hint="eastAsia"/>
        </w:rPr>
        <w:t>（国家安监总局令</w:t>
      </w:r>
      <w:r>
        <w:t xml:space="preserve"> </w:t>
      </w:r>
      <w:r>
        <w:t>第</w:t>
      </w:r>
      <w:r>
        <w:t>49</w:t>
      </w:r>
      <w:r>
        <w:t>号）</w:t>
      </w:r>
    </w:p>
    <w:p w:rsidR="00372646" w:rsidRDefault="00372646"/>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hint="eastAsia"/>
        </w:rPr>
        <w:t xml:space="preserve"> </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第一条</w:t>
      </w:r>
      <w:r>
        <w:rPr>
          <w:rFonts w:hint="eastAsia"/>
          <w:szCs w:val="21"/>
        </w:rPr>
        <w:t xml:space="preserve">　为了规范用人单位职业健康监护工作，加强职业健康监护的监督管理，保护劳动者健康及其相关权益，根据《中华人民共和国职业病防治法》，制定本办法。</w:t>
      </w:r>
    </w:p>
    <w:p w:rsidR="00372646" w:rsidRDefault="0045495B">
      <w:pPr>
        <w:rPr>
          <w:szCs w:val="21"/>
        </w:rPr>
      </w:pPr>
      <w:r>
        <w:rPr>
          <w:rFonts w:hint="eastAsia"/>
          <w:szCs w:val="21"/>
        </w:rPr>
        <w:t xml:space="preserve">　　</w:t>
      </w:r>
      <w:r>
        <w:rPr>
          <w:rFonts w:hint="eastAsia"/>
          <w:b/>
          <w:szCs w:val="21"/>
        </w:rPr>
        <w:t xml:space="preserve">第二条　</w:t>
      </w:r>
      <w:r>
        <w:rPr>
          <w:rFonts w:hint="eastAsia"/>
          <w:szCs w:val="21"/>
        </w:rPr>
        <w:t>用人单位从事接触职业病危害作业的劳动者（以下简称劳动者）的职业健康监护和</w:t>
      </w:r>
      <w:r>
        <w:rPr>
          <w:rFonts w:hint="eastAsia"/>
          <w:szCs w:val="21"/>
        </w:rPr>
        <w:t>安全生产监督管理部门对其实施监督管理，适用本办法。</w:t>
      </w:r>
    </w:p>
    <w:p w:rsidR="00372646" w:rsidRDefault="0045495B">
      <w:pPr>
        <w:rPr>
          <w:szCs w:val="21"/>
        </w:rPr>
      </w:pPr>
      <w:r>
        <w:rPr>
          <w:rFonts w:hint="eastAsia"/>
          <w:szCs w:val="21"/>
        </w:rPr>
        <w:t xml:space="preserve">　　</w:t>
      </w:r>
      <w:r>
        <w:rPr>
          <w:rFonts w:hint="eastAsia"/>
          <w:b/>
          <w:szCs w:val="21"/>
        </w:rPr>
        <w:t>第三条</w:t>
      </w:r>
      <w:r>
        <w:rPr>
          <w:rFonts w:hint="eastAsia"/>
          <w:szCs w:val="21"/>
        </w:rPr>
        <w:t xml:space="preserve">　本办法所称职业健康监护，是指劳动者上岗前、在岗期间、离岗时、应急的职业健康检查和职业健康监护档案管理。</w:t>
      </w:r>
    </w:p>
    <w:p w:rsidR="00372646" w:rsidRDefault="0045495B">
      <w:pPr>
        <w:rPr>
          <w:szCs w:val="21"/>
        </w:rPr>
      </w:pPr>
      <w:r>
        <w:rPr>
          <w:rFonts w:hint="eastAsia"/>
          <w:szCs w:val="21"/>
        </w:rPr>
        <w:t xml:space="preserve">　　</w:t>
      </w:r>
      <w:r>
        <w:rPr>
          <w:rFonts w:hint="eastAsia"/>
          <w:b/>
          <w:szCs w:val="21"/>
        </w:rPr>
        <w:t>第四条</w:t>
      </w:r>
      <w:r>
        <w:rPr>
          <w:rFonts w:hint="eastAsia"/>
          <w:szCs w:val="21"/>
        </w:rPr>
        <w:t xml:space="preserve">　用人单位应当建立、健全劳动者职业健康监护制度，依法落实职业健康监护工作。</w:t>
      </w:r>
    </w:p>
    <w:p w:rsidR="00372646" w:rsidRDefault="0045495B">
      <w:pPr>
        <w:rPr>
          <w:szCs w:val="21"/>
        </w:rPr>
      </w:pPr>
      <w:r>
        <w:rPr>
          <w:rFonts w:hint="eastAsia"/>
          <w:szCs w:val="21"/>
        </w:rPr>
        <w:t xml:space="preserve">　　</w:t>
      </w:r>
      <w:r>
        <w:rPr>
          <w:rFonts w:hint="eastAsia"/>
          <w:b/>
          <w:szCs w:val="21"/>
        </w:rPr>
        <w:t>第五条</w:t>
      </w:r>
      <w:r>
        <w:rPr>
          <w:rFonts w:hint="eastAsia"/>
          <w:szCs w:val="21"/>
        </w:rPr>
        <w:t xml:space="preserve">　用人单位应当接受安全生产监督管理部门依法对其职业健康监护工作的监督检查，并提供有关文件和资料。</w:t>
      </w:r>
    </w:p>
    <w:p w:rsidR="00372646" w:rsidRDefault="0045495B">
      <w:pPr>
        <w:rPr>
          <w:szCs w:val="21"/>
        </w:rPr>
      </w:pPr>
      <w:r>
        <w:rPr>
          <w:rFonts w:hint="eastAsia"/>
          <w:szCs w:val="21"/>
        </w:rPr>
        <w:t xml:space="preserve">　　</w:t>
      </w:r>
      <w:r>
        <w:rPr>
          <w:rFonts w:hint="eastAsia"/>
          <w:b/>
          <w:szCs w:val="21"/>
        </w:rPr>
        <w:t>第六条</w:t>
      </w:r>
      <w:r>
        <w:rPr>
          <w:rFonts w:hint="eastAsia"/>
          <w:szCs w:val="21"/>
        </w:rPr>
        <w:t xml:space="preserve">　对用人单位违反本办法的行为，任何单位和个人均有权向安全生产监督管理部门举报或者报告。</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第二章　用人单位的职责</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第七条</w:t>
      </w:r>
      <w:r>
        <w:rPr>
          <w:rFonts w:hint="eastAsia"/>
          <w:szCs w:val="21"/>
        </w:rPr>
        <w:t xml:space="preserve">　用人单位是职</w:t>
      </w:r>
      <w:r>
        <w:rPr>
          <w:rFonts w:hint="eastAsia"/>
          <w:szCs w:val="21"/>
        </w:rPr>
        <w:t>业健康监护工作的责任主体，其主要负责人对本单位职业健康监护工作全面负责。</w:t>
      </w:r>
    </w:p>
    <w:p w:rsidR="00372646" w:rsidRDefault="0045495B">
      <w:pPr>
        <w:rPr>
          <w:szCs w:val="21"/>
        </w:rPr>
      </w:pPr>
      <w:r>
        <w:rPr>
          <w:rFonts w:hint="eastAsia"/>
          <w:szCs w:val="21"/>
        </w:rPr>
        <w:t xml:space="preserve">　　用人单位应当依照本办法以及《职业健康监护技术规范》（</w:t>
      </w:r>
      <w:r>
        <w:rPr>
          <w:szCs w:val="21"/>
        </w:rPr>
        <w:t>GBZ188</w:t>
      </w:r>
      <w:r>
        <w:rPr>
          <w:szCs w:val="21"/>
        </w:rPr>
        <w:t>）、《放射工作人员职业健康监护技术规范》（</w:t>
      </w:r>
      <w:r>
        <w:rPr>
          <w:szCs w:val="21"/>
        </w:rPr>
        <w:t>GBZ235</w:t>
      </w:r>
      <w:r>
        <w:rPr>
          <w:szCs w:val="21"/>
        </w:rPr>
        <w:t>）等国家职业卫生标准的要求，制定、落实本单位职业健康检查年度计划，并保证所需要的专项经费。</w:t>
      </w:r>
    </w:p>
    <w:p w:rsidR="00372646" w:rsidRDefault="0045495B">
      <w:pPr>
        <w:rPr>
          <w:szCs w:val="21"/>
        </w:rPr>
      </w:pPr>
      <w:r>
        <w:rPr>
          <w:rFonts w:hint="eastAsia"/>
          <w:szCs w:val="21"/>
        </w:rPr>
        <w:t xml:space="preserve">　　</w:t>
      </w:r>
      <w:r>
        <w:rPr>
          <w:rFonts w:hint="eastAsia"/>
          <w:b/>
          <w:szCs w:val="21"/>
        </w:rPr>
        <w:t>第八条</w:t>
      </w:r>
      <w:r>
        <w:rPr>
          <w:rFonts w:hint="eastAsia"/>
          <w:szCs w:val="21"/>
        </w:rPr>
        <w:t xml:space="preserve">　用人单位应当组织劳动者进行职业健康检查，并承担职业健康检查费用。</w:t>
      </w:r>
    </w:p>
    <w:p w:rsidR="00372646" w:rsidRDefault="0045495B">
      <w:pPr>
        <w:rPr>
          <w:szCs w:val="21"/>
        </w:rPr>
      </w:pPr>
      <w:r>
        <w:rPr>
          <w:rFonts w:hint="eastAsia"/>
          <w:szCs w:val="21"/>
        </w:rPr>
        <w:t xml:space="preserve">　　劳动者接受职业健康检查应当视同正常出勤。</w:t>
      </w:r>
    </w:p>
    <w:p w:rsidR="00372646" w:rsidRDefault="0045495B">
      <w:pPr>
        <w:rPr>
          <w:szCs w:val="21"/>
        </w:rPr>
      </w:pPr>
      <w:r>
        <w:rPr>
          <w:rFonts w:hint="eastAsia"/>
          <w:szCs w:val="21"/>
        </w:rPr>
        <w:t xml:space="preserve">　　</w:t>
      </w:r>
      <w:r>
        <w:rPr>
          <w:rFonts w:hint="eastAsia"/>
          <w:b/>
          <w:szCs w:val="21"/>
        </w:rPr>
        <w:t xml:space="preserve">第九条　</w:t>
      </w:r>
      <w:r>
        <w:rPr>
          <w:rFonts w:hint="eastAsia"/>
          <w:szCs w:val="21"/>
        </w:rPr>
        <w:t>用人单位应当选择由省级以上人民政府卫生行政部门批准的医疗卫生机构承担职业健康检查工作，并确保参加职业健康检查的劳动者身份的真实性。</w:t>
      </w: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用人单位在委托职业健康检查机构对从事接触职业病危害作业的劳动者进行职业健康检查时，应当如实提供下列文件、资料：</w:t>
      </w:r>
    </w:p>
    <w:p w:rsidR="00372646" w:rsidRDefault="0045495B">
      <w:pPr>
        <w:rPr>
          <w:szCs w:val="21"/>
        </w:rPr>
      </w:pPr>
      <w:r>
        <w:rPr>
          <w:rFonts w:hint="eastAsia"/>
          <w:szCs w:val="21"/>
        </w:rPr>
        <w:t xml:space="preserve">　　（一）用人单位的基本情况；</w:t>
      </w:r>
    </w:p>
    <w:p w:rsidR="00372646" w:rsidRDefault="0045495B">
      <w:pPr>
        <w:rPr>
          <w:szCs w:val="21"/>
        </w:rPr>
      </w:pPr>
      <w:r>
        <w:rPr>
          <w:rFonts w:hint="eastAsia"/>
          <w:szCs w:val="21"/>
        </w:rPr>
        <w:t xml:space="preserve">　　（二）工作场所职业病危害因素种类及其接触人员名册；</w:t>
      </w:r>
    </w:p>
    <w:p w:rsidR="00372646" w:rsidRDefault="0045495B">
      <w:pPr>
        <w:rPr>
          <w:szCs w:val="21"/>
        </w:rPr>
      </w:pPr>
      <w:r>
        <w:rPr>
          <w:rFonts w:hint="eastAsia"/>
          <w:szCs w:val="21"/>
        </w:rPr>
        <w:t xml:space="preserve">　　（三）职业病危害因素定期检测、评价结果。</w:t>
      </w:r>
    </w:p>
    <w:p w:rsidR="00372646" w:rsidRDefault="0045495B">
      <w:pPr>
        <w:rPr>
          <w:szCs w:val="21"/>
        </w:rPr>
      </w:pPr>
      <w:r>
        <w:rPr>
          <w:rFonts w:hint="eastAsia"/>
          <w:szCs w:val="21"/>
        </w:rPr>
        <w:t xml:space="preserve">　　</w:t>
      </w:r>
      <w:r>
        <w:rPr>
          <w:rFonts w:hint="eastAsia"/>
          <w:b/>
          <w:szCs w:val="21"/>
        </w:rPr>
        <w:t>第十一条</w:t>
      </w:r>
      <w:r>
        <w:rPr>
          <w:rFonts w:hint="eastAsia"/>
          <w:szCs w:val="21"/>
        </w:rPr>
        <w:t xml:space="preserve">　用人单位应当对下列劳动者进行上岗前的职业健康检查：</w:t>
      </w:r>
    </w:p>
    <w:p w:rsidR="00372646" w:rsidRDefault="0045495B">
      <w:pPr>
        <w:rPr>
          <w:szCs w:val="21"/>
        </w:rPr>
      </w:pPr>
      <w:r>
        <w:rPr>
          <w:rFonts w:hint="eastAsia"/>
          <w:szCs w:val="21"/>
        </w:rPr>
        <w:t xml:space="preserve">　　（一）</w:t>
      </w:r>
      <w:r>
        <w:rPr>
          <w:szCs w:val="21"/>
        </w:rPr>
        <w:t xml:space="preserve"> </w:t>
      </w:r>
      <w:r>
        <w:rPr>
          <w:szCs w:val="21"/>
        </w:rPr>
        <w:t>拟从事接触职业病危害作业的新录用劳动者，包括转岗到该作业岗位的劳动者；</w:t>
      </w:r>
    </w:p>
    <w:p w:rsidR="00372646" w:rsidRDefault="0045495B">
      <w:pPr>
        <w:rPr>
          <w:szCs w:val="21"/>
        </w:rPr>
      </w:pPr>
      <w:r>
        <w:rPr>
          <w:rFonts w:hint="eastAsia"/>
          <w:szCs w:val="21"/>
        </w:rPr>
        <w:t xml:space="preserve">　　（二）拟从事有特殊健康要求作业的劳动者。</w:t>
      </w:r>
    </w:p>
    <w:p w:rsidR="00372646" w:rsidRDefault="0045495B">
      <w:pPr>
        <w:rPr>
          <w:szCs w:val="21"/>
        </w:rPr>
      </w:pPr>
      <w:r>
        <w:rPr>
          <w:rFonts w:hint="eastAsia"/>
          <w:szCs w:val="21"/>
        </w:rPr>
        <w:t xml:space="preserve">　　</w:t>
      </w:r>
      <w:r>
        <w:rPr>
          <w:rFonts w:hint="eastAsia"/>
          <w:b/>
          <w:szCs w:val="21"/>
        </w:rPr>
        <w:t>第十二条</w:t>
      </w:r>
      <w:r>
        <w:rPr>
          <w:rFonts w:hint="eastAsia"/>
          <w:szCs w:val="21"/>
        </w:rPr>
        <w:t xml:space="preserve">　用人单位不得安排未经上岗前职业健康检查的劳动者从事接触职业病危害的作业，不得安排有职业禁忌的劳动者从事其所禁忌的作业。</w:t>
      </w:r>
    </w:p>
    <w:p w:rsidR="00372646" w:rsidRDefault="0045495B">
      <w:pPr>
        <w:rPr>
          <w:szCs w:val="21"/>
        </w:rPr>
      </w:pPr>
      <w:r>
        <w:rPr>
          <w:rFonts w:hint="eastAsia"/>
          <w:szCs w:val="21"/>
        </w:rPr>
        <w:t xml:space="preserve">　　用人单位不得安排未成年工从事接触职业病危害的作业，不得安排孕期、哺乳期的女职工从事对本人和胎儿、婴儿有危害的作业。</w:t>
      </w:r>
    </w:p>
    <w:p w:rsidR="00372646" w:rsidRDefault="0045495B">
      <w:pPr>
        <w:rPr>
          <w:szCs w:val="21"/>
        </w:rPr>
      </w:pPr>
      <w:r>
        <w:rPr>
          <w:rFonts w:hint="eastAsia"/>
          <w:szCs w:val="21"/>
        </w:rPr>
        <w:t xml:space="preserve">　　</w:t>
      </w:r>
      <w:r>
        <w:rPr>
          <w:rFonts w:hint="eastAsia"/>
          <w:b/>
          <w:szCs w:val="21"/>
        </w:rPr>
        <w:t xml:space="preserve">第十三条　</w:t>
      </w:r>
      <w:r>
        <w:rPr>
          <w:rFonts w:hint="eastAsia"/>
          <w:szCs w:val="21"/>
        </w:rPr>
        <w:t>用人单位应当根据劳动者所接触的职业病危害因素，定期安排劳动者进行在岗期间的职业健康检查。</w:t>
      </w:r>
    </w:p>
    <w:p w:rsidR="00372646" w:rsidRDefault="0045495B">
      <w:pPr>
        <w:rPr>
          <w:szCs w:val="21"/>
        </w:rPr>
      </w:pPr>
      <w:r>
        <w:rPr>
          <w:rFonts w:hint="eastAsia"/>
          <w:szCs w:val="21"/>
        </w:rPr>
        <w:t xml:space="preserve">　　对在岗期间的职业健康检查，用人</w:t>
      </w:r>
      <w:r>
        <w:rPr>
          <w:rFonts w:hint="eastAsia"/>
          <w:szCs w:val="21"/>
        </w:rPr>
        <w:t>单位应当按照《职业健康监护技术规范》（</w:t>
      </w:r>
      <w:r>
        <w:rPr>
          <w:szCs w:val="21"/>
        </w:rPr>
        <w:t>GBZ188</w:t>
      </w:r>
      <w:r>
        <w:rPr>
          <w:szCs w:val="21"/>
        </w:rPr>
        <w:t>）等国家职业卫生标准的规定和要求，确定接触职业病危害的劳动者的检查项目和检查周期。需要复查的，应当根据复查要求增加相应的检查项目。</w:t>
      </w:r>
    </w:p>
    <w:p w:rsidR="00372646" w:rsidRDefault="0045495B">
      <w:pPr>
        <w:rPr>
          <w:szCs w:val="21"/>
        </w:rPr>
      </w:pPr>
      <w:r>
        <w:rPr>
          <w:rFonts w:hint="eastAsia"/>
          <w:szCs w:val="21"/>
        </w:rPr>
        <w:t xml:space="preserve">　　</w:t>
      </w:r>
      <w:r>
        <w:rPr>
          <w:rFonts w:hint="eastAsia"/>
          <w:b/>
          <w:szCs w:val="21"/>
        </w:rPr>
        <w:t>第十四条</w:t>
      </w:r>
      <w:r>
        <w:rPr>
          <w:rFonts w:hint="eastAsia"/>
          <w:szCs w:val="21"/>
        </w:rPr>
        <w:t xml:space="preserve">　出现下列情况之一的，用人单位应当立即组织有关劳动者进行应急职业健康检查：</w:t>
      </w:r>
    </w:p>
    <w:p w:rsidR="00372646" w:rsidRDefault="0045495B">
      <w:pPr>
        <w:ind w:firstLineChars="100" w:firstLine="210"/>
        <w:rPr>
          <w:szCs w:val="21"/>
        </w:rPr>
      </w:pPr>
      <w:r>
        <w:rPr>
          <w:rFonts w:hint="eastAsia"/>
          <w:szCs w:val="21"/>
        </w:rPr>
        <w:t xml:space="preserve">　（一）接触职业病危害因素的劳动者在作业过程中出现与所接触职业病危害因素相关的不适症状的；</w:t>
      </w:r>
    </w:p>
    <w:p w:rsidR="00372646" w:rsidRDefault="0045495B">
      <w:pPr>
        <w:rPr>
          <w:szCs w:val="21"/>
        </w:rPr>
      </w:pPr>
      <w:r>
        <w:rPr>
          <w:rFonts w:hint="eastAsia"/>
          <w:szCs w:val="21"/>
        </w:rPr>
        <w:t xml:space="preserve">　　（二）劳动者受到急性职业中毒危害或者出现职业中毒症状的。</w:t>
      </w:r>
    </w:p>
    <w:p w:rsidR="00372646" w:rsidRDefault="0045495B">
      <w:pPr>
        <w:rPr>
          <w:szCs w:val="21"/>
        </w:rPr>
      </w:pPr>
      <w:r>
        <w:rPr>
          <w:rFonts w:hint="eastAsia"/>
          <w:szCs w:val="21"/>
        </w:rPr>
        <w:t xml:space="preserve">　　</w:t>
      </w:r>
      <w:r>
        <w:rPr>
          <w:rFonts w:hint="eastAsia"/>
          <w:b/>
          <w:szCs w:val="21"/>
        </w:rPr>
        <w:t>第十五条</w:t>
      </w:r>
      <w:r>
        <w:rPr>
          <w:rFonts w:hint="eastAsia"/>
          <w:szCs w:val="21"/>
        </w:rPr>
        <w:t xml:space="preserve">　对准备脱离所从事的职业病危害作业或者岗位的劳动者，用人单位应当在劳动者离岗</w:t>
      </w:r>
      <w:r>
        <w:rPr>
          <w:rFonts w:hint="eastAsia"/>
          <w:szCs w:val="21"/>
        </w:rPr>
        <w:t>前</w:t>
      </w:r>
      <w:r>
        <w:rPr>
          <w:szCs w:val="21"/>
        </w:rPr>
        <w:t>30</w:t>
      </w:r>
      <w:r>
        <w:rPr>
          <w:szCs w:val="21"/>
        </w:rPr>
        <w:t>日内组织劳动者进行离岗时的职业健康检查。劳动者离岗前</w:t>
      </w:r>
      <w:r>
        <w:rPr>
          <w:szCs w:val="21"/>
        </w:rPr>
        <w:t>90</w:t>
      </w:r>
      <w:r>
        <w:rPr>
          <w:szCs w:val="21"/>
        </w:rPr>
        <w:t>日内的在岗期间的职业健康检查可以视为离岗时的职业健康检查。</w:t>
      </w:r>
    </w:p>
    <w:p w:rsidR="00372646" w:rsidRDefault="0045495B">
      <w:pPr>
        <w:rPr>
          <w:szCs w:val="21"/>
        </w:rPr>
      </w:pPr>
      <w:r>
        <w:rPr>
          <w:rFonts w:hint="eastAsia"/>
          <w:szCs w:val="21"/>
        </w:rPr>
        <w:t xml:space="preserve">　　用人单位对未进行离岗时职业健康检查的劳动者，不得解除或者终止与其订立的劳动合同。</w:t>
      </w:r>
    </w:p>
    <w:p w:rsidR="00372646" w:rsidRDefault="0045495B">
      <w:pPr>
        <w:rPr>
          <w:szCs w:val="21"/>
        </w:rPr>
      </w:pPr>
      <w:r>
        <w:rPr>
          <w:rFonts w:hint="eastAsia"/>
          <w:szCs w:val="21"/>
        </w:rPr>
        <w:t xml:space="preserve">　</w:t>
      </w:r>
      <w:r>
        <w:rPr>
          <w:rFonts w:hint="eastAsia"/>
          <w:b/>
          <w:szCs w:val="21"/>
        </w:rPr>
        <w:t xml:space="preserve">　第十六条</w:t>
      </w:r>
      <w:r>
        <w:rPr>
          <w:rFonts w:hint="eastAsia"/>
          <w:szCs w:val="21"/>
        </w:rPr>
        <w:t xml:space="preserve">　用人单位应当及时将职业健康检查结果及职业健康检查机构的建议以书面形式如实告知劳动者。</w:t>
      </w:r>
    </w:p>
    <w:p w:rsidR="00372646" w:rsidRDefault="0045495B">
      <w:pPr>
        <w:rPr>
          <w:szCs w:val="21"/>
        </w:rPr>
      </w:pPr>
      <w:r>
        <w:rPr>
          <w:rFonts w:hint="eastAsia"/>
          <w:szCs w:val="21"/>
        </w:rPr>
        <w:t xml:space="preserve">　　</w:t>
      </w:r>
      <w:r>
        <w:rPr>
          <w:rFonts w:hint="eastAsia"/>
          <w:b/>
          <w:szCs w:val="21"/>
        </w:rPr>
        <w:t>第十七条</w:t>
      </w:r>
      <w:r>
        <w:rPr>
          <w:rFonts w:hint="eastAsia"/>
          <w:szCs w:val="21"/>
        </w:rPr>
        <w:t xml:space="preserve">　用人单位应当根据职业健康检查报告，采取下列措施：</w:t>
      </w:r>
    </w:p>
    <w:p w:rsidR="00372646" w:rsidRDefault="0045495B">
      <w:pPr>
        <w:rPr>
          <w:szCs w:val="21"/>
        </w:rPr>
      </w:pPr>
      <w:r>
        <w:rPr>
          <w:rFonts w:hint="eastAsia"/>
          <w:szCs w:val="21"/>
        </w:rPr>
        <w:t xml:space="preserve">　　（一）对有职业禁忌的劳动者，调离或者暂时脱离原工作岗位；</w:t>
      </w:r>
    </w:p>
    <w:p w:rsidR="00372646" w:rsidRDefault="0045495B">
      <w:pPr>
        <w:rPr>
          <w:szCs w:val="21"/>
        </w:rPr>
      </w:pPr>
      <w:r>
        <w:rPr>
          <w:rFonts w:hint="eastAsia"/>
          <w:szCs w:val="21"/>
        </w:rPr>
        <w:t xml:space="preserve">　　（二）对健康损害可能与所从事的职业相关的劳动者，进行妥善安置；</w:t>
      </w:r>
    </w:p>
    <w:p w:rsidR="00372646" w:rsidRDefault="0045495B">
      <w:pPr>
        <w:rPr>
          <w:szCs w:val="21"/>
        </w:rPr>
      </w:pPr>
      <w:r>
        <w:rPr>
          <w:rFonts w:hint="eastAsia"/>
          <w:szCs w:val="21"/>
        </w:rPr>
        <w:t xml:space="preserve">　　（三）</w:t>
      </w:r>
      <w:r>
        <w:rPr>
          <w:rFonts w:hint="eastAsia"/>
          <w:szCs w:val="21"/>
        </w:rPr>
        <w:t>对需要复查的劳动者，按照职业健康检查机构要求的时间安排复查和医学观察；</w:t>
      </w:r>
    </w:p>
    <w:p w:rsidR="00372646" w:rsidRDefault="0045495B">
      <w:pPr>
        <w:rPr>
          <w:szCs w:val="21"/>
        </w:rPr>
      </w:pPr>
      <w:r>
        <w:rPr>
          <w:rFonts w:hint="eastAsia"/>
          <w:szCs w:val="21"/>
        </w:rPr>
        <w:t xml:space="preserve">　　（四）对疑似职业病病人，按照职业健康检查机构的建议安排其进行医学观察或者职业病诊断；</w:t>
      </w:r>
    </w:p>
    <w:p w:rsidR="00372646" w:rsidRDefault="0045495B">
      <w:pPr>
        <w:rPr>
          <w:szCs w:val="21"/>
        </w:rPr>
      </w:pPr>
      <w:r>
        <w:rPr>
          <w:rFonts w:hint="eastAsia"/>
          <w:szCs w:val="21"/>
        </w:rPr>
        <w:t xml:space="preserve">　　（五）对存在职业病危害的岗位，立即改善劳动条件，完善职业病防护设施，为劳动者配备符合国家标准的职业病危害防护用品。</w:t>
      </w:r>
    </w:p>
    <w:p w:rsidR="00372646" w:rsidRDefault="0045495B">
      <w:pPr>
        <w:rPr>
          <w:szCs w:val="21"/>
        </w:rPr>
      </w:pPr>
      <w:r>
        <w:rPr>
          <w:rFonts w:hint="eastAsia"/>
          <w:szCs w:val="21"/>
        </w:rPr>
        <w:t xml:space="preserve">　　</w:t>
      </w:r>
      <w:r>
        <w:rPr>
          <w:rFonts w:hint="eastAsia"/>
          <w:b/>
          <w:szCs w:val="21"/>
        </w:rPr>
        <w:t>第十八条</w:t>
      </w:r>
      <w:r>
        <w:rPr>
          <w:rFonts w:hint="eastAsia"/>
          <w:szCs w:val="21"/>
        </w:rPr>
        <w:t xml:space="preserve">　职业健康监护中出现新发生职业病（职业中毒）或者两例以上疑似职业病（职业中毒）的，用人单位应当及时向所在地安全生产监督管理部门报告。</w:t>
      </w:r>
    </w:p>
    <w:p w:rsidR="00372646" w:rsidRDefault="0045495B">
      <w:pPr>
        <w:rPr>
          <w:szCs w:val="21"/>
        </w:rPr>
      </w:pPr>
      <w:r>
        <w:rPr>
          <w:rFonts w:hint="eastAsia"/>
          <w:szCs w:val="21"/>
        </w:rPr>
        <w:t xml:space="preserve">　　</w:t>
      </w:r>
      <w:r>
        <w:rPr>
          <w:rFonts w:hint="eastAsia"/>
          <w:b/>
          <w:szCs w:val="21"/>
        </w:rPr>
        <w:t>第十九条</w:t>
      </w:r>
      <w:r>
        <w:rPr>
          <w:rFonts w:hint="eastAsia"/>
          <w:szCs w:val="21"/>
        </w:rPr>
        <w:t xml:space="preserve">　用人单位应当为劳动者个人建立职业健康监护档案，并按照有关规定妥善保存。</w:t>
      </w:r>
      <w:r>
        <w:rPr>
          <w:rFonts w:hint="eastAsia"/>
          <w:szCs w:val="21"/>
        </w:rPr>
        <w:t>职业健康监护档案包括下列内容：</w:t>
      </w:r>
    </w:p>
    <w:p w:rsidR="00372646" w:rsidRDefault="0045495B">
      <w:pPr>
        <w:rPr>
          <w:szCs w:val="21"/>
        </w:rPr>
      </w:pPr>
      <w:r>
        <w:rPr>
          <w:rFonts w:hint="eastAsia"/>
          <w:szCs w:val="21"/>
        </w:rPr>
        <w:t xml:space="preserve">　　（一）劳动者姓名、性别、年龄、籍贯、婚姻、文化程度、嗜好等情况；</w:t>
      </w:r>
    </w:p>
    <w:p w:rsidR="00372646" w:rsidRDefault="0045495B">
      <w:pPr>
        <w:rPr>
          <w:szCs w:val="21"/>
        </w:rPr>
      </w:pPr>
      <w:r>
        <w:rPr>
          <w:rFonts w:hint="eastAsia"/>
          <w:szCs w:val="21"/>
        </w:rPr>
        <w:t xml:space="preserve">　　（二）劳动者职业史、既往病史和职业病危害接触史；</w:t>
      </w:r>
    </w:p>
    <w:p w:rsidR="00372646" w:rsidRDefault="0045495B">
      <w:pPr>
        <w:rPr>
          <w:szCs w:val="21"/>
        </w:rPr>
      </w:pPr>
      <w:r>
        <w:rPr>
          <w:rFonts w:hint="eastAsia"/>
          <w:szCs w:val="21"/>
        </w:rPr>
        <w:t xml:space="preserve">　　（三）历次职业健康检查结果及处理情况；</w:t>
      </w:r>
    </w:p>
    <w:p w:rsidR="00372646" w:rsidRDefault="0045495B">
      <w:pPr>
        <w:rPr>
          <w:szCs w:val="21"/>
        </w:rPr>
      </w:pPr>
      <w:r>
        <w:rPr>
          <w:rFonts w:hint="eastAsia"/>
          <w:szCs w:val="21"/>
        </w:rPr>
        <w:t xml:space="preserve">　　（四）职业病诊疗资料；</w:t>
      </w:r>
    </w:p>
    <w:p w:rsidR="00372646" w:rsidRDefault="0045495B">
      <w:pPr>
        <w:rPr>
          <w:szCs w:val="21"/>
        </w:rPr>
      </w:pPr>
      <w:r>
        <w:rPr>
          <w:rFonts w:hint="eastAsia"/>
          <w:szCs w:val="21"/>
        </w:rPr>
        <w:t xml:space="preserve">　　（五）需要存入职业健康监护档案的其他有关资料。</w:t>
      </w:r>
    </w:p>
    <w:p w:rsidR="00372646" w:rsidRDefault="0045495B">
      <w:pPr>
        <w:rPr>
          <w:szCs w:val="21"/>
        </w:rPr>
      </w:pPr>
      <w:r>
        <w:rPr>
          <w:rFonts w:hint="eastAsia"/>
          <w:szCs w:val="21"/>
        </w:rPr>
        <w:t xml:space="preserve">　　</w:t>
      </w:r>
      <w:r>
        <w:rPr>
          <w:rFonts w:hint="eastAsia"/>
          <w:b/>
          <w:szCs w:val="21"/>
        </w:rPr>
        <w:t>第二十条</w:t>
      </w:r>
      <w:r>
        <w:rPr>
          <w:rFonts w:hint="eastAsia"/>
          <w:szCs w:val="21"/>
        </w:rPr>
        <w:t xml:space="preserve">　安全生产行政执法人员、劳动者或者其近亲属、劳动者委托的代理人有权查阅、复印劳动者的职业健康监护档案。</w:t>
      </w:r>
    </w:p>
    <w:p w:rsidR="00372646" w:rsidRDefault="0045495B">
      <w:pPr>
        <w:rPr>
          <w:szCs w:val="21"/>
        </w:rPr>
      </w:pPr>
      <w:r>
        <w:rPr>
          <w:rFonts w:hint="eastAsia"/>
          <w:szCs w:val="21"/>
        </w:rPr>
        <w:t xml:space="preserve">　　劳动者离开用人单位时，有权索取本人职业健康监护档案复印件，用人单位应当如实、无偿提供，并在所提供的复印件上签章。</w:t>
      </w:r>
    </w:p>
    <w:p w:rsidR="00372646" w:rsidRDefault="0045495B">
      <w:pPr>
        <w:rPr>
          <w:szCs w:val="21"/>
        </w:rPr>
      </w:pPr>
      <w:r>
        <w:rPr>
          <w:rFonts w:hint="eastAsia"/>
          <w:szCs w:val="21"/>
        </w:rPr>
        <w:t xml:space="preserve">　　</w:t>
      </w:r>
      <w:r>
        <w:rPr>
          <w:rFonts w:hint="eastAsia"/>
          <w:b/>
          <w:szCs w:val="21"/>
        </w:rPr>
        <w:t>第二十一条</w:t>
      </w:r>
      <w:r>
        <w:rPr>
          <w:rFonts w:hint="eastAsia"/>
          <w:szCs w:val="21"/>
        </w:rPr>
        <w:t xml:space="preserve">　用人单位发生分立、合并、解散、破产等情形时，应当对劳动者进行职业健康检查，并依照国家有关规定妥善安置职业病病人；其职业健康监护档案应当依照国家有关规定实施移交保管。</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第三章　监督管理</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安全生产监督管理部门应当依法对用人单位落实有关职业健康监护的法律、法规、规章和标准的情况进行监督检查，重点监督检查下列内容：</w:t>
      </w:r>
    </w:p>
    <w:p w:rsidR="00372646" w:rsidRDefault="0045495B">
      <w:pPr>
        <w:rPr>
          <w:szCs w:val="21"/>
        </w:rPr>
      </w:pPr>
      <w:r>
        <w:rPr>
          <w:rFonts w:hint="eastAsia"/>
          <w:szCs w:val="21"/>
        </w:rPr>
        <w:t xml:space="preserve">　　（一）职业健康监护制度建立情况；</w:t>
      </w:r>
    </w:p>
    <w:p w:rsidR="00372646" w:rsidRDefault="0045495B">
      <w:pPr>
        <w:rPr>
          <w:szCs w:val="21"/>
        </w:rPr>
      </w:pPr>
      <w:r>
        <w:rPr>
          <w:rFonts w:hint="eastAsia"/>
          <w:szCs w:val="21"/>
        </w:rPr>
        <w:t xml:space="preserve">　　（二）职业健康监护计划制定和专项经费落实情况；</w:t>
      </w:r>
    </w:p>
    <w:p w:rsidR="00372646" w:rsidRDefault="0045495B">
      <w:pPr>
        <w:rPr>
          <w:szCs w:val="21"/>
        </w:rPr>
      </w:pPr>
      <w:r>
        <w:rPr>
          <w:rFonts w:hint="eastAsia"/>
          <w:szCs w:val="21"/>
        </w:rPr>
        <w:t xml:space="preserve">　　（三）如实提供职业健康检查所需资料情况；</w:t>
      </w:r>
    </w:p>
    <w:p w:rsidR="00372646" w:rsidRDefault="0045495B">
      <w:pPr>
        <w:rPr>
          <w:szCs w:val="21"/>
        </w:rPr>
      </w:pPr>
      <w:r>
        <w:rPr>
          <w:rFonts w:hint="eastAsia"/>
          <w:szCs w:val="21"/>
        </w:rPr>
        <w:t xml:space="preserve">　　（四）劳动者上岗前、在岗期间、离岗时、应急职业健康检查情况；</w:t>
      </w:r>
    </w:p>
    <w:p w:rsidR="00372646" w:rsidRDefault="0045495B">
      <w:pPr>
        <w:rPr>
          <w:szCs w:val="21"/>
        </w:rPr>
      </w:pPr>
      <w:r>
        <w:rPr>
          <w:rFonts w:hint="eastAsia"/>
          <w:szCs w:val="21"/>
        </w:rPr>
        <w:t xml:space="preserve">　　（五）对职业健康检查结果及建议，向劳动者履行告知义务情况；</w:t>
      </w:r>
    </w:p>
    <w:p w:rsidR="00372646" w:rsidRDefault="0045495B">
      <w:pPr>
        <w:rPr>
          <w:szCs w:val="21"/>
        </w:rPr>
      </w:pPr>
      <w:r>
        <w:rPr>
          <w:rFonts w:hint="eastAsia"/>
          <w:szCs w:val="21"/>
        </w:rPr>
        <w:t xml:space="preserve">　　（六）针对职业健康检查报告采取措施情况；</w:t>
      </w:r>
    </w:p>
    <w:p w:rsidR="00372646" w:rsidRDefault="0045495B">
      <w:pPr>
        <w:rPr>
          <w:szCs w:val="21"/>
        </w:rPr>
      </w:pPr>
      <w:r>
        <w:rPr>
          <w:rFonts w:hint="eastAsia"/>
          <w:szCs w:val="21"/>
        </w:rPr>
        <w:t xml:space="preserve">　　（七）报告职业病、疑似职业病情况；</w:t>
      </w:r>
    </w:p>
    <w:p w:rsidR="00372646" w:rsidRDefault="0045495B">
      <w:pPr>
        <w:rPr>
          <w:szCs w:val="21"/>
        </w:rPr>
      </w:pPr>
      <w:r>
        <w:rPr>
          <w:rFonts w:hint="eastAsia"/>
          <w:szCs w:val="21"/>
        </w:rPr>
        <w:t xml:space="preserve">　　（八）劳动者职业健康监护档案建立及管理情况；</w:t>
      </w:r>
    </w:p>
    <w:p w:rsidR="00372646" w:rsidRDefault="0045495B">
      <w:pPr>
        <w:rPr>
          <w:szCs w:val="21"/>
        </w:rPr>
      </w:pPr>
      <w:r>
        <w:rPr>
          <w:rFonts w:hint="eastAsia"/>
          <w:szCs w:val="21"/>
        </w:rPr>
        <w:t xml:space="preserve">　　（九）为离开用人单位的劳动者如实、无偿提供本人职业健康监护档案复印件情况；</w:t>
      </w:r>
    </w:p>
    <w:p w:rsidR="00372646" w:rsidRDefault="0045495B">
      <w:pPr>
        <w:rPr>
          <w:szCs w:val="21"/>
        </w:rPr>
      </w:pPr>
      <w:r>
        <w:rPr>
          <w:rFonts w:hint="eastAsia"/>
          <w:szCs w:val="21"/>
        </w:rPr>
        <w:t xml:space="preserve">　　（十）依法应当监督检查的其他情况。</w:t>
      </w:r>
    </w:p>
    <w:p w:rsidR="00372646" w:rsidRDefault="0045495B">
      <w:pPr>
        <w:rPr>
          <w:szCs w:val="21"/>
        </w:rPr>
      </w:pPr>
      <w:r>
        <w:rPr>
          <w:rFonts w:hint="eastAsia"/>
          <w:szCs w:val="21"/>
        </w:rPr>
        <w:t xml:space="preserve">　　</w:t>
      </w:r>
      <w:r>
        <w:rPr>
          <w:rFonts w:hint="eastAsia"/>
          <w:b/>
          <w:szCs w:val="21"/>
        </w:rPr>
        <w:t>第二十三条</w:t>
      </w:r>
      <w:r>
        <w:rPr>
          <w:rFonts w:hint="eastAsia"/>
          <w:szCs w:val="21"/>
        </w:rPr>
        <w:t xml:space="preserve">　安全生产监督管理部门应当加强行政执法人员职业健康知识培训，提高行政执法人员的业务素质。</w:t>
      </w:r>
    </w:p>
    <w:p w:rsidR="00372646" w:rsidRDefault="0045495B">
      <w:pPr>
        <w:rPr>
          <w:szCs w:val="21"/>
        </w:rPr>
      </w:pPr>
      <w:r>
        <w:rPr>
          <w:rFonts w:hint="eastAsia"/>
          <w:szCs w:val="21"/>
        </w:rPr>
        <w:t xml:space="preserve">　　</w:t>
      </w:r>
      <w:r>
        <w:rPr>
          <w:rFonts w:hint="eastAsia"/>
          <w:b/>
          <w:szCs w:val="21"/>
        </w:rPr>
        <w:t>第二十四条</w:t>
      </w:r>
      <w:r>
        <w:rPr>
          <w:rFonts w:hint="eastAsia"/>
          <w:szCs w:val="21"/>
        </w:rPr>
        <w:t xml:space="preserve">　安全生</w:t>
      </w:r>
      <w:r>
        <w:rPr>
          <w:rFonts w:hint="eastAsia"/>
          <w:szCs w:val="21"/>
        </w:rPr>
        <w:t>产行政执法人员依法履行监督检查职责时，应当出示有效的执法证件。</w:t>
      </w:r>
    </w:p>
    <w:p w:rsidR="00372646" w:rsidRDefault="0045495B">
      <w:pPr>
        <w:rPr>
          <w:szCs w:val="21"/>
        </w:rPr>
      </w:pPr>
      <w:r>
        <w:rPr>
          <w:rFonts w:hint="eastAsia"/>
          <w:szCs w:val="21"/>
        </w:rPr>
        <w:t xml:space="preserve">　　安全生产行政执法人员应当忠于职守，秉公执法，严格遵守执法规范；涉及被检查单位技术秘密、业务秘密以及个人隐私的，应当为其保密。</w:t>
      </w: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安全生产监督管理部门履行监督检查职责时，有权进入被检查单位，查阅、复制被检查单位有关职业健康监护的文件、资料。</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第四章　法律责任</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第二十六条</w:t>
      </w:r>
      <w:r>
        <w:rPr>
          <w:rFonts w:hint="eastAsia"/>
          <w:szCs w:val="21"/>
        </w:rPr>
        <w:t xml:space="preserve">　用人单位有下列行为之一的，给予警告，责令限期改正，可以并处</w:t>
      </w:r>
      <w:r>
        <w:rPr>
          <w:szCs w:val="21"/>
        </w:rPr>
        <w:t>3</w:t>
      </w:r>
      <w:r>
        <w:rPr>
          <w:szCs w:val="21"/>
        </w:rPr>
        <w:t>万元以下的罚款：</w:t>
      </w:r>
    </w:p>
    <w:p w:rsidR="00372646" w:rsidRDefault="0045495B">
      <w:pPr>
        <w:rPr>
          <w:szCs w:val="21"/>
        </w:rPr>
      </w:pPr>
      <w:r>
        <w:rPr>
          <w:rFonts w:hint="eastAsia"/>
          <w:szCs w:val="21"/>
        </w:rPr>
        <w:t xml:space="preserve">　　（一）未建立或者落实职业健康监护制度的；</w:t>
      </w:r>
    </w:p>
    <w:p w:rsidR="00372646" w:rsidRDefault="0045495B">
      <w:pPr>
        <w:rPr>
          <w:szCs w:val="21"/>
        </w:rPr>
      </w:pPr>
      <w:r>
        <w:rPr>
          <w:rFonts w:hint="eastAsia"/>
          <w:szCs w:val="21"/>
        </w:rPr>
        <w:t xml:space="preserve">　　（二）未按照规定制定职业健康监护计划和落实专项经费的；</w:t>
      </w:r>
    </w:p>
    <w:p w:rsidR="00372646" w:rsidRDefault="0045495B">
      <w:pPr>
        <w:rPr>
          <w:szCs w:val="21"/>
        </w:rPr>
      </w:pPr>
      <w:r>
        <w:rPr>
          <w:rFonts w:hint="eastAsia"/>
          <w:szCs w:val="21"/>
        </w:rPr>
        <w:t xml:space="preserve">　　（三）弄虚作假，指使他人冒名顶替参加职业健康检查的；</w:t>
      </w:r>
    </w:p>
    <w:p w:rsidR="00372646" w:rsidRDefault="0045495B">
      <w:pPr>
        <w:rPr>
          <w:szCs w:val="21"/>
        </w:rPr>
      </w:pPr>
      <w:r>
        <w:rPr>
          <w:rFonts w:hint="eastAsia"/>
          <w:szCs w:val="21"/>
        </w:rPr>
        <w:t xml:space="preserve">　　（四）未如实提供职业健康检查所需要的文件、资料的；</w:t>
      </w:r>
    </w:p>
    <w:p w:rsidR="00372646" w:rsidRDefault="0045495B">
      <w:pPr>
        <w:rPr>
          <w:szCs w:val="21"/>
        </w:rPr>
      </w:pPr>
      <w:r>
        <w:rPr>
          <w:rFonts w:hint="eastAsia"/>
          <w:szCs w:val="21"/>
        </w:rPr>
        <w:t xml:space="preserve">　　（五）未根据职业健康检查情况采取相应措施的；</w:t>
      </w:r>
    </w:p>
    <w:p w:rsidR="00372646" w:rsidRDefault="0045495B">
      <w:pPr>
        <w:rPr>
          <w:szCs w:val="21"/>
        </w:rPr>
      </w:pPr>
      <w:r>
        <w:rPr>
          <w:rFonts w:hint="eastAsia"/>
          <w:szCs w:val="21"/>
        </w:rPr>
        <w:t xml:space="preserve">　　（六）不承担职业健康检查费用的。</w:t>
      </w:r>
    </w:p>
    <w:p w:rsidR="00372646" w:rsidRDefault="0045495B">
      <w:pPr>
        <w:rPr>
          <w:szCs w:val="21"/>
        </w:rPr>
      </w:pPr>
      <w:r>
        <w:rPr>
          <w:rFonts w:hint="eastAsia"/>
          <w:szCs w:val="21"/>
        </w:rPr>
        <w:t xml:space="preserve">　　</w:t>
      </w:r>
      <w:r>
        <w:rPr>
          <w:rFonts w:hint="eastAsia"/>
          <w:b/>
          <w:szCs w:val="21"/>
        </w:rPr>
        <w:t>第二十七条</w:t>
      </w:r>
      <w:r>
        <w:rPr>
          <w:rFonts w:hint="eastAsia"/>
          <w:szCs w:val="21"/>
        </w:rPr>
        <w:t xml:space="preserve">　用人单位有下列行为之一的，责令限期改正，给予警告，可以并处</w:t>
      </w:r>
      <w:r>
        <w:rPr>
          <w:szCs w:val="21"/>
        </w:rPr>
        <w:t>5</w:t>
      </w:r>
      <w:r>
        <w:rPr>
          <w:szCs w:val="21"/>
        </w:rPr>
        <w:t>万元以上</w:t>
      </w:r>
      <w:r>
        <w:rPr>
          <w:szCs w:val="21"/>
        </w:rPr>
        <w:t>10</w:t>
      </w:r>
      <w:r>
        <w:rPr>
          <w:szCs w:val="21"/>
        </w:rPr>
        <w:t>万元以下的罚款：</w:t>
      </w:r>
    </w:p>
    <w:p w:rsidR="00372646" w:rsidRDefault="0045495B">
      <w:pPr>
        <w:rPr>
          <w:szCs w:val="21"/>
        </w:rPr>
      </w:pPr>
      <w:r>
        <w:rPr>
          <w:rFonts w:hint="eastAsia"/>
          <w:szCs w:val="21"/>
        </w:rPr>
        <w:t xml:space="preserve">　　（一）未按照规定组织职业健康检查、建立职业健康监护档案或者未将检查结果如实告知劳动者的；</w:t>
      </w:r>
    </w:p>
    <w:p w:rsidR="00372646" w:rsidRDefault="0045495B">
      <w:pPr>
        <w:rPr>
          <w:szCs w:val="21"/>
        </w:rPr>
      </w:pPr>
      <w:r>
        <w:rPr>
          <w:rFonts w:hint="eastAsia"/>
          <w:szCs w:val="21"/>
        </w:rPr>
        <w:t xml:space="preserve">　　（二）未按照规定在劳动者离开用人单位时提供职业</w:t>
      </w:r>
      <w:r>
        <w:rPr>
          <w:rFonts w:hint="eastAsia"/>
          <w:szCs w:val="21"/>
        </w:rPr>
        <w:t>健康监护档案复印件的。</w:t>
      </w:r>
    </w:p>
    <w:p w:rsidR="00372646" w:rsidRDefault="0045495B">
      <w:pPr>
        <w:rPr>
          <w:szCs w:val="21"/>
        </w:rPr>
      </w:pPr>
      <w:r>
        <w:rPr>
          <w:rFonts w:hint="eastAsia"/>
          <w:szCs w:val="21"/>
        </w:rPr>
        <w:t xml:space="preserve">　　</w:t>
      </w:r>
      <w:r>
        <w:rPr>
          <w:rFonts w:hint="eastAsia"/>
          <w:b/>
          <w:szCs w:val="21"/>
        </w:rPr>
        <w:t xml:space="preserve">第二十八条　</w:t>
      </w:r>
      <w:r>
        <w:rPr>
          <w:rFonts w:hint="eastAsia"/>
          <w:szCs w:val="21"/>
        </w:rPr>
        <w:t>用人单位有下列情形之一的，给予警告，责令限期改正，逾期不改正的，处</w:t>
      </w:r>
      <w:r>
        <w:rPr>
          <w:szCs w:val="21"/>
        </w:rPr>
        <w:t>5</w:t>
      </w:r>
      <w:r>
        <w:rPr>
          <w:szCs w:val="21"/>
        </w:rPr>
        <w:t>万元以上</w:t>
      </w:r>
      <w:r>
        <w:rPr>
          <w:szCs w:val="21"/>
        </w:rPr>
        <w:t>20</w:t>
      </w:r>
      <w:r>
        <w:rPr>
          <w:szCs w:val="21"/>
        </w:rPr>
        <w:t>万元以下的罚款；情节严重的，责令停止产生职业病危害的作业，或者提请有关人民政府按照国务院规定的权限责令关闭：</w:t>
      </w:r>
    </w:p>
    <w:p w:rsidR="00372646" w:rsidRDefault="0045495B">
      <w:pPr>
        <w:rPr>
          <w:szCs w:val="21"/>
        </w:rPr>
      </w:pPr>
      <w:r>
        <w:rPr>
          <w:rFonts w:hint="eastAsia"/>
          <w:szCs w:val="21"/>
        </w:rPr>
        <w:t xml:space="preserve">　　（一）未按照规定安排职业病病人、疑似职业病病人进行诊治的；</w:t>
      </w:r>
    </w:p>
    <w:p w:rsidR="00372646" w:rsidRDefault="0045495B">
      <w:pPr>
        <w:rPr>
          <w:szCs w:val="21"/>
        </w:rPr>
      </w:pPr>
      <w:r>
        <w:rPr>
          <w:rFonts w:hint="eastAsia"/>
          <w:szCs w:val="21"/>
        </w:rPr>
        <w:t xml:space="preserve">　　（二）隐瞒、伪造、篡改、损毁职业健康监护档案等相关资料，或者拒不提供职业病诊断、鉴定所需资料的。</w:t>
      </w: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用人单位有下列情形之一的，责令限期治理，并处</w:t>
      </w:r>
      <w:r>
        <w:rPr>
          <w:szCs w:val="21"/>
        </w:rPr>
        <w:t>5</w:t>
      </w:r>
      <w:r>
        <w:rPr>
          <w:szCs w:val="21"/>
        </w:rPr>
        <w:t>万元以上</w:t>
      </w:r>
      <w:r>
        <w:rPr>
          <w:szCs w:val="21"/>
        </w:rPr>
        <w:t>30</w:t>
      </w:r>
      <w:r>
        <w:rPr>
          <w:szCs w:val="21"/>
        </w:rPr>
        <w:t>万元以下的罚款；情节严重的，责令停止产生职</w:t>
      </w:r>
      <w:r>
        <w:rPr>
          <w:szCs w:val="21"/>
        </w:rPr>
        <w:t>业病危害的作业，或者提请有关人民政府按照国务院规定的权限责令关闭：</w:t>
      </w:r>
    </w:p>
    <w:p w:rsidR="00372646" w:rsidRDefault="0045495B">
      <w:pPr>
        <w:rPr>
          <w:szCs w:val="21"/>
        </w:rPr>
      </w:pPr>
      <w:r>
        <w:rPr>
          <w:rFonts w:hint="eastAsia"/>
          <w:szCs w:val="21"/>
        </w:rPr>
        <w:t xml:space="preserve">　　（一）安排未经职业健康检查的劳动者从事接触职业病危害的作业的；</w:t>
      </w:r>
    </w:p>
    <w:p w:rsidR="00372646" w:rsidRDefault="0045495B">
      <w:pPr>
        <w:rPr>
          <w:szCs w:val="21"/>
        </w:rPr>
      </w:pPr>
      <w:r>
        <w:rPr>
          <w:rFonts w:hint="eastAsia"/>
          <w:szCs w:val="21"/>
        </w:rPr>
        <w:t xml:space="preserve">　　（二）安排未成年工从事接触职业病危害的作业的；</w:t>
      </w:r>
    </w:p>
    <w:p w:rsidR="00372646" w:rsidRDefault="0045495B">
      <w:pPr>
        <w:rPr>
          <w:szCs w:val="21"/>
        </w:rPr>
      </w:pPr>
      <w:r>
        <w:rPr>
          <w:rFonts w:hint="eastAsia"/>
          <w:szCs w:val="21"/>
        </w:rPr>
        <w:t xml:space="preserve">　　（三）安排孕期、哺乳期女职工从事对本人和胎儿、婴儿有危害的作业的；</w:t>
      </w:r>
    </w:p>
    <w:p w:rsidR="00372646" w:rsidRDefault="0045495B">
      <w:pPr>
        <w:rPr>
          <w:szCs w:val="21"/>
        </w:rPr>
      </w:pPr>
      <w:r>
        <w:rPr>
          <w:rFonts w:hint="eastAsia"/>
          <w:szCs w:val="21"/>
        </w:rPr>
        <w:t xml:space="preserve">　　（四）安排有职业禁忌的劳动者从事所禁忌的作业的。</w:t>
      </w:r>
    </w:p>
    <w:p w:rsidR="00372646" w:rsidRDefault="0045495B">
      <w:pPr>
        <w:rPr>
          <w:szCs w:val="21"/>
        </w:rPr>
      </w:pPr>
      <w:r>
        <w:rPr>
          <w:rFonts w:hint="eastAsia"/>
          <w:szCs w:val="21"/>
        </w:rPr>
        <w:t xml:space="preserve">　　</w:t>
      </w:r>
      <w:r>
        <w:rPr>
          <w:rFonts w:hint="eastAsia"/>
          <w:b/>
          <w:szCs w:val="21"/>
        </w:rPr>
        <w:t>第三十条</w:t>
      </w:r>
      <w:r>
        <w:rPr>
          <w:rFonts w:hint="eastAsia"/>
          <w:szCs w:val="21"/>
        </w:rPr>
        <w:t xml:space="preserve">　用人单位违反本办法规定，未报告职业病、疑似职业病的，由安全生产监督管理部门责令限期改正，给予警告，可以并处</w:t>
      </w:r>
      <w:r>
        <w:rPr>
          <w:szCs w:val="21"/>
        </w:rPr>
        <w:t>1</w:t>
      </w:r>
      <w:r>
        <w:rPr>
          <w:szCs w:val="21"/>
        </w:rPr>
        <w:t>万元以下的罚款；弄虚作假的，并处</w:t>
      </w:r>
      <w:r>
        <w:rPr>
          <w:szCs w:val="21"/>
        </w:rPr>
        <w:t>2</w:t>
      </w:r>
      <w:r>
        <w:rPr>
          <w:szCs w:val="21"/>
        </w:rPr>
        <w:t>万元以上</w:t>
      </w:r>
      <w:r>
        <w:rPr>
          <w:szCs w:val="21"/>
        </w:rPr>
        <w:t>5</w:t>
      </w:r>
      <w:r>
        <w:rPr>
          <w:szCs w:val="21"/>
        </w:rPr>
        <w:t>万元以下的罚款。</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第五章　附</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第三十一条</w:t>
      </w:r>
      <w:r>
        <w:rPr>
          <w:rFonts w:hint="eastAsia"/>
          <w:szCs w:val="21"/>
        </w:rPr>
        <w:t xml:space="preserve">　煤矿安全监察机构依照本办法负责煤矿劳动者职业健康监护的监察工作。</w:t>
      </w:r>
    </w:p>
    <w:p w:rsidR="00372646" w:rsidRDefault="0045495B">
      <w:pPr>
        <w:rPr>
          <w:szCs w:val="21"/>
        </w:rPr>
      </w:pPr>
      <w:r>
        <w:rPr>
          <w:rFonts w:hint="eastAsia"/>
          <w:szCs w:val="21"/>
        </w:rPr>
        <w:t xml:space="preserve">　</w:t>
      </w:r>
      <w:r>
        <w:rPr>
          <w:rFonts w:hint="eastAsia"/>
          <w:b/>
          <w:szCs w:val="21"/>
        </w:rPr>
        <w:t xml:space="preserve">　第三十二条</w:t>
      </w:r>
      <w:r>
        <w:rPr>
          <w:rFonts w:hint="eastAsia"/>
          <w:szCs w:val="21"/>
        </w:rPr>
        <w:t xml:space="preserve">　本办法自</w:t>
      </w:r>
      <w:r>
        <w:rPr>
          <w:szCs w:val="21"/>
        </w:rPr>
        <w:t>2012</w:t>
      </w:r>
      <w:r>
        <w:rPr>
          <w:szCs w:val="21"/>
        </w:rPr>
        <w:t>年</w:t>
      </w:r>
      <w:r>
        <w:rPr>
          <w:szCs w:val="21"/>
        </w:rPr>
        <w:t>6</w:t>
      </w:r>
      <w:r>
        <w:rPr>
          <w:szCs w:val="21"/>
        </w:rPr>
        <w:t>月</w:t>
      </w:r>
      <w:r>
        <w:rPr>
          <w:szCs w:val="21"/>
        </w:rPr>
        <w:t>1</w:t>
      </w:r>
      <w:r>
        <w:rPr>
          <w:szCs w:val="21"/>
        </w:rPr>
        <w:t>日起施行。</w:t>
      </w:r>
    </w:p>
    <w:p w:rsidR="00372646" w:rsidRDefault="0045495B">
      <w:pPr>
        <w:widowControl/>
      </w:pPr>
      <w:r>
        <w:br w:type="page"/>
      </w:r>
    </w:p>
    <w:p w:rsidR="00372646" w:rsidRDefault="0045495B">
      <w:pPr>
        <w:pStyle w:val="2"/>
        <w:rPr>
          <w:rFonts w:ascii="Times New Roman" w:hAnsi="Times New Roman"/>
        </w:rPr>
      </w:pPr>
      <w:bookmarkStart w:id="104" w:name="_Toc482118343"/>
      <w:r>
        <w:rPr>
          <w:rFonts w:ascii="Times New Roman" w:hAnsi="Times New Roman" w:hint="eastAsia"/>
        </w:rPr>
        <w:t>职业卫生技术服务机构监督管理暂行办法</w:t>
      </w:r>
      <w:bookmarkEnd w:id="104"/>
    </w:p>
    <w:p w:rsidR="00372646" w:rsidRDefault="00372646"/>
    <w:p w:rsidR="00372646" w:rsidRDefault="0045495B">
      <w:pPr>
        <w:jc w:val="center"/>
      </w:pPr>
      <w:r>
        <w:rPr>
          <w:rFonts w:hint="eastAsia"/>
        </w:rPr>
        <w:t>（国家安监总局令</w:t>
      </w:r>
      <w:r>
        <w:rPr>
          <w:rFonts w:hint="eastAsia"/>
        </w:rPr>
        <w:t xml:space="preserve"> </w:t>
      </w:r>
      <w:r>
        <w:rPr>
          <w:rFonts w:hint="eastAsia"/>
        </w:rPr>
        <w:t>第</w:t>
      </w:r>
      <w:r>
        <w:t>50</w:t>
      </w:r>
      <w:r>
        <w:rPr>
          <w:rFonts w:hint="eastAsia"/>
        </w:rPr>
        <w:t>号</w:t>
      </w:r>
      <w:r>
        <w:rPr>
          <w:rFonts w:hint="eastAsia"/>
        </w:rPr>
        <w:t>2015</w:t>
      </w:r>
      <w:r>
        <w:rPr>
          <w:rFonts w:hint="eastAsia"/>
        </w:rPr>
        <w:t>年根据国家安监总局令</w:t>
      </w:r>
      <w:r>
        <w:rPr>
          <w:rFonts w:hint="eastAsia"/>
        </w:rPr>
        <w:t xml:space="preserve"> </w:t>
      </w:r>
      <w:r>
        <w:rPr>
          <w:rFonts w:hint="eastAsia"/>
        </w:rPr>
        <w:t>第</w:t>
      </w:r>
      <w:r>
        <w:t>80</w:t>
      </w:r>
      <w:r>
        <w:rPr>
          <w:rFonts w:hint="eastAsia"/>
        </w:rPr>
        <w:t>号修订）</w:t>
      </w:r>
    </w:p>
    <w:p w:rsidR="00372646" w:rsidRDefault="00372646"/>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第一条</w:t>
      </w:r>
      <w:r>
        <w:rPr>
          <w:rFonts w:hint="eastAsia"/>
          <w:szCs w:val="21"/>
        </w:rPr>
        <w:t xml:space="preserve">　为了加强对职业卫生技术服务机构的监督管理，规范职业卫生技术服务行为，根据《中华人民共和国职业病防治法》，制定本办法。</w:t>
      </w:r>
    </w:p>
    <w:p w:rsidR="00372646" w:rsidRDefault="0045495B">
      <w:pPr>
        <w:rPr>
          <w:szCs w:val="21"/>
        </w:rPr>
      </w:pPr>
      <w:r>
        <w:rPr>
          <w:rFonts w:hint="eastAsia"/>
          <w:szCs w:val="21"/>
        </w:rPr>
        <w:t xml:space="preserve">　　</w:t>
      </w:r>
      <w:r>
        <w:rPr>
          <w:rFonts w:hint="eastAsia"/>
          <w:b/>
          <w:szCs w:val="21"/>
        </w:rPr>
        <w:t>第二条</w:t>
      </w:r>
      <w:r>
        <w:rPr>
          <w:rFonts w:hint="eastAsia"/>
          <w:szCs w:val="21"/>
        </w:rPr>
        <w:t xml:space="preserve">　在中华人民共和国境内申请职业卫生技术服务机构资质，从事职业卫生检测、评价等技术服务以及安全生产监督管理部门实施职业卫生技术服务机构资质认可与监督管理，适用本办法。</w:t>
      </w:r>
    </w:p>
    <w:p w:rsidR="00372646" w:rsidRDefault="0045495B">
      <w:pPr>
        <w:rPr>
          <w:szCs w:val="21"/>
        </w:rPr>
      </w:pPr>
      <w:r>
        <w:rPr>
          <w:rFonts w:hint="eastAsia"/>
          <w:szCs w:val="21"/>
        </w:rPr>
        <w:t xml:space="preserve">　　</w:t>
      </w:r>
      <w:r>
        <w:rPr>
          <w:rFonts w:hint="eastAsia"/>
          <w:b/>
          <w:szCs w:val="21"/>
        </w:rPr>
        <w:t xml:space="preserve">第三条　</w:t>
      </w:r>
      <w:r>
        <w:rPr>
          <w:rFonts w:hint="eastAsia"/>
          <w:szCs w:val="21"/>
        </w:rPr>
        <w:t>本办法所称职业卫生技术服务机构，是指为建设项目提供职业病危害预评价、职业病危害控制效果评价，为用人单位提供职业病危害因素检测、职业病危害现状评价、职业病防护设备设施与防护用品的效果评价等技术服务的机构。</w:t>
      </w:r>
    </w:p>
    <w:p w:rsidR="00372646" w:rsidRDefault="0045495B">
      <w:pPr>
        <w:rPr>
          <w:szCs w:val="21"/>
        </w:rPr>
      </w:pPr>
      <w:r>
        <w:rPr>
          <w:rFonts w:hint="eastAsia"/>
          <w:szCs w:val="21"/>
        </w:rPr>
        <w:t xml:space="preserve">　　</w:t>
      </w:r>
      <w:r>
        <w:rPr>
          <w:rFonts w:hint="eastAsia"/>
          <w:b/>
          <w:szCs w:val="21"/>
        </w:rPr>
        <w:t>第四条</w:t>
      </w:r>
      <w:r>
        <w:rPr>
          <w:rFonts w:hint="eastAsia"/>
          <w:szCs w:val="21"/>
        </w:rPr>
        <w:t xml:space="preserve">　国家对职业卫生技术服务机构实行资质认可制度。职业卫生技术服务机构应当依照本办法取得职业卫生技术服务机构资质；未取得职业</w:t>
      </w:r>
      <w:r>
        <w:rPr>
          <w:rFonts w:hint="eastAsia"/>
          <w:szCs w:val="21"/>
        </w:rPr>
        <w:t>卫生技术服务机构资质的，不得从事职业卫生检测、评价等技术服务。</w:t>
      </w:r>
    </w:p>
    <w:p w:rsidR="00372646" w:rsidRDefault="0045495B">
      <w:pPr>
        <w:rPr>
          <w:szCs w:val="21"/>
        </w:rPr>
      </w:pPr>
      <w:r>
        <w:rPr>
          <w:rFonts w:hint="eastAsia"/>
          <w:szCs w:val="21"/>
        </w:rPr>
        <w:t xml:space="preserve">　　</w:t>
      </w:r>
      <w:r>
        <w:rPr>
          <w:rFonts w:hint="eastAsia"/>
          <w:b/>
          <w:szCs w:val="21"/>
        </w:rPr>
        <w:t>第五条</w:t>
      </w:r>
      <w:r>
        <w:rPr>
          <w:rFonts w:hint="eastAsia"/>
          <w:szCs w:val="21"/>
        </w:rPr>
        <w:t xml:space="preserve">　职业卫生技术服务机构的资质从高到低分为甲级、乙级、丙级三个等级。</w:t>
      </w:r>
    </w:p>
    <w:p w:rsidR="00372646" w:rsidRDefault="0045495B">
      <w:pPr>
        <w:rPr>
          <w:szCs w:val="21"/>
        </w:rPr>
      </w:pPr>
      <w:r>
        <w:rPr>
          <w:rFonts w:hint="eastAsia"/>
          <w:szCs w:val="21"/>
        </w:rPr>
        <w:t xml:space="preserve">　　甲级资质由国家安全生产监督管理总局认可及颁发证书。</w:t>
      </w:r>
    </w:p>
    <w:p w:rsidR="00372646" w:rsidRDefault="0045495B">
      <w:pPr>
        <w:rPr>
          <w:szCs w:val="21"/>
        </w:rPr>
      </w:pPr>
      <w:r>
        <w:rPr>
          <w:rFonts w:hint="eastAsia"/>
          <w:szCs w:val="21"/>
        </w:rPr>
        <w:t xml:space="preserve">　　乙级资质由省、自治区、直辖市人民政府安全生产监督管理部门（以下简称省级安全生产监督管理部门）认可及颁发证书，并报国家安全生产监督管理总局备案。</w:t>
      </w:r>
    </w:p>
    <w:p w:rsidR="00372646" w:rsidRDefault="0045495B">
      <w:pPr>
        <w:rPr>
          <w:szCs w:val="21"/>
        </w:rPr>
      </w:pPr>
      <w:r>
        <w:rPr>
          <w:rFonts w:hint="eastAsia"/>
          <w:szCs w:val="21"/>
        </w:rPr>
        <w:t xml:space="preserve">　　丙级资质由设区的市级人民政府安全生产监督管理部门（以下简称市级安全生产监督管理部门）认可及颁发证书，并报省级安全生产监督管理部门备案，由省级安全生产监督管理部门报</w:t>
      </w:r>
      <w:r>
        <w:rPr>
          <w:rFonts w:hint="eastAsia"/>
          <w:szCs w:val="21"/>
        </w:rPr>
        <w:t>国家安全生产监督管理总局进行登记。</w:t>
      </w:r>
    </w:p>
    <w:p w:rsidR="00372646" w:rsidRDefault="0045495B">
      <w:pPr>
        <w:rPr>
          <w:szCs w:val="21"/>
        </w:rPr>
      </w:pPr>
      <w:r>
        <w:rPr>
          <w:rFonts w:hint="eastAsia"/>
          <w:szCs w:val="21"/>
        </w:rPr>
        <w:t xml:space="preserve">　　</w:t>
      </w:r>
      <w:r>
        <w:rPr>
          <w:rFonts w:hint="eastAsia"/>
          <w:b/>
          <w:szCs w:val="21"/>
        </w:rPr>
        <w:t>第六条</w:t>
      </w:r>
      <w:r>
        <w:rPr>
          <w:rFonts w:hint="eastAsia"/>
          <w:szCs w:val="21"/>
        </w:rPr>
        <w:t xml:space="preserve">　国家安全生产监督管理总局根据社会经济发展水平、区域经济结构和职业卫生技术服务工作的需要，对职业卫生技术服务机构的设置实行统筹规划、合理布局和总量控制。</w:t>
      </w:r>
    </w:p>
    <w:p w:rsidR="00372646" w:rsidRDefault="0045495B">
      <w:pPr>
        <w:rPr>
          <w:szCs w:val="21"/>
        </w:rPr>
      </w:pPr>
      <w:r>
        <w:rPr>
          <w:rFonts w:hint="eastAsia"/>
          <w:szCs w:val="21"/>
        </w:rPr>
        <w:t xml:space="preserve">　　</w:t>
      </w:r>
      <w:r>
        <w:rPr>
          <w:rFonts w:hint="eastAsia"/>
          <w:b/>
          <w:szCs w:val="21"/>
        </w:rPr>
        <w:t>第七条</w:t>
      </w:r>
      <w:r>
        <w:rPr>
          <w:rFonts w:hint="eastAsia"/>
          <w:szCs w:val="21"/>
        </w:rPr>
        <w:t xml:space="preserve">　取得甲级资质的职业卫生技术服务机构，可以根据认可的业务范围在全国从事职业卫生技术服务活动。</w:t>
      </w:r>
    </w:p>
    <w:p w:rsidR="00372646" w:rsidRDefault="0045495B">
      <w:pPr>
        <w:rPr>
          <w:szCs w:val="21"/>
        </w:rPr>
      </w:pPr>
      <w:r>
        <w:rPr>
          <w:rFonts w:hint="eastAsia"/>
          <w:szCs w:val="21"/>
        </w:rPr>
        <w:t xml:space="preserve">　　下列建设项目的职业卫生技术服务，必须由取得甲级资质的职业卫生技术服务机构承担：</w:t>
      </w:r>
    </w:p>
    <w:p w:rsidR="00372646" w:rsidRDefault="0045495B">
      <w:pPr>
        <w:rPr>
          <w:szCs w:val="21"/>
        </w:rPr>
      </w:pPr>
      <w:r>
        <w:rPr>
          <w:rFonts w:hint="eastAsia"/>
          <w:szCs w:val="21"/>
        </w:rPr>
        <w:t xml:space="preserve">　　（一）国务院及其投资主管部门审批（核准、备案）的建设项目；</w:t>
      </w:r>
    </w:p>
    <w:p w:rsidR="00372646" w:rsidRDefault="0045495B">
      <w:pPr>
        <w:rPr>
          <w:szCs w:val="21"/>
        </w:rPr>
      </w:pPr>
      <w:r>
        <w:rPr>
          <w:rFonts w:hint="eastAsia"/>
          <w:szCs w:val="21"/>
        </w:rPr>
        <w:t xml:space="preserve">　　（二）核设施、绝密工程等特殊性质的建设项目；</w:t>
      </w:r>
    </w:p>
    <w:p w:rsidR="00372646" w:rsidRDefault="0045495B">
      <w:pPr>
        <w:rPr>
          <w:szCs w:val="21"/>
        </w:rPr>
      </w:pPr>
      <w:r>
        <w:rPr>
          <w:rFonts w:hint="eastAsia"/>
          <w:szCs w:val="21"/>
        </w:rPr>
        <w:t xml:space="preserve">　　（三）</w:t>
      </w:r>
      <w:r>
        <w:rPr>
          <w:rFonts w:hint="eastAsia"/>
          <w:szCs w:val="21"/>
        </w:rPr>
        <w:t>跨省、自治区、直辖市的建设项目；</w:t>
      </w:r>
    </w:p>
    <w:p w:rsidR="00372646" w:rsidRDefault="0045495B">
      <w:pPr>
        <w:rPr>
          <w:szCs w:val="21"/>
        </w:rPr>
      </w:pPr>
      <w:r>
        <w:rPr>
          <w:rFonts w:hint="eastAsia"/>
          <w:szCs w:val="21"/>
        </w:rPr>
        <w:t xml:space="preserve">　　（四）国家安全生产监督管理总局规定的其他项目。</w:t>
      </w:r>
    </w:p>
    <w:p w:rsidR="00372646" w:rsidRDefault="0045495B">
      <w:pPr>
        <w:rPr>
          <w:szCs w:val="21"/>
        </w:rPr>
      </w:pPr>
      <w:r>
        <w:rPr>
          <w:rFonts w:hint="eastAsia"/>
          <w:szCs w:val="21"/>
        </w:rPr>
        <w:t xml:space="preserve">　　</w:t>
      </w:r>
      <w:r>
        <w:rPr>
          <w:rFonts w:hint="eastAsia"/>
          <w:b/>
          <w:szCs w:val="21"/>
        </w:rPr>
        <w:t>第八条</w:t>
      </w:r>
      <w:r>
        <w:rPr>
          <w:rFonts w:hint="eastAsia"/>
          <w:szCs w:val="21"/>
        </w:rPr>
        <w:t xml:space="preserve">　取得乙级资质的职业卫生技术服务机构，可以根据认可的业务范围在其所在的省、自治区、直辖市从事职业卫生技术服务活动。</w:t>
      </w:r>
    </w:p>
    <w:p w:rsidR="00372646" w:rsidRDefault="0045495B">
      <w:pPr>
        <w:rPr>
          <w:szCs w:val="21"/>
        </w:rPr>
      </w:pPr>
      <w:r>
        <w:rPr>
          <w:rFonts w:hint="eastAsia"/>
          <w:szCs w:val="21"/>
        </w:rPr>
        <w:t xml:space="preserve">　　下列建设项目的职业卫生技术服务，必须由取得乙级以上资质的职业卫生技术服务机构承担：</w:t>
      </w:r>
    </w:p>
    <w:p w:rsidR="00372646" w:rsidRDefault="0045495B">
      <w:pPr>
        <w:rPr>
          <w:szCs w:val="21"/>
        </w:rPr>
      </w:pPr>
      <w:r>
        <w:rPr>
          <w:rFonts w:hint="eastAsia"/>
          <w:szCs w:val="21"/>
        </w:rPr>
        <w:t xml:space="preserve">　　（一）省级人民政府及其投资主管部门审批（核准、备案）的建设项目；</w:t>
      </w:r>
    </w:p>
    <w:p w:rsidR="00372646" w:rsidRDefault="0045495B">
      <w:pPr>
        <w:rPr>
          <w:szCs w:val="21"/>
        </w:rPr>
      </w:pPr>
      <w:r>
        <w:rPr>
          <w:rFonts w:hint="eastAsia"/>
          <w:szCs w:val="21"/>
        </w:rPr>
        <w:t xml:space="preserve">　　（二）跨设区的市的建设项目；</w:t>
      </w:r>
    </w:p>
    <w:p w:rsidR="00372646" w:rsidRDefault="0045495B">
      <w:pPr>
        <w:rPr>
          <w:szCs w:val="21"/>
        </w:rPr>
      </w:pPr>
      <w:r>
        <w:rPr>
          <w:rFonts w:hint="eastAsia"/>
          <w:szCs w:val="21"/>
        </w:rPr>
        <w:t xml:space="preserve">　　（三）省级安全生产监督管理部门规定的其他项目。</w:t>
      </w:r>
    </w:p>
    <w:p w:rsidR="00372646" w:rsidRDefault="0045495B">
      <w:pPr>
        <w:rPr>
          <w:szCs w:val="21"/>
        </w:rPr>
      </w:pPr>
      <w:r>
        <w:rPr>
          <w:rFonts w:hint="eastAsia"/>
          <w:szCs w:val="21"/>
        </w:rPr>
        <w:t xml:space="preserve">　　</w:t>
      </w:r>
      <w:r>
        <w:rPr>
          <w:rFonts w:hint="eastAsia"/>
          <w:b/>
          <w:szCs w:val="21"/>
        </w:rPr>
        <w:t>第九条</w:t>
      </w:r>
      <w:r>
        <w:rPr>
          <w:rFonts w:hint="eastAsia"/>
          <w:szCs w:val="21"/>
        </w:rPr>
        <w:t xml:space="preserve">　取得丙级资质的职业卫生技术服务机构，可以根据认可的业务范围在其所在的设区的市或者省级安全生产监督管理部门指定的范围从事除本办法第七条、第八条规定的建设项目以外的职业卫生技术服务活动。</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第二章　资质认可</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国家安全生产监督管理总局、省级安全生产监督管理部门和市级安全生产监督管理部门应当分别设立国家级、省级和市级职业卫生专家库（以下简称专家库），由专家库专家承担相应的职业卫生技术服务机构资质认可的技术评审工作。</w:t>
      </w:r>
    </w:p>
    <w:p w:rsidR="00372646" w:rsidRDefault="0045495B">
      <w:pPr>
        <w:rPr>
          <w:szCs w:val="21"/>
        </w:rPr>
      </w:pPr>
      <w:r>
        <w:rPr>
          <w:rFonts w:hint="eastAsia"/>
          <w:szCs w:val="21"/>
        </w:rPr>
        <w:t xml:space="preserve">　　</w:t>
      </w:r>
      <w:r>
        <w:rPr>
          <w:rFonts w:hint="eastAsia"/>
          <w:b/>
          <w:szCs w:val="21"/>
        </w:rPr>
        <w:t>第十一条</w:t>
      </w:r>
      <w:r>
        <w:rPr>
          <w:rFonts w:hint="eastAsia"/>
          <w:szCs w:val="21"/>
        </w:rPr>
        <w:t xml:space="preserve">　从事技术评审的专家应当具备下列条件：</w:t>
      </w:r>
    </w:p>
    <w:p w:rsidR="00372646" w:rsidRDefault="0045495B">
      <w:pPr>
        <w:rPr>
          <w:szCs w:val="21"/>
        </w:rPr>
      </w:pPr>
      <w:r>
        <w:rPr>
          <w:rFonts w:hint="eastAsia"/>
          <w:szCs w:val="21"/>
        </w:rPr>
        <w:t xml:space="preserve">　　（一）具有相关专业的高级专业技术职称任职资格；</w:t>
      </w:r>
    </w:p>
    <w:p w:rsidR="00372646" w:rsidRDefault="0045495B">
      <w:pPr>
        <w:rPr>
          <w:szCs w:val="21"/>
        </w:rPr>
      </w:pPr>
      <w:r>
        <w:rPr>
          <w:rFonts w:hint="eastAsia"/>
          <w:szCs w:val="21"/>
        </w:rPr>
        <w:t xml:space="preserve">　　（二）具有连续</w:t>
      </w:r>
      <w:r>
        <w:rPr>
          <w:szCs w:val="21"/>
        </w:rPr>
        <w:t>5</w:t>
      </w:r>
      <w:r>
        <w:rPr>
          <w:szCs w:val="21"/>
        </w:rPr>
        <w:t>年以上相关工作经验；</w:t>
      </w:r>
    </w:p>
    <w:p w:rsidR="00372646" w:rsidRDefault="0045495B">
      <w:pPr>
        <w:rPr>
          <w:szCs w:val="21"/>
        </w:rPr>
      </w:pPr>
      <w:r>
        <w:rPr>
          <w:rFonts w:hint="eastAsia"/>
          <w:szCs w:val="21"/>
        </w:rPr>
        <w:t xml:space="preserve">　　（三）熟悉相关法律、法规、标准和规范；</w:t>
      </w:r>
    </w:p>
    <w:p w:rsidR="00372646" w:rsidRDefault="0045495B">
      <w:pPr>
        <w:rPr>
          <w:szCs w:val="21"/>
        </w:rPr>
      </w:pPr>
      <w:r>
        <w:rPr>
          <w:rFonts w:hint="eastAsia"/>
          <w:szCs w:val="21"/>
        </w:rPr>
        <w:t xml:space="preserve">　　（四）具有良好的职业道德和专业素质；</w:t>
      </w:r>
    </w:p>
    <w:p w:rsidR="00372646" w:rsidRDefault="0045495B">
      <w:pPr>
        <w:rPr>
          <w:szCs w:val="21"/>
        </w:rPr>
      </w:pPr>
      <w:r>
        <w:rPr>
          <w:rFonts w:hint="eastAsia"/>
          <w:szCs w:val="21"/>
        </w:rPr>
        <w:t xml:space="preserve">　　（五）身体健康，能够胜任技术评审工作。</w:t>
      </w:r>
    </w:p>
    <w:p w:rsidR="00372646" w:rsidRDefault="0045495B">
      <w:pPr>
        <w:rPr>
          <w:szCs w:val="21"/>
        </w:rPr>
      </w:pPr>
      <w:r>
        <w:rPr>
          <w:rFonts w:hint="eastAsia"/>
          <w:szCs w:val="21"/>
        </w:rPr>
        <w:t xml:space="preserve">　　专家库专家任期</w:t>
      </w:r>
      <w:r>
        <w:rPr>
          <w:szCs w:val="21"/>
        </w:rPr>
        <w:t>5</w:t>
      </w:r>
      <w:r>
        <w:rPr>
          <w:szCs w:val="21"/>
        </w:rPr>
        <w:t>年，可连聘连任。</w:t>
      </w:r>
    </w:p>
    <w:p w:rsidR="00372646" w:rsidRDefault="0045495B">
      <w:pPr>
        <w:rPr>
          <w:szCs w:val="21"/>
        </w:rPr>
      </w:pPr>
      <w:r>
        <w:rPr>
          <w:rFonts w:hint="eastAsia"/>
          <w:szCs w:val="21"/>
        </w:rPr>
        <w:t xml:space="preserve">　　</w:t>
      </w:r>
      <w:r>
        <w:rPr>
          <w:rFonts w:hint="eastAsia"/>
          <w:b/>
          <w:szCs w:val="21"/>
        </w:rPr>
        <w:t>第十二条</w:t>
      </w:r>
      <w:r>
        <w:rPr>
          <w:rFonts w:hint="eastAsia"/>
          <w:szCs w:val="21"/>
        </w:rPr>
        <w:t xml:space="preserve">　专家库专家不得参加与本人有利害关系的职业卫生技术服务机构资质认可的技术评审工作。</w:t>
      </w:r>
    </w:p>
    <w:p w:rsidR="00372646" w:rsidRDefault="0045495B">
      <w:pPr>
        <w:rPr>
          <w:szCs w:val="21"/>
        </w:rPr>
      </w:pPr>
      <w:r>
        <w:rPr>
          <w:rFonts w:hint="eastAsia"/>
          <w:szCs w:val="21"/>
        </w:rPr>
        <w:t xml:space="preserve">　　被评审的职业卫生技术服务机构不得聘请专家库专家为顾问。</w:t>
      </w:r>
    </w:p>
    <w:p w:rsidR="00372646" w:rsidRDefault="0045495B">
      <w:pPr>
        <w:rPr>
          <w:szCs w:val="21"/>
        </w:rPr>
      </w:pPr>
      <w:r>
        <w:rPr>
          <w:rFonts w:hint="eastAsia"/>
          <w:szCs w:val="21"/>
        </w:rPr>
        <w:t xml:space="preserve">　　专家库专家不得参加被评审职业卫生技术服务机构的可能有碍技术评审公正的活动。</w:t>
      </w:r>
    </w:p>
    <w:p w:rsidR="00372646" w:rsidRDefault="0045495B">
      <w:pPr>
        <w:rPr>
          <w:szCs w:val="21"/>
        </w:rPr>
      </w:pPr>
      <w:r>
        <w:rPr>
          <w:rFonts w:hint="eastAsia"/>
          <w:szCs w:val="21"/>
        </w:rPr>
        <w:t xml:space="preserve">　　</w:t>
      </w:r>
      <w:r>
        <w:rPr>
          <w:rFonts w:hint="eastAsia"/>
          <w:b/>
          <w:szCs w:val="21"/>
        </w:rPr>
        <w:t>第十三条</w:t>
      </w:r>
      <w:r>
        <w:rPr>
          <w:rFonts w:hint="eastAsia"/>
          <w:szCs w:val="21"/>
        </w:rPr>
        <w:t xml:space="preserve">　</w:t>
      </w:r>
      <w:r>
        <w:rPr>
          <w:rFonts w:hint="eastAsia"/>
          <w:szCs w:val="21"/>
        </w:rPr>
        <w:t>国家安全生产监督管理总局、省级安全生产监督管理部门和市级安全生产监督管理部门应当对专家库专家进行定期复审，并根据资质认可工作的需要，及时进行调整。</w:t>
      </w:r>
    </w:p>
    <w:p w:rsidR="00372646" w:rsidRDefault="0045495B">
      <w:pPr>
        <w:rPr>
          <w:szCs w:val="21"/>
        </w:rPr>
      </w:pPr>
      <w:r>
        <w:rPr>
          <w:rFonts w:hint="eastAsia"/>
          <w:szCs w:val="21"/>
        </w:rPr>
        <w:t xml:space="preserve">　　</w:t>
      </w:r>
      <w:r>
        <w:rPr>
          <w:rFonts w:hint="eastAsia"/>
          <w:b/>
          <w:szCs w:val="21"/>
        </w:rPr>
        <w:t>第十四条</w:t>
      </w:r>
      <w:r>
        <w:rPr>
          <w:rFonts w:hint="eastAsia"/>
          <w:szCs w:val="21"/>
        </w:rPr>
        <w:t xml:space="preserve">　职业卫生技术服务机构申请甲级资质，应当具备下列条件：</w:t>
      </w:r>
    </w:p>
    <w:p w:rsidR="00372646" w:rsidRDefault="0045495B">
      <w:pPr>
        <w:rPr>
          <w:szCs w:val="21"/>
        </w:rPr>
      </w:pPr>
      <w:r>
        <w:rPr>
          <w:rFonts w:hint="eastAsia"/>
          <w:szCs w:val="21"/>
        </w:rPr>
        <w:t xml:space="preserve">　　（一）具有法人资格；</w:t>
      </w:r>
    </w:p>
    <w:p w:rsidR="00372646" w:rsidRDefault="0045495B">
      <w:pPr>
        <w:rPr>
          <w:szCs w:val="21"/>
        </w:rPr>
      </w:pPr>
      <w:r>
        <w:rPr>
          <w:rFonts w:hint="eastAsia"/>
          <w:szCs w:val="21"/>
        </w:rPr>
        <w:t xml:space="preserve">　　（二）固定资产</w:t>
      </w:r>
      <w:r>
        <w:rPr>
          <w:szCs w:val="21"/>
        </w:rPr>
        <w:t>700</w:t>
      </w:r>
      <w:r>
        <w:rPr>
          <w:szCs w:val="21"/>
        </w:rPr>
        <w:t>万元以上；</w:t>
      </w:r>
    </w:p>
    <w:p w:rsidR="00372646" w:rsidRDefault="0045495B">
      <w:pPr>
        <w:rPr>
          <w:szCs w:val="21"/>
        </w:rPr>
      </w:pPr>
      <w:r>
        <w:rPr>
          <w:rFonts w:hint="eastAsia"/>
          <w:szCs w:val="21"/>
        </w:rPr>
        <w:t xml:space="preserve">　　（三）工作场所面积不少于</w:t>
      </w:r>
      <w:r>
        <w:rPr>
          <w:szCs w:val="21"/>
        </w:rPr>
        <w:t>700</w:t>
      </w:r>
      <w:r>
        <w:rPr>
          <w:szCs w:val="21"/>
        </w:rPr>
        <w:t>平方米；</w:t>
      </w:r>
    </w:p>
    <w:p w:rsidR="00372646" w:rsidRDefault="0045495B">
      <w:pPr>
        <w:rPr>
          <w:szCs w:val="21"/>
        </w:rPr>
      </w:pPr>
      <w:r>
        <w:rPr>
          <w:rFonts w:hint="eastAsia"/>
          <w:szCs w:val="21"/>
        </w:rPr>
        <w:t xml:space="preserve">　　（四）有健全的内部管理制度和质量保证体系；</w:t>
      </w:r>
    </w:p>
    <w:p w:rsidR="00372646" w:rsidRDefault="0045495B">
      <w:pPr>
        <w:rPr>
          <w:szCs w:val="21"/>
        </w:rPr>
      </w:pPr>
      <w:r>
        <w:rPr>
          <w:rFonts w:hint="eastAsia"/>
          <w:szCs w:val="21"/>
        </w:rPr>
        <w:t xml:space="preserve">　　（五）有不少于</w:t>
      </w:r>
      <w:r>
        <w:rPr>
          <w:szCs w:val="21"/>
        </w:rPr>
        <w:t>25</w:t>
      </w:r>
      <w:r>
        <w:rPr>
          <w:szCs w:val="21"/>
        </w:rPr>
        <w:t>名经培训合格的专职技术人员；</w:t>
      </w:r>
    </w:p>
    <w:p w:rsidR="00372646" w:rsidRDefault="0045495B">
      <w:pPr>
        <w:rPr>
          <w:szCs w:val="21"/>
        </w:rPr>
      </w:pPr>
      <w:r>
        <w:rPr>
          <w:rFonts w:hint="eastAsia"/>
          <w:szCs w:val="21"/>
        </w:rPr>
        <w:t xml:space="preserve">　　（六）有专职技术负责人和质量控制负责人，专职技术负责人具有与所申报业务相适应的高级专业</w:t>
      </w:r>
      <w:r>
        <w:rPr>
          <w:rFonts w:hint="eastAsia"/>
          <w:szCs w:val="21"/>
        </w:rPr>
        <w:t>技术职称和</w:t>
      </w:r>
      <w:r>
        <w:rPr>
          <w:szCs w:val="21"/>
        </w:rPr>
        <w:t>5</w:t>
      </w:r>
      <w:r>
        <w:rPr>
          <w:szCs w:val="21"/>
        </w:rPr>
        <w:t>年以上工作经验；</w:t>
      </w:r>
    </w:p>
    <w:p w:rsidR="00372646" w:rsidRDefault="0045495B">
      <w:pPr>
        <w:rPr>
          <w:szCs w:val="21"/>
        </w:rPr>
      </w:pPr>
      <w:r>
        <w:rPr>
          <w:rFonts w:hint="eastAsia"/>
          <w:szCs w:val="21"/>
        </w:rPr>
        <w:t xml:space="preserve">　　（七）具有与所申请资质、业务范围相适应的检测、评价能力；</w:t>
      </w:r>
    </w:p>
    <w:p w:rsidR="00372646" w:rsidRDefault="0045495B">
      <w:pPr>
        <w:rPr>
          <w:szCs w:val="21"/>
        </w:rPr>
      </w:pPr>
      <w:r>
        <w:rPr>
          <w:rFonts w:hint="eastAsia"/>
          <w:szCs w:val="21"/>
        </w:rPr>
        <w:t xml:space="preserve">　　（八）法律、行政法规、规章规定的其他条件。</w:t>
      </w:r>
    </w:p>
    <w:p w:rsidR="00372646" w:rsidRDefault="0045495B">
      <w:pPr>
        <w:rPr>
          <w:szCs w:val="21"/>
        </w:rPr>
      </w:pPr>
      <w:r>
        <w:rPr>
          <w:rFonts w:hint="eastAsia"/>
          <w:szCs w:val="21"/>
        </w:rPr>
        <w:t xml:space="preserve">　　</w:t>
      </w:r>
      <w:r>
        <w:rPr>
          <w:rFonts w:hint="eastAsia"/>
          <w:b/>
          <w:szCs w:val="21"/>
        </w:rPr>
        <w:t>第十五条</w:t>
      </w:r>
      <w:r>
        <w:rPr>
          <w:rFonts w:hint="eastAsia"/>
          <w:szCs w:val="21"/>
        </w:rPr>
        <w:t xml:space="preserve">　职业卫生技术服务机构申请乙级资质，应当具备下列条件：</w:t>
      </w:r>
    </w:p>
    <w:p w:rsidR="00372646" w:rsidRDefault="0045495B">
      <w:pPr>
        <w:rPr>
          <w:szCs w:val="21"/>
        </w:rPr>
      </w:pPr>
      <w:r>
        <w:rPr>
          <w:rFonts w:hint="eastAsia"/>
          <w:szCs w:val="21"/>
        </w:rPr>
        <w:t xml:space="preserve">　　（一）具有法人资格；</w:t>
      </w:r>
    </w:p>
    <w:p w:rsidR="00372646" w:rsidRDefault="0045495B">
      <w:pPr>
        <w:rPr>
          <w:szCs w:val="21"/>
        </w:rPr>
      </w:pPr>
      <w:r>
        <w:rPr>
          <w:rFonts w:hint="eastAsia"/>
          <w:szCs w:val="21"/>
        </w:rPr>
        <w:t xml:space="preserve">　　（二）固定资产</w:t>
      </w:r>
      <w:r>
        <w:rPr>
          <w:szCs w:val="21"/>
        </w:rPr>
        <w:t>400</w:t>
      </w:r>
      <w:r>
        <w:rPr>
          <w:szCs w:val="21"/>
        </w:rPr>
        <w:t>万元以上；</w:t>
      </w:r>
    </w:p>
    <w:p w:rsidR="00372646" w:rsidRDefault="0045495B">
      <w:pPr>
        <w:rPr>
          <w:szCs w:val="21"/>
        </w:rPr>
      </w:pPr>
      <w:r>
        <w:rPr>
          <w:rFonts w:hint="eastAsia"/>
          <w:szCs w:val="21"/>
        </w:rPr>
        <w:t xml:space="preserve">　　（三）工作场所面积不少于</w:t>
      </w:r>
      <w:r>
        <w:rPr>
          <w:szCs w:val="21"/>
        </w:rPr>
        <w:t>400</w:t>
      </w:r>
      <w:r>
        <w:rPr>
          <w:szCs w:val="21"/>
        </w:rPr>
        <w:t>平方米；</w:t>
      </w:r>
    </w:p>
    <w:p w:rsidR="00372646" w:rsidRDefault="0045495B">
      <w:pPr>
        <w:rPr>
          <w:szCs w:val="21"/>
        </w:rPr>
      </w:pPr>
      <w:r>
        <w:rPr>
          <w:rFonts w:hint="eastAsia"/>
          <w:szCs w:val="21"/>
        </w:rPr>
        <w:t xml:space="preserve">　　（四）有健全的内部管理制度和质量保证体系；</w:t>
      </w:r>
    </w:p>
    <w:p w:rsidR="00372646" w:rsidRDefault="0045495B">
      <w:pPr>
        <w:rPr>
          <w:szCs w:val="21"/>
        </w:rPr>
      </w:pPr>
      <w:r>
        <w:rPr>
          <w:rFonts w:hint="eastAsia"/>
          <w:szCs w:val="21"/>
        </w:rPr>
        <w:t xml:space="preserve">　　（五）有不少于</w:t>
      </w:r>
      <w:r>
        <w:rPr>
          <w:szCs w:val="21"/>
        </w:rPr>
        <w:t>20</w:t>
      </w:r>
      <w:r>
        <w:rPr>
          <w:szCs w:val="21"/>
        </w:rPr>
        <w:t>名经培训合格的专职技术人员；</w:t>
      </w:r>
    </w:p>
    <w:p w:rsidR="00372646" w:rsidRDefault="0045495B">
      <w:pPr>
        <w:rPr>
          <w:szCs w:val="21"/>
        </w:rPr>
      </w:pPr>
      <w:r>
        <w:rPr>
          <w:rFonts w:hint="eastAsia"/>
          <w:szCs w:val="21"/>
        </w:rPr>
        <w:t xml:space="preserve">　　（六）有专职技术负责人和质量控制负责人，专职技术负责人具有与所申报业务相适应的高级专业技术职称和</w:t>
      </w:r>
      <w:r>
        <w:rPr>
          <w:szCs w:val="21"/>
        </w:rPr>
        <w:t>3</w:t>
      </w:r>
      <w:r>
        <w:rPr>
          <w:szCs w:val="21"/>
        </w:rPr>
        <w:t>年以上工作经验；</w:t>
      </w:r>
    </w:p>
    <w:p w:rsidR="00372646" w:rsidRDefault="0045495B">
      <w:pPr>
        <w:rPr>
          <w:szCs w:val="21"/>
        </w:rPr>
      </w:pPr>
      <w:r>
        <w:rPr>
          <w:rFonts w:hint="eastAsia"/>
          <w:szCs w:val="21"/>
        </w:rPr>
        <w:t xml:space="preserve">　　（七）具有与所申请资质、业务范围相适应的检测、评价能力；</w:t>
      </w:r>
    </w:p>
    <w:p w:rsidR="00372646" w:rsidRDefault="0045495B">
      <w:pPr>
        <w:rPr>
          <w:szCs w:val="21"/>
        </w:rPr>
      </w:pPr>
      <w:r>
        <w:rPr>
          <w:rFonts w:hint="eastAsia"/>
          <w:szCs w:val="21"/>
        </w:rPr>
        <w:t xml:space="preserve">　　（八）法律、行政法规、规章规定的其他条件。</w:t>
      </w:r>
    </w:p>
    <w:p w:rsidR="00372646" w:rsidRDefault="0045495B">
      <w:pPr>
        <w:rPr>
          <w:szCs w:val="21"/>
        </w:rPr>
      </w:pPr>
      <w:r>
        <w:rPr>
          <w:rFonts w:hint="eastAsia"/>
          <w:szCs w:val="21"/>
        </w:rPr>
        <w:t xml:space="preserve">　　</w:t>
      </w:r>
      <w:r>
        <w:rPr>
          <w:rFonts w:hint="eastAsia"/>
          <w:b/>
          <w:szCs w:val="21"/>
        </w:rPr>
        <w:t>第十六条</w:t>
      </w:r>
      <w:r>
        <w:rPr>
          <w:rFonts w:hint="eastAsia"/>
          <w:szCs w:val="21"/>
        </w:rPr>
        <w:t xml:space="preserve">　申请职业卫生技术服务机构丙级资质，应当具备下列条件：</w:t>
      </w:r>
    </w:p>
    <w:p w:rsidR="00372646" w:rsidRDefault="0045495B">
      <w:pPr>
        <w:rPr>
          <w:szCs w:val="21"/>
        </w:rPr>
      </w:pPr>
      <w:r>
        <w:rPr>
          <w:rFonts w:hint="eastAsia"/>
          <w:szCs w:val="21"/>
        </w:rPr>
        <w:t xml:space="preserve">　　（一）具有法人资格；</w:t>
      </w:r>
    </w:p>
    <w:p w:rsidR="00372646" w:rsidRDefault="0045495B">
      <w:pPr>
        <w:rPr>
          <w:szCs w:val="21"/>
        </w:rPr>
      </w:pPr>
      <w:r>
        <w:rPr>
          <w:rFonts w:hint="eastAsia"/>
          <w:szCs w:val="21"/>
        </w:rPr>
        <w:t xml:space="preserve">　　（二）固定资产</w:t>
      </w:r>
      <w:r>
        <w:rPr>
          <w:szCs w:val="21"/>
        </w:rPr>
        <w:t>200</w:t>
      </w:r>
      <w:r>
        <w:rPr>
          <w:szCs w:val="21"/>
        </w:rPr>
        <w:t>万元以上；</w:t>
      </w:r>
    </w:p>
    <w:p w:rsidR="00372646" w:rsidRDefault="0045495B">
      <w:pPr>
        <w:rPr>
          <w:szCs w:val="21"/>
        </w:rPr>
      </w:pPr>
      <w:r>
        <w:rPr>
          <w:rFonts w:hint="eastAsia"/>
          <w:szCs w:val="21"/>
        </w:rPr>
        <w:t xml:space="preserve">　　（三）工作场所面积不少于</w:t>
      </w:r>
      <w:r>
        <w:rPr>
          <w:szCs w:val="21"/>
        </w:rPr>
        <w:t>200</w:t>
      </w:r>
      <w:r>
        <w:rPr>
          <w:szCs w:val="21"/>
        </w:rPr>
        <w:t>平方米；</w:t>
      </w:r>
    </w:p>
    <w:p w:rsidR="00372646" w:rsidRDefault="0045495B">
      <w:pPr>
        <w:rPr>
          <w:szCs w:val="21"/>
        </w:rPr>
      </w:pPr>
      <w:r>
        <w:rPr>
          <w:rFonts w:hint="eastAsia"/>
          <w:szCs w:val="21"/>
        </w:rPr>
        <w:t xml:space="preserve">　　（四）有健全的内部管理制度和质量保证体系；</w:t>
      </w:r>
    </w:p>
    <w:p w:rsidR="00372646" w:rsidRDefault="0045495B">
      <w:pPr>
        <w:rPr>
          <w:szCs w:val="21"/>
        </w:rPr>
      </w:pPr>
      <w:r>
        <w:rPr>
          <w:rFonts w:hint="eastAsia"/>
          <w:szCs w:val="21"/>
        </w:rPr>
        <w:t xml:space="preserve">　　（五）有不少于</w:t>
      </w:r>
      <w:r>
        <w:rPr>
          <w:szCs w:val="21"/>
        </w:rPr>
        <w:t>10</w:t>
      </w:r>
      <w:r>
        <w:rPr>
          <w:szCs w:val="21"/>
        </w:rPr>
        <w:t>名经培训合格的专职技术人员；</w:t>
      </w:r>
    </w:p>
    <w:p w:rsidR="00372646" w:rsidRDefault="0045495B">
      <w:pPr>
        <w:rPr>
          <w:szCs w:val="21"/>
        </w:rPr>
      </w:pPr>
      <w:r>
        <w:rPr>
          <w:rFonts w:hint="eastAsia"/>
          <w:szCs w:val="21"/>
        </w:rPr>
        <w:t xml:space="preserve">　　（六）有专职技术负责人和质量控制负责人，专职技术负责人具有与所申报业务相适应的中级以上专业技术职称和</w:t>
      </w:r>
      <w:r>
        <w:rPr>
          <w:szCs w:val="21"/>
        </w:rPr>
        <w:t>1</w:t>
      </w:r>
      <w:r>
        <w:rPr>
          <w:szCs w:val="21"/>
        </w:rPr>
        <w:t>年以上工作经验；</w:t>
      </w:r>
    </w:p>
    <w:p w:rsidR="00372646" w:rsidRDefault="0045495B">
      <w:pPr>
        <w:rPr>
          <w:szCs w:val="21"/>
        </w:rPr>
      </w:pPr>
      <w:r>
        <w:rPr>
          <w:rFonts w:hint="eastAsia"/>
          <w:szCs w:val="21"/>
        </w:rPr>
        <w:t xml:space="preserve">　　（七）具有与所申请资质、业务范围相适应的检测、评价能力；</w:t>
      </w:r>
    </w:p>
    <w:p w:rsidR="00372646" w:rsidRDefault="0045495B">
      <w:pPr>
        <w:rPr>
          <w:szCs w:val="21"/>
        </w:rPr>
      </w:pPr>
      <w:r>
        <w:rPr>
          <w:rFonts w:hint="eastAsia"/>
          <w:szCs w:val="21"/>
        </w:rPr>
        <w:t xml:space="preserve">　　（八）法律、行政法规、规章规定的其他条件。</w:t>
      </w:r>
    </w:p>
    <w:p w:rsidR="00372646" w:rsidRDefault="0045495B">
      <w:pPr>
        <w:rPr>
          <w:szCs w:val="21"/>
        </w:rPr>
      </w:pPr>
      <w:r>
        <w:rPr>
          <w:rFonts w:hint="eastAsia"/>
          <w:szCs w:val="21"/>
        </w:rPr>
        <w:t xml:space="preserve">　　</w:t>
      </w:r>
      <w:r>
        <w:rPr>
          <w:rFonts w:hint="eastAsia"/>
          <w:b/>
          <w:szCs w:val="21"/>
        </w:rPr>
        <w:t>第十七条</w:t>
      </w:r>
      <w:r>
        <w:rPr>
          <w:rFonts w:hint="eastAsia"/>
          <w:szCs w:val="21"/>
        </w:rPr>
        <w:t xml:space="preserve">　申请职业卫生技术服务机构资质认可，应当提交下列文件、资料：</w:t>
      </w:r>
    </w:p>
    <w:p w:rsidR="00372646" w:rsidRDefault="0045495B">
      <w:pPr>
        <w:rPr>
          <w:szCs w:val="21"/>
        </w:rPr>
      </w:pPr>
      <w:r>
        <w:rPr>
          <w:rFonts w:hint="eastAsia"/>
          <w:szCs w:val="21"/>
        </w:rPr>
        <w:t xml:space="preserve">　　（一）法定代表人签署的申请表；</w:t>
      </w:r>
    </w:p>
    <w:p w:rsidR="00372646" w:rsidRDefault="0045495B">
      <w:pPr>
        <w:rPr>
          <w:szCs w:val="21"/>
        </w:rPr>
      </w:pPr>
      <w:r>
        <w:rPr>
          <w:rFonts w:hint="eastAsia"/>
          <w:szCs w:val="21"/>
        </w:rPr>
        <w:t xml:space="preserve">　　（二）法人资格证明或者名称预先核准通知书；</w:t>
      </w:r>
    </w:p>
    <w:p w:rsidR="00372646" w:rsidRDefault="0045495B">
      <w:pPr>
        <w:rPr>
          <w:szCs w:val="21"/>
        </w:rPr>
      </w:pPr>
      <w:r>
        <w:rPr>
          <w:rFonts w:hint="eastAsia"/>
          <w:szCs w:val="21"/>
        </w:rPr>
        <w:t xml:space="preserve">　　（三）固定资产的证明；</w:t>
      </w:r>
    </w:p>
    <w:p w:rsidR="00372646" w:rsidRDefault="0045495B">
      <w:pPr>
        <w:rPr>
          <w:szCs w:val="21"/>
        </w:rPr>
      </w:pPr>
      <w:r>
        <w:rPr>
          <w:rFonts w:hint="eastAsia"/>
          <w:szCs w:val="21"/>
        </w:rPr>
        <w:t xml:space="preserve">　　（四）工作场所产权证明或者租赁合同；</w:t>
      </w:r>
    </w:p>
    <w:p w:rsidR="00372646" w:rsidRDefault="0045495B">
      <w:pPr>
        <w:rPr>
          <w:szCs w:val="21"/>
        </w:rPr>
      </w:pPr>
      <w:r>
        <w:rPr>
          <w:rFonts w:hint="eastAsia"/>
          <w:szCs w:val="21"/>
        </w:rPr>
        <w:t xml:space="preserve">　　（五）专职技术人员、专职技术负责人、质量控制负</w:t>
      </w:r>
      <w:r>
        <w:rPr>
          <w:rFonts w:hint="eastAsia"/>
          <w:szCs w:val="21"/>
        </w:rPr>
        <w:t>责人的名单及其培训合格证书、技术职称证书、工作经历证明；</w:t>
      </w:r>
    </w:p>
    <w:p w:rsidR="00372646" w:rsidRDefault="0045495B">
      <w:pPr>
        <w:rPr>
          <w:szCs w:val="21"/>
        </w:rPr>
      </w:pPr>
      <w:r>
        <w:rPr>
          <w:rFonts w:hint="eastAsia"/>
          <w:szCs w:val="21"/>
        </w:rPr>
        <w:t xml:space="preserve">　　（六）职业卫生技术服务质量管理文件；</w:t>
      </w:r>
    </w:p>
    <w:p w:rsidR="00372646" w:rsidRDefault="0045495B">
      <w:pPr>
        <w:rPr>
          <w:szCs w:val="21"/>
        </w:rPr>
      </w:pPr>
      <w:r>
        <w:rPr>
          <w:rFonts w:hint="eastAsia"/>
          <w:szCs w:val="21"/>
        </w:rPr>
        <w:t xml:space="preserve">　　（七）拟开展的职业卫生技术服务项目及资质等级；</w:t>
      </w:r>
    </w:p>
    <w:p w:rsidR="00372646" w:rsidRDefault="0045495B">
      <w:pPr>
        <w:rPr>
          <w:szCs w:val="21"/>
        </w:rPr>
      </w:pPr>
      <w:r>
        <w:rPr>
          <w:rFonts w:hint="eastAsia"/>
          <w:szCs w:val="21"/>
        </w:rPr>
        <w:t xml:space="preserve">　　（八）在申请职业卫生技术服务业务范围内，能够证明具有相应业务能力的文件、资料；</w:t>
      </w:r>
    </w:p>
    <w:p w:rsidR="00372646" w:rsidRDefault="0045495B">
      <w:pPr>
        <w:rPr>
          <w:szCs w:val="21"/>
        </w:rPr>
      </w:pPr>
      <w:r>
        <w:rPr>
          <w:rFonts w:hint="eastAsia"/>
          <w:szCs w:val="21"/>
        </w:rPr>
        <w:t xml:space="preserve">　　（九）法律、法规规定的其他文件、资料。</w:t>
      </w:r>
    </w:p>
    <w:p w:rsidR="00372646" w:rsidRDefault="0045495B">
      <w:pPr>
        <w:rPr>
          <w:szCs w:val="21"/>
        </w:rPr>
      </w:pPr>
      <w:r>
        <w:rPr>
          <w:rFonts w:hint="eastAsia"/>
          <w:szCs w:val="21"/>
        </w:rPr>
        <w:t xml:space="preserve">　　</w:t>
      </w:r>
      <w:r>
        <w:rPr>
          <w:rFonts w:hint="eastAsia"/>
          <w:b/>
          <w:szCs w:val="21"/>
        </w:rPr>
        <w:t>第十八条</w:t>
      </w:r>
      <w:r>
        <w:rPr>
          <w:rFonts w:hint="eastAsia"/>
          <w:szCs w:val="21"/>
        </w:rPr>
        <w:t xml:space="preserve">　申请甲级资质，按照下列程序办理：</w:t>
      </w:r>
    </w:p>
    <w:p w:rsidR="00372646" w:rsidRDefault="0045495B">
      <w:pPr>
        <w:rPr>
          <w:szCs w:val="21"/>
        </w:rPr>
      </w:pPr>
      <w:r>
        <w:rPr>
          <w:rFonts w:hint="eastAsia"/>
          <w:szCs w:val="21"/>
        </w:rPr>
        <w:t xml:space="preserve">　　（一）申请人将职业卫生技术服务机构资质申请表和本办法第十七条规定的文件、资料，报所在地省级安全生产监督管理部门审核；</w:t>
      </w:r>
    </w:p>
    <w:p w:rsidR="00372646" w:rsidRDefault="0045495B">
      <w:pPr>
        <w:rPr>
          <w:szCs w:val="21"/>
        </w:rPr>
      </w:pPr>
      <w:r>
        <w:rPr>
          <w:rFonts w:hint="eastAsia"/>
          <w:szCs w:val="21"/>
        </w:rPr>
        <w:t xml:space="preserve">　　（二）省级安全生产监督管理部门应当自收到申请文件、资料之日</w:t>
      </w:r>
      <w:r>
        <w:rPr>
          <w:rFonts w:hint="eastAsia"/>
          <w:szCs w:val="21"/>
        </w:rPr>
        <w:t>起</w:t>
      </w:r>
      <w:r>
        <w:rPr>
          <w:szCs w:val="21"/>
        </w:rPr>
        <w:t>5</w:t>
      </w:r>
      <w:r>
        <w:rPr>
          <w:szCs w:val="21"/>
        </w:rPr>
        <w:t>个工作日对其进行初审并决定是否受理。决定受理的，应当自受理之日起</w:t>
      </w:r>
      <w:r>
        <w:rPr>
          <w:szCs w:val="21"/>
        </w:rPr>
        <w:t>20</w:t>
      </w:r>
      <w:r>
        <w:rPr>
          <w:szCs w:val="21"/>
        </w:rPr>
        <w:t>个工作日内完成审核工作，并将审核意见和全部申请文件、资料报国家安全生产监督管理总局；决定不予受理的，应当向申请人书面说明理由；</w:t>
      </w:r>
    </w:p>
    <w:p w:rsidR="00372646" w:rsidRDefault="0045495B">
      <w:pPr>
        <w:rPr>
          <w:szCs w:val="21"/>
        </w:rPr>
      </w:pPr>
      <w:r>
        <w:rPr>
          <w:rFonts w:hint="eastAsia"/>
          <w:szCs w:val="21"/>
        </w:rPr>
        <w:t xml:space="preserve">　　（三）国家安全生产监督管理总局应当自收到审核意见和申请文件、资料之日起</w:t>
      </w:r>
      <w:r>
        <w:rPr>
          <w:szCs w:val="21"/>
        </w:rPr>
        <w:t>20</w:t>
      </w:r>
      <w:r>
        <w:rPr>
          <w:szCs w:val="21"/>
        </w:rPr>
        <w:t>个工作日内，组织专家组对申请人进行技术评审，并根据专家组提交的技术评审报告和社会经济发展水平、区域经济结构、统筹规划、总量控制等要求作出资质认可决定。决定认可的，应当自作出决定之日起</w:t>
      </w:r>
      <w:r>
        <w:rPr>
          <w:szCs w:val="21"/>
        </w:rPr>
        <w:t>10</w:t>
      </w:r>
      <w:r>
        <w:rPr>
          <w:szCs w:val="21"/>
        </w:rPr>
        <w:t>个工作日内向申请人颁发资质证书；决定不予认可的，</w:t>
      </w:r>
      <w:r>
        <w:rPr>
          <w:szCs w:val="21"/>
        </w:rPr>
        <w:t>应当向申请人书面说明理由。</w:t>
      </w:r>
    </w:p>
    <w:p w:rsidR="00372646" w:rsidRDefault="0045495B">
      <w:pPr>
        <w:rPr>
          <w:szCs w:val="21"/>
        </w:rPr>
      </w:pPr>
      <w:r>
        <w:rPr>
          <w:rFonts w:hint="eastAsia"/>
          <w:szCs w:val="21"/>
        </w:rPr>
        <w:t xml:space="preserve">　　</w:t>
      </w:r>
      <w:r>
        <w:rPr>
          <w:rFonts w:hint="eastAsia"/>
          <w:b/>
          <w:szCs w:val="21"/>
        </w:rPr>
        <w:t>第十九条</w:t>
      </w:r>
      <w:r>
        <w:rPr>
          <w:rFonts w:hint="eastAsia"/>
          <w:szCs w:val="21"/>
        </w:rPr>
        <w:t xml:space="preserve">　申请乙级资质，按照下列程序办理：</w:t>
      </w:r>
    </w:p>
    <w:p w:rsidR="00372646" w:rsidRDefault="0045495B">
      <w:pPr>
        <w:rPr>
          <w:szCs w:val="21"/>
        </w:rPr>
      </w:pPr>
      <w:r>
        <w:rPr>
          <w:rFonts w:hint="eastAsia"/>
          <w:szCs w:val="21"/>
        </w:rPr>
        <w:t xml:space="preserve">　　（一）申请人将职业卫生技术服务机构资质申请表和本办法第十七条规定的文件、资料，报所在地的市级安全生产监督管理部门审核；</w:t>
      </w:r>
    </w:p>
    <w:p w:rsidR="00372646" w:rsidRDefault="0045495B">
      <w:pPr>
        <w:rPr>
          <w:szCs w:val="21"/>
        </w:rPr>
      </w:pPr>
      <w:r>
        <w:rPr>
          <w:rFonts w:hint="eastAsia"/>
          <w:szCs w:val="21"/>
        </w:rPr>
        <w:t xml:space="preserve">　　（二）市级安全生产监督管理部门应当自收到申请文件、资料之日起</w:t>
      </w:r>
      <w:r>
        <w:rPr>
          <w:szCs w:val="21"/>
        </w:rPr>
        <w:t>5</w:t>
      </w:r>
      <w:r>
        <w:rPr>
          <w:szCs w:val="21"/>
        </w:rPr>
        <w:t>个工作日内对其进行初审并决定是否受理。决定受理的，应当自受理之日起</w:t>
      </w:r>
      <w:r>
        <w:rPr>
          <w:szCs w:val="21"/>
        </w:rPr>
        <w:t>20</w:t>
      </w:r>
      <w:r>
        <w:rPr>
          <w:szCs w:val="21"/>
        </w:rPr>
        <w:t>个工作日内完成审核，并将审核意见和全部申请文件、资料报省级安全生产监督管理部门；决定不予受理的，应当向申请人书面说明理由；</w:t>
      </w:r>
    </w:p>
    <w:p w:rsidR="00372646" w:rsidRDefault="0045495B">
      <w:pPr>
        <w:rPr>
          <w:szCs w:val="21"/>
        </w:rPr>
      </w:pPr>
      <w:r>
        <w:rPr>
          <w:rFonts w:hint="eastAsia"/>
          <w:szCs w:val="21"/>
        </w:rPr>
        <w:t xml:space="preserve">　　（三）省级安全生产监督管理部门应当自收到审核意见</w:t>
      </w:r>
      <w:r>
        <w:rPr>
          <w:rFonts w:hint="eastAsia"/>
          <w:szCs w:val="21"/>
        </w:rPr>
        <w:t>和申请文件、资料之日起</w:t>
      </w:r>
      <w:r>
        <w:rPr>
          <w:szCs w:val="21"/>
        </w:rPr>
        <w:t>20</w:t>
      </w:r>
      <w:r>
        <w:rPr>
          <w:szCs w:val="21"/>
        </w:rPr>
        <w:t>个工作日内，组织专家组对申请人进行技术评审，并根据专家组提交的技术评审报告和区域经济结构、统筹规划、总量控制等要求作出资质认可决定。决定认可的，应当自作出决定之日起</w:t>
      </w:r>
      <w:r>
        <w:rPr>
          <w:szCs w:val="21"/>
        </w:rPr>
        <w:t>10</w:t>
      </w:r>
      <w:r>
        <w:rPr>
          <w:szCs w:val="21"/>
        </w:rPr>
        <w:t>个工作日内向申请人颁发资质证书；决定不予认可的，应当向申请人书面说明理由。</w:t>
      </w:r>
    </w:p>
    <w:p w:rsidR="00372646" w:rsidRDefault="0045495B">
      <w:pPr>
        <w:rPr>
          <w:szCs w:val="21"/>
        </w:rPr>
      </w:pPr>
      <w:r>
        <w:rPr>
          <w:rFonts w:hint="eastAsia"/>
          <w:szCs w:val="21"/>
        </w:rPr>
        <w:t xml:space="preserve">　　</w:t>
      </w:r>
      <w:r>
        <w:rPr>
          <w:rFonts w:hint="eastAsia"/>
          <w:b/>
          <w:szCs w:val="21"/>
        </w:rPr>
        <w:t>第二十条</w:t>
      </w:r>
      <w:r>
        <w:rPr>
          <w:rFonts w:hint="eastAsia"/>
          <w:szCs w:val="21"/>
        </w:rPr>
        <w:t xml:space="preserve">　申请丙级资质，按照下列程序办理：</w:t>
      </w:r>
    </w:p>
    <w:p w:rsidR="00372646" w:rsidRDefault="0045495B">
      <w:pPr>
        <w:rPr>
          <w:szCs w:val="21"/>
        </w:rPr>
      </w:pPr>
      <w:r>
        <w:rPr>
          <w:rFonts w:hint="eastAsia"/>
          <w:szCs w:val="21"/>
        </w:rPr>
        <w:t xml:space="preserve">　　（一）申请人将职业卫生技术服务机构资质申请表和本办法第十七条规定的文件、资料，报所在地的县级安全生产监督管理部门审核；</w:t>
      </w:r>
    </w:p>
    <w:p w:rsidR="00372646" w:rsidRDefault="0045495B">
      <w:pPr>
        <w:rPr>
          <w:szCs w:val="21"/>
        </w:rPr>
      </w:pPr>
      <w:r>
        <w:rPr>
          <w:rFonts w:hint="eastAsia"/>
          <w:szCs w:val="21"/>
        </w:rPr>
        <w:t xml:space="preserve">　　（二）县级安全生产监督管理部门应当自收到申请文件、资料之日起</w:t>
      </w:r>
      <w:r>
        <w:rPr>
          <w:szCs w:val="21"/>
        </w:rPr>
        <w:t>5</w:t>
      </w:r>
      <w:r>
        <w:rPr>
          <w:szCs w:val="21"/>
        </w:rPr>
        <w:t>个工</w:t>
      </w:r>
      <w:r>
        <w:rPr>
          <w:szCs w:val="21"/>
        </w:rPr>
        <w:t>作日内对其进行初审并决定是否受理。决定受理的，应当自受理之日起</w:t>
      </w:r>
      <w:r>
        <w:rPr>
          <w:szCs w:val="21"/>
        </w:rPr>
        <w:t>20</w:t>
      </w:r>
      <w:r>
        <w:rPr>
          <w:szCs w:val="21"/>
        </w:rPr>
        <w:t>个工作日内完成审核，并将审核意见和全部申请文件、资料报市级安全生产监督管理部门；决定不予受理的，应当向申请人书面说明理由；</w:t>
      </w:r>
    </w:p>
    <w:p w:rsidR="00372646" w:rsidRDefault="0045495B">
      <w:pPr>
        <w:rPr>
          <w:szCs w:val="21"/>
        </w:rPr>
      </w:pPr>
      <w:r>
        <w:rPr>
          <w:rFonts w:hint="eastAsia"/>
          <w:szCs w:val="21"/>
        </w:rPr>
        <w:t xml:space="preserve">　　（三）市级安全生产监督管理部门应当自受理之日起</w:t>
      </w:r>
      <w:r>
        <w:rPr>
          <w:szCs w:val="21"/>
        </w:rPr>
        <w:t>20</w:t>
      </w:r>
      <w:r>
        <w:rPr>
          <w:szCs w:val="21"/>
        </w:rPr>
        <w:t>个工作日内，组织专家组对申请人进行技术评审，并根据专家组提交的技术评审报告和统筹规划、总量控制等要求作出资质认可决定。决定认可的，应当自作出决定之日起</w:t>
      </w:r>
      <w:r>
        <w:rPr>
          <w:szCs w:val="21"/>
        </w:rPr>
        <w:t>10</w:t>
      </w:r>
      <w:r>
        <w:rPr>
          <w:szCs w:val="21"/>
        </w:rPr>
        <w:t>个工作日内向申请人颁发资质证书；决定不予认可的，应当向申请人书面说明理由。</w:t>
      </w:r>
    </w:p>
    <w:p w:rsidR="00372646" w:rsidRDefault="0045495B">
      <w:pPr>
        <w:rPr>
          <w:szCs w:val="21"/>
        </w:rPr>
      </w:pPr>
      <w:r>
        <w:rPr>
          <w:rFonts w:hint="eastAsia"/>
          <w:szCs w:val="21"/>
        </w:rPr>
        <w:t xml:space="preserve">　　</w:t>
      </w:r>
      <w:r>
        <w:rPr>
          <w:rFonts w:hint="eastAsia"/>
          <w:b/>
          <w:szCs w:val="21"/>
        </w:rPr>
        <w:t>第二十一条</w:t>
      </w:r>
      <w:r>
        <w:rPr>
          <w:rFonts w:hint="eastAsia"/>
          <w:szCs w:val="21"/>
        </w:rPr>
        <w:t xml:space="preserve">　国家安全生产监督管理总局、省级安全生产监督管理部门、市级安全生产监督管理部门（以下统称发证机关）应当从专家库中随机抽取相关专业的</w:t>
      </w:r>
      <w:r>
        <w:rPr>
          <w:szCs w:val="21"/>
        </w:rPr>
        <w:t>3</w:t>
      </w:r>
      <w:r>
        <w:rPr>
          <w:szCs w:val="21"/>
        </w:rPr>
        <w:t>至</w:t>
      </w:r>
      <w:r>
        <w:rPr>
          <w:szCs w:val="21"/>
        </w:rPr>
        <w:t>7</w:t>
      </w:r>
      <w:r>
        <w:rPr>
          <w:szCs w:val="21"/>
        </w:rPr>
        <w:t>名专家组成专家组，对申请人提供的文件、资料进行技术评审。</w:t>
      </w:r>
    </w:p>
    <w:p w:rsidR="00372646" w:rsidRDefault="0045495B">
      <w:pPr>
        <w:rPr>
          <w:szCs w:val="21"/>
        </w:rPr>
      </w:pPr>
      <w:r>
        <w:rPr>
          <w:rFonts w:hint="eastAsia"/>
          <w:szCs w:val="21"/>
        </w:rPr>
        <w:t xml:space="preserve">　　技术评审包括申请文件、资料的技术审查和现场技术考核。现场技术考核应当包括下列内容：</w:t>
      </w:r>
    </w:p>
    <w:p w:rsidR="00372646" w:rsidRDefault="0045495B">
      <w:pPr>
        <w:rPr>
          <w:szCs w:val="21"/>
        </w:rPr>
      </w:pPr>
      <w:r>
        <w:rPr>
          <w:rFonts w:hint="eastAsia"/>
          <w:szCs w:val="21"/>
        </w:rPr>
        <w:t xml:space="preserve">　　（一）核查现场有关设备、设施、仪器、仪表等；</w:t>
      </w:r>
    </w:p>
    <w:p w:rsidR="00372646" w:rsidRDefault="0045495B">
      <w:pPr>
        <w:rPr>
          <w:szCs w:val="21"/>
        </w:rPr>
      </w:pPr>
      <w:r>
        <w:rPr>
          <w:rFonts w:hint="eastAsia"/>
          <w:szCs w:val="21"/>
        </w:rPr>
        <w:t xml:space="preserve">　　（二）考核技术负责人、质量控制负责人及有关专职技术人员的专业知识和操作能力；</w:t>
      </w:r>
    </w:p>
    <w:p w:rsidR="00372646" w:rsidRDefault="0045495B">
      <w:pPr>
        <w:rPr>
          <w:szCs w:val="21"/>
        </w:rPr>
      </w:pPr>
      <w:r>
        <w:rPr>
          <w:rFonts w:hint="eastAsia"/>
          <w:szCs w:val="21"/>
        </w:rPr>
        <w:t xml:space="preserve">　　（三）抽查原始工作记录、影像资料、报告、总结、档案等资料；</w:t>
      </w:r>
    </w:p>
    <w:p w:rsidR="00372646" w:rsidRDefault="0045495B">
      <w:pPr>
        <w:rPr>
          <w:szCs w:val="21"/>
        </w:rPr>
      </w:pPr>
      <w:r>
        <w:rPr>
          <w:rFonts w:hint="eastAsia"/>
          <w:szCs w:val="21"/>
        </w:rPr>
        <w:t xml:space="preserve">　　（四）进行必要的盲样检测。</w:t>
      </w:r>
    </w:p>
    <w:p w:rsidR="00372646" w:rsidRDefault="0045495B">
      <w:pPr>
        <w:rPr>
          <w:szCs w:val="21"/>
        </w:rPr>
      </w:pPr>
      <w:r>
        <w:rPr>
          <w:rFonts w:hint="eastAsia"/>
          <w:szCs w:val="21"/>
        </w:rPr>
        <w:t xml:space="preserve">　</w:t>
      </w:r>
      <w:r>
        <w:rPr>
          <w:rFonts w:hint="eastAsia"/>
          <w:szCs w:val="21"/>
        </w:rPr>
        <w:t xml:space="preserve">　</w:t>
      </w:r>
      <w:r>
        <w:rPr>
          <w:rFonts w:hint="eastAsia"/>
          <w:b/>
          <w:szCs w:val="21"/>
        </w:rPr>
        <w:t>第二十二条</w:t>
      </w:r>
      <w:r>
        <w:rPr>
          <w:rFonts w:hint="eastAsia"/>
          <w:szCs w:val="21"/>
        </w:rPr>
        <w:t xml:space="preserve">　技术评审工作应当自受理资质申请之日起</w:t>
      </w:r>
      <w:r>
        <w:rPr>
          <w:szCs w:val="21"/>
        </w:rPr>
        <w:t>60</w:t>
      </w:r>
      <w:r>
        <w:rPr>
          <w:szCs w:val="21"/>
        </w:rPr>
        <w:t>日内完成，并提交技术评审报告。技术评审报告是发证机关作出职业卫生技术服务机构资质认可决定的重要依据。</w:t>
      </w:r>
    </w:p>
    <w:p w:rsidR="00372646" w:rsidRDefault="0045495B">
      <w:pPr>
        <w:rPr>
          <w:szCs w:val="21"/>
        </w:rPr>
      </w:pPr>
      <w:r>
        <w:rPr>
          <w:rFonts w:hint="eastAsia"/>
          <w:szCs w:val="21"/>
        </w:rPr>
        <w:t xml:space="preserve">　　专家组技术评审和申请人整改问题所需的时间，不计算在本办法第十八条、第十九条、第二十条规定的期限内。</w:t>
      </w:r>
    </w:p>
    <w:p w:rsidR="00372646" w:rsidRDefault="0045495B">
      <w:pPr>
        <w:rPr>
          <w:szCs w:val="21"/>
        </w:rPr>
      </w:pPr>
      <w:r>
        <w:rPr>
          <w:rFonts w:hint="eastAsia"/>
          <w:szCs w:val="21"/>
        </w:rPr>
        <w:t xml:space="preserve">　　</w:t>
      </w:r>
      <w:r>
        <w:rPr>
          <w:rFonts w:hint="eastAsia"/>
          <w:b/>
          <w:szCs w:val="21"/>
        </w:rPr>
        <w:t>第二十三条</w:t>
      </w:r>
      <w:r>
        <w:rPr>
          <w:rFonts w:hint="eastAsia"/>
          <w:szCs w:val="21"/>
        </w:rPr>
        <w:t xml:space="preserve">　职业卫生技术服务机构取得资质</w:t>
      </w:r>
      <w:r>
        <w:rPr>
          <w:szCs w:val="21"/>
        </w:rPr>
        <w:t>1</w:t>
      </w:r>
      <w:r>
        <w:rPr>
          <w:szCs w:val="21"/>
        </w:rPr>
        <w:t>年以上，需要增加业务范围的，应当向发证机关提出申请。发证机关应当按照本办法的规定进行认可。</w:t>
      </w:r>
    </w:p>
    <w:p w:rsidR="00372646" w:rsidRDefault="0045495B">
      <w:pPr>
        <w:rPr>
          <w:szCs w:val="21"/>
        </w:rPr>
      </w:pPr>
      <w:r>
        <w:rPr>
          <w:rFonts w:hint="eastAsia"/>
          <w:szCs w:val="21"/>
        </w:rPr>
        <w:t xml:space="preserve">　　</w:t>
      </w:r>
      <w:r>
        <w:rPr>
          <w:rFonts w:hint="eastAsia"/>
          <w:b/>
          <w:szCs w:val="21"/>
        </w:rPr>
        <w:t>第二十四条</w:t>
      </w:r>
      <w:r>
        <w:rPr>
          <w:rFonts w:hint="eastAsia"/>
          <w:szCs w:val="21"/>
        </w:rPr>
        <w:t xml:space="preserve">　职业卫生技术服务机构的资质证书遗失的，应当及时在有关电视、报刊等媒体上予以声明，并向原发证机关申请</w:t>
      </w:r>
      <w:r>
        <w:rPr>
          <w:rFonts w:hint="eastAsia"/>
          <w:szCs w:val="21"/>
        </w:rPr>
        <w:t>补发。</w:t>
      </w: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职业卫生技术服务机构甲级、乙级、丙级资质证书有效期均为</w:t>
      </w:r>
      <w:r>
        <w:rPr>
          <w:szCs w:val="21"/>
        </w:rPr>
        <w:t>3</w:t>
      </w:r>
      <w:r>
        <w:rPr>
          <w:szCs w:val="21"/>
        </w:rPr>
        <w:t>年。资质证书有效期满需要延续的，职业卫生技术服务机构应当于期满前</w:t>
      </w:r>
      <w:r>
        <w:rPr>
          <w:szCs w:val="21"/>
        </w:rPr>
        <w:t>3</w:t>
      </w:r>
      <w:r>
        <w:rPr>
          <w:szCs w:val="21"/>
        </w:rPr>
        <w:t>个月向原发证机关提出申请，经复审合格后予以办理延续手续；不合格的，不予办理延续手续，并向申请人书面说明理由。</w:t>
      </w:r>
    </w:p>
    <w:p w:rsidR="00372646" w:rsidRDefault="0045495B">
      <w:pPr>
        <w:rPr>
          <w:szCs w:val="21"/>
        </w:rPr>
      </w:pPr>
      <w:r>
        <w:rPr>
          <w:rFonts w:hint="eastAsia"/>
          <w:szCs w:val="21"/>
        </w:rPr>
        <w:t xml:space="preserve">　　</w:t>
      </w:r>
      <w:r>
        <w:rPr>
          <w:rFonts w:hint="eastAsia"/>
          <w:b/>
          <w:szCs w:val="21"/>
        </w:rPr>
        <w:t xml:space="preserve">第二十六条　</w:t>
      </w:r>
      <w:r>
        <w:rPr>
          <w:rFonts w:hint="eastAsia"/>
          <w:szCs w:val="21"/>
        </w:rPr>
        <w:t>职业卫生技术服务机构变更名称、法定代表人、注册地址的，应当自变更之日起</w:t>
      </w:r>
      <w:r>
        <w:rPr>
          <w:szCs w:val="21"/>
        </w:rPr>
        <w:t>30</w:t>
      </w:r>
      <w:r>
        <w:rPr>
          <w:szCs w:val="21"/>
        </w:rPr>
        <w:t>日内向原发证机关申请办理资质证书变更手续。</w:t>
      </w:r>
    </w:p>
    <w:p w:rsidR="00372646" w:rsidRDefault="0045495B">
      <w:pPr>
        <w:rPr>
          <w:szCs w:val="21"/>
        </w:rPr>
      </w:pPr>
      <w:r>
        <w:rPr>
          <w:rFonts w:hint="eastAsia"/>
          <w:szCs w:val="21"/>
        </w:rPr>
        <w:t xml:space="preserve">　　职业卫生技术服务机构分立、合并的，应当申请办理资质证书变更手续或者重新申请职业卫生技术服务机构资质认可。</w:t>
      </w:r>
    </w:p>
    <w:p w:rsidR="00372646" w:rsidRDefault="0045495B">
      <w:pPr>
        <w:rPr>
          <w:szCs w:val="21"/>
        </w:rPr>
      </w:pPr>
      <w:r>
        <w:rPr>
          <w:rFonts w:hint="eastAsia"/>
          <w:szCs w:val="21"/>
        </w:rPr>
        <w:t xml:space="preserve">　　</w:t>
      </w:r>
      <w:r>
        <w:rPr>
          <w:rFonts w:hint="eastAsia"/>
          <w:b/>
          <w:szCs w:val="21"/>
        </w:rPr>
        <w:t>第二十七</w:t>
      </w:r>
      <w:r>
        <w:rPr>
          <w:rFonts w:hint="eastAsia"/>
          <w:b/>
          <w:szCs w:val="21"/>
        </w:rPr>
        <w:t>条</w:t>
      </w:r>
      <w:r>
        <w:rPr>
          <w:rFonts w:hint="eastAsia"/>
          <w:szCs w:val="21"/>
        </w:rPr>
        <w:t xml:space="preserve">　职业卫生技术服务机构有下列情形之一的，发证机关应当注销其资质：</w:t>
      </w:r>
    </w:p>
    <w:p w:rsidR="00372646" w:rsidRDefault="0045495B">
      <w:pPr>
        <w:rPr>
          <w:szCs w:val="21"/>
        </w:rPr>
      </w:pPr>
      <w:r>
        <w:rPr>
          <w:rFonts w:hint="eastAsia"/>
          <w:szCs w:val="21"/>
        </w:rPr>
        <w:t xml:space="preserve">　　（一）资质证书有效期届满未申请延续或者不予批准延续的；</w:t>
      </w:r>
    </w:p>
    <w:p w:rsidR="00372646" w:rsidRDefault="0045495B">
      <w:pPr>
        <w:rPr>
          <w:szCs w:val="21"/>
        </w:rPr>
      </w:pPr>
      <w:r>
        <w:rPr>
          <w:rFonts w:hint="eastAsia"/>
          <w:szCs w:val="21"/>
        </w:rPr>
        <w:t xml:space="preserve">　　（二）被依法终止的；</w:t>
      </w:r>
    </w:p>
    <w:p w:rsidR="00372646" w:rsidRDefault="0045495B">
      <w:pPr>
        <w:rPr>
          <w:szCs w:val="21"/>
        </w:rPr>
      </w:pPr>
      <w:r>
        <w:rPr>
          <w:rFonts w:hint="eastAsia"/>
          <w:szCs w:val="21"/>
        </w:rPr>
        <w:t xml:space="preserve">　　（三）自行申请注销的。</w:t>
      </w:r>
    </w:p>
    <w:p w:rsidR="00372646" w:rsidRDefault="0045495B">
      <w:pPr>
        <w:rPr>
          <w:szCs w:val="21"/>
        </w:rPr>
      </w:pPr>
      <w:r>
        <w:rPr>
          <w:rFonts w:hint="eastAsia"/>
          <w:szCs w:val="21"/>
        </w:rPr>
        <w:t xml:space="preserve">　　</w:t>
      </w:r>
      <w:r>
        <w:rPr>
          <w:rFonts w:hint="eastAsia"/>
          <w:b/>
          <w:szCs w:val="21"/>
        </w:rPr>
        <w:t>第二十八条</w:t>
      </w:r>
      <w:r>
        <w:rPr>
          <w:rFonts w:hint="eastAsia"/>
          <w:szCs w:val="21"/>
        </w:rPr>
        <w:t xml:space="preserve">　职业卫生技术服务机构不得转让或者租借其取得的资质证书。</w:t>
      </w:r>
    </w:p>
    <w:p w:rsidR="00372646" w:rsidRDefault="0045495B">
      <w:pPr>
        <w:rPr>
          <w:szCs w:val="21"/>
        </w:rPr>
      </w:pPr>
      <w:r>
        <w:rPr>
          <w:rFonts w:hint="eastAsia"/>
          <w:szCs w:val="21"/>
        </w:rPr>
        <w:t xml:space="preserve">　　任何单位和个人不得伪造、变造、买卖职业卫生技术服务机构资质证书。</w:t>
      </w: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发证机关对取得资质的职业卫生技术服务机构应当及时公告，接受社会监督。</w:t>
      </w:r>
    </w:p>
    <w:p w:rsidR="00372646" w:rsidRDefault="0045495B">
      <w:pPr>
        <w:rPr>
          <w:szCs w:val="21"/>
        </w:rPr>
      </w:pPr>
      <w:r>
        <w:rPr>
          <w:rFonts w:hint="eastAsia"/>
          <w:szCs w:val="21"/>
        </w:rPr>
        <w:t xml:space="preserve">　　职业卫生技术服务机构资质证书由国家安全生产监督管理总局统一印制。</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第三章　技术服务</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w:t>
      </w:r>
      <w:r>
        <w:rPr>
          <w:rFonts w:hint="eastAsia"/>
          <w:b/>
          <w:szCs w:val="21"/>
        </w:rPr>
        <w:t>条</w:t>
      </w:r>
      <w:r>
        <w:rPr>
          <w:rFonts w:hint="eastAsia"/>
          <w:szCs w:val="21"/>
        </w:rPr>
        <w:t xml:space="preserve">　职业卫生技术服务机构应当依法独立开展职业卫生技术服务活动，科学、客观、真实地反映技术服务事项，并对出具的职业卫生技术报告承担法律责任。</w:t>
      </w:r>
    </w:p>
    <w:p w:rsidR="00372646" w:rsidRDefault="0045495B">
      <w:pPr>
        <w:rPr>
          <w:szCs w:val="21"/>
        </w:rPr>
      </w:pPr>
      <w:r>
        <w:rPr>
          <w:rFonts w:hint="eastAsia"/>
          <w:szCs w:val="21"/>
        </w:rPr>
        <w:t xml:space="preserve">　　</w:t>
      </w:r>
      <w:r>
        <w:rPr>
          <w:rFonts w:hint="eastAsia"/>
          <w:b/>
          <w:szCs w:val="21"/>
        </w:rPr>
        <w:t>第三十一条</w:t>
      </w:r>
      <w:r>
        <w:rPr>
          <w:rFonts w:hint="eastAsia"/>
          <w:szCs w:val="21"/>
        </w:rPr>
        <w:t xml:space="preserve">　职业卫生技术服务机构应当公开办事制度和程序，简化手续，方便服务对象，并采取措施保证服务质量。</w:t>
      </w:r>
    </w:p>
    <w:p w:rsidR="00372646" w:rsidRDefault="0045495B">
      <w:pPr>
        <w:rPr>
          <w:szCs w:val="21"/>
        </w:rPr>
      </w:pPr>
      <w:r>
        <w:rPr>
          <w:rFonts w:hint="eastAsia"/>
          <w:szCs w:val="21"/>
        </w:rPr>
        <w:t xml:space="preserve">　　</w:t>
      </w:r>
      <w:r>
        <w:rPr>
          <w:rFonts w:hint="eastAsia"/>
          <w:b/>
          <w:szCs w:val="21"/>
        </w:rPr>
        <w:t>第三十二条</w:t>
      </w:r>
      <w:r>
        <w:rPr>
          <w:rFonts w:hint="eastAsia"/>
          <w:szCs w:val="21"/>
        </w:rPr>
        <w:t xml:space="preserve">　取得资质的职业卫生技术服务机构，应当在批准的业务范围和规定的区域范围内开展技术服务工作，并接受技术服务所在地安全生产监督管理部门的监督管理。</w:t>
      </w:r>
    </w:p>
    <w:p w:rsidR="00372646" w:rsidRDefault="0045495B">
      <w:pPr>
        <w:rPr>
          <w:szCs w:val="21"/>
        </w:rPr>
      </w:pPr>
      <w:r>
        <w:rPr>
          <w:rFonts w:hint="eastAsia"/>
          <w:szCs w:val="21"/>
        </w:rPr>
        <w:t xml:space="preserve">　　取得甲级资质的职业卫生技术服务机构跨省、自治区、直辖市开展职业卫生技术服务，应当填写职业卫生技术服务</w:t>
      </w:r>
      <w:r>
        <w:rPr>
          <w:rFonts w:hint="eastAsia"/>
          <w:szCs w:val="21"/>
        </w:rPr>
        <w:t>机构跨省、自治区、直辖市服务工作报告表，报送服务所在地省级安全生产监督管理部门备案，并接受其监督检查。</w:t>
      </w:r>
    </w:p>
    <w:p w:rsidR="00372646" w:rsidRDefault="0045495B">
      <w:pPr>
        <w:rPr>
          <w:szCs w:val="21"/>
        </w:rPr>
      </w:pPr>
      <w:r>
        <w:rPr>
          <w:rFonts w:hint="eastAsia"/>
          <w:szCs w:val="21"/>
        </w:rPr>
        <w:t xml:space="preserve">　　职业卫生技术服务机构跨省、自治区、直辖市服务工作报告表式样由国家安全生产监督管理总局规定。</w:t>
      </w:r>
    </w:p>
    <w:p w:rsidR="00372646" w:rsidRDefault="0045495B">
      <w:pPr>
        <w:rPr>
          <w:szCs w:val="21"/>
        </w:rPr>
      </w:pPr>
      <w:r>
        <w:rPr>
          <w:rFonts w:hint="eastAsia"/>
          <w:szCs w:val="21"/>
        </w:rPr>
        <w:t xml:space="preserve">　　</w:t>
      </w:r>
      <w:r>
        <w:rPr>
          <w:rFonts w:hint="eastAsia"/>
          <w:b/>
          <w:szCs w:val="21"/>
        </w:rPr>
        <w:t xml:space="preserve">第三十三条　</w:t>
      </w:r>
      <w:r>
        <w:rPr>
          <w:rFonts w:hint="eastAsia"/>
          <w:szCs w:val="21"/>
        </w:rPr>
        <w:t>职业卫生技术服务机构开展技术服务时，应当依法与建设单位、用人单位签订职业卫生技术服务合同，明确技术服务内容、范围以及双方的权利、义务和责任。</w:t>
      </w:r>
    </w:p>
    <w:p w:rsidR="00372646" w:rsidRDefault="0045495B">
      <w:pPr>
        <w:rPr>
          <w:szCs w:val="21"/>
        </w:rPr>
      </w:pPr>
      <w:r>
        <w:rPr>
          <w:rFonts w:hint="eastAsia"/>
          <w:szCs w:val="21"/>
        </w:rPr>
        <w:t xml:space="preserve">　　</w:t>
      </w:r>
      <w:r>
        <w:rPr>
          <w:rFonts w:hint="eastAsia"/>
          <w:b/>
          <w:szCs w:val="21"/>
        </w:rPr>
        <w:t>第三十四条</w:t>
      </w:r>
      <w:r>
        <w:rPr>
          <w:rFonts w:hint="eastAsia"/>
          <w:szCs w:val="21"/>
        </w:rPr>
        <w:t xml:space="preserve">　职业卫生技术服务机构从事职业卫生检测、评价技术服务的收费，应当符合法律、法规的规定。法律、法规没有规定的，应当按照行业自律标准或者指导性标准收费；没有行业自律标准和指导性收费标准的，双方可以通过合同协商确定。</w:t>
      </w:r>
    </w:p>
    <w:p w:rsidR="00372646" w:rsidRDefault="0045495B">
      <w:pPr>
        <w:rPr>
          <w:szCs w:val="21"/>
        </w:rPr>
      </w:pPr>
      <w:r>
        <w:rPr>
          <w:rFonts w:hint="eastAsia"/>
          <w:szCs w:val="21"/>
        </w:rPr>
        <w:t xml:space="preserve">　　</w:t>
      </w:r>
      <w:r>
        <w:rPr>
          <w:rFonts w:hint="eastAsia"/>
          <w:b/>
          <w:szCs w:val="21"/>
        </w:rPr>
        <w:t>第三十五条</w:t>
      </w:r>
      <w:r>
        <w:rPr>
          <w:rFonts w:hint="eastAsia"/>
          <w:szCs w:val="21"/>
        </w:rPr>
        <w:t xml:space="preserve">　职业卫生技术服务机构及其专职技术人员在从事职业卫生技术服务活动中，不得有下列行为：</w:t>
      </w:r>
    </w:p>
    <w:p w:rsidR="00372646" w:rsidRDefault="0045495B">
      <w:pPr>
        <w:rPr>
          <w:szCs w:val="21"/>
        </w:rPr>
      </w:pPr>
      <w:r>
        <w:rPr>
          <w:rFonts w:hint="eastAsia"/>
          <w:szCs w:val="21"/>
        </w:rPr>
        <w:t xml:space="preserve">　　（一）泄露服务对象的技术秘密和商业秘密；</w:t>
      </w:r>
    </w:p>
    <w:p w:rsidR="00372646" w:rsidRDefault="0045495B">
      <w:pPr>
        <w:rPr>
          <w:szCs w:val="21"/>
        </w:rPr>
      </w:pPr>
      <w:r>
        <w:rPr>
          <w:rFonts w:hint="eastAsia"/>
          <w:szCs w:val="21"/>
        </w:rPr>
        <w:t xml:space="preserve">　　（二）伪造、变造、转让或者租借资质证书；</w:t>
      </w:r>
    </w:p>
    <w:p w:rsidR="00372646" w:rsidRDefault="0045495B">
      <w:pPr>
        <w:rPr>
          <w:szCs w:val="21"/>
        </w:rPr>
      </w:pPr>
      <w:r>
        <w:rPr>
          <w:rFonts w:hint="eastAsia"/>
          <w:szCs w:val="21"/>
        </w:rPr>
        <w:t xml:space="preserve">　　（三）超出资质证书业务范围从事技术服务活动；</w:t>
      </w:r>
    </w:p>
    <w:p w:rsidR="00372646" w:rsidRDefault="0045495B">
      <w:pPr>
        <w:rPr>
          <w:szCs w:val="21"/>
        </w:rPr>
      </w:pPr>
      <w:r>
        <w:rPr>
          <w:rFonts w:hint="eastAsia"/>
          <w:szCs w:val="21"/>
        </w:rPr>
        <w:t xml:space="preserve">　　（四）出具虚假或者失实的职业卫生技术报告；</w:t>
      </w:r>
    </w:p>
    <w:p w:rsidR="00372646" w:rsidRDefault="0045495B">
      <w:pPr>
        <w:rPr>
          <w:szCs w:val="21"/>
        </w:rPr>
      </w:pPr>
      <w:r>
        <w:rPr>
          <w:rFonts w:hint="eastAsia"/>
          <w:szCs w:val="21"/>
        </w:rPr>
        <w:t xml:space="preserve">　　（五）</w:t>
      </w:r>
      <w:r>
        <w:rPr>
          <w:rFonts w:hint="eastAsia"/>
          <w:szCs w:val="21"/>
        </w:rPr>
        <w:t>转包职业卫生技术服务项目；</w:t>
      </w:r>
    </w:p>
    <w:p w:rsidR="00372646" w:rsidRDefault="0045495B">
      <w:pPr>
        <w:rPr>
          <w:szCs w:val="21"/>
        </w:rPr>
      </w:pPr>
      <w:r>
        <w:rPr>
          <w:rFonts w:hint="eastAsia"/>
          <w:szCs w:val="21"/>
        </w:rPr>
        <w:t xml:space="preserve">　　（六）擅自更改、简化职业卫生技术服务程序和相关内容；</w:t>
      </w:r>
    </w:p>
    <w:p w:rsidR="00372646" w:rsidRDefault="0045495B">
      <w:pPr>
        <w:rPr>
          <w:szCs w:val="21"/>
        </w:rPr>
      </w:pPr>
      <w:r>
        <w:rPr>
          <w:rFonts w:hint="eastAsia"/>
          <w:szCs w:val="21"/>
        </w:rPr>
        <w:t xml:space="preserve">　　（七）采取不正当竞争手段，故意贬低、诋毁其他职业卫生技术服务机构；</w:t>
      </w:r>
    </w:p>
    <w:p w:rsidR="00372646" w:rsidRDefault="0045495B">
      <w:pPr>
        <w:rPr>
          <w:szCs w:val="21"/>
        </w:rPr>
      </w:pPr>
      <w:r>
        <w:rPr>
          <w:rFonts w:hint="eastAsia"/>
          <w:szCs w:val="21"/>
        </w:rPr>
        <w:t xml:space="preserve">　　（八）法律、法规规定的其他违法行为。</w:t>
      </w:r>
    </w:p>
    <w:p w:rsidR="00372646" w:rsidRDefault="0045495B">
      <w:pPr>
        <w:rPr>
          <w:szCs w:val="21"/>
        </w:rPr>
      </w:pPr>
      <w:r>
        <w:rPr>
          <w:rFonts w:hint="eastAsia"/>
          <w:szCs w:val="21"/>
        </w:rPr>
        <w:t xml:space="preserve">　　专职技术人员不得同时在两个以上职业卫生技术机构从业。</w:t>
      </w:r>
    </w:p>
    <w:p w:rsidR="00372646" w:rsidRDefault="0045495B">
      <w:pPr>
        <w:rPr>
          <w:szCs w:val="21"/>
        </w:rPr>
      </w:pPr>
      <w:r>
        <w:rPr>
          <w:rFonts w:hint="eastAsia"/>
          <w:szCs w:val="21"/>
        </w:rPr>
        <w:t xml:space="preserve">　　</w:t>
      </w:r>
      <w:r>
        <w:rPr>
          <w:rFonts w:hint="eastAsia"/>
          <w:b/>
          <w:szCs w:val="21"/>
        </w:rPr>
        <w:t>第三十六条</w:t>
      </w:r>
      <w:r>
        <w:rPr>
          <w:rFonts w:hint="eastAsia"/>
          <w:szCs w:val="21"/>
        </w:rPr>
        <w:t xml:space="preserve">　职业卫生技术服务机构的职业卫生技术服务过程控制记录、现场勘查记录、影像资料及相关证明材料，应当及时归档，妥善保管。专职技术负责人和质量控制负责人应当按照法律、法规和标准的规定，加强职业卫生技术服务的全过程管理。</w:t>
      </w:r>
    </w:p>
    <w:p w:rsidR="00372646" w:rsidRDefault="0045495B">
      <w:pPr>
        <w:rPr>
          <w:szCs w:val="21"/>
        </w:rPr>
      </w:pPr>
      <w:r>
        <w:rPr>
          <w:rFonts w:hint="eastAsia"/>
          <w:szCs w:val="21"/>
        </w:rPr>
        <w:t xml:space="preserve">　　职业卫生技术服务机构应</w:t>
      </w:r>
      <w:r>
        <w:rPr>
          <w:rFonts w:hint="eastAsia"/>
          <w:szCs w:val="21"/>
        </w:rPr>
        <w:t>当为专职技术人员提供必要的个体防护用品。</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第四章　监督管理</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第三十七条</w:t>
      </w:r>
      <w:r>
        <w:rPr>
          <w:rFonts w:hint="eastAsia"/>
          <w:szCs w:val="21"/>
        </w:rPr>
        <w:t xml:space="preserve">　发证机关应当加强对职业卫生技术服务机构及专职技术人员的监督检查，重点监督检查下列内容：</w:t>
      </w:r>
    </w:p>
    <w:p w:rsidR="00372646" w:rsidRDefault="0045495B">
      <w:pPr>
        <w:rPr>
          <w:szCs w:val="21"/>
        </w:rPr>
      </w:pPr>
      <w:r>
        <w:rPr>
          <w:rFonts w:hint="eastAsia"/>
          <w:szCs w:val="21"/>
        </w:rPr>
        <w:t xml:space="preserve">　　（一）职业卫生专职技术人员是否具备从业能力；</w:t>
      </w:r>
    </w:p>
    <w:p w:rsidR="00372646" w:rsidRDefault="0045495B">
      <w:pPr>
        <w:rPr>
          <w:szCs w:val="21"/>
        </w:rPr>
      </w:pPr>
      <w:r>
        <w:rPr>
          <w:rFonts w:hint="eastAsia"/>
          <w:szCs w:val="21"/>
        </w:rPr>
        <w:t xml:space="preserve">　　（二）是否按照职业卫生技术服务工作规范开展工作；</w:t>
      </w:r>
    </w:p>
    <w:p w:rsidR="00372646" w:rsidRDefault="0045495B">
      <w:pPr>
        <w:rPr>
          <w:szCs w:val="21"/>
        </w:rPr>
      </w:pPr>
      <w:r>
        <w:rPr>
          <w:rFonts w:hint="eastAsia"/>
          <w:szCs w:val="21"/>
        </w:rPr>
        <w:t xml:space="preserve">　　（三）出具的报告是否符合规范标准；</w:t>
      </w:r>
    </w:p>
    <w:p w:rsidR="00372646" w:rsidRDefault="0045495B">
      <w:pPr>
        <w:rPr>
          <w:szCs w:val="21"/>
        </w:rPr>
      </w:pPr>
      <w:r>
        <w:rPr>
          <w:rFonts w:hint="eastAsia"/>
          <w:szCs w:val="21"/>
        </w:rPr>
        <w:t xml:space="preserve">　　（四）职业卫生技术服务档案是否完整；</w:t>
      </w:r>
    </w:p>
    <w:p w:rsidR="00372646" w:rsidRDefault="0045495B">
      <w:pPr>
        <w:rPr>
          <w:szCs w:val="21"/>
        </w:rPr>
      </w:pPr>
      <w:r>
        <w:rPr>
          <w:rFonts w:hint="eastAsia"/>
          <w:szCs w:val="21"/>
        </w:rPr>
        <w:t xml:space="preserve">　　（五）内部质量保证体系文件是否健全；</w:t>
      </w:r>
    </w:p>
    <w:p w:rsidR="00372646" w:rsidRDefault="0045495B">
      <w:pPr>
        <w:rPr>
          <w:szCs w:val="21"/>
        </w:rPr>
      </w:pPr>
      <w:r>
        <w:rPr>
          <w:rFonts w:hint="eastAsia"/>
          <w:szCs w:val="21"/>
        </w:rPr>
        <w:t xml:space="preserve">　　（六）实际操作中是否存在违规现象；</w:t>
      </w:r>
    </w:p>
    <w:p w:rsidR="00372646" w:rsidRDefault="0045495B">
      <w:pPr>
        <w:rPr>
          <w:szCs w:val="21"/>
        </w:rPr>
      </w:pPr>
      <w:r>
        <w:rPr>
          <w:rFonts w:hint="eastAsia"/>
          <w:szCs w:val="21"/>
        </w:rPr>
        <w:t xml:space="preserve">　　（七）依法应当监督检查的其他内容。</w:t>
      </w:r>
    </w:p>
    <w:p w:rsidR="00372646" w:rsidRDefault="0045495B">
      <w:pPr>
        <w:rPr>
          <w:szCs w:val="21"/>
        </w:rPr>
      </w:pPr>
      <w:r>
        <w:rPr>
          <w:rFonts w:hint="eastAsia"/>
          <w:szCs w:val="21"/>
        </w:rPr>
        <w:t xml:space="preserve">　　</w:t>
      </w:r>
      <w:r>
        <w:rPr>
          <w:rFonts w:hint="eastAsia"/>
          <w:b/>
          <w:szCs w:val="21"/>
        </w:rPr>
        <w:t>第三十八条</w:t>
      </w:r>
      <w:r>
        <w:rPr>
          <w:rFonts w:hint="eastAsia"/>
          <w:szCs w:val="21"/>
        </w:rPr>
        <w:t xml:space="preserve">　发证机关应当对取得资</w:t>
      </w:r>
      <w:r>
        <w:rPr>
          <w:rFonts w:hint="eastAsia"/>
          <w:szCs w:val="21"/>
        </w:rPr>
        <w:t>质的职业卫生技术服务机构每年进行评估检查。进行年度评估检查时，应当征求服务对象的意见。</w:t>
      </w:r>
    </w:p>
    <w:p w:rsidR="00372646" w:rsidRDefault="0045495B">
      <w:pPr>
        <w:rPr>
          <w:szCs w:val="21"/>
        </w:rPr>
      </w:pPr>
      <w:r>
        <w:rPr>
          <w:rFonts w:hint="eastAsia"/>
          <w:szCs w:val="21"/>
        </w:rPr>
        <w:t xml:space="preserve">　　</w:t>
      </w:r>
      <w:r>
        <w:rPr>
          <w:rFonts w:hint="eastAsia"/>
          <w:b/>
          <w:szCs w:val="21"/>
        </w:rPr>
        <w:t>第三十九条</w:t>
      </w:r>
      <w:r>
        <w:rPr>
          <w:rFonts w:hint="eastAsia"/>
          <w:szCs w:val="21"/>
        </w:rPr>
        <w:t xml:space="preserve">　安全生产监督管理部门及其工作人员不得有下列行为：</w:t>
      </w:r>
    </w:p>
    <w:p w:rsidR="00372646" w:rsidRDefault="0045495B">
      <w:pPr>
        <w:rPr>
          <w:szCs w:val="21"/>
        </w:rPr>
      </w:pPr>
      <w:r>
        <w:rPr>
          <w:rFonts w:hint="eastAsia"/>
          <w:szCs w:val="21"/>
        </w:rPr>
        <w:t xml:space="preserve">　　（一）要求用人单位接受指定的职业卫生技术服务机构进行职业卫生技术服务；</w:t>
      </w:r>
    </w:p>
    <w:p w:rsidR="00372646" w:rsidRDefault="0045495B">
      <w:pPr>
        <w:rPr>
          <w:szCs w:val="21"/>
        </w:rPr>
      </w:pPr>
      <w:r>
        <w:rPr>
          <w:rFonts w:hint="eastAsia"/>
          <w:szCs w:val="21"/>
        </w:rPr>
        <w:t xml:space="preserve">　　（二）以备案为由，变相设立法律、法规规定以外的行政许可；</w:t>
      </w:r>
    </w:p>
    <w:p w:rsidR="00372646" w:rsidRDefault="0045495B">
      <w:pPr>
        <w:rPr>
          <w:szCs w:val="21"/>
        </w:rPr>
      </w:pPr>
      <w:r>
        <w:rPr>
          <w:rFonts w:hint="eastAsia"/>
          <w:szCs w:val="21"/>
        </w:rPr>
        <w:t xml:space="preserve">　　（三）采取任何形式的地方保护，限制外地职业卫生技术服务机构到本地区开展职业卫生技术服务；</w:t>
      </w:r>
    </w:p>
    <w:p w:rsidR="00372646" w:rsidRDefault="0045495B">
      <w:pPr>
        <w:rPr>
          <w:szCs w:val="21"/>
        </w:rPr>
      </w:pPr>
      <w:r>
        <w:rPr>
          <w:rFonts w:hint="eastAsia"/>
          <w:szCs w:val="21"/>
        </w:rPr>
        <w:t xml:space="preserve">　　（四）干预职业卫生技术服务机构开展正常活动；</w:t>
      </w:r>
    </w:p>
    <w:p w:rsidR="00372646" w:rsidRDefault="0045495B">
      <w:pPr>
        <w:rPr>
          <w:szCs w:val="21"/>
        </w:rPr>
      </w:pPr>
      <w:r>
        <w:rPr>
          <w:rFonts w:hint="eastAsia"/>
          <w:szCs w:val="21"/>
        </w:rPr>
        <w:t xml:space="preserve">　　（五）以任何理由或者方式向职业卫生技术服务机构收取或者变相收取费用；</w:t>
      </w:r>
    </w:p>
    <w:p w:rsidR="00372646" w:rsidRDefault="0045495B">
      <w:pPr>
        <w:rPr>
          <w:szCs w:val="21"/>
        </w:rPr>
      </w:pPr>
      <w:r>
        <w:rPr>
          <w:rFonts w:hint="eastAsia"/>
          <w:szCs w:val="21"/>
        </w:rPr>
        <w:t xml:space="preserve">　　（六）向职业卫生技术服务机构摊派财物、推销产品；</w:t>
      </w:r>
    </w:p>
    <w:p w:rsidR="00372646" w:rsidRDefault="0045495B">
      <w:pPr>
        <w:rPr>
          <w:szCs w:val="21"/>
        </w:rPr>
      </w:pPr>
      <w:r>
        <w:rPr>
          <w:rFonts w:hint="eastAsia"/>
          <w:szCs w:val="21"/>
        </w:rPr>
        <w:t xml:space="preserve">　　（七）在职业卫生技术服务机构报销任何费用。</w:t>
      </w:r>
    </w:p>
    <w:p w:rsidR="00372646" w:rsidRDefault="0045495B">
      <w:pPr>
        <w:rPr>
          <w:szCs w:val="21"/>
        </w:rPr>
      </w:pPr>
      <w:r>
        <w:rPr>
          <w:rFonts w:hint="eastAsia"/>
          <w:szCs w:val="21"/>
        </w:rPr>
        <w:t xml:space="preserve">　　</w:t>
      </w:r>
      <w:r>
        <w:rPr>
          <w:rFonts w:hint="eastAsia"/>
          <w:b/>
          <w:szCs w:val="21"/>
        </w:rPr>
        <w:t>第四十条</w:t>
      </w:r>
      <w:r>
        <w:rPr>
          <w:rFonts w:hint="eastAsia"/>
          <w:szCs w:val="21"/>
        </w:rPr>
        <w:t xml:space="preserve">　任何单位或者个人发现职业卫生技术服务机构及其从业人员、安全生产监督管理部门及其工作人员、专家库专家违反有关职业病防治的法律、法规和本办法规定的行为，均有权向安全生产监督管理部门或者有关部门举报。</w:t>
      </w:r>
    </w:p>
    <w:p w:rsidR="00372646" w:rsidRDefault="0045495B">
      <w:pPr>
        <w:rPr>
          <w:szCs w:val="21"/>
        </w:rPr>
      </w:pPr>
      <w:r>
        <w:rPr>
          <w:rFonts w:hint="eastAsia"/>
          <w:szCs w:val="21"/>
        </w:rPr>
        <w:t xml:space="preserve">　　安全生产监督管理部门应当为举报人保密，并依法对举报进行核查和处理。</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第五章　法律责任</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第四十一条</w:t>
      </w:r>
      <w:r>
        <w:rPr>
          <w:rFonts w:hint="eastAsia"/>
          <w:szCs w:val="21"/>
        </w:rPr>
        <w:t xml:space="preserve">　安全生产监督管理部门的工作人员徇私舞弊、滥用职权、弄虚作假、玩忽职守，未依法履行职业卫生技</w:t>
      </w:r>
      <w:r>
        <w:rPr>
          <w:rFonts w:hint="eastAsia"/>
          <w:szCs w:val="21"/>
        </w:rPr>
        <w:t>术服务机构资质认可和监督管理职责的，依法给予处分。</w:t>
      </w:r>
    </w:p>
    <w:p w:rsidR="00372646" w:rsidRDefault="0045495B">
      <w:pPr>
        <w:rPr>
          <w:szCs w:val="21"/>
        </w:rPr>
      </w:pPr>
      <w:r>
        <w:rPr>
          <w:rFonts w:hint="eastAsia"/>
          <w:szCs w:val="21"/>
        </w:rPr>
        <w:t xml:space="preserve">　　专家库专家在职业卫生技术服务机构技术评审工作中徇私舞弊、弄虚作假的，撤销其专家库专家资格，终身不得再担任专家库专家。</w:t>
      </w:r>
    </w:p>
    <w:p w:rsidR="00372646" w:rsidRDefault="0045495B">
      <w:pPr>
        <w:rPr>
          <w:szCs w:val="21"/>
        </w:rPr>
      </w:pPr>
      <w:r>
        <w:rPr>
          <w:rFonts w:hint="eastAsia"/>
          <w:szCs w:val="21"/>
        </w:rPr>
        <w:t xml:space="preserve">　　</w:t>
      </w:r>
      <w:r>
        <w:rPr>
          <w:rFonts w:hint="eastAsia"/>
          <w:b/>
          <w:szCs w:val="21"/>
        </w:rPr>
        <w:t>第四十二条</w:t>
      </w:r>
      <w:r>
        <w:rPr>
          <w:rFonts w:hint="eastAsia"/>
          <w:szCs w:val="21"/>
        </w:rPr>
        <w:t xml:space="preserve">　申请人隐瞒有关情况或者提供虚假材料申请职业卫生技术服务机构资质认可的，不予受理或者不予颁发证书，并自发证机关发现之日起</w:t>
      </w:r>
      <w:r>
        <w:rPr>
          <w:szCs w:val="21"/>
        </w:rPr>
        <w:t>1</w:t>
      </w:r>
      <w:r>
        <w:rPr>
          <w:szCs w:val="21"/>
        </w:rPr>
        <w:t>年内不得再次申请职业卫生技术服务机构资质。</w:t>
      </w:r>
    </w:p>
    <w:p w:rsidR="00372646" w:rsidRDefault="0045495B">
      <w:pPr>
        <w:rPr>
          <w:szCs w:val="21"/>
        </w:rPr>
      </w:pPr>
      <w:r>
        <w:rPr>
          <w:rFonts w:hint="eastAsia"/>
          <w:szCs w:val="21"/>
        </w:rPr>
        <w:t xml:space="preserve">　　职业卫生技术服务机构在申请资质、资质延续、接受监督检查时，采取弄虚作假等不正当手段的，给予警告，不予颁发证书或者不予延续。</w:t>
      </w:r>
    </w:p>
    <w:p w:rsidR="00372646" w:rsidRDefault="0045495B">
      <w:pPr>
        <w:rPr>
          <w:szCs w:val="21"/>
        </w:rPr>
      </w:pPr>
      <w:r>
        <w:rPr>
          <w:rFonts w:hint="eastAsia"/>
          <w:szCs w:val="21"/>
        </w:rPr>
        <w:t xml:space="preserve">　　职业卫生技术服务机构以欺骗等不正当手段取得职业卫生技术服务机构资质证书的，撤销其资质证书，并自发证机关撤销其资质证书之日起</w:t>
      </w:r>
      <w:r>
        <w:rPr>
          <w:szCs w:val="21"/>
        </w:rPr>
        <w:t>3</w:t>
      </w:r>
      <w:r>
        <w:rPr>
          <w:szCs w:val="21"/>
        </w:rPr>
        <w:t>年内不得再次申请职业卫生技术服务机构资质。</w:t>
      </w:r>
    </w:p>
    <w:p w:rsidR="00372646" w:rsidRDefault="0045495B">
      <w:pPr>
        <w:rPr>
          <w:szCs w:val="21"/>
        </w:rPr>
      </w:pPr>
      <w:r>
        <w:rPr>
          <w:rFonts w:hint="eastAsia"/>
          <w:szCs w:val="21"/>
        </w:rPr>
        <w:t xml:space="preserve">　　</w:t>
      </w:r>
      <w:r>
        <w:rPr>
          <w:rFonts w:hint="eastAsia"/>
          <w:b/>
          <w:szCs w:val="21"/>
        </w:rPr>
        <w:t>第四十三条</w:t>
      </w:r>
      <w:r>
        <w:rPr>
          <w:rFonts w:hint="eastAsia"/>
          <w:szCs w:val="21"/>
        </w:rPr>
        <w:t xml:space="preserve">　未取得职业卫生技术服务资质认可，擅自从事职业卫生检测、评价技术服务的，责令立即停止违法行为，没收违法所得；违法所得</w:t>
      </w:r>
      <w:r>
        <w:rPr>
          <w:szCs w:val="21"/>
        </w:rPr>
        <w:t>5</w:t>
      </w:r>
      <w:r>
        <w:rPr>
          <w:szCs w:val="21"/>
        </w:rPr>
        <w:t>千元以上的，并处违法所得</w:t>
      </w:r>
      <w:r>
        <w:rPr>
          <w:szCs w:val="21"/>
        </w:rPr>
        <w:t>2</w:t>
      </w:r>
      <w:r>
        <w:rPr>
          <w:szCs w:val="21"/>
        </w:rPr>
        <w:t>倍以上</w:t>
      </w:r>
      <w:r>
        <w:rPr>
          <w:szCs w:val="21"/>
        </w:rPr>
        <w:t>10</w:t>
      </w:r>
      <w:r>
        <w:rPr>
          <w:szCs w:val="21"/>
        </w:rPr>
        <w:t>倍以下的罚款；没有违法所得或者违法所得不足</w:t>
      </w:r>
      <w:r>
        <w:rPr>
          <w:szCs w:val="21"/>
        </w:rPr>
        <w:t>5</w:t>
      </w:r>
      <w:r>
        <w:rPr>
          <w:szCs w:val="21"/>
        </w:rPr>
        <w:t>千元的，并处</w:t>
      </w:r>
      <w:r>
        <w:rPr>
          <w:szCs w:val="21"/>
        </w:rPr>
        <w:t>5</w:t>
      </w:r>
      <w:r>
        <w:rPr>
          <w:szCs w:val="21"/>
        </w:rPr>
        <w:t>千元以上</w:t>
      </w:r>
      <w:r>
        <w:rPr>
          <w:szCs w:val="21"/>
        </w:rPr>
        <w:t>5</w:t>
      </w:r>
      <w:r>
        <w:rPr>
          <w:szCs w:val="21"/>
        </w:rPr>
        <w:t>万元以下的罚款；情节严重的，对直接负责的主管人员和其他直接责任人员，依法给予降级、撤职或者开除的处分。</w:t>
      </w:r>
    </w:p>
    <w:p w:rsidR="00372646" w:rsidRDefault="0045495B">
      <w:pPr>
        <w:rPr>
          <w:szCs w:val="21"/>
        </w:rPr>
      </w:pPr>
      <w:r>
        <w:rPr>
          <w:rFonts w:hint="eastAsia"/>
          <w:szCs w:val="21"/>
        </w:rPr>
        <w:t xml:space="preserve">　　</w:t>
      </w:r>
      <w:r>
        <w:rPr>
          <w:rFonts w:hint="eastAsia"/>
          <w:b/>
          <w:szCs w:val="21"/>
        </w:rPr>
        <w:t>第四十四条</w:t>
      </w:r>
      <w:r>
        <w:rPr>
          <w:rFonts w:hint="eastAsia"/>
          <w:szCs w:val="21"/>
        </w:rPr>
        <w:t xml:space="preserve">　从事职业卫生技术服务的机构违反《中华人民共和国职业病防治法》及本办法规定，有下列行为之一的，责令立即停止违法行为，给予警告，没收违法所得；违法所得</w:t>
      </w:r>
      <w:r>
        <w:rPr>
          <w:szCs w:val="21"/>
        </w:rPr>
        <w:t>5</w:t>
      </w:r>
      <w:r>
        <w:rPr>
          <w:szCs w:val="21"/>
        </w:rPr>
        <w:t>千元以上的，并处违法所得</w:t>
      </w:r>
      <w:r>
        <w:rPr>
          <w:szCs w:val="21"/>
        </w:rPr>
        <w:t>2</w:t>
      </w:r>
      <w:r>
        <w:rPr>
          <w:szCs w:val="21"/>
        </w:rPr>
        <w:t>倍以上</w:t>
      </w:r>
      <w:r>
        <w:rPr>
          <w:szCs w:val="21"/>
        </w:rPr>
        <w:t>5</w:t>
      </w:r>
      <w:r>
        <w:rPr>
          <w:szCs w:val="21"/>
        </w:rPr>
        <w:t>倍以下的罚款；没有违法所得或者违法所得不足</w:t>
      </w:r>
      <w:r>
        <w:rPr>
          <w:szCs w:val="21"/>
        </w:rPr>
        <w:t>5</w:t>
      </w:r>
      <w:r>
        <w:rPr>
          <w:szCs w:val="21"/>
        </w:rPr>
        <w:t>千元的，并处</w:t>
      </w:r>
      <w:r>
        <w:rPr>
          <w:szCs w:val="21"/>
        </w:rPr>
        <w:t>5</w:t>
      </w:r>
      <w:r>
        <w:rPr>
          <w:szCs w:val="21"/>
        </w:rPr>
        <w:t>千元以上</w:t>
      </w:r>
      <w:r>
        <w:rPr>
          <w:szCs w:val="21"/>
        </w:rPr>
        <w:t>2</w:t>
      </w:r>
      <w:r>
        <w:rPr>
          <w:szCs w:val="21"/>
        </w:rPr>
        <w:t>万元以下的罚款；情节严重的，由原发证机关取消其相应的资格；对直接负责的主管人员和其他责任人员，依法给予降级、撤职或者开除的处分；构成犯罪的，依法追究刑事责任：</w:t>
      </w:r>
    </w:p>
    <w:p w:rsidR="00372646" w:rsidRDefault="0045495B">
      <w:pPr>
        <w:rPr>
          <w:szCs w:val="21"/>
        </w:rPr>
      </w:pPr>
      <w:r>
        <w:rPr>
          <w:rFonts w:hint="eastAsia"/>
          <w:szCs w:val="21"/>
        </w:rPr>
        <w:t xml:space="preserve">　　（一）超出规定的业务范围和区域从事职业卫生检测、评价技术服务的；</w:t>
      </w:r>
    </w:p>
    <w:p w:rsidR="00372646" w:rsidRDefault="0045495B">
      <w:pPr>
        <w:rPr>
          <w:szCs w:val="21"/>
        </w:rPr>
      </w:pPr>
      <w:r>
        <w:rPr>
          <w:rFonts w:hint="eastAsia"/>
          <w:szCs w:val="21"/>
        </w:rPr>
        <w:t xml:space="preserve">　　（二）未按照</w:t>
      </w:r>
      <w:r>
        <w:rPr>
          <w:rFonts w:hint="eastAsia"/>
          <w:szCs w:val="21"/>
        </w:rPr>
        <w:t>《中华人民共和国职业病防治法》及本办法履行法定职责的；</w:t>
      </w:r>
    </w:p>
    <w:p w:rsidR="00372646" w:rsidRDefault="0045495B">
      <w:pPr>
        <w:rPr>
          <w:szCs w:val="21"/>
        </w:rPr>
      </w:pPr>
      <w:r>
        <w:rPr>
          <w:rFonts w:hint="eastAsia"/>
          <w:szCs w:val="21"/>
        </w:rPr>
        <w:t xml:space="preserve">　　（三）出具虚假证明文件的。</w:t>
      </w:r>
    </w:p>
    <w:p w:rsidR="00372646" w:rsidRDefault="0045495B">
      <w:pPr>
        <w:rPr>
          <w:szCs w:val="21"/>
        </w:rPr>
      </w:pPr>
      <w:r>
        <w:rPr>
          <w:rFonts w:hint="eastAsia"/>
          <w:szCs w:val="21"/>
        </w:rPr>
        <w:t xml:space="preserve">　　</w:t>
      </w:r>
      <w:r>
        <w:rPr>
          <w:rFonts w:hint="eastAsia"/>
          <w:b/>
          <w:szCs w:val="21"/>
        </w:rPr>
        <w:t>第四十五条</w:t>
      </w:r>
      <w:r>
        <w:rPr>
          <w:rFonts w:hint="eastAsia"/>
          <w:szCs w:val="21"/>
        </w:rPr>
        <w:t xml:space="preserve">　职业卫生技术服务机构有下列情形之一的，给予警告，并处</w:t>
      </w:r>
      <w:r>
        <w:rPr>
          <w:szCs w:val="21"/>
        </w:rPr>
        <w:t>1</w:t>
      </w:r>
      <w:r>
        <w:rPr>
          <w:szCs w:val="21"/>
        </w:rPr>
        <w:t>万元以下的罚款；情节严重的，处</w:t>
      </w:r>
      <w:r>
        <w:rPr>
          <w:szCs w:val="21"/>
        </w:rPr>
        <w:t>1</w:t>
      </w:r>
      <w:r>
        <w:rPr>
          <w:szCs w:val="21"/>
        </w:rPr>
        <w:t>万元以上</w:t>
      </w:r>
      <w:r>
        <w:rPr>
          <w:szCs w:val="21"/>
        </w:rPr>
        <w:t>3</w:t>
      </w:r>
      <w:r>
        <w:rPr>
          <w:szCs w:val="21"/>
        </w:rPr>
        <w:t>万元以下的罚款，依照法律、行政法规的规定撤销其相应资质；对相关责任人依法给予处理：</w:t>
      </w:r>
    </w:p>
    <w:p w:rsidR="00372646" w:rsidRDefault="0045495B">
      <w:pPr>
        <w:rPr>
          <w:szCs w:val="21"/>
        </w:rPr>
      </w:pPr>
      <w:r>
        <w:rPr>
          <w:rFonts w:hint="eastAsia"/>
          <w:szCs w:val="21"/>
        </w:rPr>
        <w:t xml:space="preserve">　　（一）泄露服务对象的技术秘密和商业秘密的；</w:t>
      </w:r>
    </w:p>
    <w:p w:rsidR="00372646" w:rsidRDefault="0045495B">
      <w:pPr>
        <w:rPr>
          <w:szCs w:val="21"/>
        </w:rPr>
      </w:pPr>
      <w:r>
        <w:rPr>
          <w:rFonts w:hint="eastAsia"/>
          <w:szCs w:val="21"/>
        </w:rPr>
        <w:t xml:space="preserve">　　（二）转让或者租借资质证书的；</w:t>
      </w:r>
    </w:p>
    <w:p w:rsidR="00372646" w:rsidRDefault="0045495B">
      <w:pPr>
        <w:rPr>
          <w:szCs w:val="21"/>
        </w:rPr>
      </w:pPr>
      <w:r>
        <w:rPr>
          <w:rFonts w:hint="eastAsia"/>
          <w:szCs w:val="21"/>
        </w:rPr>
        <w:t xml:space="preserve">　　（三）转包职业卫生技术服务项目的；</w:t>
      </w:r>
    </w:p>
    <w:p w:rsidR="00372646" w:rsidRDefault="0045495B">
      <w:pPr>
        <w:rPr>
          <w:szCs w:val="21"/>
        </w:rPr>
      </w:pPr>
      <w:r>
        <w:rPr>
          <w:rFonts w:hint="eastAsia"/>
          <w:szCs w:val="21"/>
        </w:rPr>
        <w:t xml:space="preserve">　　（四）采取不正当竞争手段，故意贬低、诋毁其他职业卫生技术服务机构的；</w:t>
      </w:r>
    </w:p>
    <w:p w:rsidR="00372646" w:rsidRDefault="0045495B">
      <w:pPr>
        <w:rPr>
          <w:szCs w:val="21"/>
        </w:rPr>
      </w:pPr>
      <w:r>
        <w:rPr>
          <w:rFonts w:hint="eastAsia"/>
          <w:szCs w:val="21"/>
        </w:rPr>
        <w:t xml:space="preserve">　　（五）未按照规定办理资质证</w:t>
      </w:r>
      <w:r>
        <w:rPr>
          <w:rFonts w:hint="eastAsia"/>
          <w:szCs w:val="21"/>
        </w:rPr>
        <w:t>书变更手续的；</w:t>
      </w:r>
    </w:p>
    <w:p w:rsidR="00372646" w:rsidRDefault="0045495B">
      <w:pPr>
        <w:rPr>
          <w:szCs w:val="21"/>
        </w:rPr>
      </w:pPr>
      <w:r>
        <w:rPr>
          <w:rFonts w:hint="eastAsia"/>
          <w:szCs w:val="21"/>
        </w:rPr>
        <w:t xml:space="preserve">　　（六）未依法与建设单位、用人单位签订职业卫生技术服务合同的；</w:t>
      </w:r>
    </w:p>
    <w:p w:rsidR="00372646" w:rsidRDefault="0045495B">
      <w:pPr>
        <w:rPr>
          <w:szCs w:val="21"/>
        </w:rPr>
      </w:pPr>
      <w:r>
        <w:rPr>
          <w:rFonts w:hint="eastAsia"/>
          <w:szCs w:val="21"/>
        </w:rPr>
        <w:t xml:space="preserve">　　（七）擅自更改、简化职业卫生技术服务程序和相关内容的；</w:t>
      </w:r>
    </w:p>
    <w:p w:rsidR="00372646" w:rsidRDefault="0045495B">
      <w:pPr>
        <w:rPr>
          <w:szCs w:val="21"/>
        </w:rPr>
      </w:pPr>
      <w:r>
        <w:rPr>
          <w:rFonts w:hint="eastAsia"/>
          <w:szCs w:val="21"/>
        </w:rPr>
        <w:t xml:space="preserve">　　（八）在申请资质、资质延续、接受监督检查时，隐瞒有关情况或者提供虚假文件、资料的。</w:t>
      </w:r>
    </w:p>
    <w:p w:rsidR="00372646" w:rsidRDefault="0045495B">
      <w:pPr>
        <w:rPr>
          <w:szCs w:val="21"/>
        </w:rPr>
      </w:pPr>
      <w:r>
        <w:rPr>
          <w:rFonts w:hint="eastAsia"/>
          <w:szCs w:val="21"/>
        </w:rPr>
        <w:t xml:space="preserve">　　</w:t>
      </w:r>
      <w:r>
        <w:rPr>
          <w:rFonts w:hint="eastAsia"/>
          <w:b/>
          <w:szCs w:val="21"/>
        </w:rPr>
        <w:t>第四十六条</w:t>
      </w:r>
      <w:r>
        <w:rPr>
          <w:rFonts w:hint="eastAsia"/>
          <w:szCs w:val="21"/>
        </w:rPr>
        <w:t xml:space="preserve">　职业卫生专职技术人员同时在两个以上职业卫生技术服务机构从业的，责令改正，对职业卫生技术服务机构处</w:t>
      </w:r>
      <w:r>
        <w:rPr>
          <w:szCs w:val="21"/>
        </w:rPr>
        <w:t>3</w:t>
      </w:r>
      <w:r>
        <w:rPr>
          <w:szCs w:val="21"/>
        </w:rPr>
        <w:t>万元以下的罚款，对职业卫生专职技术人员处</w:t>
      </w:r>
      <w:r>
        <w:rPr>
          <w:szCs w:val="21"/>
        </w:rPr>
        <w:t>1</w:t>
      </w:r>
      <w:r>
        <w:rPr>
          <w:szCs w:val="21"/>
        </w:rPr>
        <w:t>万元以下的罚款。</w:t>
      </w:r>
    </w:p>
    <w:p w:rsidR="00372646" w:rsidRDefault="0045495B">
      <w:pPr>
        <w:rPr>
          <w:szCs w:val="21"/>
        </w:rPr>
      </w:pPr>
      <w:r>
        <w:rPr>
          <w:rFonts w:hint="eastAsia"/>
          <w:szCs w:val="21"/>
        </w:rPr>
        <w:t xml:space="preserve">　　</w:t>
      </w:r>
      <w:r>
        <w:rPr>
          <w:rFonts w:hint="eastAsia"/>
          <w:b/>
          <w:szCs w:val="21"/>
        </w:rPr>
        <w:t xml:space="preserve">第四十七条　</w:t>
      </w:r>
      <w:r>
        <w:rPr>
          <w:rFonts w:hint="eastAsia"/>
          <w:szCs w:val="21"/>
        </w:rPr>
        <w:t>已经取得资质认可的职业卫生技术服务机构，不再符合本办法规定的资质条件的，应当依法撤销其资质。</w:t>
      </w:r>
    </w:p>
    <w:p w:rsidR="00372646" w:rsidRDefault="0045495B">
      <w:pPr>
        <w:rPr>
          <w:szCs w:val="21"/>
        </w:rPr>
      </w:pPr>
      <w:r>
        <w:rPr>
          <w:rFonts w:hint="eastAsia"/>
          <w:szCs w:val="21"/>
        </w:rPr>
        <w:t xml:space="preserve">　　</w:t>
      </w:r>
      <w:r>
        <w:rPr>
          <w:rFonts w:hint="eastAsia"/>
          <w:b/>
          <w:szCs w:val="21"/>
        </w:rPr>
        <w:t>第四十八条</w:t>
      </w:r>
      <w:r>
        <w:rPr>
          <w:rFonts w:hint="eastAsia"/>
          <w:szCs w:val="21"/>
        </w:rPr>
        <w:t xml:space="preserve">　本办法所规定的行政处罚，由市级以上安全生产监督管理部门决定。对甲级职业卫生技术服务机构的行政处罚，国家安全生产监督管理总局可以委托省级安全生产监督管理部门实施。</w:t>
      </w:r>
    </w:p>
    <w:p w:rsidR="00372646" w:rsidRDefault="0045495B">
      <w:pPr>
        <w:rPr>
          <w:szCs w:val="21"/>
        </w:rPr>
      </w:pPr>
      <w:r>
        <w:rPr>
          <w:rFonts w:hint="eastAsia"/>
          <w:szCs w:val="21"/>
        </w:rPr>
        <w:t xml:space="preserve">　　撤销资质证书由原发证机关决定。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第六章　附</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第四十九条</w:t>
      </w:r>
      <w:r>
        <w:rPr>
          <w:rFonts w:hint="eastAsia"/>
          <w:szCs w:val="21"/>
        </w:rPr>
        <w:t xml:space="preserve">　</w:t>
      </w:r>
      <w:r>
        <w:rPr>
          <w:szCs w:val="21"/>
        </w:rPr>
        <w:t>2011</w:t>
      </w:r>
      <w:r>
        <w:rPr>
          <w:szCs w:val="21"/>
        </w:rPr>
        <w:t>年</w:t>
      </w:r>
      <w:r>
        <w:rPr>
          <w:szCs w:val="21"/>
        </w:rPr>
        <w:t>12</w:t>
      </w:r>
      <w:r>
        <w:rPr>
          <w:szCs w:val="21"/>
        </w:rPr>
        <w:t>月</w:t>
      </w:r>
      <w:r>
        <w:rPr>
          <w:szCs w:val="21"/>
        </w:rPr>
        <w:t>31</w:t>
      </w:r>
      <w:r>
        <w:rPr>
          <w:szCs w:val="21"/>
        </w:rPr>
        <w:t>日前，已经依照国务院卫生行政部门有关规定取得职业卫生技术服务机构资质证书的职业卫生技术服务机构，应当依照本办法的规定向安全生产监督管理部门申请换发国家安全生产监督管理总局统一印制的资质证书，有效期不变；有效期满后，需要继续从事职业卫生技术</w:t>
      </w:r>
      <w:r>
        <w:rPr>
          <w:szCs w:val="21"/>
        </w:rPr>
        <w:t>服务的，依照本办法的规定申请资质延续。</w:t>
      </w:r>
    </w:p>
    <w:p w:rsidR="00372646" w:rsidRDefault="0045495B">
      <w:pPr>
        <w:rPr>
          <w:szCs w:val="21"/>
        </w:rPr>
      </w:pPr>
      <w:r>
        <w:rPr>
          <w:rFonts w:hint="eastAsia"/>
          <w:szCs w:val="21"/>
        </w:rPr>
        <w:t xml:space="preserve">　　</w:t>
      </w:r>
      <w:r>
        <w:rPr>
          <w:rFonts w:hint="eastAsia"/>
          <w:b/>
          <w:szCs w:val="21"/>
        </w:rPr>
        <w:t>第五十条</w:t>
      </w:r>
      <w:r>
        <w:rPr>
          <w:rFonts w:hint="eastAsia"/>
          <w:szCs w:val="21"/>
        </w:rPr>
        <w:t xml:space="preserve">　为煤矿服务的职业卫生技术服务机构资质认可及管理另行规定。</w:t>
      </w:r>
    </w:p>
    <w:p w:rsidR="00372646" w:rsidRDefault="0045495B">
      <w:pPr>
        <w:rPr>
          <w:szCs w:val="21"/>
        </w:rPr>
      </w:pPr>
      <w:r>
        <w:rPr>
          <w:rFonts w:hint="eastAsia"/>
          <w:szCs w:val="21"/>
        </w:rPr>
        <w:t xml:space="preserve">　　</w:t>
      </w:r>
      <w:r>
        <w:rPr>
          <w:rFonts w:hint="eastAsia"/>
          <w:b/>
          <w:szCs w:val="21"/>
        </w:rPr>
        <w:t>第五十一条</w:t>
      </w:r>
      <w:r>
        <w:rPr>
          <w:rFonts w:hint="eastAsia"/>
          <w:szCs w:val="21"/>
        </w:rPr>
        <w:t xml:space="preserve">　职业卫生技术服务机构资质认可有关文书的样式和内容，由国家安全生产监督管理总局统一规定。</w:t>
      </w:r>
    </w:p>
    <w:p w:rsidR="00372646" w:rsidRDefault="0045495B">
      <w:pPr>
        <w:rPr>
          <w:szCs w:val="21"/>
        </w:rPr>
      </w:pPr>
      <w:r>
        <w:rPr>
          <w:rFonts w:hint="eastAsia"/>
          <w:szCs w:val="21"/>
        </w:rPr>
        <w:t xml:space="preserve">　　</w:t>
      </w:r>
      <w:r>
        <w:rPr>
          <w:rFonts w:hint="eastAsia"/>
          <w:b/>
          <w:szCs w:val="21"/>
        </w:rPr>
        <w:t>第五十二条</w:t>
      </w:r>
      <w:r>
        <w:rPr>
          <w:rFonts w:hint="eastAsia"/>
          <w:szCs w:val="21"/>
        </w:rPr>
        <w:t xml:space="preserve">　本办法所称职业病危害不包括医疗机构的放射性危害。</w:t>
      </w:r>
    </w:p>
    <w:p w:rsidR="00372646" w:rsidRDefault="0045495B">
      <w:pPr>
        <w:rPr>
          <w:szCs w:val="21"/>
        </w:rPr>
      </w:pPr>
      <w:r>
        <w:rPr>
          <w:rFonts w:hint="eastAsia"/>
          <w:szCs w:val="21"/>
        </w:rPr>
        <w:t xml:space="preserve">　　</w:t>
      </w:r>
      <w:r>
        <w:rPr>
          <w:rFonts w:hint="eastAsia"/>
          <w:b/>
          <w:szCs w:val="21"/>
        </w:rPr>
        <w:t>第五十三条</w:t>
      </w:r>
      <w:r>
        <w:rPr>
          <w:rFonts w:hint="eastAsia"/>
          <w:szCs w:val="21"/>
        </w:rPr>
        <w:t xml:space="preserve">　本办法自</w:t>
      </w:r>
      <w:r>
        <w:rPr>
          <w:szCs w:val="21"/>
        </w:rPr>
        <w:t>2012</w:t>
      </w:r>
      <w:r>
        <w:rPr>
          <w:szCs w:val="21"/>
        </w:rPr>
        <w:t>年</w:t>
      </w:r>
      <w:r>
        <w:rPr>
          <w:szCs w:val="21"/>
        </w:rPr>
        <w:t>7</w:t>
      </w:r>
      <w:r>
        <w:rPr>
          <w:szCs w:val="21"/>
        </w:rPr>
        <w:t>月</w:t>
      </w:r>
      <w:r>
        <w:rPr>
          <w:szCs w:val="21"/>
        </w:rPr>
        <w:t>1</w:t>
      </w:r>
      <w:r>
        <w:rPr>
          <w:szCs w:val="21"/>
        </w:rPr>
        <w:t>日起施行。</w:t>
      </w:r>
    </w:p>
    <w:p w:rsidR="00372646" w:rsidRDefault="0045495B">
      <w:pPr>
        <w:widowControl/>
        <w:jc w:val="left"/>
        <w:rPr>
          <w:rFonts w:eastAsia="华文楷体" w:cs="宋体"/>
          <w:b/>
          <w:bCs/>
          <w:kern w:val="0"/>
          <w:sz w:val="36"/>
        </w:rPr>
      </w:pPr>
      <w:r>
        <w:br w:type="page"/>
      </w:r>
    </w:p>
    <w:p w:rsidR="00372646" w:rsidRDefault="0045495B">
      <w:pPr>
        <w:pStyle w:val="2"/>
        <w:rPr>
          <w:rFonts w:ascii="Times New Roman" w:hAnsi="Times New Roman"/>
        </w:rPr>
      </w:pPr>
      <w:bookmarkStart w:id="105" w:name="_Toc482118345"/>
      <w:r>
        <w:rPr>
          <w:rFonts w:ascii="Times New Roman" w:hAnsi="Times New Roman" w:hint="eastAsia"/>
        </w:rPr>
        <w:t>煤矿安全培训规定</w:t>
      </w:r>
      <w:bookmarkEnd w:id="105"/>
    </w:p>
    <w:p w:rsidR="00372646" w:rsidRDefault="00372646">
      <w:pPr>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szCs w:val="21"/>
        </w:rPr>
        <w:t>52</w:t>
      </w:r>
      <w:r>
        <w:rPr>
          <w:rFonts w:hint="eastAsia"/>
          <w:szCs w:val="21"/>
        </w:rPr>
        <w:t>号</w:t>
      </w:r>
      <w:r>
        <w:rPr>
          <w:rFonts w:hint="eastAsia"/>
          <w:szCs w:val="21"/>
        </w:rPr>
        <w:t>2013</w:t>
      </w:r>
      <w:r>
        <w:rPr>
          <w:rFonts w:hint="eastAsia"/>
          <w:szCs w:val="21"/>
        </w:rPr>
        <w:t>年根据国家安监总局令</w:t>
      </w:r>
      <w:r>
        <w:rPr>
          <w:rFonts w:hint="eastAsia"/>
          <w:szCs w:val="21"/>
        </w:rPr>
        <w:t xml:space="preserve"> </w:t>
      </w:r>
      <w:r>
        <w:rPr>
          <w:rFonts w:hint="eastAsia"/>
          <w:szCs w:val="21"/>
        </w:rPr>
        <w:t>第</w:t>
      </w:r>
      <w:r>
        <w:rPr>
          <w:szCs w:val="21"/>
        </w:rPr>
        <w:t>63</w:t>
      </w:r>
      <w:r>
        <w:rPr>
          <w:rFonts w:hint="eastAsia"/>
          <w:szCs w:val="21"/>
        </w:rPr>
        <w:t>号修订）</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rPr>
        <w:t xml:space="preserve">  </w:t>
      </w:r>
      <w:r>
        <w:rPr>
          <w:rFonts w:ascii="Times New Roman" w:hAnsi="Times New Roman"/>
        </w:rPr>
        <w:t>则</w:t>
      </w:r>
    </w:p>
    <w:p w:rsidR="00372646" w:rsidRDefault="00372646"/>
    <w:p w:rsidR="00372646" w:rsidRDefault="0045495B">
      <w:r>
        <w:rPr>
          <w:rFonts w:hint="eastAsia"/>
        </w:rPr>
        <w:t xml:space="preserve">　</w:t>
      </w:r>
      <w:r>
        <w:rPr>
          <w:b/>
        </w:rPr>
        <w:t xml:space="preserve">第一条　</w:t>
      </w:r>
      <w:r>
        <w:t>为了加强和规范煤矿安全培训工作，提高从业人员安全素质，防止和减少伤亡事故，根据《中华人民共和国安全生产法》等有关法律、行政法规，制定本规定。</w:t>
      </w:r>
    </w:p>
    <w:p w:rsidR="00372646" w:rsidRDefault="0045495B">
      <w:r>
        <w:rPr>
          <w:rFonts w:hint="eastAsia"/>
        </w:rPr>
        <w:t xml:space="preserve">　</w:t>
      </w:r>
      <w:r>
        <w:rPr>
          <w:b/>
        </w:rPr>
        <w:t>第二条</w:t>
      </w:r>
      <w:r>
        <w:t xml:space="preserve">　煤矿企业从业人员的安全培训、考核、发证、复审及监督管理工作，适用本规定；《安全生产培训管理办法》已有规定的，依照其规定。</w:t>
      </w:r>
    </w:p>
    <w:p w:rsidR="00372646" w:rsidRDefault="0045495B">
      <w:r>
        <w:rPr>
          <w:rFonts w:hint="eastAsia"/>
        </w:rPr>
        <w:t xml:space="preserve">　　煤矿特种作业人员的安全培训、考核、发证、复审及监督管理工作，适用《特种作业人员安全技术培训考核管理规定》。</w:t>
      </w:r>
    </w:p>
    <w:p w:rsidR="00372646" w:rsidRDefault="0045495B">
      <w:r>
        <w:rPr>
          <w:rFonts w:hint="eastAsia"/>
        </w:rPr>
        <w:t xml:space="preserve">　</w:t>
      </w:r>
      <w:r>
        <w:rPr>
          <w:b/>
        </w:rPr>
        <w:t>第三条</w:t>
      </w:r>
      <w:r>
        <w:t xml:space="preserve">　本规定所称的煤矿企业主要负责人，是指煤矿股份有限公司、有限责任公司及所属子公司、分公司的董事长、总经理，矿务局局长，</w:t>
      </w:r>
      <w:r>
        <w:t>煤矿矿长等人员。</w:t>
      </w:r>
    </w:p>
    <w:p w:rsidR="00372646" w:rsidRDefault="0045495B">
      <w:r>
        <w:rPr>
          <w:rFonts w:hint="eastAsia"/>
        </w:rPr>
        <w:t xml:space="preserve">　</w:t>
      </w:r>
      <w:r>
        <w:rPr>
          <w:b/>
        </w:rPr>
        <w:t>第四条</w:t>
      </w:r>
      <w:r>
        <w:t xml:space="preserve">　本规定所称的煤矿企业安全生产管理人员，是指煤矿企业分管安全生产工作的副董事长、副总经理、副局长、副矿长、总工程师、副总工程师或者技术负责人，安全生产管理机构负责人及管理人员，生产、技术、通风、机电、运输、地测、调度等职能部门（含煤矿井、区、科、队）的负责人。</w:t>
      </w:r>
    </w:p>
    <w:p w:rsidR="00372646" w:rsidRDefault="0045495B">
      <w:r>
        <w:rPr>
          <w:rFonts w:hint="eastAsia"/>
        </w:rPr>
        <w:t xml:space="preserve">　</w:t>
      </w:r>
      <w:r>
        <w:rPr>
          <w:rFonts w:hint="eastAsia"/>
        </w:rPr>
        <w:t xml:space="preserve"> </w:t>
      </w:r>
      <w:r>
        <w:rPr>
          <w:b/>
        </w:rPr>
        <w:t xml:space="preserve"> </w:t>
      </w:r>
      <w:r>
        <w:rPr>
          <w:b/>
        </w:rPr>
        <w:t>第五条</w:t>
      </w:r>
      <w:r>
        <w:t xml:space="preserve">　煤矿安全培训工作实行</w:t>
      </w:r>
      <w:r>
        <w:t>“</w:t>
      </w:r>
      <w:r>
        <w:t>归口管理、分级实施、统一标准、教考分离</w:t>
      </w:r>
      <w:r>
        <w:t>”</w:t>
      </w:r>
      <w:r>
        <w:t>的原则。</w:t>
      </w:r>
    </w:p>
    <w:p w:rsidR="00372646" w:rsidRDefault="0045495B">
      <w:r>
        <w:rPr>
          <w:rFonts w:hint="eastAsia"/>
        </w:rPr>
        <w:t xml:space="preserve">　　国家煤矿安全监察局负责指导和管理全国煤矿企业主要负责人、安全生产管理人员安全资格证，矿长资格证和特种作业人员操作证的培训、考核和发证工</w:t>
      </w:r>
      <w:r>
        <w:rPr>
          <w:rFonts w:hint="eastAsia"/>
        </w:rPr>
        <w:t>作，组织制定煤矿安全培训大纲和考核标准，建立考试题库。</w:t>
      </w:r>
    </w:p>
    <w:p w:rsidR="00372646" w:rsidRDefault="0045495B">
      <w:r>
        <w:rPr>
          <w:rFonts w:hint="eastAsia"/>
        </w:rPr>
        <w:t xml:space="preserve">　　省级煤矿安全监察机构、省（自治区、直辖市）人民政府（以下简称省级人民政府）负责煤矿安全培训的部门根据职责分工，指导、管理本行政区域内煤矿企业有关资格证的培训、考核和发证工作，实施省属煤矿企业、所辖行政区域内中央企业煤矿子公司、分公司及其所属矿井主要负责人和安全生产管理人员的安全培训、考核和发证工作，以及煤矿矿长资格的培训、考核和发证工作。</w:t>
      </w:r>
    </w:p>
    <w:p w:rsidR="00372646" w:rsidRDefault="0045495B">
      <w:r>
        <w:rPr>
          <w:rFonts w:hint="eastAsia"/>
        </w:rPr>
        <w:t xml:space="preserve">　</w:t>
      </w:r>
      <w:r>
        <w:rPr>
          <w:b/>
        </w:rPr>
        <w:t>第六条</w:t>
      </w:r>
      <w:r>
        <w:t xml:space="preserve">　煤矿企业主要负责人、安全生产管理人员安全资格证、矿长资格证在全国范围内有效。</w:t>
      </w:r>
    </w:p>
    <w:p w:rsidR="00372646" w:rsidRDefault="0045495B">
      <w:r>
        <w:rPr>
          <w:rFonts w:hint="eastAsia"/>
        </w:rPr>
        <w:t xml:space="preserve">　</w:t>
      </w:r>
      <w:r>
        <w:rPr>
          <w:b/>
        </w:rPr>
        <w:t>第七条</w:t>
      </w:r>
      <w:r>
        <w:t xml:space="preserve">　煤矿企业应当建立完善安全培训管理制度，配备专职或者兼职安全培训管理人员，按照国家规定的比例提取教育培训经费。其中，用于安全培训的资金不得低于教育培训经费总额的</w:t>
      </w:r>
      <w:r>
        <w:t>40%</w:t>
      </w:r>
      <w:r>
        <w:t>。</w:t>
      </w:r>
    </w:p>
    <w:p w:rsidR="00372646" w:rsidRDefault="0045495B">
      <w:r>
        <w:rPr>
          <w:rFonts w:hint="eastAsia"/>
        </w:rPr>
        <w:t xml:space="preserve">　</w:t>
      </w:r>
      <w:r>
        <w:rPr>
          <w:b/>
        </w:rPr>
        <w:t>第八条</w:t>
      </w:r>
      <w:r>
        <w:t xml:space="preserve">　国家鼓励煤矿企业变招工为招生。煤矿企业新招井下从业人员，优先录用技工学校或者中专学校煤矿相关专业的毕业生。</w:t>
      </w:r>
    </w:p>
    <w:p w:rsidR="00372646" w:rsidRDefault="0045495B">
      <w:r>
        <w:rPr>
          <w:rFonts w:hint="eastAsia"/>
        </w:rPr>
        <w:t xml:space="preserve">　</w:t>
      </w:r>
      <w:r>
        <w:rPr>
          <w:b/>
        </w:rPr>
        <w:t>第九条</w:t>
      </w:r>
      <w:r>
        <w:t xml:space="preserve">　负责煤矿安全培训的机构（以下简称安全培训机构）应当建立健全安全培训工作制度和培训档案，落实安全培训计划，依照国家统一的煤矿安全培训大纲进行培训。</w:t>
      </w:r>
    </w:p>
    <w:p w:rsidR="00372646" w:rsidRDefault="00372646"/>
    <w:p w:rsidR="00372646" w:rsidRDefault="0045495B">
      <w:pPr>
        <w:pStyle w:val="11"/>
        <w:rPr>
          <w:rFonts w:ascii="Times New Roman" w:hAnsi="Times New Roman"/>
        </w:rPr>
      </w:pPr>
      <w:r>
        <w:rPr>
          <w:rFonts w:ascii="Times New Roman" w:hAnsi="Times New Roman" w:hint="eastAsia"/>
        </w:rPr>
        <w:t>第二章　从业人员准入条件</w:t>
      </w:r>
    </w:p>
    <w:p w:rsidR="00372646" w:rsidRDefault="0045495B">
      <w:r>
        <w:rPr>
          <w:rFonts w:hint="eastAsia"/>
        </w:rPr>
        <w:t xml:space="preserve">　</w:t>
      </w:r>
    </w:p>
    <w:p w:rsidR="00372646" w:rsidRDefault="0045495B">
      <w:pPr>
        <w:ind w:firstLineChars="200" w:firstLine="422"/>
      </w:pPr>
      <w:r>
        <w:rPr>
          <w:b/>
        </w:rPr>
        <w:t>第十条</w:t>
      </w:r>
      <w:r>
        <w:t xml:space="preserve">　煤矿从业人员应当符合下列基本</w:t>
      </w:r>
      <w:r>
        <w:t>条件：</w:t>
      </w:r>
    </w:p>
    <w:p w:rsidR="00372646" w:rsidRDefault="0045495B">
      <w:r>
        <w:rPr>
          <w:rFonts w:hint="eastAsia"/>
        </w:rPr>
        <w:t xml:space="preserve">　　（一）身体健康，无职业禁忌症；</w:t>
      </w:r>
    </w:p>
    <w:p w:rsidR="00372646" w:rsidRDefault="0045495B">
      <w:r>
        <w:rPr>
          <w:rFonts w:hint="eastAsia"/>
        </w:rPr>
        <w:t xml:space="preserve">　　（二）年满</w:t>
      </w:r>
      <w:r>
        <w:t>18</w:t>
      </w:r>
      <w:r>
        <w:t>周岁且不超过国家法定退休年龄；</w:t>
      </w:r>
    </w:p>
    <w:p w:rsidR="00372646" w:rsidRDefault="0045495B">
      <w:r>
        <w:rPr>
          <w:rFonts w:hint="eastAsia"/>
        </w:rPr>
        <w:t xml:space="preserve">　　（三）具有初中及以上文化程度；</w:t>
      </w:r>
    </w:p>
    <w:p w:rsidR="00372646" w:rsidRDefault="0045495B">
      <w:r>
        <w:rPr>
          <w:rFonts w:hint="eastAsia"/>
        </w:rPr>
        <w:t xml:space="preserve">　　（四）法律、行政法规规定的其他条件。</w:t>
      </w:r>
    </w:p>
    <w:p w:rsidR="00372646" w:rsidRDefault="0045495B">
      <w:r>
        <w:rPr>
          <w:rFonts w:hint="eastAsia"/>
        </w:rPr>
        <w:t xml:space="preserve">　</w:t>
      </w:r>
      <w:r>
        <w:rPr>
          <w:b/>
        </w:rPr>
        <w:t>第十一条</w:t>
      </w:r>
      <w:r>
        <w:t xml:space="preserve">　生产能力或者核定能力每年</w:t>
      </w:r>
      <w:r>
        <w:t>30</w:t>
      </w:r>
      <w:r>
        <w:t>万吨及以上煤矿和煤与瓦斯突出煤矿的矿长、副矿长、总工程师、副总工程师或者技术负责人除符合本规定第十条的规定外，还应当具备煤矿相关专业大专及以上学历，具有煤矿相关工作</w:t>
      </w:r>
      <w:r>
        <w:t>3</w:t>
      </w:r>
      <w:r>
        <w:t>年及以上经历。</w:t>
      </w:r>
    </w:p>
    <w:p w:rsidR="00372646" w:rsidRDefault="0045495B">
      <w:r>
        <w:rPr>
          <w:rFonts w:hint="eastAsia"/>
        </w:rPr>
        <w:t xml:space="preserve">　　生产能力或者核定能力每年</w:t>
      </w:r>
      <w:r>
        <w:t>30</w:t>
      </w:r>
      <w:r>
        <w:t>万吨以下煤矿的矿长、副矿长、总工程师、副总工程师或者技术负责人除符合本规定第十条的规定外，还应当具备煤矿相关专业中专及以上学历，具有煤矿相关工作</w:t>
      </w:r>
      <w:r>
        <w:t>3</w:t>
      </w:r>
      <w:r>
        <w:t>年及以上经历。</w:t>
      </w:r>
    </w:p>
    <w:p w:rsidR="00372646" w:rsidRDefault="0045495B">
      <w:r>
        <w:rPr>
          <w:rFonts w:hint="eastAsia"/>
        </w:rPr>
        <w:t xml:space="preserve">　</w:t>
      </w:r>
      <w:r>
        <w:rPr>
          <w:b/>
        </w:rPr>
        <w:t>第十二条</w:t>
      </w:r>
      <w:r>
        <w:t xml:space="preserve">　生产能力或者核定能力每年</w:t>
      </w:r>
      <w:r>
        <w:t>30</w:t>
      </w:r>
      <w:r>
        <w:t>万吨及以上煤矿和煤与瓦斯突出煤矿的安全生产管理机构负责人除符合本规定第十条的规定外，还应当具备煤矿相关专业中专及以上学历，具有煤矿安全生产相关工作</w:t>
      </w:r>
      <w:r>
        <w:t>2</w:t>
      </w:r>
      <w:r>
        <w:t>年及以上经历。</w:t>
      </w:r>
    </w:p>
    <w:p w:rsidR="00372646" w:rsidRDefault="0045495B">
      <w:r>
        <w:rPr>
          <w:rFonts w:hint="eastAsia"/>
        </w:rPr>
        <w:t xml:space="preserve">　　生产能力或者核定能力每年</w:t>
      </w:r>
      <w:r>
        <w:t>30</w:t>
      </w:r>
      <w:r>
        <w:t>万吨以下煤矿的安全生产管理机构负责人除符合本规定第十条的规定外，还应当具备高中及以上文化程度，具有煤矿安全生产</w:t>
      </w:r>
      <w:r>
        <w:t>相关工作</w:t>
      </w:r>
      <w:r>
        <w:t>2</w:t>
      </w:r>
      <w:r>
        <w:t>年及以上经历。</w:t>
      </w:r>
    </w:p>
    <w:p w:rsidR="00372646" w:rsidRDefault="0045495B">
      <w:r>
        <w:rPr>
          <w:rFonts w:hint="eastAsia"/>
        </w:rPr>
        <w:t xml:space="preserve">　</w:t>
      </w:r>
      <w:r>
        <w:rPr>
          <w:b/>
        </w:rPr>
        <w:t>第十三条</w:t>
      </w:r>
      <w:r>
        <w:t xml:space="preserve">　煤矿企业不得安排未经安全培训合格的人员从事生产作业活动。</w:t>
      </w:r>
    </w:p>
    <w:p w:rsidR="00372646" w:rsidRDefault="0045495B">
      <w:r>
        <w:rPr>
          <w:rFonts w:hint="eastAsia"/>
        </w:rPr>
        <w:t xml:space="preserve">　　安全培训机构应当对参加培训人员的基本条件进行审查；符合条件的，方可接受其参加培训。</w:t>
      </w:r>
    </w:p>
    <w:p w:rsidR="00372646" w:rsidRDefault="00372646"/>
    <w:p w:rsidR="00372646" w:rsidRDefault="0045495B">
      <w:pPr>
        <w:pStyle w:val="11"/>
        <w:rPr>
          <w:rFonts w:ascii="Times New Roman" w:hAnsi="Times New Roman"/>
        </w:rPr>
      </w:pPr>
      <w:r>
        <w:rPr>
          <w:rFonts w:ascii="Times New Roman" w:hAnsi="Times New Roman" w:hint="eastAsia"/>
        </w:rPr>
        <w:t>第三章　安全培训</w:t>
      </w:r>
    </w:p>
    <w:p w:rsidR="00372646" w:rsidRDefault="0045495B">
      <w:r>
        <w:rPr>
          <w:rFonts w:hint="eastAsia"/>
        </w:rPr>
        <w:t xml:space="preserve">　</w:t>
      </w:r>
    </w:p>
    <w:p w:rsidR="00372646" w:rsidRDefault="0045495B">
      <w:pPr>
        <w:ind w:firstLineChars="200" w:firstLine="422"/>
      </w:pPr>
      <w:r>
        <w:rPr>
          <w:b/>
        </w:rPr>
        <w:t xml:space="preserve">第十四条　</w:t>
      </w:r>
      <w:r>
        <w:t>煤矿企业主要负责人、安全生产管理人员应当接受安全资格培训，并经考核合格取得相应安全资格证后，方可任职。煤矿矿长除取得煤矿企业主要负责人安全资格证外，还应当依法接受矿长资格培训，经考核合格取得矿长资格证后，方可任职。矿长资格和安全资格应当合并培训，分别审核发证。</w:t>
      </w:r>
    </w:p>
    <w:p w:rsidR="00372646" w:rsidRDefault="0045495B">
      <w:r>
        <w:rPr>
          <w:rFonts w:hint="eastAsia"/>
        </w:rPr>
        <w:t xml:space="preserve">　　煤矿从事采煤、掘进、机电、运</w:t>
      </w:r>
      <w:r>
        <w:rPr>
          <w:rFonts w:hint="eastAsia"/>
        </w:rPr>
        <w:t>输、通风、地测等工作的班组长应当接受专门的安全培训，经培训合格后，方可任职。</w:t>
      </w:r>
    </w:p>
    <w:p w:rsidR="00372646" w:rsidRDefault="0045495B">
      <w:r>
        <w:rPr>
          <w:rFonts w:hint="eastAsia"/>
        </w:rPr>
        <w:t xml:space="preserve">　　本条前两款规定以外的其他从业人员应当接受与其工作岗位相应的安全培训，经培训合格后，方可上岗作业。</w:t>
      </w:r>
    </w:p>
    <w:p w:rsidR="00372646" w:rsidRDefault="0045495B">
      <w:r>
        <w:rPr>
          <w:rFonts w:hint="eastAsia"/>
        </w:rPr>
        <w:t xml:space="preserve">　</w:t>
      </w:r>
      <w:r>
        <w:rPr>
          <w:b/>
        </w:rPr>
        <w:t>第十五条</w:t>
      </w:r>
      <w:r>
        <w:t xml:space="preserve">　对从业人员的安全技术培训，具备安全培训条件的生产经营单位应当以自主培训为主，也可以委托具备安全培训条件的机构进行培训。</w:t>
      </w:r>
    </w:p>
    <w:p w:rsidR="00372646" w:rsidRDefault="0045495B">
      <w:r>
        <w:rPr>
          <w:rFonts w:hint="eastAsia"/>
        </w:rPr>
        <w:t xml:space="preserve">　　不具备安全培训条件的生产经营单位，应当委托具备安全培训条件的机构进行培训。</w:t>
      </w:r>
    </w:p>
    <w:p w:rsidR="00372646" w:rsidRDefault="0045495B">
      <w:r>
        <w:rPr>
          <w:rFonts w:hint="eastAsia"/>
        </w:rPr>
        <w:t xml:space="preserve">　</w:t>
      </w:r>
      <w:r>
        <w:rPr>
          <w:b/>
        </w:rPr>
        <w:t xml:space="preserve"> </w:t>
      </w:r>
      <w:r>
        <w:rPr>
          <w:b/>
        </w:rPr>
        <w:t>第十六条</w:t>
      </w:r>
      <w:r>
        <w:t xml:space="preserve">　煤矿企业从业人员的安全培训时间应当符合下列规定：</w:t>
      </w:r>
    </w:p>
    <w:p w:rsidR="00372646" w:rsidRDefault="0045495B">
      <w:r>
        <w:rPr>
          <w:rFonts w:hint="eastAsia"/>
        </w:rPr>
        <w:t xml:space="preserve">　　（一）主要负责人、安全生产管理人员安全资格初次培训时间不得少于</w:t>
      </w:r>
      <w:r>
        <w:t>48</w:t>
      </w:r>
      <w:r>
        <w:t>学时，每年复训时间不得少于</w:t>
      </w:r>
      <w:r>
        <w:t>16</w:t>
      </w:r>
      <w:r>
        <w:t>学时</w:t>
      </w:r>
    </w:p>
    <w:p w:rsidR="00372646" w:rsidRDefault="0045495B">
      <w:r>
        <w:rPr>
          <w:rFonts w:hint="eastAsia"/>
        </w:rPr>
        <w:t xml:space="preserve">　　（二）煤矿矿长资格和主要负责人安全资格合并培训的，初次培训时间不得少于</w:t>
      </w:r>
      <w:r>
        <w:t>64</w:t>
      </w:r>
      <w:r>
        <w:t>学时，每年复训时间不得少于</w:t>
      </w:r>
      <w:r>
        <w:t>24</w:t>
      </w:r>
      <w:r>
        <w:t>学时；</w:t>
      </w:r>
    </w:p>
    <w:p w:rsidR="00372646" w:rsidRDefault="0045495B">
      <w:r>
        <w:rPr>
          <w:rFonts w:hint="eastAsia"/>
        </w:rPr>
        <w:t xml:space="preserve">　　（三）从事采煤、掘进、机电、运输、通风、地测等工作的班组长，以及新招入矿的其他从业人员初次安全培训时间不得少于</w:t>
      </w:r>
      <w:r>
        <w:t>72</w:t>
      </w:r>
      <w:r>
        <w:t>学时，每年接受再培训的时间不得少于</w:t>
      </w:r>
      <w:r>
        <w:t>20</w:t>
      </w:r>
      <w:r>
        <w:t>学时。</w:t>
      </w:r>
    </w:p>
    <w:p w:rsidR="00372646" w:rsidRDefault="0045495B">
      <w:r>
        <w:rPr>
          <w:rFonts w:hint="eastAsia"/>
        </w:rPr>
        <w:t xml:space="preserve">　</w:t>
      </w:r>
      <w:r>
        <w:rPr>
          <w:b/>
        </w:rPr>
        <w:t>第十七条</w:t>
      </w:r>
      <w:r>
        <w:t xml:space="preserve">　煤矿从业人员调整工作岗位或者离开本岗位</w:t>
      </w:r>
      <w:r>
        <w:t>1</w:t>
      </w:r>
      <w:r>
        <w:t>年以上（含</w:t>
      </w:r>
      <w:r>
        <w:t>1</w:t>
      </w:r>
      <w:r>
        <w:t>年）重新上岗前，应当重新接受安全培训；经培训合格后，方可上岗作</w:t>
      </w:r>
      <w:r>
        <w:t>业。</w:t>
      </w:r>
    </w:p>
    <w:p w:rsidR="00372646" w:rsidRDefault="0045495B">
      <w:r>
        <w:rPr>
          <w:rFonts w:hint="eastAsia"/>
        </w:rPr>
        <w:t xml:space="preserve">　　煤矿首次采用新工艺、新技术、新材料或者使用新设备的，应当对相关岗位从业人员进行专门的安全培训；经培训合格后，方可上岗作业。</w:t>
      </w:r>
    </w:p>
    <w:p w:rsidR="00372646" w:rsidRDefault="0045495B">
      <w:r>
        <w:rPr>
          <w:rFonts w:hint="eastAsia"/>
        </w:rPr>
        <w:t xml:space="preserve">　</w:t>
      </w:r>
      <w:r>
        <w:rPr>
          <w:b/>
        </w:rPr>
        <w:t>第十八条</w:t>
      </w:r>
      <w:r>
        <w:t xml:space="preserve">　取得注册安全工程师执业资格证的煤矿企业主要负责人、安全生产管理人员，免予安全资格初次培训；按规定参加煤矿安全类注册安全工程师经继续教育并延续注册、重新注册的，免予复训。</w:t>
      </w:r>
    </w:p>
    <w:p w:rsidR="00372646" w:rsidRDefault="0045495B">
      <w:r>
        <w:rPr>
          <w:rFonts w:hint="eastAsia"/>
        </w:rPr>
        <w:t xml:space="preserve">　</w:t>
      </w:r>
      <w:r>
        <w:rPr>
          <w:b/>
        </w:rPr>
        <w:t>第十九条</w:t>
      </w:r>
      <w:r>
        <w:t xml:space="preserve">　煤矿应当建立井下作业人员实习制度，制定新招入矿的井下作业人员实习大纲和计划，安排有经验的职工带领新招入矿的井下作业人员进行实习。新招入矿的井下作业人员实习满</w:t>
      </w:r>
      <w:r>
        <w:t>4</w:t>
      </w:r>
      <w:r>
        <w:t>个月后，方可独立上岗作业。</w:t>
      </w:r>
    </w:p>
    <w:p w:rsidR="00372646" w:rsidRDefault="00372646"/>
    <w:p w:rsidR="00372646" w:rsidRDefault="0045495B">
      <w:pPr>
        <w:pStyle w:val="11"/>
        <w:rPr>
          <w:rFonts w:ascii="Times New Roman" w:hAnsi="Times New Roman"/>
        </w:rPr>
      </w:pPr>
      <w:r>
        <w:rPr>
          <w:rFonts w:ascii="Times New Roman" w:hAnsi="Times New Roman" w:hint="eastAsia"/>
        </w:rPr>
        <w:t>第四章　考核和发证</w:t>
      </w:r>
    </w:p>
    <w:p w:rsidR="00372646" w:rsidRDefault="0045495B">
      <w:r>
        <w:rPr>
          <w:rFonts w:hint="eastAsia"/>
        </w:rPr>
        <w:t xml:space="preserve">　</w:t>
      </w:r>
    </w:p>
    <w:p w:rsidR="00372646" w:rsidRDefault="0045495B">
      <w:pPr>
        <w:ind w:firstLineChars="200" w:firstLine="422"/>
      </w:pPr>
      <w:r>
        <w:rPr>
          <w:b/>
        </w:rPr>
        <w:t>第二十条</w:t>
      </w:r>
      <w:r>
        <w:t xml:space="preserve">　负责煤矿企业主要负责人、安全生产管理人员安全资格和煤矿矿长资格考核发证的部门（以下统称考核发证部门）应当按照国家统一的考核标准对煤矿企业主要负责人、安全生产管理人员进行考核。</w:t>
      </w:r>
    </w:p>
    <w:p w:rsidR="00372646" w:rsidRDefault="0045495B">
      <w:r>
        <w:rPr>
          <w:rFonts w:hint="eastAsia"/>
        </w:rPr>
        <w:t xml:space="preserve">　</w:t>
      </w:r>
      <w:r>
        <w:rPr>
          <w:b/>
        </w:rPr>
        <w:t>第二十一条</w:t>
      </w:r>
      <w:r>
        <w:t xml:space="preserve">　考核发证部门应当使用国家考试题库进行安全技术理论知识计算机考试。考试时，考核发证部门可以派员进行现场监考，也可以通过远程监控系统监考。</w:t>
      </w:r>
    </w:p>
    <w:p w:rsidR="00372646" w:rsidRDefault="0045495B">
      <w:r>
        <w:rPr>
          <w:rFonts w:hint="eastAsia"/>
        </w:rPr>
        <w:t xml:space="preserve">　　考核发证部门应当自考试结束之日起</w:t>
      </w:r>
      <w:r>
        <w:t>5</w:t>
      </w:r>
      <w:r>
        <w:t>个工作日内公布考试成绩。</w:t>
      </w:r>
    </w:p>
    <w:p w:rsidR="00372646" w:rsidRDefault="0045495B">
      <w:r>
        <w:rPr>
          <w:rFonts w:hint="eastAsia"/>
        </w:rPr>
        <w:t xml:space="preserve">　</w:t>
      </w:r>
      <w:r>
        <w:rPr>
          <w:b/>
        </w:rPr>
        <w:t>第二十二条</w:t>
      </w:r>
      <w:r>
        <w:t xml:space="preserve">　煤矿企业主要负责人、安全生产管理人员考试合格后，由本人或其所服务的煤矿</w:t>
      </w:r>
      <w:r>
        <w:t>企业向考核发证部门申请办理资格证，也可委托安全培训机构申请办理，并提交下列材料：</w:t>
      </w:r>
    </w:p>
    <w:p w:rsidR="00372646" w:rsidRDefault="0045495B">
      <w:r>
        <w:rPr>
          <w:rFonts w:hint="eastAsia"/>
        </w:rPr>
        <w:t xml:space="preserve">　　（一）身份证、学历证书复印件或者学历证明；</w:t>
      </w:r>
    </w:p>
    <w:p w:rsidR="00372646" w:rsidRDefault="0045495B">
      <w:r>
        <w:rPr>
          <w:rFonts w:hint="eastAsia"/>
        </w:rPr>
        <w:t xml:space="preserve">　　（二）工作经历证明；</w:t>
      </w:r>
    </w:p>
    <w:p w:rsidR="00372646" w:rsidRDefault="0045495B">
      <w:r>
        <w:rPr>
          <w:rFonts w:hint="eastAsia"/>
        </w:rPr>
        <w:t xml:space="preserve">　　（三）社区或者县级以上医疗机构出具的体检健康证明。</w:t>
      </w:r>
    </w:p>
    <w:p w:rsidR="00372646" w:rsidRDefault="0045495B">
      <w:r>
        <w:rPr>
          <w:rFonts w:hint="eastAsia"/>
        </w:rPr>
        <w:t xml:space="preserve">　　煤矿企业安全生产管理人员取得注册安全工程师执业资格证的，凭本人注册安全工程师执业证，并提交本条第一款规定的材料，向考核发证部门申请办理资格证。</w:t>
      </w:r>
    </w:p>
    <w:p w:rsidR="00372646" w:rsidRDefault="0045495B">
      <w:r>
        <w:rPr>
          <w:rFonts w:hint="eastAsia"/>
        </w:rPr>
        <w:t xml:space="preserve">　</w:t>
      </w:r>
      <w:r>
        <w:rPr>
          <w:b/>
        </w:rPr>
        <w:t>第二十三条</w:t>
      </w:r>
      <w:r>
        <w:t xml:space="preserve">　考核发证部门应当自收到煤矿企业主要负责人、安全生产管理人员申请材料之日起</w:t>
      </w:r>
      <w:r>
        <w:t>5</w:t>
      </w:r>
      <w:r>
        <w:t>个工作日内完成审核，作出受理或者不予受理的决定。能够当场作出受理</w:t>
      </w:r>
      <w:r>
        <w:t>决定的，应当当场作出决定；申请材料不齐全或者不符合要求的，应当当场或者在</w:t>
      </w:r>
      <w:r>
        <w:t>5</w:t>
      </w:r>
      <w:r>
        <w:t>个工作日内一次告知申请人需要补正的全部材料和内容，逾期不告知的，自收到申请之日起即为受理。</w:t>
      </w:r>
    </w:p>
    <w:p w:rsidR="00372646" w:rsidRDefault="0045495B">
      <w:r>
        <w:rPr>
          <w:rFonts w:hint="eastAsia"/>
        </w:rPr>
        <w:t xml:space="preserve">　</w:t>
      </w:r>
      <w:r>
        <w:rPr>
          <w:b/>
        </w:rPr>
        <w:t xml:space="preserve"> </w:t>
      </w:r>
      <w:r>
        <w:rPr>
          <w:b/>
        </w:rPr>
        <w:t>第二十四条</w:t>
      </w:r>
      <w:r>
        <w:t xml:space="preserve">　考核发证部门应当自受理之日起</w:t>
      </w:r>
      <w:r>
        <w:t>20</w:t>
      </w:r>
      <w:r>
        <w:t>个工作日内完成审核工作，并作出是否发证的书面决定；对决定发证的，应当自决定之日起</w:t>
      </w:r>
      <w:r>
        <w:t>10</w:t>
      </w:r>
      <w:r>
        <w:t>日内向申请人颁发、送达相应的资格证；对决定不发证的，应当说明理由并书面告知申请人。</w:t>
      </w:r>
    </w:p>
    <w:p w:rsidR="00372646" w:rsidRDefault="0045495B">
      <w:r>
        <w:rPr>
          <w:rFonts w:hint="eastAsia"/>
        </w:rPr>
        <w:t xml:space="preserve">　</w:t>
      </w:r>
      <w:r>
        <w:rPr>
          <w:b/>
        </w:rPr>
        <w:t>第二十五条</w:t>
      </w:r>
      <w:r>
        <w:t xml:space="preserve">　煤矿企业主要负责人和安全生产管理人员安全资格证、煤矿矿长资格证有效期为</w:t>
      </w:r>
      <w:r>
        <w:t>3</w:t>
      </w:r>
      <w:r>
        <w:t>年。</w:t>
      </w:r>
    </w:p>
    <w:p w:rsidR="00372646" w:rsidRDefault="0045495B">
      <w:r>
        <w:rPr>
          <w:rFonts w:hint="eastAsia"/>
        </w:rPr>
        <w:t xml:space="preserve">　</w:t>
      </w:r>
      <w:r>
        <w:rPr>
          <w:b/>
        </w:rPr>
        <w:t>第二十六条</w:t>
      </w:r>
      <w:r>
        <w:t xml:space="preserve">　煤矿企业主要负责人和安全生产管理人员安全资格证、煤矿矿长资格证有效期届满需要延期的，持证人应当在期满前</w:t>
      </w:r>
      <w:r>
        <w:t>60</w:t>
      </w:r>
      <w:r>
        <w:t>日内向考核发证部门申请办理延期复审手续。申请延期复审前，应当参加相应复训并考核合格。</w:t>
      </w:r>
    </w:p>
    <w:p w:rsidR="00372646" w:rsidRDefault="0045495B">
      <w:r>
        <w:rPr>
          <w:rFonts w:hint="eastAsia"/>
        </w:rPr>
        <w:t xml:space="preserve">　</w:t>
      </w:r>
      <w:r>
        <w:rPr>
          <w:b/>
        </w:rPr>
        <w:t xml:space="preserve"> </w:t>
      </w:r>
      <w:r>
        <w:rPr>
          <w:b/>
        </w:rPr>
        <w:t>第二十七条</w:t>
      </w:r>
      <w:r>
        <w:t xml:space="preserve">　持证人申请安全资格证、煤矿矿长资格证延期复审的，应当向考核发证部门提交体检健康证明、身份证复印件和资格证原件。审核合格后，由考核发证部门重新发证。</w:t>
      </w:r>
    </w:p>
    <w:p w:rsidR="00372646" w:rsidRDefault="0045495B">
      <w:r>
        <w:rPr>
          <w:rFonts w:hint="eastAsia"/>
        </w:rPr>
        <w:t xml:space="preserve">　</w:t>
      </w:r>
      <w:r>
        <w:rPr>
          <w:b/>
        </w:rPr>
        <w:t>第二十八条</w:t>
      </w:r>
      <w:r>
        <w:t xml:space="preserve">　持证人有下列情形之一的，安全资格证、煤矿矿长资格证延期复审不予通过：</w:t>
      </w:r>
    </w:p>
    <w:p w:rsidR="00372646" w:rsidRDefault="0045495B">
      <w:r>
        <w:rPr>
          <w:rFonts w:hint="eastAsia"/>
        </w:rPr>
        <w:t xml:space="preserve">　　（一）体检不合格的；</w:t>
      </w:r>
    </w:p>
    <w:p w:rsidR="00372646" w:rsidRDefault="0045495B">
      <w:r>
        <w:rPr>
          <w:rFonts w:hint="eastAsia"/>
        </w:rPr>
        <w:t xml:space="preserve">　　（二）未按规定参加复训的；</w:t>
      </w:r>
    </w:p>
    <w:p w:rsidR="00372646" w:rsidRDefault="0045495B">
      <w:r>
        <w:rPr>
          <w:rFonts w:hint="eastAsia"/>
        </w:rPr>
        <w:t xml:space="preserve">　　（三）考</w:t>
      </w:r>
      <w:r>
        <w:rPr>
          <w:rFonts w:hint="eastAsia"/>
        </w:rPr>
        <w:t>核不合格的。</w:t>
      </w:r>
    </w:p>
    <w:p w:rsidR="00372646" w:rsidRDefault="0045495B">
      <w:r>
        <w:rPr>
          <w:rFonts w:hint="eastAsia"/>
        </w:rPr>
        <w:t xml:space="preserve">　</w:t>
      </w:r>
      <w:r>
        <w:rPr>
          <w:rFonts w:hint="eastAsia"/>
        </w:rPr>
        <w:t xml:space="preserve"> </w:t>
      </w:r>
      <w:r>
        <w:rPr>
          <w:b/>
        </w:rPr>
        <w:t>第二十九条</w:t>
      </w:r>
      <w:r>
        <w:t xml:space="preserve">　煤矿企业主要负责人、安全生产管理人员安全资格证、煤矿矿长资格证遗失或者损毁的，持证人应当向原考核发证部门提出书面申请，经审查确认后，予以补发或者更换，同时宣告原资格证失效。</w:t>
      </w:r>
    </w:p>
    <w:p w:rsidR="00372646" w:rsidRDefault="0045495B">
      <w:r>
        <w:rPr>
          <w:rFonts w:hint="eastAsia"/>
        </w:rPr>
        <w:t xml:space="preserve">　　持证人所服务的煤矿企业等资格证上记载的信息发生变化的，持证人应当自信息变化之日起</w:t>
      </w:r>
      <w:r>
        <w:t>20</w:t>
      </w:r>
      <w:r>
        <w:t>日内向原考核发证部门申请变更资格证，并提交有关证明材料。</w:t>
      </w:r>
    </w:p>
    <w:p w:rsidR="00372646" w:rsidRDefault="0045495B">
      <w:r>
        <w:rPr>
          <w:rFonts w:hint="eastAsia"/>
        </w:rPr>
        <w:t xml:space="preserve">　　原考核发证部门应当将信息变更登记的情况在作出变更之日起</w:t>
      </w:r>
      <w:r>
        <w:t>20</w:t>
      </w:r>
      <w:r>
        <w:t>日内通报持证人所服务的煤矿企业所在地的考核发证部门。</w:t>
      </w:r>
    </w:p>
    <w:p w:rsidR="00372646" w:rsidRDefault="00372646"/>
    <w:p w:rsidR="00372646" w:rsidRDefault="0045495B">
      <w:pPr>
        <w:pStyle w:val="11"/>
        <w:rPr>
          <w:rFonts w:ascii="Times New Roman" w:hAnsi="Times New Roman"/>
        </w:rPr>
      </w:pPr>
      <w:r>
        <w:rPr>
          <w:rFonts w:ascii="Times New Roman" w:hAnsi="Times New Roman" w:hint="eastAsia"/>
        </w:rPr>
        <w:t>第五章　监督管理</w:t>
      </w:r>
    </w:p>
    <w:p w:rsidR="00372646" w:rsidRDefault="0045495B">
      <w:r>
        <w:rPr>
          <w:rFonts w:hint="eastAsia"/>
        </w:rPr>
        <w:t xml:space="preserve">　</w:t>
      </w:r>
    </w:p>
    <w:p w:rsidR="00372646" w:rsidRDefault="0045495B">
      <w:pPr>
        <w:ind w:firstLineChars="200" w:firstLine="422"/>
      </w:pPr>
      <w:r>
        <w:rPr>
          <w:b/>
        </w:rPr>
        <w:t>第三十条</w:t>
      </w:r>
      <w:r>
        <w:t xml:space="preserve">　考核发证部门应当每</w:t>
      </w:r>
      <w:r>
        <w:t>6</w:t>
      </w:r>
      <w:r>
        <w:t>个月将煤矿主要负责人、安全生产管理人员安全资格证和煤矿矿长资格证的发放情况在当地主要新闻媒体或者本机关网站上公布，接受社会监督。</w:t>
      </w:r>
    </w:p>
    <w:p w:rsidR="00372646" w:rsidRDefault="0045495B">
      <w:r>
        <w:rPr>
          <w:rFonts w:hint="eastAsia"/>
        </w:rPr>
        <w:t xml:space="preserve">　　考核发证部门应当建立煤矿安全培训举报制度，公布举报电话、电子信箱，依法受理并调查处理举报，并将查处结果书面反馈举报人，但举报人的姓名、名称、住址不清的除外。</w:t>
      </w:r>
    </w:p>
    <w:p w:rsidR="00372646" w:rsidRDefault="0045495B">
      <w:r>
        <w:rPr>
          <w:rFonts w:hint="eastAsia"/>
        </w:rPr>
        <w:t xml:space="preserve">　</w:t>
      </w:r>
      <w:r>
        <w:rPr>
          <w:b/>
        </w:rPr>
        <w:t xml:space="preserve"> </w:t>
      </w:r>
      <w:r>
        <w:rPr>
          <w:b/>
        </w:rPr>
        <w:t>第三十一条</w:t>
      </w:r>
      <w:r>
        <w:t xml:space="preserve">　煤矿安全监察机构、考核发证部门应当对煤矿企业安全培训的下列情况实施重点监督检查；发现违法行为的，依法给予行政处罚：</w:t>
      </w:r>
    </w:p>
    <w:p w:rsidR="00372646" w:rsidRDefault="0045495B">
      <w:r>
        <w:rPr>
          <w:rFonts w:hint="eastAsia"/>
        </w:rPr>
        <w:t xml:space="preserve">　　（一）建立、完善安全培训管理制度和档案，配备专职或者兼职管理人</w:t>
      </w:r>
      <w:r>
        <w:rPr>
          <w:rFonts w:hint="eastAsia"/>
        </w:rPr>
        <w:t>员的情况；</w:t>
      </w:r>
    </w:p>
    <w:p w:rsidR="00372646" w:rsidRDefault="0045495B">
      <w:r>
        <w:rPr>
          <w:rFonts w:hint="eastAsia"/>
        </w:rPr>
        <w:t xml:space="preserve">　　（二）煤矿企业主要负责人、安全生产管理人员安全培训和持证上岗的情况；</w:t>
      </w:r>
    </w:p>
    <w:p w:rsidR="00372646" w:rsidRDefault="0045495B">
      <w:r>
        <w:rPr>
          <w:rFonts w:hint="eastAsia"/>
        </w:rPr>
        <w:t xml:space="preserve">　　（三）煤矿从业人员安全培训的情况；</w:t>
      </w:r>
    </w:p>
    <w:p w:rsidR="00372646" w:rsidRDefault="0045495B">
      <w:r>
        <w:rPr>
          <w:rFonts w:hint="eastAsia"/>
        </w:rPr>
        <w:t xml:space="preserve">　　（四）首次采用新工艺、新技术、新材料或者使用新设备的，相关岗位从业人员接受专门安全培训的情况；</w:t>
      </w:r>
    </w:p>
    <w:p w:rsidR="00372646" w:rsidRDefault="0045495B">
      <w:r>
        <w:rPr>
          <w:rFonts w:hint="eastAsia"/>
        </w:rPr>
        <w:t xml:space="preserve">　　（五）安全培训经费的提取和使用情况。</w:t>
      </w:r>
    </w:p>
    <w:p w:rsidR="00372646" w:rsidRDefault="0045495B">
      <w:r>
        <w:rPr>
          <w:rFonts w:hint="eastAsia"/>
        </w:rPr>
        <w:t xml:space="preserve">　</w:t>
      </w:r>
      <w:r>
        <w:rPr>
          <w:b/>
        </w:rPr>
        <w:t>第三十二条</w:t>
      </w:r>
      <w:r>
        <w:t xml:space="preserve">　煤矿安全监察机构、考核发证部门应当对安全培训机构的下列情况实施重点监督检查：</w:t>
      </w:r>
    </w:p>
    <w:p w:rsidR="00372646" w:rsidRDefault="0045495B">
      <w:r>
        <w:rPr>
          <w:rFonts w:hint="eastAsia"/>
        </w:rPr>
        <w:t xml:space="preserve">　　（一）具备从事安全培训工作所需要的条件的情况；</w:t>
      </w:r>
    </w:p>
    <w:p w:rsidR="00372646" w:rsidRDefault="0045495B">
      <w:r>
        <w:rPr>
          <w:rFonts w:hint="eastAsia"/>
        </w:rPr>
        <w:t xml:space="preserve">　　（二）按照国家统一的煤矿安全培训大纲组织培训的情况；</w:t>
      </w:r>
    </w:p>
    <w:p w:rsidR="00372646" w:rsidRDefault="0045495B">
      <w:r>
        <w:rPr>
          <w:rFonts w:hint="eastAsia"/>
        </w:rPr>
        <w:t xml:space="preserve">　　（三）教师的配备情况；</w:t>
      </w:r>
    </w:p>
    <w:p w:rsidR="00372646" w:rsidRDefault="0045495B">
      <w:r>
        <w:rPr>
          <w:rFonts w:hint="eastAsia"/>
        </w:rPr>
        <w:t xml:space="preserve">　　（四）建立</w:t>
      </w:r>
      <w:r>
        <w:rPr>
          <w:rFonts w:hint="eastAsia"/>
        </w:rPr>
        <w:t>完善培训工作制度的情况；</w:t>
      </w:r>
    </w:p>
    <w:p w:rsidR="00372646" w:rsidRDefault="0045495B">
      <w:r>
        <w:rPr>
          <w:rFonts w:hint="eastAsia"/>
        </w:rPr>
        <w:t xml:space="preserve">　　（五）安全培训计划的落实情况；</w:t>
      </w:r>
    </w:p>
    <w:p w:rsidR="00372646" w:rsidRDefault="0045495B">
      <w:r>
        <w:rPr>
          <w:rFonts w:hint="eastAsia"/>
        </w:rPr>
        <w:t xml:space="preserve">　　（六）安全培训档案的建立和管理情况。</w:t>
      </w:r>
    </w:p>
    <w:p w:rsidR="00372646" w:rsidRDefault="0045495B">
      <w:r>
        <w:rPr>
          <w:rFonts w:hint="eastAsia"/>
        </w:rPr>
        <w:t xml:space="preserve">　</w:t>
      </w:r>
      <w:r>
        <w:rPr>
          <w:b/>
        </w:rPr>
        <w:t>第三十三条</w:t>
      </w:r>
      <w:r>
        <w:t xml:space="preserve">　考核发证部门发现有下列情形之一的，应当撤销已经颁发的煤矿企业主要负责人和安全生产管理人员安全资格证、矿长资格证：</w:t>
      </w:r>
    </w:p>
    <w:p w:rsidR="00372646" w:rsidRDefault="0045495B">
      <w:r>
        <w:rPr>
          <w:rFonts w:hint="eastAsia"/>
        </w:rPr>
        <w:t xml:space="preserve">　　（一）滥用职权、玩忽职守颁发资格证的；</w:t>
      </w:r>
    </w:p>
    <w:p w:rsidR="00372646" w:rsidRDefault="0045495B">
      <w:r>
        <w:rPr>
          <w:rFonts w:hint="eastAsia"/>
        </w:rPr>
        <w:t xml:space="preserve">　　（二）超越职权颁发资格证的；</w:t>
      </w:r>
    </w:p>
    <w:p w:rsidR="00372646" w:rsidRDefault="0045495B">
      <w:r>
        <w:rPr>
          <w:rFonts w:hint="eastAsia"/>
        </w:rPr>
        <w:t xml:space="preserve">　　（三）违反本规定的准入条件和程序颁发资格证的；</w:t>
      </w:r>
    </w:p>
    <w:p w:rsidR="00372646" w:rsidRDefault="0045495B">
      <w:r>
        <w:rPr>
          <w:rFonts w:hint="eastAsia"/>
        </w:rPr>
        <w:t xml:space="preserve">　　（四）以欺骗、贿赂等不正当手段取得资格证的。</w:t>
      </w:r>
    </w:p>
    <w:p w:rsidR="00372646" w:rsidRDefault="0045495B">
      <w:r>
        <w:rPr>
          <w:rFonts w:hint="eastAsia"/>
        </w:rPr>
        <w:t xml:space="preserve">　</w:t>
      </w:r>
      <w:r>
        <w:rPr>
          <w:b/>
        </w:rPr>
        <w:t>第三十四条</w:t>
      </w:r>
      <w:r>
        <w:t xml:space="preserve">　煤矿企业主要负责人、安全生产管理人员有下列情形之一的，考核发证部门应当注销其安全资格证</w:t>
      </w:r>
      <w:r>
        <w:t>、矿长资格证：</w:t>
      </w:r>
    </w:p>
    <w:p w:rsidR="00372646" w:rsidRDefault="0045495B">
      <w:r>
        <w:rPr>
          <w:rFonts w:hint="eastAsia"/>
        </w:rPr>
        <w:t xml:space="preserve">　　（一）达到法定退休年龄的；</w:t>
      </w:r>
    </w:p>
    <w:p w:rsidR="00372646" w:rsidRDefault="0045495B">
      <w:r>
        <w:rPr>
          <w:rFonts w:hint="eastAsia"/>
        </w:rPr>
        <w:t xml:space="preserve">　　（二）资格证有效期满未延期的；</w:t>
      </w:r>
    </w:p>
    <w:p w:rsidR="00372646" w:rsidRDefault="0045495B">
      <w:r>
        <w:rPr>
          <w:rFonts w:hint="eastAsia"/>
        </w:rPr>
        <w:t xml:space="preserve">　　（三）资格证被依法撤销的；</w:t>
      </w:r>
    </w:p>
    <w:p w:rsidR="00372646" w:rsidRDefault="0045495B">
      <w:r>
        <w:rPr>
          <w:rFonts w:hint="eastAsia"/>
        </w:rPr>
        <w:t xml:space="preserve">　　（四）资格证被依法吊销的；</w:t>
      </w:r>
    </w:p>
    <w:p w:rsidR="00372646" w:rsidRDefault="0045495B">
      <w:r>
        <w:rPr>
          <w:rFonts w:hint="eastAsia"/>
        </w:rPr>
        <w:t xml:space="preserve">　　（五）法律、行政法规规定的其他情形。</w:t>
      </w:r>
    </w:p>
    <w:p w:rsidR="00372646" w:rsidRDefault="0045495B">
      <w:r>
        <w:rPr>
          <w:rFonts w:hint="eastAsia"/>
        </w:rPr>
        <w:t xml:space="preserve">　　考核发证部门应当将注销安全资格证、矿长资格证的情况在当地主要新闻媒体或者本机关网站上发布公告。</w:t>
      </w:r>
    </w:p>
    <w:p w:rsidR="00372646" w:rsidRDefault="0045495B">
      <w:r>
        <w:rPr>
          <w:rFonts w:hint="eastAsia"/>
        </w:rPr>
        <w:t xml:space="preserve">　</w:t>
      </w:r>
      <w:r>
        <w:rPr>
          <w:b/>
        </w:rPr>
        <w:t>第三十五条</w:t>
      </w:r>
      <w:r>
        <w:t xml:space="preserve">　考核发证部门应当建立考核发证档案和统计报告制度，每年将培训和考核发证等情况报告国家煤矿安全监察局。</w:t>
      </w:r>
    </w:p>
    <w:p w:rsidR="00372646" w:rsidRDefault="0045495B">
      <w:r>
        <w:rPr>
          <w:rFonts w:hint="eastAsia"/>
        </w:rPr>
        <w:t xml:space="preserve">　</w:t>
      </w:r>
      <w:r>
        <w:rPr>
          <w:b/>
        </w:rPr>
        <w:t>第三十六条</w:t>
      </w:r>
      <w:r>
        <w:t xml:space="preserve">　任何单位和个人均不得伪造、变造、买卖资格证，或者使用伪造、变造、买卖的资格证。</w:t>
      </w:r>
    </w:p>
    <w:p w:rsidR="00372646" w:rsidRDefault="00372646"/>
    <w:p w:rsidR="00372646" w:rsidRDefault="0045495B">
      <w:pPr>
        <w:pStyle w:val="11"/>
        <w:rPr>
          <w:rFonts w:ascii="Times New Roman" w:hAnsi="Times New Roman"/>
        </w:rPr>
      </w:pPr>
      <w:r>
        <w:rPr>
          <w:rFonts w:ascii="Times New Roman" w:hAnsi="Times New Roman" w:hint="eastAsia"/>
        </w:rPr>
        <w:t>第六章　法律责任</w:t>
      </w:r>
    </w:p>
    <w:p w:rsidR="00372646" w:rsidRDefault="00372646"/>
    <w:p w:rsidR="00372646" w:rsidRDefault="0045495B">
      <w:r>
        <w:rPr>
          <w:rFonts w:hint="eastAsia"/>
        </w:rPr>
        <w:t xml:space="preserve">　</w:t>
      </w:r>
      <w:r>
        <w:rPr>
          <w:b/>
        </w:rPr>
        <w:t>第三十七条</w:t>
      </w:r>
      <w:r>
        <w:t xml:space="preserve">　考核发证部门向不符合法定条件的煤矿企业主要负责人、安全生产管理人员颁发安全资格证和煤矿矿长资格证的，对主要负责人或者其他直接责任人员，依照有关规定由监察机关或者任免机关按照干部管理权限给予处理；构成犯罪的，依法追究刑事责任。</w:t>
      </w:r>
    </w:p>
    <w:p w:rsidR="00372646" w:rsidRDefault="0045495B">
      <w:r>
        <w:rPr>
          <w:rFonts w:hint="eastAsia"/>
        </w:rPr>
        <w:t xml:space="preserve">　</w:t>
      </w:r>
      <w:r>
        <w:rPr>
          <w:b/>
        </w:rPr>
        <w:t>第三十八条</w:t>
      </w:r>
      <w:r>
        <w:t xml:space="preserve">　煤矿企业未建立安全培训管理制度和档案、未配备专职或者兼职安全培训管理人员的，责令限期改正；逾期未改正的，处</w:t>
      </w:r>
      <w:r>
        <w:t>5000</w:t>
      </w:r>
      <w:r>
        <w:t>元以上</w:t>
      </w:r>
      <w:r>
        <w:t>2</w:t>
      </w:r>
      <w:r>
        <w:t>万元以下的罚款。</w:t>
      </w:r>
    </w:p>
    <w:p w:rsidR="00372646" w:rsidRDefault="0045495B">
      <w:r>
        <w:rPr>
          <w:rFonts w:hint="eastAsia"/>
        </w:rPr>
        <w:t xml:space="preserve">　</w:t>
      </w:r>
      <w:r>
        <w:rPr>
          <w:b/>
        </w:rPr>
        <w:t>第三十九条</w:t>
      </w:r>
      <w:r>
        <w:t xml:space="preserve">　安全培训机构有下列行为之一的，责令限期改正，并处</w:t>
      </w:r>
      <w:r>
        <w:t>5000</w:t>
      </w:r>
      <w:r>
        <w:t>元以上</w:t>
      </w:r>
      <w:r>
        <w:t>3</w:t>
      </w:r>
      <w:r>
        <w:t>万元以下罚款：</w:t>
      </w:r>
    </w:p>
    <w:p w:rsidR="00372646" w:rsidRDefault="0045495B">
      <w:r>
        <w:rPr>
          <w:rFonts w:hint="eastAsia"/>
        </w:rPr>
        <w:t xml:space="preserve">　　</w:t>
      </w:r>
      <w:r>
        <w:rPr>
          <w:rFonts w:hint="eastAsia"/>
        </w:rPr>
        <w:t>（一）不具备安全培训条件的；</w:t>
      </w:r>
    </w:p>
    <w:p w:rsidR="00372646" w:rsidRDefault="0045495B">
      <w:r>
        <w:rPr>
          <w:rFonts w:hint="eastAsia"/>
        </w:rPr>
        <w:t xml:space="preserve">　　（二）未建立安全培训工作制度的；</w:t>
      </w:r>
    </w:p>
    <w:p w:rsidR="00372646" w:rsidRDefault="0045495B">
      <w:r>
        <w:rPr>
          <w:rFonts w:hint="eastAsia"/>
        </w:rPr>
        <w:t xml:space="preserve">　　（三）未按照国家统一的煤矿安全培训大纲实施培训的；</w:t>
      </w:r>
    </w:p>
    <w:p w:rsidR="00372646" w:rsidRDefault="0045495B">
      <w:r>
        <w:rPr>
          <w:rFonts w:hint="eastAsia"/>
        </w:rPr>
        <w:t xml:space="preserve">　　（四）制作虚假培训档案的。</w:t>
      </w:r>
    </w:p>
    <w:p w:rsidR="00372646" w:rsidRDefault="0045495B">
      <w:r>
        <w:rPr>
          <w:rFonts w:hint="eastAsia"/>
        </w:rPr>
        <w:t xml:space="preserve">　</w:t>
      </w:r>
      <w:r>
        <w:rPr>
          <w:b/>
        </w:rPr>
        <w:t>第四十条</w:t>
      </w:r>
      <w:r>
        <w:t xml:space="preserve">　煤矿井下作业人员未进行安全培训的，责令限期改正，并按照下列规定对煤矿处以罚款；逾期未改正的，责令煤矿停产整顿，直至有关作业人员培训合格为止：</w:t>
      </w:r>
    </w:p>
    <w:p w:rsidR="00372646" w:rsidRDefault="0045495B">
      <w:r>
        <w:rPr>
          <w:rFonts w:hint="eastAsia"/>
        </w:rPr>
        <w:t xml:space="preserve">　　（一）第一次发现井下作业人员未进行安全培训的，处</w:t>
      </w:r>
      <w:r>
        <w:t>10</w:t>
      </w:r>
      <w:r>
        <w:t>万元以上</w:t>
      </w:r>
      <w:r>
        <w:t>30</w:t>
      </w:r>
      <w:r>
        <w:t>万元以下的罚款；</w:t>
      </w:r>
    </w:p>
    <w:p w:rsidR="00372646" w:rsidRDefault="0045495B">
      <w:r>
        <w:rPr>
          <w:rFonts w:hint="eastAsia"/>
        </w:rPr>
        <w:t xml:space="preserve">　　（二）第二次发现井下作业人员未进行安全培训的，处</w:t>
      </w:r>
      <w:r>
        <w:t>40</w:t>
      </w:r>
      <w:r>
        <w:t>万元以上</w:t>
      </w:r>
      <w:r>
        <w:t>50</w:t>
      </w:r>
      <w:r>
        <w:t>万元以下的罚款。</w:t>
      </w:r>
    </w:p>
    <w:p w:rsidR="00372646" w:rsidRDefault="0045495B">
      <w:r>
        <w:rPr>
          <w:rFonts w:hint="eastAsia"/>
        </w:rPr>
        <w:t xml:space="preserve">　　考核发证部门发现煤矿</w:t>
      </w:r>
      <w:r>
        <w:t>1</w:t>
      </w:r>
      <w:r>
        <w:t>个月</w:t>
      </w:r>
      <w:r>
        <w:t>内</w:t>
      </w:r>
      <w:r>
        <w:t>3</w:t>
      </w:r>
      <w:r>
        <w:t>次或者</w:t>
      </w:r>
      <w:r>
        <w:t>3</w:t>
      </w:r>
      <w:r>
        <w:t>次以上未依照规定对井下作业人员进行安全培训的，应当提请有关地方人民政府对该煤矿依法予以关闭。</w:t>
      </w:r>
    </w:p>
    <w:p w:rsidR="00372646" w:rsidRDefault="0045495B">
      <w:r>
        <w:rPr>
          <w:rFonts w:hint="eastAsia"/>
        </w:rPr>
        <w:t xml:space="preserve">　　煤矿安全生产管理机构、生产、技术、通风、机电、运输、地测、调度等职能部门的人员在井下从事生产、管理等活动的，视同煤矿井下作业人员。</w:t>
      </w:r>
    </w:p>
    <w:p w:rsidR="00372646" w:rsidRDefault="0045495B">
      <w:r>
        <w:rPr>
          <w:rFonts w:hint="eastAsia"/>
        </w:rPr>
        <w:t xml:space="preserve">　</w:t>
      </w:r>
      <w:r>
        <w:rPr>
          <w:b/>
        </w:rPr>
        <w:t xml:space="preserve">第四十一条　</w:t>
      </w:r>
      <w:r>
        <w:t>持证人所服务的煤矿企业等资格证上记载的信息发生变化，持证人未依照本规定向原考核发证部门申请变更的，处</w:t>
      </w:r>
      <w:r>
        <w:t>200</w:t>
      </w:r>
      <w:r>
        <w:t>元的罚款。</w:t>
      </w:r>
    </w:p>
    <w:p w:rsidR="00372646" w:rsidRDefault="0045495B">
      <w:r>
        <w:rPr>
          <w:rFonts w:hint="eastAsia"/>
        </w:rPr>
        <w:t xml:space="preserve">　</w:t>
      </w:r>
      <w:r>
        <w:rPr>
          <w:b/>
        </w:rPr>
        <w:t>第四十二条</w:t>
      </w:r>
      <w:r>
        <w:t xml:space="preserve">　煤矿发生</w:t>
      </w:r>
      <w:r>
        <w:t>1</w:t>
      </w:r>
      <w:r>
        <w:t>起较大生产安全责任事故或者</w:t>
      </w:r>
      <w:r>
        <w:t>1</w:t>
      </w:r>
      <w:r>
        <w:t>年内发生</w:t>
      </w:r>
      <w:r>
        <w:t>2</w:t>
      </w:r>
      <w:r>
        <w:t>起一般生产安全责任事故的，考核发证部门有权责令负有事故责任的矿长和安全生产管</w:t>
      </w:r>
      <w:r>
        <w:t>理人员参加复训；经复训考核合格的，方可重新上岗；经复训考核不合格的，应当暂停或者撤销其安全资格证和矿长资格证。</w:t>
      </w:r>
    </w:p>
    <w:p w:rsidR="00372646" w:rsidRDefault="0045495B">
      <w:r>
        <w:rPr>
          <w:rFonts w:hint="eastAsia"/>
        </w:rPr>
        <w:t xml:space="preserve">　　对发生重大、特别重大生产安全责任事故且负有主要责任的煤矿，应当撤销其主要负责人的资格证，且其主要负责人终身不得再取得煤矿企业主要负责人安全资格证、煤矿矿长资格证，也不得再担任任何煤矿的矿长。</w:t>
      </w:r>
    </w:p>
    <w:p w:rsidR="00372646" w:rsidRDefault="0045495B">
      <w:r>
        <w:rPr>
          <w:rFonts w:hint="eastAsia"/>
        </w:rPr>
        <w:t xml:space="preserve">　</w:t>
      </w:r>
      <w:r>
        <w:rPr>
          <w:b/>
        </w:rPr>
        <w:t>第四十三条</w:t>
      </w:r>
      <w:r>
        <w:t xml:space="preserve">　伪造、变造、买卖或者使用伪造、变造、买卖的资格证，构成违反治安管理行为的，由公安机关依照治安管理的法律、行政法规的规定处罚；构成犯罪的，依法追究刑事责任。</w:t>
      </w:r>
    </w:p>
    <w:p w:rsidR="00372646" w:rsidRDefault="0045495B">
      <w:r>
        <w:rPr>
          <w:rFonts w:hint="eastAsia"/>
        </w:rPr>
        <w:t xml:space="preserve">　</w:t>
      </w:r>
      <w:r>
        <w:rPr>
          <w:b/>
        </w:rPr>
        <w:t>第四十四条</w:t>
      </w:r>
      <w:r>
        <w:t xml:space="preserve">　本规定规定的行政处罚</w:t>
      </w:r>
      <w:r>
        <w:t>，由煤矿安全监察机构、省级人民政府负责煤矿安全培训的部门按照各自的职责实施，法律、行政法规另有规定的除外。</w:t>
      </w:r>
    </w:p>
    <w:p w:rsidR="00372646" w:rsidRDefault="00372646"/>
    <w:p w:rsidR="00372646" w:rsidRDefault="0045495B">
      <w:pPr>
        <w:pStyle w:val="11"/>
        <w:rPr>
          <w:rFonts w:ascii="Times New Roman" w:hAnsi="Times New Roman"/>
        </w:rPr>
      </w:pPr>
      <w:r>
        <w:rPr>
          <w:rFonts w:ascii="Times New Roman" w:hAnsi="Times New Roman" w:hint="eastAsia"/>
        </w:rPr>
        <w:t>第七章　附</w:t>
      </w:r>
      <w:r>
        <w:rPr>
          <w:rFonts w:ascii="Times New Roman" w:hAnsi="Times New Roman"/>
        </w:rPr>
        <w:t xml:space="preserve">  </w:t>
      </w:r>
      <w:r>
        <w:rPr>
          <w:rFonts w:ascii="Times New Roman" w:hAnsi="Times New Roman"/>
        </w:rPr>
        <w:t>则</w:t>
      </w:r>
    </w:p>
    <w:p w:rsidR="00372646" w:rsidRDefault="00372646"/>
    <w:p w:rsidR="00372646" w:rsidRDefault="0045495B">
      <w:pPr>
        <w:ind w:firstLineChars="100" w:firstLine="210"/>
      </w:pPr>
      <w:r>
        <w:rPr>
          <w:rFonts w:hint="eastAsia"/>
        </w:rPr>
        <w:t xml:space="preserve">　</w:t>
      </w:r>
      <w:r>
        <w:rPr>
          <w:b/>
        </w:rPr>
        <w:t>第四十五条</w:t>
      </w:r>
      <w:r>
        <w:t xml:space="preserve">　煤矿企业主要负责人、安全生产管理人员培训和考试的收费标准，由省级煤矿安全监察机构、省级人民政府负责煤矿安全培训的部门制定，报同级人民政府物价部门批准后执行。证书工本费列入同级财政预算。</w:t>
      </w:r>
    </w:p>
    <w:p w:rsidR="00372646" w:rsidRDefault="0045495B">
      <w:r>
        <w:rPr>
          <w:rFonts w:hint="eastAsia"/>
        </w:rPr>
        <w:t xml:space="preserve">　</w:t>
      </w:r>
      <w:r>
        <w:rPr>
          <w:b/>
        </w:rPr>
        <w:t xml:space="preserve"> </w:t>
      </w:r>
      <w:r>
        <w:rPr>
          <w:b/>
        </w:rPr>
        <w:t>第四十六条</w:t>
      </w:r>
      <w:r>
        <w:t xml:space="preserve">　本规定自</w:t>
      </w:r>
      <w:r>
        <w:t>2012</w:t>
      </w:r>
      <w:r>
        <w:t>年</w:t>
      </w:r>
      <w:r>
        <w:t>7</w:t>
      </w:r>
      <w:r>
        <w:t>月</w:t>
      </w:r>
      <w:r>
        <w:t>1</w:t>
      </w:r>
      <w:r>
        <w:t>日起施行。</w:t>
      </w:r>
    </w:p>
    <w:p w:rsidR="00372646" w:rsidRDefault="0045495B">
      <w:pPr>
        <w:widowControl/>
      </w:pPr>
      <w:r>
        <w:br w:type="page"/>
      </w:r>
    </w:p>
    <w:p w:rsidR="00372646" w:rsidRDefault="0045495B">
      <w:pPr>
        <w:pStyle w:val="2"/>
        <w:rPr>
          <w:rFonts w:ascii="Times New Roman" w:hAnsi="Times New Roman"/>
        </w:rPr>
      </w:pPr>
      <w:bookmarkStart w:id="106" w:name="_Toc482118346"/>
      <w:r>
        <w:rPr>
          <w:rFonts w:ascii="Times New Roman" w:hAnsi="Times New Roman" w:hint="eastAsia"/>
        </w:rPr>
        <w:t>危险化学品登记管理办法</w:t>
      </w:r>
      <w:bookmarkEnd w:id="106"/>
    </w:p>
    <w:p w:rsidR="00372646" w:rsidRDefault="00372646"/>
    <w:p w:rsidR="00372646" w:rsidRDefault="0045495B">
      <w:pPr>
        <w:jc w:val="center"/>
      </w:pPr>
      <w:r>
        <w:rPr>
          <w:rFonts w:hint="eastAsia"/>
        </w:rPr>
        <w:t>（国家安监总局令</w:t>
      </w:r>
      <w:r>
        <w:rPr>
          <w:rFonts w:hint="eastAsia"/>
        </w:rPr>
        <w:t xml:space="preserve"> </w:t>
      </w:r>
      <w:r>
        <w:rPr>
          <w:rFonts w:hint="eastAsia"/>
        </w:rPr>
        <w:t>第</w:t>
      </w:r>
      <w:r>
        <w:t>53</w:t>
      </w:r>
      <w:r>
        <w:rPr>
          <w:rFonts w:hint="eastAsia"/>
        </w:rPr>
        <w:t>号）</w:t>
      </w:r>
    </w:p>
    <w:p w:rsidR="00372646" w:rsidRDefault="00372646"/>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rPr>
        <w:t xml:space="preserve">  </w:t>
      </w:r>
      <w:r>
        <w:rPr>
          <w:rFonts w:ascii="Times New Roman" w:hAnsi="Times New Roman"/>
        </w:rPr>
        <w:t>则</w:t>
      </w:r>
    </w:p>
    <w:p w:rsidR="00372646" w:rsidRDefault="00372646"/>
    <w:p w:rsidR="00372646" w:rsidRDefault="0045495B">
      <w:r>
        <w:rPr>
          <w:rFonts w:hint="eastAsia"/>
        </w:rPr>
        <w:t xml:space="preserve">　　</w:t>
      </w:r>
      <w:r>
        <w:rPr>
          <w:rFonts w:hint="eastAsia"/>
          <w:b/>
        </w:rPr>
        <w:t>第一条</w:t>
      </w:r>
      <w:r>
        <w:rPr>
          <w:rFonts w:hint="eastAsia"/>
        </w:rPr>
        <w:t xml:space="preserve">　为了加强对危险化学品的安全管理，规范危险化学品登记工作，为危险化学品事故预防和应急救援提供技术、信息支持，根据《危险化学品安全管理条例》，制定本办法。</w:t>
      </w:r>
    </w:p>
    <w:p w:rsidR="00372646" w:rsidRDefault="0045495B">
      <w:r>
        <w:rPr>
          <w:rFonts w:hint="eastAsia"/>
        </w:rPr>
        <w:t xml:space="preserve">　　</w:t>
      </w:r>
      <w:r>
        <w:rPr>
          <w:rFonts w:hint="eastAsia"/>
          <w:b/>
        </w:rPr>
        <w:t>第二条</w:t>
      </w:r>
      <w:r>
        <w:rPr>
          <w:rFonts w:hint="eastAsia"/>
        </w:rPr>
        <w:t xml:space="preserve">　本办法适用于危险化学品生产企业、进口企业（以下统称登记企业）生产或者进口《危险化学品目录》所列危险化学品的登记和管理工作。</w:t>
      </w:r>
    </w:p>
    <w:p w:rsidR="00372646" w:rsidRDefault="0045495B">
      <w:r>
        <w:rPr>
          <w:rFonts w:hint="eastAsia"/>
        </w:rPr>
        <w:t xml:space="preserve">　　</w:t>
      </w:r>
      <w:r>
        <w:rPr>
          <w:rFonts w:hint="eastAsia"/>
          <w:b/>
        </w:rPr>
        <w:t>第三条</w:t>
      </w:r>
      <w:r>
        <w:rPr>
          <w:rFonts w:hint="eastAsia"/>
        </w:rPr>
        <w:t xml:space="preserve">　国家实行危险化学品登记制度。危险化学品登记实行企业申请、两级审核、统一发证、分级管理的原则。</w:t>
      </w:r>
    </w:p>
    <w:p w:rsidR="00372646" w:rsidRDefault="0045495B">
      <w:r>
        <w:rPr>
          <w:rFonts w:hint="eastAsia"/>
        </w:rPr>
        <w:t xml:space="preserve">　　</w:t>
      </w:r>
      <w:r>
        <w:rPr>
          <w:rFonts w:hint="eastAsia"/>
          <w:b/>
        </w:rPr>
        <w:t>第四条</w:t>
      </w:r>
      <w:r>
        <w:rPr>
          <w:rFonts w:hint="eastAsia"/>
        </w:rPr>
        <w:t xml:space="preserve">　国家安全生产监督管理总局负责全国危险化学品登记的监督管理工作。</w:t>
      </w:r>
    </w:p>
    <w:p w:rsidR="00372646" w:rsidRDefault="0045495B">
      <w:r>
        <w:rPr>
          <w:rFonts w:hint="eastAsia"/>
        </w:rPr>
        <w:t xml:space="preserve">　　县级以上地方各级人民政府安全生产监督</w:t>
      </w:r>
      <w:r>
        <w:rPr>
          <w:rFonts w:hint="eastAsia"/>
        </w:rPr>
        <w:t>管理部门负责本行政区域内危险化学品登记的监督管理工作。</w:t>
      </w:r>
    </w:p>
    <w:p w:rsidR="00372646" w:rsidRDefault="00372646"/>
    <w:p w:rsidR="00372646" w:rsidRDefault="0045495B">
      <w:pPr>
        <w:pStyle w:val="11"/>
        <w:rPr>
          <w:rFonts w:ascii="Times New Roman" w:hAnsi="Times New Roman"/>
        </w:rPr>
      </w:pPr>
      <w:r>
        <w:rPr>
          <w:rFonts w:ascii="Times New Roman" w:hAnsi="Times New Roman" w:hint="eastAsia"/>
        </w:rPr>
        <w:t>第二章　登记机构</w:t>
      </w:r>
    </w:p>
    <w:p w:rsidR="00372646" w:rsidRDefault="00372646"/>
    <w:p w:rsidR="00372646" w:rsidRDefault="0045495B">
      <w:r>
        <w:rPr>
          <w:rFonts w:hint="eastAsia"/>
        </w:rPr>
        <w:t xml:space="preserve">　　</w:t>
      </w:r>
      <w:r>
        <w:rPr>
          <w:rFonts w:hint="eastAsia"/>
          <w:b/>
        </w:rPr>
        <w:t xml:space="preserve">第五条　</w:t>
      </w:r>
      <w:r>
        <w:rPr>
          <w:rFonts w:hint="eastAsia"/>
        </w:rPr>
        <w:t>国家安全生产监督管理总局化学品登记中心（以下简称登记中心），承办全国危险化学品登记的具体工作和技术管理工作。</w:t>
      </w:r>
    </w:p>
    <w:p w:rsidR="00372646" w:rsidRDefault="0045495B">
      <w:r>
        <w:rPr>
          <w:rFonts w:hint="eastAsia"/>
        </w:rPr>
        <w:t xml:space="preserve">　　省、自治区、直辖市人民政府安全生产监督管理部门设立危险化学品登记办公室或者危险化学品登记中心（以下简称登记办公室），承办本行政区域内危险化学品登记的具体工作和技术管理工作。</w:t>
      </w:r>
    </w:p>
    <w:p w:rsidR="00372646" w:rsidRDefault="0045495B">
      <w:r>
        <w:rPr>
          <w:rFonts w:hint="eastAsia"/>
        </w:rPr>
        <w:t xml:space="preserve">　　</w:t>
      </w:r>
      <w:r>
        <w:rPr>
          <w:rFonts w:hint="eastAsia"/>
          <w:b/>
        </w:rPr>
        <w:t>第六条</w:t>
      </w:r>
      <w:r>
        <w:rPr>
          <w:rFonts w:hint="eastAsia"/>
        </w:rPr>
        <w:t xml:space="preserve">　登记中心履行下列职责：</w:t>
      </w:r>
    </w:p>
    <w:p w:rsidR="00372646" w:rsidRDefault="0045495B">
      <w:r>
        <w:rPr>
          <w:rFonts w:hint="eastAsia"/>
        </w:rPr>
        <w:t xml:space="preserve">　　（一）组织、协调和指导全国危险化学品登记工作；</w:t>
      </w:r>
    </w:p>
    <w:p w:rsidR="00372646" w:rsidRDefault="0045495B">
      <w:pPr>
        <w:ind w:firstLine="420"/>
      </w:pPr>
      <w:r>
        <w:rPr>
          <w:rFonts w:hint="eastAsia"/>
        </w:rPr>
        <w:t>（二）负责全国危险化学品登记内容审核、危险化学</w:t>
      </w:r>
      <w:r>
        <w:rPr>
          <w:rFonts w:hint="eastAsia"/>
        </w:rPr>
        <w:t>品登记证的颁发和管理工作；</w:t>
      </w:r>
    </w:p>
    <w:p w:rsidR="00372646" w:rsidRDefault="0045495B">
      <w:pPr>
        <w:ind w:firstLine="420"/>
      </w:pPr>
      <w:r>
        <w:rPr>
          <w:rFonts w:hint="eastAsia"/>
        </w:rPr>
        <w:t>（三）负责管理与维护全国危险化学品登记信息管理系统（以下简称登记系统）以及危险化学品登记信息的动态统计分析工作；</w:t>
      </w:r>
    </w:p>
    <w:p w:rsidR="00372646" w:rsidRDefault="0045495B">
      <w:r>
        <w:rPr>
          <w:rFonts w:hint="eastAsia"/>
        </w:rPr>
        <w:t xml:space="preserve">　　（四）负责管理与维护国家危险化学品事故应急咨询电话，并提供</w:t>
      </w:r>
      <w:r>
        <w:t>24</w:t>
      </w:r>
      <w:r>
        <w:t>小时应急咨询服务；</w:t>
      </w:r>
    </w:p>
    <w:p w:rsidR="00372646" w:rsidRDefault="0045495B">
      <w:pPr>
        <w:ind w:firstLine="420"/>
      </w:pPr>
      <w:r>
        <w:rPr>
          <w:rFonts w:hint="eastAsia"/>
        </w:rPr>
        <w:t>（五）组织化学品危险性评估，对未分类的化学品统一进行危险性分类；</w:t>
      </w:r>
    </w:p>
    <w:p w:rsidR="00372646" w:rsidRDefault="0045495B">
      <w:pPr>
        <w:ind w:firstLine="420"/>
      </w:pPr>
      <w:r>
        <w:rPr>
          <w:rFonts w:hint="eastAsia"/>
        </w:rPr>
        <w:t>（六）对登记办公室进行业务指导，负责全国登记办公室危险化学品登记人员的培训工作；</w:t>
      </w:r>
    </w:p>
    <w:p w:rsidR="00372646" w:rsidRDefault="0045495B">
      <w:r>
        <w:rPr>
          <w:rFonts w:hint="eastAsia"/>
        </w:rPr>
        <w:t xml:space="preserve">　　（七）定期将危险化学品的登记情况通报国务院有关部门，并向社会公告。</w:t>
      </w:r>
    </w:p>
    <w:p w:rsidR="00372646" w:rsidRDefault="0045495B">
      <w:r>
        <w:rPr>
          <w:rFonts w:hint="eastAsia"/>
        </w:rPr>
        <w:t xml:space="preserve">　　</w:t>
      </w:r>
      <w:r>
        <w:rPr>
          <w:rFonts w:hint="eastAsia"/>
          <w:b/>
        </w:rPr>
        <w:t>第七条</w:t>
      </w:r>
      <w:r>
        <w:rPr>
          <w:rFonts w:hint="eastAsia"/>
        </w:rPr>
        <w:t xml:space="preserve">　登记办公室履行下列职责：</w:t>
      </w:r>
    </w:p>
    <w:p w:rsidR="00372646" w:rsidRDefault="0045495B">
      <w:r>
        <w:rPr>
          <w:rFonts w:hint="eastAsia"/>
        </w:rPr>
        <w:t xml:space="preserve">　　（一）组织本行政区域内危险化学品登记工作；</w:t>
      </w:r>
    </w:p>
    <w:p w:rsidR="00372646" w:rsidRDefault="0045495B">
      <w:r>
        <w:rPr>
          <w:rFonts w:hint="eastAsia"/>
        </w:rPr>
        <w:t xml:space="preserve">　　（二）对登记企业申报材料的规范性、内容一致性进行审查；</w:t>
      </w:r>
    </w:p>
    <w:p w:rsidR="00372646" w:rsidRDefault="0045495B">
      <w:r>
        <w:rPr>
          <w:rFonts w:hint="eastAsia"/>
        </w:rPr>
        <w:t xml:space="preserve">　　（三）负责本行政区域内危险化学品登记信息的统计分析工作；</w:t>
      </w:r>
    </w:p>
    <w:p w:rsidR="00372646" w:rsidRDefault="0045495B">
      <w:r>
        <w:rPr>
          <w:rFonts w:hint="eastAsia"/>
        </w:rPr>
        <w:t xml:space="preserve">　　（四）提供危险化学品事故预防与应急救援信息支持；</w:t>
      </w:r>
    </w:p>
    <w:p w:rsidR="00372646" w:rsidRDefault="0045495B">
      <w:r>
        <w:rPr>
          <w:rFonts w:hint="eastAsia"/>
        </w:rPr>
        <w:t xml:space="preserve">　　（五）协助本行政区域内安全生产监督管理部门开展登记培训，指导登记企业实施危险化学品登记工作。</w:t>
      </w:r>
    </w:p>
    <w:p w:rsidR="00372646" w:rsidRDefault="0045495B">
      <w:r>
        <w:rPr>
          <w:rFonts w:hint="eastAsia"/>
        </w:rPr>
        <w:t xml:space="preserve">　　</w:t>
      </w:r>
      <w:r>
        <w:rPr>
          <w:rFonts w:hint="eastAsia"/>
          <w:b/>
        </w:rPr>
        <w:t>第八条</w:t>
      </w:r>
      <w:r>
        <w:rPr>
          <w:rFonts w:hint="eastAsia"/>
        </w:rPr>
        <w:t xml:space="preserve">　登记中心和登记办公室（以下统称登记机构）从事危险化学品登记的工作人员（以下简称登记人员）应当具有化工、化学、安全工程等相关专业大学专科以上学历，并经统一业务培训，取得培训合格证，</w:t>
      </w:r>
      <w:r>
        <w:rPr>
          <w:rFonts w:hint="eastAsia"/>
        </w:rPr>
        <w:t>方可上岗作业。</w:t>
      </w:r>
    </w:p>
    <w:p w:rsidR="00372646" w:rsidRDefault="0045495B">
      <w:r>
        <w:rPr>
          <w:rFonts w:hint="eastAsia"/>
        </w:rPr>
        <w:t xml:space="preserve">　　</w:t>
      </w:r>
      <w:r>
        <w:rPr>
          <w:rFonts w:hint="eastAsia"/>
          <w:b/>
        </w:rPr>
        <w:t>第九条</w:t>
      </w:r>
      <w:r>
        <w:rPr>
          <w:rFonts w:hint="eastAsia"/>
        </w:rPr>
        <w:t xml:space="preserve">　登记办公室应当具备下列条件：</w:t>
      </w:r>
    </w:p>
    <w:p w:rsidR="00372646" w:rsidRDefault="0045495B">
      <w:r>
        <w:rPr>
          <w:rFonts w:hint="eastAsia"/>
        </w:rPr>
        <w:t xml:space="preserve">　　（一）有</w:t>
      </w:r>
      <w:r>
        <w:t>3</w:t>
      </w:r>
      <w:r>
        <w:t>名以上登记人员；</w:t>
      </w:r>
    </w:p>
    <w:p w:rsidR="00372646" w:rsidRDefault="0045495B">
      <w:r>
        <w:rPr>
          <w:rFonts w:hint="eastAsia"/>
        </w:rPr>
        <w:t xml:space="preserve">　　（二）有严格的责任制度、保密制度、档案管理制度和数据库维护制度；</w:t>
      </w:r>
    </w:p>
    <w:p w:rsidR="00372646" w:rsidRDefault="0045495B">
      <w:r>
        <w:rPr>
          <w:rFonts w:hint="eastAsia"/>
        </w:rPr>
        <w:t xml:space="preserve">　　（三）配备必要的办公设备、设施。</w:t>
      </w:r>
    </w:p>
    <w:p w:rsidR="00372646" w:rsidRDefault="00372646"/>
    <w:p w:rsidR="00372646" w:rsidRDefault="0045495B">
      <w:pPr>
        <w:pStyle w:val="11"/>
        <w:rPr>
          <w:rFonts w:ascii="Times New Roman" w:hAnsi="Times New Roman"/>
        </w:rPr>
      </w:pPr>
      <w:r>
        <w:rPr>
          <w:rFonts w:ascii="Times New Roman" w:hAnsi="Times New Roman" w:hint="eastAsia"/>
        </w:rPr>
        <w:t>第三章　登记的时间、内容和程序</w:t>
      </w:r>
    </w:p>
    <w:p w:rsidR="00372646" w:rsidRDefault="00372646"/>
    <w:p w:rsidR="00372646" w:rsidRDefault="0045495B">
      <w:r>
        <w:rPr>
          <w:rFonts w:hint="eastAsia"/>
        </w:rPr>
        <w:t xml:space="preserve">　　</w:t>
      </w:r>
      <w:r>
        <w:rPr>
          <w:rFonts w:hint="eastAsia"/>
          <w:b/>
        </w:rPr>
        <w:t>第十条</w:t>
      </w:r>
      <w:r>
        <w:rPr>
          <w:rFonts w:hint="eastAsia"/>
        </w:rPr>
        <w:t xml:space="preserve">　新建的生产企业应当在竣工验收前办理危险化学品登记。</w:t>
      </w:r>
    </w:p>
    <w:p w:rsidR="00372646" w:rsidRDefault="0045495B">
      <w:r>
        <w:rPr>
          <w:rFonts w:hint="eastAsia"/>
        </w:rPr>
        <w:t xml:space="preserve">　　进口企业应当在首次进口前办理危险化学品登记。</w:t>
      </w:r>
    </w:p>
    <w:p w:rsidR="00372646" w:rsidRDefault="0045495B">
      <w:r>
        <w:rPr>
          <w:rFonts w:hint="eastAsia"/>
        </w:rPr>
        <w:t xml:space="preserve">　　</w:t>
      </w:r>
      <w:r>
        <w:rPr>
          <w:rFonts w:hint="eastAsia"/>
          <w:b/>
        </w:rPr>
        <w:t>第十一条</w:t>
      </w:r>
      <w:r>
        <w:rPr>
          <w:rFonts w:hint="eastAsia"/>
        </w:rPr>
        <w:t xml:space="preserve">　同一企业生产、进口同一品种危险化学品的，按照生产企业进行一次登记，但应当提交进口危险化学品的有关信息。</w:t>
      </w:r>
    </w:p>
    <w:p w:rsidR="00372646" w:rsidRDefault="0045495B">
      <w:r>
        <w:rPr>
          <w:rFonts w:hint="eastAsia"/>
        </w:rPr>
        <w:t xml:space="preserve">　　进口企业进口不同制造商的同一品种危险化学品的，按照首次进口制造商的危险化学品进行一次登记，但应当提交其他制造商的危险化学品的有关信息。</w:t>
      </w:r>
    </w:p>
    <w:p w:rsidR="00372646" w:rsidRDefault="0045495B">
      <w:r>
        <w:rPr>
          <w:rFonts w:hint="eastAsia"/>
        </w:rPr>
        <w:t xml:space="preserve">　　生产企业、进口企业多次进口同一制造商的同一品种危险化学品的，只进行一次登记。</w:t>
      </w:r>
    </w:p>
    <w:p w:rsidR="00372646" w:rsidRDefault="0045495B">
      <w:pPr>
        <w:ind w:firstLine="420"/>
      </w:pPr>
      <w:r>
        <w:rPr>
          <w:rFonts w:hint="eastAsia"/>
          <w:b/>
        </w:rPr>
        <w:t>第十二条</w:t>
      </w:r>
      <w:r>
        <w:rPr>
          <w:rFonts w:hint="eastAsia"/>
        </w:rPr>
        <w:t xml:space="preserve">　危险化学品登记应当包括下列内容：</w:t>
      </w:r>
    </w:p>
    <w:p w:rsidR="00372646" w:rsidRDefault="0045495B">
      <w:pPr>
        <w:ind w:firstLine="420"/>
      </w:pPr>
      <w:r>
        <w:rPr>
          <w:rFonts w:hint="eastAsia"/>
        </w:rPr>
        <w:t>（一）分类和标签信息，包括危险化学品的危险性类别、象形图、警示词、危险性说明、防范说明等；</w:t>
      </w:r>
    </w:p>
    <w:p w:rsidR="00372646" w:rsidRDefault="0045495B">
      <w:r>
        <w:rPr>
          <w:rFonts w:hint="eastAsia"/>
        </w:rPr>
        <w:t xml:space="preserve">　　（二）物理、化学性质，包括危险化学品的外观与性状、溶解性、熔点、沸点等物理性质，闪点、爆炸极限、自燃温度、分解温度等化学性质；</w:t>
      </w:r>
    </w:p>
    <w:p w:rsidR="00372646" w:rsidRDefault="0045495B">
      <w:r>
        <w:rPr>
          <w:rFonts w:hint="eastAsia"/>
        </w:rPr>
        <w:t xml:space="preserve">　　（三）主要用途，包</w:t>
      </w:r>
      <w:r>
        <w:rPr>
          <w:rFonts w:hint="eastAsia"/>
        </w:rPr>
        <w:t>括企业推荐的产品合法用途、禁止或者限制的用途等；</w:t>
      </w:r>
    </w:p>
    <w:p w:rsidR="00372646" w:rsidRDefault="0045495B">
      <w:r>
        <w:rPr>
          <w:rFonts w:hint="eastAsia"/>
        </w:rPr>
        <w:t xml:space="preserve">　　（四）危险特性，包括危险化学品的物理危险性、环境危害性和毒理特性；</w:t>
      </w:r>
    </w:p>
    <w:p w:rsidR="00372646" w:rsidRDefault="0045495B">
      <w:r>
        <w:rPr>
          <w:rFonts w:hint="eastAsia"/>
        </w:rPr>
        <w:t xml:space="preserve">　　（五）储存、使用、运输的安全要求，其中，储存的安全要求包括对建筑条件、库房条件、安全条件、环境卫生条件、温度和湿度条件的要求，使用的安全要求包括使用时的操作条件、作业人员防护措施、使用现场危害控制措施等，运输的安全要求包括对运输或者输送方式的要求、危害信息向有关运输人员的传递手段、装卸及运输过程中的安全措施等；</w:t>
      </w:r>
    </w:p>
    <w:p w:rsidR="00372646" w:rsidRDefault="0045495B">
      <w:r>
        <w:rPr>
          <w:rFonts w:hint="eastAsia"/>
        </w:rPr>
        <w:t xml:space="preserve">　　（六）出现危险情况的应急处置措施，包括危险化学品在生产、使用、储存、</w:t>
      </w:r>
      <w:r>
        <w:rPr>
          <w:rFonts w:hint="eastAsia"/>
        </w:rPr>
        <w:t>运输过程中发生火灾、爆炸、泄漏、中毒、窒息、灼伤等化学品事故时的应急处理方法，应急咨询服务电话等。</w:t>
      </w:r>
    </w:p>
    <w:p w:rsidR="00372646" w:rsidRDefault="0045495B">
      <w:r>
        <w:rPr>
          <w:rFonts w:hint="eastAsia"/>
        </w:rPr>
        <w:t xml:space="preserve">　　</w:t>
      </w:r>
      <w:r>
        <w:rPr>
          <w:rFonts w:hint="eastAsia"/>
          <w:b/>
        </w:rPr>
        <w:t>第十三条</w:t>
      </w:r>
      <w:r>
        <w:rPr>
          <w:rFonts w:hint="eastAsia"/>
        </w:rPr>
        <w:t xml:space="preserve">　危险化学品登记按照下列程序办理：</w:t>
      </w:r>
    </w:p>
    <w:p w:rsidR="00372646" w:rsidRDefault="0045495B">
      <w:r>
        <w:rPr>
          <w:rFonts w:hint="eastAsia"/>
        </w:rPr>
        <w:t xml:space="preserve">　　（一）登记企业通过登记系统提出申请；</w:t>
      </w:r>
    </w:p>
    <w:p w:rsidR="00372646" w:rsidRDefault="0045495B">
      <w:pPr>
        <w:ind w:firstLine="420"/>
      </w:pPr>
      <w:r>
        <w:rPr>
          <w:rFonts w:hint="eastAsia"/>
        </w:rPr>
        <w:t>（二）登记办公室在</w:t>
      </w:r>
      <w:r>
        <w:t>3</w:t>
      </w:r>
      <w:r>
        <w:t>个工作日内对登记企业提出的申请进行初步审查，符合条件的，通过登记系统通知登记企业办理登记手续；</w:t>
      </w:r>
    </w:p>
    <w:p w:rsidR="00372646" w:rsidRDefault="0045495B">
      <w:pPr>
        <w:ind w:firstLine="420"/>
      </w:pPr>
      <w:r>
        <w:rPr>
          <w:rFonts w:hint="eastAsia"/>
        </w:rPr>
        <w:t>（三）登记企业接到登记办公室通知后，按照有关要求在登记系统中如实填写登记内容，并向登记办公室提交有关纸质登记材料；</w:t>
      </w:r>
    </w:p>
    <w:p w:rsidR="00372646" w:rsidRDefault="0045495B">
      <w:r>
        <w:rPr>
          <w:rFonts w:hint="eastAsia"/>
        </w:rPr>
        <w:t xml:space="preserve">　　（四）登记办公室在收到登记企业的登记材料之日起</w:t>
      </w:r>
      <w:r>
        <w:t>20</w:t>
      </w:r>
      <w:r>
        <w:t>个工作日内，对登记材料和登记内容逐项进行审查，必要时可进行现场核查，符合要求的，将登记材料提交给登记中心；不符合要求的，通过登记系统告知登记企业并说明理由；</w:t>
      </w:r>
    </w:p>
    <w:p w:rsidR="00372646" w:rsidRDefault="0045495B">
      <w:r>
        <w:rPr>
          <w:rFonts w:hint="eastAsia"/>
        </w:rPr>
        <w:t xml:space="preserve">　　（五）登记中心在收到登记办公室提交的登记材料之日起</w:t>
      </w:r>
      <w:r>
        <w:t>15</w:t>
      </w:r>
      <w:r>
        <w:t>个工作日内，对登记材料和登记内容进行审核，符合要求的，通过登记办公室向登记企业发放危险化学品登记证；不符合要求的，通过登记系统告知登记办公室、登记企业并说明理由。</w:t>
      </w:r>
    </w:p>
    <w:p w:rsidR="00372646" w:rsidRDefault="0045495B">
      <w:r>
        <w:rPr>
          <w:rFonts w:hint="eastAsia"/>
        </w:rPr>
        <w:t xml:space="preserve">　　登记企业修改登记材料和整改问题所需时间，不计算在前款规定的期限内。</w:t>
      </w:r>
    </w:p>
    <w:p w:rsidR="00372646" w:rsidRDefault="0045495B">
      <w:r>
        <w:rPr>
          <w:rFonts w:hint="eastAsia"/>
        </w:rPr>
        <w:t xml:space="preserve">　　</w:t>
      </w:r>
      <w:r>
        <w:rPr>
          <w:rFonts w:hint="eastAsia"/>
          <w:b/>
        </w:rPr>
        <w:t>第十四条</w:t>
      </w:r>
      <w:r>
        <w:rPr>
          <w:rFonts w:hint="eastAsia"/>
        </w:rPr>
        <w:t xml:space="preserve">　登记企业办理危险化学品登记时，应当提交下列</w:t>
      </w:r>
      <w:r>
        <w:rPr>
          <w:rFonts w:hint="eastAsia"/>
        </w:rPr>
        <w:t>材料，并对其内容的真实性负责：</w:t>
      </w:r>
    </w:p>
    <w:p w:rsidR="00372646" w:rsidRDefault="0045495B">
      <w:r>
        <w:rPr>
          <w:rFonts w:hint="eastAsia"/>
        </w:rPr>
        <w:t xml:space="preserve">　　（一）危险化学品登记表一式</w:t>
      </w:r>
      <w:r>
        <w:t>2</w:t>
      </w:r>
      <w:r>
        <w:t>份；</w:t>
      </w:r>
    </w:p>
    <w:p w:rsidR="00372646" w:rsidRDefault="0045495B">
      <w:r>
        <w:rPr>
          <w:rFonts w:hint="eastAsia"/>
        </w:rPr>
        <w:t xml:space="preserve">　　（二）生产企业的工商营业执照，进口企业的对外贸易经营者备案登记表、中华人民共和国进出口企业资质证书、中华人民共和国外商投资企业批准证书或者台港澳侨投资企业批准证书复制件</w:t>
      </w:r>
      <w:r>
        <w:t>1</w:t>
      </w:r>
      <w:r>
        <w:t>份；</w:t>
      </w:r>
    </w:p>
    <w:p w:rsidR="00372646" w:rsidRDefault="0045495B">
      <w:pPr>
        <w:ind w:firstLine="420"/>
      </w:pPr>
      <w:r>
        <w:rPr>
          <w:rFonts w:hint="eastAsia"/>
        </w:rPr>
        <w:t>（三）与其生产、进口的危险化学品相符并符合国家标准的化学品安全技术说明书、化学品安全标签各</w:t>
      </w:r>
      <w:r>
        <w:t>1</w:t>
      </w:r>
      <w:r>
        <w:t>份；</w:t>
      </w:r>
    </w:p>
    <w:p w:rsidR="00372646" w:rsidRDefault="0045495B">
      <w:pPr>
        <w:ind w:firstLine="420"/>
      </w:pPr>
      <w:r>
        <w:rPr>
          <w:rFonts w:hint="eastAsia"/>
        </w:rPr>
        <w:t>（四）满足本办法第二十二条规定的应急咨询服务电话号码或者应急咨询服务委托书复制件</w:t>
      </w:r>
      <w:r>
        <w:t>1</w:t>
      </w:r>
      <w:r>
        <w:t>份；</w:t>
      </w:r>
    </w:p>
    <w:p w:rsidR="00372646" w:rsidRDefault="0045495B">
      <w:r>
        <w:rPr>
          <w:rFonts w:hint="eastAsia"/>
        </w:rPr>
        <w:t xml:space="preserve">　　（五）办理登记的危险化学品产品标准（采用国家标准或者行业标准的，提供所采</w:t>
      </w:r>
      <w:r>
        <w:rPr>
          <w:rFonts w:hint="eastAsia"/>
        </w:rPr>
        <w:t>用的标准编号）。</w:t>
      </w:r>
    </w:p>
    <w:p w:rsidR="00372646" w:rsidRDefault="0045495B">
      <w:r>
        <w:rPr>
          <w:rFonts w:hint="eastAsia"/>
        </w:rPr>
        <w:t xml:space="preserve">　　</w:t>
      </w:r>
      <w:r>
        <w:rPr>
          <w:rFonts w:hint="eastAsia"/>
          <w:b/>
        </w:rPr>
        <w:t>第十五条</w:t>
      </w:r>
      <w:r>
        <w:rPr>
          <w:rFonts w:hint="eastAsia"/>
        </w:rPr>
        <w:t xml:space="preserve">　登记企业在危险化学品登记证有效期内，企业名称、注册地址、登记品种、应急咨询服务电话发生变化，或者发现其生产、进口的危险化学品有新的危险特性的，应当在</w:t>
      </w:r>
      <w:r>
        <w:t>15</w:t>
      </w:r>
      <w:r>
        <w:t>个工作日内向登记办公室提出变更申请，并按照下列程序办理登记内容变更手续：</w:t>
      </w:r>
    </w:p>
    <w:p w:rsidR="00372646" w:rsidRDefault="0045495B">
      <w:r>
        <w:rPr>
          <w:rFonts w:hint="eastAsia"/>
        </w:rPr>
        <w:t xml:space="preserve">　　（一）通过登记系统填写危险化学品登记变更申请表，并向登记办公室提交涉及变更事项的证明材料</w:t>
      </w:r>
      <w:r>
        <w:t>1</w:t>
      </w:r>
      <w:r>
        <w:t>份；</w:t>
      </w:r>
    </w:p>
    <w:p w:rsidR="00372646" w:rsidRDefault="0045495B">
      <w:r>
        <w:rPr>
          <w:rFonts w:hint="eastAsia"/>
        </w:rPr>
        <w:t xml:space="preserve">　　（二）登记办公室初步审查登记企业的登记变更申请，符合条件的，通知登记企业提交变更后的登记材料，并对登记材料进行审查，符合要求的，提交给登记中心；不符合</w:t>
      </w:r>
      <w:r>
        <w:rPr>
          <w:rFonts w:hint="eastAsia"/>
        </w:rPr>
        <w:t>要求的，通过登记系统告知登记企业并说明理由；</w:t>
      </w:r>
    </w:p>
    <w:p w:rsidR="00372646" w:rsidRDefault="0045495B">
      <w:r>
        <w:rPr>
          <w:rFonts w:hint="eastAsia"/>
        </w:rPr>
        <w:t xml:space="preserve">　　（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rsidR="00372646" w:rsidRDefault="0045495B">
      <w:r>
        <w:rPr>
          <w:rFonts w:hint="eastAsia"/>
        </w:rPr>
        <w:t xml:space="preserve">　　</w:t>
      </w:r>
      <w:r>
        <w:rPr>
          <w:rFonts w:hint="eastAsia"/>
          <w:b/>
        </w:rPr>
        <w:t>第十六条</w:t>
      </w:r>
      <w:r>
        <w:rPr>
          <w:rFonts w:hint="eastAsia"/>
        </w:rPr>
        <w:t xml:space="preserve">　危险化学品登记证有效期为</w:t>
      </w:r>
      <w:r>
        <w:t>3</w:t>
      </w:r>
      <w:r>
        <w:t>年。登记证有效期满后，登记企业继续从事危险化学品生产或者进口的，应当在登记证有效期届满前</w:t>
      </w:r>
      <w:r>
        <w:t>3</w:t>
      </w:r>
      <w:r>
        <w:t>个月提出复核换证申请，并按下列程序办理复核换证：</w:t>
      </w:r>
    </w:p>
    <w:p w:rsidR="00372646" w:rsidRDefault="0045495B">
      <w:r>
        <w:rPr>
          <w:rFonts w:hint="eastAsia"/>
        </w:rPr>
        <w:t xml:space="preserve">　　（一）通过登记系统填写危险化学</w:t>
      </w:r>
      <w:r>
        <w:rPr>
          <w:rFonts w:hint="eastAsia"/>
        </w:rPr>
        <w:t>品复核换证申请表；</w:t>
      </w:r>
    </w:p>
    <w:p w:rsidR="00372646" w:rsidRDefault="0045495B">
      <w:r>
        <w:rPr>
          <w:rFonts w:hint="eastAsia"/>
        </w:rPr>
        <w:t xml:space="preserve">　　（二）登记办公室审查登记企业的复核换证申请，符合条件的，通过登记系统告知登记企业提交本规定第十四条规定的登记材料；不符合条件的，通过登记系统告知登记企业并说明理由；</w:t>
      </w:r>
    </w:p>
    <w:p w:rsidR="00372646" w:rsidRDefault="0045495B">
      <w:r>
        <w:rPr>
          <w:rFonts w:hint="eastAsia"/>
        </w:rPr>
        <w:t xml:space="preserve">　　（三）按照本办法第十三条第一款第三项、第四项、第五项规定的程序办理复核换证手续。</w:t>
      </w:r>
    </w:p>
    <w:p w:rsidR="00372646" w:rsidRDefault="0045495B">
      <w:r>
        <w:rPr>
          <w:rFonts w:hint="eastAsia"/>
        </w:rPr>
        <w:t xml:space="preserve">　　</w:t>
      </w:r>
      <w:r>
        <w:rPr>
          <w:rFonts w:hint="eastAsia"/>
          <w:b/>
        </w:rPr>
        <w:t xml:space="preserve">第十七条　</w:t>
      </w:r>
      <w:r>
        <w:rPr>
          <w:rFonts w:hint="eastAsia"/>
        </w:rPr>
        <w:t>危险化学品登记证分为正本、副本，正本为悬挂式，副本为折页式。正本、副本具有同等法律效力。</w:t>
      </w:r>
    </w:p>
    <w:p w:rsidR="00372646" w:rsidRDefault="0045495B">
      <w:r>
        <w:rPr>
          <w:rFonts w:hint="eastAsia"/>
        </w:rPr>
        <w:t xml:space="preserve">　　危险化学品登记证正本、副本应当载明证书编号、企业名称、注册地址、企业性质、登记品种、有效期、发证机关、发证日期等内容。其中，企业</w:t>
      </w:r>
      <w:r>
        <w:rPr>
          <w:rFonts w:hint="eastAsia"/>
        </w:rPr>
        <w:t>性质应当注明危险化学品生产企业、危险化学品进口企业或者危险化学品生产企业（兼进口）。</w:t>
      </w:r>
    </w:p>
    <w:p w:rsidR="00372646" w:rsidRDefault="00372646"/>
    <w:p w:rsidR="00372646" w:rsidRDefault="0045495B">
      <w:pPr>
        <w:pStyle w:val="11"/>
        <w:rPr>
          <w:rFonts w:ascii="Times New Roman" w:hAnsi="Times New Roman"/>
        </w:rPr>
      </w:pPr>
      <w:r>
        <w:rPr>
          <w:rFonts w:ascii="Times New Roman" w:hAnsi="Times New Roman" w:hint="eastAsia"/>
        </w:rPr>
        <w:t>第四章　登记企业的职责</w:t>
      </w:r>
    </w:p>
    <w:p w:rsidR="00372646" w:rsidRDefault="00372646"/>
    <w:p w:rsidR="00372646" w:rsidRDefault="0045495B">
      <w:r>
        <w:rPr>
          <w:rFonts w:hint="eastAsia"/>
        </w:rPr>
        <w:t xml:space="preserve">　　</w:t>
      </w:r>
      <w:r>
        <w:rPr>
          <w:rFonts w:hint="eastAsia"/>
          <w:b/>
        </w:rPr>
        <w:t>第十八条</w:t>
      </w:r>
      <w:r>
        <w:rPr>
          <w:rFonts w:hint="eastAsia"/>
        </w:rPr>
        <w:t xml:space="preserve">　登记企业应当对本企业的各类危险化学品进行普查，建立危险化学品管理档案。</w:t>
      </w:r>
    </w:p>
    <w:p w:rsidR="00372646" w:rsidRDefault="0045495B">
      <w:r>
        <w:rPr>
          <w:rFonts w:hint="eastAsia"/>
        </w:rPr>
        <w:t xml:space="preserve">　　危险化学品管理档案应当包括危险化学品名称、数量、标识信息、危险性分类和化学品安全技术说明书、化学品安全标签等内容。</w:t>
      </w:r>
    </w:p>
    <w:p w:rsidR="00372646" w:rsidRDefault="0045495B">
      <w:r>
        <w:rPr>
          <w:rFonts w:hint="eastAsia"/>
        </w:rPr>
        <w:t xml:space="preserve">　</w:t>
      </w:r>
      <w:r>
        <w:rPr>
          <w:rFonts w:hint="eastAsia"/>
          <w:b/>
        </w:rPr>
        <w:t xml:space="preserve">　第十九条</w:t>
      </w:r>
      <w:r>
        <w:rPr>
          <w:rFonts w:hint="eastAsia"/>
        </w:rPr>
        <w:t xml:space="preserve">　登记企业应当按照规定向登记机构办理危险化学品登记，如实填报登记内容和提交有关材料，并接受安全生产监督管理部门依法进行的监督检查。</w:t>
      </w:r>
    </w:p>
    <w:p w:rsidR="00372646" w:rsidRDefault="0045495B">
      <w:r>
        <w:rPr>
          <w:rFonts w:hint="eastAsia"/>
        </w:rPr>
        <w:t xml:space="preserve">　　</w:t>
      </w:r>
      <w:r>
        <w:rPr>
          <w:rFonts w:hint="eastAsia"/>
          <w:b/>
        </w:rPr>
        <w:t xml:space="preserve">第二十条　</w:t>
      </w:r>
      <w:r>
        <w:rPr>
          <w:rFonts w:hint="eastAsia"/>
        </w:rPr>
        <w:t>登记企业应当指定人员负责危险化学品登记的相关工作，配合登记人员在必要时对本企业危险化学品登记内容进行核查。</w:t>
      </w:r>
    </w:p>
    <w:p w:rsidR="00372646" w:rsidRDefault="0045495B">
      <w:r>
        <w:rPr>
          <w:rFonts w:hint="eastAsia"/>
        </w:rPr>
        <w:t xml:space="preserve">　　登记企业从事危险化学品登记的人员应当具备危险化学品登记相关知识和能力。</w:t>
      </w:r>
    </w:p>
    <w:p w:rsidR="00372646" w:rsidRDefault="0045495B">
      <w:r>
        <w:rPr>
          <w:rFonts w:hint="eastAsia"/>
        </w:rPr>
        <w:t xml:space="preserve">　　</w:t>
      </w:r>
      <w:r>
        <w:rPr>
          <w:rFonts w:hint="eastAsia"/>
          <w:b/>
        </w:rPr>
        <w:t>第二十一条</w:t>
      </w:r>
      <w:r>
        <w:rPr>
          <w:rFonts w:hint="eastAsia"/>
        </w:rPr>
        <w:t xml:space="preserve">　对危险特性尚未确定的化学品，登记企业应当按照国家关于化学品危险性鉴定的有关规定，委托具有国家规定资质的机构对其进行危险性鉴定；属于危险化学品的，应当依照本办法的规定进行登记。</w:t>
      </w:r>
    </w:p>
    <w:p w:rsidR="00372646" w:rsidRDefault="0045495B">
      <w:r>
        <w:rPr>
          <w:rFonts w:hint="eastAsia"/>
        </w:rPr>
        <w:t xml:space="preserve">　　</w:t>
      </w:r>
      <w:r>
        <w:rPr>
          <w:rFonts w:hint="eastAsia"/>
          <w:b/>
        </w:rPr>
        <w:t>第二十二条</w:t>
      </w:r>
      <w:r>
        <w:rPr>
          <w:rFonts w:hint="eastAsia"/>
        </w:rPr>
        <w:t xml:space="preserve">　危险化学品生产企业应当设立由专职人员</w:t>
      </w:r>
      <w:r>
        <w:t>24</w:t>
      </w:r>
      <w:r>
        <w:t>小时值守的国内固定服务电话，针对本办法第十二条规定的内容向用户提供危险化学品事故</w:t>
      </w:r>
      <w:r>
        <w:t>应急咨询服务，为危险化学品事故应急救援提供技术指导和必要的协助。专职值守人员应当熟悉本企业危险化学品的危险特性和应急处置技术，准确回答有关咨询问题。</w:t>
      </w:r>
    </w:p>
    <w:p w:rsidR="00372646" w:rsidRDefault="0045495B">
      <w:r>
        <w:rPr>
          <w:rFonts w:hint="eastAsia"/>
        </w:rPr>
        <w:t xml:space="preserve">　　危险化学品生产企业不能提供前款规定应急咨询服务的，应当委托登记机构代理应急咨询服务。</w:t>
      </w:r>
    </w:p>
    <w:p w:rsidR="00372646" w:rsidRDefault="0045495B">
      <w:r>
        <w:rPr>
          <w:rFonts w:hint="eastAsia"/>
        </w:rPr>
        <w:t xml:space="preserve">　　危险化学品进口企业应当自行或者委托进口代理商、登记机构提供符合本条第一款要求的应急咨询服务，并在其进口的危险化学品安全标签上标明应急咨询服务电话号码。</w:t>
      </w:r>
    </w:p>
    <w:p w:rsidR="00372646" w:rsidRDefault="0045495B">
      <w:r>
        <w:rPr>
          <w:rFonts w:hint="eastAsia"/>
        </w:rPr>
        <w:t xml:space="preserve">　　从事代理应急咨询服务的登记机构，应当设立由专职人员</w:t>
      </w:r>
      <w:r>
        <w:t>24</w:t>
      </w:r>
      <w:r>
        <w:t>小时值守的国内固定服务电话，建有完善的化学品应急救援数据库</w:t>
      </w:r>
      <w:r>
        <w:t>，配备在线数字录音设备和</w:t>
      </w:r>
      <w:r>
        <w:t>8</w:t>
      </w:r>
      <w:r>
        <w:t>名以上专业人员，能够同时受理</w:t>
      </w:r>
      <w:r>
        <w:t>3</w:t>
      </w:r>
      <w:r>
        <w:t>起以上应急咨询，准确提供化学品泄漏、火灾、爆炸、中毒等事故应急处置有关信息和建议。</w:t>
      </w:r>
    </w:p>
    <w:p w:rsidR="00372646" w:rsidRDefault="0045495B">
      <w:r>
        <w:rPr>
          <w:rFonts w:hint="eastAsia"/>
        </w:rPr>
        <w:t xml:space="preserve">　　</w:t>
      </w:r>
      <w:r>
        <w:rPr>
          <w:rFonts w:hint="eastAsia"/>
          <w:b/>
        </w:rPr>
        <w:t>第二十三条</w:t>
      </w:r>
      <w:r>
        <w:rPr>
          <w:rFonts w:hint="eastAsia"/>
        </w:rPr>
        <w:t xml:space="preserve">　登记企业不得转让、冒用或者使用伪造的危险化学品登记证。</w:t>
      </w:r>
    </w:p>
    <w:p w:rsidR="00372646" w:rsidRDefault="00372646"/>
    <w:p w:rsidR="00372646" w:rsidRDefault="0045495B">
      <w:pPr>
        <w:pStyle w:val="11"/>
        <w:rPr>
          <w:rFonts w:ascii="Times New Roman" w:hAnsi="Times New Roman"/>
        </w:rPr>
      </w:pPr>
      <w:r>
        <w:rPr>
          <w:rFonts w:ascii="Times New Roman" w:hAnsi="Times New Roman" w:hint="eastAsia"/>
        </w:rPr>
        <w:t>第五章　监督管理</w:t>
      </w:r>
    </w:p>
    <w:p w:rsidR="00372646" w:rsidRDefault="00372646"/>
    <w:p w:rsidR="00372646" w:rsidRDefault="0045495B">
      <w:r>
        <w:rPr>
          <w:rFonts w:hint="eastAsia"/>
        </w:rPr>
        <w:t xml:space="preserve">　　</w:t>
      </w:r>
      <w:r>
        <w:rPr>
          <w:rFonts w:hint="eastAsia"/>
          <w:b/>
        </w:rPr>
        <w:t>第二十四条</w:t>
      </w:r>
      <w:r>
        <w:rPr>
          <w:rFonts w:hint="eastAsia"/>
        </w:rPr>
        <w:t xml:space="preserve">　安全生产监督管理部门应当将危险化学品登记情况纳入危险化学品安全执法检查内容，对登记企业未按照规定予以登记的，依法予以处理。</w:t>
      </w:r>
    </w:p>
    <w:p w:rsidR="00372646" w:rsidRDefault="0045495B">
      <w:r>
        <w:rPr>
          <w:rFonts w:hint="eastAsia"/>
        </w:rPr>
        <w:t xml:space="preserve">　　</w:t>
      </w:r>
      <w:r>
        <w:rPr>
          <w:rFonts w:hint="eastAsia"/>
          <w:b/>
        </w:rPr>
        <w:t>第二十五条</w:t>
      </w:r>
      <w:r>
        <w:rPr>
          <w:rFonts w:hint="eastAsia"/>
        </w:rPr>
        <w:t xml:space="preserve">　登记办公室应当对本行政区域内危险化学品的登记数据及时进行汇总、统计、分析，并报告省、自治区、直辖市人民政府安全生产监督管理</w:t>
      </w:r>
      <w:r>
        <w:rPr>
          <w:rFonts w:hint="eastAsia"/>
        </w:rPr>
        <w:t>部门。</w:t>
      </w:r>
    </w:p>
    <w:p w:rsidR="00372646" w:rsidRDefault="0045495B">
      <w:r>
        <w:rPr>
          <w:rFonts w:hint="eastAsia"/>
        </w:rPr>
        <w:t xml:space="preserve">　　</w:t>
      </w:r>
      <w:r>
        <w:rPr>
          <w:rFonts w:hint="eastAsia"/>
          <w:b/>
        </w:rPr>
        <w:t>第二十六条</w:t>
      </w:r>
      <w:r>
        <w:rPr>
          <w:rFonts w:hint="eastAsia"/>
        </w:rPr>
        <w:t xml:space="preserve">　登记中心应当定期向国务院工业和信息化、环境保护、公安、卫生、交通运输、铁路、质量监督检验检疫等部门提供危险化学品登记的有关信息和资料，并向社会公告。</w:t>
      </w:r>
    </w:p>
    <w:p w:rsidR="00372646" w:rsidRDefault="0045495B">
      <w:r>
        <w:rPr>
          <w:rFonts w:hint="eastAsia"/>
        </w:rPr>
        <w:t xml:space="preserve">　　</w:t>
      </w:r>
      <w:r>
        <w:rPr>
          <w:rFonts w:hint="eastAsia"/>
          <w:b/>
        </w:rPr>
        <w:t>第二十七条</w:t>
      </w:r>
      <w:r>
        <w:rPr>
          <w:rFonts w:hint="eastAsia"/>
        </w:rPr>
        <w:t xml:space="preserve">　登记办公室应当在每年</w:t>
      </w:r>
      <w:r>
        <w:t>1</w:t>
      </w:r>
      <w:r>
        <w:t>月</w:t>
      </w:r>
      <w:r>
        <w:t>31</w:t>
      </w:r>
      <w:r>
        <w:t>日前向所属省、自治区、直辖市人民政府安全生产监督管理部门和登记中心书面报告上一年度本行政区域内危险化学品登记的情况。</w:t>
      </w:r>
    </w:p>
    <w:p w:rsidR="00372646" w:rsidRDefault="0045495B">
      <w:r>
        <w:rPr>
          <w:rFonts w:hint="eastAsia"/>
        </w:rPr>
        <w:t xml:space="preserve">　　登记中心应当在每年</w:t>
      </w:r>
      <w:r>
        <w:t>2</w:t>
      </w:r>
      <w:r>
        <w:t>月</w:t>
      </w:r>
      <w:r>
        <w:t>15</w:t>
      </w:r>
      <w:r>
        <w:t>日前向国家安全生产监督管理总局书面报告上一年度全国危险化学品登记的情况。</w:t>
      </w:r>
    </w:p>
    <w:p w:rsidR="00372646" w:rsidRDefault="00372646"/>
    <w:p w:rsidR="00372646" w:rsidRDefault="0045495B">
      <w:pPr>
        <w:pStyle w:val="11"/>
        <w:rPr>
          <w:rFonts w:ascii="Times New Roman" w:hAnsi="Times New Roman"/>
        </w:rPr>
      </w:pPr>
      <w:r>
        <w:rPr>
          <w:rFonts w:ascii="Times New Roman" w:hAnsi="Times New Roman" w:hint="eastAsia"/>
        </w:rPr>
        <w:t>第六章　法律责任</w:t>
      </w:r>
    </w:p>
    <w:p w:rsidR="00372646" w:rsidRDefault="00372646"/>
    <w:p w:rsidR="00372646" w:rsidRDefault="0045495B">
      <w:r>
        <w:rPr>
          <w:rFonts w:hint="eastAsia"/>
        </w:rPr>
        <w:t xml:space="preserve">　　</w:t>
      </w:r>
      <w:r>
        <w:rPr>
          <w:rFonts w:hint="eastAsia"/>
          <w:b/>
        </w:rPr>
        <w:t>第二十八条</w:t>
      </w:r>
      <w:r>
        <w:rPr>
          <w:rFonts w:hint="eastAsia"/>
        </w:rPr>
        <w:t xml:space="preserve">　登记机构的登记人员违规操作、弄虚作</w:t>
      </w:r>
      <w:r>
        <w:rPr>
          <w:rFonts w:hint="eastAsia"/>
        </w:rPr>
        <w:t>假、滥发证书，在规定限期内无故不予登记且无明确答复，或者泄露登记企业商业秘密的，责令改正，并追究有关责任人员的责任。</w:t>
      </w:r>
    </w:p>
    <w:p w:rsidR="00372646" w:rsidRDefault="0045495B">
      <w:r>
        <w:rPr>
          <w:rFonts w:hint="eastAsia"/>
        </w:rPr>
        <w:t xml:space="preserve">　　</w:t>
      </w:r>
      <w:r>
        <w:rPr>
          <w:rFonts w:hint="eastAsia"/>
          <w:b/>
        </w:rPr>
        <w:t>第二十九条</w:t>
      </w:r>
      <w:r>
        <w:rPr>
          <w:rFonts w:hint="eastAsia"/>
        </w:rPr>
        <w:t xml:space="preserve">　登记企业不办理危险化学品登记，登记品种发生变化或者发现其生产、进口的危险化学品有新的危险特性不办理危险化学品登记内容变更手续的，责令改正，可以处</w:t>
      </w:r>
      <w:r>
        <w:t>5</w:t>
      </w:r>
      <w:r>
        <w:t>万元以下的罚款；拒不改正的，处</w:t>
      </w:r>
      <w:r>
        <w:t>5</w:t>
      </w:r>
      <w:r>
        <w:t>万元以上</w:t>
      </w:r>
      <w:r>
        <w:t>10</w:t>
      </w:r>
      <w:r>
        <w:t>万元以下的罚款；情节严重的，责令停产停业整顿。</w:t>
      </w:r>
    </w:p>
    <w:p w:rsidR="00372646" w:rsidRDefault="0045495B">
      <w:pPr>
        <w:ind w:firstLine="420"/>
      </w:pPr>
      <w:r>
        <w:rPr>
          <w:rFonts w:hint="eastAsia"/>
          <w:b/>
        </w:rPr>
        <w:t>第三十条</w:t>
      </w:r>
      <w:r>
        <w:rPr>
          <w:rFonts w:hint="eastAsia"/>
        </w:rPr>
        <w:t xml:space="preserve">　登记企业有下列行为之一的，责令改正，可以处</w:t>
      </w:r>
      <w:r>
        <w:t>3</w:t>
      </w:r>
      <w:r>
        <w:t>万元以下的罚款：</w:t>
      </w:r>
    </w:p>
    <w:p w:rsidR="00372646" w:rsidRDefault="0045495B">
      <w:pPr>
        <w:ind w:firstLine="420"/>
      </w:pPr>
      <w:r>
        <w:rPr>
          <w:rFonts w:hint="eastAsia"/>
        </w:rPr>
        <w:t>（一）未向用户提供应急咨询服务或者应急咨询服务不符合本办法第二十二条</w:t>
      </w:r>
      <w:r>
        <w:rPr>
          <w:rFonts w:hint="eastAsia"/>
        </w:rPr>
        <w:t>规定的；</w:t>
      </w:r>
    </w:p>
    <w:p w:rsidR="00372646" w:rsidRDefault="0045495B">
      <w:pPr>
        <w:ind w:firstLine="420"/>
      </w:pPr>
      <w:r>
        <w:rPr>
          <w:rFonts w:hint="eastAsia"/>
        </w:rPr>
        <w:t>（二）在危险化学品登记证有效期内企业名称、注册地址、应急咨询服务电话发生变化，未按规定按时办理危险化学品登记变更手续的；</w:t>
      </w:r>
    </w:p>
    <w:p w:rsidR="00372646" w:rsidRDefault="0045495B">
      <w:pPr>
        <w:ind w:firstLine="420"/>
      </w:pPr>
      <w:r>
        <w:rPr>
          <w:rFonts w:hint="eastAsia"/>
        </w:rPr>
        <w:t>（三）危险化学品登记证有效期满后，未按规定申请复核换证，继续进行生产或者进口的；</w:t>
      </w:r>
    </w:p>
    <w:p w:rsidR="00372646" w:rsidRDefault="0045495B">
      <w:r>
        <w:rPr>
          <w:rFonts w:hint="eastAsia"/>
        </w:rPr>
        <w:t xml:space="preserve">　　（四）转让、冒用或者使用伪造的危险化学品登记证，或者不如实填报登记内容、提交有关材料的。</w:t>
      </w:r>
    </w:p>
    <w:p w:rsidR="00372646" w:rsidRDefault="0045495B">
      <w:r>
        <w:rPr>
          <w:rFonts w:hint="eastAsia"/>
        </w:rPr>
        <w:t xml:space="preserve">　　（五）拒绝、阻挠登记机构对本企业危险化学品登记情况进行现场核查的。</w:t>
      </w:r>
    </w:p>
    <w:p w:rsidR="00372646" w:rsidRDefault="00372646"/>
    <w:p w:rsidR="00372646" w:rsidRDefault="0045495B">
      <w:pPr>
        <w:pStyle w:val="11"/>
        <w:rPr>
          <w:rFonts w:ascii="Times New Roman" w:hAnsi="Times New Roman"/>
        </w:rPr>
      </w:pPr>
      <w:r>
        <w:rPr>
          <w:rFonts w:ascii="Times New Roman" w:hAnsi="Times New Roman" w:hint="eastAsia"/>
        </w:rPr>
        <w:t>第七章　附</w:t>
      </w:r>
      <w:r>
        <w:rPr>
          <w:rFonts w:ascii="Times New Roman" w:hAnsi="Times New Roman" w:hint="eastAsia"/>
        </w:rPr>
        <w:t xml:space="preserve">  </w:t>
      </w:r>
      <w:r>
        <w:rPr>
          <w:rFonts w:ascii="Times New Roman" w:hAnsi="Times New Roman" w:hint="eastAsia"/>
        </w:rPr>
        <w:t>则</w:t>
      </w:r>
    </w:p>
    <w:p w:rsidR="00372646" w:rsidRDefault="00372646"/>
    <w:p w:rsidR="00372646" w:rsidRDefault="0045495B">
      <w:r>
        <w:rPr>
          <w:rFonts w:hint="eastAsia"/>
        </w:rPr>
        <w:t xml:space="preserve">　　</w:t>
      </w:r>
      <w:r>
        <w:rPr>
          <w:rFonts w:hint="eastAsia"/>
          <w:b/>
        </w:rPr>
        <w:t>第三十一条</w:t>
      </w:r>
      <w:r>
        <w:rPr>
          <w:rFonts w:hint="eastAsia"/>
        </w:rPr>
        <w:t xml:space="preserve">　本办法所称危险化学品进口企业，是指依法设立且取得工商营业执照，并取得下列证明文件之一，从事危险化学品进口的企业：</w:t>
      </w:r>
    </w:p>
    <w:p w:rsidR="00372646" w:rsidRDefault="0045495B">
      <w:r>
        <w:rPr>
          <w:rFonts w:hint="eastAsia"/>
        </w:rPr>
        <w:t xml:space="preserve">　　（一）对外贸易经营者备案登记表；</w:t>
      </w:r>
    </w:p>
    <w:p w:rsidR="00372646" w:rsidRDefault="0045495B">
      <w:r>
        <w:rPr>
          <w:rFonts w:hint="eastAsia"/>
        </w:rPr>
        <w:t xml:space="preserve">　　（二）中华人民共和国进出口企业资质证书；</w:t>
      </w:r>
    </w:p>
    <w:p w:rsidR="00372646" w:rsidRDefault="0045495B">
      <w:r>
        <w:rPr>
          <w:rFonts w:hint="eastAsia"/>
        </w:rPr>
        <w:t xml:space="preserve">　　（三）中华人民共和国外商投资企业批准证书；</w:t>
      </w:r>
    </w:p>
    <w:p w:rsidR="00372646" w:rsidRDefault="0045495B">
      <w:r>
        <w:rPr>
          <w:rFonts w:hint="eastAsia"/>
        </w:rPr>
        <w:t xml:space="preserve">　　（四）台港澳侨投资企业批准证书。</w:t>
      </w:r>
    </w:p>
    <w:p w:rsidR="00372646" w:rsidRDefault="0045495B">
      <w:r>
        <w:rPr>
          <w:rFonts w:hint="eastAsia"/>
        </w:rPr>
        <w:t xml:space="preserve">　　</w:t>
      </w:r>
      <w:r>
        <w:rPr>
          <w:rFonts w:hint="eastAsia"/>
          <w:b/>
        </w:rPr>
        <w:t>第三十二条</w:t>
      </w:r>
      <w:r>
        <w:rPr>
          <w:rFonts w:hint="eastAsia"/>
        </w:rPr>
        <w:t xml:space="preserve">　登记企业在本办法施行前已经取得的危险化学品登记证，其有效期不变；有效期满后继续从事危险化学品生产、进口活动的，应当依照本办法的规定办理危险化学品登记证复核换证手续。</w:t>
      </w:r>
    </w:p>
    <w:p w:rsidR="00372646" w:rsidRDefault="0045495B">
      <w:r>
        <w:rPr>
          <w:rFonts w:hint="eastAsia"/>
        </w:rPr>
        <w:t xml:space="preserve">　　</w:t>
      </w:r>
      <w:r>
        <w:rPr>
          <w:rFonts w:hint="eastAsia"/>
          <w:b/>
        </w:rPr>
        <w:t>第三十三条</w:t>
      </w:r>
      <w:r>
        <w:rPr>
          <w:rFonts w:hint="eastAsia"/>
        </w:rPr>
        <w:t xml:space="preserve">　危险化学品登记证由国家安全生</w:t>
      </w:r>
      <w:r>
        <w:rPr>
          <w:rFonts w:hint="eastAsia"/>
        </w:rPr>
        <w:t>产监督管理总局统一印制。</w:t>
      </w:r>
    </w:p>
    <w:p w:rsidR="00372646" w:rsidRDefault="0045495B">
      <w:r>
        <w:rPr>
          <w:rFonts w:hint="eastAsia"/>
        </w:rPr>
        <w:t xml:space="preserve">　　</w:t>
      </w:r>
      <w:r>
        <w:rPr>
          <w:rFonts w:hint="eastAsia"/>
          <w:b/>
        </w:rPr>
        <w:t>第三十四条</w:t>
      </w:r>
      <w:r>
        <w:rPr>
          <w:rFonts w:hint="eastAsia"/>
        </w:rPr>
        <w:t xml:space="preserve">　本办法自</w:t>
      </w:r>
      <w:r>
        <w:t>2012</w:t>
      </w:r>
      <w:r>
        <w:t>年</w:t>
      </w:r>
      <w:r>
        <w:t>8</w:t>
      </w:r>
      <w:r>
        <w:t>月</w:t>
      </w:r>
      <w:r>
        <w:t>1</w:t>
      </w:r>
      <w:r>
        <w:t>日起施行。原国家经济贸易委员会</w:t>
      </w:r>
      <w:r>
        <w:t>2002</w:t>
      </w:r>
      <w:r>
        <w:t>年</w:t>
      </w:r>
      <w:r>
        <w:t>10</w:t>
      </w:r>
      <w:r>
        <w:t>月</w:t>
      </w:r>
      <w:r>
        <w:t>8</w:t>
      </w:r>
      <w:r>
        <w:t>日公布的《危险化学品登记管理办法》同时废止。</w:t>
      </w:r>
    </w:p>
    <w:p w:rsidR="00372646" w:rsidRDefault="0045495B">
      <w:pPr>
        <w:widowControl/>
      </w:pPr>
      <w:r>
        <w:br w:type="page"/>
      </w:r>
    </w:p>
    <w:p w:rsidR="00372646" w:rsidRDefault="0045495B">
      <w:pPr>
        <w:pStyle w:val="2"/>
        <w:rPr>
          <w:rFonts w:ascii="Times New Roman" w:hAnsi="Times New Roman"/>
        </w:rPr>
      </w:pPr>
      <w:bookmarkStart w:id="107" w:name="_Toc482118347"/>
      <w:r>
        <w:rPr>
          <w:rFonts w:ascii="Times New Roman" w:hAnsi="Times New Roman" w:hint="eastAsia"/>
        </w:rPr>
        <w:t>烟花爆竹生产企业安全生产许可证实施办法</w:t>
      </w:r>
      <w:bookmarkEnd w:id="107"/>
    </w:p>
    <w:p w:rsidR="00372646" w:rsidRDefault="00372646"/>
    <w:p w:rsidR="00372646" w:rsidRDefault="0045495B">
      <w:pPr>
        <w:jc w:val="center"/>
      </w:pPr>
      <w:r>
        <w:rPr>
          <w:rFonts w:hint="eastAsia"/>
        </w:rPr>
        <w:t>（国家安监总局令</w:t>
      </w:r>
      <w:r>
        <w:t xml:space="preserve"> </w:t>
      </w:r>
      <w:r>
        <w:t>第</w:t>
      </w:r>
      <w:r>
        <w:t>54</w:t>
      </w:r>
      <w:r>
        <w:t>号）</w:t>
      </w:r>
    </w:p>
    <w:p w:rsidR="00372646" w:rsidRDefault="00372646">
      <w:pPr>
        <w:jc w:val="cente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hint="eastAsia"/>
        </w:rPr>
        <w:t xml:space="preserve">  </w:t>
      </w:r>
      <w:r>
        <w:rPr>
          <w:rFonts w:ascii="Times New Roman" w:hAnsi="Times New Roman" w:hint="eastAsia"/>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第一条</w:t>
      </w:r>
      <w:r>
        <w:rPr>
          <w:rFonts w:hint="eastAsia"/>
          <w:szCs w:val="21"/>
        </w:rPr>
        <w:t xml:space="preserve">　为了严格烟花爆竹生产企业安全生产准入条件，规范烟花爆竹安全生产许可证的颁发和管理工作，根据《安全生产许可证条例》、《烟花爆竹安全管理条例》等法律、行政法规，制定本办法。</w:t>
      </w:r>
    </w:p>
    <w:p w:rsidR="00372646" w:rsidRDefault="0045495B">
      <w:pPr>
        <w:rPr>
          <w:szCs w:val="21"/>
        </w:rPr>
      </w:pPr>
      <w:r>
        <w:rPr>
          <w:rFonts w:hint="eastAsia"/>
          <w:szCs w:val="21"/>
        </w:rPr>
        <w:t xml:space="preserve">　　</w:t>
      </w:r>
      <w:r>
        <w:rPr>
          <w:rFonts w:hint="eastAsia"/>
          <w:b/>
          <w:szCs w:val="21"/>
        </w:rPr>
        <w:t>第二条</w:t>
      </w:r>
      <w:r>
        <w:rPr>
          <w:rFonts w:hint="eastAsia"/>
          <w:szCs w:val="21"/>
        </w:rPr>
        <w:t xml:space="preserve">　本办法所称烟花爆竹生产企业（以下简称企业），是指依法设立并取</w:t>
      </w:r>
      <w:r>
        <w:rPr>
          <w:rFonts w:hint="eastAsia"/>
          <w:szCs w:val="21"/>
        </w:rPr>
        <w:t>得工商营业执照或者企业名称工商预先核准文件，从事烟花爆竹生产的企业。</w:t>
      </w:r>
    </w:p>
    <w:p w:rsidR="00372646" w:rsidRDefault="0045495B">
      <w:pPr>
        <w:rPr>
          <w:szCs w:val="21"/>
        </w:rPr>
      </w:pPr>
      <w:r>
        <w:rPr>
          <w:rFonts w:hint="eastAsia"/>
          <w:szCs w:val="21"/>
        </w:rPr>
        <w:t xml:space="preserve">　　</w:t>
      </w:r>
      <w:r>
        <w:rPr>
          <w:rFonts w:hint="eastAsia"/>
          <w:b/>
          <w:szCs w:val="21"/>
        </w:rPr>
        <w:t xml:space="preserve">第三条　</w:t>
      </w:r>
      <w:r>
        <w:rPr>
          <w:rFonts w:hint="eastAsia"/>
          <w:szCs w:val="21"/>
        </w:rPr>
        <w:t>企业应当依照本办法的规定取得烟花爆竹安全生产许可证（以下简称安全生产许可证）。</w:t>
      </w:r>
    </w:p>
    <w:p w:rsidR="00372646" w:rsidRDefault="0045495B">
      <w:pPr>
        <w:rPr>
          <w:szCs w:val="21"/>
        </w:rPr>
      </w:pPr>
      <w:r>
        <w:rPr>
          <w:rFonts w:hint="eastAsia"/>
          <w:szCs w:val="21"/>
        </w:rPr>
        <w:t xml:space="preserve">　　未取得安全生产许可证的，不得从事烟花爆竹生产活动。</w:t>
      </w:r>
    </w:p>
    <w:p w:rsidR="00372646" w:rsidRDefault="0045495B">
      <w:pPr>
        <w:rPr>
          <w:szCs w:val="21"/>
        </w:rPr>
      </w:pPr>
      <w:r>
        <w:rPr>
          <w:rFonts w:hint="eastAsia"/>
          <w:szCs w:val="21"/>
        </w:rPr>
        <w:t xml:space="preserve">　　</w:t>
      </w:r>
      <w:r>
        <w:rPr>
          <w:rFonts w:hint="eastAsia"/>
          <w:b/>
          <w:szCs w:val="21"/>
        </w:rPr>
        <w:t>第四条</w:t>
      </w:r>
      <w:r>
        <w:rPr>
          <w:rFonts w:hint="eastAsia"/>
          <w:szCs w:val="21"/>
        </w:rPr>
        <w:t xml:space="preserve">　安全生产许可证的颁发和管理工作实行企业申请、一级发证、属地监管的原则。</w:t>
      </w:r>
    </w:p>
    <w:p w:rsidR="00372646" w:rsidRDefault="0045495B">
      <w:pPr>
        <w:rPr>
          <w:szCs w:val="21"/>
        </w:rPr>
      </w:pPr>
      <w:r>
        <w:rPr>
          <w:rFonts w:hint="eastAsia"/>
          <w:szCs w:val="21"/>
        </w:rPr>
        <w:t xml:space="preserve">　　</w:t>
      </w:r>
      <w:r>
        <w:rPr>
          <w:rFonts w:hint="eastAsia"/>
          <w:b/>
          <w:szCs w:val="21"/>
        </w:rPr>
        <w:t xml:space="preserve">第五条　</w:t>
      </w:r>
      <w:r>
        <w:rPr>
          <w:rFonts w:hint="eastAsia"/>
          <w:szCs w:val="21"/>
        </w:rPr>
        <w:t>国家安全生产监督管理总局负责指导、监督全国安全生产许可证的颁发和管理工作，并对安全生产许可证进行统一编号。</w:t>
      </w:r>
    </w:p>
    <w:p w:rsidR="00372646" w:rsidRDefault="0045495B">
      <w:pPr>
        <w:rPr>
          <w:szCs w:val="21"/>
        </w:rPr>
      </w:pPr>
      <w:r>
        <w:rPr>
          <w:rFonts w:hint="eastAsia"/>
          <w:szCs w:val="21"/>
        </w:rPr>
        <w:t xml:space="preserve">　　省、自治区、直辖市人民政府安全生产监督管理部门按照全国统一配号，负责本行政区域内安全生</w:t>
      </w:r>
      <w:r>
        <w:rPr>
          <w:rFonts w:hint="eastAsia"/>
          <w:szCs w:val="21"/>
        </w:rPr>
        <w:t>产许可证的颁发和管理工作。</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第二章　申请安全生产许可证的条件</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 xml:space="preserve">第六条　</w:t>
      </w:r>
      <w:r>
        <w:rPr>
          <w:rFonts w:hint="eastAsia"/>
          <w:szCs w:val="21"/>
        </w:rPr>
        <w:t>企业的设立应当符合国家产业政策和当地产业结构规划，企业的选址应当符合当地城乡规划。</w:t>
      </w:r>
    </w:p>
    <w:p w:rsidR="00372646" w:rsidRDefault="0045495B">
      <w:pPr>
        <w:rPr>
          <w:szCs w:val="21"/>
        </w:rPr>
      </w:pPr>
      <w:r>
        <w:rPr>
          <w:rFonts w:hint="eastAsia"/>
          <w:szCs w:val="21"/>
        </w:rPr>
        <w:t xml:space="preserve">　　企业与周边建筑、设施的安全距离必须符合国家标准、行业标准的规定。</w:t>
      </w:r>
    </w:p>
    <w:p w:rsidR="00372646" w:rsidRDefault="0045495B">
      <w:pPr>
        <w:rPr>
          <w:szCs w:val="21"/>
        </w:rPr>
      </w:pPr>
      <w:r>
        <w:rPr>
          <w:rFonts w:hint="eastAsia"/>
          <w:szCs w:val="21"/>
        </w:rPr>
        <w:t xml:space="preserve">　　</w:t>
      </w:r>
      <w:r>
        <w:rPr>
          <w:rFonts w:hint="eastAsia"/>
          <w:b/>
          <w:szCs w:val="21"/>
        </w:rPr>
        <w:t>第七条</w:t>
      </w:r>
      <w:r>
        <w:rPr>
          <w:rFonts w:hint="eastAsia"/>
          <w:szCs w:val="21"/>
        </w:rPr>
        <w:t xml:space="preserve">　企业的基本建设项目应当依照有关规定经县级以上人民政府或者有关部门批准，并符合下列条件：</w:t>
      </w:r>
    </w:p>
    <w:p w:rsidR="00372646" w:rsidRDefault="0045495B">
      <w:pPr>
        <w:rPr>
          <w:szCs w:val="21"/>
        </w:rPr>
      </w:pPr>
      <w:r>
        <w:rPr>
          <w:rFonts w:hint="eastAsia"/>
          <w:szCs w:val="21"/>
        </w:rPr>
        <w:t xml:space="preserve">　　（一）建设项目的设计由具有乙级以上军工行业的弹箭、火炸药、民爆器材工程设计类别工程设计资质或者化工石化医药行业的有机化工、石油冶炼、石油产品深加工工程设计类型工程设计资质的单位承担；</w:t>
      </w:r>
    </w:p>
    <w:p w:rsidR="00372646" w:rsidRDefault="0045495B">
      <w:pPr>
        <w:rPr>
          <w:szCs w:val="21"/>
        </w:rPr>
      </w:pPr>
      <w:r>
        <w:rPr>
          <w:rFonts w:hint="eastAsia"/>
          <w:szCs w:val="21"/>
        </w:rPr>
        <w:t xml:space="preserve">　　（二）建设项目的设计符合《烟花爆竹工程设计安全规范》（</w:t>
      </w:r>
      <w:r>
        <w:rPr>
          <w:szCs w:val="21"/>
        </w:rPr>
        <w:t>GB50161</w:t>
      </w:r>
      <w:r>
        <w:rPr>
          <w:szCs w:val="21"/>
        </w:rPr>
        <w:t>）的要求，并依法进行安全设施设计审查和竣工验收。</w:t>
      </w:r>
    </w:p>
    <w:p w:rsidR="00372646" w:rsidRDefault="0045495B">
      <w:pPr>
        <w:rPr>
          <w:szCs w:val="21"/>
        </w:rPr>
      </w:pPr>
      <w:r>
        <w:rPr>
          <w:rFonts w:hint="eastAsia"/>
          <w:szCs w:val="21"/>
        </w:rPr>
        <w:t xml:space="preserve">　　</w:t>
      </w:r>
      <w:r>
        <w:rPr>
          <w:rFonts w:hint="eastAsia"/>
          <w:b/>
          <w:szCs w:val="21"/>
        </w:rPr>
        <w:t xml:space="preserve">第八条　</w:t>
      </w:r>
      <w:r>
        <w:rPr>
          <w:rFonts w:hint="eastAsia"/>
          <w:szCs w:val="21"/>
        </w:rPr>
        <w:t>企业的厂房和仓库等基础设施、生产设备、生产工艺以及防火、防爆、防雷、防静电等安全设备设施必须符合《烟花爆竹工程设计安全规范》（</w:t>
      </w:r>
      <w:r>
        <w:rPr>
          <w:szCs w:val="21"/>
        </w:rPr>
        <w:t>GB50161</w:t>
      </w:r>
      <w:r>
        <w:rPr>
          <w:szCs w:val="21"/>
        </w:rPr>
        <w:t>）、《烟花爆竹作业安全技术规程》（</w:t>
      </w:r>
      <w:r>
        <w:rPr>
          <w:szCs w:val="21"/>
        </w:rPr>
        <w:t>GB11652</w:t>
      </w:r>
      <w:r>
        <w:rPr>
          <w:szCs w:val="21"/>
        </w:rPr>
        <w:t>）</w:t>
      </w:r>
      <w:r>
        <w:rPr>
          <w:szCs w:val="21"/>
        </w:rPr>
        <w:t>等国家标准、行业标准的规定。</w:t>
      </w:r>
    </w:p>
    <w:p w:rsidR="00372646" w:rsidRDefault="0045495B">
      <w:pPr>
        <w:rPr>
          <w:szCs w:val="21"/>
        </w:rPr>
      </w:pPr>
      <w:r>
        <w:rPr>
          <w:rFonts w:hint="eastAsia"/>
          <w:szCs w:val="21"/>
        </w:rPr>
        <w:t xml:space="preserve">　　从事礼花弹生产的企业除符合前款规定外，还应当符合礼花弹生产安全条件的规定。</w:t>
      </w:r>
    </w:p>
    <w:p w:rsidR="00372646" w:rsidRDefault="0045495B">
      <w:pPr>
        <w:rPr>
          <w:szCs w:val="21"/>
        </w:rPr>
      </w:pPr>
      <w:r>
        <w:rPr>
          <w:rFonts w:hint="eastAsia"/>
          <w:szCs w:val="21"/>
        </w:rPr>
        <w:t xml:space="preserve">　　</w:t>
      </w:r>
      <w:r>
        <w:rPr>
          <w:rFonts w:hint="eastAsia"/>
          <w:b/>
          <w:szCs w:val="21"/>
        </w:rPr>
        <w:t>第九条</w:t>
      </w:r>
      <w:r>
        <w:rPr>
          <w:rFonts w:hint="eastAsia"/>
          <w:szCs w:val="21"/>
        </w:rPr>
        <w:t xml:space="preserve">　企业的药物和成品总仓库、药物和半成品中转库、机械混药和装药工房、晾晒场、烘干房等重点部位应当根据《烟花爆竹企业安全监控系统通用技术条件》（</w:t>
      </w:r>
      <w:r>
        <w:rPr>
          <w:szCs w:val="21"/>
        </w:rPr>
        <w:t>AQ4101</w:t>
      </w:r>
      <w:r>
        <w:rPr>
          <w:szCs w:val="21"/>
        </w:rPr>
        <w:t>）的规定安装视频监控和异常情况报警装置，并设置明显的安全警示标志。</w:t>
      </w: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企业的生产厂房数量和储存仓库面积应当与其生产品种及规模相适应。</w:t>
      </w:r>
    </w:p>
    <w:p w:rsidR="00372646" w:rsidRDefault="0045495B">
      <w:pPr>
        <w:rPr>
          <w:szCs w:val="21"/>
        </w:rPr>
      </w:pPr>
      <w:r>
        <w:rPr>
          <w:rFonts w:hint="eastAsia"/>
          <w:szCs w:val="21"/>
        </w:rPr>
        <w:t xml:space="preserve">　　</w:t>
      </w:r>
      <w:r>
        <w:rPr>
          <w:rFonts w:hint="eastAsia"/>
          <w:b/>
          <w:szCs w:val="21"/>
        </w:rPr>
        <w:t>第十一条</w:t>
      </w:r>
      <w:r>
        <w:rPr>
          <w:rFonts w:hint="eastAsia"/>
          <w:szCs w:val="21"/>
        </w:rPr>
        <w:t xml:space="preserve">　企业生产的产品品种、类别、级别、规格、质量、包装、标志应当符合《烟花爆竹安全与质量》（</w:t>
      </w:r>
      <w:r>
        <w:rPr>
          <w:szCs w:val="21"/>
        </w:rPr>
        <w:t>GB10631</w:t>
      </w:r>
      <w:r>
        <w:rPr>
          <w:szCs w:val="21"/>
        </w:rPr>
        <w:t>）等国家标准、行业标准的规定。</w:t>
      </w:r>
    </w:p>
    <w:p w:rsidR="00372646" w:rsidRDefault="0045495B">
      <w:pPr>
        <w:rPr>
          <w:szCs w:val="21"/>
        </w:rPr>
      </w:pPr>
      <w:r>
        <w:rPr>
          <w:rFonts w:hint="eastAsia"/>
          <w:szCs w:val="21"/>
        </w:rPr>
        <w:t xml:space="preserve">　　</w:t>
      </w:r>
      <w:r>
        <w:rPr>
          <w:rFonts w:hint="eastAsia"/>
          <w:b/>
          <w:szCs w:val="21"/>
        </w:rPr>
        <w:t>第十二条</w:t>
      </w:r>
      <w:r>
        <w:rPr>
          <w:rFonts w:hint="eastAsia"/>
          <w:szCs w:val="21"/>
        </w:rPr>
        <w:t xml:space="preserve">　企业应当设置安全生产管理机构，配备专职安全生产管理人员，并符合下列要求：</w:t>
      </w:r>
    </w:p>
    <w:p w:rsidR="00372646" w:rsidRDefault="0045495B">
      <w:pPr>
        <w:rPr>
          <w:szCs w:val="21"/>
        </w:rPr>
      </w:pPr>
      <w:r>
        <w:rPr>
          <w:rFonts w:hint="eastAsia"/>
          <w:szCs w:val="21"/>
        </w:rPr>
        <w:t xml:space="preserve">　　（一）确定安全生产主管人员；</w:t>
      </w:r>
    </w:p>
    <w:p w:rsidR="00372646" w:rsidRDefault="0045495B">
      <w:pPr>
        <w:rPr>
          <w:szCs w:val="21"/>
        </w:rPr>
      </w:pPr>
      <w:r>
        <w:rPr>
          <w:rFonts w:hint="eastAsia"/>
          <w:szCs w:val="21"/>
        </w:rPr>
        <w:t xml:space="preserve">　　（二）配备占本企业从业人员总数</w:t>
      </w:r>
      <w:r>
        <w:rPr>
          <w:szCs w:val="21"/>
        </w:rPr>
        <w:t>1%</w:t>
      </w:r>
      <w:r>
        <w:rPr>
          <w:szCs w:val="21"/>
        </w:rPr>
        <w:t>以上且至少有</w:t>
      </w:r>
      <w:r>
        <w:rPr>
          <w:szCs w:val="21"/>
        </w:rPr>
        <w:t>2</w:t>
      </w:r>
      <w:r>
        <w:rPr>
          <w:szCs w:val="21"/>
        </w:rPr>
        <w:t>名专职安全生产管理人员；</w:t>
      </w:r>
    </w:p>
    <w:p w:rsidR="00372646" w:rsidRDefault="0045495B">
      <w:pPr>
        <w:rPr>
          <w:szCs w:val="21"/>
        </w:rPr>
      </w:pPr>
      <w:r>
        <w:rPr>
          <w:rFonts w:hint="eastAsia"/>
          <w:szCs w:val="21"/>
        </w:rPr>
        <w:t xml:space="preserve">　　（三）配备占本企业从业人员总数</w:t>
      </w:r>
      <w:r>
        <w:rPr>
          <w:szCs w:val="21"/>
        </w:rPr>
        <w:t>5%</w:t>
      </w:r>
      <w:r>
        <w:rPr>
          <w:szCs w:val="21"/>
        </w:rPr>
        <w:t>以上的兼职安全员。</w:t>
      </w:r>
    </w:p>
    <w:p w:rsidR="00372646" w:rsidRDefault="0045495B">
      <w:pPr>
        <w:rPr>
          <w:szCs w:val="21"/>
        </w:rPr>
      </w:pPr>
      <w:r>
        <w:rPr>
          <w:rFonts w:hint="eastAsia"/>
          <w:szCs w:val="21"/>
        </w:rPr>
        <w:t xml:space="preserve">　　</w:t>
      </w:r>
      <w:r>
        <w:rPr>
          <w:rFonts w:hint="eastAsia"/>
          <w:b/>
          <w:szCs w:val="21"/>
        </w:rPr>
        <w:t>第十三条</w:t>
      </w:r>
      <w:r>
        <w:rPr>
          <w:rFonts w:hint="eastAsia"/>
          <w:szCs w:val="21"/>
        </w:rPr>
        <w:t xml:space="preserve">　企业应当建立健全主要负责人、分管负责人、安全生产管理人员、职能部门、岗位的安全生产责任制，制定下列安全生产</w:t>
      </w:r>
      <w:r>
        <w:rPr>
          <w:rFonts w:hint="eastAsia"/>
          <w:szCs w:val="21"/>
        </w:rPr>
        <w:t>规章制度和操作规程：</w:t>
      </w:r>
    </w:p>
    <w:p w:rsidR="00372646" w:rsidRDefault="0045495B">
      <w:pPr>
        <w:rPr>
          <w:szCs w:val="21"/>
        </w:rPr>
      </w:pPr>
      <w:r>
        <w:rPr>
          <w:rFonts w:hint="eastAsia"/>
          <w:szCs w:val="21"/>
        </w:rPr>
        <w:t xml:space="preserve">　　（一）符合《烟花爆竹作业安全技术规程》（</w:t>
      </w:r>
      <w:r>
        <w:rPr>
          <w:szCs w:val="21"/>
        </w:rPr>
        <w:t>GB11652</w:t>
      </w:r>
      <w:r>
        <w:rPr>
          <w:szCs w:val="21"/>
        </w:rPr>
        <w:t>）等国家标准、行业标准规定的岗位安全操作规程；</w:t>
      </w:r>
    </w:p>
    <w:p w:rsidR="00372646" w:rsidRDefault="0045495B">
      <w:pPr>
        <w:rPr>
          <w:szCs w:val="21"/>
        </w:rPr>
      </w:pPr>
      <w:r>
        <w:rPr>
          <w:rFonts w:hint="eastAsia"/>
          <w:szCs w:val="21"/>
        </w:rPr>
        <w:t xml:space="preserve">　　（二）药物存储管理、领取管理和余（废）药处理制度；</w:t>
      </w:r>
    </w:p>
    <w:p w:rsidR="00372646" w:rsidRDefault="0045495B">
      <w:pPr>
        <w:rPr>
          <w:szCs w:val="21"/>
        </w:rPr>
      </w:pPr>
      <w:r>
        <w:rPr>
          <w:rFonts w:hint="eastAsia"/>
          <w:szCs w:val="21"/>
        </w:rPr>
        <w:t xml:space="preserve">　　（三）企业负责人及涉裸药生产线负责人值（带）班制度；</w:t>
      </w:r>
    </w:p>
    <w:p w:rsidR="00372646" w:rsidRDefault="0045495B">
      <w:pPr>
        <w:rPr>
          <w:szCs w:val="21"/>
        </w:rPr>
      </w:pPr>
      <w:r>
        <w:rPr>
          <w:rFonts w:hint="eastAsia"/>
          <w:szCs w:val="21"/>
        </w:rPr>
        <w:t xml:space="preserve">　　（四）特种作业人员管理制度；</w:t>
      </w:r>
    </w:p>
    <w:p w:rsidR="00372646" w:rsidRDefault="0045495B">
      <w:pPr>
        <w:rPr>
          <w:szCs w:val="21"/>
        </w:rPr>
      </w:pPr>
      <w:r>
        <w:rPr>
          <w:rFonts w:hint="eastAsia"/>
          <w:szCs w:val="21"/>
        </w:rPr>
        <w:t xml:space="preserve">　　（五）从业人员安全教育培训制度；</w:t>
      </w:r>
    </w:p>
    <w:p w:rsidR="00372646" w:rsidRDefault="0045495B">
      <w:pPr>
        <w:rPr>
          <w:szCs w:val="21"/>
        </w:rPr>
      </w:pPr>
      <w:r>
        <w:rPr>
          <w:rFonts w:hint="eastAsia"/>
          <w:szCs w:val="21"/>
        </w:rPr>
        <w:t xml:space="preserve">　　（六）安全检查和隐患排查治理制度；</w:t>
      </w:r>
    </w:p>
    <w:p w:rsidR="00372646" w:rsidRDefault="0045495B">
      <w:pPr>
        <w:rPr>
          <w:szCs w:val="21"/>
        </w:rPr>
      </w:pPr>
      <w:r>
        <w:rPr>
          <w:rFonts w:hint="eastAsia"/>
          <w:szCs w:val="21"/>
        </w:rPr>
        <w:t xml:space="preserve">　　（七）产品购销合同和销售流向登记管理制度；</w:t>
      </w:r>
    </w:p>
    <w:p w:rsidR="00372646" w:rsidRDefault="0045495B">
      <w:pPr>
        <w:rPr>
          <w:szCs w:val="21"/>
        </w:rPr>
      </w:pPr>
      <w:r>
        <w:rPr>
          <w:rFonts w:hint="eastAsia"/>
          <w:szCs w:val="21"/>
        </w:rPr>
        <w:t xml:space="preserve">　　（八）新产品、新药物研发管理制度；</w:t>
      </w:r>
    </w:p>
    <w:p w:rsidR="00372646" w:rsidRDefault="0045495B">
      <w:pPr>
        <w:rPr>
          <w:szCs w:val="21"/>
        </w:rPr>
      </w:pPr>
      <w:r>
        <w:rPr>
          <w:rFonts w:hint="eastAsia"/>
          <w:szCs w:val="21"/>
        </w:rPr>
        <w:t xml:space="preserve">　　（九）安全设施设备维护管理制度；</w:t>
      </w:r>
    </w:p>
    <w:p w:rsidR="00372646" w:rsidRDefault="0045495B">
      <w:pPr>
        <w:rPr>
          <w:szCs w:val="21"/>
        </w:rPr>
      </w:pPr>
      <w:r>
        <w:rPr>
          <w:rFonts w:hint="eastAsia"/>
          <w:szCs w:val="21"/>
        </w:rPr>
        <w:t xml:space="preserve">　　（十）原材料购买、检验、储存</w:t>
      </w:r>
      <w:r>
        <w:rPr>
          <w:rFonts w:hint="eastAsia"/>
          <w:szCs w:val="21"/>
        </w:rPr>
        <w:t>及使用管理制度；</w:t>
      </w:r>
    </w:p>
    <w:p w:rsidR="00372646" w:rsidRDefault="0045495B">
      <w:pPr>
        <w:rPr>
          <w:szCs w:val="21"/>
        </w:rPr>
      </w:pPr>
      <w:r>
        <w:rPr>
          <w:rFonts w:hint="eastAsia"/>
          <w:szCs w:val="21"/>
        </w:rPr>
        <w:t xml:space="preserve">　　（十一）职工出入厂（库）区登记制度；</w:t>
      </w:r>
    </w:p>
    <w:p w:rsidR="00372646" w:rsidRDefault="0045495B">
      <w:pPr>
        <w:rPr>
          <w:szCs w:val="21"/>
        </w:rPr>
      </w:pPr>
      <w:r>
        <w:rPr>
          <w:rFonts w:hint="eastAsia"/>
          <w:szCs w:val="21"/>
        </w:rPr>
        <w:t xml:space="preserve">　　（十二）厂（库）区门卫值班（守卫）制度；</w:t>
      </w:r>
    </w:p>
    <w:p w:rsidR="00372646" w:rsidRDefault="0045495B">
      <w:pPr>
        <w:rPr>
          <w:szCs w:val="21"/>
        </w:rPr>
      </w:pPr>
      <w:r>
        <w:rPr>
          <w:rFonts w:hint="eastAsia"/>
          <w:szCs w:val="21"/>
        </w:rPr>
        <w:t xml:space="preserve">　　（十三）重大危险源（重点危险部位）监控管理制度；</w:t>
      </w:r>
    </w:p>
    <w:p w:rsidR="00372646" w:rsidRDefault="0045495B">
      <w:pPr>
        <w:rPr>
          <w:szCs w:val="21"/>
        </w:rPr>
      </w:pPr>
      <w:r>
        <w:rPr>
          <w:rFonts w:hint="eastAsia"/>
          <w:szCs w:val="21"/>
        </w:rPr>
        <w:t xml:space="preserve">　　（十四）安全生产费用提取和使用制度；</w:t>
      </w:r>
    </w:p>
    <w:p w:rsidR="00372646" w:rsidRDefault="0045495B">
      <w:pPr>
        <w:rPr>
          <w:szCs w:val="21"/>
        </w:rPr>
      </w:pPr>
      <w:r>
        <w:rPr>
          <w:rFonts w:hint="eastAsia"/>
          <w:szCs w:val="21"/>
        </w:rPr>
        <w:t xml:space="preserve">　　（十五）劳动防护用品配备、使用和管理制度；</w:t>
      </w:r>
    </w:p>
    <w:p w:rsidR="00372646" w:rsidRDefault="0045495B">
      <w:pPr>
        <w:rPr>
          <w:szCs w:val="21"/>
        </w:rPr>
      </w:pPr>
      <w:r>
        <w:rPr>
          <w:rFonts w:hint="eastAsia"/>
          <w:szCs w:val="21"/>
        </w:rPr>
        <w:t xml:space="preserve">　　（十六）工作场所职业病危害防治制度。</w:t>
      </w:r>
    </w:p>
    <w:p w:rsidR="00372646" w:rsidRDefault="0045495B">
      <w:pPr>
        <w:rPr>
          <w:szCs w:val="21"/>
        </w:rPr>
      </w:pPr>
      <w:r>
        <w:rPr>
          <w:rFonts w:hint="eastAsia"/>
          <w:szCs w:val="21"/>
        </w:rPr>
        <w:t xml:space="preserve">　　</w:t>
      </w:r>
      <w:r>
        <w:rPr>
          <w:rFonts w:hint="eastAsia"/>
          <w:b/>
          <w:szCs w:val="21"/>
        </w:rPr>
        <w:t>第十四条</w:t>
      </w:r>
      <w:r>
        <w:rPr>
          <w:rFonts w:hint="eastAsia"/>
          <w:szCs w:val="21"/>
        </w:rPr>
        <w:t xml:space="preserve">　企业主要负责人、分管安全生产负责人和专职安全生产管理人员应当经专门的安全生产培训和安全生产监督管理部门考核合格，取得安全资格证。</w:t>
      </w:r>
    </w:p>
    <w:p w:rsidR="00372646" w:rsidRDefault="0045495B">
      <w:pPr>
        <w:rPr>
          <w:szCs w:val="21"/>
        </w:rPr>
      </w:pPr>
      <w:r>
        <w:rPr>
          <w:rFonts w:hint="eastAsia"/>
          <w:szCs w:val="21"/>
        </w:rPr>
        <w:t xml:space="preserve">　　从事药物混合、造粒、筛选、装药、筑药、压药、切引、搬运等危险工序和烟花爆竹仓库保管、守护的特种作业人员，应当接受专业知识培训，并经考核合格取得特种作业操作证。</w:t>
      </w:r>
    </w:p>
    <w:p w:rsidR="00372646" w:rsidRDefault="0045495B">
      <w:pPr>
        <w:rPr>
          <w:szCs w:val="21"/>
        </w:rPr>
      </w:pPr>
      <w:r>
        <w:rPr>
          <w:rFonts w:hint="eastAsia"/>
          <w:szCs w:val="21"/>
        </w:rPr>
        <w:t xml:space="preserve">　　其他岗位从业人员应当依照有关规定经本岗位安全生产知识教育和培训合格。</w:t>
      </w:r>
    </w:p>
    <w:p w:rsidR="00372646" w:rsidRDefault="0045495B">
      <w:pPr>
        <w:rPr>
          <w:szCs w:val="21"/>
        </w:rPr>
      </w:pPr>
      <w:r>
        <w:rPr>
          <w:rFonts w:hint="eastAsia"/>
          <w:szCs w:val="21"/>
        </w:rPr>
        <w:t xml:space="preserve">　　</w:t>
      </w:r>
      <w:r>
        <w:rPr>
          <w:rFonts w:hint="eastAsia"/>
          <w:b/>
          <w:szCs w:val="21"/>
        </w:rPr>
        <w:t>第十五条</w:t>
      </w:r>
      <w:r>
        <w:rPr>
          <w:rFonts w:hint="eastAsia"/>
          <w:szCs w:val="21"/>
        </w:rPr>
        <w:t xml:space="preserve">　企业应当依法参加工伤保险，为从业人员缴纳保险费。</w:t>
      </w:r>
    </w:p>
    <w:p w:rsidR="00372646" w:rsidRDefault="0045495B">
      <w:pPr>
        <w:rPr>
          <w:szCs w:val="21"/>
        </w:rPr>
      </w:pPr>
      <w:r>
        <w:rPr>
          <w:rFonts w:hint="eastAsia"/>
          <w:szCs w:val="21"/>
        </w:rPr>
        <w:t xml:space="preserve">　　</w:t>
      </w:r>
      <w:r>
        <w:rPr>
          <w:rFonts w:hint="eastAsia"/>
          <w:b/>
          <w:szCs w:val="21"/>
        </w:rPr>
        <w:t>第十六条</w:t>
      </w:r>
      <w:r>
        <w:rPr>
          <w:rFonts w:hint="eastAsia"/>
          <w:szCs w:val="21"/>
        </w:rPr>
        <w:t xml:space="preserve">　企业应当依照国家有关规定提取和使用安全生产费用，不得挪作他用。</w:t>
      </w:r>
    </w:p>
    <w:p w:rsidR="00372646" w:rsidRDefault="0045495B">
      <w:pPr>
        <w:rPr>
          <w:szCs w:val="21"/>
        </w:rPr>
      </w:pPr>
      <w:r>
        <w:rPr>
          <w:rFonts w:hint="eastAsia"/>
          <w:szCs w:val="21"/>
        </w:rPr>
        <w:t xml:space="preserve">　　</w:t>
      </w:r>
      <w:r>
        <w:rPr>
          <w:rFonts w:hint="eastAsia"/>
          <w:b/>
          <w:szCs w:val="21"/>
        </w:rPr>
        <w:t>第十七条</w:t>
      </w:r>
      <w:r>
        <w:rPr>
          <w:rFonts w:hint="eastAsia"/>
          <w:szCs w:val="21"/>
        </w:rPr>
        <w:t xml:space="preserve">　企业必须为从业人员配备符合国家标准或者行业标准的劳动防护用品，并依照有关规定对从业人员进行职业健康检查。</w:t>
      </w:r>
    </w:p>
    <w:p w:rsidR="00372646" w:rsidRDefault="0045495B">
      <w:pPr>
        <w:rPr>
          <w:szCs w:val="21"/>
        </w:rPr>
      </w:pPr>
      <w:r>
        <w:rPr>
          <w:rFonts w:hint="eastAsia"/>
          <w:szCs w:val="21"/>
        </w:rPr>
        <w:t xml:space="preserve">　　</w:t>
      </w:r>
      <w:r>
        <w:rPr>
          <w:rFonts w:hint="eastAsia"/>
          <w:b/>
          <w:szCs w:val="21"/>
        </w:rPr>
        <w:t>第十八条</w:t>
      </w:r>
      <w:r>
        <w:rPr>
          <w:rFonts w:hint="eastAsia"/>
          <w:b/>
          <w:szCs w:val="21"/>
        </w:rPr>
        <w:t xml:space="preserve">　</w:t>
      </w:r>
      <w:r>
        <w:rPr>
          <w:rFonts w:hint="eastAsia"/>
          <w:szCs w:val="21"/>
        </w:rPr>
        <w:t>企业应当建立生产安全事故应急救援组织，制定事故应急预案，并配备应急救援人员和必要的应急救援器材、设备。</w:t>
      </w:r>
    </w:p>
    <w:p w:rsidR="00372646" w:rsidRDefault="0045495B">
      <w:pPr>
        <w:rPr>
          <w:szCs w:val="21"/>
        </w:rPr>
      </w:pPr>
      <w:r>
        <w:rPr>
          <w:rFonts w:hint="eastAsia"/>
          <w:szCs w:val="21"/>
        </w:rPr>
        <w:t xml:space="preserve">　　</w:t>
      </w:r>
      <w:r>
        <w:rPr>
          <w:rFonts w:hint="eastAsia"/>
          <w:b/>
          <w:szCs w:val="21"/>
        </w:rPr>
        <w:t>第十九条</w:t>
      </w:r>
      <w:r>
        <w:rPr>
          <w:rFonts w:hint="eastAsia"/>
          <w:szCs w:val="21"/>
        </w:rPr>
        <w:t xml:space="preserve">　企业应当根据《烟花爆竹流向登记通用规范》（</w:t>
      </w:r>
      <w:r>
        <w:rPr>
          <w:szCs w:val="21"/>
        </w:rPr>
        <w:t>AQ4102</w:t>
      </w:r>
      <w:r>
        <w:rPr>
          <w:szCs w:val="21"/>
        </w:rPr>
        <w:t>）和国家有关烟花爆竹流向信息化管理的规定，建立并应用烟花爆竹流向管理信息系统。</w:t>
      </w:r>
    </w:p>
    <w:p w:rsidR="00372646" w:rsidRDefault="0045495B">
      <w:pPr>
        <w:rPr>
          <w:szCs w:val="21"/>
        </w:rPr>
      </w:pPr>
      <w:r>
        <w:rPr>
          <w:rFonts w:hint="eastAsia"/>
          <w:szCs w:val="21"/>
        </w:rPr>
        <w:t xml:space="preserve">　　</w:t>
      </w:r>
      <w:r>
        <w:rPr>
          <w:rFonts w:hint="eastAsia"/>
          <w:b/>
          <w:szCs w:val="21"/>
        </w:rPr>
        <w:t>第二十条</w:t>
      </w:r>
      <w:r>
        <w:rPr>
          <w:rFonts w:hint="eastAsia"/>
          <w:szCs w:val="21"/>
        </w:rPr>
        <w:t xml:space="preserve">　企业应当依法进行安全评价。安全评价报告应当包括本办法第六条、第七条、第八条、第九条、第十条、第十七条、第十八条规定条件的符合性评价内容。</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第三章　安全生产许可证的申请和颁发</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 xml:space="preserve">　第二十一条　</w:t>
      </w:r>
      <w:r>
        <w:rPr>
          <w:rFonts w:hint="eastAsia"/>
          <w:szCs w:val="21"/>
        </w:rPr>
        <w:t>企业申请安全生产许可证，应当向所在地设区的市级人民政府安全生产监督管理部门（以下统称初审机关）提出安全审查申请，提交下列文件、资料，并对其真实性负责：</w:t>
      </w:r>
    </w:p>
    <w:p w:rsidR="00372646" w:rsidRDefault="0045495B">
      <w:pPr>
        <w:rPr>
          <w:szCs w:val="21"/>
        </w:rPr>
      </w:pPr>
      <w:r>
        <w:rPr>
          <w:rFonts w:hint="eastAsia"/>
          <w:szCs w:val="21"/>
        </w:rPr>
        <w:t xml:space="preserve">　　（一）安全生产许可证申请书（一式三份）；</w:t>
      </w:r>
    </w:p>
    <w:p w:rsidR="00372646" w:rsidRDefault="0045495B">
      <w:pPr>
        <w:rPr>
          <w:szCs w:val="21"/>
        </w:rPr>
      </w:pPr>
      <w:r>
        <w:rPr>
          <w:rFonts w:hint="eastAsia"/>
          <w:szCs w:val="21"/>
        </w:rPr>
        <w:t xml:space="preserve">　　（二）工商营业执照或者企业名称工商预先核准文件（复制件）；</w:t>
      </w:r>
    </w:p>
    <w:p w:rsidR="00372646" w:rsidRDefault="0045495B">
      <w:pPr>
        <w:rPr>
          <w:szCs w:val="21"/>
        </w:rPr>
      </w:pPr>
      <w:r>
        <w:rPr>
          <w:rFonts w:hint="eastAsia"/>
          <w:szCs w:val="21"/>
        </w:rPr>
        <w:t xml:space="preserve">　　（三）建设项目安全设施设计审查和竣工验收的证明材料；</w:t>
      </w:r>
    </w:p>
    <w:p w:rsidR="00372646" w:rsidRDefault="0045495B">
      <w:pPr>
        <w:rPr>
          <w:szCs w:val="21"/>
        </w:rPr>
      </w:pPr>
      <w:r>
        <w:rPr>
          <w:rFonts w:hint="eastAsia"/>
          <w:szCs w:val="21"/>
        </w:rPr>
        <w:t xml:space="preserve">　　（四）安全生产管理机构及安全生产管理人员配备情况的书面文件；</w:t>
      </w:r>
    </w:p>
    <w:p w:rsidR="00372646" w:rsidRDefault="0045495B">
      <w:pPr>
        <w:rPr>
          <w:szCs w:val="21"/>
        </w:rPr>
      </w:pPr>
      <w:r>
        <w:rPr>
          <w:rFonts w:hint="eastAsia"/>
          <w:szCs w:val="21"/>
        </w:rPr>
        <w:t xml:space="preserve">　　（五）各种安全生产责任制文件（复制件）；</w:t>
      </w:r>
    </w:p>
    <w:p w:rsidR="00372646" w:rsidRDefault="0045495B">
      <w:pPr>
        <w:ind w:firstLine="420"/>
        <w:rPr>
          <w:szCs w:val="21"/>
        </w:rPr>
      </w:pPr>
      <w:r>
        <w:rPr>
          <w:rFonts w:hint="eastAsia"/>
          <w:szCs w:val="21"/>
        </w:rPr>
        <w:t>（六）安全生产规章制度和岗位安全操作规程目录清单；</w:t>
      </w:r>
    </w:p>
    <w:p w:rsidR="00372646" w:rsidRDefault="0045495B">
      <w:pPr>
        <w:ind w:firstLine="420"/>
        <w:rPr>
          <w:szCs w:val="21"/>
        </w:rPr>
      </w:pPr>
      <w:r>
        <w:rPr>
          <w:rFonts w:hint="eastAsia"/>
          <w:szCs w:val="21"/>
        </w:rPr>
        <w:t>（七）企业主要负责人、分管安</w:t>
      </w:r>
      <w:r>
        <w:rPr>
          <w:rFonts w:hint="eastAsia"/>
          <w:szCs w:val="21"/>
        </w:rPr>
        <w:t>全生产负责人、专职安全生产管理人员名单和安全资格证（复制件）；</w:t>
      </w:r>
    </w:p>
    <w:p w:rsidR="00372646" w:rsidRDefault="0045495B">
      <w:pPr>
        <w:ind w:firstLine="420"/>
        <w:rPr>
          <w:szCs w:val="21"/>
        </w:rPr>
      </w:pPr>
      <w:r>
        <w:rPr>
          <w:rFonts w:hint="eastAsia"/>
          <w:szCs w:val="21"/>
        </w:rPr>
        <w:t>（八）特种作业人员的特种作业操作证（复制件）和其他从业人员安全生产教育培训合格的证明材料；</w:t>
      </w:r>
    </w:p>
    <w:p w:rsidR="00372646" w:rsidRDefault="0045495B">
      <w:pPr>
        <w:rPr>
          <w:szCs w:val="21"/>
        </w:rPr>
      </w:pPr>
      <w:r>
        <w:rPr>
          <w:rFonts w:hint="eastAsia"/>
          <w:szCs w:val="21"/>
        </w:rPr>
        <w:t xml:space="preserve">　　（九）为从业人员缴纳工伤保险费的证明材料；</w:t>
      </w:r>
    </w:p>
    <w:p w:rsidR="00372646" w:rsidRDefault="0045495B">
      <w:pPr>
        <w:rPr>
          <w:szCs w:val="21"/>
        </w:rPr>
      </w:pPr>
      <w:r>
        <w:rPr>
          <w:rFonts w:hint="eastAsia"/>
          <w:szCs w:val="21"/>
        </w:rPr>
        <w:t xml:space="preserve">　　（十）安全生产费用提取和使用情况的证明材料；</w:t>
      </w:r>
    </w:p>
    <w:p w:rsidR="00372646" w:rsidRDefault="0045495B">
      <w:pPr>
        <w:rPr>
          <w:szCs w:val="21"/>
        </w:rPr>
      </w:pPr>
      <w:r>
        <w:rPr>
          <w:rFonts w:hint="eastAsia"/>
          <w:szCs w:val="21"/>
        </w:rPr>
        <w:t xml:space="preserve">　　（十一）具备资质的中介机构出具的安全评价报告。</w:t>
      </w: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新建企业申请安全生产许可证，应当在建设项目竣工验收通过之日起</w:t>
      </w:r>
      <w:r>
        <w:rPr>
          <w:szCs w:val="21"/>
        </w:rPr>
        <w:t>20</w:t>
      </w:r>
      <w:r>
        <w:rPr>
          <w:szCs w:val="21"/>
        </w:rPr>
        <w:t>个工作日内向所在地初审机关提出安全审查申请。</w:t>
      </w:r>
    </w:p>
    <w:p w:rsidR="00372646" w:rsidRDefault="0045495B">
      <w:pPr>
        <w:rPr>
          <w:szCs w:val="21"/>
        </w:rPr>
      </w:pPr>
      <w:r>
        <w:rPr>
          <w:rFonts w:hint="eastAsia"/>
          <w:szCs w:val="21"/>
        </w:rPr>
        <w:t xml:space="preserve">　　</w:t>
      </w:r>
      <w:r>
        <w:rPr>
          <w:rFonts w:hint="eastAsia"/>
          <w:b/>
          <w:szCs w:val="21"/>
        </w:rPr>
        <w:t>第二十三条</w:t>
      </w:r>
      <w:r>
        <w:rPr>
          <w:rFonts w:hint="eastAsia"/>
          <w:szCs w:val="21"/>
        </w:rPr>
        <w:t xml:space="preserve">　初审机关收到企业提交的安全审查申请后，应当对企业的设立是否符合国</w:t>
      </w:r>
      <w:r>
        <w:rPr>
          <w:rFonts w:hint="eastAsia"/>
          <w:szCs w:val="21"/>
        </w:rPr>
        <w:t>家产业政策和当地产业结构规划、企业的选址是否符合城乡规划以及有关申请文件、资料是否符合要求进行初步审查，并自收到申请之日起</w:t>
      </w:r>
      <w:r>
        <w:rPr>
          <w:szCs w:val="21"/>
        </w:rPr>
        <w:t>20</w:t>
      </w:r>
      <w:r>
        <w:rPr>
          <w:szCs w:val="21"/>
        </w:rPr>
        <w:t>个工作日内提出初步审查意见（以下简称初审意见），连同申请文件、资料一并报省、自治区、直辖市人民政府安全生产监督管理部门（以下简称发证机关）。</w:t>
      </w:r>
    </w:p>
    <w:p w:rsidR="00372646" w:rsidRDefault="0045495B">
      <w:pPr>
        <w:rPr>
          <w:szCs w:val="21"/>
        </w:rPr>
      </w:pPr>
      <w:r>
        <w:rPr>
          <w:rFonts w:hint="eastAsia"/>
          <w:szCs w:val="21"/>
        </w:rPr>
        <w:t xml:space="preserve">　　初审机关在审查过程中，可以就企业的有关情况征求企业所在地县级人民政府的意见。</w:t>
      </w:r>
    </w:p>
    <w:p w:rsidR="00372646" w:rsidRDefault="0045495B">
      <w:pPr>
        <w:rPr>
          <w:szCs w:val="21"/>
        </w:rPr>
      </w:pPr>
      <w:r>
        <w:rPr>
          <w:rFonts w:hint="eastAsia"/>
          <w:szCs w:val="21"/>
        </w:rPr>
        <w:t xml:space="preserve">　</w:t>
      </w:r>
      <w:r>
        <w:rPr>
          <w:rFonts w:hint="eastAsia"/>
          <w:b/>
          <w:szCs w:val="21"/>
        </w:rPr>
        <w:t xml:space="preserve">　第二十四条</w:t>
      </w:r>
      <w:r>
        <w:rPr>
          <w:rFonts w:hint="eastAsia"/>
          <w:szCs w:val="21"/>
        </w:rPr>
        <w:t xml:space="preserve">　发证机关收到初审机关报送的申请文件、资料和初审意见后，应当按照下列情况分别作出处理：</w:t>
      </w:r>
    </w:p>
    <w:p w:rsidR="00372646" w:rsidRDefault="0045495B">
      <w:pPr>
        <w:rPr>
          <w:szCs w:val="21"/>
        </w:rPr>
      </w:pPr>
      <w:r>
        <w:rPr>
          <w:rFonts w:hint="eastAsia"/>
          <w:szCs w:val="21"/>
        </w:rPr>
        <w:t xml:space="preserve">　　（一）申请文件、资料不齐全或者不符合要求的，当场告知或者在</w:t>
      </w:r>
      <w:r>
        <w:rPr>
          <w:szCs w:val="21"/>
        </w:rPr>
        <w:t>5</w:t>
      </w:r>
      <w:r>
        <w:rPr>
          <w:szCs w:val="21"/>
        </w:rPr>
        <w:t>个工作日内出具补正通知书，一次告知企业需要补正的全部内容；逾期不告知的，自收到申请材料之日起即为受理；</w:t>
      </w:r>
    </w:p>
    <w:p w:rsidR="00372646" w:rsidRDefault="0045495B">
      <w:pPr>
        <w:rPr>
          <w:szCs w:val="21"/>
        </w:rPr>
      </w:pPr>
      <w:r>
        <w:rPr>
          <w:rFonts w:hint="eastAsia"/>
          <w:szCs w:val="21"/>
        </w:rPr>
        <w:t xml:space="preserve">　　（二）申请文件、资料齐全，符合要求或者按照发证机关要求提交全部补正材料的，自收到申请文件、资料或者全部补正材料之日起即为受理。</w:t>
      </w:r>
    </w:p>
    <w:p w:rsidR="00372646" w:rsidRDefault="0045495B">
      <w:pPr>
        <w:rPr>
          <w:szCs w:val="21"/>
        </w:rPr>
      </w:pPr>
      <w:r>
        <w:rPr>
          <w:rFonts w:hint="eastAsia"/>
          <w:szCs w:val="21"/>
        </w:rPr>
        <w:t xml:space="preserve">　　发证机关应当将受理或者不予受理决定书面告知申请企业和初审机关。</w:t>
      </w: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发证机关受理申请后，应当结合初审意见，组织有关人员对申请文件、资料进行审查。需要到现场核查的，应当指派</w:t>
      </w:r>
      <w:r>
        <w:rPr>
          <w:szCs w:val="21"/>
        </w:rPr>
        <w:t>2</w:t>
      </w:r>
      <w:r>
        <w:rPr>
          <w:szCs w:val="21"/>
        </w:rPr>
        <w:t>名以上工作人员进行现场核</w:t>
      </w:r>
      <w:r>
        <w:rPr>
          <w:szCs w:val="21"/>
        </w:rPr>
        <w:t>查；对从事黑火药、引火线、礼花弹生产的企业，应当指派</w:t>
      </w:r>
      <w:r>
        <w:rPr>
          <w:szCs w:val="21"/>
        </w:rPr>
        <w:t>2</w:t>
      </w:r>
      <w:r>
        <w:rPr>
          <w:szCs w:val="21"/>
        </w:rPr>
        <w:t>名以上工作人员进行现场核查。</w:t>
      </w:r>
    </w:p>
    <w:p w:rsidR="00372646" w:rsidRDefault="0045495B">
      <w:pPr>
        <w:rPr>
          <w:szCs w:val="21"/>
        </w:rPr>
      </w:pPr>
      <w:r>
        <w:rPr>
          <w:rFonts w:hint="eastAsia"/>
          <w:szCs w:val="21"/>
        </w:rPr>
        <w:t xml:space="preserve">　　发证机关应当自受理之日起</w:t>
      </w:r>
      <w:r>
        <w:rPr>
          <w:szCs w:val="21"/>
        </w:rPr>
        <w:t>45</w:t>
      </w:r>
      <w:r>
        <w:rPr>
          <w:szCs w:val="21"/>
        </w:rPr>
        <w:t>个工作日内作出颁发或者不予颁发安全生产许可证的决定。</w:t>
      </w:r>
    </w:p>
    <w:p w:rsidR="00372646" w:rsidRDefault="0045495B">
      <w:pPr>
        <w:rPr>
          <w:szCs w:val="21"/>
        </w:rPr>
      </w:pPr>
      <w:r>
        <w:rPr>
          <w:rFonts w:hint="eastAsia"/>
          <w:szCs w:val="21"/>
        </w:rPr>
        <w:t xml:space="preserve">　　对决定颁发的，发证机关应当自决定之日起</w:t>
      </w:r>
      <w:r>
        <w:rPr>
          <w:szCs w:val="21"/>
        </w:rPr>
        <w:t>10</w:t>
      </w:r>
      <w:r>
        <w:rPr>
          <w:szCs w:val="21"/>
        </w:rPr>
        <w:t>个工作日内送达或者通知企业领取安全生产许可证；对不予颁发的，应当在</w:t>
      </w:r>
      <w:r>
        <w:rPr>
          <w:szCs w:val="21"/>
        </w:rPr>
        <w:t>10</w:t>
      </w:r>
      <w:r>
        <w:rPr>
          <w:szCs w:val="21"/>
        </w:rPr>
        <w:t>个工作日内书面通知企业并说明理由。</w:t>
      </w:r>
    </w:p>
    <w:p w:rsidR="00372646" w:rsidRDefault="0045495B">
      <w:pPr>
        <w:rPr>
          <w:szCs w:val="21"/>
        </w:rPr>
      </w:pPr>
      <w:r>
        <w:rPr>
          <w:rFonts w:hint="eastAsia"/>
          <w:szCs w:val="21"/>
        </w:rPr>
        <w:t xml:space="preserve">　　现场核查所需时间不计算在本条规定的期限内。</w:t>
      </w:r>
    </w:p>
    <w:p w:rsidR="00372646" w:rsidRDefault="0045495B">
      <w:pPr>
        <w:rPr>
          <w:szCs w:val="21"/>
        </w:rPr>
      </w:pPr>
      <w:r>
        <w:rPr>
          <w:rFonts w:hint="eastAsia"/>
          <w:szCs w:val="21"/>
        </w:rPr>
        <w:t xml:space="preserve">　　</w:t>
      </w:r>
      <w:r>
        <w:rPr>
          <w:rFonts w:hint="eastAsia"/>
          <w:b/>
          <w:szCs w:val="21"/>
        </w:rPr>
        <w:t xml:space="preserve">第二十六条　</w:t>
      </w:r>
      <w:r>
        <w:rPr>
          <w:rFonts w:hint="eastAsia"/>
          <w:szCs w:val="21"/>
        </w:rPr>
        <w:t>安全生产许可证分为正副本，正本为悬挂式，副本为折页式。正本、副本具有同等法律效力。</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第四章　安全生产许可证的变更和延期</w:t>
      </w:r>
    </w:p>
    <w:p w:rsidR="00372646" w:rsidRDefault="00372646">
      <w:pPr>
        <w:rPr>
          <w:szCs w:val="21"/>
        </w:rPr>
      </w:pPr>
    </w:p>
    <w:p w:rsidR="00372646" w:rsidRDefault="0045495B">
      <w:pPr>
        <w:rPr>
          <w:szCs w:val="21"/>
        </w:rPr>
      </w:pPr>
      <w:r>
        <w:rPr>
          <w:rFonts w:hint="eastAsia"/>
          <w:szCs w:val="21"/>
        </w:rPr>
        <w:t xml:space="preserve">　</w:t>
      </w:r>
      <w:r>
        <w:rPr>
          <w:rFonts w:hint="eastAsia"/>
          <w:szCs w:val="21"/>
        </w:rPr>
        <w:t xml:space="preserve">　</w:t>
      </w:r>
      <w:r>
        <w:rPr>
          <w:rFonts w:hint="eastAsia"/>
          <w:b/>
          <w:szCs w:val="21"/>
        </w:rPr>
        <w:t>第二十七条</w:t>
      </w:r>
      <w:r>
        <w:rPr>
          <w:rFonts w:hint="eastAsia"/>
          <w:szCs w:val="21"/>
        </w:rPr>
        <w:t xml:space="preserve">　企业在安全生产许可证有效期内有下列情形之一的，应当按照本办法第二十八条的规定申请变更安全生产许可证：</w:t>
      </w:r>
    </w:p>
    <w:p w:rsidR="00372646" w:rsidRDefault="0045495B">
      <w:pPr>
        <w:rPr>
          <w:szCs w:val="21"/>
        </w:rPr>
      </w:pPr>
      <w:r>
        <w:rPr>
          <w:rFonts w:hint="eastAsia"/>
          <w:szCs w:val="21"/>
        </w:rPr>
        <w:t xml:space="preserve">　　（一）改建、扩建烟花爆竹生产（含储存）设施的；</w:t>
      </w:r>
    </w:p>
    <w:p w:rsidR="00372646" w:rsidRDefault="0045495B">
      <w:pPr>
        <w:rPr>
          <w:szCs w:val="21"/>
        </w:rPr>
      </w:pPr>
      <w:r>
        <w:rPr>
          <w:rFonts w:hint="eastAsia"/>
          <w:szCs w:val="21"/>
        </w:rPr>
        <w:t xml:space="preserve">　　（二）变更产品类别、级别范围的；</w:t>
      </w:r>
    </w:p>
    <w:p w:rsidR="00372646" w:rsidRDefault="0045495B">
      <w:pPr>
        <w:rPr>
          <w:szCs w:val="21"/>
        </w:rPr>
      </w:pPr>
      <w:r>
        <w:rPr>
          <w:rFonts w:hint="eastAsia"/>
          <w:szCs w:val="21"/>
        </w:rPr>
        <w:t xml:space="preserve">　　（三）变更企业主要负责人的；</w:t>
      </w:r>
    </w:p>
    <w:p w:rsidR="00372646" w:rsidRDefault="0045495B">
      <w:pPr>
        <w:rPr>
          <w:szCs w:val="21"/>
        </w:rPr>
      </w:pPr>
      <w:r>
        <w:rPr>
          <w:rFonts w:hint="eastAsia"/>
          <w:szCs w:val="21"/>
        </w:rPr>
        <w:t xml:space="preserve">　　（四）变更企业名称的。</w:t>
      </w:r>
    </w:p>
    <w:p w:rsidR="00372646" w:rsidRDefault="0045495B">
      <w:pPr>
        <w:rPr>
          <w:szCs w:val="21"/>
        </w:rPr>
      </w:pPr>
      <w:r>
        <w:rPr>
          <w:rFonts w:hint="eastAsia"/>
          <w:szCs w:val="21"/>
        </w:rPr>
        <w:t xml:space="preserve">　　</w:t>
      </w:r>
      <w:r>
        <w:rPr>
          <w:rFonts w:hint="eastAsia"/>
          <w:b/>
          <w:szCs w:val="21"/>
        </w:rPr>
        <w:t>第二十八条</w:t>
      </w:r>
      <w:r>
        <w:rPr>
          <w:rFonts w:hint="eastAsia"/>
          <w:szCs w:val="21"/>
        </w:rPr>
        <w:t xml:space="preserve">　企业有本办法第二十七条第一项情形申请变更的，应当自建设项目通过竣工验收之日起</w:t>
      </w:r>
      <w:r>
        <w:rPr>
          <w:szCs w:val="21"/>
        </w:rPr>
        <w:t>20</w:t>
      </w:r>
      <w:r>
        <w:rPr>
          <w:szCs w:val="21"/>
        </w:rPr>
        <w:t>个工作日内向所在地初审机关提出安全审查申请，并提交安全生产许可证变更申请书（一式三份）和建设项目安全设施设计审查和竣工验收的证明材料。</w:t>
      </w:r>
    </w:p>
    <w:p w:rsidR="00372646" w:rsidRDefault="0045495B">
      <w:pPr>
        <w:rPr>
          <w:szCs w:val="21"/>
        </w:rPr>
      </w:pPr>
      <w:r>
        <w:rPr>
          <w:rFonts w:hint="eastAsia"/>
          <w:szCs w:val="21"/>
        </w:rPr>
        <w:t xml:space="preserve">　　企业有本办法第二十七条第二项情形申请变更的，应当向所在地初审机关提出安全审查申请，并提交安全生产许可证变更申请书（一式三份）和专项安全评价报告（减少生产产品品种的除外）。</w:t>
      </w:r>
    </w:p>
    <w:p w:rsidR="00372646" w:rsidRDefault="0045495B">
      <w:pPr>
        <w:rPr>
          <w:szCs w:val="21"/>
        </w:rPr>
      </w:pPr>
      <w:r>
        <w:rPr>
          <w:rFonts w:hint="eastAsia"/>
          <w:szCs w:val="21"/>
        </w:rPr>
        <w:t xml:space="preserve">　　企业有本办法第二十七条第三项情形申请变更的，应当向所在地发证机关提交安全生产许可证变更申请书（一式三份）和主要负责人安全资格证（复制件）。</w:t>
      </w:r>
    </w:p>
    <w:p w:rsidR="00372646" w:rsidRDefault="0045495B">
      <w:pPr>
        <w:rPr>
          <w:szCs w:val="21"/>
        </w:rPr>
      </w:pPr>
      <w:r>
        <w:rPr>
          <w:rFonts w:hint="eastAsia"/>
          <w:szCs w:val="21"/>
        </w:rPr>
        <w:t xml:space="preserve">　　企业有本办法第二十七条第四项情形申请变更的，应当自取得变更后的工商营业执照或者企业名称工商预先核准文件之日起</w:t>
      </w:r>
      <w:r>
        <w:rPr>
          <w:szCs w:val="21"/>
        </w:rPr>
        <w:t>10</w:t>
      </w:r>
      <w:r>
        <w:rPr>
          <w:szCs w:val="21"/>
        </w:rPr>
        <w:t>个工作日内，向所在地发证机关提交安全生产许可证变更申请书（一式三份）和工商营</w:t>
      </w:r>
      <w:r>
        <w:rPr>
          <w:szCs w:val="21"/>
        </w:rPr>
        <w:t>业执照或者企业名称工商预先核准文件（复制件）。</w:t>
      </w: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对本办法第二十七条第一项、第二项情形的安全生产许可证变更申请，初审机关、发证机关应当按照本办法第二十三条、第二十四条、第二十五条的规定进行审查，并办理变更手续。</w:t>
      </w:r>
    </w:p>
    <w:p w:rsidR="00372646" w:rsidRDefault="0045495B">
      <w:pPr>
        <w:rPr>
          <w:szCs w:val="21"/>
        </w:rPr>
      </w:pPr>
      <w:r>
        <w:rPr>
          <w:rFonts w:hint="eastAsia"/>
          <w:szCs w:val="21"/>
        </w:rPr>
        <w:t xml:space="preserve">　　对本办法第二十七条第三项、第四项情形的安全生产许可证变更申请，发证机关应当自收到变更申请材料之日起</w:t>
      </w:r>
      <w:r>
        <w:rPr>
          <w:szCs w:val="21"/>
        </w:rPr>
        <w:t>5</w:t>
      </w:r>
      <w:r>
        <w:rPr>
          <w:szCs w:val="21"/>
        </w:rPr>
        <w:t>个工作日内完成审查，并办理变更手续。</w:t>
      </w:r>
    </w:p>
    <w:p w:rsidR="00372646" w:rsidRDefault="0045495B">
      <w:pPr>
        <w:rPr>
          <w:szCs w:val="21"/>
        </w:rPr>
      </w:pPr>
      <w:r>
        <w:rPr>
          <w:rFonts w:hint="eastAsia"/>
          <w:szCs w:val="21"/>
        </w:rPr>
        <w:t xml:space="preserve">　　</w:t>
      </w:r>
      <w:r>
        <w:rPr>
          <w:rFonts w:hint="eastAsia"/>
          <w:b/>
          <w:szCs w:val="21"/>
        </w:rPr>
        <w:t>第三十条</w:t>
      </w:r>
      <w:r>
        <w:rPr>
          <w:rFonts w:hint="eastAsia"/>
          <w:szCs w:val="21"/>
        </w:rPr>
        <w:t xml:space="preserve">　安全生产许可证有效期为</w:t>
      </w:r>
      <w:r>
        <w:rPr>
          <w:szCs w:val="21"/>
        </w:rPr>
        <w:t>3</w:t>
      </w:r>
      <w:r>
        <w:rPr>
          <w:szCs w:val="21"/>
        </w:rPr>
        <w:t>年。安全生产许可证有效期满需要延期的，企业应当于有效期届满前</w:t>
      </w:r>
      <w:r>
        <w:rPr>
          <w:szCs w:val="21"/>
        </w:rPr>
        <w:t>3</w:t>
      </w:r>
      <w:r>
        <w:rPr>
          <w:szCs w:val="21"/>
        </w:rPr>
        <w:t>个月向原发证机关申请办理延期手续。</w:t>
      </w:r>
    </w:p>
    <w:p w:rsidR="00372646" w:rsidRDefault="0045495B">
      <w:pPr>
        <w:rPr>
          <w:szCs w:val="21"/>
        </w:rPr>
      </w:pPr>
      <w:r>
        <w:rPr>
          <w:rFonts w:hint="eastAsia"/>
          <w:szCs w:val="21"/>
        </w:rPr>
        <w:t xml:space="preserve">　　</w:t>
      </w:r>
      <w:r>
        <w:rPr>
          <w:rFonts w:hint="eastAsia"/>
          <w:b/>
          <w:szCs w:val="21"/>
        </w:rPr>
        <w:t>第三</w:t>
      </w:r>
      <w:r>
        <w:rPr>
          <w:rFonts w:hint="eastAsia"/>
          <w:b/>
          <w:szCs w:val="21"/>
        </w:rPr>
        <w:t>十一条</w:t>
      </w:r>
      <w:r>
        <w:rPr>
          <w:rFonts w:hint="eastAsia"/>
          <w:szCs w:val="21"/>
        </w:rPr>
        <w:t xml:space="preserve">　企业提出延期申请的，应当向发证机关提交下列文件、资料：</w:t>
      </w:r>
    </w:p>
    <w:p w:rsidR="00372646" w:rsidRDefault="0045495B">
      <w:pPr>
        <w:rPr>
          <w:szCs w:val="21"/>
        </w:rPr>
      </w:pPr>
      <w:r>
        <w:rPr>
          <w:rFonts w:hint="eastAsia"/>
          <w:szCs w:val="21"/>
        </w:rPr>
        <w:t xml:space="preserve">　　（一）安全生产许可证延期申请书（一式三份）；</w:t>
      </w:r>
    </w:p>
    <w:p w:rsidR="00372646" w:rsidRDefault="0045495B">
      <w:pPr>
        <w:rPr>
          <w:szCs w:val="21"/>
        </w:rPr>
      </w:pPr>
      <w:r>
        <w:rPr>
          <w:rFonts w:hint="eastAsia"/>
          <w:szCs w:val="21"/>
        </w:rPr>
        <w:t xml:space="preserve">　　（二）本办法第二十一条第四项至第十一项规定的文件、资料；</w:t>
      </w:r>
    </w:p>
    <w:p w:rsidR="00372646" w:rsidRDefault="0045495B">
      <w:pPr>
        <w:rPr>
          <w:szCs w:val="21"/>
        </w:rPr>
      </w:pPr>
      <w:r>
        <w:rPr>
          <w:rFonts w:hint="eastAsia"/>
          <w:szCs w:val="21"/>
        </w:rPr>
        <w:t xml:space="preserve">　　（三）达到安全生产标准化三级的证明材料。</w:t>
      </w:r>
    </w:p>
    <w:p w:rsidR="00372646" w:rsidRDefault="0045495B">
      <w:pPr>
        <w:rPr>
          <w:szCs w:val="21"/>
        </w:rPr>
      </w:pPr>
      <w:r>
        <w:rPr>
          <w:rFonts w:hint="eastAsia"/>
          <w:szCs w:val="21"/>
        </w:rPr>
        <w:t xml:space="preserve">　　发证机关收到延期申请后，应当按照本办法第二十四条、第二十五条的规定办理延期手续。</w:t>
      </w:r>
    </w:p>
    <w:p w:rsidR="00372646" w:rsidRDefault="0045495B">
      <w:pPr>
        <w:rPr>
          <w:szCs w:val="21"/>
        </w:rPr>
      </w:pPr>
      <w:r>
        <w:rPr>
          <w:rFonts w:hint="eastAsia"/>
          <w:szCs w:val="21"/>
        </w:rPr>
        <w:t xml:space="preserve">　　</w:t>
      </w:r>
      <w:r>
        <w:rPr>
          <w:rFonts w:hint="eastAsia"/>
          <w:b/>
          <w:szCs w:val="21"/>
        </w:rPr>
        <w:t>第三十二条</w:t>
      </w:r>
      <w:r>
        <w:rPr>
          <w:rFonts w:hint="eastAsia"/>
          <w:szCs w:val="21"/>
        </w:rPr>
        <w:t xml:space="preserve">　企业在安全生产许可证有效期内符合下列条件，在许可证有效期届满时，经原发证机关同意，不再审查，直接办理延期手续：</w:t>
      </w:r>
    </w:p>
    <w:p w:rsidR="00372646" w:rsidRDefault="0045495B">
      <w:pPr>
        <w:ind w:firstLine="420"/>
        <w:rPr>
          <w:szCs w:val="21"/>
        </w:rPr>
      </w:pPr>
      <w:r>
        <w:rPr>
          <w:rFonts w:hint="eastAsia"/>
          <w:szCs w:val="21"/>
        </w:rPr>
        <w:t>（一）严格遵守有关安全生产法律、法规和本办法；</w:t>
      </w:r>
    </w:p>
    <w:p w:rsidR="00372646" w:rsidRDefault="0045495B">
      <w:pPr>
        <w:ind w:firstLine="420"/>
        <w:rPr>
          <w:szCs w:val="21"/>
        </w:rPr>
      </w:pPr>
      <w:r>
        <w:rPr>
          <w:rFonts w:hint="eastAsia"/>
          <w:szCs w:val="21"/>
        </w:rPr>
        <w:t>（二）取得安全生产许可证后，加强日常安全生产管理，不断提升安全生产条件，达到安全生产标准化二级以上；</w:t>
      </w:r>
    </w:p>
    <w:p w:rsidR="00372646" w:rsidRDefault="0045495B">
      <w:pPr>
        <w:rPr>
          <w:szCs w:val="21"/>
        </w:rPr>
      </w:pPr>
      <w:r>
        <w:rPr>
          <w:rFonts w:hint="eastAsia"/>
          <w:szCs w:val="21"/>
        </w:rPr>
        <w:t xml:space="preserve">　　（三）接受发证机关及所在地人民政府安全生产监督管理部门的监督检查；</w:t>
      </w:r>
    </w:p>
    <w:p w:rsidR="00372646" w:rsidRDefault="0045495B">
      <w:pPr>
        <w:rPr>
          <w:szCs w:val="21"/>
        </w:rPr>
      </w:pPr>
      <w:r>
        <w:rPr>
          <w:rFonts w:hint="eastAsia"/>
          <w:szCs w:val="21"/>
        </w:rPr>
        <w:t xml:space="preserve">　　（四）未发生生产安全死亡事故。</w:t>
      </w:r>
    </w:p>
    <w:p w:rsidR="00372646" w:rsidRDefault="0045495B">
      <w:pPr>
        <w:rPr>
          <w:szCs w:val="21"/>
        </w:rPr>
      </w:pPr>
      <w:r>
        <w:rPr>
          <w:rFonts w:hint="eastAsia"/>
          <w:szCs w:val="21"/>
        </w:rPr>
        <w:t xml:space="preserve">　</w:t>
      </w:r>
      <w:r>
        <w:rPr>
          <w:rFonts w:hint="eastAsia"/>
          <w:b/>
          <w:szCs w:val="21"/>
        </w:rPr>
        <w:t xml:space="preserve">　第三十三条</w:t>
      </w:r>
      <w:r>
        <w:rPr>
          <w:rFonts w:hint="eastAsia"/>
          <w:szCs w:val="21"/>
        </w:rPr>
        <w:t xml:space="preserve">　对决定批准延期、变更安全生产许可证的，发证机关应当收回原证，换发新证。</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第五章　监督管理</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第三十四条</w:t>
      </w:r>
      <w:r>
        <w:rPr>
          <w:rFonts w:hint="eastAsia"/>
          <w:szCs w:val="21"/>
        </w:rPr>
        <w:t xml:space="preserve">　安全生产许可证发证机关和初审机关应当坚持公开、公平、公正的原则，严格依照有关行政许可的法律法规和本办法，审查、颁发安全生产许可证。</w:t>
      </w:r>
    </w:p>
    <w:p w:rsidR="00372646" w:rsidRDefault="0045495B">
      <w:pPr>
        <w:rPr>
          <w:szCs w:val="21"/>
        </w:rPr>
      </w:pPr>
      <w:r>
        <w:rPr>
          <w:rFonts w:hint="eastAsia"/>
          <w:szCs w:val="21"/>
        </w:rPr>
        <w:t xml:space="preserve">　　发证机关和初审机关工作人员在安全生产许可</w:t>
      </w:r>
      <w:r>
        <w:rPr>
          <w:rFonts w:hint="eastAsia"/>
          <w:szCs w:val="21"/>
        </w:rPr>
        <w:t>证审查、颁发、管理工作中，不得索取或者接受企业的财物，不得谋取其他不正当利益。</w:t>
      </w:r>
    </w:p>
    <w:p w:rsidR="00372646" w:rsidRDefault="0045495B">
      <w:pPr>
        <w:rPr>
          <w:szCs w:val="21"/>
        </w:rPr>
      </w:pPr>
      <w:r>
        <w:rPr>
          <w:rFonts w:hint="eastAsia"/>
          <w:szCs w:val="21"/>
        </w:rPr>
        <w:t xml:space="preserve">　　</w:t>
      </w:r>
      <w:r>
        <w:rPr>
          <w:rFonts w:hint="eastAsia"/>
          <w:b/>
          <w:szCs w:val="21"/>
        </w:rPr>
        <w:t>第三十五条</w:t>
      </w:r>
      <w:r>
        <w:rPr>
          <w:rFonts w:hint="eastAsia"/>
          <w:szCs w:val="21"/>
        </w:rPr>
        <w:t xml:space="preserve">　发证机关及所在地人民政府安全生产监督管理部门应当加强对烟花爆竹生产企业的监督检查，督促其依照法律、法规、规章和国家标准、行业标准的规定进行生产。</w:t>
      </w:r>
    </w:p>
    <w:p w:rsidR="00372646" w:rsidRDefault="0045495B">
      <w:pPr>
        <w:rPr>
          <w:szCs w:val="21"/>
        </w:rPr>
      </w:pPr>
      <w:r>
        <w:rPr>
          <w:rFonts w:hint="eastAsia"/>
          <w:szCs w:val="21"/>
        </w:rPr>
        <w:t xml:space="preserve">　　</w:t>
      </w:r>
      <w:r>
        <w:rPr>
          <w:rFonts w:hint="eastAsia"/>
          <w:b/>
          <w:szCs w:val="21"/>
        </w:rPr>
        <w:t>第三十六条</w:t>
      </w:r>
      <w:r>
        <w:rPr>
          <w:rFonts w:hint="eastAsia"/>
          <w:szCs w:val="21"/>
        </w:rPr>
        <w:t xml:space="preserve">　发证机关发现企业以欺骗、贿赂等不正当手段取得安全生产许可证的，应当撤销已颁发的安全生产许可证。</w:t>
      </w:r>
    </w:p>
    <w:p w:rsidR="00372646" w:rsidRDefault="0045495B">
      <w:pPr>
        <w:rPr>
          <w:szCs w:val="21"/>
        </w:rPr>
      </w:pPr>
      <w:r>
        <w:rPr>
          <w:rFonts w:hint="eastAsia"/>
          <w:szCs w:val="21"/>
        </w:rPr>
        <w:t xml:space="preserve">　　</w:t>
      </w:r>
      <w:r>
        <w:rPr>
          <w:rFonts w:hint="eastAsia"/>
          <w:b/>
          <w:szCs w:val="21"/>
        </w:rPr>
        <w:t>第三十七条</w:t>
      </w:r>
      <w:r>
        <w:rPr>
          <w:rFonts w:hint="eastAsia"/>
          <w:szCs w:val="21"/>
        </w:rPr>
        <w:t xml:space="preserve">　取得安全生产许可证的企业有下列情形之一的，发证机关应当注销其安全生产许可证：</w:t>
      </w:r>
    </w:p>
    <w:p w:rsidR="00372646" w:rsidRDefault="0045495B">
      <w:pPr>
        <w:rPr>
          <w:szCs w:val="21"/>
        </w:rPr>
      </w:pPr>
      <w:r>
        <w:rPr>
          <w:rFonts w:hint="eastAsia"/>
          <w:szCs w:val="21"/>
        </w:rPr>
        <w:t xml:space="preserve">　　（一）安全生产许可证有效期满未被批准延期的；</w:t>
      </w:r>
    </w:p>
    <w:p w:rsidR="00372646" w:rsidRDefault="0045495B">
      <w:pPr>
        <w:rPr>
          <w:szCs w:val="21"/>
        </w:rPr>
      </w:pPr>
      <w:r>
        <w:rPr>
          <w:rFonts w:hint="eastAsia"/>
          <w:szCs w:val="21"/>
        </w:rPr>
        <w:t xml:space="preserve">　　（二）终止</w:t>
      </w:r>
      <w:r>
        <w:rPr>
          <w:rFonts w:hint="eastAsia"/>
          <w:szCs w:val="21"/>
        </w:rPr>
        <w:t>烟花爆竹生产活动的；</w:t>
      </w:r>
    </w:p>
    <w:p w:rsidR="00372646" w:rsidRDefault="0045495B">
      <w:pPr>
        <w:rPr>
          <w:szCs w:val="21"/>
        </w:rPr>
      </w:pPr>
      <w:r>
        <w:rPr>
          <w:rFonts w:hint="eastAsia"/>
          <w:szCs w:val="21"/>
        </w:rPr>
        <w:t xml:space="preserve">　　（三）安全生产许可证被依法撤销的；</w:t>
      </w:r>
    </w:p>
    <w:p w:rsidR="00372646" w:rsidRDefault="0045495B">
      <w:pPr>
        <w:rPr>
          <w:szCs w:val="21"/>
        </w:rPr>
      </w:pPr>
      <w:r>
        <w:rPr>
          <w:rFonts w:hint="eastAsia"/>
          <w:szCs w:val="21"/>
        </w:rPr>
        <w:t xml:space="preserve">　　（四）安全生产许可证被依法吊销的。</w:t>
      </w:r>
    </w:p>
    <w:p w:rsidR="00372646" w:rsidRDefault="0045495B">
      <w:pPr>
        <w:rPr>
          <w:szCs w:val="21"/>
        </w:rPr>
      </w:pPr>
      <w:r>
        <w:rPr>
          <w:rFonts w:hint="eastAsia"/>
          <w:szCs w:val="21"/>
        </w:rPr>
        <w:t xml:space="preserve">　　发证机关注销安全生产许可证后，应当在当地主要媒体或者本机关政府网站上及时公告被注销安全生产许可证的企业名单，并通报同级人民政府有关部门和企业所在地县级人民政府。</w:t>
      </w:r>
    </w:p>
    <w:p w:rsidR="00372646" w:rsidRDefault="0045495B">
      <w:pPr>
        <w:rPr>
          <w:szCs w:val="21"/>
        </w:rPr>
      </w:pPr>
      <w:r>
        <w:rPr>
          <w:rFonts w:hint="eastAsia"/>
          <w:szCs w:val="21"/>
        </w:rPr>
        <w:t xml:space="preserve">　　</w:t>
      </w:r>
      <w:r>
        <w:rPr>
          <w:rFonts w:hint="eastAsia"/>
          <w:b/>
          <w:szCs w:val="21"/>
        </w:rPr>
        <w:t>第三十八条</w:t>
      </w:r>
      <w:r>
        <w:rPr>
          <w:rFonts w:hint="eastAsia"/>
          <w:szCs w:val="21"/>
        </w:rPr>
        <w:t xml:space="preserve">　发证机关应当建立健全安全生产许可证档案管理制度，并应用信息化手段管理安全生产许可证档案。</w:t>
      </w:r>
    </w:p>
    <w:p w:rsidR="00372646" w:rsidRDefault="0045495B">
      <w:pPr>
        <w:rPr>
          <w:szCs w:val="21"/>
        </w:rPr>
      </w:pPr>
      <w:r>
        <w:rPr>
          <w:rFonts w:hint="eastAsia"/>
          <w:szCs w:val="21"/>
        </w:rPr>
        <w:t xml:space="preserve">　　</w:t>
      </w:r>
      <w:r>
        <w:rPr>
          <w:rFonts w:hint="eastAsia"/>
          <w:b/>
          <w:szCs w:val="21"/>
        </w:rPr>
        <w:t>第三十九条</w:t>
      </w:r>
      <w:r>
        <w:rPr>
          <w:rFonts w:hint="eastAsia"/>
          <w:szCs w:val="21"/>
        </w:rPr>
        <w:t xml:space="preserve">　发证机关应当每</w:t>
      </w:r>
      <w:r>
        <w:rPr>
          <w:szCs w:val="21"/>
        </w:rPr>
        <w:t>6</w:t>
      </w:r>
      <w:r>
        <w:rPr>
          <w:szCs w:val="21"/>
        </w:rPr>
        <w:t>个月向社会公布一次取得安全生产许可证的企业情况，并于每年</w:t>
      </w:r>
      <w:r>
        <w:rPr>
          <w:szCs w:val="21"/>
        </w:rPr>
        <w:t>1</w:t>
      </w:r>
      <w:r>
        <w:rPr>
          <w:szCs w:val="21"/>
        </w:rPr>
        <w:t>月</w:t>
      </w:r>
      <w:r>
        <w:rPr>
          <w:szCs w:val="21"/>
        </w:rPr>
        <w:t>15</w:t>
      </w:r>
      <w:r>
        <w:rPr>
          <w:szCs w:val="21"/>
        </w:rPr>
        <w:t>日前将本行政区域内上一年度安全生产许可证的</w:t>
      </w:r>
      <w:r>
        <w:rPr>
          <w:szCs w:val="21"/>
        </w:rPr>
        <w:t>颁发和管理情况报国家安全生产监督管理总局。</w:t>
      </w:r>
    </w:p>
    <w:p w:rsidR="00372646" w:rsidRDefault="0045495B">
      <w:pPr>
        <w:rPr>
          <w:szCs w:val="21"/>
        </w:rPr>
      </w:pPr>
      <w:r>
        <w:rPr>
          <w:rFonts w:hint="eastAsia"/>
          <w:szCs w:val="21"/>
        </w:rPr>
        <w:t xml:space="preserve">　　</w:t>
      </w:r>
      <w:r>
        <w:rPr>
          <w:rFonts w:hint="eastAsia"/>
          <w:b/>
          <w:szCs w:val="21"/>
        </w:rPr>
        <w:t>第四十条</w:t>
      </w:r>
      <w:r>
        <w:rPr>
          <w:rFonts w:hint="eastAsia"/>
          <w:szCs w:val="21"/>
        </w:rPr>
        <w:t xml:space="preserve">　企业取得安全生产许可证后，不得出租、转让安全生产许可证，不得将企业、生产线或者工（库）房转包、分包给不具备安全生产条件或者相应资质的其他任何单位或者个人，不得多股东各自独立进行烟花爆竹生产活动。</w:t>
      </w:r>
    </w:p>
    <w:p w:rsidR="00372646" w:rsidRDefault="0045495B">
      <w:pPr>
        <w:rPr>
          <w:szCs w:val="21"/>
        </w:rPr>
      </w:pPr>
      <w:r>
        <w:rPr>
          <w:rFonts w:hint="eastAsia"/>
          <w:szCs w:val="21"/>
        </w:rPr>
        <w:t xml:space="preserve">　　企业不得从其他企业购买烟花爆竹半成品加工后销售或者购买其他企业烟花爆竹成品加贴本企业标签后销售，不得向其他企业销售烟花爆竹半成品。从事礼花弹生产的企业不得将礼花弹销售给未经公安机关批准的燃放活动。</w:t>
      </w:r>
    </w:p>
    <w:p w:rsidR="00372646" w:rsidRDefault="0045495B">
      <w:pPr>
        <w:rPr>
          <w:szCs w:val="21"/>
        </w:rPr>
      </w:pPr>
      <w:r>
        <w:rPr>
          <w:rFonts w:hint="eastAsia"/>
          <w:szCs w:val="21"/>
        </w:rPr>
        <w:t xml:space="preserve">　　</w:t>
      </w:r>
      <w:r>
        <w:rPr>
          <w:rFonts w:hint="eastAsia"/>
          <w:b/>
          <w:szCs w:val="21"/>
        </w:rPr>
        <w:t>第四十一条</w:t>
      </w:r>
      <w:r>
        <w:rPr>
          <w:rFonts w:hint="eastAsia"/>
          <w:szCs w:val="21"/>
        </w:rPr>
        <w:t xml:space="preserve">　任何单位或者个人对违反《安全生产许可证条例》、《烟花爆竹安全管理条例》和本办法规定的行为，有权向安全生产监督管理部门或者监察机关等有关部门举报。</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第六章　法律责任</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第四十二条</w:t>
      </w:r>
      <w:r>
        <w:rPr>
          <w:rFonts w:hint="eastAsia"/>
          <w:szCs w:val="21"/>
        </w:rPr>
        <w:t xml:space="preserve">　发证机关、初审机关及其工作人员有下列行为之一的，给予降级或者撤职的行政处分；构成犯罪的，依法追究刑事责任：</w:t>
      </w:r>
    </w:p>
    <w:p w:rsidR="00372646" w:rsidRDefault="0045495B">
      <w:pPr>
        <w:ind w:firstLine="420"/>
        <w:rPr>
          <w:szCs w:val="21"/>
        </w:rPr>
      </w:pPr>
      <w:r>
        <w:rPr>
          <w:rFonts w:hint="eastAsia"/>
          <w:szCs w:val="21"/>
        </w:rPr>
        <w:t>（一）向不符合本办法规定的安全生产条件的企业颁发安全生产许可证的；</w:t>
      </w:r>
    </w:p>
    <w:p w:rsidR="00372646" w:rsidRDefault="0045495B">
      <w:pPr>
        <w:ind w:firstLine="420"/>
        <w:rPr>
          <w:szCs w:val="21"/>
        </w:rPr>
      </w:pPr>
      <w:r>
        <w:rPr>
          <w:rFonts w:hint="eastAsia"/>
          <w:szCs w:val="21"/>
        </w:rPr>
        <w:t>（二）发现企业未依法取得安全生产许可证擅自从事烟花爆竹生产活动，不依法处理的；</w:t>
      </w:r>
    </w:p>
    <w:p w:rsidR="00372646" w:rsidRDefault="0045495B">
      <w:pPr>
        <w:ind w:firstLine="420"/>
        <w:rPr>
          <w:szCs w:val="21"/>
        </w:rPr>
      </w:pPr>
      <w:r>
        <w:rPr>
          <w:rFonts w:hint="eastAsia"/>
          <w:szCs w:val="21"/>
        </w:rPr>
        <w:t>（三）发现取得安全生产许可证的企业不再具备本办法规定的安全生产条件，不依法处理的；</w:t>
      </w:r>
    </w:p>
    <w:p w:rsidR="00372646" w:rsidRDefault="0045495B">
      <w:pPr>
        <w:rPr>
          <w:szCs w:val="21"/>
        </w:rPr>
      </w:pPr>
      <w:r>
        <w:rPr>
          <w:rFonts w:hint="eastAsia"/>
          <w:szCs w:val="21"/>
        </w:rPr>
        <w:t xml:space="preserve">　　（四）接到违反本办法规定行为的举报后，不及时处理的；</w:t>
      </w:r>
    </w:p>
    <w:p w:rsidR="00372646" w:rsidRDefault="0045495B">
      <w:pPr>
        <w:rPr>
          <w:szCs w:val="21"/>
        </w:rPr>
      </w:pPr>
      <w:r>
        <w:rPr>
          <w:rFonts w:hint="eastAsia"/>
          <w:szCs w:val="21"/>
        </w:rPr>
        <w:t xml:space="preserve">　　（五）在安全生产许可证颁发、管理和监督检查工作中，索取或者接受企业财物、帮助企业弄虚作假或者谋取其他不正当利益的。</w:t>
      </w:r>
    </w:p>
    <w:p w:rsidR="00372646" w:rsidRDefault="0045495B">
      <w:pPr>
        <w:rPr>
          <w:szCs w:val="21"/>
        </w:rPr>
      </w:pPr>
      <w:r>
        <w:rPr>
          <w:rFonts w:hint="eastAsia"/>
          <w:szCs w:val="21"/>
        </w:rPr>
        <w:t xml:space="preserve">　　</w:t>
      </w:r>
      <w:r>
        <w:rPr>
          <w:rFonts w:hint="eastAsia"/>
          <w:b/>
          <w:szCs w:val="21"/>
        </w:rPr>
        <w:t>第四十三条</w:t>
      </w:r>
      <w:r>
        <w:rPr>
          <w:rFonts w:hint="eastAsia"/>
          <w:szCs w:val="21"/>
        </w:rPr>
        <w:t xml:space="preserve">　企业有下列行为之一的，责令停止违法活动或者限期改正，并处</w:t>
      </w:r>
      <w:r>
        <w:rPr>
          <w:szCs w:val="21"/>
        </w:rPr>
        <w:t>1</w:t>
      </w:r>
      <w:r>
        <w:rPr>
          <w:szCs w:val="21"/>
        </w:rPr>
        <w:t>万元以上</w:t>
      </w:r>
      <w:r>
        <w:rPr>
          <w:szCs w:val="21"/>
        </w:rPr>
        <w:t>3</w:t>
      </w:r>
      <w:r>
        <w:rPr>
          <w:szCs w:val="21"/>
        </w:rPr>
        <w:t>万元以下的罚款：</w:t>
      </w:r>
    </w:p>
    <w:p w:rsidR="00372646" w:rsidRDefault="0045495B">
      <w:pPr>
        <w:ind w:firstLine="420"/>
        <w:rPr>
          <w:szCs w:val="21"/>
        </w:rPr>
      </w:pPr>
      <w:r>
        <w:rPr>
          <w:rFonts w:hint="eastAsia"/>
          <w:szCs w:val="21"/>
        </w:rPr>
        <w:t>（一）变更企业主要负责人或者名称，未办理安全生产许可证变更手续的；</w:t>
      </w:r>
    </w:p>
    <w:p w:rsidR="00372646" w:rsidRDefault="0045495B">
      <w:pPr>
        <w:ind w:firstLine="420"/>
        <w:rPr>
          <w:szCs w:val="21"/>
        </w:rPr>
      </w:pPr>
      <w:r>
        <w:rPr>
          <w:rFonts w:hint="eastAsia"/>
          <w:szCs w:val="21"/>
        </w:rPr>
        <w:t>（二）从其他企业购买烟花爆竹半成品加工后销售，或者购买其他企业烟花爆竹成品加贴本</w:t>
      </w:r>
      <w:r>
        <w:rPr>
          <w:rFonts w:hint="eastAsia"/>
          <w:szCs w:val="21"/>
        </w:rPr>
        <w:t>企业标签后销售，或者向其他企业销售烟花爆竹半成品的。</w:t>
      </w:r>
    </w:p>
    <w:p w:rsidR="00372646" w:rsidRDefault="0045495B">
      <w:pPr>
        <w:rPr>
          <w:szCs w:val="21"/>
        </w:rPr>
      </w:pPr>
      <w:r>
        <w:rPr>
          <w:rFonts w:hint="eastAsia"/>
          <w:szCs w:val="21"/>
        </w:rPr>
        <w:t xml:space="preserve">　</w:t>
      </w:r>
      <w:r>
        <w:rPr>
          <w:rFonts w:hint="eastAsia"/>
          <w:b/>
          <w:szCs w:val="21"/>
        </w:rPr>
        <w:t xml:space="preserve">　第四十四条</w:t>
      </w:r>
      <w:r>
        <w:rPr>
          <w:rFonts w:hint="eastAsia"/>
          <w:szCs w:val="21"/>
        </w:rPr>
        <w:t xml:space="preserve">　企业有下列行为之一的，依法暂扣其安全生产许可证：</w:t>
      </w:r>
    </w:p>
    <w:p w:rsidR="00372646" w:rsidRDefault="0045495B">
      <w:pPr>
        <w:rPr>
          <w:szCs w:val="21"/>
        </w:rPr>
      </w:pPr>
      <w:r>
        <w:rPr>
          <w:rFonts w:hint="eastAsia"/>
          <w:szCs w:val="21"/>
        </w:rPr>
        <w:t xml:space="preserve">　　（一）多股东各自独立进行烟花爆竹生产活动的；</w:t>
      </w:r>
    </w:p>
    <w:p w:rsidR="00372646" w:rsidRDefault="0045495B">
      <w:pPr>
        <w:rPr>
          <w:szCs w:val="21"/>
        </w:rPr>
      </w:pPr>
      <w:r>
        <w:rPr>
          <w:rFonts w:hint="eastAsia"/>
          <w:szCs w:val="21"/>
        </w:rPr>
        <w:t xml:space="preserve">　　（二）从事礼花弹生产的企业将礼花弹销售给未经公安机关批准的燃放活动的；</w:t>
      </w:r>
    </w:p>
    <w:p w:rsidR="00372646" w:rsidRDefault="0045495B">
      <w:pPr>
        <w:rPr>
          <w:szCs w:val="21"/>
        </w:rPr>
      </w:pPr>
      <w:r>
        <w:rPr>
          <w:rFonts w:hint="eastAsia"/>
          <w:szCs w:val="21"/>
        </w:rPr>
        <w:t xml:space="preserve">　　（三）改建、扩建烟花爆竹生产（含储存）设施未办理安全生产许可证变更手续的；</w:t>
      </w:r>
    </w:p>
    <w:p w:rsidR="00372646" w:rsidRDefault="0045495B">
      <w:pPr>
        <w:rPr>
          <w:szCs w:val="21"/>
        </w:rPr>
      </w:pPr>
      <w:r>
        <w:rPr>
          <w:rFonts w:hint="eastAsia"/>
          <w:szCs w:val="21"/>
        </w:rPr>
        <w:t xml:space="preserve">　　（四）发生较大以上生产安全责任事故的；</w:t>
      </w:r>
    </w:p>
    <w:p w:rsidR="00372646" w:rsidRDefault="0045495B">
      <w:pPr>
        <w:rPr>
          <w:szCs w:val="21"/>
        </w:rPr>
      </w:pPr>
      <w:r>
        <w:rPr>
          <w:rFonts w:hint="eastAsia"/>
          <w:szCs w:val="21"/>
        </w:rPr>
        <w:t xml:space="preserve">　　（五）不再具备本办法规定的安全生产条件的。</w:t>
      </w:r>
    </w:p>
    <w:p w:rsidR="00372646" w:rsidRDefault="0045495B">
      <w:pPr>
        <w:rPr>
          <w:szCs w:val="21"/>
        </w:rPr>
      </w:pPr>
      <w:r>
        <w:rPr>
          <w:rFonts w:hint="eastAsia"/>
          <w:szCs w:val="21"/>
        </w:rPr>
        <w:t xml:space="preserve">　　企业有前款第一项、第二项、第三项行为之一的，并处</w:t>
      </w:r>
      <w:r>
        <w:rPr>
          <w:szCs w:val="21"/>
        </w:rPr>
        <w:t>1</w:t>
      </w:r>
      <w:r>
        <w:rPr>
          <w:szCs w:val="21"/>
        </w:rPr>
        <w:t>万元以上</w:t>
      </w:r>
      <w:r>
        <w:rPr>
          <w:szCs w:val="21"/>
        </w:rPr>
        <w:t>3</w:t>
      </w:r>
      <w:r>
        <w:rPr>
          <w:szCs w:val="21"/>
        </w:rPr>
        <w:t>万元以下的罚款。</w:t>
      </w:r>
    </w:p>
    <w:p w:rsidR="00372646" w:rsidRDefault="0045495B">
      <w:pPr>
        <w:rPr>
          <w:szCs w:val="21"/>
        </w:rPr>
      </w:pPr>
      <w:r>
        <w:rPr>
          <w:rFonts w:hint="eastAsia"/>
          <w:szCs w:val="21"/>
        </w:rPr>
        <w:t xml:space="preserve">　　</w:t>
      </w:r>
      <w:r>
        <w:rPr>
          <w:rFonts w:hint="eastAsia"/>
          <w:b/>
          <w:szCs w:val="21"/>
        </w:rPr>
        <w:t>第四十五</w:t>
      </w:r>
      <w:r>
        <w:rPr>
          <w:rFonts w:hint="eastAsia"/>
          <w:b/>
          <w:szCs w:val="21"/>
        </w:rPr>
        <w:t xml:space="preserve">条　</w:t>
      </w:r>
      <w:r>
        <w:rPr>
          <w:rFonts w:hint="eastAsia"/>
          <w:szCs w:val="21"/>
        </w:rPr>
        <w:t>企业有下列行为之一的，依法吊销其安全生产许可证：</w:t>
      </w:r>
    </w:p>
    <w:p w:rsidR="00372646" w:rsidRDefault="0045495B">
      <w:pPr>
        <w:rPr>
          <w:szCs w:val="21"/>
        </w:rPr>
      </w:pPr>
      <w:r>
        <w:rPr>
          <w:rFonts w:hint="eastAsia"/>
          <w:szCs w:val="21"/>
        </w:rPr>
        <w:t xml:space="preserve">　　（一）出租、转让安全生产许可证的；</w:t>
      </w:r>
    </w:p>
    <w:p w:rsidR="00372646" w:rsidRDefault="0045495B">
      <w:pPr>
        <w:rPr>
          <w:szCs w:val="21"/>
        </w:rPr>
      </w:pPr>
      <w:r>
        <w:rPr>
          <w:rFonts w:hint="eastAsia"/>
          <w:szCs w:val="21"/>
        </w:rPr>
        <w:t xml:space="preserve">　　（二）被暂扣安全生产许可证，经停产整顿后仍不具备本办法规定的安全生产条件的。</w:t>
      </w:r>
    </w:p>
    <w:p w:rsidR="00372646" w:rsidRDefault="0045495B">
      <w:pPr>
        <w:rPr>
          <w:szCs w:val="21"/>
        </w:rPr>
      </w:pPr>
      <w:r>
        <w:rPr>
          <w:rFonts w:hint="eastAsia"/>
          <w:szCs w:val="21"/>
        </w:rPr>
        <w:t xml:space="preserve">　　企业有前款第一项行为的，没收违法所得，并处</w:t>
      </w:r>
      <w:r>
        <w:rPr>
          <w:szCs w:val="21"/>
        </w:rPr>
        <w:t>10</w:t>
      </w:r>
      <w:r>
        <w:rPr>
          <w:szCs w:val="21"/>
        </w:rPr>
        <w:t>万元以上</w:t>
      </w:r>
      <w:r>
        <w:rPr>
          <w:szCs w:val="21"/>
        </w:rPr>
        <w:t>50</w:t>
      </w:r>
      <w:r>
        <w:rPr>
          <w:szCs w:val="21"/>
        </w:rPr>
        <w:t>万元以下的罚款。</w:t>
      </w:r>
    </w:p>
    <w:p w:rsidR="00372646" w:rsidRDefault="0045495B">
      <w:pPr>
        <w:rPr>
          <w:szCs w:val="21"/>
        </w:rPr>
      </w:pPr>
      <w:r>
        <w:rPr>
          <w:rFonts w:hint="eastAsia"/>
          <w:szCs w:val="21"/>
        </w:rPr>
        <w:t xml:space="preserve">　　</w:t>
      </w:r>
      <w:r>
        <w:rPr>
          <w:rFonts w:hint="eastAsia"/>
          <w:b/>
          <w:szCs w:val="21"/>
        </w:rPr>
        <w:t>第四十六条</w:t>
      </w:r>
      <w:r>
        <w:rPr>
          <w:rFonts w:hint="eastAsia"/>
          <w:szCs w:val="21"/>
        </w:rPr>
        <w:t xml:space="preserve">　企业有下列行为之一的，责令停止生产，没收违法所得，并处</w:t>
      </w:r>
      <w:r>
        <w:rPr>
          <w:szCs w:val="21"/>
        </w:rPr>
        <w:t>10</w:t>
      </w:r>
      <w:r>
        <w:rPr>
          <w:szCs w:val="21"/>
        </w:rPr>
        <w:t>万元以上</w:t>
      </w:r>
      <w:r>
        <w:rPr>
          <w:szCs w:val="21"/>
        </w:rPr>
        <w:t>50</w:t>
      </w:r>
      <w:r>
        <w:rPr>
          <w:szCs w:val="21"/>
        </w:rPr>
        <w:t>万元以下的罚款：</w:t>
      </w:r>
    </w:p>
    <w:p w:rsidR="00372646" w:rsidRDefault="0045495B">
      <w:pPr>
        <w:rPr>
          <w:szCs w:val="21"/>
        </w:rPr>
      </w:pPr>
      <w:r>
        <w:rPr>
          <w:rFonts w:hint="eastAsia"/>
          <w:szCs w:val="21"/>
        </w:rPr>
        <w:t xml:space="preserve">　　（一）未取得安全生产许可证擅自进行烟花爆竹生产的；</w:t>
      </w:r>
    </w:p>
    <w:p w:rsidR="00372646" w:rsidRDefault="0045495B">
      <w:pPr>
        <w:rPr>
          <w:szCs w:val="21"/>
        </w:rPr>
      </w:pPr>
      <w:r>
        <w:rPr>
          <w:rFonts w:hint="eastAsia"/>
          <w:szCs w:val="21"/>
        </w:rPr>
        <w:t xml:space="preserve">　　（二）变更产品类别或者级别范围未办理安全生产许可证变更手续的。</w:t>
      </w:r>
    </w:p>
    <w:p w:rsidR="00372646" w:rsidRDefault="0045495B">
      <w:pPr>
        <w:rPr>
          <w:szCs w:val="21"/>
        </w:rPr>
      </w:pPr>
      <w:r>
        <w:rPr>
          <w:rFonts w:hint="eastAsia"/>
          <w:szCs w:val="21"/>
        </w:rPr>
        <w:t xml:space="preserve">　　</w:t>
      </w:r>
      <w:r>
        <w:rPr>
          <w:rFonts w:hint="eastAsia"/>
          <w:b/>
          <w:szCs w:val="21"/>
        </w:rPr>
        <w:t>第四十七条</w:t>
      </w:r>
      <w:r>
        <w:rPr>
          <w:rFonts w:hint="eastAsia"/>
          <w:szCs w:val="21"/>
        </w:rPr>
        <w:t xml:space="preserve">　企业取得安全</w:t>
      </w:r>
      <w:r>
        <w:rPr>
          <w:rFonts w:hint="eastAsia"/>
          <w:szCs w:val="21"/>
        </w:rPr>
        <w:t>生产许可证后，将企业、生产线或者工（库）房转包、分包给不具备安全生产条件或者相应资质的其他单位或者个人，依照《中华人民共和国安全生产法》的有关规定给予处罚。</w:t>
      </w:r>
    </w:p>
    <w:p w:rsidR="00372646" w:rsidRDefault="0045495B">
      <w:pPr>
        <w:rPr>
          <w:szCs w:val="21"/>
        </w:rPr>
      </w:pPr>
      <w:r>
        <w:rPr>
          <w:rFonts w:hint="eastAsia"/>
          <w:szCs w:val="21"/>
        </w:rPr>
        <w:t xml:space="preserve">　　</w:t>
      </w:r>
      <w:r>
        <w:rPr>
          <w:rFonts w:hint="eastAsia"/>
          <w:b/>
          <w:szCs w:val="21"/>
        </w:rPr>
        <w:t>第四十八条</w:t>
      </w:r>
      <w:r>
        <w:rPr>
          <w:rFonts w:hint="eastAsia"/>
          <w:szCs w:val="21"/>
        </w:rPr>
        <w:t xml:space="preserve">　本办法规定的行政处罚，由安全生产监督管理部门决定，暂扣、吊销安全生产许可证的行政处罚由发证机关决定。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第七章　附</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第四十九条</w:t>
      </w:r>
      <w:r>
        <w:rPr>
          <w:rFonts w:hint="eastAsia"/>
          <w:szCs w:val="21"/>
        </w:rPr>
        <w:t xml:space="preserve">　安全生产许可证由国家安全生产监督管理总局统一印制。</w:t>
      </w:r>
    </w:p>
    <w:p w:rsidR="00372646" w:rsidRDefault="0045495B">
      <w:pPr>
        <w:rPr>
          <w:szCs w:val="21"/>
        </w:rPr>
      </w:pPr>
      <w:r>
        <w:rPr>
          <w:rFonts w:hint="eastAsia"/>
          <w:szCs w:val="21"/>
        </w:rPr>
        <w:t xml:space="preserve">　　</w:t>
      </w:r>
      <w:r>
        <w:rPr>
          <w:rFonts w:hint="eastAsia"/>
          <w:b/>
          <w:szCs w:val="21"/>
        </w:rPr>
        <w:t>第五十条</w:t>
      </w:r>
      <w:r>
        <w:rPr>
          <w:rFonts w:hint="eastAsia"/>
          <w:szCs w:val="21"/>
        </w:rPr>
        <w:t xml:space="preserve">　本办法自</w:t>
      </w:r>
      <w:r>
        <w:rPr>
          <w:szCs w:val="21"/>
        </w:rPr>
        <w:t>2012</w:t>
      </w:r>
      <w:r>
        <w:rPr>
          <w:szCs w:val="21"/>
        </w:rPr>
        <w:t>年</w:t>
      </w:r>
      <w:r>
        <w:rPr>
          <w:szCs w:val="21"/>
        </w:rPr>
        <w:t>8</w:t>
      </w:r>
      <w:r>
        <w:rPr>
          <w:szCs w:val="21"/>
        </w:rPr>
        <w:t>月</w:t>
      </w:r>
      <w:r>
        <w:rPr>
          <w:szCs w:val="21"/>
        </w:rPr>
        <w:t>1</w:t>
      </w:r>
      <w:r>
        <w:rPr>
          <w:szCs w:val="21"/>
        </w:rPr>
        <w:t>日起施行。原国家安全生产监督管理局、国家煤矿安全监察局</w:t>
      </w:r>
      <w:r>
        <w:rPr>
          <w:szCs w:val="21"/>
        </w:rPr>
        <w:t>2004</w:t>
      </w:r>
      <w:r>
        <w:rPr>
          <w:szCs w:val="21"/>
        </w:rPr>
        <w:t>年</w:t>
      </w:r>
      <w:r>
        <w:rPr>
          <w:szCs w:val="21"/>
        </w:rPr>
        <w:t>5</w:t>
      </w:r>
      <w:r>
        <w:rPr>
          <w:szCs w:val="21"/>
        </w:rPr>
        <w:t>月</w:t>
      </w:r>
      <w:r>
        <w:rPr>
          <w:szCs w:val="21"/>
        </w:rPr>
        <w:t>17</w:t>
      </w:r>
      <w:r>
        <w:rPr>
          <w:szCs w:val="21"/>
        </w:rPr>
        <w:t>日公布的《烟花爆竹生产企业安全生产许可证实施办法》同时废止。</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108" w:name="_Toc482118348"/>
      <w:r>
        <w:rPr>
          <w:rFonts w:ascii="Times New Roman" w:hAnsi="Times New Roman" w:hint="eastAsia"/>
        </w:rPr>
        <w:t>危险化学品经营许可证管理办法</w:t>
      </w:r>
      <w:bookmarkEnd w:id="108"/>
    </w:p>
    <w:p w:rsidR="00372646" w:rsidRDefault="00372646">
      <w:pPr>
        <w:rPr>
          <w:szCs w:val="21"/>
        </w:rPr>
      </w:pPr>
    </w:p>
    <w:p w:rsidR="00372646" w:rsidRDefault="0045495B">
      <w:pPr>
        <w:jc w:val="center"/>
        <w:rPr>
          <w:szCs w:val="21"/>
        </w:rPr>
      </w:pPr>
      <w:r>
        <w:rPr>
          <w:rFonts w:hint="eastAsia"/>
          <w:szCs w:val="21"/>
        </w:rPr>
        <w:t>（国家安监总局令</w:t>
      </w:r>
      <w:r>
        <w:rPr>
          <w:szCs w:val="21"/>
        </w:rPr>
        <w:t xml:space="preserve"> </w:t>
      </w:r>
      <w:r>
        <w:rPr>
          <w:szCs w:val="21"/>
        </w:rPr>
        <w:t>第</w:t>
      </w:r>
      <w:r>
        <w:rPr>
          <w:szCs w:val="21"/>
        </w:rPr>
        <w:t>55</w:t>
      </w:r>
      <w:r>
        <w:rPr>
          <w:szCs w:val="21"/>
        </w:rPr>
        <w:t>号</w:t>
      </w:r>
      <w:r>
        <w:rPr>
          <w:szCs w:val="21"/>
        </w:rPr>
        <w:t xml:space="preserve">  2015</w:t>
      </w:r>
      <w:r>
        <w:rPr>
          <w:szCs w:val="21"/>
        </w:rPr>
        <w:t>年根据国家安监总局令</w:t>
      </w:r>
      <w:r>
        <w:rPr>
          <w:szCs w:val="21"/>
        </w:rPr>
        <w:t xml:space="preserve"> </w:t>
      </w:r>
      <w:r>
        <w:rPr>
          <w:szCs w:val="21"/>
        </w:rPr>
        <w:t>第</w:t>
      </w:r>
      <w:r>
        <w:rPr>
          <w:szCs w:val="21"/>
        </w:rPr>
        <w:t>79</w:t>
      </w:r>
      <w:r>
        <w:rPr>
          <w:szCs w:val="21"/>
        </w:rPr>
        <w:t>号修订）</w:t>
      </w:r>
    </w:p>
    <w:p w:rsidR="00372646" w:rsidRDefault="00372646">
      <w:pPr>
        <w:jc w:val="center"/>
        <w:rPr>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rPr>
        <w:t xml:space="preserve">  </w:t>
      </w:r>
      <w:r>
        <w:rPr>
          <w:rFonts w:ascii="Times New Roman" w:hAnsi="Times New Roman"/>
        </w:rPr>
        <w:t>则</w:t>
      </w:r>
    </w:p>
    <w:p w:rsidR="00372646" w:rsidRDefault="0045495B">
      <w:pPr>
        <w:rPr>
          <w:szCs w:val="21"/>
        </w:rPr>
      </w:pPr>
      <w:r>
        <w:rPr>
          <w:rFonts w:hint="eastAsia"/>
          <w:szCs w:val="21"/>
        </w:rPr>
        <w:t xml:space="preserve">　　</w:t>
      </w:r>
    </w:p>
    <w:p w:rsidR="00372646" w:rsidRDefault="0045495B">
      <w:pPr>
        <w:ind w:firstLineChars="200" w:firstLine="422"/>
        <w:rPr>
          <w:szCs w:val="21"/>
        </w:rPr>
      </w:pPr>
      <w:r>
        <w:rPr>
          <w:rFonts w:hint="eastAsia"/>
          <w:b/>
          <w:szCs w:val="21"/>
        </w:rPr>
        <w:t>第一条</w:t>
      </w:r>
      <w:r>
        <w:rPr>
          <w:rFonts w:hint="eastAsia"/>
          <w:szCs w:val="21"/>
        </w:rPr>
        <w:t xml:space="preserve">　为了严格危险化学品经营安全条件，规范危险化学品经营活动，保障人民群众生命、财产安全，根据《中华人民共和国安全生产法》和《危险化学品安全管理条例》，制定本办法。</w:t>
      </w:r>
    </w:p>
    <w:p w:rsidR="00372646" w:rsidRDefault="0045495B">
      <w:pPr>
        <w:rPr>
          <w:szCs w:val="21"/>
        </w:rPr>
      </w:pPr>
      <w:r>
        <w:rPr>
          <w:rFonts w:hint="eastAsia"/>
          <w:szCs w:val="21"/>
        </w:rPr>
        <w:t xml:space="preserve">　　</w:t>
      </w:r>
      <w:r>
        <w:rPr>
          <w:rFonts w:hint="eastAsia"/>
          <w:b/>
          <w:szCs w:val="21"/>
        </w:rPr>
        <w:t>第二条</w:t>
      </w:r>
      <w:r>
        <w:rPr>
          <w:rFonts w:hint="eastAsia"/>
          <w:szCs w:val="21"/>
        </w:rPr>
        <w:t xml:space="preserve">　在中华人民共和国境内从事列入《危险化学品目录</w:t>
      </w:r>
      <w:r>
        <w:rPr>
          <w:rFonts w:hint="eastAsia"/>
          <w:szCs w:val="21"/>
        </w:rPr>
        <w:t>》的危险化学品的经营（包括仓储经营）活动，适用本办法。</w:t>
      </w:r>
    </w:p>
    <w:p w:rsidR="00372646" w:rsidRDefault="0045495B">
      <w:pPr>
        <w:rPr>
          <w:szCs w:val="21"/>
        </w:rPr>
      </w:pPr>
      <w:r>
        <w:rPr>
          <w:rFonts w:hint="eastAsia"/>
          <w:szCs w:val="21"/>
        </w:rPr>
        <w:t xml:space="preserve">　　民用爆炸物品、放射性物品、核能物质和城镇燃气的经营活动，不适用本办法。</w:t>
      </w:r>
    </w:p>
    <w:p w:rsidR="00372646" w:rsidRDefault="0045495B">
      <w:pPr>
        <w:rPr>
          <w:szCs w:val="21"/>
        </w:rPr>
      </w:pPr>
      <w:r>
        <w:rPr>
          <w:rFonts w:hint="eastAsia"/>
          <w:szCs w:val="21"/>
        </w:rPr>
        <w:t xml:space="preserve">　　</w:t>
      </w:r>
      <w:r>
        <w:rPr>
          <w:rFonts w:hint="eastAsia"/>
          <w:b/>
          <w:szCs w:val="21"/>
        </w:rPr>
        <w:t>第三条</w:t>
      </w:r>
      <w:r>
        <w:rPr>
          <w:rFonts w:hint="eastAsia"/>
          <w:szCs w:val="21"/>
        </w:rPr>
        <w:t xml:space="preserve">　国家对危险化学品经营实行许可制度。经营危险化学品的企业，应当依照本办法取得危险化学品经营许可证（以下简称经营许可证）。未取得经营许可证，任何单位和个人不得经营危险化学品。</w:t>
      </w:r>
    </w:p>
    <w:p w:rsidR="00372646" w:rsidRDefault="0045495B">
      <w:pPr>
        <w:ind w:firstLine="420"/>
        <w:rPr>
          <w:szCs w:val="21"/>
        </w:rPr>
      </w:pPr>
      <w:r>
        <w:rPr>
          <w:rFonts w:hint="eastAsia"/>
          <w:szCs w:val="21"/>
        </w:rPr>
        <w:t>从事下列危险化学品经营活动，不需要取得经营许可证：</w:t>
      </w:r>
    </w:p>
    <w:p w:rsidR="00372646" w:rsidRDefault="0045495B">
      <w:pPr>
        <w:ind w:firstLine="420"/>
        <w:rPr>
          <w:szCs w:val="21"/>
        </w:rPr>
      </w:pPr>
      <w:r>
        <w:rPr>
          <w:rFonts w:hint="eastAsia"/>
          <w:szCs w:val="21"/>
        </w:rPr>
        <w:t>（一）依法取得危险化学品安全生产许可证的危险化学品生产企业在其厂区范围内销售本企业生产的危险化学品的；</w:t>
      </w:r>
    </w:p>
    <w:p w:rsidR="00372646" w:rsidRDefault="0045495B">
      <w:pPr>
        <w:rPr>
          <w:szCs w:val="21"/>
        </w:rPr>
      </w:pPr>
      <w:r>
        <w:rPr>
          <w:rFonts w:hint="eastAsia"/>
          <w:szCs w:val="21"/>
        </w:rPr>
        <w:t xml:space="preserve">　　（二）依法取得港口经营许可证的港口经</w:t>
      </w:r>
      <w:r>
        <w:rPr>
          <w:rFonts w:hint="eastAsia"/>
          <w:szCs w:val="21"/>
        </w:rPr>
        <w:t>营人在港区内从事危险化学品仓储经营的。</w:t>
      </w:r>
    </w:p>
    <w:p w:rsidR="00372646" w:rsidRDefault="0045495B">
      <w:pPr>
        <w:rPr>
          <w:szCs w:val="21"/>
        </w:rPr>
      </w:pPr>
      <w:r>
        <w:rPr>
          <w:rFonts w:hint="eastAsia"/>
          <w:szCs w:val="21"/>
        </w:rPr>
        <w:t xml:space="preserve">　　</w:t>
      </w:r>
      <w:r>
        <w:rPr>
          <w:rFonts w:hint="eastAsia"/>
          <w:b/>
          <w:szCs w:val="21"/>
        </w:rPr>
        <w:t>第四条</w:t>
      </w:r>
      <w:r>
        <w:rPr>
          <w:rFonts w:hint="eastAsia"/>
          <w:szCs w:val="21"/>
        </w:rPr>
        <w:t xml:space="preserve">　经营许可证的颁发管理工作实行企业申请、两级发证、属地监管的原则。</w:t>
      </w:r>
    </w:p>
    <w:p w:rsidR="00372646" w:rsidRDefault="0045495B">
      <w:pPr>
        <w:rPr>
          <w:szCs w:val="21"/>
        </w:rPr>
      </w:pPr>
      <w:r>
        <w:rPr>
          <w:rFonts w:hint="eastAsia"/>
          <w:szCs w:val="21"/>
        </w:rPr>
        <w:t xml:space="preserve">　　</w:t>
      </w:r>
      <w:r>
        <w:rPr>
          <w:rFonts w:hint="eastAsia"/>
          <w:b/>
          <w:szCs w:val="21"/>
        </w:rPr>
        <w:t>第五条</w:t>
      </w:r>
      <w:r>
        <w:rPr>
          <w:rFonts w:hint="eastAsia"/>
          <w:szCs w:val="21"/>
        </w:rPr>
        <w:t xml:space="preserve">　国家安全生产监督管理总局指导、监督全国经营许可证的颁发和管理工作。</w:t>
      </w:r>
    </w:p>
    <w:p w:rsidR="00372646" w:rsidRDefault="0045495B">
      <w:pPr>
        <w:rPr>
          <w:szCs w:val="21"/>
        </w:rPr>
      </w:pPr>
      <w:r>
        <w:rPr>
          <w:rFonts w:hint="eastAsia"/>
          <w:szCs w:val="21"/>
        </w:rPr>
        <w:t xml:space="preserve">　　省、自治区、直辖市人民政府安全生产监督管理部门指导、监督本行政区域内经营许可证的颁发和管理工作。</w:t>
      </w:r>
    </w:p>
    <w:p w:rsidR="00372646" w:rsidRDefault="0045495B">
      <w:pPr>
        <w:rPr>
          <w:szCs w:val="21"/>
        </w:rPr>
      </w:pPr>
      <w:r>
        <w:rPr>
          <w:rFonts w:hint="eastAsia"/>
          <w:szCs w:val="21"/>
        </w:rPr>
        <w:t xml:space="preserve">　　设区的市级人民政府安全生产监督管理部门（以下简称市级发证机关）负责下列企业的经营许可证审批、颁发：</w:t>
      </w:r>
    </w:p>
    <w:p w:rsidR="00372646" w:rsidRDefault="0045495B">
      <w:pPr>
        <w:rPr>
          <w:szCs w:val="21"/>
        </w:rPr>
      </w:pPr>
      <w:r>
        <w:rPr>
          <w:rFonts w:hint="eastAsia"/>
          <w:szCs w:val="21"/>
        </w:rPr>
        <w:t xml:space="preserve">　　（一）经营剧毒化学品的企业；</w:t>
      </w:r>
    </w:p>
    <w:p w:rsidR="00372646" w:rsidRDefault="0045495B">
      <w:pPr>
        <w:rPr>
          <w:szCs w:val="21"/>
        </w:rPr>
      </w:pPr>
      <w:r>
        <w:rPr>
          <w:rFonts w:hint="eastAsia"/>
          <w:szCs w:val="21"/>
        </w:rPr>
        <w:t xml:space="preserve">　　（二）经营易制爆危险化学品的企业；</w:t>
      </w:r>
    </w:p>
    <w:p w:rsidR="00372646" w:rsidRDefault="0045495B">
      <w:pPr>
        <w:rPr>
          <w:szCs w:val="21"/>
        </w:rPr>
      </w:pPr>
      <w:r>
        <w:rPr>
          <w:rFonts w:hint="eastAsia"/>
          <w:szCs w:val="21"/>
        </w:rPr>
        <w:t xml:space="preserve">　　（三）经营汽油加油站的企业；</w:t>
      </w:r>
    </w:p>
    <w:p w:rsidR="00372646" w:rsidRDefault="0045495B">
      <w:pPr>
        <w:rPr>
          <w:szCs w:val="21"/>
        </w:rPr>
      </w:pPr>
      <w:r>
        <w:rPr>
          <w:rFonts w:hint="eastAsia"/>
          <w:szCs w:val="21"/>
        </w:rPr>
        <w:t xml:space="preserve">　　（四）专门从事危险化学品仓储经营的企业；</w:t>
      </w:r>
    </w:p>
    <w:p w:rsidR="00372646" w:rsidRDefault="0045495B">
      <w:pPr>
        <w:rPr>
          <w:szCs w:val="21"/>
        </w:rPr>
      </w:pPr>
      <w:r>
        <w:rPr>
          <w:rFonts w:hint="eastAsia"/>
          <w:szCs w:val="21"/>
        </w:rPr>
        <w:t xml:space="preserve">　　（五）从事危险化学品经营活动的中央企业所属省级、设区的市级公司（分公司）。</w:t>
      </w:r>
    </w:p>
    <w:p w:rsidR="00372646" w:rsidRDefault="0045495B">
      <w:pPr>
        <w:rPr>
          <w:szCs w:val="21"/>
        </w:rPr>
      </w:pPr>
      <w:r>
        <w:rPr>
          <w:rFonts w:hint="eastAsia"/>
          <w:szCs w:val="21"/>
        </w:rPr>
        <w:t xml:space="preserve">　　（六）带有储存设施经营除剧毒化学品、易制爆危险化学品以外的其他危险化学品的企业；</w:t>
      </w:r>
    </w:p>
    <w:p w:rsidR="00372646" w:rsidRDefault="0045495B">
      <w:pPr>
        <w:rPr>
          <w:szCs w:val="21"/>
        </w:rPr>
      </w:pPr>
      <w:r>
        <w:rPr>
          <w:rFonts w:hint="eastAsia"/>
          <w:szCs w:val="21"/>
        </w:rPr>
        <w:t xml:space="preserve">　　县级人民政府安全生产监督管理部门（以下简称县级发证机关）负责本行政区域内本条第三款规定以外企业的经营许可证审批、颁发；没有设立县级发证机关的，其经营许可证由市级发证机关审批、颁发。</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第二章　申请经营许可证的条件</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第六条</w:t>
      </w:r>
      <w:r>
        <w:rPr>
          <w:rFonts w:hint="eastAsia"/>
          <w:szCs w:val="21"/>
        </w:rPr>
        <w:t xml:space="preserve">　从事危险化学品经营的单位（以下统称申请人）应当依法登记注册为企业，并具备下列基本条件：</w:t>
      </w:r>
    </w:p>
    <w:p w:rsidR="00372646" w:rsidRDefault="0045495B">
      <w:pPr>
        <w:rPr>
          <w:szCs w:val="21"/>
        </w:rPr>
      </w:pPr>
      <w:r>
        <w:rPr>
          <w:rFonts w:hint="eastAsia"/>
          <w:szCs w:val="21"/>
        </w:rPr>
        <w:t xml:space="preserve">　　（一）经营和储存场所、设施、建筑物符合《建筑设计防火规范》（</w:t>
      </w:r>
      <w:r>
        <w:rPr>
          <w:szCs w:val="21"/>
        </w:rPr>
        <w:t>GB50016</w:t>
      </w:r>
      <w:r>
        <w:rPr>
          <w:szCs w:val="21"/>
        </w:rPr>
        <w:t>）、《石油化工企业设计防火规范》（</w:t>
      </w:r>
      <w:r>
        <w:rPr>
          <w:szCs w:val="21"/>
        </w:rPr>
        <w:t>GB50160</w:t>
      </w:r>
      <w:r>
        <w:rPr>
          <w:szCs w:val="21"/>
        </w:rPr>
        <w:t>）、《汽车加油加气站设计与施工规范》（</w:t>
      </w:r>
      <w:r>
        <w:rPr>
          <w:szCs w:val="21"/>
        </w:rPr>
        <w:t>GB50156</w:t>
      </w:r>
      <w:r>
        <w:rPr>
          <w:szCs w:val="21"/>
        </w:rPr>
        <w:t>）、《石油库设计规范》（</w:t>
      </w:r>
      <w:r>
        <w:rPr>
          <w:szCs w:val="21"/>
        </w:rPr>
        <w:t>GB50074</w:t>
      </w:r>
      <w:r>
        <w:rPr>
          <w:szCs w:val="21"/>
        </w:rPr>
        <w:t>）等相关国家标准、行业标准的规定；</w:t>
      </w:r>
    </w:p>
    <w:p w:rsidR="00372646" w:rsidRDefault="0045495B">
      <w:pPr>
        <w:rPr>
          <w:szCs w:val="21"/>
        </w:rPr>
      </w:pPr>
      <w:r>
        <w:rPr>
          <w:rFonts w:hint="eastAsia"/>
          <w:szCs w:val="21"/>
        </w:rPr>
        <w:t xml:space="preserve">　　（二）企业主要负责人和安全生产管理人员具备与本企业危险化学品经营活动相适应的安全生产知识和管理能力，经专门的安全生产培训和安全生产监督管理部门考核合格，取得相应安全资</w:t>
      </w:r>
      <w:r>
        <w:rPr>
          <w:rFonts w:hint="eastAsia"/>
          <w:szCs w:val="21"/>
        </w:rPr>
        <w:t>格证书；特种作业人员经专门的安全作业培训，取得特种作业操作证书；其他从业人员依照有关规定经安全生产教育和专业技术培训合格；</w:t>
      </w:r>
    </w:p>
    <w:p w:rsidR="00372646" w:rsidRDefault="0045495B">
      <w:pPr>
        <w:rPr>
          <w:szCs w:val="21"/>
        </w:rPr>
      </w:pPr>
      <w:r>
        <w:rPr>
          <w:rFonts w:hint="eastAsia"/>
          <w:szCs w:val="21"/>
        </w:rPr>
        <w:t xml:space="preserve">　　（三）有健全的安全生产规章制度和岗位操作规程；</w:t>
      </w:r>
    </w:p>
    <w:p w:rsidR="00372646" w:rsidRDefault="0045495B">
      <w:pPr>
        <w:rPr>
          <w:szCs w:val="21"/>
        </w:rPr>
      </w:pPr>
      <w:r>
        <w:rPr>
          <w:rFonts w:hint="eastAsia"/>
          <w:szCs w:val="21"/>
        </w:rPr>
        <w:t xml:space="preserve">　　（四）有符合国家规定的危险化学品事故应急预案，并配备必要的应急救援器材、设备；</w:t>
      </w:r>
    </w:p>
    <w:p w:rsidR="00372646" w:rsidRDefault="0045495B">
      <w:pPr>
        <w:rPr>
          <w:szCs w:val="21"/>
        </w:rPr>
      </w:pPr>
      <w:r>
        <w:rPr>
          <w:rFonts w:hint="eastAsia"/>
          <w:szCs w:val="21"/>
        </w:rPr>
        <w:t xml:space="preserve">　　（五）法律、法规和国家标准或者行业标准规定的其他安全生产条件。</w:t>
      </w:r>
    </w:p>
    <w:p w:rsidR="00372646" w:rsidRDefault="0045495B">
      <w:pPr>
        <w:rPr>
          <w:szCs w:val="21"/>
        </w:rPr>
      </w:pPr>
      <w:r>
        <w:rPr>
          <w:rFonts w:hint="eastAsia"/>
          <w:szCs w:val="21"/>
        </w:rPr>
        <w:t xml:space="preserve">　　前款规定的安全生产规章制度，是指全员安全生产责任制度、危险化学品购销管理制度、危险化学品安全管理制度（包括防火、防爆、防中毒、防泄漏管理等内容）、安全投入保障制度、安全生产奖惩制度</w:t>
      </w:r>
      <w:r>
        <w:rPr>
          <w:rFonts w:hint="eastAsia"/>
          <w:szCs w:val="21"/>
        </w:rPr>
        <w:t>、安全生产教育培训制度、隐患排查治理制度、安全风险管理制度、应急管理制度、事故管理制度、职业卫生管理制度等。</w:t>
      </w:r>
    </w:p>
    <w:p w:rsidR="00372646" w:rsidRDefault="0045495B">
      <w:pPr>
        <w:rPr>
          <w:szCs w:val="21"/>
        </w:rPr>
      </w:pPr>
      <w:r>
        <w:rPr>
          <w:rFonts w:hint="eastAsia"/>
          <w:szCs w:val="21"/>
        </w:rPr>
        <w:t xml:space="preserve">　　</w:t>
      </w:r>
      <w:r>
        <w:rPr>
          <w:rFonts w:hint="eastAsia"/>
          <w:b/>
          <w:szCs w:val="21"/>
        </w:rPr>
        <w:t>第七条</w:t>
      </w:r>
      <w:r>
        <w:rPr>
          <w:rFonts w:hint="eastAsia"/>
          <w:szCs w:val="21"/>
        </w:rPr>
        <w:t xml:space="preserve">　申请人经营剧毒化学品的，除符合本办法第六条规定的条件外，还应当建立剧毒化学品双人验收、双人保管、双人发货、双把锁、双本账等管理制度。</w:t>
      </w:r>
    </w:p>
    <w:p w:rsidR="00372646" w:rsidRDefault="0045495B">
      <w:pPr>
        <w:rPr>
          <w:szCs w:val="21"/>
        </w:rPr>
      </w:pPr>
      <w:r>
        <w:rPr>
          <w:rFonts w:hint="eastAsia"/>
          <w:szCs w:val="21"/>
        </w:rPr>
        <w:t xml:space="preserve">　　</w:t>
      </w:r>
      <w:r>
        <w:rPr>
          <w:rFonts w:hint="eastAsia"/>
          <w:b/>
          <w:szCs w:val="21"/>
        </w:rPr>
        <w:t>第八条</w:t>
      </w:r>
      <w:r>
        <w:rPr>
          <w:rFonts w:hint="eastAsia"/>
          <w:szCs w:val="21"/>
        </w:rPr>
        <w:t xml:space="preserve">　申请人带有储存设施经营危险化学品的，除符合本办法第六条规定的条件外，还应当具备下列条件：</w:t>
      </w:r>
    </w:p>
    <w:p w:rsidR="00372646" w:rsidRDefault="0045495B">
      <w:pPr>
        <w:rPr>
          <w:szCs w:val="21"/>
        </w:rPr>
      </w:pPr>
      <w:r>
        <w:rPr>
          <w:rFonts w:hint="eastAsia"/>
          <w:szCs w:val="21"/>
        </w:rPr>
        <w:t xml:space="preserve">　　（一）新设立的专门从事危险化学品仓储经营的，其储存设施建立在地方人民政府规划的用于危险化学品储存的专门区域内；</w:t>
      </w:r>
    </w:p>
    <w:p w:rsidR="00372646" w:rsidRDefault="0045495B">
      <w:pPr>
        <w:rPr>
          <w:szCs w:val="21"/>
        </w:rPr>
      </w:pPr>
      <w:r>
        <w:rPr>
          <w:rFonts w:hint="eastAsia"/>
          <w:szCs w:val="21"/>
        </w:rPr>
        <w:t xml:space="preserve">　　（二）储存设施与相关场所、设施、区域的距离符合有关法律、法规、规章和标准的规定；</w:t>
      </w:r>
    </w:p>
    <w:p w:rsidR="00372646" w:rsidRDefault="0045495B">
      <w:pPr>
        <w:rPr>
          <w:szCs w:val="21"/>
        </w:rPr>
      </w:pPr>
      <w:r>
        <w:rPr>
          <w:rFonts w:hint="eastAsia"/>
          <w:szCs w:val="21"/>
        </w:rPr>
        <w:t xml:space="preserve">　　（三）依照有关规定进行安全评价，安全评价报告符合《危险化学品经营企业安全评价细则》的要求；</w:t>
      </w:r>
    </w:p>
    <w:p w:rsidR="00372646" w:rsidRDefault="0045495B">
      <w:pPr>
        <w:rPr>
          <w:szCs w:val="21"/>
        </w:rPr>
      </w:pPr>
      <w:r>
        <w:rPr>
          <w:rFonts w:hint="eastAsia"/>
          <w:szCs w:val="21"/>
        </w:rPr>
        <w:t xml:space="preserve">　　（四）专职安全生产管理人员具备国民教育化工化学类或者安全工程类中等职业教育以上学历，或者化工化学类中级以上专业技术职称，或者危险物品安全类注册安全工程师资格；</w:t>
      </w:r>
    </w:p>
    <w:p w:rsidR="00372646" w:rsidRDefault="0045495B">
      <w:pPr>
        <w:rPr>
          <w:szCs w:val="21"/>
        </w:rPr>
      </w:pPr>
      <w:r>
        <w:rPr>
          <w:rFonts w:hint="eastAsia"/>
          <w:szCs w:val="21"/>
        </w:rPr>
        <w:t xml:space="preserve">　　（五）符合《危险化学品安全管理条例》、《危险化学品重大危险源监督管理暂行规定》、《常用危险化学品贮存通则》（</w:t>
      </w:r>
      <w:r>
        <w:rPr>
          <w:szCs w:val="21"/>
        </w:rPr>
        <w:t>GB15603</w:t>
      </w:r>
      <w:r>
        <w:rPr>
          <w:szCs w:val="21"/>
        </w:rPr>
        <w:t>）的相关规定。</w:t>
      </w:r>
    </w:p>
    <w:p w:rsidR="00372646" w:rsidRDefault="0045495B">
      <w:pPr>
        <w:rPr>
          <w:szCs w:val="21"/>
        </w:rPr>
      </w:pPr>
      <w:r>
        <w:rPr>
          <w:rFonts w:hint="eastAsia"/>
          <w:szCs w:val="21"/>
        </w:rPr>
        <w:t xml:space="preserve">　　申请人储存易燃、易爆</w:t>
      </w:r>
      <w:r>
        <w:rPr>
          <w:rFonts w:hint="eastAsia"/>
          <w:szCs w:val="21"/>
        </w:rPr>
        <w:t>、有毒、易扩散危险化学品的，除符合本条第一款规定的条件外，还应当符合《石油化工可燃气体和有毒气体检测报警设计规范》（</w:t>
      </w:r>
      <w:r>
        <w:rPr>
          <w:szCs w:val="21"/>
        </w:rPr>
        <w:t>GB50493</w:t>
      </w:r>
      <w:r>
        <w:rPr>
          <w:szCs w:val="21"/>
        </w:rPr>
        <w:t>）的规定。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第三章　经营许可证的申请与颁发</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 xml:space="preserve">　第九条</w:t>
      </w:r>
      <w:r>
        <w:rPr>
          <w:rFonts w:hint="eastAsia"/>
          <w:szCs w:val="21"/>
        </w:rPr>
        <w:t xml:space="preserve">　申请人申请经营许可证，应当依照本办法第五条规定向所在地市级或者县级发证机关（以下统称发证机关）提出申请，提交下列文件、资料，并对其真实性负责：</w:t>
      </w:r>
    </w:p>
    <w:p w:rsidR="00372646" w:rsidRDefault="0045495B">
      <w:pPr>
        <w:rPr>
          <w:szCs w:val="21"/>
        </w:rPr>
      </w:pPr>
      <w:r>
        <w:rPr>
          <w:rFonts w:hint="eastAsia"/>
          <w:szCs w:val="21"/>
        </w:rPr>
        <w:t xml:space="preserve">　　（一）申请经营许可证的文件及申请书；</w:t>
      </w:r>
    </w:p>
    <w:p w:rsidR="00372646" w:rsidRDefault="0045495B">
      <w:pPr>
        <w:rPr>
          <w:szCs w:val="21"/>
        </w:rPr>
      </w:pPr>
      <w:r>
        <w:rPr>
          <w:rFonts w:hint="eastAsia"/>
          <w:szCs w:val="21"/>
        </w:rPr>
        <w:t xml:space="preserve">　　（二）安全生产规章制度和岗位操作规程的目录清单；</w:t>
      </w:r>
    </w:p>
    <w:p w:rsidR="00372646" w:rsidRDefault="0045495B">
      <w:pPr>
        <w:rPr>
          <w:szCs w:val="21"/>
        </w:rPr>
      </w:pPr>
      <w:r>
        <w:rPr>
          <w:rFonts w:hint="eastAsia"/>
          <w:szCs w:val="21"/>
        </w:rPr>
        <w:t xml:space="preserve">　　（三）企业主要负责人、安全生产管理人员、特种作业人员的相关资格证书（复制件）和</w:t>
      </w:r>
      <w:r>
        <w:rPr>
          <w:rFonts w:hint="eastAsia"/>
          <w:szCs w:val="21"/>
        </w:rPr>
        <w:t>其他从业人员培训合格的证明材料；</w:t>
      </w:r>
    </w:p>
    <w:p w:rsidR="00372646" w:rsidRDefault="0045495B">
      <w:pPr>
        <w:ind w:firstLine="420"/>
        <w:rPr>
          <w:szCs w:val="21"/>
        </w:rPr>
      </w:pPr>
      <w:r>
        <w:rPr>
          <w:rFonts w:hint="eastAsia"/>
          <w:szCs w:val="21"/>
        </w:rPr>
        <w:t>（四）经营场所产权证明文件或者租赁证明文件（复制件）；</w:t>
      </w:r>
    </w:p>
    <w:p w:rsidR="00372646" w:rsidRDefault="0045495B">
      <w:pPr>
        <w:ind w:firstLine="420"/>
        <w:rPr>
          <w:szCs w:val="21"/>
        </w:rPr>
      </w:pPr>
      <w:r>
        <w:rPr>
          <w:rFonts w:hint="eastAsia"/>
          <w:szCs w:val="21"/>
        </w:rPr>
        <w:t>（五）工商行政管理部门颁发的企业性质营业执照或者企业名称预先核准文件（复制件）；</w:t>
      </w:r>
    </w:p>
    <w:p w:rsidR="00372646" w:rsidRDefault="0045495B">
      <w:pPr>
        <w:rPr>
          <w:szCs w:val="21"/>
        </w:rPr>
      </w:pPr>
      <w:r>
        <w:rPr>
          <w:rFonts w:hint="eastAsia"/>
          <w:szCs w:val="21"/>
        </w:rPr>
        <w:t xml:space="preserve">　　（六）危险化学品事故应急预案备案登记表（复制件）。</w:t>
      </w:r>
    </w:p>
    <w:p w:rsidR="00372646" w:rsidRDefault="0045495B">
      <w:pPr>
        <w:rPr>
          <w:szCs w:val="21"/>
        </w:rPr>
      </w:pPr>
      <w:r>
        <w:rPr>
          <w:rFonts w:hint="eastAsia"/>
          <w:szCs w:val="21"/>
        </w:rPr>
        <w:t xml:space="preserve">　　带有储存设施经营危险化学品的，申请人还应当提交下列文件、资料：</w:t>
      </w:r>
    </w:p>
    <w:p w:rsidR="00372646" w:rsidRDefault="0045495B">
      <w:pPr>
        <w:rPr>
          <w:szCs w:val="21"/>
        </w:rPr>
      </w:pPr>
      <w:r>
        <w:rPr>
          <w:rFonts w:hint="eastAsia"/>
          <w:szCs w:val="21"/>
        </w:rPr>
        <w:t xml:space="preserve">　　（一）储存设施相关证明文件（复制件）；租赁储存设施的，需要提交租赁证明文件（复制件）；储存设施新建、改建、扩建的，需要提交危险化学品建设项目安全设施竣工验收报告；</w:t>
      </w:r>
    </w:p>
    <w:p w:rsidR="00372646" w:rsidRDefault="0045495B">
      <w:pPr>
        <w:rPr>
          <w:szCs w:val="21"/>
        </w:rPr>
      </w:pPr>
      <w:r>
        <w:rPr>
          <w:rFonts w:hint="eastAsia"/>
          <w:szCs w:val="21"/>
        </w:rPr>
        <w:t xml:space="preserve">　　（二）重大危险源备案证明材料、专职安全生产管理人员的学历证书、技术职称证书或者危险物品安全类注册安全工程师资格证书（复制件）；</w:t>
      </w:r>
    </w:p>
    <w:p w:rsidR="00372646" w:rsidRDefault="0045495B">
      <w:pPr>
        <w:rPr>
          <w:szCs w:val="21"/>
        </w:rPr>
      </w:pPr>
      <w:r>
        <w:rPr>
          <w:rFonts w:hint="eastAsia"/>
          <w:szCs w:val="21"/>
        </w:rPr>
        <w:t xml:space="preserve">　　（三）安全评价报告。</w:t>
      </w: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发证机关收到申请人提交的文件、资料后，应当按照下列情况分别作出处理：</w:t>
      </w:r>
    </w:p>
    <w:p w:rsidR="00372646" w:rsidRDefault="0045495B">
      <w:pPr>
        <w:ind w:firstLine="420"/>
        <w:rPr>
          <w:szCs w:val="21"/>
        </w:rPr>
      </w:pPr>
      <w:r>
        <w:rPr>
          <w:rFonts w:hint="eastAsia"/>
          <w:szCs w:val="21"/>
        </w:rPr>
        <w:t>（一）申请事项不需要取得经营许可证的，当场告知申请人不予受理；</w:t>
      </w:r>
    </w:p>
    <w:p w:rsidR="00372646" w:rsidRDefault="0045495B">
      <w:pPr>
        <w:ind w:firstLine="420"/>
        <w:rPr>
          <w:szCs w:val="21"/>
        </w:rPr>
      </w:pPr>
      <w:r>
        <w:rPr>
          <w:rFonts w:hint="eastAsia"/>
          <w:szCs w:val="21"/>
        </w:rPr>
        <w:t>（二）申请事项不属于本发证机关职责范围的，当场作出不予受理的决定，告知申请人向相应的发证机关申请，并退回申请文件、资料；</w:t>
      </w:r>
    </w:p>
    <w:p w:rsidR="00372646" w:rsidRDefault="0045495B">
      <w:pPr>
        <w:ind w:firstLine="420"/>
        <w:rPr>
          <w:szCs w:val="21"/>
        </w:rPr>
      </w:pPr>
      <w:r>
        <w:rPr>
          <w:rFonts w:hint="eastAsia"/>
          <w:szCs w:val="21"/>
        </w:rPr>
        <w:t>（三）申请文件、资料存在可以当场更正的错误的，允许申请人当场更正，并受理其申请；</w:t>
      </w:r>
    </w:p>
    <w:p w:rsidR="00372646" w:rsidRDefault="0045495B">
      <w:pPr>
        <w:ind w:firstLine="420"/>
        <w:rPr>
          <w:szCs w:val="21"/>
        </w:rPr>
      </w:pPr>
      <w:r>
        <w:rPr>
          <w:rFonts w:hint="eastAsia"/>
          <w:szCs w:val="21"/>
        </w:rPr>
        <w:t>（四</w:t>
      </w:r>
      <w:r>
        <w:rPr>
          <w:rFonts w:hint="eastAsia"/>
          <w:szCs w:val="21"/>
        </w:rPr>
        <w:t>）申请文件、资料不齐全或者不符合要求的，当场告知或者在</w:t>
      </w:r>
      <w:r>
        <w:rPr>
          <w:szCs w:val="21"/>
        </w:rPr>
        <w:t>5</w:t>
      </w:r>
      <w:r>
        <w:rPr>
          <w:szCs w:val="21"/>
        </w:rPr>
        <w:t>个工作日内出具补正告知书，一次告知申请人需要补正的全部内容；逾期不告知的，自收到申请文件、资料之日起即为受理；</w:t>
      </w:r>
    </w:p>
    <w:p w:rsidR="00372646" w:rsidRDefault="0045495B">
      <w:pPr>
        <w:rPr>
          <w:szCs w:val="21"/>
        </w:rPr>
      </w:pPr>
      <w:r>
        <w:rPr>
          <w:rFonts w:hint="eastAsia"/>
          <w:szCs w:val="21"/>
        </w:rPr>
        <w:t xml:space="preserve">　　（五）申请文件、资料齐全，符合要求，或者申请人按照发证机关要求提交全部补正材料的，立即受理其申请。</w:t>
      </w:r>
    </w:p>
    <w:p w:rsidR="00372646" w:rsidRDefault="0045495B">
      <w:pPr>
        <w:rPr>
          <w:szCs w:val="21"/>
        </w:rPr>
      </w:pPr>
      <w:r>
        <w:rPr>
          <w:rFonts w:hint="eastAsia"/>
          <w:szCs w:val="21"/>
        </w:rPr>
        <w:t xml:space="preserve">　　发证机关受理或者不予受理经营许可证申请，应当出具加盖本机关印章和注明日期的书面凭证。</w:t>
      </w:r>
    </w:p>
    <w:p w:rsidR="00372646" w:rsidRDefault="0045495B">
      <w:pPr>
        <w:rPr>
          <w:szCs w:val="21"/>
        </w:rPr>
      </w:pPr>
      <w:r>
        <w:rPr>
          <w:rFonts w:hint="eastAsia"/>
          <w:szCs w:val="21"/>
        </w:rPr>
        <w:t xml:space="preserve">　　</w:t>
      </w:r>
      <w:r>
        <w:rPr>
          <w:rFonts w:hint="eastAsia"/>
          <w:b/>
          <w:szCs w:val="21"/>
        </w:rPr>
        <w:t>第十一条</w:t>
      </w:r>
      <w:r>
        <w:rPr>
          <w:rFonts w:hint="eastAsia"/>
          <w:szCs w:val="21"/>
        </w:rPr>
        <w:t xml:space="preserve">　发证机关受理经营许可证申请后，应当组织对申请人提交的文件、资料进行审查，指派</w:t>
      </w:r>
      <w:r>
        <w:rPr>
          <w:szCs w:val="21"/>
        </w:rPr>
        <w:t>2</w:t>
      </w:r>
      <w:r>
        <w:rPr>
          <w:szCs w:val="21"/>
        </w:rPr>
        <w:t>名以上工作人员对申请人的经营场所、储存设施进行现场核查，并</w:t>
      </w:r>
      <w:r>
        <w:rPr>
          <w:szCs w:val="21"/>
        </w:rPr>
        <w:t>自受理之日起</w:t>
      </w:r>
      <w:r>
        <w:rPr>
          <w:szCs w:val="21"/>
        </w:rPr>
        <w:t>30</w:t>
      </w:r>
      <w:r>
        <w:rPr>
          <w:szCs w:val="21"/>
        </w:rPr>
        <w:t>日内作出是否准予许可的决定。</w:t>
      </w:r>
    </w:p>
    <w:p w:rsidR="00372646" w:rsidRDefault="0045495B">
      <w:pPr>
        <w:rPr>
          <w:szCs w:val="21"/>
        </w:rPr>
      </w:pPr>
      <w:r>
        <w:rPr>
          <w:rFonts w:hint="eastAsia"/>
          <w:szCs w:val="21"/>
        </w:rPr>
        <w:t xml:space="preserve">　　发证机关现场核查以及申请人整改现场核查发现的有关问题和修改有关申请文件、资料所需时间，不计算在前款规定的期限内。</w:t>
      </w:r>
    </w:p>
    <w:p w:rsidR="00372646" w:rsidRDefault="0045495B">
      <w:pPr>
        <w:rPr>
          <w:szCs w:val="21"/>
        </w:rPr>
      </w:pPr>
      <w:r>
        <w:rPr>
          <w:rFonts w:hint="eastAsia"/>
          <w:szCs w:val="21"/>
        </w:rPr>
        <w:t xml:space="preserve">　　</w:t>
      </w:r>
      <w:r>
        <w:rPr>
          <w:rFonts w:hint="eastAsia"/>
          <w:b/>
          <w:szCs w:val="21"/>
        </w:rPr>
        <w:t>第十二条</w:t>
      </w:r>
      <w:r>
        <w:rPr>
          <w:rFonts w:hint="eastAsia"/>
          <w:szCs w:val="21"/>
        </w:rPr>
        <w:t xml:space="preserve">　发证机关作出准予许可决定的，应当自决定之日起</w:t>
      </w:r>
      <w:r>
        <w:rPr>
          <w:szCs w:val="21"/>
        </w:rPr>
        <w:t>10</w:t>
      </w:r>
      <w:r>
        <w:rPr>
          <w:szCs w:val="21"/>
        </w:rPr>
        <w:t>个工作日内颁发经营许可证；发证机关作出不予许可决定的，应当在</w:t>
      </w:r>
      <w:r>
        <w:rPr>
          <w:szCs w:val="21"/>
        </w:rPr>
        <w:t>10</w:t>
      </w:r>
      <w:r>
        <w:rPr>
          <w:szCs w:val="21"/>
        </w:rPr>
        <w:t>个工作日内书面告知申请人并说明理由，告知书应当加盖本机关印章。</w:t>
      </w:r>
    </w:p>
    <w:p w:rsidR="00372646" w:rsidRDefault="0045495B">
      <w:pPr>
        <w:rPr>
          <w:szCs w:val="21"/>
        </w:rPr>
      </w:pPr>
      <w:r>
        <w:rPr>
          <w:rFonts w:hint="eastAsia"/>
          <w:szCs w:val="21"/>
        </w:rPr>
        <w:t xml:space="preserve">　　</w:t>
      </w:r>
      <w:r>
        <w:rPr>
          <w:rFonts w:hint="eastAsia"/>
          <w:b/>
          <w:szCs w:val="21"/>
        </w:rPr>
        <w:t>第十三条</w:t>
      </w:r>
      <w:r>
        <w:rPr>
          <w:rFonts w:hint="eastAsia"/>
          <w:szCs w:val="21"/>
        </w:rPr>
        <w:t xml:space="preserve">　经营许可证分为正本、副本，正本为悬挂式，副本为折页式。正本、副本具有同等法律效力。</w:t>
      </w:r>
    </w:p>
    <w:p w:rsidR="00372646" w:rsidRDefault="0045495B">
      <w:pPr>
        <w:rPr>
          <w:szCs w:val="21"/>
        </w:rPr>
      </w:pPr>
      <w:r>
        <w:rPr>
          <w:rFonts w:hint="eastAsia"/>
          <w:szCs w:val="21"/>
        </w:rPr>
        <w:t xml:space="preserve">　　经营许可证正本、副本应当分别载明下列事项：</w:t>
      </w:r>
    </w:p>
    <w:p w:rsidR="00372646" w:rsidRDefault="0045495B">
      <w:pPr>
        <w:rPr>
          <w:szCs w:val="21"/>
        </w:rPr>
      </w:pPr>
      <w:r>
        <w:rPr>
          <w:rFonts w:hint="eastAsia"/>
          <w:szCs w:val="21"/>
        </w:rPr>
        <w:t xml:space="preserve">　　（一）企</w:t>
      </w:r>
      <w:r>
        <w:rPr>
          <w:rFonts w:hint="eastAsia"/>
          <w:szCs w:val="21"/>
        </w:rPr>
        <w:t>业名称；</w:t>
      </w:r>
    </w:p>
    <w:p w:rsidR="00372646" w:rsidRDefault="0045495B">
      <w:pPr>
        <w:rPr>
          <w:szCs w:val="21"/>
        </w:rPr>
      </w:pPr>
      <w:r>
        <w:rPr>
          <w:rFonts w:hint="eastAsia"/>
          <w:szCs w:val="21"/>
        </w:rPr>
        <w:t xml:space="preserve">　　（二）企业住所（注册地址、经营场所、储存场所）；</w:t>
      </w:r>
    </w:p>
    <w:p w:rsidR="00372646" w:rsidRDefault="0045495B">
      <w:pPr>
        <w:rPr>
          <w:szCs w:val="21"/>
        </w:rPr>
      </w:pPr>
      <w:r>
        <w:rPr>
          <w:rFonts w:hint="eastAsia"/>
          <w:szCs w:val="21"/>
        </w:rPr>
        <w:t xml:space="preserve">　　（三）企业法定代表人姓名；</w:t>
      </w:r>
    </w:p>
    <w:p w:rsidR="00372646" w:rsidRDefault="0045495B">
      <w:pPr>
        <w:rPr>
          <w:szCs w:val="21"/>
        </w:rPr>
      </w:pPr>
      <w:r>
        <w:rPr>
          <w:rFonts w:hint="eastAsia"/>
          <w:szCs w:val="21"/>
        </w:rPr>
        <w:t xml:space="preserve">　　（四）经营方式；</w:t>
      </w:r>
    </w:p>
    <w:p w:rsidR="00372646" w:rsidRDefault="0045495B">
      <w:pPr>
        <w:rPr>
          <w:szCs w:val="21"/>
        </w:rPr>
      </w:pPr>
      <w:r>
        <w:rPr>
          <w:rFonts w:hint="eastAsia"/>
          <w:szCs w:val="21"/>
        </w:rPr>
        <w:t xml:space="preserve">　　（五）许可范围；</w:t>
      </w:r>
    </w:p>
    <w:p w:rsidR="00372646" w:rsidRDefault="0045495B">
      <w:pPr>
        <w:rPr>
          <w:szCs w:val="21"/>
        </w:rPr>
      </w:pPr>
      <w:r>
        <w:rPr>
          <w:rFonts w:hint="eastAsia"/>
          <w:szCs w:val="21"/>
        </w:rPr>
        <w:t xml:space="preserve">　　（六）发证日期和有效期限；</w:t>
      </w:r>
    </w:p>
    <w:p w:rsidR="00372646" w:rsidRDefault="0045495B">
      <w:pPr>
        <w:rPr>
          <w:szCs w:val="21"/>
        </w:rPr>
      </w:pPr>
      <w:r>
        <w:rPr>
          <w:rFonts w:hint="eastAsia"/>
          <w:szCs w:val="21"/>
        </w:rPr>
        <w:t xml:space="preserve">　　（七）证书编号；</w:t>
      </w:r>
    </w:p>
    <w:p w:rsidR="00372646" w:rsidRDefault="0045495B">
      <w:pPr>
        <w:rPr>
          <w:szCs w:val="21"/>
        </w:rPr>
      </w:pPr>
      <w:r>
        <w:rPr>
          <w:rFonts w:hint="eastAsia"/>
          <w:szCs w:val="21"/>
        </w:rPr>
        <w:t xml:space="preserve">　　（八）发证机关；</w:t>
      </w:r>
    </w:p>
    <w:p w:rsidR="00372646" w:rsidRDefault="0045495B">
      <w:pPr>
        <w:rPr>
          <w:szCs w:val="21"/>
        </w:rPr>
      </w:pPr>
      <w:r>
        <w:rPr>
          <w:rFonts w:hint="eastAsia"/>
          <w:szCs w:val="21"/>
        </w:rPr>
        <w:t xml:space="preserve">　　（九）有效期延续情况。</w:t>
      </w:r>
    </w:p>
    <w:p w:rsidR="00372646" w:rsidRDefault="0045495B">
      <w:pPr>
        <w:rPr>
          <w:szCs w:val="21"/>
        </w:rPr>
      </w:pPr>
      <w:r>
        <w:rPr>
          <w:rFonts w:hint="eastAsia"/>
          <w:szCs w:val="21"/>
        </w:rPr>
        <w:t xml:space="preserve">　　</w:t>
      </w:r>
      <w:r>
        <w:rPr>
          <w:rFonts w:hint="eastAsia"/>
          <w:b/>
          <w:szCs w:val="21"/>
        </w:rPr>
        <w:t>第十四条</w:t>
      </w:r>
      <w:r>
        <w:rPr>
          <w:rFonts w:hint="eastAsia"/>
          <w:szCs w:val="21"/>
        </w:rPr>
        <w:t xml:space="preserve">　已经取得经营许可证的企业变更企业名称、主要负责人、注册地址或者危险化学品储存设施及其监控措施的，应当自变更之日起</w:t>
      </w:r>
      <w:r>
        <w:rPr>
          <w:szCs w:val="21"/>
        </w:rPr>
        <w:t>20</w:t>
      </w:r>
      <w:r>
        <w:rPr>
          <w:szCs w:val="21"/>
        </w:rPr>
        <w:t>个工作日内，向本办法第五条规定的发证机关提出书面变更申请，并提交下列文件、资料：</w:t>
      </w:r>
    </w:p>
    <w:p w:rsidR="00372646" w:rsidRDefault="0045495B">
      <w:pPr>
        <w:rPr>
          <w:szCs w:val="21"/>
        </w:rPr>
      </w:pPr>
      <w:r>
        <w:rPr>
          <w:rFonts w:hint="eastAsia"/>
          <w:szCs w:val="21"/>
        </w:rPr>
        <w:t xml:space="preserve">　　（一）经营许可证变更申请书；</w:t>
      </w:r>
    </w:p>
    <w:p w:rsidR="00372646" w:rsidRDefault="0045495B">
      <w:pPr>
        <w:rPr>
          <w:szCs w:val="21"/>
        </w:rPr>
      </w:pPr>
      <w:r>
        <w:rPr>
          <w:rFonts w:hint="eastAsia"/>
          <w:szCs w:val="21"/>
        </w:rPr>
        <w:t xml:space="preserve">　　（二）变更后的工商营业执照副本（复制件）；</w:t>
      </w:r>
    </w:p>
    <w:p w:rsidR="00372646" w:rsidRDefault="0045495B">
      <w:pPr>
        <w:rPr>
          <w:szCs w:val="21"/>
        </w:rPr>
      </w:pPr>
      <w:r>
        <w:rPr>
          <w:rFonts w:hint="eastAsia"/>
          <w:szCs w:val="21"/>
        </w:rPr>
        <w:t xml:space="preserve">　　（三）变更后的主要负责人安全资格证书（复制件）；</w:t>
      </w:r>
    </w:p>
    <w:p w:rsidR="00372646" w:rsidRDefault="0045495B">
      <w:pPr>
        <w:rPr>
          <w:szCs w:val="21"/>
        </w:rPr>
      </w:pPr>
      <w:r>
        <w:rPr>
          <w:rFonts w:hint="eastAsia"/>
          <w:szCs w:val="21"/>
        </w:rPr>
        <w:t xml:space="preserve">　　（四）变更注册地址的相关证明材料；</w:t>
      </w:r>
    </w:p>
    <w:p w:rsidR="00372646" w:rsidRDefault="0045495B">
      <w:pPr>
        <w:rPr>
          <w:szCs w:val="21"/>
        </w:rPr>
      </w:pPr>
      <w:r>
        <w:rPr>
          <w:rFonts w:hint="eastAsia"/>
          <w:szCs w:val="21"/>
        </w:rPr>
        <w:t xml:space="preserve">　　（五）变更后的危险化学品储存设施及其监控措施的专项安全评价报告。</w:t>
      </w:r>
    </w:p>
    <w:p w:rsidR="00372646" w:rsidRDefault="0045495B">
      <w:pPr>
        <w:rPr>
          <w:szCs w:val="21"/>
        </w:rPr>
      </w:pPr>
      <w:r>
        <w:rPr>
          <w:rFonts w:hint="eastAsia"/>
          <w:szCs w:val="21"/>
        </w:rPr>
        <w:t xml:space="preserve">　　</w:t>
      </w:r>
      <w:r>
        <w:rPr>
          <w:rFonts w:hint="eastAsia"/>
          <w:b/>
          <w:szCs w:val="21"/>
        </w:rPr>
        <w:t>第十五条</w:t>
      </w:r>
      <w:r>
        <w:rPr>
          <w:rFonts w:hint="eastAsia"/>
          <w:szCs w:val="21"/>
        </w:rPr>
        <w:t xml:space="preserve">　发证机关受理变更申请后，应当组织对企业提交的文件、资料进行审查，并自收到申请文件、资料之日起</w:t>
      </w:r>
      <w:r>
        <w:rPr>
          <w:szCs w:val="21"/>
        </w:rPr>
        <w:t>10</w:t>
      </w:r>
      <w:r>
        <w:rPr>
          <w:szCs w:val="21"/>
        </w:rPr>
        <w:t>个工作日内作出是否准予变更的决定。</w:t>
      </w:r>
    </w:p>
    <w:p w:rsidR="00372646" w:rsidRDefault="0045495B">
      <w:pPr>
        <w:rPr>
          <w:szCs w:val="21"/>
        </w:rPr>
      </w:pPr>
      <w:r>
        <w:rPr>
          <w:rFonts w:hint="eastAsia"/>
          <w:szCs w:val="21"/>
        </w:rPr>
        <w:t xml:space="preserve">　　发证机关作出准予变更决定的，应当重新颁发经营许可证，并收回原经营许可证；不予变更的，应当说明理由并书面通知企业。</w:t>
      </w:r>
    </w:p>
    <w:p w:rsidR="00372646" w:rsidRDefault="0045495B">
      <w:pPr>
        <w:rPr>
          <w:szCs w:val="21"/>
        </w:rPr>
      </w:pPr>
      <w:r>
        <w:rPr>
          <w:rFonts w:hint="eastAsia"/>
          <w:szCs w:val="21"/>
        </w:rPr>
        <w:t xml:space="preserve">　　经营许可证变更的，经营许可证有效期的起始日和截止日不变，但应当载明变更日期。</w:t>
      </w:r>
    </w:p>
    <w:p w:rsidR="00372646" w:rsidRDefault="0045495B">
      <w:pPr>
        <w:rPr>
          <w:szCs w:val="21"/>
        </w:rPr>
      </w:pPr>
      <w:r>
        <w:rPr>
          <w:rFonts w:hint="eastAsia"/>
          <w:szCs w:val="21"/>
        </w:rPr>
        <w:t xml:space="preserve">　　</w:t>
      </w:r>
      <w:r>
        <w:rPr>
          <w:rFonts w:hint="eastAsia"/>
          <w:b/>
          <w:szCs w:val="21"/>
        </w:rPr>
        <w:t>第十六条</w:t>
      </w:r>
      <w:r>
        <w:rPr>
          <w:rFonts w:hint="eastAsia"/>
          <w:szCs w:val="21"/>
        </w:rPr>
        <w:t xml:space="preserve">　已经取得经营许可证的企业有新建、改建、扩建危险化学品储存设施建设项目的，应当自建设项目安全设施竣工验收合格之日起</w:t>
      </w:r>
      <w:r>
        <w:rPr>
          <w:szCs w:val="21"/>
        </w:rPr>
        <w:t>20</w:t>
      </w:r>
      <w:r>
        <w:rPr>
          <w:szCs w:val="21"/>
        </w:rPr>
        <w:t>个工作日内，向本办法第五条规定的发证机关提出变更申请，并提交危险化学品建设项目安全设施竣工验收报告等相关文件、资料。发证机关应当按照本办法第十条、第十五条的规定进行审查，办理变更手续。</w:t>
      </w:r>
    </w:p>
    <w:p w:rsidR="00372646" w:rsidRDefault="0045495B">
      <w:pPr>
        <w:rPr>
          <w:szCs w:val="21"/>
        </w:rPr>
      </w:pPr>
      <w:r>
        <w:rPr>
          <w:rFonts w:hint="eastAsia"/>
          <w:szCs w:val="21"/>
        </w:rPr>
        <w:t xml:space="preserve">　　</w:t>
      </w:r>
      <w:r>
        <w:rPr>
          <w:rFonts w:hint="eastAsia"/>
          <w:b/>
          <w:szCs w:val="21"/>
        </w:rPr>
        <w:t>第十七条</w:t>
      </w:r>
      <w:r>
        <w:rPr>
          <w:rFonts w:hint="eastAsia"/>
          <w:szCs w:val="21"/>
        </w:rPr>
        <w:t xml:space="preserve">　已经取得经营许可证的企业，有下列情形之一的，应当按照本办法的规定重新申请办理经营许可证，并提交相关文</w:t>
      </w:r>
      <w:r>
        <w:rPr>
          <w:rFonts w:hint="eastAsia"/>
          <w:szCs w:val="21"/>
        </w:rPr>
        <w:t>件、资料：</w:t>
      </w:r>
    </w:p>
    <w:p w:rsidR="00372646" w:rsidRDefault="0045495B">
      <w:pPr>
        <w:rPr>
          <w:szCs w:val="21"/>
        </w:rPr>
      </w:pPr>
      <w:r>
        <w:rPr>
          <w:rFonts w:hint="eastAsia"/>
          <w:szCs w:val="21"/>
        </w:rPr>
        <w:t xml:space="preserve">　　（一）不带有储存设施的经营企业变更其经营场所的；</w:t>
      </w:r>
    </w:p>
    <w:p w:rsidR="00372646" w:rsidRDefault="0045495B">
      <w:pPr>
        <w:rPr>
          <w:szCs w:val="21"/>
        </w:rPr>
      </w:pPr>
      <w:r>
        <w:rPr>
          <w:rFonts w:hint="eastAsia"/>
          <w:szCs w:val="21"/>
        </w:rPr>
        <w:t xml:space="preserve">　　（二）带有储存设施的经营企业变更其储存场所的；</w:t>
      </w:r>
    </w:p>
    <w:p w:rsidR="00372646" w:rsidRDefault="0045495B">
      <w:pPr>
        <w:rPr>
          <w:szCs w:val="21"/>
        </w:rPr>
      </w:pPr>
      <w:r>
        <w:rPr>
          <w:rFonts w:hint="eastAsia"/>
          <w:szCs w:val="21"/>
        </w:rPr>
        <w:t xml:space="preserve">　　（三）仓储经营的企业异地重建的；</w:t>
      </w:r>
    </w:p>
    <w:p w:rsidR="00372646" w:rsidRDefault="0045495B">
      <w:pPr>
        <w:rPr>
          <w:szCs w:val="21"/>
        </w:rPr>
      </w:pPr>
      <w:r>
        <w:rPr>
          <w:rFonts w:hint="eastAsia"/>
          <w:szCs w:val="21"/>
        </w:rPr>
        <w:t xml:space="preserve">　　（四）经营方式发生变化的；</w:t>
      </w:r>
    </w:p>
    <w:p w:rsidR="00372646" w:rsidRDefault="0045495B">
      <w:pPr>
        <w:rPr>
          <w:szCs w:val="21"/>
        </w:rPr>
      </w:pPr>
      <w:r>
        <w:rPr>
          <w:rFonts w:hint="eastAsia"/>
          <w:szCs w:val="21"/>
        </w:rPr>
        <w:t xml:space="preserve">　　（五）许可范围发生变化的。</w:t>
      </w:r>
    </w:p>
    <w:p w:rsidR="00372646" w:rsidRDefault="0045495B">
      <w:pPr>
        <w:rPr>
          <w:szCs w:val="21"/>
        </w:rPr>
      </w:pPr>
      <w:r>
        <w:rPr>
          <w:rFonts w:hint="eastAsia"/>
          <w:szCs w:val="21"/>
        </w:rPr>
        <w:t xml:space="preserve">　　</w:t>
      </w:r>
      <w:r>
        <w:rPr>
          <w:rFonts w:hint="eastAsia"/>
          <w:b/>
          <w:szCs w:val="21"/>
        </w:rPr>
        <w:t>第十八条</w:t>
      </w:r>
      <w:r>
        <w:rPr>
          <w:rFonts w:hint="eastAsia"/>
          <w:szCs w:val="21"/>
        </w:rPr>
        <w:t xml:space="preserve">　经营许可证的有效期为</w:t>
      </w:r>
      <w:r>
        <w:rPr>
          <w:szCs w:val="21"/>
        </w:rPr>
        <w:t>3</w:t>
      </w:r>
      <w:r>
        <w:rPr>
          <w:szCs w:val="21"/>
        </w:rPr>
        <w:t>年。有效期满后，企业需要继续从事危险化学品经营活动的，应当在经营许可证有效期满</w:t>
      </w:r>
      <w:r>
        <w:rPr>
          <w:szCs w:val="21"/>
        </w:rPr>
        <w:t>3</w:t>
      </w:r>
      <w:r>
        <w:rPr>
          <w:szCs w:val="21"/>
        </w:rPr>
        <w:t>个月前，向本办法第五条规定的发证机关提出经营许可证的延期申请，并提交延期申请书及本办法第九条规定的申请文件、资料。</w:t>
      </w:r>
    </w:p>
    <w:p w:rsidR="00372646" w:rsidRDefault="0045495B">
      <w:pPr>
        <w:rPr>
          <w:szCs w:val="21"/>
        </w:rPr>
      </w:pPr>
      <w:r>
        <w:rPr>
          <w:rFonts w:hint="eastAsia"/>
          <w:szCs w:val="21"/>
        </w:rPr>
        <w:t xml:space="preserve">　　企业提出经营许可证延期申请时，可以同时提出变更申请，并向</w:t>
      </w:r>
      <w:r>
        <w:rPr>
          <w:rFonts w:hint="eastAsia"/>
          <w:szCs w:val="21"/>
        </w:rPr>
        <w:t>发证机关提交相关文件、资料。</w:t>
      </w:r>
    </w:p>
    <w:p w:rsidR="00372646" w:rsidRDefault="0045495B">
      <w:pPr>
        <w:rPr>
          <w:szCs w:val="21"/>
        </w:rPr>
      </w:pPr>
      <w:r>
        <w:rPr>
          <w:rFonts w:hint="eastAsia"/>
          <w:szCs w:val="21"/>
        </w:rPr>
        <w:t xml:space="preserve">　　</w:t>
      </w:r>
      <w:r>
        <w:rPr>
          <w:rFonts w:hint="eastAsia"/>
          <w:b/>
          <w:szCs w:val="21"/>
        </w:rPr>
        <w:t>第十九条</w:t>
      </w:r>
      <w:r>
        <w:rPr>
          <w:rFonts w:hint="eastAsia"/>
          <w:szCs w:val="21"/>
        </w:rPr>
        <w:t xml:space="preserve">　符合下列条件的企业，申请经营许可证延期时，经发证机关同意，可以不提交本办法第九条规定的文件、资料：</w:t>
      </w:r>
    </w:p>
    <w:p w:rsidR="00372646" w:rsidRDefault="0045495B">
      <w:pPr>
        <w:rPr>
          <w:szCs w:val="21"/>
        </w:rPr>
      </w:pPr>
      <w:r>
        <w:rPr>
          <w:rFonts w:hint="eastAsia"/>
          <w:szCs w:val="21"/>
        </w:rPr>
        <w:t xml:space="preserve">　　（一）严格遵守有关法律、法规和本办法；</w:t>
      </w:r>
    </w:p>
    <w:p w:rsidR="00372646" w:rsidRDefault="0045495B">
      <w:pPr>
        <w:rPr>
          <w:szCs w:val="21"/>
        </w:rPr>
      </w:pPr>
      <w:r>
        <w:rPr>
          <w:rFonts w:hint="eastAsia"/>
          <w:szCs w:val="21"/>
        </w:rPr>
        <w:t xml:space="preserve">　　（二）取得经营许可证后，加强日常安全生产管理，未降低安全生产条件；</w:t>
      </w:r>
    </w:p>
    <w:p w:rsidR="00372646" w:rsidRDefault="0045495B">
      <w:pPr>
        <w:rPr>
          <w:szCs w:val="21"/>
        </w:rPr>
      </w:pPr>
      <w:r>
        <w:rPr>
          <w:rFonts w:hint="eastAsia"/>
          <w:szCs w:val="21"/>
        </w:rPr>
        <w:t xml:space="preserve">　　（三）未发生死亡事故或者对社会造成较大影响的生产安全事故。</w:t>
      </w:r>
    </w:p>
    <w:p w:rsidR="00372646" w:rsidRDefault="0045495B">
      <w:pPr>
        <w:rPr>
          <w:szCs w:val="21"/>
        </w:rPr>
      </w:pPr>
      <w:r>
        <w:rPr>
          <w:rFonts w:hint="eastAsia"/>
          <w:szCs w:val="21"/>
        </w:rPr>
        <w:t xml:space="preserve">　　带有储存设施经营危险化学品的企业，除符合前款规定条件的外，还需要取得并提交危险化学品企业安全生产标准化二级达标证书（复制件）。</w:t>
      </w:r>
    </w:p>
    <w:p w:rsidR="00372646" w:rsidRDefault="0045495B">
      <w:pPr>
        <w:rPr>
          <w:szCs w:val="21"/>
        </w:rPr>
      </w:pPr>
      <w:r>
        <w:rPr>
          <w:rFonts w:hint="eastAsia"/>
          <w:szCs w:val="21"/>
        </w:rPr>
        <w:t xml:space="preserve">　　</w:t>
      </w:r>
      <w:r>
        <w:rPr>
          <w:rFonts w:hint="eastAsia"/>
          <w:b/>
          <w:szCs w:val="21"/>
        </w:rPr>
        <w:t>第二十条</w:t>
      </w:r>
      <w:r>
        <w:rPr>
          <w:rFonts w:hint="eastAsia"/>
          <w:szCs w:val="21"/>
        </w:rPr>
        <w:t xml:space="preserve">　发证机关受理延期申请后，应当依照本办法第十</w:t>
      </w:r>
      <w:r>
        <w:rPr>
          <w:rFonts w:hint="eastAsia"/>
          <w:szCs w:val="21"/>
        </w:rPr>
        <w:t>条、第十一条、第十二条的规定，对延期申请进行审查，并在经营许可证有效期满前作出是否准予延期的决定；发证机关逾期未作出决定的，视为准予延期。</w:t>
      </w:r>
    </w:p>
    <w:p w:rsidR="00372646" w:rsidRDefault="0045495B">
      <w:pPr>
        <w:rPr>
          <w:szCs w:val="21"/>
        </w:rPr>
      </w:pPr>
      <w:r>
        <w:rPr>
          <w:rFonts w:hint="eastAsia"/>
          <w:szCs w:val="21"/>
        </w:rPr>
        <w:t xml:space="preserve">　　发证机关作出准予延期决定的，经营许可证有效期顺延</w:t>
      </w:r>
      <w:r>
        <w:rPr>
          <w:szCs w:val="21"/>
        </w:rPr>
        <w:t>3</w:t>
      </w:r>
      <w:r>
        <w:rPr>
          <w:szCs w:val="21"/>
        </w:rPr>
        <w:t>年。</w:t>
      </w:r>
    </w:p>
    <w:p w:rsidR="00372646" w:rsidRDefault="0045495B">
      <w:pPr>
        <w:rPr>
          <w:szCs w:val="21"/>
        </w:rPr>
      </w:pPr>
      <w:r>
        <w:rPr>
          <w:rFonts w:hint="eastAsia"/>
          <w:szCs w:val="21"/>
        </w:rPr>
        <w:t xml:space="preserve">　　</w:t>
      </w:r>
      <w:r>
        <w:rPr>
          <w:rFonts w:hint="eastAsia"/>
          <w:b/>
          <w:szCs w:val="21"/>
        </w:rPr>
        <w:t>第二十一条</w:t>
      </w:r>
      <w:r>
        <w:rPr>
          <w:rFonts w:hint="eastAsia"/>
          <w:szCs w:val="21"/>
        </w:rPr>
        <w:t xml:space="preserve">　任何单位和个人不得伪造、变造经营许可证，或者出租、出借、转让其取得的经营许可证，或者使用伪造、变造的经营许可证。</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第四章　经营许可证的监督管理</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发证机关应当坚持公开、公平、公正的原则，严格依照法律、法规、规章、国家标准、行业标准和本办法规定的条件及程序，审批、颁发经营许可证。</w:t>
      </w:r>
    </w:p>
    <w:p w:rsidR="00372646" w:rsidRDefault="0045495B">
      <w:pPr>
        <w:rPr>
          <w:szCs w:val="21"/>
        </w:rPr>
      </w:pPr>
      <w:r>
        <w:rPr>
          <w:rFonts w:hint="eastAsia"/>
          <w:szCs w:val="21"/>
        </w:rPr>
        <w:t xml:space="preserve">　　发证机关及其工作人员在经营许可证的审批、颁发和监督管理工作中，不得索取或者接受当事人的财物，不得谋取其他利益。</w:t>
      </w:r>
    </w:p>
    <w:p w:rsidR="00372646" w:rsidRDefault="0045495B">
      <w:pPr>
        <w:rPr>
          <w:szCs w:val="21"/>
        </w:rPr>
      </w:pPr>
      <w:r>
        <w:rPr>
          <w:rFonts w:hint="eastAsia"/>
          <w:szCs w:val="21"/>
        </w:rPr>
        <w:t xml:space="preserve">　　</w:t>
      </w:r>
      <w:r>
        <w:rPr>
          <w:rFonts w:hint="eastAsia"/>
          <w:b/>
          <w:szCs w:val="21"/>
        </w:rPr>
        <w:t>第二十三条</w:t>
      </w:r>
      <w:r>
        <w:rPr>
          <w:rFonts w:hint="eastAsia"/>
          <w:szCs w:val="21"/>
        </w:rPr>
        <w:t xml:space="preserve">　发证机关应当加强对经营许可证的监督管理，建立、健全经营许可证审批、颁发档案管理制度，并定期向社会公布企业取得经营许可证的情况，接受社会监督。</w:t>
      </w:r>
    </w:p>
    <w:p w:rsidR="00372646" w:rsidRDefault="0045495B">
      <w:pPr>
        <w:rPr>
          <w:szCs w:val="21"/>
        </w:rPr>
      </w:pPr>
      <w:r>
        <w:rPr>
          <w:rFonts w:hint="eastAsia"/>
          <w:szCs w:val="21"/>
        </w:rPr>
        <w:t xml:space="preserve">　　</w:t>
      </w:r>
      <w:r>
        <w:rPr>
          <w:rFonts w:hint="eastAsia"/>
          <w:b/>
          <w:szCs w:val="21"/>
        </w:rPr>
        <w:t>第二十四条</w:t>
      </w:r>
      <w:r>
        <w:rPr>
          <w:rFonts w:hint="eastAsia"/>
          <w:szCs w:val="21"/>
        </w:rPr>
        <w:t xml:space="preserve">　发证机关应当及时向同级公安机关、环境保护部门通报经营许可证的发放情况。</w:t>
      </w: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安全生产监督管理部门在监督检查中，发现已经取得经营许可证的企业不再具备法律、法规、规章、国家标准、行业标准和本办法规定的安全生产条件，或者存在违反法律、法规、规章和本办法规定的行为的，应当依法作出处理，并及时告知原发证机关。</w:t>
      </w:r>
    </w:p>
    <w:p w:rsidR="00372646" w:rsidRDefault="0045495B">
      <w:pPr>
        <w:rPr>
          <w:szCs w:val="21"/>
        </w:rPr>
      </w:pPr>
      <w:r>
        <w:rPr>
          <w:rFonts w:hint="eastAsia"/>
          <w:szCs w:val="21"/>
        </w:rPr>
        <w:t xml:space="preserve">　　</w:t>
      </w:r>
      <w:r>
        <w:rPr>
          <w:rFonts w:hint="eastAsia"/>
          <w:b/>
          <w:szCs w:val="21"/>
        </w:rPr>
        <w:t>第二十六条</w:t>
      </w:r>
      <w:r>
        <w:rPr>
          <w:rFonts w:hint="eastAsia"/>
          <w:szCs w:val="21"/>
        </w:rPr>
        <w:t xml:space="preserve">　发证机关发现企业以欺骗、贿赂等不正当手段取得经营许可证的，应当撤销已经颁发的经营许可证。</w:t>
      </w:r>
    </w:p>
    <w:p w:rsidR="00372646" w:rsidRDefault="0045495B">
      <w:pPr>
        <w:rPr>
          <w:szCs w:val="21"/>
        </w:rPr>
      </w:pPr>
      <w:r>
        <w:rPr>
          <w:rFonts w:hint="eastAsia"/>
          <w:szCs w:val="21"/>
        </w:rPr>
        <w:t xml:space="preserve">　　</w:t>
      </w:r>
      <w:r>
        <w:rPr>
          <w:rFonts w:hint="eastAsia"/>
          <w:b/>
          <w:szCs w:val="21"/>
        </w:rPr>
        <w:t xml:space="preserve">第二十七条　</w:t>
      </w:r>
      <w:r>
        <w:rPr>
          <w:rFonts w:hint="eastAsia"/>
          <w:szCs w:val="21"/>
        </w:rPr>
        <w:t>已经取得经营许可证的企业有下列情形之一的，发证机关应当注销其经营许可证：</w:t>
      </w:r>
    </w:p>
    <w:p w:rsidR="00372646" w:rsidRDefault="0045495B">
      <w:pPr>
        <w:rPr>
          <w:szCs w:val="21"/>
        </w:rPr>
      </w:pPr>
      <w:r>
        <w:rPr>
          <w:rFonts w:hint="eastAsia"/>
          <w:szCs w:val="21"/>
        </w:rPr>
        <w:t xml:space="preserve">　　（一）经营许可证有效期届满未被批准延期的；</w:t>
      </w:r>
    </w:p>
    <w:p w:rsidR="00372646" w:rsidRDefault="0045495B">
      <w:pPr>
        <w:rPr>
          <w:szCs w:val="21"/>
        </w:rPr>
      </w:pPr>
      <w:r>
        <w:rPr>
          <w:rFonts w:hint="eastAsia"/>
          <w:szCs w:val="21"/>
        </w:rPr>
        <w:t xml:space="preserve">　　（二）终止危险化学品经营活动的；</w:t>
      </w:r>
    </w:p>
    <w:p w:rsidR="00372646" w:rsidRDefault="0045495B">
      <w:pPr>
        <w:rPr>
          <w:szCs w:val="21"/>
        </w:rPr>
      </w:pPr>
      <w:r>
        <w:rPr>
          <w:rFonts w:hint="eastAsia"/>
          <w:szCs w:val="21"/>
        </w:rPr>
        <w:t xml:space="preserve">　</w:t>
      </w:r>
      <w:r>
        <w:rPr>
          <w:rFonts w:hint="eastAsia"/>
          <w:szCs w:val="21"/>
        </w:rPr>
        <w:t xml:space="preserve">　（三）经营许可证被依法撤销的；</w:t>
      </w:r>
    </w:p>
    <w:p w:rsidR="00372646" w:rsidRDefault="0045495B">
      <w:pPr>
        <w:rPr>
          <w:szCs w:val="21"/>
        </w:rPr>
      </w:pPr>
      <w:r>
        <w:rPr>
          <w:rFonts w:hint="eastAsia"/>
          <w:szCs w:val="21"/>
        </w:rPr>
        <w:t xml:space="preserve">　　（四）经营许可证被依法吊销的。</w:t>
      </w:r>
    </w:p>
    <w:p w:rsidR="00372646" w:rsidRDefault="0045495B">
      <w:pPr>
        <w:rPr>
          <w:szCs w:val="21"/>
        </w:rPr>
      </w:pPr>
      <w:r>
        <w:rPr>
          <w:rFonts w:hint="eastAsia"/>
          <w:szCs w:val="21"/>
        </w:rPr>
        <w:t xml:space="preserve">　　发证机关注销经营许可证后，应当在当地主要新闻媒体或者本机关网站上发布公告，并通报企业所在地人民政府和县级以上安全生产监督管理部门。</w:t>
      </w:r>
    </w:p>
    <w:p w:rsidR="00372646" w:rsidRDefault="0045495B">
      <w:pPr>
        <w:rPr>
          <w:szCs w:val="21"/>
        </w:rPr>
      </w:pPr>
      <w:r>
        <w:rPr>
          <w:rFonts w:hint="eastAsia"/>
          <w:szCs w:val="21"/>
        </w:rPr>
        <w:t xml:space="preserve">　　</w:t>
      </w:r>
      <w:r>
        <w:rPr>
          <w:rFonts w:hint="eastAsia"/>
          <w:b/>
          <w:szCs w:val="21"/>
        </w:rPr>
        <w:t>第二十八条</w:t>
      </w:r>
      <w:r>
        <w:rPr>
          <w:rFonts w:hint="eastAsia"/>
          <w:szCs w:val="21"/>
        </w:rPr>
        <w:t xml:space="preserve">　县级发证机关应当将本行政区域内上一年度经营许可证的审批、颁发和监督管理情况报告市级发证机关。</w:t>
      </w:r>
    </w:p>
    <w:p w:rsidR="00372646" w:rsidRDefault="0045495B">
      <w:pPr>
        <w:rPr>
          <w:szCs w:val="21"/>
        </w:rPr>
      </w:pPr>
      <w:r>
        <w:rPr>
          <w:rFonts w:hint="eastAsia"/>
          <w:szCs w:val="21"/>
        </w:rPr>
        <w:t xml:space="preserve">　　市级发证机关应当将本行政区域内上一年度经营许可证的审批、颁发和监督管理情况报告省、自治区、直辖市人民政府安全生产监督管理部门。</w:t>
      </w:r>
    </w:p>
    <w:p w:rsidR="00372646" w:rsidRDefault="0045495B">
      <w:pPr>
        <w:rPr>
          <w:szCs w:val="21"/>
        </w:rPr>
      </w:pPr>
      <w:r>
        <w:rPr>
          <w:rFonts w:hint="eastAsia"/>
          <w:szCs w:val="21"/>
        </w:rPr>
        <w:t xml:space="preserve">　　省、自治区、直辖市人民政府安全生产监督管理部门应当按照有关统</w:t>
      </w:r>
      <w:r>
        <w:rPr>
          <w:rFonts w:hint="eastAsia"/>
          <w:szCs w:val="21"/>
        </w:rPr>
        <w:t>计规定，将本行政区域内上一年度经营许可证的审批、颁发和监督管理情况报告国家安全生产监督管理总局。</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第五章　法律责任</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未取得经营许可证从事危险化学品经营的，依照《中华人民共和国安全生产法》有关未经依法批准擅自生产、经营、储存危险物品的法律责任条款并处罚款；构成犯罪的，依法追究刑事责任。</w:t>
      </w:r>
    </w:p>
    <w:p w:rsidR="00372646" w:rsidRDefault="0045495B">
      <w:pPr>
        <w:rPr>
          <w:szCs w:val="21"/>
        </w:rPr>
      </w:pPr>
      <w:r>
        <w:rPr>
          <w:rFonts w:hint="eastAsia"/>
          <w:szCs w:val="21"/>
        </w:rPr>
        <w:t xml:space="preserve">　　企业在经营许可证有效期届满后，仍然从事危险化学品经营的，依照前款规定给予处罚。</w:t>
      </w:r>
    </w:p>
    <w:p w:rsidR="00372646" w:rsidRDefault="0045495B">
      <w:pPr>
        <w:rPr>
          <w:szCs w:val="21"/>
        </w:rPr>
      </w:pPr>
      <w:r>
        <w:rPr>
          <w:rFonts w:hint="eastAsia"/>
          <w:szCs w:val="21"/>
        </w:rPr>
        <w:t xml:space="preserve">　　</w:t>
      </w:r>
      <w:r>
        <w:rPr>
          <w:rFonts w:hint="eastAsia"/>
          <w:b/>
          <w:szCs w:val="21"/>
        </w:rPr>
        <w:t>第三十条</w:t>
      </w:r>
      <w:r>
        <w:rPr>
          <w:rFonts w:hint="eastAsia"/>
          <w:szCs w:val="21"/>
        </w:rPr>
        <w:t xml:space="preserve">　带有储存设施的企业违反《危险化学品安全管理条例》规定，有下列情形之一的，责令改正，处</w:t>
      </w:r>
      <w:r>
        <w:rPr>
          <w:szCs w:val="21"/>
        </w:rPr>
        <w:t>5</w:t>
      </w:r>
      <w:r>
        <w:rPr>
          <w:szCs w:val="21"/>
        </w:rPr>
        <w:t>万元以上</w:t>
      </w:r>
      <w:r>
        <w:rPr>
          <w:szCs w:val="21"/>
        </w:rPr>
        <w:t>10</w:t>
      </w:r>
      <w:r>
        <w:rPr>
          <w:szCs w:val="21"/>
        </w:rPr>
        <w:t>万元以下的</w:t>
      </w:r>
      <w:r>
        <w:rPr>
          <w:szCs w:val="21"/>
        </w:rPr>
        <w:t>罚款；拒不改正的，责令停产停业整顿；经停产停业整顿仍不具备法律、法规、规章、国家标准和行业标准规定的安全生产条件的，吊销其经营许可证：</w:t>
      </w:r>
    </w:p>
    <w:p w:rsidR="00372646" w:rsidRDefault="0045495B">
      <w:pPr>
        <w:rPr>
          <w:szCs w:val="21"/>
        </w:rPr>
      </w:pPr>
      <w:r>
        <w:rPr>
          <w:rFonts w:hint="eastAsia"/>
          <w:szCs w:val="21"/>
        </w:rPr>
        <w:t xml:space="preserve">　　（一）对重复使用的危险化学品包装物、容器，在重复使用前不进行检查的；</w:t>
      </w:r>
    </w:p>
    <w:p w:rsidR="00372646" w:rsidRDefault="0045495B">
      <w:pPr>
        <w:ind w:firstLine="420"/>
        <w:rPr>
          <w:szCs w:val="21"/>
        </w:rPr>
      </w:pPr>
      <w:r>
        <w:rPr>
          <w:rFonts w:hint="eastAsia"/>
          <w:szCs w:val="21"/>
        </w:rPr>
        <w:t>（二）未根据其储存的危险化学品的种类和危险特性，在作业场所设置相关安全设施、设备，或者未按照国家标准、行业标准或者国家有关规定对安全设施、设备进行经常性维护、保养的；</w:t>
      </w:r>
    </w:p>
    <w:p w:rsidR="00372646" w:rsidRDefault="0045495B">
      <w:pPr>
        <w:ind w:firstLine="420"/>
        <w:rPr>
          <w:szCs w:val="21"/>
        </w:rPr>
      </w:pPr>
      <w:r>
        <w:rPr>
          <w:rFonts w:hint="eastAsia"/>
          <w:szCs w:val="21"/>
        </w:rPr>
        <w:t>（三）未将危险化学品储存在专用仓库内，或者未将剧毒化学品以及储存数量构成重大危险源的其他危险化学品在专用仓库内单独存放的；</w:t>
      </w:r>
    </w:p>
    <w:p w:rsidR="00372646" w:rsidRDefault="0045495B">
      <w:pPr>
        <w:ind w:firstLine="420"/>
        <w:rPr>
          <w:szCs w:val="21"/>
        </w:rPr>
      </w:pPr>
      <w:r>
        <w:rPr>
          <w:rFonts w:hint="eastAsia"/>
          <w:szCs w:val="21"/>
        </w:rPr>
        <w:t>（四）未对</w:t>
      </w:r>
      <w:r>
        <w:rPr>
          <w:rFonts w:hint="eastAsia"/>
          <w:szCs w:val="21"/>
        </w:rPr>
        <w:t>其安全生产条件定期进行安全评价的；</w:t>
      </w:r>
    </w:p>
    <w:p w:rsidR="00372646" w:rsidRDefault="0045495B">
      <w:pPr>
        <w:ind w:firstLine="420"/>
        <w:rPr>
          <w:szCs w:val="21"/>
        </w:rPr>
      </w:pPr>
      <w:r>
        <w:rPr>
          <w:rFonts w:hint="eastAsia"/>
          <w:szCs w:val="21"/>
        </w:rPr>
        <w:t>（五）危险化学品的储存方式、方法或者储存数量不符合国家标准或者国家有关规定的；</w:t>
      </w:r>
    </w:p>
    <w:p w:rsidR="00372646" w:rsidRDefault="0045495B">
      <w:pPr>
        <w:rPr>
          <w:szCs w:val="21"/>
        </w:rPr>
      </w:pPr>
      <w:r>
        <w:rPr>
          <w:rFonts w:hint="eastAsia"/>
          <w:szCs w:val="21"/>
        </w:rPr>
        <w:t xml:space="preserve">　　（六）危险化学品专用仓库不符合国家标准、行业标准的要求的；</w:t>
      </w:r>
    </w:p>
    <w:p w:rsidR="00372646" w:rsidRDefault="0045495B">
      <w:pPr>
        <w:rPr>
          <w:szCs w:val="21"/>
        </w:rPr>
      </w:pPr>
      <w:r>
        <w:rPr>
          <w:rFonts w:hint="eastAsia"/>
          <w:szCs w:val="21"/>
        </w:rPr>
        <w:t xml:space="preserve">　　（七）未对危险化学品专用仓库的安全设施、设备定期进行检测、检验的。</w:t>
      </w:r>
    </w:p>
    <w:p w:rsidR="00372646" w:rsidRDefault="0045495B">
      <w:pPr>
        <w:rPr>
          <w:szCs w:val="21"/>
        </w:rPr>
      </w:pPr>
      <w:r>
        <w:rPr>
          <w:rFonts w:hint="eastAsia"/>
          <w:szCs w:val="21"/>
        </w:rPr>
        <w:t xml:space="preserve">　</w:t>
      </w:r>
      <w:r>
        <w:rPr>
          <w:rFonts w:hint="eastAsia"/>
          <w:b/>
          <w:szCs w:val="21"/>
        </w:rPr>
        <w:t xml:space="preserve">　第三十一条　</w:t>
      </w:r>
      <w:r>
        <w:rPr>
          <w:rFonts w:hint="eastAsia"/>
          <w:szCs w:val="21"/>
        </w:rPr>
        <w:t>伪造、变造或者出租、出借、转让经营许可证，或者使用伪造、变造的经营许可证的，处</w:t>
      </w:r>
      <w:r>
        <w:rPr>
          <w:szCs w:val="21"/>
        </w:rPr>
        <w:t>10</w:t>
      </w:r>
      <w:r>
        <w:rPr>
          <w:szCs w:val="21"/>
        </w:rPr>
        <w:t>万元以上</w:t>
      </w:r>
      <w:r>
        <w:rPr>
          <w:szCs w:val="21"/>
        </w:rPr>
        <w:t>20</w:t>
      </w:r>
      <w:r>
        <w:rPr>
          <w:szCs w:val="21"/>
        </w:rPr>
        <w:t>万元以下的罚款，有违法所得的，没收违法所得；构成违反治安管理行为的，依法给予治安管理处罚；构成犯罪的，依法追究刑事责任。</w:t>
      </w:r>
    </w:p>
    <w:p w:rsidR="00372646" w:rsidRDefault="0045495B">
      <w:pPr>
        <w:rPr>
          <w:szCs w:val="21"/>
        </w:rPr>
      </w:pPr>
      <w:r>
        <w:rPr>
          <w:rFonts w:hint="eastAsia"/>
          <w:szCs w:val="21"/>
        </w:rPr>
        <w:t xml:space="preserve">　　</w:t>
      </w:r>
      <w:r>
        <w:rPr>
          <w:rFonts w:hint="eastAsia"/>
          <w:b/>
          <w:szCs w:val="21"/>
        </w:rPr>
        <w:t>第三十二条</w:t>
      </w:r>
      <w:r>
        <w:rPr>
          <w:rFonts w:hint="eastAsia"/>
          <w:szCs w:val="21"/>
        </w:rPr>
        <w:t xml:space="preserve">　已经取得经营</w:t>
      </w:r>
      <w:r>
        <w:rPr>
          <w:rFonts w:hint="eastAsia"/>
          <w:szCs w:val="21"/>
        </w:rPr>
        <w:t>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p w:rsidR="00372646" w:rsidRDefault="0045495B">
      <w:pPr>
        <w:rPr>
          <w:szCs w:val="21"/>
        </w:rPr>
      </w:pPr>
      <w:r>
        <w:rPr>
          <w:rFonts w:hint="eastAsia"/>
          <w:szCs w:val="21"/>
        </w:rPr>
        <w:t xml:space="preserve">　　</w:t>
      </w:r>
      <w:r>
        <w:rPr>
          <w:rFonts w:hint="eastAsia"/>
          <w:b/>
          <w:szCs w:val="21"/>
        </w:rPr>
        <w:t>第三十三条</w:t>
      </w:r>
      <w:r>
        <w:rPr>
          <w:rFonts w:hint="eastAsia"/>
          <w:szCs w:val="21"/>
        </w:rPr>
        <w:t xml:space="preserve">　已经取得经营许可证的企业出现本办法第十四条、第十六条规定的情形之一，未依照本办法的规定申请变更的，责令限期改正，处</w:t>
      </w:r>
      <w:r>
        <w:rPr>
          <w:szCs w:val="21"/>
        </w:rPr>
        <w:t>1</w:t>
      </w:r>
      <w:r>
        <w:rPr>
          <w:szCs w:val="21"/>
        </w:rPr>
        <w:t>万元以下的罚款；逾期仍不申请变更的，处</w:t>
      </w:r>
      <w:r>
        <w:rPr>
          <w:szCs w:val="21"/>
        </w:rPr>
        <w:t>1</w:t>
      </w:r>
      <w:r>
        <w:rPr>
          <w:szCs w:val="21"/>
        </w:rPr>
        <w:t>万元以上</w:t>
      </w:r>
      <w:r>
        <w:rPr>
          <w:szCs w:val="21"/>
        </w:rPr>
        <w:t>3</w:t>
      </w:r>
      <w:r>
        <w:rPr>
          <w:szCs w:val="21"/>
        </w:rPr>
        <w:t>万元以下的罚款。</w:t>
      </w:r>
    </w:p>
    <w:p w:rsidR="00372646" w:rsidRDefault="0045495B">
      <w:pPr>
        <w:rPr>
          <w:szCs w:val="21"/>
        </w:rPr>
      </w:pPr>
      <w:r>
        <w:rPr>
          <w:rFonts w:hint="eastAsia"/>
          <w:szCs w:val="21"/>
        </w:rPr>
        <w:t xml:space="preserve">　　</w:t>
      </w:r>
      <w:r>
        <w:rPr>
          <w:rFonts w:hint="eastAsia"/>
          <w:b/>
          <w:szCs w:val="21"/>
        </w:rPr>
        <w:t>第三十四条</w:t>
      </w:r>
      <w:r>
        <w:rPr>
          <w:rFonts w:hint="eastAsia"/>
          <w:szCs w:val="21"/>
        </w:rPr>
        <w:t xml:space="preserve">　安全生产监督管理部门的工作人员徇私舞弊、滥用职权、弄虚作假、玩忽职守，未依法履行危险化学品经营许可证审批、颁发和监督管理职责的，依照有关规定给予处分。</w:t>
      </w:r>
    </w:p>
    <w:p w:rsidR="00372646" w:rsidRDefault="0045495B">
      <w:pPr>
        <w:rPr>
          <w:szCs w:val="21"/>
        </w:rPr>
      </w:pPr>
      <w:r>
        <w:rPr>
          <w:rFonts w:hint="eastAsia"/>
          <w:szCs w:val="21"/>
        </w:rPr>
        <w:t xml:space="preserve">　　</w:t>
      </w:r>
      <w:r>
        <w:rPr>
          <w:rFonts w:hint="eastAsia"/>
          <w:b/>
          <w:szCs w:val="21"/>
        </w:rPr>
        <w:t>第三十五条</w:t>
      </w:r>
      <w:r>
        <w:rPr>
          <w:rFonts w:hint="eastAsia"/>
          <w:szCs w:val="21"/>
        </w:rPr>
        <w:t xml:space="preserve">　承担安全评价的机构和安全评价人员出具虚假评价报告的，依照有关法律、法规、规章的规定给予行政处罚；构成犯罪的，依法追究刑事责任。</w:t>
      </w:r>
    </w:p>
    <w:p w:rsidR="00372646" w:rsidRDefault="0045495B">
      <w:pPr>
        <w:rPr>
          <w:szCs w:val="21"/>
        </w:rPr>
      </w:pPr>
      <w:r>
        <w:rPr>
          <w:rFonts w:hint="eastAsia"/>
          <w:szCs w:val="21"/>
        </w:rPr>
        <w:t xml:space="preserve">　　</w:t>
      </w:r>
      <w:r>
        <w:rPr>
          <w:rFonts w:hint="eastAsia"/>
          <w:b/>
          <w:szCs w:val="21"/>
        </w:rPr>
        <w:t>第三十六条</w:t>
      </w:r>
      <w:r>
        <w:rPr>
          <w:rFonts w:hint="eastAsia"/>
          <w:szCs w:val="21"/>
        </w:rPr>
        <w:t xml:space="preserve">　本办法规定的行政处罚，由安全生产监督管理部门决定。其中，本办法第三十一条规定的行政处罚和第三十条、第三十二条规定的吊销经营许可证的行政处罚，由发证机关决定。</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第六章　附</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 xml:space="preserve">第三十七条　</w:t>
      </w:r>
      <w:r>
        <w:rPr>
          <w:rFonts w:hint="eastAsia"/>
          <w:szCs w:val="21"/>
        </w:rPr>
        <w:t>购</w:t>
      </w:r>
      <w:r>
        <w:rPr>
          <w:rFonts w:hint="eastAsia"/>
          <w:szCs w:val="21"/>
        </w:rPr>
        <w:t>买危险化学品进行分装、充装或者加入非危险化学品的溶剂进行稀释，然后销售的，依照本办法执行。</w:t>
      </w:r>
    </w:p>
    <w:p w:rsidR="00372646" w:rsidRDefault="0045495B">
      <w:pPr>
        <w:rPr>
          <w:szCs w:val="21"/>
        </w:rPr>
      </w:pPr>
      <w:r>
        <w:rPr>
          <w:rFonts w:hint="eastAsia"/>
          <w:szCs w:val="21"/>
        </w:rPr>
        <w:t xml:space="preserve">　　本办法所称储存设施，是指按照《危险化学品重大危险源辨识》（</w:t>
      </w:r>
      <w:r>
        <w:rPr>
          <w:szCs w:val="21"/>
        </w:rPr>
        <w:t>GB18218</w:t>
      </w:r>
      <w:r>
        <w:rPr>
          <w:szCs w:val="21"/>
        </w:rPr>
        <w:t>）确定，储存的危险化学品数量构成重大危险源的设施。</w:t>
      </w:r>
    </w:p>
    <w:p w:rsidR="00372646" w:rsidRDefault="0045495B">
      <w:pPr>
        <w:rPr>
          <w:szCs w:val="21"/>
        </w:rPr>
      </w:pPr>
      <w:r>
        <w:rPr>
          <w:rFonts w:hint="eastAsia"/>
          <w:szCs w:val="21"/>
        </w:rPr>
        <w:t xml:space="preserve">　　</w:t>
      </w:r>
      <w:r>
        <w:rPr>
          <w:rFonts w:hint="eastAsia"/>
          <w:b/>
          <w:szCs w:val="21"/>
        </w:rPr>
        <w:t>第三十八条</w:t>
      </w:r>
      <w:r>
        <w:rPr>
          <w:rFonts w:hint="eastAsia"/>
          <w:szCs w:val="21"/>
        </w:rPr>
        <w:t xml:space="preserve">　本办法施行前已取得经营许可证的企业，在其经营许可证有效期内可以继续从事危险化学品经营；经营许可证有效期届满后需要继续从事危险化学品经营的，应当依照本办法的规定重新申请经营许可证。</w:t>
      </w:r>
    </w:p>
    <w:p w:rsidR="00372646" w:rsidRDefault="0045495B">
      <w:pPr>
        <w:rPr>
          <w:szCs w:val="21"/>
        </w:rPr>
      </w:pPr>
      <w:r>
        <w:rPr>
          <w:rFonts w:hint="eastAsia"/>
          <w:szCs w:val="21"/>
        </w:rPr>
        <w:t xml:space="preserve">　　本办法施行前取得经营许可证的非企业的单位或者个人，在其经营许可证有效期内可以继续从事危险化学</w:t>
      </w:r>
      <w:r>
        <w:rPr>
          <w:rFonts w:hint="eastAsia"/>
          <w:szCs w:val="21"/>
        </w:rPr>
        <w:t>品经营；经营许可证有效期届满后需要继续从事危险化学品经营的，应当先依法登记为企业，再依照本办法的规定申请经营许可证。</w:t>
      </w:r>
    </w:p>
    <w:p w:rsidR="00372646" w:rsidRDefault="0045495B">
      <w:pPr>
        <w:rPr>
          <w:szCs w:val="21"/>
        </w:rPr>
      </w:pPr>
      <w:r>
        <w:rPr>
          <w:rFonts w:hint="eastAsia"/>
          <w:szCs w:val="21"/>
        </w:rPr>
        <w:t xml:space="preserve">　　</w:t>
      </w:r>
      <w:r>
        <w:rPr>
          <w:rFonts w:hint="eastAsia"/>
          <w:b/>
          <w:szCs w:val="21"/>
        </w:rPr>
        <w:t>第三十九条</w:t>
      </w:r>
      <w:r>
        <w:rPr>
          <w:rFonts w:hint="eastAsia"/>
          <w:szCs w:val="21"/>
        </w:rPr>
        <w:t xml:space="preserve">　经营许可证的式样由国家安全生产监督管理总局制定。</w:t>
      </w:r>
    </w:p>
    <w:p w:rsidR="00372646" w:rsidRDefault="0045495B">
      <w:pPr>
        <w:ind w:firstLine="420"/>
        <w:rPr>
          <w:szCs w:val="21"/>
        </w:rPr>
      </w:pPr>
      <w:r>
        <w:rPr>
          <w:rFonts w:hint="eastAsia"/>
          <w:b/>
          <w:szCs w:val="21"/>
        </w:rPr>
        <w:t>第四十条</w:t>
      </w:r>
      <w:r>
        <w:rPr>
          <w:rFonts w:hint="eastAsia"/>
          <w:szCs w:val="21"/>
        </w:rPr>
        <w:t xml:space="preserve">　本办法自</w:t>
      </w:r>
      <w:r>
        <w:rPr>
          <w:szCs w:val="21"/>
        </w:rPr>
        <w:t>2012</w:t>
      </w:r>
      <w:r>
        <w:rPr>
          <w:szCs w:val="21"/>
        </w:rPr>
        <w:t>年</w:t>
      </w:r>
      <w:r>
        <w:rPr>
          <w:szCs w:val="21"/>
        </w:rPr>
        <w:t>9</w:t>
      </w:r>
      <w:r>
        <w:rPr>
          <w:szCs w:val="21"/>
        </w:rPr>
        <w:t>月</w:t>
      </w:r>
      <w:r>
        <w:rPr>
          <w:szCs w:val="21"/>
        </w:rPr>
        <w:t>1</w:t>
      </w:r>
      <w:r>
        <w:rPr>
          <w:szCs w:val="21"/>
        </w:rPr>
        <w:t>日起施行。原国家经济贸易委员会</w:t>
      </w:r>
      <w:r>
        <w:rPr>
          <w:szCs w:val="21"/>
        </w:rPr>
        <w:t>2002</w:t>
      </w:r>
      <w:r>
        <w:rPr>
          <w:szCs w:val="21"/>
        </w:rPr>
        <w:t>年</w:t>
      </w:r>
      <w:r>
        <w:rPr>
          <w:szCs w:val="21"/>
        </w:rPr>
        <w:t>10</w:t>
      </w:r>
      <w:r>
        <w:rPr>
          <w:szCs w:val="21"/>
        </w:rPr>
        <w:t>月</w:t>
      </w:r>
      <w:r>
        <w:rPr>
          <w:szCs w:val="21"/>
        </w:rPr>
        <w:t>8</w:t>
      </w:r>
      <w:r>
        <w:rPr>
          <w:szCs w:val="21"/>
        </w:rPr>
        <w:t>日公布的《危险化学品经营许可证管理办法》同时废止。</w:t>
      </w:r>
    </w:p>
    <w:p w:rsidR="00372646" w:rsidRDefault="00372646">
      <w:pPr>
        <w:ind w:firstLine="420"/>
        <w:rPr>
          <w:szCs w:val="21"/>
        </w:rPr>
      </w:pPr>
    </w:p>
    <w:p w:rsidR="00372646" w:rsidRDefault="0045495B">
      <w:pPr>
        <w:pStyle w:val="11"/>
        <w:rPr>
          <w:rFonts w:ascii="Times New Roman" w:hAnsi="Times New Roman"/>
        </w:rPr>
      </w:pPr>
      <w:r>
        <w:rPr>
          <w:rFonts w:ascii="Times New Roman" w:hAnsi="Times New Roman" w:hint="eastAsia"/>
        </w:rPr>
        <w:t>国家安全监管总局解读《危险化学品经营许可证管理办法》</w:t>
      </w:r>
    </w:p>
    <w:p w:rsidR="00372646" w:rsidRDefault="00372646">
      <w:pPr>
        <w:rPr>
          <w:szCs w:val="21"/>
        </w:rPr>
      </w:pPr>
    </w:p>
    <w:p w:rsidR="00372646" w:rsidRDefault="0045495B">
      <w:pPr>
        <w:rPr>
          <w:szCs w:val="21"/>
        </w:rPr>
      </w:pPr>
      <w:r>
        <w:rPr>
          <w:rFonts w:hint="eastAsia"/>
          <w:szCs w:val="21"/>
        </w:rPr>
        <w:t xml:space="preserve">　　新修订的《危险化学品经营许可证管理办法》（以下简称《办法》）已经</w:t>
      </w:r>
      <w:r>
        <w:rPr>
          <w:szCs w:val="21"/>
        </w:rPr>
        <w:t>2012</w:t>
      </w:r>
      <w:r>
        <w:rPr>
          <w:szCs w:val="21"/>
        </w:rPr>
        <w:t>年</w:t>
      </w:r>
      <w:r>
        <w:rPr>
          <w:szCs w:val="21"/>
        </w:rPr>
        <w:t>5</w:t>
      </w:r>
      <w:r>
        <w:rPr>
          <w:szCs w:val="21"/>
        </w:rPr>
        <w:t>月</w:t>
      </w:r>
      <w:r>
        <w:rPr>
          <w:szCs w:val="21"/>
        </w:rPr>
        <w:t>21</w:t>
      </w:r>
      <w:r>
        <w:rPr>
          <w:szCs w:val="21"/>
        </w:rPr>
        <w:t>日国家安全监管总局局长办公会议审议通过，</w:t>
      </w:r>
      <w:r>
        <w:rPr>
          <w:szCs w:val="21"/>
        </w:rPr>
        <w:t>7</w:t>
      </w:r>
      <w:r>
        <w:rPr>
          <w:szCs w:val="21"/>
        </w:rPr>
        <w:t>月</w:t>
      </w:r>
      <w:r>
        <w:rPr>
          <w:szCs w:val="21"/>
        </w:rPr>
        <w:t>17</w:t>
      </w:r>
      <w:r>
        <w:rPr>
          <w:szCs w:val="21"/>
        </w:rPr>
        <w:t>日</w:t>
      </w:r>
      <w:r>
        <w:rPr>
          <w:szCs w:val="21"/>
        </w:rPr>
        <w:t>以国家安全监管总局令第</w:t>
      </w:r>
      <w:r>
        <w:rPr>
          <w:szCs w:val="21"/>
        </w:rPr>
        <w:t>55</w:t>
      </w:r>
      <w:r>
        <w:rPr>
          <w:szCs w:val="21"/>
        </w:rPr>
        <w:t>号予以公布，自</w:t>
      </w:r>
      <w:r>
        <w:rPr>
          <w:szCs w:val="21"/>
        </w:rPr>
        <w:t>2012</w:t>
      </w:r>
      <w:r>
        <w:rPr>
          <w:szCs w:val="21"/>
        </w:rPr>
        <w:t>年</w:t>
      </w:r>
      <w:r>
        <w:rPr>
          <w:szCs w:val="21"/>
        </w:rPr>
        <w:t>9</w:t>
      </w:r>
      <w:r>
        <w:rPr>
          <w:szCs w:val="21"/>
        </w:rPr>
        <w:t>月</w:t>
      </w:r>
      <w:r>
        <w:rPr>
          <w:szCs w:val="21"/>
        </w:rPr>
        <w:t>1</w:t>
      </w:r>
      <w:r>
        <w:rPr>
          <w:szCs w:val="21"/>
        </w:rPr>
        <w:t>日起施行。</w:t>
      </w:r>
    </w:p>
    <w:p w:rsidR="00372646" w:rsidRDefault="0045495B">
      <w:pPr>
        <w:rPr>
          <w:b/>
          <w:szCs w:val="21"/>
        </w:rPr>
      </w:pPr>
      <w:r>
        <w:rPr>
          <w:rFonts w:hint="eastAsia"/>
          <w:szCs w:val="21"/>
        </w:rPr>
        <w:t xml:space="preserve">　　</w:t>
      </w:r>
      <w:r>
        <w:rPr>
          <w:rFonts w:hint="eastAsia"/>
          <w:b/>
          <w:szCs w:val="21"/>
        </w:rPr>
        <w:t>一、《办法》的出台背景及修订原则</w:t>
      </w:r>
    </w:p>
    <w:p w:rsidR="00372646" w:rsidRDefault="0045495B">
      <w:pPr>
        <w:rPr>
          <w:szCs w:val="21"/>
        </w:rPr>
      </w:pPr>
      <w:r>
        <w:rPr>
          <w:rFonts w:hint="eastAsia"/>
          <w:szCs w:val="21"/>
        </w:rPr>
        <w:t xml:space="preserve">　　修订后的《危险化学品安全管理条例》（国务院令第</w:t>
      </w:r>
      <w:r>
        <w:rPr>
          <w:szCs w:val="21"/>
        </w:rPr>
        <w:t>591</w:t>
      </w:r>
      <w:r>
        <w:rPr>
          <w:szCs w:val="21"/>
        </w:rPr>
        <w:t>号，以下简称《条例》），进一步完善了危险化学品经营许可的条件和许可证颁发、管理的有关规定。为落实《条例》的新要求，加强危险化学品经营企业安全监督管理工作，需对现行《危险化学品经营许可证管理办法》（原国家经贸委令第</w:t>
      </w:r>
      <w:r>
        <w:rPr>
          <w:szCs w:val="21"/>
        </w:rPr>
        <w:t>36</w:t>
      </w:r>
      <w:r>
        <w:rPr>
          <w:szCs w:val="21"/>
        </w:rPr>
        <w:t>号）进行修订。这次修订主要基于以下原则：一是使《办法》符合修订后的《条例》有关危险化学品经营的规定要求。二是根据《条例》要求，进一步对</w:t>
      </w:r>
      <w:r>
        <w:rPr>
          <w:szCs w:val="21"/>
        </w:rPr>
        <w:t>危险化学品经营许可的范围、调整对象、许可权限、程序、发证条件等事项做出明确规定。</w:t>
      </w:r>
    </w:p>
    <w:p w:rsidR="00372646" w:rsidRDefault="0045495B">
      <w:pPr>
        <w:rPr>
          <w:b/>
          <w:szCs w:val="21"/>
        </w:rPr>
      </w:pPr>
      <w:r>
        <w:rPr>
          <w:rFonts w:hint="eastAsia"/>
          <w:szCs w:val="21"/>
        </w:rPr>
        <w:t xml:space="preserve">　　</w:t>
      </w:r>
      <w:r>
        <w:rPr>
          <w:rFonts w:hint="eastAsia"/>
          <w:b/>
          <w:szCs w:val="21"/>
        </w:rPr>
        <w:t>二、《办法》的起草过程</w:t>
      </w:r>
    </w:p>
    <w:p w:rsidR="00372646" w:rsidRDefault="0045495B">
      <w:pPr>
        <w:rPr>
          <w:szCs w:val="21"/>
        </w:rPr>
      </w:pPr>
      <w:r>
        <w:rPr>
          <w:rFonts w:hint="eastAsia"/>
          <w:szCs w:val="21"/>
        </w:rPr>
        <w:t xml:space="preserve">　　新修订的《条例》出台后，在前期调研论证、征求各地安全监管局和有关中央企业意见的基础上，</w:t>
      </w:r>
      <w:r>
        <w:rPr>
          <w:szCs w:val="21"/>
        </w:rPr>
        <w:t>2011</w:t>
      </w:r>
      <w:r>
        <w:rPr>
          <w:szCs w:val="21"/>
        </w:rPr>
        <w:t>年</w:t>
      </w:r>
      <w:r>
        <w:rPr>
          <w:szCs w:val="21"/>
        </w:rPr>
        <w:t>7</w:t>
      </w:r>
      <w:r>
        <w:rPr>
          <w:szCs w:val="21"/>
        </w:rPr>
        <w:t>月，国家安全监管总局组织起草完成了《办法（修订草案）》，并通过国务院法制办网站和国家安全监管总局网站向社会公开征求意见。经多次修改，《办法（修订草案）》逐步完善，最后经国家安全监管总局局长办公会议审议通过。</w:t>
      </w:r>
    </w:p>
    <w:p w:rsidR="00372646" w:rsidRDefault="0045495B">
      <w:pPr>
        <w:rPr>
          <w:b/>
          <w:szCs w:val="21"/>
        </w:rPr>
      </w:pPr>
      <w:r>
        <w:rPr>
          <w:rFonts w:hint="eastAsia"/>
          <w:szCs w:val="21"/>
        </w:rPr>
        <w:t xml:space="preserve">　</w:t>
      </w:r>
      <w:r>
        <w:rPr>
          <w:rFonts w:hint="eastAsia"/>
          <w:b/>
          <w:szCs w:val="21"/>
        </w:rPr>
        <w:t xml:space="preserve">　三、《办法》的主要内容及修订变化</w:t>
      </w:r>
    </w:p>
    <w:p w:rsidR="00372646" w:rsidRDefault="0045495B">
      <w:pPr>
        <w:rPr>
          <w:szCs w:val="21"/>
        </w:rPr>
      </w:pPr>
      <w:r>
        <w:rPr>
          <w:rFonts w:hint="eastAsia"/>
          <w:szCs w:val="21"/>
        </w:rPr>
        <w:t xml:space="preserve">　　原《办法》发布实施</w:t>
      </w:r>
      <w:r>
        <w:rPr>
          <w:szCs w:val="21"/>
        </w:rPr>
        <w:t>10</w:t>
      </w:r>
      <w:r>
        <w:rPr>
          <w:szCs w:val="21"/>
        </w:rPr>
        <w:t>年多来，对严格危险化学品经营</w:t>
      </w:r>
      <w:r>
        <w:rPr>
          <w:szCs w:val="21"/>
        </w:rPr>
        <w:t>企业安全条件，规范危险化学品经营许可证颁发管理工作，发挥了重要作用。新《办法》是在原《办法》的基础上，从多个方面修订完善了危险化学品经营许可证的管理措施，进一步提高了危险化学品经营企业的安全准入门槛。</w:t>
      </w:r>
    </w:p>
    <w:p w:rsidR="00372646" w:rsidRDefault="0045495B">
      <w:pPr>
        <w:rPr>
          <w:szCs w:val="21"/>
        </w:rPr>
      </w:pPr>
      <w:r>
        <w:rPr>
          <w:rFonts w:hint="eastAsia"/>
          <w:szCs w:val="21"/>
        </w:rPr>
        <w:t xml:space="preserve">　　原《办法》</w:t>
      </w:r>
      <w:r>
        <w:rPr>
          <w:szCs w:val="21"/>
        </w:rPr>
        <w:t>5</w:t>
      </w:r>
      <w:r>
        <w:rPr>
          <w:szCs w:val="21"/>
        </w:rPr>
        <w:t>章</w:t>
      </w:r>
      <w:r>
        <w:rPr>
          <w:szCs w:val="21"/>
        </w:rPr>
        <w:t>28</w:t>
      </w:r>
      <w:r>
        <w:rPr>
          <w:szCs w:val="21"/>
        </w:rPr>
        <w:t>条，修订后的《办法》共</w:t>
      </w:r>
      <w:r>
        <w:rPr>
          <w:szCs w:val="21"/>
        </w:rPr>
        <w:t>6</w:t>
      </w:r>
      <w:r>
        <w:rPr>
          <w:szCs w:val="21"/>
        </w:rPr>
        <w:t>章、</w:t>
      </w:r>
      <w:r>
        <w:rPr>
          <w:szCs w:val="21"/>
        </w:rPr>
        <w:t>40</w:t>
      </w:r>
      <w:r>
        <w:rPr>
          <w:szCs w:val="21"/>
        </w:rPr>
        <w:t>条，分别是总则、申请经营许可证的条件、经营许可证的申请与颁发、经营许可证的监督管理、法律责任和附则。条文增加较多的是发证程序和法律责任两章。</w:t>
      </w:r>
    </w:p>
    <w:p w:rsidR="00372646" w:rsidRDefault="0045495B">
      <w:pPr>
        <w:rPr>
          <w:szCs w:val="21"/>
        </w:rPr>
      </w:pPr>
      <w:r>
        <w:rPr>
          <w:rFonts w:hint="eastAsia"/>
          <w:szCs w:val="21"/>
        </w:rPr>
        <w:t xml:space="preserve">　　这次修订主要体现在以下五个方面：</w:t>
      </w:r>
    </w:p>
    <w:p w:rsidR="00372646" w:rsidRDefault="0045495B">
      <w:pPr>
        <w:rPr>
          <w:szCs w:val="21"/>
        </w:rPr>
      </w:pPr>
      <w:r>
        <w:rPr>
          <w:rFonts w:hint="eastAsia"/>
          <w:szCs w:val="21"/>
        </w:rPr>
        <w:t xml:space="preserve">　　（一）关于适用范围的调整</w:t>
      </w:r>
    </w:p>
    <w:p w:rsidR="00372646" w:rsidRDefault="0045495B">
      <w:pPr>
        <w:rPr>
          <w:szCs w:val="21"/>
        </w:rPr>
      </w:pPr>
      <w:r>
        <w:rPr>
          <w:rFonts w:hint="eastAsia"/>
          <w:szCs w:val="21"/>
        </w:rPr>
        <w:t xml:space="preserve">　　《办法》第二条规定：“在中华人民共和国境内</w:t>
      </w:r>
      <w:r>
        <w:rPr>
          <w:rFonts w:hint="eastAsia"/>
          <w:szCs w:val="21"/>
        </w:rPr>
        <w:t>从事列入《危险化学品目录》的危险化学品的经营（包括仓储经营）活动，适用本办法。民用爆炸物品、放射性物品、核能物质和城镇燃气的经营活动，不适用本办法。”主要考虑：</w:t>
      </w:r>
    </w:p>
    <w:p w:rsidR="00372646" w:rsidRDefault="0045495B">
      <w:pPr>
        <w:rPr>
          <w:szCs w:val="21"/>
        </w:rPr>
      </w:pPr>
      <w:r>
        <w:rPr>
          <w:rFonts w:hint="eastAsia"/>
          <w:szCs w:val="21"/>
        </w:rPr>
        <w:t xml:space="preserve">　　一是根据《城镇燃气管理条例》（国务院令第</w:t>
      </w:r>
      <w:r>
        <w:rPr>
          <w:szCs w:val="21"/>
        </w:rPr>
        <w:t>583</w:t>
      </w:r>
      <w:r>
        <w:rPr>
          <w:szCs w:val="21"/>
        </w:rPr>
        <w:t>号）的规定，城镇燃气的经营被纳入该条例的调整范围。因此为避免交叉管理、重复许可，《办法》规定不适用于城镇燃气（含运输工具用燃气）经营活动。</w:t>
      </w:r>
    </w:p>
    <w:p w:rsidR="00372646" w:rsidRDefault="0045495B">
      <w:pPr>
        <w:rPr>
          <w:szCs w:val="21"/>
        </w:rPr>
      </w:pPr>
      <w:r>
        <w:rPr>
          <w:rFonts w:hint="eastAsia"/>
          <w:szCs w:val="21"/>
        </w:rPr>
        <w:t xml:space="preserve">　　二是按照《条例》第三十三条规定，依法取得危险化学品安全生产许可证的危险化学品生产企业在其厂区范围内销售本企业生产的危险化学品，以及依法取得港口经营许可证的港</w:t>
      </w:r>
      <w:r>
        <w:rPr>
          <w:rFonts w:hint="eastAsia"/>
          <w:szCs w:val="21"/>
        </w:rPr>
        <w:t>口经营人在港区内从事危险化学品仓储经营的，不需要取得危险化学品经营许可。《办法》第三条对此做了衔接性规定。</w:t>
      </w:r>
    </w:p>
    <w:p w:rsidR="00372646" w:rsidRDefault="0045495B">
      <w:pPr>
        <w:rPr>
          <w:szCs w:val="21"/>
        </w:rPr>
      </w:pPr>
      <w:r>
        <w:rPr>
          <w:rFonts w:hint="eastAsia"/>
          <w:szCs w:val="21"/>
        </w:rPr>
        <w:t xml:space="preserve">　　三是由于原《条例》未对危险化学品仓储经营进行安全许可，各级安全监管部门一直在努力探索规范和加强危险化学品仓储经营安全管理过程与方法。实践证明，原《条例》关于危险化学品经营安全的制度和措施对危险化学品仓储经营安全管理同样有效可行。这次修订时根据危险化学品经营安全管理实际情况，《办法》明确将危险化学品仓储经营纳入危险化学品经营的范畴，填补了制度上的空白，强化了危险化学品仓储经营安全管理。同时，根据危险化学品安全管理实践，《办法》第三十七条明确规定，“购买危险化学品进行分装、充装或者加入非危险化学品的溶剂进行</w:t>
      </w:r>
      <w:r>
        <w:rPr>
          <w:rFonts w:hint="eastAsia"/>
          <w:szCs w:val="21"/>
        </w:rPr>
        <w:t>稀释，然后销售的”，以及“使用长输管道输送并经营危险化学品的”，按照本办法执行。</w:t>
      </w:r>
    </w:p>
    <w:p w:rsidR="00372646" w:rsidRDefault="0045495B">
      <w:pPr>
        <w:rPr>
          <w:szCs w:val="21"/>
        </w:rPr>
      </w:pPr>
      <w:r>
        <w:rPr>
          <w:rFonts w:hint="eastAsia"/>
          <w:szCs w:val="21"/>
        </w:rPr>
        <w:t xml:space="preserve">　　（二）关于许可权限调整</w:t>
      </w:r>
    </w:p>
    <w:p w:rsidR="00372646" w:rsidRDefault="0045495B">
      <w:pPr>
        <w:rPr>
          <w:szCs w:val="21"/>
        </w:rPr>
      </w:pPr>
      <w:r>
        <w:rPr>
          <w:rFonts w:hint="eastAsia"/>
          <w:szCs w:val="21"/>
        </w:rPr>
        <w:t xml:space="preserve">　　为贯彻落实国务院办公厅《关于进一步清理取消和调整行政审批项目的通知》（国办发〔</w:t>
      </w:r>
      <w:r>
        <w:rPr>
          <w:szCs w:val="21"/>
        </w:rPr>
        <w:t>2007</w:t>
      </w:r>
      <w:r>
        <w:rPr>
          <w:szCs w:val="21"/>
        </w:rPr>
        <w:t>〕</w:t>
      </w:r>
      <w:r>
        <w:rPr>
          <w:szCs w:val="21"/>
        </w:rPr>
        <w:t>22</w:t>
      </w:r>
      <w:r>
        <w:rPr>
          <w:szCs w:val="21"/>
        </w:rPr>
        <w:t>号）中</w:t>
      </w:r>
      <w:r>
        <w:rPr>
          <w:szCs w:val="21"/>
        </w:rPr>
        <w:t>“</w:t>
      </w:r>
      <w:r>
        <w:rPr>
          <w:szCs w:val="21"/>
        </w:rPr>
        <w:t>对省级以下机关可以实施的，必须按照方便申请人、便于监管的原则，下放管理层级</w:t>
      </w:r>
      <w:r>
        <w:rPr>
          <w:szCs w:val="21"/>
        </w:rPr>
        <w:t>”</w:t>
      </w:r>
      <w:r>
        <w:rPr>
          <w:szCs w:val="21"/>
        </w:rPr>
        <w:t>的有关要求，考虑到危险化学品经营企业数量很多，都集中到省级或者市级政府部门办证，有关部门负担重，企业办事也不方便，而且目前市、县两级安全监管部门在机构设置上也已经健全，能够承担起危险化学品经营许可证颁发管理的责任。因此，根</w:t>
      </w:r>
      <w:r>
        <w:rPr>
          <w:szCs w:val="21"/>
        </w:rPr>
        <w:t>据《条例》第三十五条有关经营许可发证权限的规定，《办法》将经营许可证的颁发机关由原来的省、市两级安全监管部门调</w:t>
      </w:r>
      <w:r>
        <w:rPr>
          <w:rFonts w:hint="eastAsia"/>
          <w:szCs w:val="21"/>
        </w:rPr>
        <w:t>整为设区的市、县两级安全监管部门。国家和省级安全监管部门负责监督指导危险化学品经营许可证的颁发管理工作；市级安全监管部门负责实施《办法》第五条第三款所列六类企业的经营许可证审批、颁发；县级安全监管部门负责《办法》第五条第三款所列六类以外企业的经营许可证审批、颁发。</w:t>
      </w:r>
    </w:p>
    <w:p w:rsidR="00372646" w:rsidRDefault="0045495B">
      <w:pPr>
        <w:rPr>
          <w:szCs w:val="21"/>
        </w:rPr>
      </w:pPr>
      <w:r>
        <w:rPr>
          <w:rFonts w:hint="eastAsia"/>
          <w:szCs w:val="21"/>
        </w:rPr>
        <w:t xml:space="preserve">　　（三）关于发证的条件</w:t>
      </w:r>
    </w:p>
    <w:p w:rsidR="00372646" w:rsidRDefault="0045495B">
      <w:pPr>
        <w:rPr>
          <w:szCs w:val="21"/>
        </w:rPr>
      </w:pPr>
      <w:r>
        <w:rPr>
          <w:rFonts w:hint="eastAsia"/>
          <w:szCs w:val="21"/>
        </w:rPr>
        <w:t xml:space="preserve">　　为了进一步明确发证条件，《办法》将发证条件单列一章，从企业选址、布局、设备、储存条件、制度、管理人员资质以及安全投入等方面，提出了比原《办法》更具有可操作性和更为严格的要求。（第六条）</w:t>
      </w:r>
    </w:p>
    <w:p w:rsidR="00372646" w:rsidRDefault="0045495B">
      <w:pPr>
        <w:rPr>
          <w:szCs w:val="21"/>
        </w:rPr>
      </w:pPr>
      <w:r>
        <w:rPr>
          <w:rFonts w:hint="eastAsia"/>
          <w:szCs w:val="21"/>
        </w:rPr>
        <w:t xml:space="preserve">　　此外，《办法》专门规定了经营剧毒化学品、带有储存设施经营危险化学品的企业应当具备的特殊条件，设置了较高门槛，以加强对重点危险化学品经营企业的管理。（第七、八条）</w:t>
      </w:r>
    </w:p>
    <w:p w:rsidR="00372646" w:rsidRDefault="0045495B">
      <w:pPr>
        <w:rPr>
          <w:szCs w:val="21"/>
        </w:rPr>
      </w:pPr>
      <w:r>
        <w:rPr>
          <w:rFonts w:hint="eastAsia"/>
          <w:szCs w:val="21"/>
        </w:rPr>
        <w:t xml:space="preserve">　　（四）关于与安全生产标准化的衔接</w:t>
      </w:r>
    </w:p>
    <w:p w:rsidR="00372646" w:rsidRDefault="0045495B">
      <w:pPr>
        <w:rPr>
          <w:szCs w:val="21"/>
        </w:rPr>
      </w:pPr>
      <w:r>
        <w:rPr>
          <w:rFonts w:hint="eastAsia"/>
          <w:szCs w:val="21"/>
        </w:rPr>
        <w:t xml:space="preserve">　　为了贯彻落实《国务院关于进一步加强企业安全生产工作的通知》（国发〔</w:t>
      </w:r>
      <w:r>
        <w:rPr>
          <w:szCs w:val="21"/>
        </w:rPr>
        <w:t>2010</w:t>
      </w:r>
      <w:r>
        <w:rPr>
          <w:szCs w:val="21"/>
        </w:rPr>
        <w:t>〕</w:t>
      </w:r>
      <w:r>
        <w:rPr>
          <w:szCs w:val="21"/>
        </w:rPr>
        <w:t>23</w:t>
      </w:r>
      <w:r>
        <w:rPr>
          <w:szCs w:val="21"/>
        </w:rPr>
        <w:t>号）关于企业开展安全生产标准化的要</w:t>
      </w:r>
      <w:r>
        <w:rPr>
          <w:szCs w:val="21"/>
        </w:rPr>
        <w:t>求，《办法》在经营许可证直接延期的条件中增加了</w:t>
      </w:r>
      <w:r>
        <w:rPr>
          <w:szCs w:val="21"/>
        </w:rPr>
        <w:t>“</w:t>
      </w:r>
      <w:r>
        <w:rPr>
          <w:szCs w:val="21"/>
        </w:rPr>
        <w:t>带有危险学品储存设施的企业，应当提交安全生产标准化二级达标证书（复制件）</w:t>
      </w:r>
      <w:r>
        <w:rPr>
          <w:szCs w:val="21"/>
        </w:rPr>
        <w:t>”</w:t>
      </w:r>
      <w:r>
        <w:rPr>
          <w:szCs w:val="21"/>
        </w:rPr>
        <w:t>的规定。（第十九条第二款）</w:t>
      </w:r>
    </w:p>
    <w:p w:rsidR="00372646" w:rsidRDefault="0045495B">
      <w:pPr>
        <w:rPr>
          <w:szCs w:val="21"/>
        </w:rPr>
      </w:pPr>
      <w:r>
        <w:rPr>
          <w:rFonts w:hint="eastAsia"/>
          <w:szCs w:val="21"/>
        </w:rPr>
        <w:t xml:space="preserve">　　（五）关于经营许可证的变更</w:t>
      </w:r>
    </w:p>
    <w:p w:rsidR="00372646" w:rsidRDefault="0045495B">
      <w:pPr>
        <w:rPr>
          <w:szCs w:val="21"/>
        </w:rPr>
      </w:pPr>
      <w:r>
        <w:rPr>
          <w:rFonts w:hint="eastAsia"/>
          <w:szCs w:val="21"/>
        </w:rPr>
        <w:t xml:space="preserve">　　根据十年来执法实践经验，《办法》细化了危险化学品经营许可证变更的具体情形，规定了办理变更手续的时限，以及需要提交资料等要求。（第十四、十五、十六条）</w:t>
      </w:r>
    </w:p>
    <w:p w:rsidR="00372646" w:rsidRDefault="0045495B">
      <w:pPr>
        <w:rPr>
          <w:szCs w:val="21"/>
        </w:rPr>
      </w:pPr>
      <w:r>
        <w:rPr>
          <w:rFonts w:hint="eastAsia"/>
          <w:szCs w:val="21"/>
        </w:rPr>
        <w:t xml:space="preserve">　　（六）关于行政处罚</w:t>
      </w:r>
    </w:p>
    <w:p w:rsidR="00372646" w:rsidRDefault="0045495B">
      <w:pPr>
        <w:rPr>
          <w:szCs w:val="21"/>
        </w:rPr>
      </w:pPr>
      <w:r>
        <w:rPr>
          <w:rFonts w:hint="eastAsia"/>
          <w:szCs w:val="21"/>
        </w:rPr>
        <w:t xml:space="preserve">　　修订后的《办法》，细化了有关法律责任的规定，加大了对违法违规企业的处罚力度，提高其违法成本。</w:t>
      </w:r>
    </w:p>
    <w:p w:rsidR="00372646" w:rsidRDefault="0045495B">
      <w:pPr>
        <w:rPr>
          <w:szCs w:val="21"/>
        </w:rPr>
      </w:pPr>
      <w:r>
        <w:rPr>
          <w:rFonts w:hint="eastAsia"/>
          <w:szCs w:val="21"/>
        </w:rPr>
        <w:t xml:space="preserve">　　《办法》对安全评价机构和安全评价人员法律责任给予了</w:t>
      </w:r>
      <w:r>
        <w:rPr>
          <w:rFonts w:hint="eastAsia"/>
          <w:szCs w:val="21"/>
        </w:rPr>
        <w:t>明确，规定承担安全评价的机构和安全评价人员出具虚假评价报告的，依照有关法律、法规、规章的规定给予行政处罚；构成犯罪的，依法追究刑事责任。（第三十五条）</w:t>
      </w:r>
    </w:p>
    <w:p w:rsidR="00372646" w:rsidRDefault="0045495B">
      <w:pPr>
        <w:rPr>
          <w:szCs w:val="21"/>
        </w:rPr>
      </w:pPr>
      <w:r>
        <w:rPr>
          <w:rFonts w:hint="eastAsia"/>
          <w:szCs w:val="21"/>
        </w:rPr>
        <w:t xml:space="preserve">　　针对“打非治违”重点，加大了处罚力度。《办法》规定了未取得经营许可证从事危险化学品经营的，依照《中华人民共和国安全生产法》有关未经依法批准擅自生产、经营、储存危险物品的法律责任条款并处罚款。（第二十九条）</w:t>
      </w:r>
    </w:p>
    <w:p w:rsidR="00372646" w:rsidRDefault="0045495B">
      <w:pPr>
        <w:rPr>
          <w:b/>
          <w:szCs w:val="21"/>
        </w:rPr>
      </w:pPr>
      <w:r>
        <w:rPr>
          <w:rFonts w:hint="eastAsia"/>
          <w:szCs w:val="21"/>
        </w:rPr>
        <w:t xml:space="preserve">　　</w:t>
      </w:r>
      <w:r>
        <w:rPr>
          <w:rFonts w:hint="eastAsia"/>
          <w:b/>
          <w:szCs w:val="21"/>
        </w:rPr>
        <w:t>四、实施《办法》的意义</w:t>
      </w:r>
    </w:p>
    <w:p w:rsidR="00372646" w:rsidRDefault="0045495B">
      <w:pPr>
        <w:rPr>
          <w:szCs w:val="21"/>
        </w:rPr>
      </w:pPr>
      <w:r>
        <w:rPr>
          <w:rFonts w:hint="eastAsia"/>
          <w:szCs w:val="21"/>
        </w:rPr>
        <w:t xml:space="preserve">　　《办法》的制订与颁布实施将进一步规范危险化学品经营许可证的颁发管理及监督管理工作，有利于从源头上消除安全监管漏洞，进一</w:t>
      </w:r>
      <w:r>
        <w:rPr>
          <w:rFonts w:hint="eastAsia"/>
          <w:szCs w:val="21"/>
        </w:rPr>
        <w:t>步落实属地管理责任，有效防范危险化学品经营企业生产安全事故的发生，进一步促进全国危险化学品安全生产形势的稳定好转。</w:t>
      </w:r>
    </w:p>
    <w:p w:rsidR="00372646" w:rsidRDefault="0045495B">
      <w:pPr>
        <w:rPr>
          <w:szCs w:val="21"/>
        </w:rPr>
      </w:pPr>
      <w:r>
        <w:rPr>
          <w:rFonts w:hint="eastAsia"/>
          <w:szCs w:val="21"/>
        </w:rPr>
        <w:t xml:space="preserve">　　各级安全监管部门要以新《办法》的实施为契机，细化许可条件，规范许可程序，提高工作质量，按照《办法》的要求，依法实施监督，做到事前、事中、事后全过程监管，持续提高危险化学品经营安全监管工作水平。</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109" w:name="_Toc482118349"/>
      <w:r>
        <w:rPr>
          <w:rFonts w:ascii="Times New Roman" w:hAnsi="Times New Roman" w:hint="eastAsia"/>
        </w:rPr>
        <w:t>安全生产监管监察部门信息公开办法</w:t>
      </w:r>
      <w:bookmarkEnd w:id="109"/>
    </w:p>
    <w:p w:rsidR="00372646" w:rsidRDefault="00372646">
      <w:pPr>
        <w:rPr>
          <w:szCs w:val="21"/>
        </w:rPr>
      </w:pPr>
    </w:p>
    <w:p w:rsidR="00372646" w:rsidRDefault="0045495B">
      <w:pPr>
        <w:jc w:val="center"/>
        <w:rPr>
          <w:szCs w:val="21"/>
        </w:rPr>
      </w:pPr>
      <w:r>
        <w:rPr>
          <w:rFonts w:hint="eastAsia"/>
          <w:szCs w:val="21"/>
        </w:rPr>
        <w:t>（国家安监总局令</w:t>
      </w:r>
      <w:r>
        <w:rPr>
          <w:szCs w:val="21"/>
        </w:rPr>
        <w:t xml:space="preserve"> </w:t>
      </w:r>
      <w:r>
        <w:rPr>
          <w:szCs w:val="21"/>
        </w:rPr>
        <w:t>第</w:t>
      </w:r>
      <w:r>
        <w:rPr>
          <w:szCs w:val="21"/>
        </w:rPr>
        <w:t>56</w:t>
      </w:r>
      <w:r>
        <w:rPr>
          <w:szCs w:val="21"/>
        </w:rPr>
        <w:t>号）</w:t>
      </w:r>
    </w:p>
    <w:p w:rsidR="00372646" w:rsidRDefault="00372646">
      <w:pPr>
        <w:jc w:val="center"/>
        <w:rPr>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第一条</w:t>
      </w:r>
      <w:r>
        <w:rPr>
          <w:rFonts w:hint="eastAsia"/>
          <w:szCs w:val="21"/>
        </w:rPr>
        <w:t xml:space="preserve">　为了深化政务公开，加强政务服务，保障公民、法人和其他组织依法获取安全生产监管监察部门信息，促进</w:t>
      </w:r>
      <w:r>
        <w:rPr>
          <w:rFonts w:hint="eastAsia"/>
          <w:szCs w:val="21"/>
        </w:rPr>
        <w:t>依法行政，依据《中华人民共和国政府信息公开条例》（以下简称《政府信息公开条例》）和有关法律、行政法规的规定，制定本办法。</w:t>
      </w:r>
    </w:p>
    <w:p w:rsidR="00372646" w:rsidRDefault="0045495B">
      <w:pPr>
        <w:rPr>
          <w:szCs w:val="21"/>
        </w:rPr>
      </w:pPr>
      <w:r>
        <w:rPr>
          <w:rFonts w:hint="eastAsia"/>
          <w:szCs w:val="21"/>
        </w:rPr>
        <w:t xml:space="preserve">　　</w:t>
      </w:r>
      <w:r>
        <w:rPr>
          <w:rFonts w:hint="eastAsia"/>
          <w:b/>
          <w:szCs w:val="21"/>
        </w:rPr>
        <w:t>第二条</w:t>
      </w:r>
      <w:r>
        <w:rPr>
          <w:rFonts w:hint="eastAsia"/>
          <w:szCs w:val="21"/>
        </w:rPr>
        <w:t xml:space="preserve">　安全生产监督管理部门、煤矿安全监察机构（以下统称安全生产监管监察部门）公开本部门信息，适用本办法。</w:t>
      </w:r>
    </w:p>
    <w:p w:rsidR="00372646" w:rsidRDefault="0045495B">
      <w:pPr>
        <w:rPr>
          <w:szCs w:val="21"/>
        </w:rPr>
      </w:pPr>
      <w:r>
        <w:rPr>
          <w:rFonts w:hint="eastAsia"/>
          <w:szCs w:val="21"/>
        </w:rPr>
        <w:t xml:space="preserve">　　</w:t>
      </w:r>
      <w:r>
        <w:rPr>
          <w:rFonts w:hint="eastAsia"/>
          <w:b/>
          <w:szCs w:val="21"/>
        </w:rPr>
        <w:t>第三条</w:t>
      </w:r>
      <w:r>
        <w:rPr>
          <w:rFonts w:hint="eastAsia"/>
          <w:szCs w:val="21"/>
        </w:rPr>
        <w:t xml:space="preserve">　本办法所称安全生产监管监察部门信息（以下简称信息），是指安全生产监管监察部门在依法履行安全生产监管监察职责过程中，制作或者获取的，以一定形式记录、保存的信息。</w:t>
      </w:r>
    </w:p>
    <w:p w:rsidR="00372646" w:rsidRDefault="0045495B">
      <w:pPr>
        <w:rPr>
          <w:szCs w:val="21"/>
        </w:rPr>
      </w:pPr>
      <w:r>
        <w:rPr>
          <w:rFonts w:hint="eastAsia"/>
          <w:szCs w:val="21"/>
        </w:rPr>
        <w:t xml:space="preserve">　　</w:t>
      </w:r>
      <w:r>
        <w:rPr>
          <w:rFonts w:hint="eastAsia"/>
          <w:b/>
          <w:szCs w:val="21"/>
        </w:rPr>
        <w:t>第四条</w:t>
      </w:r>
      <w:r>
        <w:rPr>
          <w:rFonts w:hint="eastAsia"/>
          <w:szCs w:val="21"/>
        </w:rPr>
        <w:t xml:space="preserve">　安全生产监管监察部门应当加强对信息公开工作的组织领导，建立健全安全生产政府信息公开制度。</w:t>
      </w:r>
    </w:p>
    <w:p w:rsidR="00372646" w:rsidRDefault="0045495B">
      <w:pPr>
        <w:rPr>
          <w:szCs w:val="21"/>
        </w:rPr>
      </w:pPr>
      <w:r>
        <w:rPr>
          <w:rFonts w:hint="eastAsia"/>
          <w:szCs w:val="21"/>
        </w:rPr>
        <w:t xml:space="preserve">　</w:t>
      </w:r>
      <w:r>
        <w:rPr>
          <w:rFonts w:hint="eastAsia"/>
          <w:b/>
          <w:szCs w:val="21"/>
        </w:rPr>
        <w:t xml:space="preserve">　第五条</w:t>
      </w:r>
      <w:r>
        <w:rPr>
          <w:rFonts w:hint="eastAsia"/>
          <w:szCs w:val="21"/>
        </w:rPr>
        <w:t xml:space="preserve">　安全生产监管监察部门应当指定专门机构负责本部门信息公开的日常工作，具体职责是：</w:t>
      </w:r>
    </w:p>
    <w:p w:rsidR="00372646" w:rsidRDefault="0045495B">
      <w:pPr>
        <w:rPr>
          <w:szCs w:val="21"/>
        </w:rPr>
      </w:pPr>
      <w:r>
        <w:rPr>
          <w:rFonts w:hint="eastAsia"/>
          <w:szCs w:val="21"/>
        </w:rPr>
        <w:t xml:space="preserve">　　（一）组织制定本部门信息公开的制度；</w:t>
      </w:r>
    </w:p>
    <w:p w:rsidR="00372646" w:rsidRDefault="0045495B">
      <w:pPr>
        <w:rPr>
          <w:szCs w:val="21"/>
        </w:rPr>
      </w:pPr>
      <w:r>
        <w:rPr>
          <w:rFonts w:hint="eastAsia"/>
          <w:szCs w:val="21"/>
        </w:rPr>
        <w:t xml:space="preserve">　　（二）组织编制本部门信息公开指南、公开目录和公开工作年度报告；</w:t>
      </w:r>
    </w:p>
    <w:p w:rsidR="00372646" w:rsidRDefault="0045495B">
      <w:pPr>
        <w:rPr>
          <w:szCs w:val="21"/>
        </w:rPr>
      </w:pPr>
      <w:r>
        <w:rPr>
          <w:rFonts w:hint="eastAsia"/>
          <w:szCs w:val="21"/>
        </w:rPr>
        <w:t xml:space="preserve">　　（三）组织、协调本部门内设机构的信息公开工作；</w:t>
      </w:r>
    </w:p>
    <w:p w:rsidR="00372646" w:rsidRDefault="0045495B">
      <w:pPr>
        <w:rPr>
          <w:szCs w:val="21"/>
        </w:rPr>
      </w:pPr>
      <w:r>
        <w:rPr>
          <w:rFonts w:hint="eastAsia"/>
          <w:szCs w:val="21"/>
        </w:rPr>
        <w:t xml:space="preserve">　　（四）组织维护和更新本部门已经公开的信息；</w:t>
      </w:r>
    </w:p>
    <w:p w:rsidR="00372646" w:rsidRDefault="0045495B">
      <w:pPr>
        <w:rPr>
          <w:szCs w:val="21"/>
        </w:rPr>
      </w:pPr>
      <w:r>
        <w:rPr>
          <w:rFonts w:hint="eastAsia"/>
          <w:szCs w:val="21"/>
        </w:rPr>
        <w:t xml:space="preserve">　　（五）统一受理和答复向本部门提出的信息公开申请；</w:t>
      </w:r>
    </w:p>
    <w:p w:rsidR="00372646" w:rsidRDefault="0045495B">
      <w:pPr>
        <w:rPr>
          <w:szCs w:val="21"/>
        </w:rPr>
      </w:pPr>
      <w:r>
        <w:rPr>
          <w:rFonts w:hint="eastAsia"/>
          <w:szCs w:val="21"/>
        </w:rPr>
        <w:t xml:space="preserve">　　（六）负责对拟公开信息的保密审查工作进行程序审核；</w:t>
      </w:r>
    </w:p>
    <w:p w:rsidR="00372646" w:rsidRDefault="0045495B">
      <w:pPr>
        <w:rPr>
          <w:szCs w:val="21"/>
        </w:rPr>
      </w:pPr>
      <w:r>
        <w:rPr>
          <w:rFonts w:hint="eastAsia"/>
          <w:szCs w:val="21"/>
        </w:rPr>
        <w:t xml:space="preserve">　　（七）本部门规定与信息公开有关的其他职责。</w:t>
      </w:r>
    </w:p>
    <w:p w:rsidR="00372646" w:rsidRDefault="0045495B">
      <w:pPr>
        <w:rPr>
          <w:szCs w:val="21"/>
        </w:rPr>
      </w:pPr>
      <w:r>
        <w:rPr>
          <w:rFonts w:hint="eastAsia"/>
          <w:szCs w:val="21"/>
        </w:rPr>
        <w:t xml:space="preserve">　　安全生产监管监察部门的其他内设机构应当依照本办法的</w:t>
      </w:r>
      <w:r>
        <w:rPr>
          <w:rFonts w:hint="eastAsia"/>
          <w:szCs w:val="21"/>
        </w:rPr>
        <w:t>规定，负责审核并主动公开本机构有关信息，并配合协助前款规定的专门机构做好本部门信息公开工作。</w:t>
      </w:r>
    </w:p>
    <w:p w:rsidR="00372646" w:rsidRDefault="0045495B">
      <w:pPr>
        <w:rPr>
          <w:szCs w:val="21"/>
        </w:rPr>
      </w:pPr>
      <w:r>
        <w:rPr>
          <w:rFonts w:hint="eastAsia"/>
          <w:szCs w:val="21"/>
        </w:rPr>
        <w:t xml:space="preserve">　　</w:t>
      </w:r>
      <w:r>
        <w:rPr>
          <w:rFonts w:hint="eastAsia"/>
          <w:b/>
          <w:szCs w:val="21"/>
        </w:rPr>
        <w:t xml:space="preserve">第六条　</w:t>
      </w:r>
      <w:r>
        <w:rPr>
          <w:rFonts w:hint="eastAsia"/>
          <w:szCs w:val="21"/>
        </w:rPr>
        <w:t>安全生产监管监察部门应当依据有关法律、行政法规的规定加强对信息公开工作的保密审查，确保国家秘密信息安全。</w:t>
      </w:r>
    </w:p>
    <w:p w:rsidR="00372646" w:rsidRDefault="0045495B">
      <w:pPr>
        <w:rPr>
          <w:szCs w:val="21"/>
        </w:rPr>
      </w:pPr>
      <w:r>
        <w:rPr>
          <w:rFonts w:hint="eastAsia"/>
          <w:szCs w:val="21"/>
        </w:rPr>
        <w:t xml:space="preserve">　　</w:t>
      </w:r>
      <w:r>
        <w:rPr>
          <w:rFonts w:hint="eastAsia"/>
          <w:b/>
          <w:szCs w:val="21"/>
        </w:rPr>
        <w:t>第七条</w:t>
      </w:r>
      <w:r>
        <w:rPr>
          <w:rFonts w:hint="eastAsia"/>
          <w:szCs w:val="21"/>
        </w:rPr>
        <w:t xml:space="preserve">　安全生产监管监察部门负责行政监察的机构应当加强对本部门信息公开工作的监督检查。</w:t>
      </w:r>
    </w:p>
    <w:p w:rsidR="00372646" w:rsidRDefault="0045495B">
      <w:pPr>
        <w:rPr>
          <w:szCs w:val="21"/>
        </w:rPr>
      </w:pPr>
      <w:r>
        <w:rPr>
          <w:rFonts w:hint="eastAsia"/>
          <w:szCs w:val="21"/>
        </w:rPr>
        <w:t xml:space="preserve">　　</w:t>
      </w:r>
      <w:r>
        <w:rPr>
          <w:rFonts w:hint="eastAsia"/>
          <w:b/>
          <w:szCs w:val="21"/>
        </w:rPr>
        <w:t>第八条</w:t>
      </w:r>
      <w:r>
        <w:rPr>
          <w:rFonts w:hint="eastAsia"/>
          <w:szCs w:val="21"/>
        </w:rPr>
        <w:t xml:space="preserve">　安全生产监管监察部门应当建立健全信息公开的协调机制。安全生产监管监察部门拟发布的信息涉及其他行政机关或者与其他行政机关联合制作的，应当由负责发布信息的内设机构与其他行政机关进行沟通、确认，确保信息发布及时、准确。</w:t>
      </w:r>
    </w:p>
    <w:p w:rsidR="00372646" w:rsidRDefault="0045495B">
      <w:pPr>
        <w:rPr>
          <w:szCs w:val="21"/>
        </w:rPr>
      </w:pPr>
      <w:r>
        <w:rPr>
          <w:rFonts w:hint="eastAsia"/>
          <w:szCs w:val="21"/>
        </w:rPr>
        <w:t xml:space="preserve">　　安全生产监管监察部门拟发布的信息依照国家有关规定需要批准的，未经批准不得发布。</w:t>
      </w:r>
    </w:p>
    <w:p w:rsidR="00372646" w:rsidRDefault="0045495B">
      <w:pPr>
        <w:rPr>
          <w:szCs w:val="21"/>
        </w:rPr>
      </w:pPr>
      <w:r>
        <w:rPr>
          <w:rFonts w:hint="eastAsia"/>
          <w:szCs w:val="21"/>
        </w:rPr>
        <w:t xml:space="preserve">　　</w:t>
      </w:r>
      <w:r>
        <w:rPr>
          <w:rFonts w:hint="eastAsia"/>
          <w:b/>
          <w:szCs w:val="21"/>
        </w:rPr>
        <w:t xml:space="preserve">第九条　</w:t>
      </w:r>
      <w:r>
        <w:rPr>
          <w:rFonts w:hint="eastAsia"/>
          <w:szCs w:val="21"/>
        </w:rPr>
        <w:t>安全生产监管监察部门应当遵循依法、公正、公开、便民的原则，及时、准确地公开信息，但危及国家安全、公共安全、经济安全和社会稳定的信息除外。</w:t>
      </w:r>
    </w:p>
    <w:p w:rsidR="00372646" w:rsidRDefault="0045495B">
      <w:pPr>
        <w:rPr>
          <w:szCs w:val="21"/>
        </w:rPr>
      </w:pPr>
      <w:r>
        <w:rPr>
          <w:rFonts w:hint="eastAsia"/>
          <w:szCs w:val="21"/>
        </w:rPr>
        <w:t xml:space="preserve">　　安全生产监管监察部门发现影响或者可能影响社会稳定、扰乱安全</w:t>
      </w:r>
      <w:r>
        <w:rPr>
          <w:rFonts w:hint="eastAsia"/>
          <w:szCs w:val="21"/>
        </w:rPr>
        <w:t>生产秩序的虚假或者不完整信息的，应当按照实事求是和审慎处理的原则，在职责范围内发布准确的信息予以澄清，及时回应社会关切，正确引导社会舆论。</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第二章　公开范围</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第十条</w:t>
      </w:r>
      <w:r>
        <w:rPr>
          <w:rFonts w:hint="eastAsia"/>
          <w:szCs w:val="21"/>
        </w:rPr>
        <w:t xml:space="preserve">　安全生产监管监察部门应当依照《政府信息公开条例》第九条的规定，在本部门职责范围内确定主动公开的信息的具体内容，并重点公开下列信息：</w:t>
      </w:r>
    </w:p>
    <w:p w:rsidR="00372646" w:rsidRDefault="0045495B">
      <w:pPr>
        <w:rPr>
          <w:szCs w:val="21"/>
        </w:rPr>
      </w:pPr>
      <w:r>
        <w:rPr>
          <w:rFonts w:hint="eastAsia"/>
          <w:szCs w:val="21"/>
        </w:rPr>
        <w:t xml:space="preserve">　　（一）本部门基本信息，包括职能、内设机构、负责人姓名、办公地点、办事程序、联系方式等；</w:t>
      </w:r>
    </w:p>
    <w:p w:rsidR="00372646" w:rsidRDefault="0045495B">
      <w:pPr>
        <w:rPr>
          <w:szCs w:val="21"/>
        </w:rPr>
      </w:pPr>
      <w:r>
        <w:rPr>
          <w:rFonts w:hint="eastAsia"/>
          <w:szCs w:val="21"/>
        </w:rPr>
        <w:t xml:space="preserve">　　（二）安全生产法律、法规、规章、标准和规范性文件；</w:t>
      </w:r>
    </w:p>
    <w:p w:rsidR="00372646" w:rsidRDefault="0045495B">
      <w:pPr>
        <w:rPr>
          <w:szCs w:val="21"/>
        </w:rPr>
      </w:pPr>
      <w:r>
        <w:rPr>
          <w:rFonts w:hint="eastAsia"/>
          <w:szCs w:val="21"/>
        </w:rPr>
        <w:t xml:space="preserve">　　（三）安全生产的专项规划及相关政策；</w:t>
      </w:r>
    </w:p>
    <w:p w:rsidR="00372646" w:rsidRDefault="0045495B">
      <w:pPr>
        <w:rPr>
          <w:szCs w:val="21"/>
        </w:rPr>
      </w:pPr>
      <w:r>
        <w:rPr>
          <w:rFonts w:hint="eastAsia"/>
          <w:szCs w:val="21"/>
        </w:rPr>
        <w:t xml:space="preserve">　　（四）安全生</w:t>
      </w:r>
      <w:r>
        <w:rPr>
          <w:rFonts w:hint="eastAsia"/>
          <w:szCs w:val="21"/>
        </w:rPr>
        <w:t>产行政许可的事项、负责承办的内设机构、依据、条件、数量、程序、期限以及申请行政许可需要提交的全部材料的目录及办理情况；</w:t>
      </w:r>
    </w:p>
    <w:p w:rsidR="00372646" w:rsidRDefault="0045495B">
      <w:pPr>
        <w:rPr>
          <w:szCs w:val="21"/>
        </w:rPr>
      </w:pPr>
      <w:r>
        <w:rPr>
          <w:rFonts w:hint="eastAsia"/>
          <w:szCs w:val="21"/>
        </w:rPr>
        <w:t xml:space="preserve">　　（五）行政事业性收费的项目、依据、标准；</w:t>
      </w:r>
    </w:p>
    <w:p w:rsidR="00372646" w:rsidRDefault="0045495B">
      <w:pPr>
        <w:rPr>
          <w:szCs w:val="21"/>
        </w:rPr>
      </w:pPr>
      <w:r>
        <w:rPr>
          <w:rFonts w:hint="eastAsia"/>
          <w:szCs w:val="21"/>
        </w:rPr>
        <w:t xml:space="preserve">　　（六）地方人民政府规定需要主动公开的财政信息；</w:t>
      </w:r>
    </w:p>
    <w:p w:rsidR="00372646" w:rsidRDefault="0045495B">
      <w:pPr>
        <w:ind w:firstLine="420"/>
        <w:rPr>
          <w:szCs w:val="21"/>
        </w:rPr>
      </w:pPr>
      <w:r>
        <w:rPr>
          <w:rFonts w:hint="eastAsia"/>
          <w:szCs w:val="21"/>
        </w:rPr>
        <w:t>（七）开展安全生产监督检查的情况；</w:t>
      </w:r>
    </w:p>
    <w:p w:rsidR="00372646" w:rsidRDefault="0045495B">
      <w:pPr>
        <w:ind w:firstLine="420"/>
        <w:rPr>
          <w:szCs w:val="21"/>
        </w:rPr>
      </w:pPr>
      <w:r>
        <w:rPr>
          <w:rFonts w:hint="eastAsia"/>
          <w:szCs w:val="21"/>
        </w:rPr>
        <w:t>（八）生产安全事故的发生情况，社会影响较大的生产安全事故的应急处置和救援情况，经过有关人民政府或者主管部门依法批复的事故调查和处理情况；</w:t>
      </w:r>
    </w:p>
    <w:p w:rsidR="00372646" w:rsidRDefault="0045495B">
      <w:pPr>
        <w:rPr>
          <w:szCs w:val="21"/>
        </w:rPr>
      </w:pPr>
      <w:r>
        <w:rPr>
          <w:rFonts w:hint="eastAsia"/>
          <w:szCs w:val="21"/>
        </w:rPr>
        <w:t xml:space="preserve">　　（九）法律、法规和规章规定应当公开的其他信息。</w:t>
      </w:r>
    </w:p>
    <w:p w:rsidR="00372646" w:rsidRDefault="0045495B">
      <w:pPr>
        <w:rPr>
          <w:szCs w:val="21"/>
        </w:rPr>
      </w:pPr>
      <w:r>
        <w:rPr>
          <w:rFonts w:hint="eastAsia"/>
          <w:szCs w:val="21"/>
        </w:rPr>
        <w:t xml:space="preserve">　　安全生产有关决策、规定或者规划、计划、方案等，涉及公民、法人和其他组织切身利益或者有重大社会影响的，在决策前应当广泛征求有关公民、法人和其他组织的意见，并以适当方式反馈或者公布意见采纳情况。</w:t>
      </w:r>
    </w:p>
    <w:p w:rsidR="00372646" w:rsidRDefault="0045495B">
      <w:pPr>
        <w:rPr>
          <w:szCs w:val="21"/>
        </w:rPr>
      </w:pPr>
      <w:r>
        <w:rPr>
          <w:rFonts w:hint="eastAsia"/>
          <w:szCs w:val="21"/>
        </w:rPr>
        <w:t xml:space="preserve">　　</w:t>
      </w:r>
      <w:r>
        <w:rPr>
          <w:rFonts w:hint="eastAsia"/>
          <w:b/>
          <w:szCs w:val="21"/>
        </w:rPr>
        <w:t>第十一条</w:t>
      </w:r>
      <w:r>
        <w:rPr>
          <w:rFonts w:hint="eastAsia"/>
          <w:szCs w:val="21"/>
        </w:rPr>
        <w:t xml:space="preserve">　除本办法第十条规定应当主动公开的信息外，公民、法人或者其他组织可以根据自身生产、生活、科研等特殊需要，申请获取相关信息。</w:t>
      </w:r>
    </w:p>
    <w:p w:rsidR="00372646" w:rsidRDefault="0045495B">
      <w:pPr>
        <w:rPr>
          <w:szCs w:val="21"/>
        </w:rPr>
      </w:pPr>
      <w:r>
        <w:rPr>
          <w:rFonts w:hint="eastAsia"/>
          <w:szCs w:val="21"/>
        </w:rPr>
        <w:t xml:space="preserve">　　公民、法人或者其他组织使用安全生产监管监察部门公开的信息，不得损害国家利益、公共利益和他人的合法权益。</w:t>
      </w:r>
    </w:p>
    <w:p w:rsidR="00372646" w:rsidRDefault="0045495B">
      <w:pPr>
        <w:rPr>
          <w:szCs w:val="21"/>
        </w:rPr>
      </w:pPr>
      <w:r>
        <w:rPr>
          <w:rFonts w:hint="eastAsia"/>
          <w:szCs w:val="21"/>
        </w:rPr>
        <w:t xml:space="preserve">　　</w:t>
      </w:r>
      <w:r>
        <w:rPr>
          <w:rFonts w:hint="eastAsia"/>
          <w:b/>
          <w:szCs w:val="21"/>
        </w:rPr>
        <w:t>第十二条</w:t>
      </w:r>
      <w:r>
        <w:rPr>
          <w:rFonts w:hint="eastAsia"/>
          <w:szCs w:val="21"/>
        </w:rPr>
        <w:t xml:space="preserve">　安全生产监管监察部门的下列信息不予公开：</w:t>
      </w:r>
    </w:p>
    <w:p w:rsidR="00372646" w:rsidRDefault="0045495B">
      <w:pPr>
        <w:rPr>
          <w:szCs w:val="21"/>
        </w:rPr>
      </w:pPr>
      <w:r>
        <w:rPr>
          <w:rFonts w:hint="eastAsia"/>
          <w:szCs w:val="21"/>
        </w:rPr>
        <w:t xml:space="preserve">　　（一）涉及国</w:t>
      </w:r>
      <w:r>
        <w:rPr>
          <w:rFonts w:hint="eastAsia"/>
          <w:szCs w:val="21"/>
        </w:rPr>
        <w:t>家秘密以及危及国家安全、公共安全、经济安全和社会稳定的；</w:t>
      </w:r>
    </w:p>
    <w:p w:rsidR="00372646" w:rsidRDefault="0045495B">
      <w:pPr>
        <w:rPr>
          <w:szCs w:val="21"/>
        </w:rPr>
      </w:pPr>
      <w:r>
        <w:rPr>
          <w:rFonts w:hint="eastAsia"/>
          <w:szCs w:val="21"/>
        </w:rPr>
        <w:t xml:space="preserve">　　（二）属于商业秘密或者公开后可能导致商业秘密被泄露的；</w:t>
      </w:r>
    </w:p>
    <w:p w:rsidR="00372646" w:rsidRDefault="0045495B">
      <w:pPr>
        <w:rPr>
          <w:szCs w:val="21"/>
        </w:rPr>
      </w:pPr>
      <w:r>
        <w:rPr>
          <w:rFonts w:hint="eastAsia"/>
          <w:szCs w:val="21"/>
        </w:rPr>
        <w:t xml:space="preserve">　　（三）属于个人隐私或者公开后可能导致对个人隐私权造成侵害的；</w:t>
      </w:r>
    </w:p>
    <w:p w:rsidR="00372646" w:rsidRDefault="0045495B">
      <w:pPr>
        <w:rPr>
          <w:szCs w:val="21"/>
        </w:rPr>
      </w:pPr>
      <w:r>
        <w:rPr>
          <w:rFonts w:hint="eastAsia"/>
          <w:szCs w:val="21"/>
        </w:rPr>
        <w:t xml:space="preserve">　　（四）在日常工作中制作或者获取的内部管理信息；</w:t>
      </w:r>
    </w:p>
    <w:p w:rsidR="00372646" w:rsidRDefault="0045495B">
      <w:pPr>
        <w:rPr>
          <w:szCs w:val="21"/>
        </w:rPr>
      </w:pPr>
      <w:r>
        <w:rPr>
          <w:rFonts w:hint="eastAsia"/>
          <w:szCs w:val="21"/>
        </w:rPr>
        <w:t xml:space="preserve">　　（五）尚未形成，需要进行汇总、加工、重新制作（作区分处理的除外），或者需要向其他行政机关、公民、法人或者其他组织搜集的信息；</w:t>
      </w:r>
    </w:p>
    <w:p w:rsidR="00372646" w:rsidRDefault="0045495B">
      <w:pPr>
        <w:rPr>
          <w:szCs w:val="21"/>
        </w:rPr>
      </w:pPr>
      <w:r>
        <w:rPr>
          <w:rFonts w:hint="eastAsia"/>
          <w:szCs w:val="21"/>
        </w:rPr>
        <w:t xml:space="preserve">　　（六）处于讨论、研究或者审查中的过程性信息；</w:t>
      </w:r>
    </w:p>
    <w:p w:rsidR="00372646" w:rsidRDefault="0045495B">
      <w:pPr>
        <w:rPr>
          <w:szCs w:val="21"/>
        </w:rPr>
      </w:pPr>
      <w:r>
        <w:rPr>
          <w:rFonts w:hint="eastAsia"/>
          <w:szCs w:val="21"/>
        </w:rPr>
        <w:t xml:space="preserve">　　（七）依照法律、法规和国务院规定不予公开的其他信息。</w:t>
      </w:r>
    </w:p>
    <w:p w:rsidR="00372646" w:rsidRDefault="0045495B">
      <w:pPr>
        <w:rPr>
          <w:szCs w:val="21"/>
        </w:rPr>
      </w:pPr>
      <w:r>
        <w:rPr>
          <w:rFonts w:hint="eastAsia"/>
          <w:szCs w:val="21"/>
        </w:rPr>
        <w:t xml:space="preserve">　　安全生产监管监察部门有证据证明与申</w:t>
      </w:r>
      <w:r>
        <w:rPr>
          <w:rFonts w:hint="eastAsia"/>
          <w:szCs w:val="21"/>
        </w:rPr>
        <w:t>请人生产、生活、科研等特殊需要无关的信息，可以不予提供。</w:t>
      </w:r>
    </w:p>
    <w:p w:rsidR="00372646" w:rsidRDefault="0045495B">
      <w:pPr>
        <w:rPr>
          <w:szCs w:val="21"/>
        </w:rPr>
      </w:pPr>
      <w:r>
        <w:rPr>
          <w:rFonts w:hint="eastAsia"/>
          <w:szCs w:val="21"/>
        </w:rPr>
        <w:t xml:space="preserve">　　与安全生产行政执法有关的信息，公开后可能影响检查、调查、取证等安全生产行政执法活动，或者危及公民、法人和其他组织人身或者财产安全的，安全生产监管监察部门可以暂时不予公开。在行政执法活动结束后，再依照本办法的规定予以公开。</w:t>
      </w:r>
    </w:p>
    <w:p w:rsidR="00372646" w:rsidRDefault="0045495B">
      <w:pPr>
        <w:rPr>
          <w:szCs w:val="21"/>
        </w:rPr>
      </w:pPr>
      <w:r>
        <w:rPr>
          <w:rFonts w:hint="eastAsia"/>
          <w:szCs w:val="21"/>
        </w:rPr>
        <w:t xml:space="preserve">　　涉及商业秘密、个人隐私，经权利人同意公开，或者安全生产监管监察部门认为不公开可能对公共利益造成重大影响的信息，可以予以公开。</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第三章　公开方式和程序</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第十三条</w:t>
      </w:r>
      <w:r>
        <w:rPr>
          <w:rFonts w:hint="eastAsia"/>
          <w:szCs w:val="21"/>
        </w:rPr>
        <w:t xml:space="preserve">　安全生产监管监察部门应当通过政府网站、公报、新闻发布会或</w:t>
      </w:r>
      <w:r>
        <w:rPr>
          <w:rFonts w:hint="eastAsia"/>
          <w:szCs w:val="21"/>
        </w:rPr>
        <w:t>者报刊、广播、电视等便于公众知晓的方式主动公开本办法第十条规定的信息，并依照《政府信息公开条例》的规定及时向当地档案馆和公共图书馆提供主动公开的信息。具体办法由安全生产监管监察部门与当地档案馆、公共图书馆协商制定。</w:t>
      </w:r>
    </w:p>
    <w:p w:rsidR="00372646" w:rsidRDefault="0045495B">
      <w:pPr>
        <w:rPr>
          <w:szCs w:val="21"/>
        </w:rPr>
      </w:pPr>
      <w:r>
        <w:rPr>
          <w:rFonts w:hint="eastAsia"/>
          <w:szCs w:val="21"/>
        </w:rPr>
        <w:t xml:space="preserve">　　安全生产监管监察部门可以根据需要，在办公地点设立信息查阅室、信息公告栏、电子信息屏等场所、设施公开信息。</w:t>
      </w:r>
    </w:p>
    <w:p w:rsidR="00372646" w:rsidRDefault="0045495B">
      <w:pPr>
        <w:rPr>
          <w:szCs w:val="21"/>
        </w:rPr>
      </w:pPr>
      <w:r>
        <w:rPr>
          <w:rFonts w:hint="eastAsia"/>
          <w:szCs w:val="21"/>
        </w:rPr>
        <w:t xml:space="preserve">　　</w:t>
      </w:r>
      <w:r>
        <w:rPr>
          <w:rFonts w:hint="eastAsia"/>
          <w:b/>
          <w:szCs w:val="21"/>
        </w:rPr>
        <w:t>第十四条</w:t>
      </w:r>
      <w:r>
        <w:rPr>
          <w:rFonts w:hint="eastAsia"/>
          <w:szCs w:val="21"/>
        </w:rPr>
        <w:t xml:space="preserve">　安全生产监管监察部门制作的信息，由制作该信息的部门负责公开；安全生产监管监察部门从公民、法人或者其他组织获取的信息，由保存该信息的行政机关负责公开。法律、法规对政府信息公开</w:t>
      </w:r>
      <w:r>
        <w:rPr>
          <w:rFonts w:hint="eastAsia"/>
          <w:szCs w:val="21"/>
        </w:rPr>
        <w:t>的权限另有规定的，从其规定。</w:t>
      </w:r>
    </w:p>
    <w:p w:rsidR="00372646" w:rsidRDefault="0045495B">
      <w:pPr>
        <w:rPr>
          <w:szCs w:val="21"/>
        </w:rPr>
      </w:pPr>
      <w:r>
        <w:rPr>
          <w:rFonts w:hint="eastAsia"/>
          <w:szCs w:val="21"/>
        </w:rPr>
        <w:t xml:space="preserve">　　</w:t>
      </w:r>
      <w:r>
        <w:rPr>
          <w:rFonts w:hint="eastAsia"/>
          <w:b/>
          <w:szCs w:val="21"/>
        </w:rPr>
        <w:t>第十五条</w:t>
      </w:r>
      <w:r>
        <w:rPr>
          <w:rFonts w:hint="eastAsia"/>
          <w:szCs w:val="21"/>
        </w:rPr>
        <w:t xml:space="preserve">　安全生产监管监察部门在制作信息时，应当明确该信息的公开属性，包括主动公开、依申请公开或者不予公开。</w:t>
      </w:r>
    </w:p>
    <w:p w:rsidR="00372646" w:rsidRDefault="0045495B">
      <w:pPr>
        <w:rPr>
          <w:szCs w:val="21"/>
        </w:rPr>
      </w:pPr>
      <w:r>
        <w:rPr>
          <w:rFonts w:hint="eastAsia"/>
          <w:szCs w:val="21"/>
        </w:rPr>
        <w:t xml:space="preserve">　　对于需要主动公开的信息，安全生产监管监察部门应当自该信息形成或者变更之日起</w:t>
      </w:r>
      <w:r>
        <w:rPr>
          <w:szCs w:val="21"/>
        </w:rPr>
        <w:t>20</w:t>
      </w:r>
      <w:r>
        <w:rPr>
          <w:szCs w:val="21"/>
        </w:rPr>
        <w:t>个工作日内予以公开。法律、法规对公开期限另有规定的，从其规定。</w:t>
      </w:r>
    </w:p>
    <w:p w:rsidR="00372646" w:rsidRDefault="0045495B">
      <w:pPr>
        <w:rPr>
          <w:szCs w:val="21"/>
        </w:rPr>
      </w:pPr>
      <w:r>
        <w:rPr>
          <w:rFonts w:hint="eastAsia"/>
          <w:szCs w:val="21"/>
        </w:rPr>
        <w:t xml:space="preserve">　　</w:t>
      </w:r>
      <w:r>
        <w:rPr>
          <w:rFonts w:hint="eastAsia"/>
          <w:b/>
          <w:szCs w:val="21"/>
        </w:rPr>
        <w:t>第十六条</w:t>
      </w:r>
      <w:r>
        <w:rPr>
          <w:rFonts w:hint="eastAsia"/>
          <w:szCs w:val="21"/>
        </w:rPr>
        <w:t xml:space="preserve">　公民、法人或者其他组织依照本办法第十一条的规定申请获取信息的，应当按照“一事一申请”的原则填写《信息公开申请表》，向安全生产监管监察部门提出申请；填写《信息公开申请表》确有困难的，申请人可以口头提出，由受理该申请的安全生产监管监察部门代为填写，申请人签字确认。</w:t>
      </w:r>
    </w:p>
    <w:p w:rsidR="00372646" w:rsidRDefault="0045495B">
      <w:pPr>
        <w:rPr>
          <w:szCs w:val="21"/>
        </w:rPr>
      </w:pPr>
      <w:r>
        <w:rPr>
          <w:rFonts w:hint="eastAsia"/>
          <w:szCs w:val="21"/>
        </w:rPr>
        <w:t xml:space="preserve">　　</w:t>
      </w:r>
      <w:r>
        <w:rPr>
          <w:rFonts w:hint="eastAsia"/>
          <w:b/>
          <w:szCs w:val="21"/>
        </w:rPr>
        <w:t>第十七条</w:t>
      </w:r>
      <w:r>
        <w:rPr>
          <w:rFonts w:hint="eastAsia"/>
          <w:szCs w:val="21"/>
        </w:rPr>
        <w:t xml:space="preserve">　安全生产监管监察部门收到《信息公开申请表》后，负责信息公开的专门机构应当进行审查，符合要求的，予以受理，并在收到《信息公开申请表》之日起</w:t>
      </w:r>
      <w:r>
        <w:rPr>
          <w:szCs w:val="21"/>
        </w:rPr>
        <w:t>3</w:t>
      </w:r>
      <w:r>
        <w:rPr>
          <w:szCs w:val="21"/>
        </w:rPr>
        <w:t>个工作日内向申请人出具申请登记回执；不予受理的，应当书面告知申请人不予受理的理由。</w:t>
      </w:r>
    </w:p>
    <w:p w:rsidR="00372646" w:rsidRDefault="0045495B">
      <w:pPr>
        <w:rPr>
          <w:szCs w:val="21"/>
        </w:rPr>
      </w:pPr>
      <w:r>
        <w:rPr>
          <w:rFonts w:hint="eastAsia"/>
          <w:szCs w:val="21"/>
        </w:rPr>
        <w:t xml:space="preserve">　　</w:t>
      </w:r>
      <w:r>
        <w:rPr>
          <w:rFonts w:hint="eastAsia"/>
          <w:b/>
          <w:szCs w:val="21"/>
        </w:rPr>
        <w:t>第十八条</w:t>
      </w:r>
      <w:r>
        <w:rPr>
          <w:rFonts w:hint="eastAsia"/>
          <w:szCs w:val="21"/>
        </w:rPr>
        <w:t xml:space="preserve">　安全生产监管监察部门受理信息公开申请后，负责信息公开的专门机构能够当场答复的，应当当场答复；不能够当场答复的，应当及时转送本部门相关内设机构办理。</w:t>
      </w:r>
    </w:p>
    <w:p w:rsidR="00372646" w:rsidRDefault="0045495B">
      <w:pPr>
        <w:rPr>
          <w:szCs w:val="21"/>
        </w:rPr>
      </w:pPr>
      <w:r>
        <w:rPr>
          <w:rFonts w:hint="eastAsia"/>
          <w:szCs w:val="21"/>
        </w:rPr>
        <w:t xml:space="preserve">　　安全生产监管监察部门受理的信息公开申请，应当自收到《信息公开申请表》之日起</w:t>
      </w:r>
      <w:r>
        <w:rPr>
          <w:szCs w:val="21"/>
        </w:rPr>
        <w:t>15</w:t>
      </w:r>
      <w:r>
        <w:rPr>
          <w:szCs w:val="21"/>
        </w:rPr>
        <w:t>个工作日内按照本办法第十九条的规定予以答复；不能在</w:t>
      </w:r>
      <w:r>
        <w:rPr>
          <w:szCs w:val="21"/>
        </w:rPr>
        <w:t>15</w:t>
      </w:r>
      <w:r>
        <w:rPr>
          <w:szCs w:val="21"/>
        </w:rPr>
        <w:t>个工作日内作出答复的，经本部门负责信息公开的专门机构负责人同意，可以适当延长答复期限，并书面告知申请人，延长答复的期限最长不得超过</w:t>
      </w:r>
      <w:r>
        <w:rPr>
          <w:szCs w:val="21"/>
        </w:rPr>
        <w:t>15</w:t>
      </w:r>
      <w:r>
        <w:rPr>
          <w:szCs w:val="21"/>
        </w:rPr>
        <w:t>个工作日。</w:t>
      </w:r>
    </w:p>
    <w:p w:rsidR="00372646" w:rsidRDefault="0045495B">
      <w:pPr>
        <w:rPr>
          <w:szCs w:val="21"/>
        </w:rPr>
      </w:pPr>
      <w:r>
        <w:rPr>
          <w:rFonts w:hint="eastAsia"/>
          <w:szCs w:val="21"/>
        </w:rPr>
        <w:t xml:space="preserve">　　申请获取的信息涉及第三方权益的，受理申请的安全生产监管监察部门征求第三方意见</w:t>
      </w:r>
      <w:r>
        <w:rPr>
          <w:rFonts w:hint="eastAsia"/>
          <w:szCs w:val="21"/>
        </w:rPr>
        <w:t>所需时间不计算在前款规定的期限内。</w:t>
      </w:r>
    </w:p>
    <w:p w:rsidR="00372646" w:rsidRDefault="0045495B">
      <w:pPr>
        <w:rPr>
          <w:szCs w:val="21"/>
        </w:rPr>
      </w:pPr>
      <w:r>
        <w:rPr>
          <w:rFonts w:hint="eastAsia"/>
          <w:szCs w:val="21"/>
        </w:rPr>
        <w:t xml:space="preserve">　　</w:t>
      </w:r>
      <w:r>
        <w:rPr>
          <w:rFonts w:hint="eastAsia"/>
          <w:b/>
          <w:szCs w:val="21"/>
        </w:rPr>
        <w:t>第十九条</w:t>
      </w:r>
      <w:r>
        <w:rPr>
          <w:rFonts w:hint="eastAsia"/>
          <w:szCs w:val="21"/>
        </w:rPr>
        <w:t xml:space="preserve">　对于已经受理的信息公开申请，安全生产监管监察部门应当根据下列情况分别予以答复：</w:t>
      </w:r>
    </w:p>
    <w:p w:rsidR="00372646" w:rsidRDefault="0045495B">
      <w:pPr>
        <w:rPr>
          <w:szCs w:val="21"/>
        </w:rPr>
      </w:pPr>
      <w:r>
        <w:rPr>
          <w:rFonts w:hint="eastAsia"/>
          <w:szCs w:val="21"/>
        </w:rPr>
        <w:t xml:space="preserve">　　（一）属于本部门信息公开范围的，应当书面告知申请人获取该信息的方式、途径，或者直接向申请人提供该信息；</w:t>
      </w:r>
    </w:p>
    <w:p w:rsidR="00372646" w:rsidRDefault="0045495B">
      <w:pPr>
        <w:ind w:firstLine="420"/>
        <w:rPr>
          <w:szCs w:val="21"/>
        </w:rPr>
      </w:pPr>
      <w:r>
        <w:rPr>
          <w:rFonts w:hint="eastAsia"/>
          <w:szCs w:val="21"/>
        </w:rPr>
        <w:t>（二）属于不予公开范围的，应当书面告知申请人不予公开的理由、依据；</w:t>
      </w:r>
    </w:p>
    <w:p w:rsidR="00372646" w:rsidRDefault="0045495B">
      <w:pPr>
        <w:ind w:firstLine="420"/>
        <w:rPr>
          <w:szCs w:val="21"/>
        </w:rPr>
      </w:pPr>
      <w:r>
        <w:rPr>
          <w:rFonts w:hint="eastAsia"/>
          <w:szCs w:val="21"/>
        </w:rPr>
        <w:t>（三）依法不属于本部门职能范围或者信息不存在的，应当书面告知申请人，对能够确定该信息的公开机关的，应当告知申请人该行政机关的名称和联系方式；</w:t>
      </w:r>
    </w:p>
    <w:p w:rsidR="00372646" w:rsidRDefault="0045495B">
      <w:pPr>
        <w:rPr>
          <w:szCs w:val="21"/>
        </w:rPr>
      </w:pPr>
      <w:r>
        <w:rPr>
          <w:rFonts w:hint="eastAsia"/>
          <w:szCs w:val="21"/>
        </w:rPr>
        <w:t xml:space="preserve">　　（四）申请内容不明确的，应当书面告知申请人作出更改、补充。</w:t>
      </w:r>
    </w:p>
    <w:p w:rsidR="00372646" w:rsidRDefault="0045495B">
      <w:pPr>
        <w:rPr>
          <w:szCs w:val="21"/>
        </w:rPr>
      </w:pPr>
      <w:r>
        <w:rPr>
          <w:rFonts w:hint="eastAsia"/>
          <w:szCs w:val="21"/>
        </w:rPr>
        <w:t xml:space="preserve">　　申请获取的信息中含有不应当公开的内容，但是能够作区分处理的，安全生产监管监察部门应当向申请人提供可以公开的信息内容。</w:t>
      </w:r>
    </w:p>
    <w:p w:rsidR="00372646" w:rsidRDefault="0045495B">
      <w:pPr>
        <w:rPr>
          <w:szCs w:val="21"/>
        </w:rPr>
      </w:pPr>
      <w:r>
        <w:rPr>
          <w:rFonts w:hint="eastAsia"/>
          <w:szCs w:val="21"/>
        </w:rPr>
        <w:t xml:space="preserve">　　</w:t>
      </w:r>
      <w:r>
        <w:rPr>
          <w:rFonts w:hint="eastAsia"/>
          <w:b/>
          <w:szCs w:val="21"/>
        </w:rPr>
        <w:t>第二十条</w:t>
      </w:r>
      <w:r>
        <w:rPr>
          <w:rFonts w:hint="eastAsia"/>
          <w:szCs w:val="21"/>
        </w:rPr>
        <w:t xml:space="preserve">　申请获取的信息涉及商业秘密、个人隐私，或者公开后可能损害第三方合法权益的，受理申请的安全生产监管监察部门应当书面征求第三方的意见。第三方不同意公开的，不得公开；但是，受理申请的安全生产监管监察部门认为不公开可能对公共利益造成重大影响的，应当予以公开，并将决定公开的信息内容和理由书面通知第三方。</w:t>
      </w:r>
    </w:p>
    <w:p w:rsidR="00372646" w:rsidRDefault="0045495B">
      <w:pPr>
        <w:rPr>
          <w:szCs w:val="21"/>
        </w:rPr>
      </w:pPr>
      <w:r>
        <w:rPr>
          <w:rFonts w:hint="eastAsia"/>
          <w:szCs w:val="21"/>
        </w:rPr>
        <w:t xml:space="preserve">　　</w:t>
      </w:r>
      <w:r>
        <w:rPr>
          <w:rFonts w:hint="eastAsia"/>
          <w:b/>
          <w:szCs w:val="21"/>
        </w:rPr>
        <w:t>第二十一条</w:t>
      </w:r>
      <w:r>
        <w:rPr>
          <w:rFonts w:hint="eastAsia"/>
          <w:szCs w:val="21"/>
        </w:rPr>
        <w:t xml:space="preserve">　公民、法人和其他组织有证据证明与其自身相关的信息不准确的，有权要</w:t>
      </w:r>
      <w:r>
        <w:rPr>
          <w:rFonts w:hint="eastAsia"/>
          <w:szCs w:val="21"/>
        </w:rPr>
        <w:t>求更正。受理申请的安全生产监管监察部门经核实后，应当予以更正，并将更正后的信息书面告知申请人；无权更正的，应当转送有权更正的部门或者其他行政机关处理，并告知申请人。</w:t>
      </w:r>
    </w:p>
    <w:p w:rsidR="00372646" w:rsidRDefault="0045495B">
      <w:pPr>
        <w:rPr>
          <w:szCs w:val="21"/>
        </w:rPr>
      </w:pPr>
      <w:r>
        <w:rPr>
          <w:rFonts w:hint="eastAsia"/>
          <w:szCs w:val="21"/>
        </w:rPr>
        <w:t xml:space="preserve">　　</w:t>
      </w:r>
      <w:r>
        <w:rPr>
          <w:rFonts w:hint="eastAsia"/>
          <w:b/>
          <w:szCs w:val="21"/>
        </w:rPr>
        <w:t>第二十二条</w:t>
      </w:r>
      <w:r>
        <w:rPr>
          <w:rFonts w:hint="eastAsia"/>
          <w:szCs w:val="21"/>
        </w:rPr>
        <w:t xml:space="preserve">　对于依申请公开的信息，安全生产监管监察部门应当按照申请人要求的形式予以提供；无法按照申请人要求的形式提供的，可以通过安排申请人查阅相关资料、提供复制件或者其他适当的形式提供。</w:t>
      </w:r>
    </w:p>
    <w:p w:rsidR="00372646" w:rsidRDefault="0045495B">
      <w:pPr>
        <w:rPr>
          <w:szCs w:val="21"/>
        </w:rPr>
      </w:pPr>
      <w:r>
        <w:rPr>
          <w:rFonts w:hint="eastAsia"/>
          <w:szCs w:val="21"/>
        </w:rPr>
        <w:t xml:space="preserve">　　</w:t>
      </w:r>
      <w:r>
        <w:rPr>
          <w:rFonts w:hint="eastAsia"/>
          <w:b/>
          <w:szCs w:val="21"/>
        </w:rPr>
        <w:t>第二十三条</w:t>
      </w:r>
      <w:r>
        <w:rPr>
          <w:rFonts w:hint="eastAsia"/>
          <w:szCs w:val="21"/>
        </w:rPr>
        <w:t xml:space="preserve">　安全生产监管监察部门依申请提供信息，除可以按照国家规定的标准向申请人收取检索、复制、邮寄等成本费用外，不得收取其他费用。</w:t>
      </w:r>
    </w:p>
    <w:p w:rsidR="00372646" w:rsidRDefault="0045495B">
      <w:pPr>
        <w:rPr>
          <w:szCs w:val="21"/>
        </w:rPr>
      </w:pPr>
      <w:r>
        <w:rPr>
          <w:rFonts w:hint="eastAsia"/>
          <w:szCs w:val="21"/>
        </w:rPr>
        <w:t xml:space="preserve">　　申请获取信息</w:t>
      </w:r>
      <w:r>
        <w:rPr>
          <w:rFonts w:hint="eastAsia"/>
          <w:szCs w:val="21"/>
        </w:rPr>
        <w:t>的公民确有经济困难的，经本人申请、安全生产监管监察部门负责信息公开的专门机构负责人审核同意，可以减免相关费用。</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第四章　监督与保障</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第二十四条</w:t>
      </w:r>
      <w:r>
        <w:rPr>
          <w:rFonts w:hint="eastAsia"/>
          <w:szCs w:val="21"/>
        </w:rPr>
        <w:t xml:space="preserve">　安全生产监管监察部门应当建立健全信息发布保密审查制度，明确保密审查的人员、方法、程序和责任。</w:t>
      </w:r>
    </w:p>
    <w:p w:rsidR="00372646" w:rsidRDefault="0045495B">
      <w:pPr>
        <w:rPr>
          <w:szCs w:val="21"/>
        </w:rPr>
      </w:pPr>
      <w:r>
        <w:rPr>
          <w:rFonts w:hint="eastAsia"/>
          <w:szCs w:val="21"/>
        </w:rPr>
        <w:t xml:space="preserve">　　安全生产监管监察部门在公开信息前，应当依照《中华人民共和国保守国家秘密法》、《安全生产工作国家秘密范围的规定》等法律、行政法规和有关保密制度，对拟公开的信息进行保密审查。</w:t>
      </w:r>
    </w:p>
    <w:p w:rsidR="00372646" w:rsidRDefault="0045495B">
      <w:pPr>
        <w:rPr>
          <w:szCs w:val="21"/>
        </w:rPr>
      </w:pPr>
      <w:r>
        <w:rPr>
          <w:rFonts w:hint="eastAsia"/>
          <w:szCs w:val="21"/>
        </w:rPr>
        <w:t xml:space="preserve">　　安全生产监管监察部门在保密审查过程中不能确定是否涉及国家秘密的，应当说明信息来源和本部</w:t>
      </w:r>
      <w:r>
        <w:rPr>
          <w:rFonts w:hint="eastAsia"/>
          <w:szCs w:val="21"/>
        </w:rPr>
        <w:t>门的保密审查意见，报上级安全生产监管监察部门或者本级保密行政管理部门确定。</w:t>
      </w:r>
    </w:p>
    <w:p w:rsidR="00372646" w:rsidRDefault="0045495B">
      <w:pPr>
        <w:rPr>
          <w:szCs w:val="21"/>
        </w:rPr>
      </w:pPr>
      <w:r>
        <w:rPr>
          <w:rFonts w:hint="eastAsia"/>
          <w:szCs w:val="21"/>
        </w:rPr>
        <w:t xml:space="preserve">　　</w:t>
      </w:r>
      <w:r>
        <w:rPr>
          <w:rFonts w:hint="eastAsia"/>
          <w:b/>
          <w:szCs w:val="21"/>
        </w:rPr>
        <w:t>第二十五条</w:t>
      </w:r>
      <w:r>
        <w:rPr>
          <w:rFonts w:hint="eastAsia"/>
          <w:szCs w:val="21"/>
        </w:rPr>
        <w:t xml:space="preserve">　安全生产监管监察部门应当编制、公布本部门信息公开指南及信息公开目录，并及时更新。</w:t>
      </w:r>
    </w:p>
    <w:p w:rsidR="00372646" w:rsidRDefault="0045495B">
      <w:pPr>
        <w:rPr>
          <w:szCs w:val="21"/>
        </w:rPr>
      </w:pPr>
      <w:r>
        <w:rPr>
          <w:rFonts w:hint="eastAsia"/>
          <w:szCs w:val="21"/>
        </w:rPr>
        <w:t xml:space="preserve">　　信息公开指南应当包括信息的分类、编排体系、获取方式和信息公开专门机构的名称、办公地址、办公时间、联系电话、传真号码、电子邮箱等内容。</w:t>
      </w:r>
    </w:p>
    <w:p w:rsidR="00372646" w:rsidRDefault="0045495B">
      <w:pPr>
        <w:rPr>
          <w:szCs w:val="21"/>
        </w:rPr>
      </w:pPr>
      <w:r>
        <w:rPr>
          <w:rFonts w:hint="eastAsia"/>
          <w:szCs w:val="21"/>
        </w:rPr>
        <w:t xml:space="preserve">　　信息公开目录应当包括信息的索引、名称、信息内容概述、生成日期、公开时间等内容。</w:t>
      </w:r>
    </w:p>
    <w:p w:rsidR="00372646" w:rsidRDefault="0045495B">
      <w:pPr>
        <w:rPr>
          <w:szCs w:val="21"/>
        </w:rPr>
      </w:pPr>
      <w:r>
        <w:rPr>
          <w:rFonts w:hint="eastAsia"/>
          <w:szCs w:val="21"/>
        </w:rPr>
        <w:t xml:space="preserve">　　</w:t>
      </w:r>
      <w:r>
        <w:rPr>
          <w:rFonts w:hint="eastAsia"/>
          <w:b/>
          <w:szCs w:val="21"/>
        </w:rPr>
        <w:t>第二十六条</w:t>
      </w:r>
      <w:r>
        <w:rPr>
          <w:rFonts w:hint="eastAsia"/>
          <w:szCs w:val="21"/>
        </w:rPr>
        <w:t xml:space="preserve">　安全生产监管监察部门应当建立健全信息公开工作考核制度、社会评议制度和责任追究制度，定期对信息公开工作</w:t>
      </w:r>
      <w:r>
        <w:rPr>
          <w:rFonts w:hint="eastAsia"/>
          <w:szCs w:val="21"/>
        </w:rPr>
        <w:t>进行考核、评议。</w:t>
      </w:r>
    </w:p>
    <w:p w:rsidR="00372646" w:rsidRDefault="0045495B">
      <w:pPr>
        <w:rPr>
          <w:szCs w:val="21"/>
        </w:rPr>
      </w:pPr>
      <w:r>
        <w:rPr>
          <w:rFonts w:hint="eastAsia"/>
          <w:szCs w:val="21"/>
        </w:rPr>
        <w:t xml:space="preserve">　　</w:t>
      </w:r>
      <w:r>
        <w:rPr>
          <w:rFonts w:hint="eastAsia"/>
          <w:b/>
          <w:szCs w:val="21"/>
        </w:rPr>
        <w:t xml:space="preserve">第二十七条　</w:t>
      </w:r>
      <w:r>
        <w:rPr>
          <w:rFonts w:hint="eastAsia"/>
          <w:szCs w:val="21"/>
        </w:rPr>
        <w:t>安全生产监管监察部门应当于每年</w:t>
      </w:r>
      <w:r>
        <w:rPr>
          <w:szCs w:val="21"/>
        </w:rPr>
        <w:t>3</w:t>
      </w:r>
      <w:r>
        <w:rPr>
          <w:szCs w:val="21"/>
        </w:rPr>
        <w:t>月</w:t>
      </w:r>
      <w:r>
        <w:rPr>
          <w:szCs w:val="21"/>
        </w:rPr>
        <w:t>31</w:t>
      </w:r>
      <w:r>
        <w:rPr>
          <w:szCs w:val="21"/>
        </w:rPr>
        <w:t>日前公布本部门上一年度信息公开工作年度报告。年度报告应当包括下列内容：</w:t>
      </w:r>
    </w:p>
    <w:p w:rsidR="00372646" w:rsidRDefault="0045495B">
      <w:pPr>
        <w:rPr>
          <w:szCs w:val="21"/>
        </w:rPr>
      </w:pPr>
      <w:r>
        <w:rPr>
          <w:rFonts w:hint="eastAsia"/>
          <w:szCs w:val="21"/>
        </w:rPr>
        <w:t xml:space="preserve">　　（一）本部门主动公开信息的情况；</w:t>
      </w:r>
    </w:p>
    <w:p w:rsidR="00372646" w:rsidRDefault="0045495B">
      <w:pPr>
        <w:rPr>
          <w:szCs w:val="21"/>
        </w:rPr>
      </w:pPr>
      <w:r>
        <w:rPr>
          <w:rFonts w:hint="eastAsia"/>
          <w:szCs w:val="21"/>
        </w:rPr>
        <w:t xml:space="preserve">　　（二）本部门依申请公开信息和不予公开信息的情况；</w:t>
      </w:r>
    </w:p>
    <w:p w:rsidR="00372646" w:rsidRDefault="0045495B">
      <w:pPr>
        <w:rPr>
          <w:szCs w:val="21"/>
        </w:rPr>
      </w:pPr>
      <w:r>
        <w:rPr>
          <w:rFonts w:hint="eastAsia"/>
          <w:szCs w:val="21"/>
        </w:rPr>
        <w:t xml:space="preserve">　　（三）信息公开工作的收费及减免情况；</w:t>
      </w:r>
    </w:p>
    <w:p w:rsidR="00372646" w:rsidRDefault="0045495B">
      <w:pPr>
        <w:rPr>
          <w:szCs w:val="21"/>
        </w:rPr>
      </w:pPr>
      <w:r>
        <w:rPr>
          <w:rFonts w:hint="eastAsia"/>
          <w:szCs w:val="21"/>
        </w:rPr>
        <w:t xml:space="preserve">　　（四）因信息公开申请行政复议、提起行政诉讼的情况；</w:t>
      </w:r>
    </w:p>
    <w:p w:rsidR="00372646" w:rsidRDefault="0045495B">
      <w:pPr>
        <w:rPr>
          <w:szCs w:val="21"/>
        </w:rPr>
      </w:pPr>
      <w:r>
        <w:rPr>
          <w:rFonts w:hint="eastAsia"/>
          <w:szCs w:val="21"/>
        </w:rPr>
        <w:t xml:space="preserve">　　（五）信息公开工作存在的主要问题及改进情况；</w:t>
      </w:r>
    </w:p>
    <w:p w:rsidR="00372646" w:rsidRDefault="0045495B">
      <w:pPr>
        <w:rPr>
          <w:szCs w:val="21"/>
        </w:rPr>
      </w:pPr>
      <w:r>
        <w:rPr>
          <w:rFonts w:hint="eastAsia"/>
          <w:szCs w:val="21"/>
        </w:rPr>
        <w:t xml:space="preserve">　　（六）其他需要报告的事项。</w:t>
      </w:r>
    </w:p>
    <w:p w:rsidR="00372646" w:rsidRDefault="0045495B">
      <w:pPr>
        <w:rPr>
          <w:szCs w:val="21"/>
        </w:rPr>
      </w:pPr>
      <w:r>
        <w:rPr>
          <w:rFonts w:hint="eastAsia"/>
          <w:szCs w:val="21"/>
        </w:rPr>
        <w:t xml:space="preserve">　　</w:t>
      </w:r>
      <w:r>
        <w:rPr>
          <w:rFonts w:hint="eastAsia"/>
          <w:b/>
          <w:szCs w:val="21"/>
        </w:rPr>
        <w:t>第二十八条</w:t>
      </w:r>
      <w:r>
        <w:rPr>
          <w:rFonts w:hint="eastAsia"/>
          <w:szCs w:val="21"/>
        </w:rPr>
        <w:t xml:space="preserve">　公民、法人或者其他组织认为安全生产监管监察部门不依法履行信息公开义务的，可以向上级安全生产监管监察部门举报。收到举报的安全生产监管监察部门应当依照《信访条例》的规定予以处理，督促被举报的安全生产监管监察部门依法履行信息公开义务。</w:t>
      </w:r>
    </w:p>
    <w:p w:rsidR="00372646" w:rsidRDefault="0045495B">
      <w:pPr>
        <w:rPr>
          <w:szCs w:val="21"/>
        </w:rPr>
      </w:pPr>
      <w:r>
        <w:rPr>
          <w:rFonts w:hint="eastAsia"/>
          <w:szCs w:val="21"/>
        </w:rPr>
        <w:t xml:space="preserve">　　</w:t>
      </w:r>
      <w:r>
        <w:rPr>
          <w:rFonts w:hint="eastAsia"/>
          <w:b/>
          <w:szCs w:val="21"/>
        </w:rPr>
        <w:t>第二十九条</w:t>
      </w:r>
      <w:r>
        <w:rPr>
          <w:rFonts w:hint="eastAsia"/>
          <w:szCs w:val="21"/>
        </w:rPr>
        <w:t xml:space="preserve">　公民、法人或者其他组织认为信息公开工作中的具体行政行为侵犯其合法权益的，可以依法申请行政复议或者提起行政诉讼。</w:t>
      </w:r>
    </w:p>
    <w:p w:rsidR="00372646" w:rsidRDefault="0045495B">
      <w:pPr>
        <w:rPr>
          <w:szCs w:val="21"/>
        </w:rPr>
      </w:pPr>
      <w:r>
        <w:rPr>
          <w:rFonts w:hint="eastAsia"/>
          <w:szCs w:val="21"/>
        </w:rPr>
        <w:t xml:space="preserve">　　</w:t>
      </w:r>
      <w:r>
        <w:rPr>
          <w:rFonts w:hint="eastAsia"/>
          <w:b/>
          <w:szCs w:val="21"/>
        </w:rPr>
        <w:t>第三十条</w:t>
      </w:r>
      <w:r>
        <w:rPr>
          <w:rFonts w:hint="eastAsia"/>
          <w:szCs w:val="21"/>
        </w:rPr>
        <w:t xml:space="preserve">　安全生产监管监察部门及其工作人员违反本办法的规定，有下列情形之一的，由本部门负责行政监察的机构或者其上级安全生产监管监察部门责令改正；情节严重的，对部门主要负责人、直接负责的主管人员和其他直接责任人员依法给予处分；构成犯罪的，依法追究刑事责任：</w:t>
      </w:r>
    </w:p>
    <w:p w:rsidR="00372646" w:rsidRDefault="0045495B">
      <w:pPr>
        <w:rPr>
          <w:szCs w:val="21"/>
        </w:rPr>
      </w:pPr>
      <w:r>
        <w:rPr>
          <w:rFonts w:hint="eastAsia"/>
          <w:szCs w:val="21"/>
        </w:rPr>
        <w:t xml:space="preserve">　　（一）不依法履行信息公开义务的；</w:t>
      </w:r>
    </w:p>
    <w:p w:rsidR="00372646" w:rsidRDefault="0045495B">
      <w:pPr>
        <w:rPr>
          <w:szCs w:val="21"/>
        </w:rPr>
      </w:pPr>
      <w:r>
        <w:rPr>
          <w:rFonts w:hint="eastAsia"/>
          <w:szCs w:val="21"/>
        </w:rPr>
        <w:t xml:space="preserve">　　（二）不及时更新公开的信息内容、信息公开指南和信息公开目录的；</w:t>
      </w:r>
    </w:p>
    <w:p w:rsidR="00372646" w:rsidRDefault="0045495B">
      <w:pPr>
        <w:rPr>
          <w:szCs w:val="21"/>
        </w:rPr>
      </w:pPr>
      <w:r>
        <w:rPr>
          <w:rFonts w:hint="eastAsia"/>
          <w:szCs w:val="21"/>
        </w:rPr>
        <w:t xml:space="preserve">　　（三）违反规定收取费用的；</w:t>
      </w:r>
    </w:p>
    <w:p w:rsidR="00372646" w:rsidRDefault="0045495B">
      <w:pPr>
        <w:rPr>
          <w:szCs w:val="21"/>
        </w:rPr>
      </w:pPr>
      <w:r>
        <w:rPr>
          <w:rFonts w:hint="eastAsia"/>
          <w:szCs w:val="21"/>
        </w:rPr>
        <w:t xml:space="preserve">　　（四）通过其他组织、个人以有偿服务方式提供信息的；</w:t>
      </w:r>
    </w:p>
    <w:p w:rsidR="00372646" w:rsidRDefault="0045495B">
      <w:pPr>
        <w:rPr>
          <w:szCs w:val="21"/>
        </w:rPr>
      </w:pPr>
      <w:r>
        <w:rPr>
          <w:rFonts w:hint="eastAsia"/>
          <w:szCs w:val="21"/>
        </w:rPr>
        <w:t xml:space="preserve">　　（五）公开不应当公开的信息的；</w:t>
      </w:r>
    </w:p>
    <w:p w:rsidR="00372646" w:rsidRDefault="0045495B">
      <w:pPr>
        <w:rPr>
          <w:szCs w:val="21"/>
        </w:rPr>
      </w:pPr>
      <w:r>
        <w:rPr>
          <w:rFonts w:hint="eastAsia"/>
          <w:szCs w:val="21"/>
        </w:rPr>
        <w:t xml:space="preserve">　　（六）故意提供虚假信息的；</w:t>
      </w:r>
    </w:p>
    <w:p w:rsidR="00372646" w:rsidRDefault="0045495B">
      <w:pPr>
        <w:rPr>
          <w:szCs w:val="21"/>
        </w:rPr>
      </w:pPr>
      <w:r>
        <w:rPr>
          <w:rFonts w:hint="eastAsia"/>
          <w:szCs w:val="21"/>
        </w:rPr>
        <w:t xml:space="preserve">　</w:t>
      </w:r>
      <w:r>
        <w:rPr>
          <w:rFonts w:hint="eastAsia"/>
          <w:szCs w:val="21"/>
        </w:rPr>
        <w:t xml:space="preserve">　（七）违反有关法律法规和本办法规定的其他行为。</w:t>
      </w:r>
    </w:p>
    <w:p w:rsidR="00372646" w:rsidRDefault="00372646">
      <w:pPr>
        <w:rPr>
          <w:szCs w:val="21"/>
        </w:rPr>
      </w:pPr>
    </w:p>
    <w:p w:rsidR="00372646" w:rsidRDefault="0045495B">
      <w:pPr>
        <w:pStyle w:val="11"/>
        <w:rPr>
          <w:rFonts w:ascii="Times New Roman" w:hAnsi="Times New Roman"/>
        </w:rPr>
      </w:pPr>
      <w:r>
        <w:rPr>
          <w:rFonts w:ascii="Times New Roman" w:hAnsi="Times New Roman" w:hint="eastAsia"/>
        </w:rPr>
        <w:t>第五章　附</w:t>
      </w:r>
      <w:r>
        <w:rPr>
          <w:rFonts w:ascii="Times New Roman" w:hAnsi="Times New Roman"/>
        </w:rPr>
        <w:t xml:space="preserve">  </w:t>
      </w:r>
      <w:r>
        <w:rPr>
          <w:rFonts w:ascii="Times New Roman" w:hAnsi="Times New Roman"/>
        </w:rPr>
        <w:t>则</w:t>
      </w:r>
    </w:p>
    <w:p w:rsidR="00372646" w:rsidRDefault="00372646">
      <w:pPr>
        <w:rPr>
          <w:szCs w:val="21"/>
        </w:rPr>
      </w:pPr>
    </w:p>
    <w:p w:rsidR="00372646" w:rsidRDefault="0045495B">
      <w:pPr>
        <w:rPr>
          <w:szCs w:val="21"/>
        </w:rPr>
      </w:pPr>
      <w:r>
        <w:rPr>
          <w:rFonts w:hint="eastAsia"/>
          <w:szCs w:val="21"/>
        </w:rPr>
        <w:t xml:space="preserve">　　</w:t>
      </w:r>
      <w:r>
        <w:rPr>
          <w:rFonts w:hint="eastAsia"/>
          <w:b/>
          <w:szCs w:val="21"/>
        </w:rPr>
        <w:t>第三十一条</w:t>
      </w:r>
      <w:r>
        <w:rPr>
          <w:rFonts w:hint="eastAsia"/>
          <w:szCs w:val="21"/>
        </w:rPr>
        <w:t xml:space="preserve">　国家安全生产监督管理总局管理的具有行政职能的事业单位的有关信息公开，参照本办法执行。</w:t>
      </w:r>
    </w:p>
    <w:p w:rsidR="00372646" w:rsidRDefault="0045495B">
      <w:pPr>
        <w:rPr>
          <w:szCs w:val="21"/>
        </w:rPr>
      </w:pPr>
      <w:r>
        <w:rPr>
          <w:rFonts w:hint="eastAsia"/>
          <w:szCs w:val="21"/>
        </w:rPr>
        <w:t xml:space="preserve">　　</w:t>
      </w:r>
      <w:r>
        <w:rPr>
          <w:rFonts w:hint="eastAsia"/>
          <w:b/>
          <w:szCs w:val="21"/>
        </w:rPr>
        <w:t>第三十二条</w:t>
      </w:r>
      <w:r>
        <w:rPr>
          <w:rFonts w:hint="eastAsia"/>
          <w:szCs w:val="21"/>
        </w:rPr>
        <w:t xml:space="preserve">　本办法自</w:t>
      </w:r>
      <w:r>
        <w:rPr>
          <w:szCs w:val="21"/>
        </w:rPr>
        <w:t>2012</w:t>
      </w:r>
      <w:r>
        <w:rPr>
          <w:szCs w:val="21"/>
        </w:rPr>
        <w:t>年</w:t>
      </w:r>
      <w:r>
        <w:rPr>
          <w:szCs w:val="21"/>
        </w:rPr>
        <w:t>11</w:t>
      </w:r>
      <w:r>
        <w:rPr>
          <w:szCs w:val="21"/>
        </w:rPr>
        <w:t>月</w:t>
      </w:r>
      <w:r>
        <w:rPr>
          <w:szCs w:val="21"/>
        </w:rPr>
        <w:t>1</w:t>
      </w:r>
      <w:r>
        <w:rPr>
          <w:szCs w:val="21"/>
        </w:rPr>
        <w:t>日起施行。</w:t>
      </w:r>
    </w:p>
    <w:p w:rsidR="00372646" w:rsidRDefault="0045495B">
      <w:pPr>
        <w:widowControl/>
        <w:rPr>
          <w:szCs w:val="21"/>
        </w:rPr>
      </w:pPr>
      <w:r>
        <w:rPr>
          <w:szCs w:val="21"/>
        </w:rPr>
        <w:br w:type="page"/>
      </w:r>
    </w:p>
    <w:p w:rsidR="00372646" w:rsidRDefault="0045495B">
      <w:pPr>
        <w:pStyle w:val="2"/>
        <w:rPr>
          <w:rFonts w:ascii="Times New Roman" w:hAnsi="Times New Roman"/>
        </w:rPr>
      </w:pPr>
      <w:bookmarkStart w:id="110" w:name="_Toc482118350"/>
      <w:r>
        <w:rPr>
          <w:rFonts w:ascii="Times New Roman" w:hAnsi="Times New Roman" w:hint="eastAsia"/>
        </w:rPr>
        <w:t>危险化学品安全使用许可证实施办法</w:t>
      </w:r>
      <w:bookmarkEnd w:id="110"/>
    </w:p>
    <w:p w:rsidR="00372646" w:rsidRDefault="00372646">
      <w:pPr>
        <w:rPr>
          <w:szCs w:val="21"/>
        </w:rPr>
      </w:pPr>
    </w:p>
    <w:p w:rsidR="00372646" w:rsidRDefault="0045495B">
      <w:pPr>
        <w:jc w:val="center"/>
        <w:rPr>
          <w:szCs w:val="21"/>
        </w:rPr>
      </w:pPr>
      <w:r>
        <w:rPr>
          <w:rFonts w:hint="eastAsia"/>
          <w:szCs w:val="21"/>
        </w:rPr>
        <w:t>（国家安监总局令</w:t>
      </w:r>
      <w:r>
        <w:rPr>
          <w:szCs w:val="21"/>
        </w:rPr>
        <w:t xml:space="preserve"> </w:t>
      </w:r>
      <w:r>
        <w:rPr>
          <w:szCs w:val="21"/>
        </w:rPr>
        <w:t>第</w:t>
      </w:r>
      <w:r>
        <w:rPr>
          <w:szCs w:val="21"/>
        </w:rPr>
        <w:t>57</w:t>
      </w:r>
      <w:r>
        <w:rPr>
          <w:szCs w:val="21"/>
        </w:rPr>
        <w:t>号</w:t>
      </w:r>
      <w:r>
        <w:rPr>
          <w:szCs w:val="21"/>
        </w:rPr>
        <w:t xml:space="preserve"> 2015</w:t>
      </w:r>
      <w:r>
        <w:rPr>
          <w:szCs w:val="21"/>
        </w:rPr>
        <w:t>年根据国家安监总局令</w:t>
      </w:r>
      <w:r>
        <w:rPr>
          <w:szCs w:val="21"/>
        </w:rPr>
        <w:t xml:space="preserve"> </w:t>
      </w:r>
      <w:r>
        <w:rPr>
          <w:szCs w:val="21"/>
        </w:rPr>
        <w:t>第</w:t>
      </w:r>
      <w:r>
        <w:rPr>
          <w:szCs w:val="21"/>
        </w:rPr>
        <w:t>79</w:t>
      </w:r>
      <w:r>
        <w:rPr>
          <w:szCs w:val="21"/>
        </w:rPr>
        <w:t>号修订）</w:t>
      </w:r>
    </w:p>
    <w:p w:rsidR="00372646" w:rsidRDefault="00372646">
      <w:pPr>
        <w:jc w:val="center"/>
        <w:rPr>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第一章</w:t>
      </w:r>
      <w:r>
        <w:rPr>
          <w:rFonts w:eastAsia="黑体" w:cs="黑体" w:hint="eastAsia"/>
          <w:b/>
          <w:bCs/>
          <w:kern w:val="0"/>
          <w:sz w:val="28"/>
          <w:szCs w:val="28"/>
        </w:rPr>
        <w:t xml:space="preserve">  </w:t>
      </w:r>
      <w:r>
        <w:rPr>
          <w:rFonts w:eastAsia="黑体" w:cs="黑体" w:hint="eastAsia"/>
          <w:b/>
          <w:bCs/>
          <w:kern w:val="0"/>
          <w:sz w:val="28"/>
          <w:szCs w:val="28"/>
        </w:rPr>
        <w:t>总</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kern w:val="0"/>
          <w:szCs w:val="21"/>
        </w:rPr>
        <w:t>第一条</w:t>
      </w:r>
      <w:r>
        <w:rPr>
          <w:rFonts w:cs="宋体" w:hint="eastAsia"/>
          <w:kern w:val="0"/>
          <w:szCs w:val="21"/>
        </w:rPr>
        <w:t xml:space="preserve">  </w:t>
      </w:r>
      <w:r>
        <w:rPr>
          <w:rFonts w:cs="宋体" w:hint="eastAsia"/>
          <w:kern w:val="0"/>
          <w:szCs w:val="21"/>
        </w:rPr>
        <w:t>为了严格使用危险化学品从事生产的化工企业安全生产条件，规范危险化学品安全使用许可证的颁发和管理工作，根据《危险化学品安全管理条例》和有关</w:t>
      </w:r>
      <w:r>
        <w:rPr>
          <w:rFonts w:cs="宋体" w:hint="eastAsia"/>
          <w:kern w:val="0"/>
          <w:szCs w:val="21"/>
        </w:rPr>
        <w:t>法律、行政法规，制定本办法。</w:t>
      </w:r>
    </w:p>
    <w:p w:rsidR="00372646" w:rsidRDefault="0045495B">
      <w:pPr>
        <w:widowControl/>
        <w:ind w:firstLineChars="200" w:firstLine="422"/>
        <w:rPr>
          <w:rFonts w:cs="宋体"/>
          <w:kern w:val="0"/>
          <w:szCs w:val="21"/>
        </w:rPr>
      </w:pPr>
      <w:r>
        <w:rPr>
          <w:rFonts w:cs="宋体" w:hint="eastAsia"/>
          <w:b/>
          <w:kern w:val="0"/>
          <w:szCs w:val="21"/>
        </w:rPr>
        <w:t>第二条</w:t>
      </w:r>
      <w:r>
        <w:rPr>
          <w:rFonts w:cs="宋体" w:hint="eastAsia"/>
          <w:b/>
          <w:kern w:val="0"/>
          <w:szCs w:val="21"/>
        </w:rPr>
        <w:t xml:space="preserve"> </w:t>
      </w:r>
      <w:r>
        <w:rPr>
          <w:rFonts w:cs="宋体" w:hint="eastAsia"/>
          <w:kern w:val="0"/>
          <w:szCs w:val="21"/>
        </w:rPr>
        <w:t xml:space="preserve"> </w:t>
      </w:r>
      <w:r>
        <w:rPr>
          <w:rFonts w:cs="宋体" w:hint="eastAsia"/>
          <w:kern w:val="0"/>
          <w:szCs w:val="21"/>
        </w:rPr>
        <w:t>本办法适用于列入危险化学品安全使用许可适用行业目录、使用危险化学品从事生产并且达到危险化学品使用量的数量标准的化工企业（危险化学品生产企业除外，以下简称企业）。</w:t>
      </w:r>
    </w:p>
    <w:p w:rsidR="00372646" w:rsidRDefault="0045495B">
      <w:pPr>
        <w:widowControl/>
        <w:ind w:firstLineChars="200" w:firstLine="420"/>
        <w:rPr>
          <w:rFonts w:cs="宋体"/>
          <w:kern w:val="0"/>
          <w:szCs w:val="21"/>
        </w:rPr>
      </w:pPr>
      <w:r>
        <w:rPr>
          <w:rFonts w:cs="宋体" w:hint="eastAsia"/>
          <w:kern w:val="0"/>
          <w:szCs w:val="21"/>
        </w:rPr>
        <w:t>使用危险化学品作为燃料的企业不适用本办法。</w:t>
      </w:r>
    </w:p>
    <w:p w:rsidR="00372646" w:rsidRDefault="0045495B">
      <w:pPr>
        <w:widowControl/>
        <w:ind w:firstLineChars="200" w:firstLine="422"/>
        <w:rPr>
          <w:rFonts w:cs="宋体"/>
          <w:kern w:val="0"/>
          <w:szCs w:val="21"/>
        </w:rPr>
      </w:pPr>
      <w:r>
        <w:rPr>
          <w:rFonts w:cs="宋体" w:hint="eastAsia"/>
          <w:b/>
          <w:kern w:val="0"/>
          <w:szCs w:val="21"/>
        </w:rPr>
        <w:t>第三条</w:t>
      </w:r>
      <w:r>
        <w:rPr>
          <w:rFonts w:cs="宋体" w:hint="eastAsia"/>
          <w:kern w:val="0"/>
          <w:szCs w:val="21"/>
        </w:rPr>
        <w:t xml:space="preserve">  </w:t>
      </w:r>
      <w:r>
        <w:rPr>
          <w:rFonts w:cs="宋体" w:hint="eastAsia"/>
          <w:kern w:val="0"/>
          <w:szCs w:val="21"/>
        </w:rPr>
        <w:t>企业应当依照本办法的规定取得危险化学品安全使用许可证（以下简称安全使用许可证）。</w:t>
      </w:r>
    </w:p>
    <w:p w:rsidR="00372646" w:rsidRDefault="0045495B">
      <w:pPr>
        <w:widowControl/>
        <w:ind w:firstLineChars="200" w:firstLine="422"/>
        <w:rPr>
          <w:rFonts w:cs="宋体"/>
          <w:kern w:val="0"/>
          <w:szCs w:val="21"/>
        </w:rPr>
      </w:pPr>
      <w:r>
        <w:rPr>
          <w:rFonts w:cs="宋体" w:hint="eastAsia"/>
          <w:b/>
          <w:kern w:val="0"/>
          <w:szCs w:val="21"/>
        </w:rPr>
        <w:t>第四条</w:t>
      </w:r>
      <w:r>
        <w:rPr>
          <w:rFonts w:cs="宋体" w:hint="eastAsia"/>
          <w:kern w:val="0"/>
          <w:szCs w:val="21"/>
        </w:rPr>
        <w:t xml:space="preserve">  </w:t>
      </w:r>
      <w:r>
        <w:rPr>
          <w:rFonts w:cs="宋体" w:hint="eastAsia"/>
          <w:kern w:val="0"/>
          <w:szCs w:val="21"/>
        </w:rPr>
        <w:t>安全使用许可证的颁发管理工作实行企业申请、市级发证、属地监管的原则。</w:t>
      </w:r>
    </w:p>
    <w:p w:rsidR="00372646" w:rsidRDefault="0045495B">
      <w:pPr>
        <w:widowControl/>
        <w:ind w:firstLineChars="200" w:firstLine="422"/>
        <w:rPr>
          <w:rFonts w:cs="宋体"/>
          <w:kern w:val="0"/>
          <w:szCs w:val="21"/>
        </w:rPr>
      </w:pPr>
      <w:r>
        <w:rPr>
          <w:rFonts w:cs="宋体" w:hint="eastAsia"/>
          <w:b/>
          <w:kern w:val="0"/>
          <w:szCs w:val="21"/>
        </w:rPr>
        <w:t>第五条</w:t>
      </w:r>
      <w:r>
        <w:rPr>
          <w:rFonts w:cs="宋体" w:hint="eastAsia"/>
          <w:kern w:val="0"/>
          <w:szCs w:val="21"/>
        </w:rPr>
        <w:t xml:space="preserve">  </w:t>
      </w:r>
      <w:r>
        <w:rPr>
          <w:rFonts w:cs="宋体" w:hint="eastAsia"/>
          <w:kern w:val="0"/>
          <w:szCs w:val="21"/>
        </w:rPr>
        <w:t>国家安全生产监督管理总局负责指导、监督全国安全使用许可证的颁发管理工作。</w:t>
      </w:r>
    </w:p>
    <w:p w:rsidR="00372646" w:rsidRDefault="0045495B">
      <w:pPr>
        <w:widowControl/>
        <w:ind w:firstLineChars="200" w:firstLine="420"/>
        <w:rPr>
          <w:rFonts w:cs="宋体"/>
          <w:kern w:val="0"/>
          <w:szCs w:val="21"/>
        </w:rPr>
      </w:pPr>
      <w:r>
        <w:rPr>
          <w:rFonts w:cs="宋体" w:hint="eastAsia"/>
          <w:kern w:val="0"/>
          <w:szCs w:val="21"/>
        </w:rPr>
        <w:t>省、自治区、直辖市人民政府安全生产监督管理部门（以下简称省级安全生产监督管理部门）负责指导、监督本行政区域内安全使用许可证的颁发管理工作。</w:t>
      </w:r>
    </w:p>
    <w:p w:rsidR="00372646" w:rsidRDefault="0045495B">
      <w:pPr>
        <w:widowControl/>
        <w:ind w:firstLineChars="200" w:firstLine="420"/>
        <w:rPr>
          <w:rFonts w:cs="宋体"/>
          <w:kern w:val="0"/>
          <w:szCs w:val="21"/>
        </w:rPr>
      </w:pPr>
      <w:r>
        <w:rPr>
          <w:rFonts w:cs="宋体" w:hint="eastAsia"/>
          <w:kern w:val="0"/>
          <w:szCs w:val="21"/>
        </w:rPr>
        <w:t>设区的市级人民政府安全生产监督管理部门（以下简称发证机关）负责本行政区域内安全使用许可证的审批、颁发和管理，不得再委托其他单位、组织或者个人实施。</w:t>
      </w:r>
    </w:p>
    <w:p w:rsidR="00372646" w:rsidRDefault="00372646">
      <w:pPr>
        <w:widowControl/>
        <w:ind w:firstLineChars="200" w:firstLine="422"/>
        <w:jc w:val="center"/>
        <w:rPr>
          <w:rFonts w:cs="宋体"/>
          <w:b/>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第二章</w:t>
      </w:r>
      <w:r>
        <w:rPr>
          <w:rFonts w:eastAsia="黑体" w:cs="黑体" w:hint="eastAsia"/>
          <w:b/>
          <w:bCs/>
          <w:kern w:val="0"/>
          <w:sz w:val="28"/>
          <w:szCs w:val="28"/>
        </w:rPr>
        <w:t xml:space="preserve">  </w:t>
      </w:r>
      <w:r>
        <w:rPr>
          <w:rFonts w:eastAsia="黑体" w:cs="黑体" w:hint="eastAsia"/>
          <w:b/>
          <w:bCs/>
          <w:kern w:val="0"/>
          <w:sz w:val="28"/>
          <w:szCs w:val="28"/>
        </w:rPr>
        <w:t>申请安全使用许可证的条件</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kern w:val="0"/>
          <w:szCs w:val="21"/>
        </w:rPr>
        <w:t>第六条</w:t>
      </w:r>
      <w:r>
        <w:rPr>
          <w:rFonts w:cs="宋体" w:hint="eastAsia"/>
          <w:kern w:val="0"/>
          <w:szCs w:val="21"/>
        </w:rPr>
        <w:t xml:space="preserve">  </w:t>
      </w:r>
      <w:r>
        <w:rPr>
          <w:rFonts w:cs="宋体" w:hint="eastAsia"/>
          <w:kern w:val="0"/>
          <w:szCs w:val="21"/>
        </w:rPr>
        <w:t>企业与重要场所、设施、区域的距离和总体布局应当符合下列要求，并确保安全：</w:t>
      </w:r>
    </w:p>
    <w:p w:rsidR="00372646" w:rsidRDefault="0045495B">
      <w:pPr>
        <w:widowControl/>
        <w:ind w:firstLineChars="200" w:firstLine="420"/>
        <w:rPr>
          <w:rFonts w:cs="宋体"/>
          <w:kern w:val="0"/>
          <w:szCs w:val="21"/>
        </w:rPr>
      </w:pPr>
      <w:r>
        <w:rPr>
          <w:rFonts w:cs="宋体" w:hint="eastAsia"/>
          <w:kern w:val="0"/>
          <w:szCs w:val="21"/>
        </w:rPr>
        <w:t>（一）储存危险化学品数量构成重大危险源的储存设施，与《危险化学品安全管理条例》第十九条第一款规定的八</w:t>
      </w:r>
      <w:r>
        <w:rPr>
          <w:rFonts w:cs="宋体" w:hint="eastAsia"/>
          <w:kern w:val="0"/>
          <w:szCs w:val="21"/>
        </w:rPr>
        <w:t>类场所、设施、区域的距离符合国家有关法律、法规、规章和国家标准或者行业标准的规定；</w:t>
      </w:r>
    </w:p>
    <w:p w:rsidR="00372646" w:rsidRDefault="0045495B">
      <w:pPr>
        <w:widowControl/>
        <w:ind w:firstLineChars="200" w:firstLine="420"/>
        <w:rPr>
          <w:rFonts w:cs="宋体"/>
          <w:kern w:val="0"/>
          <w:szCs w:val="21"/>
        </w:rPr>
      </w:pPr>
      <w:r>
        <w:rPr>
          <w:rFonts w:cs="宋体" w:hint="eastAsia"/>
          <w:kern w:val="0"/>
          <w:szCs w:val="21"/>
        </w:rPr>
        <w:t>（二）总体布局符合《工业企业总平面设计规范》（</w:t>
      </w:r>
      <w:r>
        <w:rPr>
          <w:rFonts w:cs="宋体" w:hint="eastAsia"/>
          <w:kern w:val="0"/>
          <w:szCs w:val="21"/>
        </w:rPr>
        <w:t>GB50187</w:t>
      </w:r>
      <w:r>
        <w:rPr>
          <w:rFonts w:cs="宋体" w:hint="eastAsia"/>
          <w:kern w:val="0"/>
          <w:szCs w:val="21"/>
        </w:rPr>
        <w:t>）、《化工企业总图运输设计规范》（</w:t>
      </w:r>
      <w:r>
        <w:rPr>
          <w:rFonts w:cs="宋体" w:hint="eastAsia"/>
          <w:kern w:val="0"/>
          <w:szCs w:val="21"/>
        </w:rPr>
        <w:t>GB50489</w:t>
      </w:r>
      <w:r>
        <w:rPr>
          <w:rFonts w:cs="宋体" w:hint="eastAsia"/>
          <w:kern w:val="0"/>
          <w:szCs w:val="21"/>
        </w:rPr>
        <w:t>）、《建筑设计防火规范》（</w:t>
      </w:r>
      <w:r>
        <w:rPr>
          <w:rFonts w:cs="宋体" w:hint="eastAsia"/>
          <w:kern w:val="0"/>
          <w:szCs w:val="21"/>
        </w:rPr>
        <w:t>GB50016</w:t>
      </w:r>
      <w:r>
        <w:rPr>
          <w:rFonts w:cs="宋体" w:hint="eastAsia"/>
          <w:kern w:val="0"/>
          <w:szCs w:val="21"/>
        </w:rPr>
        <w:t>）等相关标准的要求；石油化工企业还应当符合《石油化工企业设计防火规范》（</w:t>
      </w:r>
      <w:r>
        <w:rPr>
          <w:rFonts w:cs="宋体" w:hint="eastAsia"/>
          <w:kern w:val="0"/>
          <w:szCs w:val="21"/>
        </w:rPr>
        <w:t>GB50160</w:t>
      </w:r>
      <w:r>
        <w:rPr>
          <w:rFonts w:cs="宋体" w:hint="eastAsia"/>
          <w:kern w:val="0"/>
          <w:szCs w:val="21"/>
        </w:rPr>
        <w:t>）的要求；</w:t>
      </w:r>
    </w:p>
    <w:p w:rsidR="00372646" w:rsidRDefault="0045495B">
      <w:pPr>
        <w:widowControl/>
        <w:ind w:firstLineChars="200" w:firstLine="420"/>
        <w:rPr>
          <w:rFonts w:cs="宋体"/>
          <w:kern w:val="0"/>
          <w:szCs w:val="21"/>
        </w:rPr>
      </w:pPr>
      <w:r>
        <w:rPr>
          <w:rFonts w:cs="宋体" w:hint="eastAsia"/>
          <w:kern w:val="0"/>
          <w:szCs w:val="21"/>
        </w:rPr>
        <w:t>（三）新建企业符合国家产业政策、当地县级以上（含县级）人民政府的规划和布局。</w:t>
      </w:r>
    </w:p>
    <w:p w:rsidR="00372646" w:rsidRDefault="0045495B">
      <w:pPr>
        <w:widowControl/>
        <w:ind w:firstLineChars="200" w:firstLine="422"/>
        <w:rPr>
          <w:rFonts w:cs="宋体"/>
          <w:kern w:val="0"/>
          <w:szCs w:val="21"/>
        </w:rPr>
      </w:pPr>
      <w:r>
        <w:rPr>
          <w:rFonts w:cs="宋体" w:hint="eastAsia"/>
          <w:b/>
          <w:kern w:val="0"/>
          <w:szCs w:val="21"/>
        </w:rPr>
        <w:t>第七条</w:t>
      </w:r>
      <w:r>
        <w:rPr>
          <w:rFonts w:cs="宋体" w:hint="eastAsia"/>
          <w:b/>
          <w:kern w:val="0"/>
          <w:szCs w:val="21"/>
        </w:rPr>
        <w:t xml:space="preserve"> </w:t>
      </w:r>
      <w:r>
        <w:rPr>
          <w:rFonts w:cs="宋体" w:hint="eastAsia"/>
          <w:kern w:val="0"/>
          <w:szCs w:val="21"/>
        </w:rPr>
        <w:t xml:space="preserve"> </w:t>
      </w:r>
      <w:r>
        <w:rPr>
          <w:rFonts w:cs="宋体" w:hint="eastAsia"/>
          <w:kern w:val="0"/>
          <w:szCs w:val="21"/>
        </w:rPr>
        <w:t>企业的厂房、作业场所、储存设施和安全设施、设备、工艺应当符合下列要求：</w:t>
      </w:r>
    </w:p>
    <w:p w:rsidR="00372646" w:rsidRDefault="0045495B">
      <w:pPr>
        <w:widowControl/>
        <w:ind w:firstLineChars="200" w:firstLine="420"/>
        <w:rPr>
          <w:rFonts w:cs="宋体"/>
          <w:kern w:val="0"/>
          <w:szCs w:val="21"/>
        </w:rPr>
      </w:pPr>
      <w:r>
        <w:rPr>
          <w:rFonts w:cs="宋体" w:hint="eastAsia"/>
          <w:kern w:val="0"/>
          <w:szCs w:val="21"/>
        </w:rPr>
        <w:t>（一）新建、改建、扩建</w:t>
      </w:r>
      <w:r>
        <w:rPr>
          <w:rFonts w:cs="宋体" w:hint="eastAsia"/>
          <w:kern w:val="0"/>
          <w:szCs w:val="21"/>
        </w:rPr>
        <w:t>使用危险化学品的化工建设项目（以下统称建设项目）由具备国家规定资质的设计单位设计和施工单位建设；其中，涉及国家安全生产监督管理总局公布的重点监管危险化工工艺、重点监管危险化学品的装置，由具备石油化工医药行业相应资质的设计单位设计；</w:t>
      </w:r>
    </w:p>
    <w:p w:rsidR="00372646" w:rsidRDefault="0045495B">
      <w:pPr>
        <w:widowControl/>
        <w:ind w:firstLineChars="200" w:firstLine="420"/>
        <w:rPr>
          <w:rFonts w:cs="宋体"/>
          <w:kern w:val="0"/>
          <w:szCs w:val="21"/>
        </w:rPr>
      </w:pPr>
      <w:r>
        <w:rPr>
          <w:rFonts w:cs="宋体" w:hint="eastAsia"/>
          <w:kern w:val="0"/>
          <w:szCs w:val="21"/>
        </w:rPr>
        <w:t>（二）不得采用国家明令淘汰、禁止使用和危及安全生产的工艺、设备；新开发的使用危险化学品从事化工生产的工艺（以下简称化工工艺），在小试、中试、工业化试验的基础上逐步放大到工业化生产；国内首次使用的化工工艺，经过省级人民政府有关部门组织的安全可靠性论证；</w:t>
      </w:r>
    </w:p>
    <w:p w:rsidR="00372646" w:rsidRDefault="0045495B">
      <w:pPr>
        <w:widowControl/>
        <w:ind w:firstLineChars="200" w:firstLine="420"/>
        <w:rPr>
          <w:rFonts w:cs="宋体"/>
          <w:kern w:val="0"/>
          <w:szCs w:val="21"/>
        </w:rPr>
      </w:pPr>
      <w:r>
        <w:rPr>
          <w:rFonts w:cs="宋体" w:hint="eastAsia"/>
          <w:kern w:val="0"/>
          <w:szCs w:val="21"/>
        </w:rPr>
        <w:t>（三）涉及国家安全生产监督管</w:t>
      </w:r>
      <w:r>
        <w:rPr>
          <w:rFonts w:cs="宋体" w:hint="eastAsia"/>
          <w:kern w:val="0"/>
          <w:szCs w:val="21"/>
        </w:rPr>
        <w:t>理总局公布的重点监管危险化工工艺、重点监管危险化学品的装置装设自动化控制系统；涉及国家安全生产监督管理总局公布的重点监管危险化工工艺的大型化工装置装设紧急停车系统；涉及易燃易爆、有毒有害气体化学品的作业场所装设易燃易爆、有毒有害介质泄漏报警等安全设施；</w:t>
      </w:r>
    </w:p>
    <w:p w:rsidR="00372646" w:rsidRDefault="0045495B">
      <w:pPr>
        <w:widowControl/>
        <w:ind w:firstLineChars="200" w:firstLine="420"/>
        <w:rPr>
          <w:rFonts w:cs="宋体"/>
          <w:kern w:val="0"/>
          <w:szCs w:val="21"/>
        </w:rPr>
      </w:pPr>
      <w:r>
        <w:rPr>
          <w:rFonts w:cs="宋体" w:hint="eastAsia"/>
          <w:kern w:val="0"/>
          <w:szCs w:val="21"/>
        </w:rPr>
        <w:t>（四）新建企业的生产区与非生产区分开设置，并符合国家标准或者行业标准规定的距离；</w:t>
      </w:r>
    </w:p>
    <w:p w:rsidR="00372646" w:rsidRDefault="0045495B">
      <w:pPr>
        <w:widowControl/>
        <w:ind w:firstLineChars="200" w:firstLine="420"/>
        <w:rPr>
          <w:rFonts w:cs="宋体"/>
          <w:kern w:val="0"/>
          <w:szCs w:val="21"/>
        </w:rPr>
      </w:pPr>
      <w:r>
        <w:rPr>
          <w:rFonts w:cs="宋体" w:hint="eastAsia"/>
          <w:kern w:val="0"/>
          <w:szCs w:val="21"/>
        </w:rPr>
        <w:t>（五）新建企业的生产装置和储存设施之间及其建（构）筑物之间的距离符合国家标准或者行业标准的规定。</w:t>
      </w:r>
    </w:p>
    <w:p w:rsidR="00372646" w:rsidRDefault="0045495B">
      <w:pPr>
        <w:widowControl/>
        <w:ind w:firstLineChars="200" w:firstLine="420"/>
        <w:rPr>
          <w:rFonts w:cs="宋体"/>
          <w:kern w:val="0"/>
          <w:szCs w:val="21"/>
        </w:rPr>
      </w:pPr>
      <w:r>
        <w:rPr>
          <w:rFonts w:cs="宋体" w:hint="eastAsia"/>
          <w:kern w:val="0"/>
          <w:szCs w:val="21"/>
        </w:rPr>
        <w:t>同一厂区内（生产或者储存区域）的设备、设施及建（构）筑物的布置应当适用同一标准</w:t>
      </w:r>
      <w:r>
        <w:rPr>
          <w:rFonts w:cs="宋体" w:hint="eastAsia"/>
          <w:kern w:val="0"/>
          <w:szCs w:val="21"/>
        </w:rPr>
        <w:t>的规定。</w:t>
      </w:r>
    </w:p>
    <w:p w:rsidR="00372646" w:rsidRDefault="0045495B">
      <w:pPr>
        <w:widowControl/>
        <w:ind w:firstLineChars="200" w:firstLine="422"/>
        <w:rPr>
          <w:rFonts w:cs="宋体"/>
          <w:kern w:val="0"/>
          <w:szCs w:val="21"/>
        </w:rPr>
      </w:pPr>
      <w:r>
        <w:rPr>
          <w:rFonts w:cs="宋体" w:hint="eastAsia"/>
          <w:b/>
          <w:kern w:val="0"/>
          <w:szCs w:val="21"/>
        </w:rPr>
        <w:t>第八条</w:t>
      </w:r>
      <w:r>
        <w:rPr>
          <w:rFonts w:cs="宋体" w:hint="eastAsia"/>
          <w:kern w:val="0"/>
          <w:szCs w:val="21"/>
        </w:rPr>
        <w:t xml:space="preserve">  </w:t>
      </w:r>
      <w:r>
        <w:rPr>
          <w:rFonts w:cs="宋体" w:hint="eastAsia"/>
          <w:kern w:val="0"/>
          <w:szCs w:val="21"/>
        </w:rPr>
        <w:t>企业应当依法设置安全生产管理机构，按照国家规定配备专职安全生产管理人员。配备的专职安全生产管理人员必须能够满足安全生产的需要。</w:t>
      </w:r>
    </w:p>
    <w:p w:rsidR="00372646" w:rsidRDefault="0045495B">
      <w:pPr>
        <w:widowControl/>
        <w:ind w:firstLineChars="200" w:firstLine="422"/>
        <w:rPr>
          <w:rFonts w:cs="宋体"/>
          <w:kern w:val="0"/>
          <w:szCs w:val="21"/>
        </w:rPr>
      </w:pPr>
      <w:r>
        <w:rPr>
          <w:rFonts w:cs="宋体" w:hint="eastAsia"/>
          <w:b/>
          <w:kern w:val="0"/>
          <w:szCs w:val="21"/>
        </w:rPr>
        <w:t>第九条</w:t>
      </w:r>
      <w:r>
        <w:rPr>
          <w:rFonts w:cs="宋体" w:hint="eastAsia"/>
          <w:kern w:val="0"/>
          <w:szCs w:val="21"/>
        </w:rPr>
        <w:t xml:space="preserve">  </w:t>
      </w:r>
      <w:r>
        <w:rPr>
          <w:rFonts w:cs="宋体" w:hint="eastAsia"/>
          <w:kern w:val="0"/>
          <w:szCs w:val="21"/>
        </w:rPr>
        <w:t>企业主要负责人、分管安全负责人和安全生产管理人员必须具备与其从事生产经营活动相适应的安全知识和管理能力，参加安全资格培训，并经考核合格，取得安全资格证书。</w:t>
      </w:r>
    </w:p>
    <w:p w:rsidR="00372646" w:rsidRDefault="0045495B">
      <w:pPr>
        <w:widowControl/>
        <w:ind w:firstLineChars="200" w:firstLine="420"/>
        <w:rPr>
          <w:rFonts w:cs="宋体"/>
          <w:kern w:val="0"/>
          <w:szCs w:val="21"/>
        </w:rPr>
      </w:pPr>
      <w:r>
        <w:rPr>
          <w:rFonts w:cs="宋体" w:hint="eastAsia"/>
          <w:kern w:val="0"/>
          <w:szCs w:val="21"/>
        </w:rPr>
        <w:t>特种作业人员应当依照《特种作业人员安全技术培训考核管理规定》，经专门的安全技术培训并考核合格，取得特种作业操作证书。</w:t>
      </w:r>
    </w:p>
    <w:p w:rsidR="00372646" w:rsidRDefault="0045495B">
      <w:pPr>
        <w:widowControl/>
        <w:ind w:firstLineChars="200" w:firstLine="420"/>
        <w:rPr>
          <w:rFonts w:cs="宋体"/>
          <w:kern w:val="0"/>
          <w:szCs w:val="21"/>
        </w:rPr>
      </w:pPr>
      <w:r>
        <w:rPr>
          <w:rFonts w:cs="宋体" w:hint="eastAsia"/>
          <w:kern w:val="0"/>
          <w:szCs w:val="21"/>
        </w:rPr>
        <w:t>本条第一款、第二款规定以外的其他从业人员应当按照国家有关规定，经安全教育培训合格</w:t>
      </w:r>
      <w:r>
        <w:rPr>
          <w:rFonts w:cs="宋体" w:hint="eastAsia"/>
          <w:kern w:val="0"/>
          <w:szCs w:val="21"/>
        </w:rPr>
        <w:t>。</w:t>
      </w:r>
    </w:p>
    <w:p w:rsidR="00372646" w:rsidRDefault="0045495B">
      <w:pPr>
        <w:widowControl/>
        <w:ind w:firstLineChars="200" w:firstLine="422"/>
        <w:rPr>
          <w:rFonts w:cs="宋体"/>
          <w:kern w:val="0"/>
          <w:szCs w:val="21"/>
        </w:rPr>
      </w:pPr>
      <w:r>
        <w:rPr>
          <w:rFonts w:cs="宋体" w:hint="eastAsia"/>
          <w:b/>
          <w:kern w:val="0"/>
          <w:szCs w:val="21"/>
        </w:rPr>
        <w:t>第十条</w:t>
      </w:r>
      <w:r>
        <w:rPr>
          <w:rFonts w:cs="宋体" w:hint="eastAsia"/>
          <w:kern w:val="0"/>
          <w:szCs w:val="21"/>
        </w:rPr>
        <w:t xml:space="preserve">  </w:t>
      </w:r>
      <w:r>
        <w:rPr>
          <w:rFonts w:cs="宋体" w:hint="eastAsia"/>
          <w:kern w:val="0"/>
          <w:szCs w:val="21"/>
        </w:rPr>
        <w:t>企业应当建立全员安全生产责任制，保证每位从业人员的安全生产责任与职务、岗位相匹配。</w:t>
      </w:r>
    </w:p>
    <w:p w:rsidR="00372646" w:rsidRDefault="0045495B">
      <w:pPr>
        <w:widowControl/>
        <w:ind w:firstLineChars="200" w:firstLine="422"/>
        <w:rPr>
          <w:rFonts w:cs="宋体"/>
          <w:kern w:val="0"/>
          <w:szCs w:val="21"/>
        </w:rPr>
      </w:pPr>
      <w:r>
        <w:rPr>
          <w:rFonts w:cs="宋体" w:hint="eastAsia"/>
          <w:b/>
          <w:kern w:val="0"/>
          <w:szCs w:val="21"/>
        </w:rPr>
        <w:t>第十一条</w:t>
      </w:r>
      <w:r>
        <w:rPr>
          <w:rFonts w:cs="宋体" w:hint="eastAsia"/>
          <w:kern w:val="0"/>
          <w:szCs w:val="21"/>
        </w:rPr>
        <w:t xml:space="preserve">  </w:t>
      </w:r>
      <w:r>
        <w:rPr>
          <w:rFonts w:cs="宋体" w:hint="eastAsia"/>
          <w:kern w:val="0"/>
          <w:szCs w:val="21"/>
        </w:rPr>
        <w:t>企业根据化工工艺、装置、设施等实际情况，至少应当制定、完善下列主要安全生产规章制度：</w:t>
      </w:r>
    </w:p>
    <w:p w:rsidR="00372646" w:rsidRDefault="0045495B">
      <w:pPr>
        <w:widowControl/>
        <w:ind w:firstLineChars="200" w:firstLine="420"/>
        <w:rPr>
          <w:rFonts w:cs="宋体"/>
          <w:kern w:val="0"/>
          <w:szCs w:val="21"/>
        </w:rPr>
      </w:pPr>
      <w:r>
        <w:rPr>
          <w:rFonts w:cs="宋体" w:hint="eastAsia"/>
          <w:kern w:val="0"/>
          <w:szCs w:val="21"/>
        </w:rPr>
        <w:t>（一）安全生产例会等安全生产会议制度；</w:t>
      </w:r>
    </w:p>
    <w:p w:rsidR="00372646" w:rsidRDefault="0045495B">
      <w:pPr>
        <w:widowControl/>
        <w:ind w:firstLineChars="200" w:firstLine="420"/>
        <w:rPr>
          <w:rFonts w:cs="宋体"/>
          <w:kern w:val="0"/>
          <w:szCs w:val="21"/>
        </w:rPr>
      </w:pPr>
      <w:r>
        <w:rPr>
          <w:rFonts w:cs="宋体" w:hint="eastAsia"/>
          <w:kern w:val="0"/>
          <w:szCs w:val="21"/>
        </w:rPr>
        <w:t>（二）安全投入保障制度；</w:t>
      </w:r>
    </w:p>
    <w:p w:rsidR="00372646" w:rsidRDefault="0045495B">
      <w:pPr>
        <w:widowControl/>
        <w:ind w:firstLineChars="200" w:firstLine="420"/>
        <w:rPr>
          <w:rFonts w:cs="宋体"/>
          <w:kern w:val="0"/>
          <w:szCs w:val="21"/>
        </w:rPr>
      </w:pPr>
      <w:r>
        <w:rPr>
          <w:rFonts w:cs="宋体" w:hint="eastAsia"/>
          <w:kern w:val="0"/>
          <w:szCs w:val="21"/>
        </w:rPr>
        <w:t>（三）安全生产奖惩制度；</w:t>
      </w:r>
    </w:p>
    <w:p w:rsidR="00372646" w:rsidRDefault="0045495B">
      <w:pPr>
        <w:widowControl/>
        <w:ind w:firstLineChars="200" w:firstLine="420"/>
        <w:rPr>
          <w:rFonts w:cs="宋体"/>
          <w:kern w:val="0"/>
          <w:szCs w:val="21"/>
        </w:rPr>
      </w:pPr>
      <w:r>
        <w:rPr>
          <w:rFonts w:cs="宋体" w:hint="eastAsia"/>
          <w:kern w:val="0"/>
          <w:szCs w:val="21"/>
        </w:rPr>
        <w:t>（四）安全培训教育制度；</w:t>
      </w:r>
    </w:p>
    <w:p w:rsidR="00372646" w:rsidRDefault="0045495B">
      <w:pPr>
        <w:widowControl/>
        <w:ind w:firstLineChars="200" w:firstLine="420"/>
        <w:rPr>
          <w:rFonts w:cs="宋体"/>
          <w:kern w:val="0"/>
          <w:szCs w:val="21"/>
        </w:rPr>
      </w:pPr>
      <w:r>
        <w:rPr>
          <w:rFonts w:cs="宋体" w:hint="eastAsia"/>
          <w:kern w:val="0"/>
          <w:szCs w:val="21"/>
        </w:rPr>
        <w:t>（五）领导干部轮流现场带班制度；</w:t>
      </w:r>
    </w:p>
    <w:p w:rsidR="00372646" w:rsidRDefault="0045495B">
      <w:pPr>
        <w:widowControl/>
        <w:ind w:firstLineChars="200" w:firstLine="420"/>
        <w:rPr>
          <w:rFonts w:cs="宋体"/>
          <w:kern w:val="0"/>
          <w:szCs w:val="21"/>
        </w:rPr>
      </w:pPr>
      <w:r>
        <w:rPr>
          <w:rFonts w:cs="宋体" w:hint="eastAsia"/>
          <w:kern w:val="0"/>
          <w:szCs w:val="21"/>
        </w:rPr>
        <w:t>（六）特种作业人员管理制度；</w:t>
      </w:r>
    </w:p>
    <w:p w:rsidR="00372646" w:rsidRDefault="0045495B">
      <w:pPr>
        <w:widowControl/>
        <w:ind w:firstLineChars="200" w:firstLine="420"/>
        <w:rPr>
          <w:rFonts w:cs="宋体"/>
          <w:kern w:val="0"/>
          <w:szCs w:val="21"/>
        </w:rPr>
      </w:pPr>
      <w:r>
        <w:rPr>
          <w:rFonts w:cs="宋体" w:hint="eastAsia"/>
          <w:kern w:val="0"/>
          <w:szCs w:val="21"/>
        </w:rPr>
        <w:t>（七）安全检查和隐患排查治理制度；</w:t>
      </w:r>
    </w:p>
    <w:p w:rsidR="00372646" w:rsidRDefault="0045495B">
      <w:pPr>
        <w:widowControl/>
        <w:ind w:firstLineChars="200" w:firstLine="420"/>
        <w:rPr>
          <w:rFonts w:cs="宋体"/>
          <w:kern w:val="0"/>
          <w:szCs w:val="21"/>
        </w:rPr>
      </w:pPr>
      <w:r>
        <w:rPr>
          <w:rFonts w:cs="宋体" w:hint="eastAsia"/>
          <w:kern w:val="0"/>
          <w:szCs w:val="21"/>
        </w:rPr>
        <w:t>（八）重大危险源的评估和安全管理制度；</w:t>
      </w:r>
    </w:p>
    <w:p w:rsidR="00372646" w:rsidRDefault="0045495B">
      <w:pPr>
        <w:widowControl/>
        <w:ind w:firstLineChars="200" w:firstLine="420"/>
        <w:rPr>
          <w:rFonts w:cs="宋体"/>
          <w:kern w:val="0"/>
          <w:szCs w:val="21"/>
        </w:rPr>
      </w:pPr>
      <w:r>
        <w:rPr>
          <w:rFonts w:cs="宋体" w:hint="eastAsia"/>
          <w:kern w:val="0"/>
          <w:szCs w:val="21"/>
        </w:rPr>
        <w:t>（九）变更管理制度；</w:t>
      </w:r>
    </w:p>
    <w:p w:rsidR="00372646" w:rsidRDefault="0045495B">
      <w:pPr>
        <w:widowControl/>
        <w:ind w:firstLineChars="200" w:firstLine="420"/>
        <w:rPr>
          <w:rFonts w:cs="宋体"/>
          <w:kern w:val="0"/>
          <w:szCs w:val="21"/>
        </w:rPr>
      </w:pPr>
      <w:r>
        <w:rPr>
          <w:rFonts w:cs="宋体" w:hint="eastAsia"/>
          <w:kern w:val="0"/>
          <w:szCs w:val="21"/>
        </w:rPr>
        <w:t>（十）应急管理制度；</w:t>
      </w:r>
    </w:p>
    <w:p w:rsidR="00372646" w:rsidRDefault="0045495B">
      <w:pPr>
        <w:widowControl/>
        <w:ind w:firstLineChars="200" w:firstLine="420"/>
        <w:rPr>
          <w:rFonts w:cs="宋体"/>
          <w:kern w:val="0"/>
          <w:szCs w:val="21"/>
        </w:rPr>
      </w:pPr>
      <w:r>
        <w:rPr>
          <w:rFonts w:cs="宋体" w:hint="eastAsia"/>
          <w:kern w:val="0"/>
          <w:szCs w:val="21"/>
        </w:rPr>
        <w:t>（十一）生产安全事故或者重大事件管理制度；</w:t>
      </w:r>
    </w:p>
    <w:p w:rsidR="00372646" w:rsidRDefault="0045495B">
      <w:pPr>
        <w:widowControl/>
        <w:ind w:firstLineChars="200" w:firstLine="420"/>
        <w:rPr>
          <w:rFonts w:cs="宋体"/>
          <w:kern w:val="0"/>
          <w:szCs w:val="21"/>
        </w:rPr>
      </w:pPr>
      <w:r>
        <w:rPr>
          <w:rFonts w:cs="宋体" w:hint="eastAsia"/>
          <w:kern w:val="0"/>
          <w:szCs w:val="21"/>
        </w:rPr>
        <w:t>（十二）防火、防爆、防中毒、防泄漏管理制度</w:t>
      </w:r>
      <w:r>
        <w:rPr>
          <w:rFonts w:cs="宋体" w:hint="eastAsia"/>
          <w:kern w:val="0"/>
          <w:szCs w:val="21"/>
        </w:rPr>
        <w:t>;</w:t>
      </w:r>
    </w:p>
    <w:p w:rsidR="00372646" w:rsidRDefault="0045495B">
      <w:pPr>
        <w:widowControl/>
        <w:ind w:firstLineChars="200" w:firstLine="420"/>
        <w:rPr>
          <w:rFonts w:cs="宋体"/>
          <w:kern w:val="0"/>
          <w:szCs w:val="21"/>
        </w:rPr>
      </w:pPr>
      <w:r>
        <w:rPr>
          <w:rFonts w:cs="宋体" w:hint="eastAsia"/>
          <w:kern w:val="0"/>
          <w:szCs w:val="21"/>
        </w:rPr>
        <w:t>（十三）工艺、设备、电气仪表、公用工程安全管理制度；</w:t>
      </w:r>
    </w:p>
    <w:p w:rsidR="00372646" w:rsidRDefault="0045495B">
      <w:pPr>
        <w:widowControl/>
        <w:ind w:firstLineChars="200" w:firstLine="420"/>
        <w:rPr>
          <w:rFonts w:cs="宋体"/>
          <w:kern w:val="0"/>
          <w:szCs w:val="21"/>
        </w:rPr>
      </w:pPr>
      <w:r>
        <w:rPr>
          <w:rFonts w:cs="宋体" w:hint="eastAsia"/>
          <w:kern w:val="0"/>
          <w:szCs w:val="21"/>
        </w:rPr>
        <w:t>（十四）动火、进入受限空间、吊装、高处、盲板抽堵、临时用电、动土、断路、设备检维修等作业安全管理制度；</w:t>
      </w:r>
    </w:p>
    <w:p w:rsidR="00372646" w:rsidRDefault="0045495B">
      <w:pPr>
        <w:widowControl/>
        <w:ind w:firstLineChars="200" w:firstLine="420"/>
        <w:rPr>
          <w:rFonts w:cs="宋体"/>
          <w:kern w:val="0"/>
          <w:szCs w:val="21"/>
        </w:rPr>
      </w:pPr>
      <w:r>
        <w:rPr>
          <w:rFonts w:cs="宋体" w:hint="eastAsia"/>
          <w:kern w:val="0"/>
          <w:szCs w:val="21"/>
        </w:rPr>
        <w:t>（十五）危险化学品安全管理制度；</w:t>
      </w:r>
    </w:p>
    <w:p w:rsidR="00372646" w:rsidRDefault="0045495B">
      <w:pPr>
        <w:widowControl/>
        <w:ind w:firstLineChars="200" w:firstLine="420"/>
        <w:rPr>
          <w:rFonts w:cs="宋体"/>
          <w:kern w:val="0"/>
          <w:szCs w:val="21"/>
        </w:rPr>
      </w:pPr>
      <w:r>
        <w:rPr>
          <w:rFonts w:cs="宋体" w:hint="eastAsia"/>
          <w:kern w:val="0"/>
          <w:szCs w:val="21"/>
        </w:rPr>
        <w:t>（十六）职业健康相关管理制度；</w:t>
      </w:r>
    </w:p>
    <w:p w:rsidR="00372646" w:rsidRDefault="0045495B">
      <w:pPr>
        <w:widowControl/>
        <w:ind w:firstLineChars="200" w:firstLine="420"/>
        <w:rPr>
          <w:rFonts w:cs="宋体"/>
          <w:kern w:val="0"/>
          <w:szCs w:val="21"/>
        </w:rPr>
      </w:pPr>
      <w:r>
        <w:rPr>
          <w:rFonts w:cs="宋体" w:hint="eastAsia"/>
          <w:kern w:val="0"/>
          <w:szCs w:val="21"/>
        </w:rPr>
        <w:t>（十七）劳动防护用品使用维护管理制度；</w:t>
      </w:r>
    </w:p>
    <w:p w:rsidR="00372646" w:rsidRDefault="0045495B">
      <w:pPr>
        <w:widowControl/>
        <w:ind w:firstLineChars="200" w:firstLine="420"/>
        <w:rPr>
          <w:rFonts w:cs="宋体"/>
          <w:kern w:val="0"/>
          <w:szCs w:val="21"/>
        </w:rPr>
      </w:pPr>
      <w:r>
        <w:rPr>
          <w:rFonts w:cs="宋体" w:hint="eastAsia"/>
          <w:kern w:val="0"/>
          <w:szCs w:val="21"/>
        </w:rPr>
        <w:t>（十八）承包商管理制度；</w:t>
      </w:r>
    </w:p>
    <w:p w:rsidR="00372646" w:rsidRDefault="0045495B">
      <w:pPr>
        <w:widowControl/>
        <w:ind w:firstLineChars="200" w:firstLine="420"/>
        <w:rPr>
          <w:rFonts w:cs="宋体"/>
          <w:kern w:val="0"/>
          <w:szCs w:val="21"/>
        </w:rPr>
      </w:pPr>
      <w:r>
        <w:rPr>
          <w:rFonts w:cs="宋体" w:hint="eastAsia"/>
          <w:kern w:val="0"/>
          <w:szCs w:val="21"/>
        </w:rPr>
        <w:t>（十九）安全管理制度及操作规程定期修订制度。</w:t>
      </w:r>
    </w:p>
    <w:p w:rsidR="00372646" w:rsidRDefault="0045495B">
      <w:pPr>
        <w:widowControl/>
        <w:ind w:firstLineChars="200" w:firstLine="422"/>
        <w:rPr>
          <w:rFonts w:cs="宋体"/>
          <w:kern w:val="0"/>
          <w:szCs w:val="21"/>
        </w:rPr>
      </w:pPr>
      <w:r>
        <w:rPr>
          <w:rFonts w:cs="宋体" w:hint="eastAsia"/>
          <w:b/>
          <w:kern w:val="0"/>
          <w:szCs w:val="21"/>
        </w:rPr>
        <w:t>第十二条</w:t>
      </w:r>
      <w:r>
        <w:rPr>
          <w:rFonts w:cs="宋体" w:hint="eastAsia"/>
          <w:kern w:val="0"/>
          <w:szCs w:val="21"/>
        </w:rPr>
        <w:t xml:space="preserve">  </w:t>
      </w:r>
      <w:r>
        <w:rPr>
          <w:rFonts w:cs="宋体" w:hint="eastAsia"/>
          <w:kern w:val="0"/>
          <w:szCs w:val="21"/>
        </w:rPr>
        <w:t>企业应当根据工艺、技术、设备特点和原辅料的危险性等情况编制岗位安全操作规程</w:t>
      </w:r>
      <w:r>
        <w:rPr>
          <w:rFonts w:cs="宋体" w:hint="eastAsia"/>
          <w:kern w:val="0"/>
          <w:szCs w:val="21"/>
        </w:rPr>
        <w:t>。</w:t>
      </w:r>
    </w:p>
    <w:p w:rsidR="00372646" w:rsidRDefault="0045495B">
      <w:pPr>
        <w:widowControl/>
        <w:ind w:firstLineChars="200" w:firstLine="422"/>
        <w:rPr>
          <w:rFonts w:cs="宋体"/>
          <w:kern w:val="0"/>
          <w:szCs w:val="21"/>
        </w:rPr>
      </w:pPr>
      <w:r>
        <w:rPr>
          <w:rFonts w:cs="宋体" w:hint="eastAsia"/>
          <w:b/>
          <w:kern w:val="0"/>
          <w:szCs w:val="21"/>
        </w:rPr>
        <w:t>第十三条</w:t>
      </w:r>
      <w:r>
        <w:rPr>
          <w:rFonts w:cs="宋体" w:hint="eastAsia"/>
          <w:kern w:val="0"/>
          <w:szCs w:val="21"/>
        </w:rPr>
        <w:t xml:space="preserve">  </w:t>
      </w:r>
      <w:r>
        <w:rPr>
          <w:rFonts w:cs="宋体" w:hint="eastAsia"/>
          <w:kern w:val="0"/>
          <w:szCs w:val="21"/>
        </w:rPr>
        <w:t>企业应当依法委托具备国家规定资质条件的安全评价机构进行安全评价，并按照安全评价报告的意见对存在的安全生产问题进行整改。</w:t>
      </w:r>
    </w:p>
    <w:p w:rsidR="00372646" w:rsidRDefault="0045495B">
      <w:pPr>
        <w:widowControl/>
        <w:ind w:firstLineChars="200" w:firstLine="422"/>
        <w:rPr>
          <w:rFonts w:cs="宋体"/>
          <w:kern w:val="0"/>
          <w:szCs w:val="21"/>
        </w:rPr>
      </w:pPr>
      <w:r>
        <w:rPr>
          <w:rFonts w:cs="宋体" w:hint="eastAsia"/>
          <w:b/>
          <w:kern w:val="0"/>
          <w:szCs w:val="21"/>
        </w:rPr>
        <w:t>第十四条</w:t>
      </w:r>
      <w:r>
        <w:rPr>
          <w:rFonts w:cs="宋体" w:hint="eastAsia"/>
          <w:kern w:val="0"/>
          <w:szCs w:val="21"/>
        </w:rPr>
        <w:t xml:space="preserve">  </w:t>
      </w:r>
      <w:r>
        <w:rPr>
          <w:rFonts w:cs="宋体" w:hint="eastAsia"/>
          <w:kern w:val="0"/>
          <w:szCs w:val="21"/>
        </w:rPr>
        <w:t>企业应当有相应的职业病危害防护设施，并为从业人员配备符合国家标准或者行业标准的劳动防护用品。</w:t>
      </w:r>
    </w:p>
    <w:p w:rsidR="00372646" w:rsidRDefault="0045495B">
      <w:pPr>
        <w:widowControl/>
        <w:ind w:firstLineChars="200" w:firstLine="422"/>
        <w:rPr>
          <w:rFonts w:cs="宋体"/>
          <w:kern w:val="0"/>
          <w:szCs w:val="21"/>
        </w:rPr>
      </w:pPr>
      <w:r>
        <w:rPr>
          <w:rFonts w:cs="宋体" w:hint="eastAsia"/>
          <w:b/>
          <w:kern w:val="0"/>
          <w:szCs w:val="21"/>
        </w:rPr>
        <w:t>第十五条</w:t>
      </w:r>
      <w:r>
        <w:rPr>
          <w:rFonts w:cs="宋体" w:hint="eastAsia"/>
          <w:kern w:val="0"/>
          <w:szCs w:val="21"/>
        </w:rPr>
        <w:t xml:space="preserve">  </w:t>
      </w:r>
      <w:r>
        <w:rPr>
          <w:rFonts w:cs="宋体" w:hint="eastAsia"/>
          <w:kern w:val="0"/>
          <w:szCs w:val="21"/>
        </w:rPr>
        <w:t>企业应当依据《危险化学品重大危险源辨识》（</w:t>
      </w:r>
      <w:r>
        <w:rPr>
          <w:rFonts w:cs="宋体" w:hint="eastAsia"/>
          <w:kern w:val="0"/>
          <w:szCs w:val="21"/>
        </w:rPr>
        <w:t>GB18218</w:t>
      </w:r>
      <w:r>
        <w:rPr>
          <w:rFonts w:cs="宋体" w:hint="eastAsia"/>
          <w:kern w:val="0"/>
          <w:szCs w:val="21"/>
        </w:rPr>
        <w:t>），对本企业的生产、储存和使用装置、设施或者场所进行重大危险源辨识。</w:t>
      </w:r>
    </w:p>
    <w:p w:rsidR="00372646" w:rsidRDefault="0045495B">
      <w:pPr>
        <w:widowControl/>
        <w:ind w:firstLineChars="200" w:firstLine="420"/>
        <w:rPr>
          <w:rFonts w:cs="宋体"/>
          <w:kern w:val="0"/>
          <w:szCs w:val="21"/>
        </w:rPr>
      </w:pPr>
      <w:r>
        <w:rPr>
          <w:rFonts w:cs="宋体" w:hint="eastAsia"/>
          <w:kern w:val="0"/>
          <w:szCs w:val="21"/>
        </w:rPr>
        <w:t>对于已经确定为重大危险源的，应当按照《危险化学品重大危险源监督管理暂行规定》进行安全管理。</w:t>
      </w:r>
    </w:p>
    <w:p w:rsidR="00372646" w:rsidRDefault="0045495B">
      <w:pPr>
        <w:widowControl/>
        <w:ind w:firstLineChars="200" w:firstLine="422"/>
        <w:rPr>
          <w:rFonts w:cs="宋体"/>
          <w:kern w:val="0"/>
          <w:szCs w:val="21"/>
        </w:rPr>
      </w:pPr>
      <w:r>
        <w:rPr>
          <w:rFonts w:cs="宋体" w:hint="eastAsia"/>
          <w:b/>
          <w:kern w:val="0"/>
          <w:szCs w:val="21"/>
        </w:rPr>
        <w:t>第十六条</w:t>
      </w:r>
      <w:r>
        <w:rPr>
          <w:rFonts w:cs="宋体" w:hint="eastAsia"/>
          <w:kern w:val="0"/>
          <w:szCs w:val="21"/>
        </w:rPr>
        <w:t xml:space="preserve">  </w:t>
      </w:r>
      <w:r>
        <w:rPr>
          <w:rFonts w:cs="宋体" w:hint="eastAsia"/>
          <w:kern w:val="0"/>
          <w:szCs w:val="21"/>
        </w:rPr>
        <w:t>企业应当符合下列应急管理要求</w:t>
      </w:r>
      <w:r>
        <w:rPr>
          <w:rFonts w:cs="宋体" w:hint="eastAsia"/>
          <w:kern w:val="0"/>
          <w:szCs w:val="21"/>
        </w:rPr>
        <w:t>：</w:t>
      </w:r>
    </w:p>
    <w:p w:rsidR="00372646" w:rsidRDefault="0045495B">
      <w:pPr>
        <w:widowControl/>
        <w:ind w:firstLineChars="200" w:firstLine="420"/>
        <w:rPr>
          <w:rFonts w:cs="宋体"/>
          <w:kern w:val="0"/>
          <w:szCs w:val="21"/>
        </w:rPr>
      </w:pPr>
      <w:r>
        <w:rPr>
          <w:rFonts w:cs="宋体" w:hint="eastAsia"/>
          <w:kern w:val="0"/>
          <w:szCs w:val="21"/>
        </w:rPr>
        <w:t>（一）按照国家有关规定编制危险化学品事故应急预案，并报送有关部门备案；</w:t>
      </w:r>
    </w:p>
    <w:p w:rsidR="00372646" w:rsidRDefault="0045495B">
      <w:pPr>
        <w:widowControl/>
        <w:ind w:firstLineChars="200" w:firstLine="420"/>
        <w:rPr>
          <w:rFonts w:cs="宋体"/>
          <w:kern w:val="0"/>
          <w:szCs w:val="21"/>
        </w:rPr>
      </w:pPr>
      <w:r>
        <w:rPr>
          <w:rFonts w:cs="宋体" w:hint="eastAsia"/>
          <w:kern w:val="0"/>
          <w:szCs w:val="21"/>
        </w:rPr>
        <w:t>（二）建立应急救援组织，明确应急救援人员，配备必要的应急救援器材、设备设施，并按照规定定期进行应急预案演练。</w:t>
      </w:r>
    </w:p>
    <w:p w:rsidR="00372646" w:rsidRDefault="0045495B">
      <w:pPr>
        <w:widowControl/>
        <w:ind w:firstLineChars="200" w:firstLine="420"/>
        <w:rPr>
          <w:rFonts w:cs="宋体"/>
          <w:kern w:val="0"/>
          <w:szCs w:val="21"/>
        </w:rPr>
      </w:pPr>
      <w:r>
        <w:rPr>
          <w:rFonts w:cs="宋体" w:hint="eastAsia"/>
          <w:kern w:val="0"/>
          <w:szCs w:val="21"/>
        </w:rPr>
        <w:t>储存和使用氯气、氨气等对皮肤有强烈刺激的吸入性有毒有害气体的企业，除符合本条第一款的规定外，还应当配备至少两套以上全封闭防化服；构成重大危险源的，还应当设立气体防护站（组）。</w:t>
      </w:r>
    </w:p>
    <w:p w:rsidR="00372646" w:rsidRDefault="0045495B">
      <w:pPr>
        <w:widowControl/>
        <w:ind w:firstLineChars="200" w:firstLine="422"/>
        <w:rPr>
          <w:rFonts w:cs="宋体"/>
          <w:kern w:val="0"/>
          <w:szCs w:val="21"/>
        </w:rPr>
      </w:pPr>
      <w:r>
        <w:rPr>
          <w:rFonts w:cs="宋体" w:hint="eastAsia"/>
          <w:b/>
          <w:kern w:val="0"/>
          <w:szCs w:val="21"/>
        </w:rPr>
        <w:t>第十七条</w:t>
      </w:r>
      <w:r>
        <w:rPr>
          <w:rFonts w:cs="宋体" w:hint="eastAsia"/>
          <w:kern w:val="0"/>
          <w:szCs w:val="21"/>
        </w:rPr>
        <w:t xml:space="preserve">  </w:t>
      </w:r>
      <w:r>
        <w:rPr>
          <w:rFonts w:cs="宋体" w:hint="eastAsia"/>
          <w:kern w:val="0"/>
          <w:szCs w:val="21"/>
        </w:rPr>
        <w:t>企业除符合本章规定的安全使用条件外，还应当符合有关法律、行政法规和国家标准或者行业标准规定的其他安全使用条件。</w:t>
      </w:r>
    </w:p>
    <w:p w:rsidR="00372646" w:rsidRDefault="00372646">
      <w:pPr>
        <w:widowControl/>
        <w:ind w:firstLineChars="200" w:firstLine="422"/>
        <w:jc w:val="center"/>
        <w:rPr>
          <w:rFonts w:cs="宋体"/>
          <w:b/>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第三章</w:t>
      </w:r>
      <w:r>
        <w:rPr>
          <w:rFonts w:eastAsia="黑体" w:cs="黑体" w:hint="eastAsia"/>
          <w:b/>
          <w:bCs/>
          <w:kern w:val="0"/>
          <w:sz w:val="28"/>
          <w:szCs w:val="28"/>
        </w:rPr>
        <w:t xml:space="preserve">  </w:t>
      </w:r>
      <w:r>
        <w:rPr>
          <w:rFonts w:eastAsia="黑体" w:cs="黑体" w:hint="eastAsia"/>
          <w:b/>
          <w:bCs/>
          <w:kern w:val="0"/>
          <w:sz w:val="28"/>
          <w:szCs w:val="28"/>
        </w:rPr>
        <w:t>安全使用许可证的申请</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kern w:val="0"/>
          <w:szCs w:val="21"/>
        </w:rPr>
        <w:t>第十八条</w:t>
      </w:r>
      <w:r>
        <w:rPr>
          <w:rFonts w:cs="宋体" w:hint="eastAsia"/>
          <w:kern w:val="0"/>
          <w:szCs w:val="21"/>
        </w:rPr>
        <w:t xml:space="preserve">  </w:t>
      </w:r>
      <w:r>
        <w:rPr>
          <w:rFonts w:cs="宋体" w:hint="eastAsia"/>
          <w:kern w:val="0"/>
          <w:szCs w:val="21"/>
        </w:rPr>
        <w:t>企业向发证机关申请安全使用许可证时，应当提交下列文件、资料，并对其内容的真实性负责：</w:t>
      </w:r>
    </w:p>
    <w:p w:rsidR="00372646" w:rsidRDefault="0045495B">
      <w:pPr>
        <w:widowControl/>
        <w:ind w:firstLineChars="200" w:firstLine="420"/>
        <w:rPr>
          <w:rFonts w:cs="宋体"/>
          <w:kern w:val="0"/>
          <w:szCs w:val="21"/>
        </w:rPr>
      </w:pPr>
      <w:r>
        <w:rPr>
          <w:rFonts w:cs="宋体" w:hint="eastAsia"/>
          <w:kern w:val="0"/>
          <w:szCs w:val="21"/>
        </w:rPr>
        <w:t>（一）申请安全使用许可证的文件及申请书；</w:t>
      </w:r>
    </w:p>
    <w:p w:rsidR="00372646" w:rsidRDefault="0045495B">
      <w:pPr>
        <w:widowControl/>
        <w:ind w:firstLineChars="200" w:firstLine="420"/>
        <w:rPr>
          <w:rFonts w:cs="宋体"/>
          <w:kern w:val="0"/>
          <w:szCs w:val="21"/>
        </w:rPr>
      </w:pPr>
      <w:r>
        <w:rPr>
          <w:rFonts w:cs="宋体" w:hint="eastAsia"/>
          <w:kern w:val="0"/>
          <w:szCs w:val="21"/>
        </w:rPr>
        <w:t>（二）新建企业的选址布局符合国家产业政策、当地县级以上人民政府的规划和布局的证明材料复制件；</w:t>
      </w:r>
    </w:p>
    <w:p w:rsidR="00372646" w:rsidRDefault="0045495B">
      <w:pPr>
        <w:widowControl/>
        <w:ind w:firstLineChars="200" w:firstLine="420"/>
        <w:rPr>
          <w:rFonts w:cs="宋体"/>
          <w:kern w:val="0"/>
          <w:szCs w:val="21"/>
        </w:rPr>
      </w:pPr>
      <w:r>
        <w:rPr>
          <w:rFonts w:cs="宋体" w:hint="eastAsia"/>
          <w:kern w:val="0"/>
          <w:szCs w:val="21"/>
        </w:rPr>
        <w:t>（三）安全生产责任制文件，安全生产规章制度、岗位安全操作规程清单；</w:t>
      </w:r>
    </w:p>
    <w:p w:rsidR="00372646" w:rsidRDefault="0045495B">
      <w:pPr>
        <w:widowControl/>
        <w:ind w:firstLineChars="200" w:firstLine="420"/>
        <w:rPr>
          <w:rFonts w:cs="宋体"/>
          <w:kern w:val="0"/>
          <w:szCs w:val="21"/>
        </w:rPr>
      </w:pPr>
      <w:r>
        <w:rPr>
          <w:rFonts w:cs="宋体" w:hint="eastAsia"/>
          <w:kern w:val="0"/>
          <w:szCs w:val="21"/>
        </w:rPr>
        <w:t>（四）设置安全生产管理机构，配备专职安全生产管理人员的文件复制件；</w:t>
      </w:r>
    </w:p>
    <w:p w:rsidR="00372646" w:rsidRDefault="0045495B">
      <w:pPr>
        <w:widowControl/>
        <w:ind w:firstLineChars="200" w:firstLine="420"/>
        <w:rPr>
          <w:rFonts w:cs="宋体"/>
          <w:kern w:val="0"/>
          <w:szCs w:val="21"/>
        </w:rPr>
      </w:pPr>
      <w:r>
        <w:rPr>
          <w:rFonts w:cs="宋体" w:hint="eastAsia"/>
          <w:kern w:val="0"/>
          <w:szCs w:val="21"/>
        </w:rPr>
        <w:t>（五）主要负责人、分管安全负责人、安全生产管理人员安全资格证和特种作业人员操作证复制件；</w:t>
      </w:r>
    </w:p>
    <w:p w:rsidR="00372646" w:rsidRDefault="0045495B">
      <w:pPr>
        <w:widowControl/>
        <w:ind w:firstLineChars="200" w:firstLine="420"/>
        <w:rPr>
          <w:rFonts w:cs="宋体"/>
          <w:kern w:val="0"/>
          <w:szCs w:val="21"/>
        </w:rPr>
      </w:pPr>
      <w:r>
        <w:rPr>
          <w:rFonts w:cs="宋体" w:hint="eastAsia"/>
          <w:kern w:val="0"/>
          <w:szCs w:val="21"/>
        </w:rPr>
        <w:t>（六）危险化学品事故应急救援</w:t>
      </w:r>
      <w:r>
        <w:rPr>
          <w:rFonts w:cs="宋体" w:hint="eastAsia"/>
          <w:kern w:val="0"/>
          <w:szCs w:val="21"/>
        </w:rPr>
        <w:t>预案的备案证明文件；</w:t>
      </w:r>
    </w:p>
    <w:p w:rsidR="00372646" w:rsidRDefault="0045495B">
      <w:pPr>
        <w:widowControl/>
        <w:ind w:firstLineChars="200" w:firstLine="420"/>
        <w:rPr>
          <w:rFonts w:cs="宋体"/>
          <w:kern w:val="0"/>
          <w:szCs w:val="21"/>
        </w:rPr>
      </w:pPr>
      <w:r>
        <w:rPr>
          <w:rFonts w:cs="宋体" w:hint="eastAsia"/>
          <w:kern w:val="0"/>
          <w:szCs w:val="21"/>
        </w:rPr>
        <w:t>（七）由供货单位提供的所使用危险化学品的安全技术说明书和安全标签；</w:t>
      </w:r>
    </w:p>
    <w:p w:rsidR="00372646" w:rsidRDefault="0045495B">
      <w:pPr>
        <w:widowControl/>
        <w:ind w:firstLineChars="200" w:firstLine="420"/>
        <w:rPr>
          <w:rFonts w:cs="宋体"/>
          <w:kern w:val="0"/>
          <w:szCs w:val="21"/>
        </w:rPr>
      </w:pPr>
      <w:r>
        <w:rPr>
          <w:rFonts w:cs="宋体" w:hint="eastAsia"/>
          <w:kern w:val="0"/>
          <w:szCs w:val="21"/>
        </w:rPr>
        <w:t>（八）工商营业执照副本或者工商核准文件复制件；</w:t>
      </w:r>
    </w:p>
    <w:p w:rsidR="00372646" w:rsidRDefault="0045495B">
      <w:pPr>
        <w:widowControl/>
        <w:ind w:firstLineChars="200" w:firstLine="420"/>
        <w:rPr>
          <w:rFonts w:cs="宋体"/>
          <w:kern w:val="0"/>
          <w:szCs w:val="21"/>
        </w:rPr>
      </w:pPr>
      <w:r>
        <w:rPr>
          <w:rFonts w:cs="宋体" w:hint="eastAsia"/>
          <w:kern w:val="0"/>
          <w:szCs w:val="21"/>
        </w:rPr>
        <w:t>（九）安全评价报告及其整改结果的报告；</w:t>
      </w:r>
    </w:p>
    <w:p w:rsidR="00372646" w:rsidRDefault="0045495B">
      <w:pPr>
        <w:widowControl/>
        <w:ind w:firstLineChars="200" w:firstLine="420"/>
        <w:rPr>
          <w:rFonts w:cs="宋体"/>
          <w:kern w:val="0"/>
          <w:szCs w:val="21"/>
        </w:rPr>
      </w:pPr>
      <w:r>
        <w:rPr>
          <w:rFonts w:cs="宋体" w:hint="eastAsia"/>
          <w:kern w:val="0"/>
          <w:szCs w:val="21"/>
        </w:rPr>
        <w:t>（十）新建企业的建设项目安全设施竣工验收报告复制件；</w:t>
      </w:r>
    </w:p>
    <w:p w:rsidR="00372646" w:rsidRDefault="0045495B">
      <w:pPr>
        <w:widowControl/>
        <w:ind w:firstLineChars="200" w:firstLine="420"/>
        <w:rPr>
          <w:rFonts w:cs="宋体"/>
          <w:kern w:val="0"/>
          <w:szCs w:val="21"/>
        </w:rPr>
      </w:pPr>
      <w:r>
        <w:rPr>
          <w:rFonts w:cs="宋体" w:hint="eastAsia"/>
          <w:kern w:val="0"/>
          <w:szCs w:val="21"/>
        </w:rPr>
        <w:t>（十一）应急救援组织、应急救援人员，以及应急救援器材、设备设施清单。</w:t>
      </w:r>
    </w:p>
    <w:p w:rsidR="00372646" w:rsidRDefault="0045495B">
      <w:pPr>
        <w:widowControl/>
        <w:ind w:firstLineChars="200" w:firstLine="420"/>
        <w:rPr>
          <w:rFonts w:cs="宋体"/>
          <w:kern w:val="0"/>
          <w:szCs w:val="21"/>
        </w:rPr>
      </w:pPr>
      <w:r>
        <w:rPr>
          <w:rFonts w:cs="宋体" w:hint="eastAsia"/>
          <w:kern w:val="0"/>
          <w:szCs w:val="21"/>
        </w:rPr>
        <w:t>有危险化学品重大危险源的企业，除应当提交本条第一款规定的文件、资料外，还应当提交重大危险源的备案证明文件。</w:t>
      </w:r>
    </w:p>
    <w:p w:rsidR="00372646" w:rsidRDefault="0045495B">
      <w:pPr>
        <w:widowControl/>
        <w:ind w:firstLineChars="200" w:firstLine="422"/>
        <w:rPr>
          <w:rFonts w:cs="宋体"/>
          <w:kern w:val="0"/>
          <w:szCs w:val="21"/>
        </w:rPr>
      </w:pPr>
      <w:r>
        <w:rPr>
          <w:rFonts w:cs="宋体" w:hint="eastAsia"/>
          <w:b/>
          <w:kern w:val="0"/>
          <w:szCs w:val="21"/>
        </w:rPr>
        <w:t>第十九条</w:t>
      </w:r>
      <w:r>
        <w:rPr>
          <w:rFonts w:cs="宋体" w:hint="eastAsia"/>
          <w:kern w:val="0"/>
          <w:szCs w:val="21"/>
        </w:rPr>
        <w:t xml:space="preserve">  </w:t>
      </w:r>
      <w:r>
        <w:rPr>
          <w:rFonts w:cs="宋体" w:hint="eastAsia"/>
          <w:kern w:val="0"/>
          <w:szCs w:val="21"/>
        </w:rPr>
        <w:t>新建企业安全使用许可证的申请，应当在建设项目安全设施竣工验收通过之日起</w:t>
      </w:r>
      <w:r>
        <w:rPr>
          <w:rFonts w:cs="宋体" w:hint="eastAsia"/>
          <w:kern w:val="0"/>
          <w:szCs w:val="21"/>
        </w:rPr>
        <w:t>10</w:t>
      </w:r>
      <w:r>
        <w:rPr>
          <w:rFonts w:cs="宋体" w:hint="eastAsia"/>
          <w:kern w:val="0"/>
          <w:szCs w:val="21"/>
        </w:rPr>
        <w:t>个工作日内提出。</w:t>
      </w:r>
    </w:p>
    <w:p w:rsidR="00372646" w:rsidRDefault="00372646">
      <w:pPr>
        <w:widowControl/>
        <w:ind w:firstLineChars="200" w:firstLine="420"/>
        <w:rPr>
          <w:rFonts w:cs="宋体"/>
          <w:kern w:val="0"/>
          <w:szCs w:val="21"/>
        </w:rPr>
      </w:pPr>
    </w:p>
    <w:p w:rsidR="00372646" w:rsidRDefault="0045495B">
      <w:pPr>
        <w:widowControl/>
        <w:jc w:val="center"/>
        <w:rPr>
          <w:rFonts w:cs="宋体"/>
          <w:kern w:val="0"/>
          <w:szCs w:val="21"/>
        </w:rPr>
      </w:pPr>
      <w:r>
        <w:rPr>
          <w:rFonts w:eastAsia="黑体" w:cs="黑体" w:hint="eastAsia"/>
          <w:b/>
          <w:bCs/>
          <w:kern w:val="0"/>
          <w:sz w:val="28"/>
          <w:szCs w:val="28"/>
        </w:rPr>
        <w:t>第四章</w:t>
      </w:r>
      <w:r>
        <w:rPr>
          <w:rFonts w:eastAsia="黑体" w:cs="黑体" w:hint="eastAsia"/>
          <w:b/>
          <w:bCs/>
          <w:kern w:val="0"/>
          <w:sz w:val="28"/>
          <w:szCs w:val="28"/>
        </w:rPr>
        <w:t xml:space="preserve">  </w:t>
      </w:r>
      <w:r>
        <w:rPr>
          <w:rFonts w:eastAsia="黑体" w:cs="黑体" w:hint="eastAsia"/>
          <w:b/>
          <w:bCs/>
          <w:kern w:val="0"/>
          <w:sz w:val="28"/>
          <w:szCs w:val="28"/>
        </w:rPr>
        <w:t>安全使用许可证的颁发</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kern w:val="0"/>
          <w:szCs w:val="21"/>
        </w:rPr>
        <w:t>第二十条</w:t>
      </w:r>
      <w:r>
        <w:rPr>
          <w:rFonts w:cs="宋体" w:hint="eastAsia"/>
          <w:kern w:val="0"/>
          <w:szCs w:val="21"/>
        </w:rPr>
        <w:t xml:space="preserve">  </w:t>
      </w:r>
      <w:r>
        <w:rPr>
          <w:rFonts w:cs="宋体" w:hint="eastAsia"/>
          <w:kern w:val="0"/>
          <w:szCs w:val="21"/>
        </w:rPr>
        <w:t>发证机关收到企业申请文件、资料后，应当按照下列情况分别作出处理：</w:t>
      </w:r>
    </w:p>
    <w:p w:rsidR="00372646" w:rsidRDefault="0045495B">
      <w:pPr>
        <w:widowControl/>
        <w:ind w:firstLineChars="200" w:firstLine="420"/>
        <w:rPr>
          <w:rFonts w:cs="宋体"/>
          <w:kern w:val="0"/>
          <w:szCs w:val="21"/>
        </w:rPr>
      </w:pPr>
      <w:r>
        <w:rPr>
          <w:rFonts w:cs="宋体" w:hint="eastAsia"/>
          <w:kern w:val="0"/>
          <w:szCs w:val="21"/>
        </w:rPr>
        <w:t>（一）申请事项依法不需要取得安全使用许可证的，当场告知企业不予受理；</w:t>
      </w:r>
    </w:p>
    <w:p w:rsidR="00372646" w:rsidRDefault="0045495B">
      <w:pPr>
        <w:widowControl/>
        <w:ind w:firstLineChars="200" w:firstLine="420"/>
        <w:rPr>
          <w:rFonts w:cs="宋体"/>
          <w:kern w:val="0"/>
          <w:szCs w:val="21"/>
        </w:rPr>
      </w:pPr>
      <w:r>
        <w:rPr>
          <w:rFonts w:cs="宋体" w:hint="eastAsia"/>
          <w:kern w:val="0"/>
          <w:szCs w:val="21"/>
        </w:rPr>
        <w:t>（二）申请材料存在可以当场更正的错误的，允许企业当场更正；</w:t>
      </w:r>
    </w:p>
    <w:p w:rsidR="00372646" w:rsidRDefault="0045495B">
      <w:pPr>
        <w:widowControl/>
        <w:ind w:firstLineChars="200" w:firstLine="420"/>
        <w:rPr>
          <w:rFonts w:cs="宋体"/>
          <w:kern w:val="0"/>
          <w:szCs w:val="21"/>
        </w:rPr>
      </w:pPr>
      <w:r>
        <w:rPr>
          <w:rFonts w:cs="宋体" w:hint="eastAsia"/>
          <w:kern w:val="0"/>
          <w:szCs w:val="21"/>
        </w:rPr>
        <w:t>（三）申请材料不齐全或者不符合法定形式的，当场或者在</w:t>
      </w:r>
      <w:r>
        <w:rPr>
          <w:rFonts w:cs="宋体" w:hint="eastAsia"/>
          <w:kern w:val="0"/>
          <w:szCs w:val="21"/>
        </w:rPr>
        <w:t>5</w:t>
      </w:r>
      <w:r>
        <w:rPr>
          <w:rFonts w:cs="宋体" w:hint="eastAsia"/>
          <w:kern w:val="0"/>
          <w:szCs w:val="21"/>
        </w:rPr>
        <w:t>个工作日内一次告知企业需要补正的全部内容，并出具补正告知书；逾期不告知的，自收到申请材料之日起即为受理；</w:t>
      </w:r>
    </w:p>
    <w:p w:rsidR="00372646" w:rsidRDefault="0045495B">
      <w:pPr>
        <w:widowControl/>
        <w:ind w:firstLineChars="200" w:firstLine="420"/>
        <w:rPr>
          <w:rFonts w:cs="宋体"/>
          <w:kern w:val="0"/>
          <w:szCs w:val="21"/>
        </w:rPr>
      </w:pPr>
      <w:r>
        <w:rPr>
          <w:rFonts w:cs="宋体" w:hint="eastAsia"/>
          <w:kern w:val="0"/>
          <w:szCs w:val="21"/>
        </w:rPr>
        <w:t>（四）企业申请材料齐全、符合法定形式，或者按照发证机关要求提交全部补正申请材料的，立即受理其申请。</w:t>
      </w:r>
    </w:p>
    <w:p w:rsidR="00372646" w:rsidRDefault="0045495B">
      <w:pPr>
        <w:widowControl/>
        <w:ind w:firstLineChars="200" w:firstLine="420"/>
        <w:rPr>
          <w:rFonts w:cs="宋体"/>
          <w:kern w:val="0"/>
          <w:szCs w:val="21"/>
        </w:rPr>
      </w:pPr>
      <w:r>
        <w:rPr>
          <w:rFonts w:cs="宋体" w:hint="eastAsia"/>
          <w:kern w:val="0"/>
          <w:szCs w:val="21"/>
        </w:rPr>
        <w:t>发证机关受理或者不予受理行政许可申请，应当出具加盖本机关专用印章和注明日期的书面凭证。</w:t>
      </w:r>
    </w:p>
    <w:p w:rsidR="00372646" w:rsidRDefault="0045495B">
      <w:pPr>
        <w:widowControl/>
        <w:ind w:firstLineChars="200" w:firstLine="422"/>
        <w:rPr>
          <w:rFonts w:cs="宋体"/>
          <w:kern w:val="0"/>
          <w:szCs w:val="21"/>
        </w:rPr>
      </w:pPr>
      <w:r>
        <w:rPr>
          <w:rFonts w:cs="宋体" w:hint="eastAsia"/>
          <w:b/>
          <w:kern w:val="0"/>
          <w:szCs w:val="21"/>
        </w:rPr>
        <w:t>第二十一条</w:t>
      </w:r>
      <w:r>
        <w:rPr>
          <w:rFonts w:cs="宋体" w:hint="eastAsia"/>
          <w:kern w:val="0"/>
          <w:szCs w:val="21"/>
        </w:rPr>
        <w:t xml:space="preserve">  </w:t>
      </w:r>
      <w:r>
        <w:rPr>
          <w:rFonts w:cs="宋体" w:hint="eastAsia"/>
          <w:kern w:val="0"/>
          <w:szCs w:val="21"/>
        </w:rPr>
        <w:t>安全使用许可证申请受理后，发证机关应当组织人员对企业提交的申请文件、资料进行审查。对企业提交的文件、资料内容存在疑问，需要到现场核查的，应当指派工作人员对有关内容进行现场核查。工作人员应当如实提出书面核查意见。</w:t>
      </w:r>
    </w:p>
    <w:p w:rsidR="00372646" w:rsidRDefault="0045495B">
      <w:pPr>
        <w:widowControl/>
        <w:ind w:firstLineChars="200" w:firstLine="422"/>
        <w:rPr>
          <w:rFonts w:cs="宋体"/>
          <w:kern w:val="0"/>
          <w:szCs w:val="21"/>
        </w:rPr>
      </w:pPr>
      <w:r>
        <w:rPr>
          <w:rFonts w:cs="宋体" w:hint="eastAsia"/>
          <w:b/>
          <w:kern w:val="0"/>
          <w:szCs w:val="21"/>
        </w:rPr>
        <w:t>第二十二条</w:t>
      </w:r>
      <w:r>
        <w:rPr>
          <w:rFonts w:cs="宋体" w:hint="eastAsia"/>
          <w:kern w:val="0"/>
          <w:szCs w:val="21"/>
        </w:rPr>
        <w:t xml:space="preserve">  </w:t>
      </w:r>
      <w:r>
        <w:rPr>
          <w:rFonts w:cs="宋体" w:hint="eastAsia"/>
          <w:kern w:val="0"/>
          <w:szCs w:val="21"/>
        </w:rPr>
        <w:t>发证机关应当在受理之日起</w:t>
      </w:r>
      <w:r>
        <w:rPr>
          <w:rFonts w:cs="宋体" w:hint="eastAsia"/>
          <w:kern w:val="0"/>
          <w:szCs w:val="21"/>
        </w:rPr>
        <w:t>45</w:t>
      </w:r>
      <w:r>
        <w:rPr>
          <w:rFonts w:cs="宋体" w:hint="eastAsia"/>
          <w:kern w:val="0"/>
          <w:szCs w:val="21"/>
        </w:rPr>
        <w:t>日内作出是否准予许可的决定。发证机关现场核查和企业整改有关问题所需时间不计算在本条规定的期限内。</w:t>
      </w:r>
    </w:p>
    <w:p w:rsidR="00372646" w:rsidRDefault="0045495B">
      <w:pPr>
        <w:widowControl/>
        <w:ind w:firstLineChars="200" w:firstLine="422"/>
        <w:rPr>
          <w:rFonts w:cs="宋体"/>
          <w:kern w:val="0"/>
          <w:szCs w:val="21"/>
        </w:rPr>
      </w:pPr>
      <w:r>
        <w:rPr>
          <w:rFonts w:cs="宋体" w:hint="eastAsia"/>
          <w:b/>
          <w:kern w:val="0"/>
          <w:szCs w:val="21"/>
        </w:rPr>
        <w:t>第二十三条</w:t>
      </w:r>
      <w:r>
        <w:rPr>
          <w:rFonts w:cs="宋体" w:hint="eastAsia"/>
          <w:kern w:val="0"/>
          <w:szCs w:val="21"/>
        </w:rPr>
        <w:t xml:space="preserve">  </w:t>
      </w:r>
      <w:r>
        <w:rPr>
          <w:rFonts w:cs="宋体" w:hint="eastAsia"/>
          <w:kern w:val="0"/>
          <w:szCs w:val="21"/>
        </w:rPr>
        <w:t>发证机关作出准予许可的决定的，应当自决定之日</w:t>
      </w:r>
      <w:r>
        <w:rPr>
          <w:rFonts w:cs="宋体" w:hint="eastAsia"/>
          <w:kern w:val="0"/>
          <w:szCs w:val="21"/>
        </w:rPr>
        <w:t>起</w:t>
      </w:r>
      <w:r>
        <w:rPr>
          <w:rFonts w:cs="宋体" w:hint="eastAsia"/>
          <w:kern w:val="0"/>
          <w:szCs w:val="21"/>
        </w:rPr>
        <w:t>10</w:t>
      </w:r>
      <w:r>
        <w:rPr>
          <w:rFonts w:cs="宋体" w:hint="eastAsia"/>
          <w:kern w:val="0"/>
          <w:szCs w:val="21"/>
        </w:rPr>
        <w:t>个工作日内颁发安全使用许可证。</w:t>
      </w:r>
    </w:p>
    <w:p w:rsidR="00372646" w:rsidRDefault="0045495B">
      <w:pPr>
        <w:widowControl/>
        <w:ind w:firstLineChars="200" w:firstLine="420"/>
        <w:rPr>
          <w:rFonts w:cs="宋体"/>
          <w:kern w:val="0"/>
          <w:szCs w:val="21"/>
        </w:rPr>
      </w:pPr>
      <w:r>
        <w:rPr>
          <w:rFonts w:cs="宋体" w:hint="eastAsia"/>
          <w:kern w:val="0"/>
          <w:szCs w:val="21"/>
        </w:rPr>
        <w:t>发证机关作出不予许可的决定的，应当在</w:t>
      </w:r>
      <w:r>
        <w:rPr>
          <w:rFonts w:cs="宋体" w:hint="eastAsia"/>
          <w:kern w:val="0"/>
          <w:szCs w:val="21"/>
        </w:rPr>
        <w:t>10</w:t>
      </w:r>
      <w:r>
        <w:rPr>
          <w:rFonts w:cs="宋体" w:hint="eastAsia"/>
          <w:kern w:val="0"/>
          <w:szCs w:val="21"/>
        </w:rPr>
        <w:t>个工作日内书面告知企业并说明理由。</w:t>
      </w:r>
    </w:p>
    <w:p w:rsidR="00372646" w:rsidRDefault="0045495B">
      <w:pPr>
        <w:widowControl/>
        <w:ind w:firstLineChars="200" w:firstLine="422"/>
        <w:rPr>
          <w:rFonts w:cs="宋体"/>
          <w:kern w:val="0"/>
          <w:szCs w:val="21"/>
        </w:rPr>
      </w:pPr>
      <w:r>
        <w:rPr>
          <w:rFonts w:cs="宋体" w:hint="eastAsia"/>
          <w:b/>
          <w:kern w:val="0"/>
          <w:szCs w:val="21"/>
        </w:rPr>
        <w:t>第二十四条</w:t>
      </w:r>
      <w:r>
        <w:rPr>
          <w:rFonts w:cs="宋体" w:hint="eastAsia"/>
          <w:b/>
          <w:kern w:val="0"/>
          <w:szCs w:val="21"/>
        </w:rPr>
        <w:t xml:space="preserve"> </w:t>
      </w:r>
      <w:r>
        <w:rPr>
          <w:rFonts w:cs="宋体" w:hint="eastAsia"/>
          <w:kern w:val="0"/>
          <w:szCs w:val="21"/>
        </w:rPr>
        <w:t xml:space="preserve"> </w:t>
      </w:r>
      <w:r>
        <w:rPr>
          <w:rFonts w:cs="宋体" w:hint="eastAsia"/>
          <w:kern w:val="0"/>
          <w:szCs w:val="21"/>
        </w:rPr>
        <w:t>企业在安全使用许可证有效期内变更主要负责人、企业名称或者注册地址的，应当自工商营业执照变更之日起</w:t>
      </w:r>
      <w:r>
        <w:rPr>
          <w:rFonts w:cs="宋体" w:hint="eastAsia"/>
          <w:kern w:val="0"/>
          <w:szCs w:val="21"/>
        </w:rPr>
        <w:t>10</w:t>
      </w:r>
      <w:r>
        <w:rPr>
          <w:rFonts w:cs="宋体" w:hint="eastAsia"/>
          <w:kern w:val="0"/>
          <w:szCs w:val="21"/>
        </w:rPr>
        <w:t>个工作日内提出变更申请，并提交下列文件、资料：</w:t>
      </w:r>
    </w:p>
    <w:p w:rsidR="00372646" w:rsidRDefault="0045495B">
      <w:pPr>
        <w:widowControl/>
        <w:ind w:firstLineChars="200" w:firstLine="420"/>
        <w:rPr>
          <w:rFonts w:cs="宋体"/>
          <w:kern w:val="0"/>
          <w:szCs w:val="21"/>
        </w:rPr>
      </w:pPr>
      <w:r>
        <w:rPr>
          <w:rFonts w:cs="宋体" w:hint="eastAsia"/>
          <w:kern w:val="0"/>
          <w:szCs w:val="21"/>
        </w:rPr>
        <w:t>（一）变更申请书；</w:t>
      </w:r>
    </w:p>
    <w:p w:rsidR="00372646" w:rsidRDefault="0045495B">
      <w:pPr>
        <w:widowControl/>
        <w:ind w:firstLineChars="200" w:firstLine="420"/>
        <w:rPr>
          <w:rFonts w:cs="宋体"/>
          <w:kern w:val="0"/>
          <w:szCs w:val="21"/>
        </w:rPr>
      </w:pPr>
      <w:r>
        <w:rPr>
          <w:rFonts w:cs="宋体" w:hint="eastAsia"/>
          <w:kern w:val="0"/>
          <w:szCs w:val="21"/>
        </w:rPr>
        <w:t>（二）变更后的工商营业执照副本复制件；</w:t>
      </w:r>
    </w:p>
    <w:p w:rsidR="00372646" w:rsidRDefault="0045495B">
      <w:pPr>
        <w:widowControl/>
        <w:ind w:firstLineChars="200" w:firstLine="420"/>
        <w:rPr>
          <w:rFonts w:cs="宋体"/>
          <w:kern w:val="0"/>
          <w:szCs w:val="21"/>
        </w:rPr>
      </w:pPr>
      <w:r>
        <w:rPr>
          <w:rFonts w:cs="宋体" w:hint="eastAsia"/>
          <w:kern w:val="0"/>
          <w:szCs w:val="21"/>
        </w:rPr>
        <w:t>（三）变更主要负责人的，还应当提供主要负责人经安全生产监督管理部门考核合格后颁发的安全资格证复制件；</w:t>
      </w:r>
    </w:p>
    <w:p w:rsidR="00372646" w:rsidRDefault="0045495B">
      <w:pPr>
        <w:widowControl/>
        <w:ind w:firstLineChars="200" w:firstLine="420"/>
        <w:rPr>
          <w:rFonts w:cs="宋体"/>
          <w:kern w:val="0"/>
          <w:szCs w:val="21"/>
        </w:rPr>
      </w:pPr>
      <w:r>
        <w:rPr>
          <w:rFonts w:cs="宋体" w:hint="eastAsia"/>
          <w:kern w:val="0"/>
          <w:szCs w:val="21"/>
        </w:rPr>
        <w:t>（四）变更注册地址的，还应当提供相关证明材料。</w:t>
      </w:r>
    </w:p>
    <w:p w:rsidR="00372646" w:rsidRDefault="0045495B">
      <w:pPr>
        <w:widowControl/>
        <w:ind w:firstLineChars="200" w:firstLine="420"/>
        <w:rPr>
          <w:rFonts w:cs="宋体"/>
          <w:kern w:val="0"/>
          <w:szCs w:val="21"/>
        </w:rPr>
      </w:pPr>
      <w:r>
        <w:rPr>
          <w:rFonts w:cs="宋体" w:hint="eastAsia"/>
          <w:kern w:val="0"/>
          <w:szCs w:val="21"/>
        </w:rPr>
        <w:t>对已经受理的变更申请，发证</w:t>
      </w:r>
      <w:r>
        <w:rPr>
          <w:rFonts w:cs="宋体" w:hint="eastAsia"/>
          <w:kern w:val="0"/>
          <w:szCs w:val="21"/>
        </w:rPr>
        <w:t>机关对企业提交的文件、资料审查无误后，方可办理安全使用许可证变更手续。</w:t>
      </w:r>
    </w:p>
    <w:p w:rsidR="00372646" w:rsidRDefault="0045495B">
      <w:pPr>
        <w:widowControl/>
        <w:ind w:firstLineChars="200" w:firstLine="420"/>
        <w:rPr>
          <w:rFonts w:cs="宋体"/>
          <w:kern w:val="0"/>
          <w:szCs w:val="21"/>
        </w:rPr>
      </w:pPr>
      <w:r>
        <w:rPr>
          <w:rFonts w:cs="宋体" w:hint="eastAsia"/>
          <w:kern w:val="0"/>
          <w:szCs w:val="21"/>
        </w:rPr>
        <w:t>企业在安全使用许可证有效期内变更隶属关系的，应当在隶属关系变更之日起</w:t>
      </w:r>
      <w:r>
        <w:rPr>
          <w:rFonts w:cs="宋体" w:hint="eastAsia"/>
          <w:kern w:val="0"/>
          <w:szCs w:val="21"/>
        </w:rPr>
        <w:t>10</w:t>
      </w:r>
      <w:r>
        <w:rPr>
          <w:rFonts w:cs="宋体" w:hint="eastAsia"/>
          <w:kern w:val="0"/>
          <w:szCs w:val="21"/>
        </w:rPr>
        <w:t>日内向发证机关提交证明材料。</w:t>
      </w:r>
    </w:p>
    <w:p w:rsidR="00372646" w:rsidRDefault="0045495B">
      <w:pPr>
        <w:widowControl/>
        <w:ind w:firstLineChars="200" w:firstLine="422"/>
        <w:rPr>
          <w:rFonts w:cs="宋体"/>
          <w:kern w:val="0"/>
          <w:szCs w:val="21"/>
        </w:rPr>
      </w:pPr>
      <w:r>
        <w:rPr>
          <w:rFonts w:cs="宋体" w:hint="eastAsia"/>
          <w:b/>
          <w:kern w:val="0"/>
          <w:szCs w:val="21"/>
        </w:rPr>
        <w:t>第二十五条</w:t>
      </w:r>
      <w:r>
        <w:rPr>
          <w:rFonts w:cs="宋体" w:hint="eastAsia"/>
          <w:kern w:val="0"/>
          <w:szCs w:val="21"/>
        </w:rPr>
        <w:t xml:space="preserve">  </w:t>
      </w:r>
      <w:r>
        <w:rPr>
          <w:rFonts w:cs="宋体" w:hint="eastAsia"/>
          <w:kern w:val="0"/>
          <w:szCs w:val="21"/>
        </w:rPr>
        <w:t>企业在安全使用许可证有效期内，有下列情形之一的，发证机关按照本办法第二十条、第二十一条、第二十二条、第二十三条的规定办理变更手续</w:t>
      </w:r>
      <w:r>
        <w:rPr>
          <w:rFonts w:cs="宋体" w:hint="eastAsia"/>
          <w:kern w:val="0"/>
          <w:szCs w:val="21"/>
        </w:rPr>
        <w:t>:</w:t>
      </w:r>
    </w:p>
    <w:p w:rsidR="00372646" w:rsidRDefault="0045495B">
      <w:pPr>
        <w:widowControl/>
        <w:ind w:firstLineChars="200" w:firstLine="420"/>
        <w:rPr>
          <w:rFonts w:cs="宋体"/>
          <w:kern w:val="0"/>
          <w:szCs w:val="21"/>
        </w:rPr>
      </w:pPr>
      <w:r>
        <w:rPr>
          <w:rFonts w:cs="宋体" w:hint="eastAsia"/>
          <w:kern w:val="0"/>
          <w:szCs w:val="21"/>
        </w:rPr>
        <w:t>（一）增加使用的危险化学品品种，且达到危险化学品使用量的数量标准规定的；</w:t>
      </w:r>
    </w:p>
    <w:p w:rsidR="00372646" w:rsidRDefault="0045495B">
      <w:pPr>
        <w:widowControl/>
        <w:ind w:firstLineChars="200" w:firstLine="420"/>
        <w:rPr>
          <w:rFonts w:cs="宋体"/>
          <w:kern w:val="0"/>
          <w:szCs w:val="21"/>
        </w:rPr>
      </w:pPr>
      <w:r>
        <w:rPr>
          <w:rFonts w:cs="宋体" w:hint="eastAsia"/>
          <w:kern w:val="0"/>
          <w:szCs w:val="21"/>
        </w:rPr>
        <w:t>（二）涉及危险化学品安全使用许可范围的新建、改建、扩建建设项目的；</w:t>
      </w:r>
    </w:p>
    <w:p w:rsidR="00372646" w:rsidRDefault="0045495B">
      <w:pPr>
        <w:widowControl/>
        <w:ind w:firstLineChars="200" w:firstLine="420"/>
        <w:rPr>
          <w:rFonts w:cs="宋体"/>
          <w:kern w:val="0"/>
          <w:szCs w:val="21"/>
        </w:rPr>
      </w:pPr>
      <w:r>
        <w:rPr>
          <w:rFonts w:cs="宋体" w:hint="eastAsia"/>
          <w:kern w:val="0"/>
          <w:szCs w:val="21"/>
        </w:rPr>
        <w:t>（三）改变工艺技术对企业的安全生产条件产生重大影响</w:t>
      </w:r>
      <w:r>
        <w:rPr>
          <w:rFonts w:cs="宋体" w:hint="eastAsia"/>
          <w:kern w:val="0"/>
          <w:szCs w:val="21"/>
        </w:rPr>
        <w:t>的。</w:t>
      </w:r>
    </w:p>
    <w:p w:rsidR="00372646" w:rsidRDefault="0045495B">
      <w:pPr>
        <w:widowControl/>
        <w:ind w:firstLineChars="200" w:firstLine="420"/>
        <w:rPr>
          <w:rFonts w:cs="宋体"/>
          <w:kern w:val="0"/>
          <w:szCs w:val="21"/>
        </w:rPr>
      </w:pPr>
      <w:r>
        <w:rPr>
          <w:rFonts w:cs="宋体" w:hint="eastAsia"/>
          <w:kern w:val="0"/>
          <w:szCs w:val="21"/>
        </w:rPr>
        <w:t>有本条第一款第一项规定情形的企业，应当在增加前提出变更申请。</w:t>
      </w:r>
    </w:p>
    <w:p w:rsidR="00372646" w:rsidRDefault="0045495B">
      <w:pPr>
        <w:widowControl/>
        <w:ind w:firstLineChars="200" w:firstLine="420"/>
        <w:rPr>
          <w:rFonts w:cs="宋体"/>
          <w:kern w:val="0"/>
          <w:szCs w:val="21"/>
        </w:rPr>
      </w:pPr>
      <w:r>
        <w:rPr>
          <w:rFonts w:cs="宋体" w:hint="eastAsia"/>
          <w:kern w:val="0"/>
          <w:szCs w:val="21"/>
        </w:rPr>
        <w:t>有本条第一款第二项规定情形的企业，应当在建设项目安全设施竣工验收合格之日起</w:t>
      </w:r>
      <w:r>
        <w:rPr>
          <w:rFonts w:cs="宋体" w:hint="eastAsia"/>
          <w:kern w:val="0"/>
          <w:szCs w:val="21"/>
        </w:rPr>
        <w:t>10</w:t>
      </w:r>
      <w:r>
        <w:rPr>
          <w:rFonts w:cs="宋体" w:hint="eastAsia"/>
          <w:kern w:val="0"/>
          <w:szCs w:val="21"/>
        </w:rPr>
        <w:t>个工作日内向原发证机关提出变更申请，并提交建设项目安全设施竣工验收报告等相关文件、资料。</w:t>
      </w:r>
    </w:p>
    <w:p w:rsidR="00372646" w:rsidRDefault="0045495B">
      <w:pPr>
        <w:widowControl/>
        <w:ind w:firstLineChars="200" w:firstLine="420"/>
        <w:rPr>
          <w:rFonts w:cs="宋体"/>
          <w:kern w:val="0"/>
          <w:szCs w:val="21"/>
        </w:rPr>
      </w:pPr>
      <w:r>
        <w:rPr>
          <w:rFonts w:cs="宋体" w:hint="eastAsia"/>
          <w:kern w:val="0"/>
          <w:szCs w:val="21"/>
        </w:rPr>
        <w:t>有本条第一款第一项、第三项规定情形的企业，应当进行专项安全验收评价，并对安全评价报告中提出的问题进行整改；在整改完成后，向原发证机关提出变更申请并提交安全验收评价报告。</w:t>
      </w:r>
    </w:p>
    <w:p w:rsidR="00372646" w:rsidRDefault="0045495B">
      <w:pPr>
        <w:widowControl/>
        <w:ind w:firstLineChars="200" w:firstLine="422"/>
        <w:rPr>
          <w:rFonts w:cs="宋体"/>
          <w:kern w:val="0"/>
          <w:szCs w:val="21"/>
        </w:rPr>
      </w:pPr>
      <w:r>
        <w:rPr>
          <w:rFonts w:cs="宋体" w:hint="eastAsia"/>
          <w:b/>
          <w:kern w:val="0"/>
          <w:szCs w:val="21"/>
        </w:rPr>
        <w:t>第二十六条</w:t>
      </w:r>
      <w:r>
        <w:rPr>
          <w:rFonts w:cs="宋体" w:hint="eastAsia"/>
          <w:kern w:val="0"/>
          <w:szCs w:val="21"/>
        </w:rPr>
        <w:t xml:space="preserve">  </w:t>
      </w:r>
      <w:r>
        <w:rPr>
          <w:rFonts w:cs="宋体" w:hint="eastAsia"/>
          <w:kern w:val="0"/>
          <w:szCs w:val="21"/>
        </w:rPr>
        <w:t>安全使用许可证有效期为</w:t>
      </w:r>
      <w:r>
        <w:rPr>
          <w:rFonts w:cs="宋体" w:hint="eastAsia"/>
          <w:kern w:val="0"/>
          <w:szCs w:val="21"/>
        </w:rPr>
        <w:t>3</w:t>
      </w:r>
      <w:r>
        <w:rPr>
          <w:rFonts w:cs="宋体" w:hint="eastAsia"/>
          <w:kern w:val="0"/>
          <w:szCs w:val="21"/>
        </w:rPr>
        <w:t>年。企业安全使用许可证有效期届满后需要继续使用危险化学品从事生产、且</w:t>
      </w:r>
      <w:r>
        <w:rPr>
          <w:rFonts w:cs="宋体" w:hint="eastAsia"/>
          <w:kern w:val="0"/>
          <w:szCs w:val="21"/>
        </w:rPr>
        <w:t>达到危险化学品使用量的数量标准规定的，应当在安全使用许可证有效期届满前</w:t>
      </w:r>
      <w:r>
        <w:rPr>
          <w:rFonts w:cs="宋体" w:hint="eastAsia"/>
          <w:kern w:val="0"/>
          <w:szCs w:val="21"/>
        </w:rPr>
        <w:t>3</w:t>
      </w:r>
      <w:r>
        <w:rPr>
          <w:rFonts w:cs="宋体" w:hint="eastAsia"/>
          <w:kern w:val="0"/>
          <w:szCs w:val="21"/>
        </w:rPr>
        <w:t>个月提出延期申请，并提交本办法第十八条规定的文件、资料。</w:t>
      </w:r>
    </w:p>
    <w:p w:rsidR="00372646" w:rsidRDefault="0045495B">
      <w:pPr>
        <w:widowControl/>
        <w:ind w:firstLineChars="200" w:firstLine="420"/>
        <w:rPr>
          <w:rFonts w:cs="宋体"/>
          <w:kern w:val="0"/>
          <w:szCs w:val="21"/>
        </w:rPr>
      </w:pPr>
      <w:r>
        <w:rPr>
          <w:rFonts w:cs="宋体" w:hint="eastAsia"/>
          <w:kern w:val="0"/>
          <w:szCs w:val="21"/>
        </w:rPr>
        <w:t>发证机关按照本办法第二十条、第二十一条、第二十二条、第二十三条的规定进行审查，并作出是否准予延期的决定。</w:t>
      </w:r>
    </w:p>
    <w:p w:rsidR="00372646" w:rsidRDefault="0045495B">
      <w:pPr>
        <w:widowControl/>
        <w:ind w:firstLineChars="200" w:firstLine="422"/>
        <w:rPr>
          <w:rFonts w:cs="宋体"/>
          <w:kern w:val="0"/>
          <w:szCs w:val="21"/>
        </w:rPr>
      </w:pPr>
      <w:r>
        <w:rPr>
          <w:rFonts w:cs="宋体" w:hint="eastAsia"/>
          <w:b/>
          <w:kern w:val="0"/>
          <w:szCs w:val="21"/>
        </w:rPr>
        <w:t>第二十七条</w:t>
      </w:r>
      <w:r>
        <w:rPr>
          <w:rFonts w:cs="宋体" w:hint="eastAsia"/>
          <w:kern w:val="0"/>
          <w:szCs w:val="21"/>
        </w:rPr>
        <w:t xml:space="preserve">  </w:t>
      </w:r>
      <w:r>
        <w:rPr>
          <w:rFonts w:cs="宋体" w:hint="eastAsia"/>
          <w:kern w:val="0"/>
          <w:szCs w:val="21"/>
        </w:rPr>
        <w:t>企业取得安全使用许可证后，符合下列条件的，其安全使用许可证届满办理延期手续时，经原发证机关同意，可以不提交第十八条第一款第二项、第五项、第九项和第十八条第二款规定的文件、资料，直接办理延期手续：</w:t>
      </w:r>
    </w:p>
    <w:p w:rsidR="00372646" w:rsidRDefault="0045495B">
      <w:pPr>
        <w:widowControl/>
        <w:ind w:firstLineChars="200" w:firstLine="420"/>
        <w:rPr>
          <w:rFonts w:cs="宋体"/>
          <w:kern w:val="0"/>
          <w:szCs w:val="21"/>
        </w:rPr>
      </w:pPr>
      <w:r>
        <w:rPr>
          <w:rFonts w:cs="宋体" w:hint="eastAsia"/>
          <w:kern w:val="0"/>
          <w:szCs w:val="21"/>
        </w:rPr>
        <w:t>（一）严格遵守有关法律、法规和本办法的；</w:t>
      </w:r>
    </w:p>
    <w:p w:rsidR="00372646" w:rsidRDefault="0045495B">
      <w:pPr>
        <w:widowControl/>
        <w:ind w:firstLineChars="200" w:firstLine="420"/>
        <w:rPr>
          <w:rFonts w:cs="宋体"/>
          <w:kern w:val="0"/>
          <w:szCs w:val="21"/>
        </w:rPr>
      </w:pPr>
      <w:r>
        <w:rPr>
          <w:rFonts w:cs="宋体" w:hint="eastAsia"/>
          <w:kern w:val="0"/>
          <w:szCs w:val="21"/>
        </w:rPr>
        <w:t>（二）取得安全使用许可证</w:t>
      </w:r>
      <w:r>
        <w:rPr>
          <w:rFonts w:cs="宋体" w:hint="eastAsia"/>
          <w:kern w:val="0"/>
          <w:szCs w:val="21"/>
        </w:rPr>
        <w:t>后，加强日常安全管理，未降低安全使用条件，并达到安全生产标准化等级二级以上的；</w:t>
      </w:r>
    </w:p>
    <w:p w:rsidR="00372646" w:rsidRDefault="0045495B">
      <w:pPr>
        <w:widowControl/>
        <w:ind w:firstLineChars="200" w:firstLine="420"/>
        <w:rPr>
          <w:rFonts w:cs="宋体"/>
          <w:kern w:val="0"/>
          <w:szCs w:val="21"/>
        </w:rPr>
      </w:pPr>
      <w:r>
        <w:rPr>
          <w:rFonts w:cs="宋体" w:hint="eastAsia"/>
          <w:kern w:val="0"/>
          <w:szCs w:val="21"/>
        </w:rPr>
        <w:t>（三）未发生造成人员死亡的生产安全责任事故的。</w:t>
      </w:r>
    </w:p>
    <w:p w:rsidR="00372646" w:rsidRDefault="0045495B">
      <w:pPr>
        <w:widowControl/>
        <w:ind w:firstLineChars="200" w:firstLine="420"/>
        <w:rPr>
          <w:rFonts w:cs="宋体"/>
          <w:kern w:val="0"/>
          <w:szCs w:val="21"/>
        </w:rPr>
      </w:pPr>
      <w:r>
        <w:rPr>
          <w:rFonts w:cs="宋体" w:hint="eastAsia"/>
          <w:kern w:val="0"/>
          <w:szCs w:val="21"/>
        </w:rPr>
        <w:t>企业符合本条第一款第二项、第三项规定条件的，应当在延期申请书中予以说明，并出具二级以上安全生产标准化证书复印件。</w:t>
      </w:r>
    </w:p>
    <w:p w:rsidR="00372646" w:rsidRDefault="0045495B">
      <w:pPr>
        <w:widowControl/>
        <w:ind w:firstLineChars="200" w:firstLine="422"/>
        <w:rPr>
          <w:rFonts w:cs="宋体"/>
          <w:kern w:val="0"/>
          <w:szCs w:val="21"/>
        </w:rPr>
      </w:pPr>
      <w:r>
        <w:rPr>
          <w:rFonts w:cs="宋体" w:hint="eastAsia"/>
          <w:b/>
          <w:kern w:val="0"/>
          <w:szCs w:val="21"/>
        </w:rPr>
        <w:t>第二十八条</w:t>
      </w:r>
      <w:r>
        <w:rPr>
          <w:rFonts w:cs="宋体" w:hint="eastAsia"/>
          <w:b/>
          <w:kern w:val="0"/>
          <w:szCs w:val="21"/>
        </w:rPr>
        <w:t xml:space="preserve"> </w:t>
      </w:r>
      <w:r>
        <w:rPr>
          <w:rFonts w:cs="宋体" w:hint="eastAsia"/>
          <w:kern w:val="0"/>
          <w:szCs w:val="21"/>
        </w:rPr>
        <w:t xml:space="preserve"> </w:t>
      </w:r>
      <w:r>
        <w:rPr>
          <w:rFonts w:cs="宋体" w:hint="eastAsia"/>
          <w:kern w:val="0"/>
          <w:szCs w:val="21"/>
        </w:rPr>
        <w:t>安全使用许可证分为正本、副本，正本为悬挂式，副本为折页式，正、副本具有同等法律效力。</w:t>
      </w:r>
    </w:p>
    <w:p w:rsidR="00372646" w:rsidRDefault="0045495B">
      <w:pPr>
        <w:widowControl/>
        <w:ind w:firstLineChars="200" w:firstLine="420"/>
        <w:rPr>
          <w:rFonts w:cs="宋体"/>
          <w:kern w:val="0"/>
          <w:szCs w:val="21"/>
        </w:rPr>
      </w:pPr>
      <w:r>
        <w:rPr>
          <w:rFonts w:cs="宋体" w:hint="eastAsia"/>
          <w:kern w:val="0"/>
          <w:szCs w:val="21"/>
        </w:rPr>
        <w:t>发证机关应当分别在安全使用许可证正、副本上注明编号、企业名称、主要负责人、注册地址、经济类型、许可范围、有效期、发证机关、发证日期等内容。其中，“许可范围”正本上注明“危险化学品使用”，副本上注明使用危险化学品从事生产的地址和对应的具体品种、年使用量。</w:t>
      </w:r>
    </w:p>
    <w:p w:rsidR="00372646" w:rsidRDefault="0045495B">
      <w:pPr>
        <w:widowControl/>
        <w:ind w:firstLineChars="200" w:firstLine="422"/>
        <w:rPr>
          <w:rFonts w:cs="宋体"/>
          <w:b/>
          <w:kern w:val="0"/>
          <w:szCs w:val="21"/>
        </w:rPr>
      </w:pPr>
      <w:r>
        <w:rPr>
          <w:rFonts w:cs="宋体" w:hint="eastAsia"/>
          <w:b/>
          <w:kern w:val="0"/>
          <w:szCs w:val="21"/>
        </w:rPr>
        <w:t>第二十九条</w:t>
      </w:r>
      <w:r>
        <w:rPr>
          <w:rFonts w:cs="宋体" w:hint="eastAsia"/>
          <w:kern w:val="0"/>
          <w:szCs w:val="21"/>
        </w:rPr>
        <w:t xml:space="preserve">  </w:t>
      </w:r>
      <w:r>
        <w:rPr>
          <w:rFonts w:cs="宋体" w:hint="eastAsia"/>
          <w:kern w:val="0"/>
          <w:szCs w:val="21"/>
        </w:rPr>
        <w:t>企业不得伪造、变造安全使用许可证，或者出租、出借、转让其取得的安全使用许可证，或者使用伪造、变造的安全使用许可证。</w:t>
      </w:r>
    </w:p>
    <w:p w:rsidR="00372646" w:rsidRDefault="00372646">
      <w:pPr>
        <w:widowControl/>
        <w:ind w:firstLineChars="200" w:firstLine="422"/>
        <w:jc w:val="center"/>
        <w:rPr>
          <w:rFonts w:cs="宋体"/>
          <w:b/>
          <w:kern w:val="0"/>
          <w:szCs w:val="21"/>
        </w:rPr>
      </w:pPr>
    </w:p>
    <w:p w:rsidR="00372646" w:rsidRDefault="0045495B">
      <w:pPr>
        <w:widowControl/>
        <w:jc w:val="center"/>
        <w:rPr>
          <w:rFonts w:cs="宋体"/>
          <w:kern w:val="0"/>
          <w:szCs w:val="21"/>
        </w:rPr>
      </w:pPr>
      <w:r>
        <w:rPr>
          <w:rFonts w:eastAsia="黑体" w:cs="黑体" w:hint="eastAsia"/>
          <w:b/>
          <w:bCs/>
          <w:kern w:val="0"/>
          <w:sz w:val="28"/>
          <w:szCs w:val="28"/>
        </w:rPr>
        <w:t>第五章</w:t>
      </w:r>
      <w:r>
        <w:rPr>
          <w:rFonts w:eastAsia="黑体" w:cs="黑体" w:hint="eastAsia"/>
          <w:b/>
          <w:bCs/>
          <w:kern w:val="0"/>
          <w:sz w:val="28"/>
          <w:szCs w:val="28"/>
        </w:rPr>
        <w:t xml:space="preserve">  </w:t>
      </w:r>
      <w:r>
        <w:rPr>
          <w:rFonts w:eastAsia="黑体" w:cs="黑体" w:hint="eastAsia"/>
          <w:b/>
          <w:bCs/>
          <w:kern w:val="0"/>
          <w:sz w:val="28"/>
          <w:szCs w:val="28"/>
        </w:rPr>
        <w:t>监督管理</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kern w:val="0"/>
          <w:szCs w:val="21"/>
        </w:rPr>
        <w:t>第三十条</w:t>
      </w:r>
      <w:r>
        <w:rPr>
          <w:rFonts w:cs="宋体" w:hint="eastAsia"/>
          <w:kern w:val="0"/>
          <w:szCs w:val="21"/>
        </w:rPr>
        <w:t xml:space="preserve">  </w:t>
      </w:r>
      <w:r>
        <w:rPr>
          <w:rFonts w:cs="宋体" w:hint="eastAsia"/>
          <w:kern w:val="0"/>
          <w:szCs w:val="21"/>
        </w:rPr>
        <w:t>发证机关应当坚持公开、公平、公正的原则，依照本办法和有关行政许可的法律法规规定，颁发安全使用许可证。</w:t>
      </w:r>
    </w:p>
    <w:p w:rsidR="00372646" w:rsidRDefault="0045495B">
      <w:pPr>
        <w:widowControl/>
        <w:ind w:firstLineChars="200" w:firstLine="420"/>
        <w:rPr>
          <w:rFonts w:cs="宋体"/>
          <w:kern w:val="0"/>
          <w:szCs w:val="21"/>
        </w:rPr>
      </w:pPr>
      <w:r>
        <w:rPr>
          <w:rFonts w:cs="宋体" w:hint="eastAsia"/>
          <w:kern w:val="0"/>
          <w:szCs w:val="21"/>
        </w:rPr>
        <w:t>发证机关工作人员在安全使用许可证颁发及其监督管理工作中，不得索取或者接受企业的财物，不得谋取其他非法利益。</w:t>
      </w:r>
    </w:p>
    <w:p w:rsidR="00372646" w:rsidRDefault="0045495B">
      <w:pPr>
        <w:widowControl/>
        <w:ind w:firstLineChars="200" w:firstLine="422"/>
        <w:rPr>
          <w:rFonts w:cs="宋体"/>
          <w:kern w:val="0"/>
          <w:szCs w:val="21"/>
        </w:rPr>
      </w:pPr>
      <w:r>
        <w:rPr>
          <w:rFonts w:cs="宋体" w:hint="eastAsia"/>
          <w:b/>
          <w:kern w:val="0"/>
          <w:szCs w:val="21"/>
        </w:rPr>
        <w:t>第三十一条</w:t>
      </w:r>
      <w:r>
        <w:rPr>
          <w:rFonts w:cs="宋体" w:hint="eastAsia"/>
          <w:kern w:val="0"/>
          <w:szCs w:val="21"/>
        </w:rPr>
        <w:t xml:space="preserve">  </w:t>
      </w:r>
      <w:r>
        <w:rPr>
          <w:rFonts w:cs="宋体" w:hint="eastAsia"/>
          <w:kern w:val="0"/>
          <w:szCs w:val="21"/>
        </w:rPr>
        <w:t>发证机关应当加强对安全使用许可证的监督管理，建立、健全安全使用许可证档案管理制度。</w:t>
      </w:r>
    </w:p>
    <w:p w:rsidR="00372646" w:rsidRDefault="0045495B">
      <w:pPr>
        <w:widowControl/>
        <w:ind w:firstLineChars="200" w:firstLine="422"/>
        <w:rPr>
          <w:rFonts w:cs="宋体"/>
          <w:kern w:val="0"/>
          <w:szCs w:val="21"/>
        </w:rPr>
      </w:pPr>
      <w:r>
        <w:rPr>
          <w:rFonts w:cs="宋体" w:hint="eastAsia"/>
          <w:b/>
          <w:kern w:val="0"/>
          <w:szCs w:val="21"/>
        </w:rPr>
        <w:t>第三十二条</w:t>
      </w:r>
      <w:r>
        <w:rPr>
          <w:rFonts w:cs="宋体" w:hint="eastAsia"/>
          <w:kern w:val="0"/>
          <w:szCs w:val="21"/>
        </w:rPr>
        <w:t xml:space="preserve">  </w:t>
      </w:r>
      <w:r>
        <w:rPr>
          <w:rFonts w:cs="宋体" w:hint="eastAsia"/>
          <w:kern w:val="0"/>
          <w:szCs w:val="21"/>
        </w:rPr>
        <w:t>有下列情形之一的，发证机关应当撤销已经颁发的安全使用许可证：</w:t>
      </w:r>
    </w:p>
    <w:p w:rsidR="00372646" w:rsidRDefault="0045495B">
      <w:pPr>
        <w:widowControl/>
        <w:ind w:firstLineChars="200" w:firstLine="420"/>
        <w:rPr>
          <w:rFonts w:cs="宋体"/>
          <w:kern w:val="0"/>
          <w:szCs w:val="21"/>
        </w:rPr>
      </w:pPr>
      <w:r>
        <w:rPr>
          <w:rFonts w:cs="宋体" w:hint="eastAsia"/>
          <w:kern w:val="0"/>
          <w:szCs w:val="21"/>
        </w:rPr>
        <w:t>（一）滥用职权、玩忽职守颁发安全使用许可证的；</w:t>
      </w:r>
    </w:p>
    <w:p w:rsidR="00372646" w:rsidRDefault="0045495B">
      <w:pPr>
        <w:widowControl/>
        <w:ind w:firstLineChars="200" w:firstLine="420"/>
        <w:rPr>
          <w:rFonts w:cs="宋体"/>
          <w:kern w:val="0"/>
          <w:szCs w:val="21"/>
        </w:rPr>
      </w:pPr>
      <w:r>
        <w:rPr>
          <w:rFonts w:cs="宋体" w:hint="eastAsia"/>
          <w:kern w:val="0"/>
          <w:szCs w:val="21"/>
        </w:rPr>
        <w:t>（二）超越职权颁发安全使用许可证的；</w:t>
      </w:r>
    </w:p>
    <w:p w:rsidR="00372646" w:rsidRDefault="0045495B">
      <w:pPr>
        <w:widowControl/>
        <w:ind w:firstLineChars="200" w:firstLine="420"/>
        <w:rPr>
          <w:rFonts w:cs="宋体"/>
          <w:kern w:val="0"/>
          <w:szCs w:val="21"/>
        </w:rPr>
      </w:pPr>
      <w:r>
        <w:rPr>
          <w:rFonts w:cs="宋体" w:hint="eastAsia"/>
          <w:kern w:val="0"/>
          <w:szCs w:val="21"/>
        </w:rPr>
        <w:t>（三）违反本办法规定的程序颁发安全使用</w:t>
      </w:r>
      <w:r>
        <w:rPr>
          <w:rFonts w:cs="宋体" w:hint="eastAsia"/>
          <w:kern w:val="0"/>
          <w:szCs w:val="21"/>
        </w:rPr>
        <w:t>许可证的；</w:t>
      </w:r>
    </w:p>
    <w:p w:rsidR="00372646" w:rsidRDefault="0045495B">
      <w:pPr>
        <w:widowControl/>
        <w:ind w:firstLineChars="200" w:firstLine="420"/>
        <w:rPr>
          <w:rFonts w:cs="宋体"/>
          <w:kern w:val="0"/>
          <w:szCs w:val="21"/>
        </w:rPr>
      </w:pPr>
      <w:r>
        <w:rPr>
          <w:rFonts w:cs="宋体" w:hint="eastAsia"/>
          <w:kern w:val="0"/>
          <w:szCs w:val="21"/>
        </w:rPr>
        <w:t>（四）对不具备申请资格或者不符合法定条件的企业颁发安全使用许可证的；</w:t>
      </w:r>
    </w:p>
    <w:p w:rsidR="00372646" w:rsidRDefault="0045495B">
      <w:pPr>
        <w:widowControl/>
        <w:ind w:firstLineChars="200" w:firstLine="420"/>
        <w:rPr>
          <w:rFonts w:cs="宋体"/>
          <w:kern w:val="0"/>
          <w:szCs w:val="21"/>
        </w:rPr>
      </w:pPr>
      <w:r>
        <w:rPr>
          <w:rFonts w:cs="宋体" w:hint="eastAsia"/>
          <w:kern w:val="0"/>
          <w:szCs w:val="21"/>
        </w:rPr>
        <w:t>（五）以欺骗、贿赂等不正当手段取得安全使用许可证的。</w:t>
      </w:r>
    </w:p>
    <w:p w:rsidR="00372646" w:rsidRDefault="0045495B">
      <w:pPr>
        <w:widowControl/>
        <w:ind w:firstLineChars="200" w:firstLine="422"/>
        <w:rPr>
          <w:rFonts w:cs="宋体"/>
          <w:kern w:val="0"/>
          <w:szCs w:val="21"/>
        </w:rPr>
      </w:pPr>
      <w:r>
        <w:rPr>
          <w:rFonts w:cs="宋体" w:hint="eastAsia"/>
          <w:b/>
          <w:kern w:val="0"/>
          <w:szCs w:val="21"/>
        </w:rPr>
        <w:t>第三十三条</w:t>
      </w:r>
      <w:r>
        <w:rPr>
          <w:rFonts w:cs="宋体" w:hint="eastAsia"/>
          <w:kern w:val="0"/>
          <w:szCs w:val="21"/>
        </w:rPr>
        <w:t xml:space="preserve">  </w:t>
      </w:r>
      <w:r>
        <w:rPr>
          <w:rFonts w:cs="宋体" w:hint="eastAsia"/>
          <w:kern w:val="0"/>
          <w:szCs w:val="21"/>
        </w:rPr>
        <w:t>企业取得安全使用许可证后有下列情形之一的，发证机关应当注销其安全使用许可证：</w:t>
      </w:r>
    </w:p>
    <w:p w:rsidR="00372646" w:rsidRDefault="0045495B">
      <w:pPr>
        <w:widowControl/>
        <w:ind w:firstLineChars="200" w:firstLine="420"/>
        <w:rPr>
          <w:rFonts w:cs="宋体"/>
          <w:kern w:val="0"/>
          <w:szCs w:val="21"/>
        </w:rPr>
      </w:pPr>
      <w:r>
        <w:rPr>
          <w:rFonts w:cs="宋体" w:hint="eastAsia"/>
          <w:kern w:val="0"/>
          <w:szCs w:val="21"/>
        </w:rPr>
        <w:t>（一）安全使用许可证有效期届满未被批准延期的；</w:t>
      </w:r>
    </w:p>
    <w:p w:rsidR="00372646" w:rsidRDefault="0045495B">
      <w:pPr>
        <w:widowControl/>
        <w:ind w:firstLineChars="200" w:firstLine="420"/>
        <w:rPr>
          <w:rFonts w:cs="宋体"/>
          <w:kern w:val="0"/>
          <w:szCs w:val="21"/>
        </w:rPr>
      </w:pPr>
      <w:r>
        <w:rPr>
          <w:rFonts w:cs="宋体" w:hint="eastAsia"/>
          <w:kern w:val="0"/>
          <w:szCs w:val="21"/>
        </w:rPr>
        <w:t>（二）终止使用危险化学品从事生产的；</w:t>
      </w:r>
    </w:p>
    <w:p w:rsidR="00372646" w:rsidRDefault="0045495B">
      <w:pPr>
        <w:widowControl/>
        <w:ind w:firstLineChars="200" w:firstLine="420"/>
        <w:rPr>
          <w:rFonts w:cs="宋体"/>
          <w:kern w:val="0"/>
          <w:szCs w:val="21"/>
        </w:rPr>
      </w:pPr>
      <w:r>
        <w:rPr>
          <w:rFonts w:cs="宋体" w:hint="eastAsia"/>
          <w:kern w:val="0"/>
          <w:szCs w:val="21"/>
        </w:rPr>
        <w:t>（三）继续使用危险化学品从事生产，但使用量降低后未达到危险化学品使用量的数量标准规定的；</w:t>
      </w:r>
    </w:p>
    <w:p w:rsidR="00372646" w:rsidRDefault="0045495B">
      <w:pPr>
        <w:widowControl/>
        <w:ind w:firstLineChars="200" w:firstLine="420"/>
        <w:rPr>
          <w:rFonts w:cs="宋体"/>
          <w:kern w:val="0"/>
          <w:szCs w:val="21"/>
        </w:rPr>
      </w:pPr>
      <w:r>
        <w:rPr>
          <w:rFonts w:cs="宋体" w:hint="eastAsia"/>
          <w:kern w:val="0"/>
          <w:szCs w:val="21"/>
        </w:rPr>
        <w:t>（四）安全使用许可证被依法撤销的；</w:t>
      </w:r>
    </w:p>
    <w:p w:rsidR="00372646" w:rsidRDefault="0045495B">
      <w:pPr>
        <w:widowControl/>
        <w:ind w:firstLineChars="200" w:firstLine="420"/>
        <w:rPr>
          <w:rFonts w:cs="宋体"/>
          <w:kern w:val="0"/>
          <w:szCs w:val="21"/>
        </w:rPr>
      </w:pPr>
      <w:r>
        <w:rPr>
          <w:rFonts w:cs="宋体" w:hint="eastAsia"/>
          <w:kern w:val="0"/>
          <w:szCs w:val="21"/>
        </w:rPr>
        <w:t>（五）安全使用许可证被依法吊销的。</w:t>
      </w:r>
    </w:p>
    <w:p w:rsidR="00372646" w:rsidRDefault="0045495B">
      <w:pPr>
        <w:widowControl/>
        <w:ind w:firstLineChars="200" w:firstLine="420"/>
        <w:rPr>
          <w:rFonts w:cs="宋体"/>
          <w:kern w:val="0"/>
          <w:szCs w:val="21"/>
        </w:rPr>
      </w:pPr>
      <w:r>
        <w:rPr>
          <w:rFonts w:cs="宋体" w:hint="eastAsia"/>
          <w:kern w:val="0"/>
          <w:szCs w:val="21"/>
        </w:rPr>
        <w:t>安全使用许可证注销后，发证机关应当在</w:t>
      </w:r>
      <w:r>
        <w:rPr>
          <w:rFonts w:cs="宋体" w:hint="eastAsia"/>
          <w:kern w:val="0"/>
          <w:szCs w:val="21"/>
        </w:rPr>
        <w:t>当地主要新闻媒体或者本机关网站上予以公告，并向省级和企业所在地县级安全生产监督管理部门通报。</w:t>
      </w:r>
    </w:p>
    <w:p w:rsidR="00372646" w:rsidRDefault="0045495B">
      <w:pPr>
        <w:widowControl/>
        <w:ind w:firstLineChars="200" w:firstLine="422"/>
        <w:rPr>
          <w:rFonts w:cs="宋体"/>
          <w:kern w:val="0"/>
          <w:szCs w:val="21"/>
        </w:rPr>
      </w:pPr>
      <w:r>
        <w:rPr>
          <w:rFonts w:cs="宋体" w:hint="eastAsia"/>
          <w:b/>
          <w:kern w:val="0"/>
          <w:szCs w:val="21"/>
        </w:rPr>
        <w:t>第三十四条</w:t>
      </w:r>
      <w:r>
        <w:rPr>
          <w:rFonts w:cs="宋体" w:hint="eastAsia"/>
          <w:kern w:val="0"/>
          <w:szCs w:val="21"/>
        </w:rPr>
        <w:t xml:space="preserve">  </w:t>
      </w:r>
      <w:r>
        <w:rPr>
          <w:rFonts w:cs="宋体" w:hint="eastAsia"/>
          <w:kern w:val="0"/>
          <w:szCs w:val="21"/>
        </w:rPr>
        <w:t>发证机关应当将其颁发安全使用许可证的情况及时向同级环境保护主管部门和公安机关通报。</w:t>
      </w:r>
    </w:p>
    <w:p w:rsidR="00372646" w:rsidRDefault="0045495B">
      <w:pPr>
        <w:widowControl/>
        <w:ind w:firstLineChars="200" w:firstLine="422"/>
        <w:rPr>
          <w:rFonts w:cs="宋体"/>
          <w:kern w:val="0"/>
          <w:szCs w:val="21"/>
        </w:rPr>
      </w:pPr>
      <w:r>
        <w:rPr>
          <w:rFonts w:cs="宋体" w:hint="eastAsia"/>
          <w:b/>
          <w:kern w:val="0"/>
          <w:szCs w:val="21"/>
        </w:rPr>
        <w:t>第三十五条</w:t>
      </w:r>
      <w:r>
        <w:rPr>
          <w:rFonts w:cs="宋体" w:hint="eastAsia"/>
          <w:kern w:val="0"/>
          <w:szCs w:val="21"/>
        </w:rPr>
        <w:t xml:space="preserve">  </w:t>
      </w:r>
      <w:r>
        <w:rPr>
          <w:rFonts w:cs="宋体" w:hint="eastAsia"/>
          <w:kern w:val="0"/>
          <w:szCs w:val="21"/>
        </w:rPr>
        <w:t>发证机关应当于每年</w:t>
      </w:r>
      <w:r>
        <w:rPr>
          <w:rFonts w:cs="宋体" w:hint="eastAsia"/>
          <w:kern w:val="0"/>
          <w:szCs w:val="21"/>
        </w:rPr>
        <w:t>1</w:t>
      </w:r>
      <w:r>
        <w:rPr>
          <w:rFonts w:cs="宋体" w:hint="eastAsia"/>
          <w:kern w:val="0"/>
          <w:szCs w:val="21"/>
        </w:rPr>
        <w:t>月</w:t>
      </w:r>
      <w:r>
        <w:rPr>
          <w:rFonts w:cs="宋体" w:hint="eastAsia"/>
          <w:kern w:val="0"/>
          <w:szCs w:val="21"/>
        </w:rPr>
        <w:t>10</w:t>
      </w:r>
      <w:r>
        <w:rPr>
          <w:rFonts w:cs="宋体" w:hint="eastAsia"/>
          <w:kern w:val="0"/>
          <w:szCs w:val="21"/>
        </w:rPr>
        <w:t>日前</w:t>
      </w:r>
      <w:r>
        <w:rPr>
          <w:rFonts w:cs="宋体" w:hint="eastAsia"/>
          <w:kern w:val="0"/>
          <w:szCs w:val="21"/>
        </w:rPr>
        <w:t>,</w:t>
      </w:r>
      <w:r>
        <w:rPr>
          <w:rFonts w:cs="宋体" w:hint="eastAsia"/>
          <w:kern w:val="0"/>
          <w:szCs w:val="21"/>
        </w:rPr>
        <w:t>将本行政区域内上年度安全使用许可证的颁发和管理情况报省级安全生产监督管理部门，并定期向社会公布企业取得安全使用许可证的情况，接受社会监督。</w:t>
      </w:r>
    </w:p>
    <w:p w:rsidR="00372646" w:rsidRDefault="0045495B">
      <w:pPr>
        <w:widowControl/>
        <w:ind w:firstLineChars="200" w:firstLine="420"/>
        <w:rPr>
          <w:rFonts w:cs="宋体"/>
          <w:kern w:val="0"/>
          <w:szCs w:val="21"/>
        </w:rPr>
      </w:pPr>
      <w:r>
        <w:rPr>
          <w:rFonts w:cs="宋体" w:hint="eastAsia"/>
          <w:kern w:val="0"/>
          <w:szCs w:val="21"/>
        </w:rPr>
        <w:t>省级安全生产监督管理部门应当于每年</w:t>
      </w:r>
      <w:r>
        <w:rPr>
          <w:rFonts w:cs="宋体" w:hint="eastAsia"/>
          <w:kern w:val="0"/>
          <w:szCs w:val="21"/>
        </w:rPr>
        <w:t>1</w:t>
      </w:r>
      <w:r>
        <w:rPr>
          <w:rFonts w:cs="宋体" w:hint="eastAsia"/>
          <w:kern w:val="0"/>
          <w:szCs w:val="21"/>
        </w:rPr>
        <w:t>月</w:t>
      </w:r>
      <w:r>
        <w:rPr>
          <w:rFonts w:cs="宋体" w:hint="eastAsia"/>
          <w:kern w:val="0"/>
          <w:szCs w:val="21"/>
        </w:rPr>
        <w:t>15</w:t>
      </w:r>
      <w:r>
        <w:rPr>
          <w:rFonts w:cs="宋体" w:hint="eastAsia"/>
          <w:kern w:val="0"/>
          <w:szCs w:val="21"/>
        </w:rPr>
        <w:t>日前</w:t>
      </w:r>
      <w:r>
        <w:rPr>
          <w:rFonts w:cs="宋体" w:hint="eastAsia"/>
          <w:kern w:val="0"/>
          <w:szCs w:val="21"/>
        </w:rPr>
        <w:t>,</w:t>
      </w:r>
      <w:r>
        <w:rPr>
          <w:rFonts w:cs="宋体" w:hint="eastAsia"/>
          <w:kern w:val="0"/>
          <w:szCs w:val="21"/>
        </w:rPr>
        <w:t>将本行政区域内上年度安全使用许可证的颁发和管理情况报国家安全生产监督管理总局。</w:t>
      </w:r>
    </w:p>
    <w:p w:rsidR="00372646" w:rsidRDefault="00372646">
      <w:pPr>
        <w:widowControl/>
        <w:ind w:firstLineChars="200" w:firstLine="420"/>
        <w:rPr>
          <w:rFonts w:cs="宋体"/>
          <w:kern w:val="0"/>
          <w:szCs w:val="21"/>
        </w:rPr>
      </w:pPr>
    </w:p>
    <w:p w:rsidR="00372646" w:rsidRDefault="0045495B">
      <w:pPr>
        <w:widowControl/>
        <w:jc w:val="center"/>
        <w:rPr>
          <w:rFonts w:cs="宋体"/>
          <w:kern w:val="0"/>
          <w:szCs w:val="21"/>
        </w:rPr>
      </w:pPr>
      <w:r>
        <w:rPr>
          <w:rFonts w:eastAsia="黑体" w:cs="黑体" w:hint="eastAsia"/>
          <w:b/>
          <w:bCs/>
          <w:kern w:val="0"/>
          <w:sz w:val="28"/>
          <w:szCs w:val="28"/>
        </w:rPr>
        <w:t>第六章</w:t>
      </w:r>
      <w:r>
        <w:rPr>
          <w:rFonts w:eastAsia="黑体" w:cs="黑体" w:hint="eastAsia"/>
          <w:b/>
          <w:bCs/>
          <w:kern w:val="0"/>
          <w:sz w:val="28"/>
          <w:szCs w:val="28"/>
        </w:rPr>
        <w:t xml:space="preserve">  </w:t>
      </w:r>
      <w:r>
        <w:rPr>
          <w:rFonts w:eastAsia="黑体" w:cs="黑体" w:hint="eastAsia"/>
          <w:b/>
          <w:bCs/>
          <w:kern w:val="0"/>
          <w:sz w:val="28"/>
          <w:szCs w:val="28"/>
        </w:rPr>
        <w:t>法律责任</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kern w:val="0"/>
          <w:szCs w:val="21"/>
        </w:rPr>
        <w:t>第三十六条</w:t>
      </w:r>
      <w:r>
        <w:rPr>
          <w:rFonts w:cs="宋体" w:hint="eastAsia"/>
          <w:b/>
          <w:kern w:val="0"/>
          <w:szCs w:val="21"/>
        </w:rPr>
        <w:t xml:space="preserve"> </w:t>
      </w:r>
      <w:r>
        <w:rPr>
          <w:rFonts w:cs="宋体" w:hint="eastAsia"/>
          <w:kern w:val="0"/>
          <w:szCs w:val="21"/>
        </w:rPr>
        <w:t xml:space="preserve"> </w:t>
      </w:r>
      <w:r>
        <w:rPr>
          <w:rFonts w:cs="宋体" w:hint="eastAsia"/>
          <w:kern w:val="0"/>
          <w:szCs w:val="21"/>
        </w:rPr>
        <w:t>发证机关工作人员在对危险化学品使用许可证的颁发管理工作中滥用职权、玩忽职守、徇私舞弊，构成犯罪的，依法追究刑事责任；尚不构成犯罪的，依法给予处分。</w:t>
      </w:r>
    </w:p>
    <w:p w:rsidR="00372646" w:rsidRDefault="0045495B">
      <w:pPr>
        <w:widowControl/>
        <w:ind w:firstLineChars="200" w:firstLine="422"/>
        <w:rPr>
          <w:rFonts w:cs="宋体"/>
          <w:kern w:val="0"/>
          <w:szCs w:val="21"/>
        </w:rPr>
      </w:pPr>
      <w:r>
        <w:rPr>
          <w:rFonts w:cs="宋体" w:hint="eastAsia"/>
          <w:b/>
          <w:kern w:val="0"/>
          <w:szCs w:val="21"/>
        </w:rPr>
        <w:t>第三十七条</w:t>
      </w:r>
      <w:r>
        <w:rPr>
          <w:rFonts w:cs="宋体" w:hint="eastAsia"/>
          <w:b/>
          <w:kern w:val="0"/>
          <w:szCs w:val="21"/>
        </w:rPr>
        <w:t xml:space="preserve"> </w:t>
      </w:r>
      <w:r>
        <w:rPr>
          <w:rFonts w:cs="宋体" w:hint="eastAsia"/>
          <w:kern w:val="0"/>
          <w:szCs w:val="21"/>
        </w:rPr>
        <w:t xml:space="preserve"> </w:t>
      </w:r>
      <w:r>
        <w:rPr>
          <w:rFonts w:cs="宋体" w:hint="eastAsia"/>
          <w:kern w:val="0"/>
          <w:szCs w:val="21"/>
        </w:rPr>
        <w:t>企业未取得安全使用许可证，擅自使用危险化学品从事生产，且达到危险化学品使用量的数量标准规定的，责令立即停止违法行为并限期改正，处</w:t>
      </w:r>
      <w:r>
        <w:rPr>
          <w:rFonts w:cs="宋体" w:hint="eastAsia"/>
          <w:kern w:val="0"/>
          <w:szCs w:val="21"/>
        </w:rPr>
        <w:t>10</w:t>
      </w:r>
      <w:r>
        <w:rPr>
          <w:rFonts w:cs="宋体" w:hint="eastAsia"/>
          <w:kern w:val="0"/>
          <w:szCs w:val="21"/>
        </w:rPr>
        <w:t>万元以上</w:t>
      </w:r>
      <w:r>
        <w:rPr>
          <w:rFonts w:cs="宋体" w:hint="eastAsia"/>
          <w:kern w:val="0"/>
          <w:szCs w:val="21"/>
        </w:rPr>
        <w:t>20</w:t>
      </w:r>
      <w:r>
        <w:rPr>
          <w:rFonts w:cs="宋体" w:hint="eastAsia"/>
          <w:kern w:val="0"/>
          <w:szCs w:val="21"/>
        </w:rPr>
        <w:t>万元以下的罚款；逾期不改正的，责令停产整顿。</w:t>
      </w:r>
    </w:p>
    <w:p w:rsidR="00372646" w:rsidRDefault="0045495B">
      <w:pPr>
        <w:widowControl/>
        <w:ind w:firstLineChars="200" w:firstLine="420"/>
        <w:rPr>
          <w:rFonts w:cs="宋体"/>
          <w:kern w:val="0"/>
          <w:szCs w:val="21"/>
        </w:rPr>
      </w:pPr>
      <w:r>
        <w:rPr>
          <w:rFonts w:cs="宋体" w:hint="eastAsia"/>
          <w:kern w:val="0"/>
          <w:szCs w:val="21"/>
        </w:rPr>
        <w:t>企业在安全使用许可证有效期届满后未办理延期手续，仍然使用危险化学品从事生产，且达到危险化学品使用量的数量标准规定的，依照前款</w:t>
      </w:r>
      <w:r>
        <w:rPr>
          <w:rFonts w:cs="宋体" w:hint="eastAsia"/>
          <w:kern w:val="0"/>
          <w:szCs w:val="21"/>
        </w:rPr>
        <w:t>规定给予处罚。</w:t>
      </w:r>
    </w:p>
    <w:p w:rsidR="00372646" w:rsidRDefault="0045495B">
      <w:pPr>
        <w:widowControl/>
        <w:ind w:firstLineChars="200" w:firstLine="422"/>
        <w:rPr>
          <w:rFonts w:cs="宋体"/>
          <w:kern w:val="0"/>
          <w:szCs w:val="21"/>
        </w:rPr>
      </w:pPr>
      <w:r>
        <w:rPr>
          <w:rFonts w:cs="宋体" w:hint="eastAsia"/>
          <w:b/>
          <w:kern w:val="0"/>
          <w:szCs w:val="21"/>
        </w:rPr>
        <w:t>第三十八条</w:t>
      </w:r>
      <w:r>
        <w:rPr>
          <w:rFonts w:cs="宋体" w:hint="eastAsia"/>
          <w:kern w:val="0"/>
          <w:szCs w:val="21"/>
        </w:rPr>
        <w:t xml:space="preserve">  </w:t>
      </w:r>
      <w:r>
        <w:rPr>
          <w:rFonts w:cs="宋体" w:hint="eastAsia"/>
          <w:kern w:val="0"/>
          <w:szCs w:val="21"/>
        </w:rPr>
        <w:t>企业伪造、变造或者出租、出借、转让安全使用许可证，或者使用伪造、变造的安全使用许可证的，处</w:t>
      </w:r>
      <w:r>
        <w:rPr>
          <w:rFonts w:cs="宋体" w:hint="eastAsia"/>
          <w:kern w:val="0"/>
          <w:szCs w:val="21"/>
        </w:rPr>
        <w:t>10</w:t>
      </w:r>
      <w:r>
        <w:rPr>
          <w:rFonts w:cs="宋体" w:hint="eastAsia"/>
          <w:kern w:val="0"/>
          <w:szCs w:val="21"/>
        </w:rPr>
        <w:t>万元以上</w:t>
      </w:r>
      <w:r>
        <w:rPr>
          <w:rFonts w:cs="宋体" w:hint="eastAsia"/>
          <w:kern w:val="0"/>
          <w:szCs w:val="21"/>
        </w:rPr>
        <w:t>20</w:t>
      </w:r>
      <w:r>
        <w:rPr>
          <w:rFonts w:cs="宋体" w:hint="eastAsia"/>
          <w:kern w:val="0"/>
          <w:szCs w:val="21"/>
        </w:rPr>
        <w:t>万元以下的罚款，有违法所得的，没收违法所得；构成违反治安管理行为的，依法给予治安管理处罚；构成犯罪的，依法追究刑事责任。</w:t>
      </w:r>
    </w:p>
    <w:p w:rsidR="00372646" w:rsidRDefault="0045495B">
      <w:pPr>
        <w:widowControl/>
        <w:ind w:firstLineChars="200" w:firstLine="422"/>
        <w:rPr>
          <w:rFonts w:cs="宋体"/>
          <w:kern w:val="0"/>
          <w:szCs w:val="21"/>
        </w:rPr>
      </w:pPr>
      <w:r>
        <w:rPr>
          <w:rFonts w:cs="宋体" w:hint="eastAsia"/>
          <w:b/>
          <w:kern w:val="0"/>
          <w:szCs w:val="21"/>
        </w:rPr>
        <w:t>第三十九条</w:t>
      </w:r>
      <w:r>
        <w:rPr>
          <w:rFonts w:cs="宋体" w:hint="eastAsia"/>
          <w:kern w:val="0"/>
          <w:szCs w:val="21"/>
        </w:rPr>
        <w:t xml:space="preserve">  </w:t>
      </w:r>
      <w:r>
        <w:rPr>
          <w:rFonts w:cs="宋体" w:hint="eastAsia"/>
          <w:kern w:val="0"/>
          <w:szCs w:val="21"/>
        </w:rPr>
        <w:t>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万元以下的罚款。</w:t>
      </w:r>
    </w:p>
    <w:p w:rsidR="00372646" w:rsidRDefault="0045495B">
      <w:pPr>
        <w:widowControl/>
        <w:ind w:firstLineChars="200" w:firstLine="422"/>
        <w:rPr>
          <w:rFonts w:cs="宋体"/>
          <w:kern w:val="0"/>
          <w:szCs w:val="21"/>
        </w:rPr>
      </w:pPr>
      <w:r>
        <w:rPr>
          <w:rFonts w:cs="宋体" w:hint="eastAsia"/>
          <w:b/>
          <w:kern w:val="0"/>
          <w:szCs w:val="21"/>
        </w:rPr>
        <w:t>第四十条</w:t>
      </w:r>
      <w:r>
        <w:rPr>
          <w:rFonts w:cs="宋体" w:hint="eastAsia"/>
          <w:kern w:val="0"/>
          <w:szCs w:val="21"/>
        </w:rPr>
        <w:t xml:space="preserve"> </w:t>
      </w:r>
      <w:r>
        <w:rPr>
          <w:rFonts w:cs="宋体" w:hint="eastAsia"/>
          <w:kern w:val="0"/>
          <w:szCs w:val="21"/>
        </w:rPr>
        <w:t xml:space="preserve"> </w:t>
      </w:r>
      <w:r>
        <w:rPr>
          <w:rFonts w:cs="宋体" w:hint="eastAsia"/>
          <w:kern w:val="0"/>
          <w:szCs w:val="21"/>
        </w:rPr>
        <w:t>企业在安全使用许可证有效期内有下列情形之一，未按照本办法第二十五条的规定提出变更申请，继续从事生产的，责令限期改正，处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万元以下的罚款：</w:t>
      </w:r>
    </w:p>
    <w:p w:rsidR="00372646" w:rsidRDefault="0045495B">
      <w:pPr>
        <w:widowControl/>
        <w:ind w:firstLineChars="200" w:firstLine="420"/>
        <w:rPr>
          <w:rFonts w:cs="宋体"/>
          <w:kern w:val="0"/>
          <w:szCs w:val="21"/>
        </w:rPr>
      </w:pPr>
      <w:r>
        <w:rPr>
          <w:rFonts w:cs="宋体" w:hint="eastAsia"/>
          <w:kern w:val="0"/>
          <w:szCs w:val="21"/>
        </w:rPr>
        <w:t>（一）增加使用的危险化学品品种，且达到危险化学品使用量的数量标准规定的；</w:t>
      </w:r>
    </w:p>
    <w:p w:rsidR="00372646" w:rsidRDefault="0045495B">
      <w:pPr>
        <w:widowControl/>
        <w:ind w:firstLineChars="200" w:firstLine="420"/>
        <w:rPr>
          <w:rFonts w:cs="宋体"/>
          <w:kern w:val="0"/>
          <w:szCs w:val="21"/>
        </w:rPr>
      </w:pPr>
      <w:r>
        <w:rPr>
          <w:rFonts w:cs="宋体" w:hint="eastAsia"/>
          <w:kern w:val="0"/>
          <w:szCs w:val="21"/>
        </w:rPr>
        <w:t>（二）涉及危险化学品安全使用许可范围的新建、改建、扩建建设项目，其安全设施已经竣工验收合格的；</w:t>
      </w:r>
    </w:p>
    <w:p w:rsidR="00372646" w:rsidRDefault="0045495B">
      <w:pPr>
        <w:widowControl/>
        <w:ind w:firstLineChars="200" w:firstLine="420"/>
        <w:rPr>
          <w:rFonts w:cs="宋体"/>
          <w:kern w:val="0"/>
          <w:szCs w:val="21"/>
        </w:rPr>
      </w:pPr>
      <w:r>
        <w:rPr>
          <w:rFonts w:cs="宋体" w:hint="eastAsia"/>
          <w:kern w:val="0"/>
          <w:szCs w:val="21"/>
        </w:rPr>
        <w:t>（三）改变工艺技术对企业的安全生产条件产生重大影响的。</w:t>
      </w:r>
    </w:p>
    <w:p w:rsidR="00372646" w:rsidRDefault="0045495B">
      <w:pPr>
        <w:widowControl/>
        <w:ind w:firstLineChars="200" w:firstLine="422"/>
        <w:rPr>
          <w:rFonts w:cs="宋体"/>
          <w:kern w:val="0"/>
          <w:szCs w:val="21"/>
        </w:rPr>
      </w:pPr>
      <w:r>
        <w:rPr>
          <w:rFonts w:cs="宋体" w:hint="eastAsia"/>
          <w:b/>
          <w:kern w:val="0"/>
          <w:szCs w:val="21"/>
        </w:rPr>
        <w:t>第四十一条</w:t>
      </w:r>
      <w:r>
        <w:rPr>
          <w:rFonts w:cs="宋体" w:hint="eastAsia"/>
          <w:kern w:val="0"/>
          <w:szCs w:val="21"/>
        </w:rPr>
        <w:t xml:space="preserve">  </w:t>
      </w:r>
      <w:r>
        <w:rPr>
          <w:rFonts w:cs="宋体" w:hint="eastAsia"/>
          <w:kern w:val="0"/>
          <w:szCs w:val="21"/>
        </w:rPr>
        <w:t>发现企业隐瞒有关情况或者提供虚假文件、资料申请安全使用许可证的，发证机关不予受理或者不予颁发安全使用许可证，并给予警告，该</w:t>
      </w:r>
      <w:r>
        <w:rPr>
          <w:rFonts w:cs="宋体" w:hint="eastAsia"/>
          <w:kern w:val="0"/>
          <w:szCs w:val="21"/>
        </w:rPr>
        <w:t>企业在</w:t>
      </w:r>
      <w:r>
        <w:rPr>
          <w:rFonts w:cs="宋体" w:hint="eastAsia"/>
          <w:kern w:val="0"/>
          <w:szCs w:val="21"/>
        </w:rPr>
        <w:t>1</w:t>
      </w:r>
      <w:r>
        <w:rPr>
          <w:rFonts w:cs="宋体" w:hint="eastAsia"/>
          <w:kern w:val="0"/>
          <w:szCs w:val="21"/>
        </w:rPr>
        <w:t>年内不得再次申请安全使用许可证。</w:t>
      </w:r>
    </w:p>
    <w:p w:rsidR="00372646" w:rsidRDefault="0045495B">
      <w:pPr>
        <w:widowControl/>
        <w:ind w:firstLineChars="200" w:firstLine="420"/>
        <w:rPr>
          <w:rFonts w:cs="宋体"/>
          <w:kern w:val="0"/>
          <w:szCs w:val="21"/>
        </w:rPr>
      </w:pPr>
      <w:r>
        <w:rPr>
          <w:rFonts w:cs="宋体" w:hint="eastAsia"/>
          <w:kern w:val="0"/>
          <w:szCs w:val="21"/>
        </w:rPr>
        <w:t>企业以欺骗、贿赂等不正当手段取得安全使用许可证的，自发证机关撤销其安全使用许可证之日起</w:t>
      </w:r>
      <w:r>
        <w:rPr>
          <w:rFonts w:cs="宋体" w:hint="eastAsia"/>
          <w:kern w:val="0"/>
          <w:szCs w:val="21"/>
        </w:rPr>
        <w:t>3</w:t>
      </w:r>
      <w:r>
        <w:rPr>
          <w:rFonts w:cs="宋体" w:hint="eastAsia"/>
          <w:kern w:val="0"/>
          <w:szCs w:val="21"/>
        </w:rPr>
        <w:t>年内，该企业不得再次申请安全使用许可证。</w:t>
      </w:r>
    </w:p>
    <w:p w:rsidR="00372646" w:rsidRDefault="0045495B">
      <w:pPr>
        <w:widowControl/>
        <w:ind w:firstLineChars="200" w:firstLine="422"/>
        <w:rPr>
          <w:rFonts w:cs="宋体"/>
          <w:kern w:val="0"/>
          <w:szCs w:val="21"/>
        </w:rPr>
      </w:pPr>
      <w:r>
        <w:rPr>
          <w:rFonts w:cs="宋体" w:hint="eastAsia"/>
          <w:b/>
          <w:kern w:val="0"/>
          <w:szCs w:val="21"/>
        </w:rPr>
        <w:t>第四十二条</w:t>
      </w:r>
      <w:r>
        <w:rPr>
          <w:rFonts w:cs="宋体" w:hint="eastAsia"/>
          <w:b/>
          <w:kern w:val="0"/>
          <w:szCs w:val="21"/>
        </w:rPr>
        <w:t xml:space="preserve"> </w:t>
      </w:r>
      <w:r>
        <w:rPr>
          <w:rFonts w:cs="宋体" w:hint="eastAsia"/>
          <w:kern w:val="0"/>
          <w:szCs w:val="21"/>
        </w:rPr>
        <w:t xml:space="preserve"> </w:t>
      </w:r>
      <w:r>
        <w:rPr>
          <w:rFonts w:cs="宋体" w:hint="eastAsia"/>
          <w:kern w:val="0"/>
          <w:szCs w:val="21"/>
        </w:rPr>
        <w:t>安全评价机构有下列情形之一的，给予警告，并处</w:t>
      </w:r>
      <w:r>
        <w:rPr>
          <w:rFonts w:cs="宋体" w:hint="eastAsia"/>
          <w:kern w:val="0"/>
          <w:szCs w:val="21"/>
        </w:rPr>
        <w:t>1</w:t>
      </w:r>
      <w:r>
        <w:rPr>
          <w:rFonts w:cs="宋体" w:hint="eastAsia"/>
          <w:kern w:val="0"/>
          <w:szCs w:val="21"/>
        </w:rPr>
        <w:t>万元以下的罚款；情节严重的，暂停资质</w:t>
      </w:r>
      <w:r>
        <w:rPr>
          <w:rFonts w:cs="宋体" w:hint="eastAsia"/>
          <w:kern w:val="0"/>
          <w:szCs w:val="21"/>
        </w:rPr>
        <w:t>6</w:t>
      </w:r>
      <w:r>
        <w:rPr>
          <w:rFonts w:cs="宋体" w:hint="eastAsia"/>
          <w:kern w:val="0"/>
          <w:szCs w:val="21"/>
        </w:rPr>
        <w:t>个月，并处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万元以下的罚款；对相关责任人依法给予处理：</w:t>
      </w:r>
    </w:p>
    <w:p w:rsidR="00372646" w:rsidRDefault="0045495B">
      <w:pPr>
        <w:widowControl/>
        <w:ind w:firstLineChars="200" w:firstLine="420"/>
        <w:rPr>
          <w:rFonts w:cs="宋体"/>
          <w:kern w:val="0"/>
          <w:szCs w:val="21"/>
        </w:rPr>
      </w:pPr>
      <w:r>
        <w:rPr>
          <w:rFonts w:cs="宋体" w:hint="eastAsia"/>
          <w:kern w:val="0"/>
          <w:szCs w:val="21"/>
        </w:rPr>
        <w:t>（一）从业人员不到现场开展安全评价活动的；</w:t>
      </w:r>
    </w:p>
    <w:p w:rsidR="00372646" w:rsidRDefault="0045495B">
      <w:pPr>
        <w:widowControl/>
        <w:ind w:firstLineChars="200" w:firstLine="420"/>
        <w:rPr>
          <w:rFonts w:cs="宋体"/>
          <w:kern w:val="0"/>
          <w:szCs w:val="21"/>
        </w:rPr>
      </w:pPr>
      <w:r>
        <w:rPr>
          <w:rFonts w:cs="宋体" w:hint="eastAsia"/>
          <w:kern w:val="0"/>
          <w:szCs w:val="21"/>
        </w:rPr>
        <w:t>（二）安全评价报告与实际情况不符，或者安全评价报告存在重大疏漏，但尚未造成重大损失的；</w:t>
      </w:r>
    </w:p>
    <w:p w:rsidR="00372646" w:rsidRDefault="0045495B">
      <w:pPr>
        <w:widowControl/>
        <w:ind w:firstLineChars="200" w:firstLine="420"/>
        <w:rPr>
          <w:rFonts w:cs="宋体"/>
          <w:kern w:val="0"/>
          <w:szCs w:val="21"/>
        </w:rPr>
      </w:pPr>
      <w:r>
        <w:rPr>
          <w:rFonts w:cs="宋体" w:hint="eastAsia"/>
          <w:kern w:val="0"/>
          <w:szCs w:val="21"/>
        </w:rPr>
        <w:t>（三）未按照有关法律、法规、规章和国家标准或者行业标准的规定从事安全评价活动的。</w:t>
      </w:r>
    </w:p>
    <w:p w:rsidR="00372646" w:rsidRDefault="0045495B">
      <w:pPr>
        <w:widowControl/>
        <w:ind w:firstLineChars="200" w:firstLine="422"/>
        <w:rPr>
          <w:rFonts w:cs="宋体"/>
          <w:kern w:val="0"/>
          <w:szCs w:val="21"/>
        </w:rPr>
      </w:pPr>
      <w:r>
        <w:rPr>
          <w:rFonts w:cs="宋体" w:hint="eastAsia"/>
          <w:b/>
          <w:kern w:val="0"/>
          <w:szCs w:val="21"/>
        </w:rPr>
        <w:t>第四十三条</w:t>
      </w:r>
      <w:r>
        <w:rPr>
          <w:rFonts w:cs="宋体" w:hint="eastAsia"/>
          <w:kern w:val="0"/>
          <w:szCs w:val="21"/>
        </w:rPr>
        <w:t xml:space="preserve">  </w:t>
      </w:r>
      <w:r>
        <w:rPr>
          <w:rFonts w:cs="宋体" w:hint="eastAsia"/>
          <w:kern w:val="0"/>
          <w:szCs w:val="21"/>
        </w:rPr>
        <w:t>承担安全评价的机构出具虚假证明的，没收违法所得；违法所得在</w:t>
      </w:r>
      <w:r>
        <w:rPr>
          <w:rFonts w:cs="宋体" w:hint="eastAsia"/>
          <w:kern w:val="0"/>
          <w:szCs w:val="21"/>
        </w:rPr>
        <w:t>10</w:t>
      </w:r>
      <w:r>
        <w:rPr>
          <w:rFonts w:cs="宋体" w:hint="eastAsia"/>
          <w:kern w:val="0"/>
          <w:szCs w:val="21"/>
        </w:rPr>
        <w:t>万元以上的，并处违法所得</w:t>
      </w:r>
      <w:r>
        <w:rPr>
          <w:rFonts w:cs="宋体" w:hint="eastAsia"/>
          <w:kern w:val="0"/>
          <w:szCs w:val="21"/>
        </w:rPr>
        <w:t>2</w:t>
      </w:r>
      <w:r>
        <w:rPr>
          <w:rFonts w:cs="宋体" w:hint="eastAsia"/>
          <w:kern w:val="0"/>
          <w:szCs w:val="21"/>
        </w:rPr>
        <w:t>倍以上</w:t>
      </w:r>
      <w:r>
        <w:rPr>
          <w:rFonts w:cs="宋体" w:hint="eastAsia"/>
          <w:kern w:val="0"/>
          <w:szCs w:val="21"/>
        </w:rPr>
        <w:t>5</w:t>
      </w:r>
      <w:r>
        <w:rPr>
          <w:rFonts w:cs="宋体" w:hint="eastAsia"/>
          <w:kern w:val="0"/>
          <w:szCs w:val="21"/>
        </w:rPr>
        <w:t>倍以下的罚款；没有违法所得或者违法所得不足</w:t>
      </w:r>
      <w:r>
        <w:rPr>
          <w:rFonts w:cs="宋体" w:hint="eastAsia"/>
          <w:kern w:val="0"/>
          <w:szCs w:val="21"/>
        </w:rPr>
        <w:t>10</w:t>
      </w:r>
      <w:r>
        <w:rPr>
          <w:rFonts w:cs="宋体" w:hint="eastAsia"/>
          <w:kern w:val="0"/>
          <w:szCs w:val="21"/>
        </w:rPr>
        <w:t>万元的，单处或者并处</w:t>
      </w:r>
      <w:r>
        <w:rPr>
          <w:rFonts w:cs="宋体" w:hint="eastAsia"/>
          <w:kern w:val="0"/>
          <w:szCs w:val="21"/>
        </w:rPr>
        <w:t>10</w:t>
      </w:r>
      <w:r>
        <w:rPr>
          <w:rFonts w:cs="宋体" w:hint="eastAsia"/>
          <w:kern w:val="0"/>
          <w:szCs w:val="21"/>
        </w:rPr>
        <w:t>万元以上</w:t>
      </w:r>
      <w:r>
        <w:rPr>
          <w:rFonts w:cs="宋体" w:hint="eastAsia"/>
          <w:kern w:val="0"/>
          <w:szCs w:val="21"/>
        </w:rPr>
        <w:t>20</w:t>
      </w:r>
      <w:r>
        <w:rPr>
          <w:rFonts w:cs="宋体" w:hint="eastAsia"/>
          <w:kern w:val="0"/>
          <w:szCs w:val="21"/>
        </w:rPr>
        <w:t>万元以下的罚款；对其直接负责的主管人员和其他直接责任人员处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万元以下的罚款；给他人造成损害的，与企业承担连带赔偿责任；构成犯罪的，依照刑法有关规定追究刑事责任。</w:t>
      </w:r>
    </w:p>
    <w:p w:rsidR="00372646" w:rsidRDefault="0045495B">
      <w:pPr>
        <w:widowControl/>
        <w:ind w:firstLineChars="200" w:firstLine="420"/>
        <w:rPr>
          <w:rFonts w:cs="宋体"/>
          <w:kern w:val="0"/>
          <w:szCs w:val="21"/>
        </w:rPr>
      </w:pPr>
      <w:r>
        <w:rPr>
          <w:rFonts w:cs="宋体" w:hint="eastAsia"/>
          <w:kern w:val="0"/>
          <w:szCs w:val="21"/>
        </w:rPr>
        <w:t>对有前款违法行为的机构，依法吊销其相应资质。</w:t>
      </w:r>
    </w:p>
    <w:p w:rsidR="00372646" w:rsidRDefault="0045495B">
      <w:pPr>
        <w:widowControl/>
        <w:ind w:firstLineChars="200" w:firstLine="422"/>
        <w:rPr>
          <w:rFonts w:cs="宋体"/>
          <w:kern w:val="0"/>
          <w:szCs w:val="21"/>
        </w:rPr>
      </w:pPr>
      <w:r>
        <w:rPr>
          <w:rFonts w:cs="宋体" w:hint="eastAsia"/>
          <w:b/>
          <w:kern w:val="0"/>
          <w:szCs w:val="21"/>
        </w:rPr>
        <w:t>第四十四条</w:t>
      </w:r>
      <w:r>
        <w:rPr>
          <w:rFonts w:cs="宋体" w:hint="eastAsia"/>
          <w:kern w:val="0"/>
          <w:szCs w:val="21"/>
        </w:rPr>
        <w:t xml:space="preserve">  </w:t>
      </w:r>
      <w:r>
        <w:rPr>
          <w:rFonts w:cs="宋体" w:hint="eastAsia"/>
          <w:kern w:val="0"/>
          <w:szCs w:val="21"/>
        </w:rPr>
        <w:t>本办法</w:t>
      </w:r>
      <w:r>
        <w:rPr>
          <w:rFonts w:cs="宋体" w:hint="eastAsia"/>
          <w:kern w:val="0"/>
          <w:szCs w:val="21"/>
        </w:rPr>
        <w:t>规定的行政处罚，由安全生产监督管理部门决定；但本办法第三十八条规定的行政处罚，由发证机关决定；第四十二条、第四十三条规定的行政处罚，依照《安全评价机构管理规定》执行。</w:t>
      </w:r>
    </w:p>
    <w:p w:rsidR="00372646" w:rsidRDefault="00372646">
      <w:pPr>
        <w:widowControl/>
        <w:ind w:firstLineChars="200" w:firstLine="420"/>
        <w:rPr>
          <w:rFonts w:cs="宋体"/>
          <w:kern w:val="0"/>
          <w:szCs w:val="21"/>
        </w:rPr>
      </w:pPr>
    </w:p>
    <w:p w:rsidR="00372646" w:rsidRDefault="0045495B">
      <w:pPr>
        <w:widowControl/>
        <w:jc w:val="center"/>
        <w:rPr>
          <w:rFonts w:cs="宋体"/>
          <w:kern w:val="0"/>
          <w:szCs w:val="21"/>
        </w:rPr>
      </w:pPr>
      <w:r>
        <w:rPr>
          <w:rFonts w:eastAsia="黑体" w:cs="黑体" w:hint="eastAsia"/>
          <w:b/>
          <w:bCs/>
          <w:kern w:val="0"/>
          <w:sz w:val="28"/>
          <w:szCs w:val="28"/>
        </w:rPr>
        <w:t>第七章</w:t>
      </w:r>
      <w:r>
        <w:rPr>
          <w:rFonts w:eastAsia="黑体" w:cs="黑体" w:hint="eastAsia"/>
          <w:b/>
          <w:bCs/>
          <w:kern w:val="0"/>
          <w:sz w:val="28"/>
          <w:szCs w:val="28"/>
        </w:rPr>
        <w:t xml:space="preserve">  </w:t>
      </w:r>
      <w:r>
        <w:rPr>
          <w:rFonts w:eastAsia="黑体" w:cs="黑体" w:hint="eastAsia"/>
          <w:b/>
          <w:bCs/>
          <w:kern w:val="0"/>
          <w:sz w:val="28"/>
          <w:szCs w:val="28"/>
        </w:rPr>
        <w:t>附</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widowControl/>
        <w:ind w:firstLineChars="200" w:firstLine="422"/>
        <w:rPr>
          <w:rFonts w:cs="宋体"/>
          <w:b/>
          <w:kern w:val="0"/>
          <w:szCs w:val="21"/>
        </w:rPr>
      </w:pPr>
    </w:p>
    <w:p w:rsidR="00372646" w:rsidRDefault="0045495B">
      <w:pPr>
        <w:widowControl/>
        <w:ind w:firstLineChars="200" w:firstLine="422"/>
        <w:rPr>
          <w:rFonts w:cs="宋体"/>
          <w:kern w:val="0"/>
          <w:szCs w:val="21"/>
        </w:rPr>
      </w:pPr>
      <w:r>
        <w:rPr>
          <w:rFonts w:cs="宋体" w:hint="eastAsia"/>
          <w:b/>
          <w:kern w:val="0"/>
          <w:szCs w:val="21"/>
        </w:rPr>
        <w:t>第四十五条</w:t>
      </w:r>
      <w:r>
        <w:rPr>
          <w:rFonts w:cs="宋体" w:hint="eastAsia"/>
          <w:kern w:val="0"/>
          <w:szCs w:val="21"/>
        </w:rPr>
        <w:t xml:space="preserve">  </w:t>
      </w:r>
      <w:r>
        <w:rPr>
          <w:rFonts w:cs="宋体" w:hint="eastAsia"/>
          <w:kern w:val="0"/>
          <w:szCs w:val="21"/>
        </w:rPr>
        <w:t>本办法下列用语的含义：</w:t>
      </w:r>
    </w:p>
    <w:p w:rsidR="00372646" w:rsidRDefault="0045495B">
      <w:pPr>
        <w:widowControl/>
        <w:ind w:firstLineChars="200" w:firstLine="420"/>
        <w:rPr>
          <w:rFonts w:cs="宋体"/>
          <w:kern w:val="0"/>
          <w:szCs w:val="21"/>
        </w:rPr>
      </w:pPr>
      <w:r>
        <w:rPr>
          <w:rFonts w:cs="宋体" w:hint="eastAsia"/>
          <w:kern w:val="0"/>
          <w:szCs w:val="21"/>
        </w:rPr>
        <w:t>（一）危险化学品安全使用许可适用行业目录，是指国家安全生产监督管理总局根据《危险化学品安全管理条例》和有关国家标准、行业标准公布的需要取得危险化学品安全使用许可的化工企业类别；</w:t>
      </w:r>
    </w:p>
    <w:p w:rsidR="00372646" w:rsidRDefault="0045495B">
      <w:pPr>
        <w:widowControl/>
        <w:ind w:firstLineChars="200" w:firstLine="420"/>
        <w:rPr>
          <w:rFonts w:cs="宋体"/>
          <w:kern w:val="0"/>
          <w:szCs w:val="21"/>
        </w:rPr>
      </w:pPr>
      <w:r>
        <w:rPr>
          <w:rFonts w:cs="宋体" w:hint="eastAsia"/>
          <w:kern w:val="0"/>
          <w:szCs w:val="21"/>
        </w:rPr>
        <w:t>（二）危险化学品使用量的数量标准，由国家安全生产监督管理总局会同国务院公安部门、农业主管部门根据《危险化</w:t>
      </w:r>
      <w:r>
        <w:rPr>
          <w:rFonts w:cs="宋体" w:hint="eastAsia"/>
          <w:kern w:val="0"/>
          <w:szCs w:val="21"/>
        </w:rPr>
        <w:t>学品安全管理条例》公布；</w:t>
      </w:r>
    </w:p>
    <w:p w:rsidR="00372646" w:rsidRDefault="0045495B">
      <w:pPr>
        <w:widowControl/>
        <w:ind w:firstLineChars="200" w:firstLine="420"/>
        <w:rPr>
          <w:rFonts w:cs="宋体"/>
          <w:kern w:val="0"/>
          <w:szCs w:val="21"/>
        </w:rPr>
      </w:pPr>
      <w:r>
        <w:rPr>
          <w:rFonts w:cs="宋体" w:hint="eastAsia"/>
          <w:kern w:val="0"/>
          <w:szCs w:val="21"/>
        </w:rPr>
        <w:t>（三）本办法所称使用量，是指企业使用危险化学品的年设计使用量和实际使用量的较大值；</w:t>
      </w:r>
    </w:p>
    <w:p w:rsidR="00372646" w:rsidRDefault="0045495B">
      <w:pPr>
        <w:widowControl/>
        <w:ind w:firstLineChars="200" w:firstLine="420"/>
        <w:rPr>
          <w:rFonts w:cs="宋体"/>
          <w:kern w:val="0"/>
          <w:szCs w:val="21"/>
        </w:rPr>
      </w:pPr>
      <w:r>
        <w:rPr>
          <w:rFonts w:cs="宋体" w:hint="eastAsia"/>
          <w:kern w:val="0"/>
          <w:szCs w:val="21"/>
        </w:rPr>
        <w:t>（四）本办法所称大型化工装置，是指按照原建设部《工程设计资质标准》（建市〔</w:t>
      </w:r>
      <w:r>
        <w:rPr>
          <w:rFonts w:cs="宋体" w:hint="eastAsia"/>
          <w:kern w:val="0"/>
          <w:szCs w:val="21"/>
        </w:rPr>
        <w:t>2007</w:t>
      </w:r>
      <w:r>
        <w:rPr>
          <w:rFonts w:cs="宋体" w:hint="eastAsia"/>
          <w:kern w:val="0"/>
          <w:szCs w:val="21"/>
        </w:rPr>
        <w:t>〕</w:t>
      </w:r>
      <w:r>
        <w:rPr>
          <w:rFonts w:cs="宋体" w:hint="eastAsia"/>
          <w:kern w:val="0"/>
          <w:szCs w:val="21"/>
        </w:rPr>
        <w:t>86</w:t>
      </w:r>
      <w:r>
        <w:rPr>
          <w:rFonts w:cs="宋体" w:hint="eastAsia"/>
          <w:kern w:val="0"/>
          <w:szCs w:val="21"/>
        </w:rPr>
        <w:t>号）中的《化工石化医药行业建设项目设计规模划分表》确定的大型项目的化工生产装置。</w:t>
      </w:r>
    </w:p>
    <w:p w:rsidR="00372646" w:rsidRDefault="0045495B">
      <w:pPr>
        <w:widowControl/>
        <w:ind w:firstLineChars="200" w:firstLine="422"/>
        <w:rPr>
          <w:rFonts w:cs="宋体"/>
          <w:kern w:val="0"/>
          <w:szCs w:val="21"/>
        </w:rPr>
      </w:pPr>
      <w:r>
        <w:rPr>
          <w:rFonts w:cs="宋体" w:hint="eastAsia"/>
          <w:b/>
          <w:kern w:val="0"/>
          <w:szCs w:val="21"/>
        </w:rPr>
        <w:t>第四十六条</w:t>
      </w:r>
      <w:r>
        <w:rPr>
          <w:rFonts w:cs="宋体" w:hint="eastAsia"/>
          <w:kern w:val="0"/>
          <w:szCs w:val="21"/>
        </w:rPr>
        <w:t xml:space="preserve">  </w:t>
      </w:r>
      <w:r>
        <w:rPr>
          <w:rFonts w:cs="宋体" w:hint="eastAsia"/>
          <w:kern w:val="0"/>
          <w:szCs w:val="21"/>
        </w:rPr>
        <w:t>危险化学品安全使用许可的文书、危险化学品安全使用许可证的样式、内容和编号办法，由国家安全生产监督管理总局另行规定。</w:t>
      </w:r>
    </w:p>
    <w:p w:rsidR="00372646" w:rsidRDefault="0045495B">
      <w:pPr>
        <w:widowControl/>
        <w:ind w:firstLineChars="200" w:firstLine="422"/>
        <w:rPr>
          <w:rFonts w:cs="宋体"/>
          <w:kern w:val="0"/>
          <w:szCs w:val="21"/>
        </w:rPr>
      </w:pPr>
      <w:r>
        <w:rPr>
          <w:rFonts w:cs="宋体" w:hint="eastAsia"/>
          <w:b/>
          <w:kern w:val="0"/>
          <w:szCs w:val="21"/>
        </w:rPr>
        <w:t>第四十七条</w:t>
      </w:r>
      <w:r>
        <w:rPr>
          <w:rFonts w:cs="宋体" w:hint="eastAsia"/>
          <w:kern w:val="0"/>
          <w:szCs w:val="21"/>
        </w:rPr>
        <w:t xml:space="preserve">  </w:t>
      </w:r>
      <w:r>
        <w:rPr>
          <w:rFonts w:cs="宋体" w:hint="eastAsia"/>
          <w:kern w:val="0"/>
          <w:szCs w:val="21"/>
        </w:rPr>
        <w:t>省级安全生产监督管理部门可以根据当地实际情况制定安全使用许可证管理的细则，并报国家安全生产监督管理总局备案。</w:t>
      </w:r>
    </w:p>
    <w:p w:rsidR="00372646" w:rsidRDefault="0045495B">
      <w:pPr>
        <w:widowControl/>
        <w:ind w:firstLineChars="200" w:firstLine="422"/>
        <w:rPr>
          <w:rFonts w:cs="宋体"/>
          <w:kern w:val="0"/>
          <w:szCs w:val="21"/>
        </w:rPr>
      </w:pPr>
      <w:r>
        <w:rPr>
          <w:rFonts w:cs="宋体" w:hint="eastAsia"/>
          <w:b/>
          <w:kern w:val="0"/>
          <w:szCs w:val="21"/>
        </w:rPr>
        <w:t>第四十八条</w:t>
      </w:r>
      <w:r>
        <w:rPr>
          <w:rFonts w:cs="宋体" w:hint="eastAsia"/>
          <w:b/>
          <w:kern w:val="0"/>
          <w:szCs w:val="21"/>
        </w:rPr>
        <w:t xml:space="preserve"> </w:t>
      </w:r>
      <w:r>
        <w:rPr>
          <w:rFonts w:cs="宋体" w:hint="eastAsia"/>
          <w:kern w:val="0"/>
          <w:szCs w:val="21"/>
        </w:rPr>
        <w:t xml:space="preserve"> </w:t>
      </w:r>
      <w:r>
        <w:rPr>
          <w:rFonts w:cs="宋体" w:hint="eastAsia"/>
          <w:kern w:val="0"/>
          <w:szCs w:val="21"/>
        </w:rPr>
        <w:t>本办法施行前已经进行生产的企业，应当自本办法施行之日起</w:t>
      </w:r>
      <w:r>
        <w:rPr>
          <w:rFonts w:cs="宋体" w:hint="eastAsia"/>
          <w:kern w:val="0"/>
          <w:szCs w:val="21"/>
        </w:rPr>
        <w:t>18</w:t>
      </w:r>
      <w:r>
        <w:rPr>
          <w:rFonts w:cs="宋体" w:hint="eastAsia"/>
          <w:kern w:val="0"/>
          <w:szCs w:val="21"/>
        </w:rPr>
        <w:t>个月内，依照本办法的规定向发证机关申请办理安全使用许可证；逾期不申请办理安全使用许可证，或者经审查不符合本办法规定的安全使用条件，未取得安全使用许可证，继续进行生产的，依照本办法第三十七条的规定处罚。</w:t>
      </w:r>
    </w:p>
    <w:p w:rsidR="00372646" w:rsidRDefault="0045495B">
      <w:pPr>
        <w:widowControl/>
        <w:ind w:firstLineChars="200" w:firstLine="422"/>
        <w:rPr>
          <w:rFonts w:cs="宋体"/>
          <w:kern w:val="0"/>
          <w:szCs w:val="21"/>
        </w:rPr>
      </w:pPr>
      <w:r>
        <w:rPr>
          <w:rFonts w:cs="宋体" w:hint="eastAsia"/>
          <w:b/>
          <w:kern w:val="0"/>
          <w:szCs w:val="21"/>
        </w:rPr>
        <w:t>第四十九条</w:t>
      </w:r>
      <w:r>
        <w:rPr>
          <w:rFonts w:cs="宋体" w:hint="eastAsia"/>
          <w:kern w:val="0"/>
          <w:szCs w:val="21"/>
        </w:rPr>
        <w:t xml:space="preserve">  </w:t>
      </w:r>
      <w:r>
        <w:rPr>
          <w:rFonts w:cs="宋体" w:hint="eastAsia"/>
          <w:kern w:val="0"/>
          <w:szCs w:val="21"/>
        </w:rPr>
        <w:t>本办法自</w:t>
      </w:r>
      <w:r>
        <w:rPr>
          <w:rFonts w:cs="宋体" w:hint="eastAsia"/>
          <w:kern w:val="0"/>
          <w:szCs w:val="21"/>
        </w:rPr>
        <w:t>2013</w:t>
      </w:r>
      <w:r>
        <w:rPr>
          <w:rFonts w:cs="宋体" w:hint="eastAsia"/>
          <w:kern w:val="0"/>
          <w:szCs w:val="21"/>
        </w:rPr>
        <w:t>年</w:t>
      </w:r>
      <w:r>
        <w:rPr>
          <w:rFonts w:cs="宋体" w:hint="eastAsia"/>
          <w:kern w:val="0"/>
          <w:szCs w:val="21"/>
        </w:rPr>
        <w:t>5</w:t>
      </w:r>
      <w:r>
        <w:rPr>
          <w:rFonts w:cs="宋体" w:hint="eastAsia"/>
          <w:kern w:val="0"/>
          <w:szCs w:val="21"/>
        </w:rPr>
        <w:t>月</w:t>
      </w:r>
      <w:r>
        <w:rPr>
          <w:rFonts w:cs="宋体" w:hint="eastAsia"/>
          <w:kern w:val="0"/>
          <w:szCs w:val="21"/>
        </w:rPr>
        <w:t>1</w:t>
      </w:r>
      <w:r>
        <w:rPr>
          <w:rFonts w:cs="宋体" w:hint="eastAsia"/>
          <w:kern w:val="0"/>
          <w:szCs w:val="21"/>
        </w:rPr>
        <w:t>日起施行。</w:t>
      </w:r>
    </w:p>
    <w:p w:rsidR="00372646" w:rsidRDefault="0045495B">
      <w:pPr>
        <w:widowControl/>
        <w:rPr>
          <w:szCs w:val="21"/>
        </w:rPr>
      </w:pPr>
      <w:r>
        <w:rPr>
          <w:szCs w:val="21"/>
        </w:rPr>
        <w:br w:type="page"/>
      </w:r>
    </w:p>
    <w:p w:rsidR="00372646" w:rsidRDefault="0045495B">
      <w:pPr>
        <w:widowControl/>
        <w:spacing w:before="100" w:beforeAutospacing="1" w:after="100" w:afterAutospacing="1"/>
        <w:jc w:val="center"/>
        <w:outlineLvl w:val="1"/>
        <w:rPr>
          <w:rFonts w:eastAsia="华文楷体"/>
          <w:b/>
          <w:bCs/>
          <w:kern w:val="0"/>
          <w:sz w:val="36"/>
        </w:rPr>
      </w:pPr>
      <w:bookmarkStart w:id="111" w:name="_Toc482118351"/>
      <w:bookmarkStart w:id="112" w:name="_Toc13777"/>
      <w:bookmarkStart w:id="113" w:name="_Toc2906"/>
      <w:bookmarkStart w:id="114" w:name="_Toc16440"/>
      <w:bookmarkStart w:id="115" w:name="_Toc12577"/>
      <w:r>
        <w:rPr>
          <w:rFonts w:eastAsia="华文楷体" w:hint="eastAsia"/>
          <w:b/>
          <w:bCs/>
          <w:kern w:val="0"/>
          <w:sz w:val="36"/>
        </w:rPr>
        <w:t>工贸企业有限空间作业安全管理与监督暂行规定</w:t>
      </w:r>
      <w:bookmarkEnd w:id="111"/>
      <w:bookmarkEnd w:id="112"/>
      <w:bookmarkEnd w:id="113"/>
      <w:bookmarkEnd w:id="114"/>
      <w:bookmarkEnd w:id="115"/>
    </w:p>
    <w:p w:rsidR="00372646" w:rsidRDefault="0045495B">
      <w:pPr>
        <w:widowControl/>
        <w:jc w:val="center"/>
        <w:rPr>
          <w:rFonts w:cs="宋体"/>
          <w:szCs w:val="21"/>
        </w:rPr>
      </w:pPr>
      <w:r>
        <w:rPr>
          <w:rFonts w:cs="宋体" w:hint="eastAsia"/>
          <w:kern w:val="0"/>
          <w:szCs w:val="21"/>
        </w:rPr>
        <w:t>（国家安监总局令第</w:t>
      </w:r>
      <w:r>
        <w:rPr>
          <w:rFonts w:cs="宋体" w:hint="eastAsia"/>
          <w:kern w:val="0"/>
          <w:szCs w:val="21"/>
        </w:rPr>
        <w:t>59</w:t>
      </w:r>
      <w:r>
        <w:rPr>
          <w:rFonts w:cs="宋体" w:hint="eastAsia"/>
          <w:kern w:val="0"/>
          <w:szCs w:val="21"/>
        </w:rPr>
        <w:t>号</w:t>
      </w:r>
      <w:r>
        <w:rPr>
          <w:rFonts w:cs="宋体" w:hint="eastAsia"/>
          <w:kern w:val="0"/>
          <w:szCs w:val="21"/>
        </w:rPr>
        <w:t xml:space="preserve"> </w:t>
      </w:r>
      <w:r>
        <w:rPr>
          <w:rFonts w:cs="宋体" w:hint="eastAsia"/>
          <w:kern w:val="0"/>
          <w:szCs w:val="21"/>
        </w:rPr>
        <w:t xml:space="preserve"> </w:t>
      </w:r>
      <w:r>
        <w:rPr>
          <w:rFonts w:cs="宋体" w:hint="eastAsia"/>
          <w:kern w:val="0"/>
          <w:szCs w:val="21"/>
        </w:rPr>
        <w:t>2015</w:t>
      </w:r>
      <w:r>
        <w:rPr>
          <w:rFonts w:cs="宋体" w:hint="eastAsia"/>
          <w:kern w:val="0"/>
          <w:szCs w:val="21"/>
        </w:rPr>
        <w:t>年</w:t>
      </w:r>
      <w:r>
        <w:rPr>
          <w:rFonts w:cs="宋体" w:hint="eastAsia"/>
          <w:szCs w:val="21"/>
        </w:rPr>
        <w:t>根据国家安监总局令第</w:t>
      </w:r>
      <w:r>
        <w:rPr>
          <w:rFonts w:cs="宋体" w:hint="eastAsia"/>
          <w:szCs w:val="21"/>
        </w:rPr>
        <w:t>80</w:t>
      </w:r>
      <w:r>
        <w:rPr>
          <w:rFonts w:cs="宋体" w:hint="eastAsia"/>
          <w:szCs w:val="21"/>
        </w:rPr>
        <w:t>号修</w:t>
      </w:r>
      <w:r>
        <w:rPr>
          <w:rFonts w:cs="宋体" w:hint="eastAsia"/>
          <w:szCs w:val="21"/>
        </w:rPr>
        <w:t>订</w:t>
      </w:r>
      <w:r>
        <w:rPr>
          <w:rFonts w:cs="宋体" w:hint="eastAsia"/>
          <w:szCs w:val="21"/>
        </w:rPr>
        <w:t>）</w:t>
      </w:r>
    </w:p>
    <w:p w:rsidR="00372646" w:rsidRDefault="00372646">
      <w:pPr>
        <w:widowControl/>
        <w:ind w:firstLineChars="200" w:firstLine="422"/>
        <w:rPr>
          <w:rFonts w:cs="宋体"/>
          <w:b/>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第一章</w:t>
      </w:r>
      <w:r>
        <w:rPr>
          <w:rFonts w:eastAsia="黑体" w:cs="黑体" w:hint="eastAsia"/>
          <w:b/>
          <w:bCs/>
          <w:kern w:val="0"/>
          <w:sz w:val="28"/>
          <w:szCs w:val="28"/>
        </w:rPr>
        <w:t xml:space="preserve">  </w:t>
      </w:r>
      <w:r>
        <w:rPr>
          <w:rFonts w:eastAsia="黑体" w:cs="黑体" w:hint="eastAsia"/>
          <w:b/>
          <w:bCs/>
          <w:kern w:val="0"/>
          <w:sz w:val="28"/>
          <w:szCs w:val="28"/>
        </w:rPr>
        <w:t>总</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widowControl/>
        <w:rPr>
          <w:rFonts w:cs="宋体"/>
          <w:b/>
          <w:kern w:val="0"/>
          <w:szCs w:val="21"/>
        </w:rPr>
      </w:pPr>
    </w:p>
    <w:p w:rsidR="00372646" w:rsidRDefault="0045495B">
      <w:pPr>
        <w:widowControl/>
        <w:ind w:firstLineChars="200" w:firstLine="422"/>
        <w:rPr>
          <w:rFonts w:cs="宋体"/>
          <w:kern w:val="0"/>
          <w:szCs w:val="21"/>
        </w:rPr>
      </w:pPr>
      <w:r>
        <w:rPr>
          <w:rFonts w:cs="宋体" w:hint="eastAsia"/>
          <w:b/>
          <w:bCs/>
          <w:kern w:val="0"/>
          <w:szCs w:val="21"/>
        </w:rPr>
        <w:t>第一条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为了加强对冶金、有色、建材、机械、轻工、纺织、烟草、商贸企业（以下统称工贸企业）有限空间作业的安全管理与监督，预防和减少生产安全事故，保障作业人员的安全与健康，根据《中华人民共和国安全生产法》等法律、行政法规，制定本规定。</w:t>
      </w:r>
    </w:p>
    <w:p w:rsidR="00372646" w:rsidRDefault="0045495B">
      <w:pPr>
        <w:widowControl/>
        <w:ind w:firstLineChars="200" w:firstLine="422"/>
        <w:rPr>
          <w:rFonts w:cs="宋体"/>
          <w:kern w:val="0"/>
          <w:szCs w:val="21"/>
        </w:rPr>
      </w:pPr>
      <w:r>
        <w:rPr>
          <w:rFonts w:cs="宋体" w:hint="eastAsia"/>
          <w:b/>
          <w:bCs/>
          <w:kern w:val="0"/>
          <w:szCs w:val="21"/>
        </w:rPr>
        <w:t>第二条</w:t>
      </w:r>
      <w:r>
        <w:rPr>
          <w:rFonts w:cs="宋体" w:hint="eastAsia"/>
          <w:kern w:val="0"/>
          <w:szCs w:val="21"/>
        </w:rPr>
        <w:t xml:space="preserve">  </w:t>
      </w:r>
      <w:r>
        <w:rPr>
          <w:rFonts w:cs="宋体" w:hint="eastAsia"/>
          <w:kern w:val="0"/>
          <w:szCs w:val="21"/>
        </w:rPr>
        <w:t>工贸企业有限空间作业的安全管理与监督，适用本规定。</w:t>
      </w:r>
    </w:p>
    <w:p w:rsidR="00372646" w:rsidRDefault="0045495B">
      <w:pPr>
        <w:widowControl/>
        <w:ind w:firstLineChars="200" w:firstLine="420"/>
        <w:rPr>
          <w:rFonts w:cs="宋体"/>
          <w:kern w:val="0"/>
          <w:szCs w:val="21"/>
        </w:rPr>
      </w:pPr>
      <w:r>
        <w:rPr>
          <w:rFonts w:cs="宋体" w:hint="eastAsia"/>
          <w:kern w:val="0"/>
          <w:szCs w:val="21"/>
        </w:rPr>
        <w:t>本规定所称有限空间，是指封闭或者部分封闭，与外界相对隔离，出入口较为狭窄，作业人员不能长时间在内工作，自然通风不良，易造成有毒有害、易燃易爆物质积聚或者氧含量不足的空间。工贸企业有限空间的目录由国家安全生产监督管理总局确定、调整并公布。</w:t>
      </w:r>
    </w:p>
    <w:p w:rsidR="00372646" w:rsidRDefault="0045495B">
      <w:pPr>
        <w:widowControl/>
        <w:ind w:firstLineChars="200" w:firstLine="422"/>
        <w:rPr>
          <w:rFonts w:cs="宋体"/>
          <w:kern w:val="0"/>
          <w:szCs w:val="21"/>
        </w:rPr>
      </w:pPr>
      <w:r>
        <w:rPr>
          <w:rFonts w:cs="宋体" w:hint="eastAsia"/>
          <w:b/>
          <w:bCs/>
          <w:kern w:val="0"/>
          <w:szCs w:val="21"/>
        </w:rPr>
        <w:t>第三条</w:t>
      </w:r>
      <w:r>
        <w:rPr>
          <w:rFonts w:cs="宋体" w:hint="eastAsia"/>
          <w:b/>
          <w:bCs/>
          <w:kern w:val="0"/>
          <w:szCs w:val="21"/>
        </w:rPr>
        <w:t xml:space="preserve">  </w:t>
      </w:r>
      <w:r>
        <w:rPr>
          <w:rFonts w:cs="宋体" w:hint="eastAsia"/>
          <w:kern w:val="0"/>
          <w:szCs w:val="21"/>
        </w:rPr>
        <w:t>工贸企业是本企业有限空间作业安全的责任主体，其主要负责人对本企业有限空间作业安全全面负责，相关负责人在各自职责范围内对本企业有限空间作业安全负责。</w:t>
      </w:r>
    </w:p>
    <w:p w:rsidR="00372646" w:rsidRDefault="0045495B">
      <w:pPr>
        <w:widowControl/>
        <w:ind w:firstLineChars="200" w:firstLine="422"/>
        <w:rPr>
          <w:rFonts w:cs="宋体"/>
          <w:kern w:val="0"/>
          <w:szCs w:val="21"/>
        </w:rPr>
      </w:pPr>
      <w:r>
        <w:rPr>
          <w:rFonts w:cs="宋体" w:hint="eastAsia"/>
          <w:b/>
          <w:bCs/>
          <w:kern w:val="0"/>
          <w:szCs w:val="21"/>
        </w:rPr>
        <w:t>第四条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国家安全生产监督管理总局对全国工贸企业有限空间作业安全实施监督管理。</w:t>
      </w:r>
    </w:p>
    <w:p w:rsidR="00372646" w:rsidRDefault="0045495B">
      <w:pPr>
        <w:widowControl/>
        <w:ind w:firstLineChars="200" w:firstLine="420"/>
        <w:rPr>
          <w:rFonts w:cs="宋体"/>
          <w:kern w:val="0"/>
          <w:szCs w:val="21"/>
        </w:rPr>
      </w:pPr>
      <w:r>
        <w:rPr>
          <w:rFonts w:cs="宋体" w:hint="eastAsia"/>
          <w:kern w:val="0"/>
          <w:szCs w:val="21"/>
        </w:rPr>
        <w:t>县级以上地方各级安全生产监督管理部门</w:t>
      </w:r>
      <w:r>
        <w:rPr>
          <w:rFonts w:cs="宋体" w:hint="eastAsia"/>
          <w:kern w:val="0"/>
          <w:szCs w:val="21"/>
        </w:rPr>
        <w:t>按照属地监管、分级负责的原则，对本行政区域内工贸企业有限空间作业安全实施监督管理。省、自治区、直辖市人民政府对工贸企业有限空间作业的安全生产监督管理职责另有规定的，依照其规定。</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第二章</w:t>
      </w:r>
      <w:r>
        <w:rPr>
          <w:rFonts w:eastAsia="黑体" w:cs="黑体" w:hint="eastAsia"/>
          <w:b/>
          <w:bCs/>
          <w:kern w:val="0"/>
          <w:sz w:val="28"/>
          <w:szCs w:val="28"/>
        </w:rPr>
        <w:t xml:space="preserve">  </w:t>
      </w:r>
      <w:r>
        <w:rPr>
          <w:rFonts w:eastAsia="黑体" w:cs="黑体" w:hint="eastAsia"/>
          <w:b/>
          <w:bCs/>
          <w:kern w:val="0"/>
          <w:sz w:val="28"/>
          <w:szCs w:val="28"/>
        </w:rPr>
        <w:t>有限空间作业的安全保障</w:t>
      </w:r>
    </w:p>
    <w:p w:rsidR="00372646" w:rsidRDefault="00372646">
      <w:pPr>
        <w:widowControl/>
        <w:rPr>
          <w:rFonts w:cs="宋体"/>
          <w:b/>
          <w:kern w:val="0"/>
          <w:szCs w:val="21"/>
        </w:rPr>
      </w:pPr>
    </w:p>
    <w:p w:rsidR="00372646" w:rsidRDefault="0045495B">
      <w:pPr>
        <w:widowControl/>
        <w:ind w:firstLineChars="200" w:firstLine="422"/>
        <w:rPr>
          <w:rFonts w:cs="宋体"/>
          <w:kern w:val="0"/>
          <w:szCs w:val="21"/>
        </w:rPr>
      </w:pPr>
      <w:r>
        <w:rPr>
          <w:rFonts w:cs="宋体" w:hint="eastAsia"/>
          <w:b/>
          <w:bCs/>
          <w:kern w:val="0"/>
          <w:szCs w:val="21"/>
        </w:rPr>
        <w:t>第五条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存在有限空间作业的工贸企业应当建立下列安全生产制度和规程：</w:t>
      </w:r>
    </w:p>
    <w:p w:rsidR="00372646" w:rsidRDefault="0045495B">
      <w:pPr>
        <w:widowControl/>
        <w:ind w:firstLineChars="200" w:firstLine="420"/>
        <w:rPr>
          <w:rFonts w:cs="宋体"/>
          <w:kern w:val="0"/>
          <w:szCs w:val="21"/>
        </w:rPr>
      </w:pPr>
      <w:r>
        <w:rPr>
          <w:rFonts w:cs="宋体" w:hint="eastAsia"/>
          <w:kern w:val="0"/>
          <w:szCs w:val="21"/>
        </w:rPr>
        <w:t>（一）有限空间作业安全责任制度；</w:t>
      </w:r>
    </w:p>
    <w:p w:rsidR="00372646" w:rsidRDefault="0045495B">
      <w:pPr>
        <w:widowControl/>
        <w:ind w:firstLineChars="200" w:firstLine="420"/>
        <w:rPr>
          <w:rFonts w:cs="宋体"/>
          <w:kern w:val="0"/>
          <w:szCs w:val="21"/>
        </w:rPr>
      </w:pPr>
      <w:r>
        <w:rPr>
          <w:rFonts w:cs="宋体" w:hint="eastAsia"/>
          <w:kern w:val="0"/>
          <w:szCs w:val="21"/>
        </w:rPr>
        <w:t>（二）有限空间作业审批制度；</w:t>
      </w:r>
    </w:p>
    <w:p w:rsidR="00372646" w:rsidRDefault="0045495B">
      <w:pPr>
        <w:widowControl/>
        <w:ind w:firstLineChars="200" w:firstLine="420"/>
        <w:rPr>
          <w:rFonts w:cs="宋体"/>
          <w:kern w:val="0"/>
          <w:szCs w:val="21"/>
        </w:rPr>
      </w:pPr>
      <w:r>
        <w:rPr>
          <w:rFonts w:cs="宋体" w:hint="eastAsia"/>
          <w:kern w:val="0"/>
          <w:szCs w:val="21"/>
        </w:rPr>
        <w:t>（三）有限空间作业现场安全管理制度；</w:t>
      </w:r>
    </w:p>
    <w:p w:rsidR="00372646" w:rsidRDefault="0045495B">
      <w:pPr>
        <w:widowControl/>
        <w:ind w:firstLineChars="200" w:firstLine="420"/>
        <w:rPr>
          <w:rFonts w:cs="宋体"/>
          <w:kern w:val="0"/>
          <w:szCs w:val="21"/>
        </w:rPr>
      </w:pPr>
      <w:r>
        <w:rPr>
          <w:rFonts w:cs="宋体" w:hint="eastAsia"/>
          <w:kern w:val="0"/>
          <w:szCs w:val="21"/>
        </w:rPr>
        <w:t>（四）有限空间作业现场负责人、监护人员、作业人员、应急救援人员安全培训教育制度；</w:t>
      </w:r>
    </w:p>
    <w:p w:rsidR="00372646" w:rsidRDefault="0045495B">
      <w:pPr>
        <w:widowControl/>
        <w:ind w:firstLineChars="200" w:firstLine="420"/>
        <w:rPr>
          <w:rFonts w:cs="宋体"/>
          <w:kern w:val="0"/>
          <w:szCs w:val="21"/>
        </w:rPr>
      </w:pPr>
      <w:r>
        <w:rPr>
          <w:rFonts w:cs="宋体" w:hint="eastAsia"/>
          <w:kern w:val="0"/>
          <w:szCs w:val="21"/>
        </w:rPr>
        <w:t>（五）有限空间作业应急管理制度；</w:t>
      </w:r>
    </w:p>
    <w:p w:rsidR="00372646" w:rsidRDefault="0045495B">
      <w:pPr>
        <w:widowControl/>
        <w:ind w:firstLineChars="200" w:firstLine="420"/>
        <w:rPr>
          <w:rFonts w:cs="宋体"/>
          <w:kern w:val="0"/>
          <w:szCs w:val="21"/>
        </w:rPr>
      </w:pPr>
      <w:r>
        <w:rPr>
          <w:rFonts w:cs="宋体" w:hint="eastAsia"/>
          <w:kern w:val="0"/>
          <w:szCs w:val="21"/>
        </w:rPr>
        <w:t>（六）有限空间作业安全操作规程。</w:t>
      </w:r>
    </w:p>
    <w:p w:rsidR="00372646" w:rsidRDefault="0045495B">
      <w:pPr>
        <w:widowControl/>
        <w:ind w:firstLineChars="200" w:firstLine="422"/>
        <w:rPr>
          <w:rFonts w:cs="宋体"/>
          <w:kern w:val="0"/>
          <w:szCs w:val="21"/>
        </w:rPr>
      </w:pPr>
      <w:r>
        <w:rPr>
          <w:rFonts w:cs="宋体" w:hint="eastAsia"/>
          <w:b/>
          <w:bCs/>
          <w:kern w:val="0"/>
          <w:szCs w:val="21"/>
        </w:rPr>
        <w:t>第六条</w:t>
      </w:r>
      <w:r>
        <w:rPr>
          <w:rFonts w:cs="宋体" w:hint="eastAsia"/>
          <w:b/>
          <w:bCs/>
          <w:kern w:val="0"/>
          <w:szCs w:val="21"/>
        </w:rPr>
        <w:t xml:space="preserve">  </w:t>
      </w:r>
      <w:r>
        <w:rPr>
          <w:rFonts w:cs="宋体" w:hint="eastAsia"/>
          <w:kern w:val="0"/>
          <w:szCs w:val="21"/>
        </w:rPr>
        <w:t>工贸企业应当对从事有限空间作业的现场负责人、监护人员、作业人员、应急救援人员进行专项安全培训。专项安全培训应当包括下列内容</w:t>
      </w:r>
      <w:r>
        <w:rPr>
          <w:rFonts w:cs="宋体" w:hint="eastAsia"/>
          <w:kern w:val="0"/>
          <w:szCs w:val="21"/>
        </w:rPr>
        <w:t>:</w:t>
      </w:r>
    </w:p>
    <w:p w:rsidR="00372646" w:rsidRDefault="0045495B">
      <w:pPr>
        <w:widowControl/>
        <w:ind w:firstLineChars="200" w:firstLine="420"/>
        <w:rPr>
          <w:rFonts w:cs="宋体"/>
          <w:kern w:val="0"/>
          <w:szCs w:val="21"/>
        </w:rPr>
      </w:pPr>
      <w:r>
        <w:rPr>
          <w:rFonts w:cs="宋体" w:hint="eastAsia"/>
          <w:kern w:val="0"/>
          <w:szCs w:val="21"/>
        </w:rPr>
        <w:t>（一）有限空间作业的危险有害因素和安全防范措施；</w:t>
      </w:r>
    </w:p>
    <w:p w:rsidR="00372646" w:rsidRDefault="0045495B">
      <w:pPr>
        <w:widowControl/>
        <w:ind w:firstLineChars="200" w:firstLine="420"/>
        <w:rPr>
          <w:rFonts w:cs="宋体"/>
          <w:kern w:val="0"/>
          <w:szCs w:val="21"/>
        </w:rPr>
      </w:pPr>
      <w:r>
        <w:rPr>
          <w:rFonts w:cs="宋体" w:hint="eastAsia"/>
          <w:kern w:val="0"/>
          <w:szCs w:val="21"/>
        </w:rPr>
        <w:t>（二）有限空间作业的安全操作规程；</w:t>
      </w:r>
    </w:p>
    <w:p w:rsidR="00372646" w:rsidRDefault="0045495B">
      <w:pPr>
        <w:widowControl/>
        <w:ind w:firstLineChars="200" w:firstLine="420"/>
        <w:rPr>
          <w:rFonts w:cs="宋体"/>
          <w:kern w:val="0"/>
          <w:szCs w:val="21"/>
        </w:rPr>
      </w:pPr>
      <w:r>
        <w:rPr>
          <w:rFonts w:cs="宋体" w:hint="eastAsia"/>
          <w:kern w:val="0"/>
          <w:szCs w:val="21"/>
        </w:rPr>
        <w:t>（三）检测仪器、劳动防护用品的正确使用；</w:t>
      </w:r>
    </w:p>
    <w:p w:rsidR="00372646" w:rsidRDefault="0045495B">
      <w:pPr>
        <w:widowControl/>
        <w:ind w:firstLineChars="200" w:firstLine="420"/>
        <w:rPr>
          <w:rFonts w:cs="宋体"/>
          <w:kern w:val="0"/>
          <w:szCs w:val="21"/>
        </w:rPr>
      </w:pPr>
      <w:r>
        <w:rPr>
          <w:rFonts w:cs="宋体" w:hint="eastAsia"/>
          <w:kern w:val="0"/>
          <w:szCs w:val="21"/>
        </w:rPr>
        <w:t>（四）紧急情况下的应急处置措施。</w:t>
      </w:r>
    </w:p>
    <w:p w:rsidR="00372646" w:rsidRDefault="0045495B">
      <w:pPr>
        <w:widowControl/>
        <w:ind w:firstLineChars="200" w:firstLine="420"/>
        <w:rPr>
          <w:rFonts w:cs="宋体"/>
          <w:kern w:val="0"/>
          <w:szCs w:val="21"/>
        </w:rPr>
      </w:pPr>
      <w:r>
        <w:rPr>
          <w:rFonts w:cs="宋体" w:hint="eastAsia"/>
          <w:kern w:val="0"/>
          <w:szCs w:val="21"/>
        </w:rPr>
        <w:t>安全培训应当有专门记录，并由参加培训的人员签字确认。</w:t>
      </w:r>
    </w:p>
    <w:p w:rsidR="00372646" w:rsidRDefault="0045495B">
      <w:pPr>
        <w:widowControl/>
        <w:ind w:firstLineChars="200" w:firstLine="422"/>
        <w:rPr>
          <w:rFonts w:cs="宋体"/>
          <w:kern w:val="0"/>
          <w:szCs w:val="21"/>
        </w:rPr>
      </w:pPr>
      <w:r>
        <w:rPr>
          <w:rFonts w:cs="宋体" w:hint="eastAsia"/>
          <w:b/>
          <w:bCs/>
          <w:kern w:val="0"/>
          <w:szCs w:val="21"/>
        </w:rPr>
        <w:t>第七条</w:t>
      </w:r>
      <w:r>
        <w:rPr>
          <w:rFonts w:cs="宋体" w:hint="eastAsia"/>
          <w:kern w:val="0"/>
          <w:szCs w:val="21"/>
        </w:rPr>
        <w:t xml:space="preserve">  </w:t>
      </w:r>
      <w:r>
        <w:rPr>
          <w:rFonts w:cs="宋体" w:hint="eastAsia"/>
          <w:kern w:val="0"/>
          <w:szCs w:val="21"/>
        </w:rPr>
        <w:t>工贸企业应当对本企业的有限空间进行辨识，确定有限空间的数量、位置以及危险有害因素等基本情况，建立有限空间管理台账，并</w:t>
      </w:r>
      <w:r>
        <w:rPr>
          <w:rFonts w:cs="宋体" w:hint="eastAsia"/>
          <w:kern w:val="0"/>
          <w:szCs w:val="21"/>
        </w:rPr>
        <w:t>及时更新。</w:t>
      </w:r>
    </w:p>
    <w:p w:rsidR="00372646" w:rsidRDefault="0045495B">
      <w:pPr>
        <w:widowControl/>
        <w:ind w:firstLineChars="200" w:firstLine="422"/>
        <w:rPr>
          <w:rFonts w:cs="宋体"/>
          <w:kern w:val="0"/>
          <w:szCs w:val="21"/>
        </w:rPr>
      </w:pPr>
      <w:r>
        <w:rPr>
          <w:rFonts w:cs="宋体" w:hint="eastAsia"/>
          <w:b/>
          <w:bCs/>
          <w:kern w:val="0"/>
          <w:szCs w:val="21"/>
        </w:rPr>
        <w:t>第八条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工贸企业实施有限空间作业前，应当对作业环境进行评估，分析存在的危险有害因素，提出消除、控制危害的措施，制定有限空间作业方案，并经本企业安全生产管理人员审核，负责人批准。</w:t>
      </w:r>
    </w:p>
    <w:p w:rsidR="00372646" w:rsidRDefault="0045495B">
      <w:pPr>
        <w:widowControl/>
        <w:ind w:firstLineChars="200" w:firstLine="422"/>
        <w:rPr>
          <w:rFonts w:cs="宋体"/>
          <w:kern w:val="0"/>
          <w:szCs w:val="21"/>
        </w:rPr>
      </w:pPr>
      <w:r>
        <w:rPr>
          <w:rFonts w:cs="宋体" w:hint="eastAsia"/>
          <w:b/>
          <w:bCs/>
          <w:kern w:val="0"/>
          <w:szCs w:val="21"/>
        </w:rPr>
        <w:t>第九条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工贸企业应当按照有限空间作业方案，明确作业现场负责人、监护人员、作业人员及其安全职责。</w:t>
      </w:r>
    </w:p>
    <w:p w:rsidR="00372646" w:rsidRDefault="0045495B">
      <w:pPr>
        <w:widowControl/>
        <w:ind w:firstLineChars="200" w:firstLine="422"/>
        <w:rPr>
          <w:rFonts w:cs="宋体"/>
          <w:kern w:val="0"/>
          <w:szCs w:val="21"/>
        </w:rPr>
      </w:pPr>
      <w:r>
        <w:rPr>
          <w:rFonts w:cs="宋体" w:hint="eastAsia"/>
          <w:b/>
          <w:bCs/>
          <w:kern w:val="0"/>
          <w:szCs w:val="21"/>
        </w:rPr>
        <w:t>第十条</w:t>
      </w:r>
      <w:r>
        <w:rPr>
          <w:rFonts w:cs="宋体" w:hint="eastAsia"/>
          <w:kern w:val="0"/>
          <w:szCs w:val="21"/>
        </w:rPr>
        <w:t xml:space="preserve">  </w:t>
      </w:r>
      <w:r>
        <w:rPr>
          <w:rFonts w:cs="宋体" w:hint="eastAsia"/>
          <w:kern w:val="0"/>
          <w:szCs w:val="21"/>
        </w:rPr>
        <w:t>工贸企业实施有限空间作业前，应当将有限空间作业方案和作业现场可能存在的危险有害因素、防控措施告知作业人员。现场负责人应当监督作业人员按照方案进行作业准备。</w:t>
      </w:r>
    </w:p>
    <w:p w:rsidR="00372646" w:rsidRDefault="0045495B">
      <w:pPr>
        <w:widowControl/>
        <w:ind w:firstLineChars="200" w:firstLine="422"/>
        <w:rPr>
          <w:rFonts w:cs="宋体"/>
          <w:kern w:val="0"/>
          <w:szCs w:val="21"/>
        </w:rPr>
      </w:pPr>
      <w:r>
        <w:rPr>
          <w:rFonts w:cs="宋体" w:hint="eastAsia"/>
          <w:b/>
          <w:bCs/>
          <w:kern w:val="0"/>
          <w:szCs w:val="21"/>
        </w:rPr>
        <w:t>第十一条</w:t>
      </w:r>
      <w:r>
        <w:rPr>
          <w:rFonts w:cs="宋体" w:hint="eastAsia"/>
          <w:b/>
          <w:bCs/>
          <w:kern w:val="0"/>
          <w:szCs w:val="21"/>
        </w:rPr>
        <w:t xml:space="preserve">  </w:t>
      </w:r>
      <w:r>
        <w:rPr>
          <w:rFonts w:cs="宋体" w:hint="eastAsia"/>
          <w:kern w:val="0"/>
          <w:szCs w:val="21"/>
        </w:rPr>
        <w:t>工贸企业应当采取可靠的隔断（隔离）措施，将可能危及作业安全的设施设备、存在有毒有害物质的空间与作业地点隔开。</w:t>
      </w:r>
    </w:p>
    <w:p w:rsidR="00372646" w:rsidRDefault="0045495B">
      <w:pPr>
        <w:widowControl/>
        <w:ind w:firstLineChars="200" w:firstLine="422"/>
        <w:rPr>
          <w:rFonts w:cs="宋体"/>
          <w:kern w:val="0"/>
          <w:szCs w:val="21"/>
        </w:rPr>
      </w:pPr>
      <w:r>
        <w:rPr>
          <w:rFonts w:cs="宋体" w:hint="eastAsia"/>
          <w:b/>
          <w:bCs/>
          <w:kern w:val="0"/>
          <w:szCs w:val="21"/>
        </w:rPr>
        <w:t>第十二条</w:t>
      </w:r>
      <w:r>
        <w:rPr>
          <w:rFonts w:cs="宋体" w:hint="eastAsia"/>
          <w:kern w:val="0"/>
          <w:szCs w:val="21"/>
        </w:rPr>
        <w:t xml:space="preserve">  </w:t>
      </w:r>
      <w:r>
        <w:rPr>
          <w:rFonts w:cs="宋体" w:hint="eastAsia"/>
          <w:kern w:val="0"/>
          <w:szCs w:val="21"/>
        </w:rPr>
        <w:t>有限空间作业应当严格遵守“先通风、再检测、后作业”的原则。检测指标包括氧浓度、易燃易爆物质（可燃性气体、爆炸性粉尘）浓度、有毒有害气体浓度。检测应当符合相关国家标准或者行业标准的规定。</w:t>
      </w:r>
    </w:p>
    <w:p w:rsidR="00372646" w:rsidRDefault="0045495B">
      <w:pPr>
        <w:widowControl/>
        <w:ind w:firstLineChars="200" w:firstLine="420"/>
        <w:rPr>
          <w:rFonts w:cs="宋体"/>
          <w:kern w:val="0"/>
          <w:szCs w:val="21"/>
        </w:rPr>
      </w:pPr>
      <w:r>
        <w:rPr>
          <w:rFonts w:cs="宋体" w:hint="eastAsia"/>
          <w:kern w:val="0"/>
          <w:szCs w:val="21"/>
        </w:rPr>
        <w:t>未经通风和检测合格，任何人员不得进入有限空间作业。检测的时间不得早于作业开始前</w:t>
      </w:r>
      <w:r>
        <w:rPr>
          <w:rFonts w:cs="宋体" w:hint="eastAsia"/>
          <w:kern w:val="0"/>
          <w:szCs w:val="21"/>
        </w:rPr>
        <w:t>30</w:t>
      </w:r>
      <w:r>
        <w:rPr>
          <w:rFonts w:cs="宋体" w:hint="eastAsia"/>
          <w:kern w:val="0"/>
          <w:szCs w:val="21"/>
        </w:rPr>
        <w:t>分钟。</w:t>
      </w:r>
    </w:p>
    <w:p w:rsidR="00372646" w:rsidRDefault="0045495B">
      <w:pPr>
        <w:widowControl/>
        <w:ind w:firstLineChars="200" w:firstLine="422"/>
        <w:rPr>
          <w:rFonts w:cs="宋体"/>
          <w:kern w:val="0"/>
          <w:szCs w:val="21"/>
        </w:rPr>
      </w:pPr>
      <w:r>
        <w:rPr>
          <w:rFonts w:cs="宋体" w:hint="eastAsia"/>
          <w:b/>
          <w:bCs/>
          <w:kern w:val="0"/>
          <w:szCs w:val="21"/>
        </w:rPr>
        <w:t>第十三条</w:t>
      </w:r>
      <w:r>
        <w:rPr>
          <w:rFonts w:cs="宋体" w:hint="eastAsia"/>
          <w:kern w:val="0"/>
          <w:szCs w:val="21"/>
        </w:rPr>
        <w:t xml:space="preserve">  </w:t>
      </w:r>
      <w:r>
        <w:rPr>
          <w:rFonts w:cs="宋体" w:hint="eastAsia"/>
          <w:kern w:val="0"/>
          <w:szCs w:val="21"/>
        </w:rPr>
        <w:t>检测人员进行检测时，应当记录检测的时间、地点、气体种类、浓度等信息。检测记录经检测人员签字后存档。</w:t>
      </w:r>
    </w:p>
    <w:p w:rsidR="00372646" w:rsidRDefault="0045495B">
      <w:pPr>
        <w:widowControl/>
        <w:ind w:firstLineChars="200" w:firstLine="420"/>
        <w:rPr>
          <w:rFonts w:cs="宋体"/>
          <w:kern w:val="0"/>
          <w:szCs w:val="21"/>
        </w:rPr>
      </w:pPr>
      <w:r>
        <w:rPr>
          <w:rFonts w:cs="宋体" w:hint="eastAsia"/>
          <w:kern w:val="0"/>
          <w:szCs w:val="21"/>
        </w:rPr>
        <w:t>检</w:t>
      </w:r>
      <w:r>
        <w:rPr>
          <w:rFonts w:cs="宋体" w:hint="eastAsia"/>
          <w:kern w:val="0"/>
          <w:szCs w:val="21"/>
        </w:rPr>
        <w:t>测人员应当采取相应的安全防护措施，防止中毒窒息等事故发生。</w:t>
      </w:r>
    </w:p>
    <w:p w:rsidR="00372646" w:rsidRDefault="0045495B">
      <w:pPr>
        <w:widowControl/>
        <w:ind w:firstLineChars="200" w:firstLine="422"/>
        <w:rPr>
          <w:rFonts w:cs="宋体"/>
          <w:kern w:val="0"/>
          <w:szCs w:val="21"/>
        </w:rPr>
      </w:pPr>
      <w:r>
        <w:rPr>
          <w:rFonts w:cs="宋体" w:hint="eastAsia"/>
          <w:b/>
          <w:bCs/>
          <w:kern w:val="0"/>
          <w:szCs w:val="21"/>
        </w:rPr>
        <w:t>第十四条</w:t>
      </w:r>
      <w:r>
        <w:rPr>
          <w:rFonts w:cs="宋体" w:hint="eastAsia"/>
          <w:kern w:val="0"/>
          <w:szCs w:val="21"/>
        </w:rPr>
        <w:t xml:space="preserve">  </w:t>
      </w:r>
      <w:r>
        <w:rPr>
          <w:rFonts w:cs="宋体" w:hint="eastAsia"/>
          <w:kern w:val="0"/>
          <w:szCs w:val="21"/>
        </w:rPr>
        <w:t>有限空间内盛装或者残留的物料对作业存在危害时，作业人员应当在作业前对物料进行清洗、清空或者置换。经检测，有限空间的危险有害因素符合《工作场所有害因素职业接触限值第一部分化学有害因素》（</w:t>
      </w:r>
      <w:r>
        <w:rPr>
          <w:rFonts w:cs="宋体" w:hint="eastAsia"/>
          <w:kern w:val="0"/>
          <w:szCs w:val="21"/>
        </w:rPr>
        <w:t>GBZ2.1</w:t>
      </w:r>
      <w:r>
        <w:rPr>
          <w:rFonts w:cs="宋体" w:hint="eastAsia"/>
          <w:kern w:val="0"/>
          <w:szCs w:val="21"/>
        </w:rPr>
        <w:t>）的要求后，方可进入有限空间作业。</w:t>
      </w:r>
    </w:p>
    <w:p w:rsidR="00372646" w:rsidRDefault="0045495B">
      <w:pPr>
        <w:widowControl/>
        <w:ind w:firstLineChars="200" w:firstLine="422"/>
        <w:rPr>
          <w:rFonts w:cs="宋体"/>
          <w:kern w:val="0"/>
          <w:szCs w:val="21"/>
        </w:rPr>
      </w:pPr>
      <w:r>
        <w:rPr>
          <w:rFonts w:cs="宋体" w:hint="eastAsia"/>
          <w:b/>
          <w:bCs/>
          <w:kern w:val="0"/>
          <w:szCs w:val="21"/>
        </w:rPr>
        <w:t>第十五条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在有限空间作业过程中，工贸企业应当采取通风措施，保持空气流通，禁止采用纯氧通风换气。</w:t>
      </w:r>
    </w:p>
    <w:p w:rsidR="00372646" w:rsidRDefault="0045495B">
      <w:pPr>
        <w:widowControl/>
        <w:ind w:firstLineChars="200" w:firstLine="420"/>
        <w:rPr>
          <w:rFonts w:cs="宋体"/>
          <w:kern w:val="0"/>
          <w:szCs w:val="21"/>
        </w:rPr>
      </w:pPr>
      <w:r>
        <w:rPr>
          <w:rFonts w:cs="宋体" w:hint="eastAsia"/>
          <w:kern w:val="0"/>
          <w:szCs w:val="21"/>
        </w:rPr>
        <w:t>发现通风设备停止运转、有限空间内氧含量浓度低于或者有毒有害气体浓度高于国家标准或者行业标准规定的限值时，工贸企</w:t>
      </w:r>
      <w:r>
        <w:rPr>
          <w:rFonts w:cs="宋体" w:hint="eastAsia"/>
          <w:kern w:val="0"/>
          <w:szCs w:val="21"/>
        </w:rPr>
        <w:t>业必须立即停止有限空间作业，清点作业人员，撤离作业现场。</w:t>
      </w:r>
    </w:p>
    <w:p w:rsidR="00372646" w:rsidRDefault="0045495B">
      <w:pPr>
        <w:widowControl/>
        <w:ind w:firstLineChars="200" w:firstLine="422"/>
        <w:rPr>
          <w:rFonts w:cs="宋体"/>
          <w:kern w:val="0"/>
          <w:szCs w:val="21"/>
        </w:rPr>
      </w:pPr>
      <w:r>
        <w:rPr>
          <w:rFonts w:cs="宋体" w:hint="eastAsia"/>
          <w:b/>
          <w:bCs/>
          <w:kern w:val="0"/>
          <w:szCs w:val="21"/>
        </w:rPr>
        <w:t>第十六条</w:t>
      </w:r>
      <w:r>
        <w:rPr>
          <w:rFonts w:cs="宋体" w:hint="eastAsia"/>
          <w:kern w:val="0"/>
          <w:szCs w:val="21"/>
        </w:rPr>
        <w:t xml:space="preserve">  </w:t>
      </w:r>
      <w:r>
        <w:rPr>
          <w:rFonts w:cs="宋体" w:hint="eastAsia"/>
          <w:kern w:val="0"/>
          <w:szCs w:val="21"/>
        </w:rPr>
        <w:t>在有限空间作业过程中，工贸企业应当对作业场所中的危险有害因素进行定时检测或者连续监测。</w:t>
      </w:r>
    </w:p>
    <w:p w:rsidR="00372646" w:rsidRDefault="0045495B">
      <w:pPr>
        <w:widowControl/>
        <w:ind w:firstLineChars="200" w:firstLine="420"/>
        <w:rPr>
          <w:rFonts w:cs="宋体"/>
          <w:kern w:val="0"/>
          <w:szCs w:val="21"/>
        </w:rPr>
      </w:pPr>
      <w:r>
        <w:rPr>
          <w:rFonts w:cs="宋体" w:hint="eastAsia"/>
          <w:kern w:val="0"/>
          <w:szCs w:val="21"/>
        </w:rPr>
        <w:t>作业中断超过</w:t>
      </w:r>
      <w:r>
        <w:rPr>
          <w:rFonts w:cs="宋体" w:hint="eastAsia"/>
          <w:kern w:val="0"/>
          <w:szCs w:val="21"/>
        </w:rPr>
        <w:t>30</w:t>
      </w:r>
      <w:r>
        <w:rPr>
          <w:rFonts w:cs="宋体" w:hint="eastAsia"/>
          <w:kern w:val="0"/>
          <w:szCs w:val="21"/>
        </w:rPr>
        <w:t>分钟，作业人员再次进入有限空间作业前，应当重新通风、检测合格后方可进入。</w:t>
      </w:r>
    </w:p>
    <w:p w:rsidR="00372646" w:rsidRDefault="0045495B">
      <w:pPr>
        <w:widowControl/>
        <w:ind w:firstLineChars="200" w:firstLine="422"/>
        <w:rPr>
          <w:rFonts w:cs="宋体"/>
          <w:kern w:val="0"/>
          <w:szCs w:val="21"/>
        </w:rPr>
      </w:pPr>
      <w:r>
        <w:rPr>
          <w:rFonts w:cs="宋体" w:hint="eastAsia"/>
          <w:b/>
          <w:bCs/>
          <w:kern w:val="0"/>
          <w:szCs w:val="21"/>
        </w:rPr>
        <w:t>第十七条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有限空间作业场所的照明灯具电压应当符合《特低电压限值》（</w:t>
      </w:r>
      <w:r>
        <w:rPr>
          <w:rFonts w:cs="宋体" w:hint="eastAsia"/>
          <w:kern w:val="0"/>
          <w:szCs w:val="21"/>
        </w:rPr>
        <w:t>GB/T3805</w:t>
      </w:r>
      <w:r>
        <w:rPr>
          <w:rFonts w:cs="宋体" w:hint="eastAsia"/>
          <w:kern w:val="0"/>
          <w:szCs w:val="21"/>
        </w:rPr>
        <w:t>）等国家标准或者行业标准的规定；作业场所存在可燃性气体、粉尘的，其电气设施设备及照明灯具的防爆安全要求应当符合《爆炸性环境第一部分：设备通用要求》（</w:t>
      </w:r>
      <w:r>
        <w:rPr>
          <w:rFonts w:cs="宋体" w:hint="eastAsia"/>
          <w:kern w:val="0"/>
          <w:szCs w:val="21"/>
        </w:rPr>
        <w:t>GB3836.1</w:t>
      </w:r>
      <w:r>
        <w:rPr>
          <w:rFonts w:cs="宋体" w:hint="eastAsia"/>
          <w:kern w:val="0"/>
          <w:szCs w:val="21"/>
        </w:rPr>
        <w:t>）等国家标准或者</w:t>
      </w:r>
      <w:r>
        <w:rPr>
          <w:rFonts w:cs="宋体" w:hint="eastAsia"/>
          <w:kern w:val="0"/>
          <w:szCs w:val="21"/>
        </w:rPr>
        <w:t>行业标准的规定。</w:t>
      </w:r>
    </w:p>
    <w:p w:rsidR="00372646" w:rsidRDefault="0045495B">
      <w:pPr>
        <w:widowControl/>
        <w:ind w:firstLineChars="200" w:firstLine="422"/>
        <w:rPr>
          <w:rFonts w:cs="宋体"/>
          <w:kern w:val="0"/>
          <w:szCs w:val="21"/>
        </w:rPr>
      </w:pPr>
      <w:r>
        <w:rPr>
          <w:rFonts w:cs="宋体" w:hint="eastAsia"/>
          <w:b/>
          <w:bCs/>
          <w:kern w:val="0"/>
          <w:szCs w:val="21"/>
        </w:rPr>
        <w:t>第十八条</w:t>
      </w:r>
      <w:r>
        <w:rPr>
          <w:rFonts w:cs="宋体" w:hint="eastAsia"/>
          <w:kern w:val="0"/>
          <w:szCs w:val="21"/>
        </w:rPr>
        <w:t xml:space="preserve">  </w:t>
      </w:r>
      <w:r>
        <w:rPr>
          <w:rFonts w:cs="宋体" w:hint="eastAsia"/>
          <w:kern w:val="0"/>
          <w:szCs w:val="21"/>
        </w:rPr>
        <w:t>工贸企业应当根据有限空间存在危险有害因素的种类和危害程度，为作业人员提供符合国家标准或者行业标准规定的劳动防护用品，并教育监督作业人员正确佩戴与使用。</w:t>
      </w:r>
    </w:p>
    <w:p w:rsidR="00372646" w:rsidRDefault="0045495B">
      <w:pPr>
        <w:widowControl/>
        <w:ind w:firstLineChars="200" w:firstLine="422"/>
        <w:rPr>
          <w:rFonts w:cs="宋体"/>
          <w:kern w:val="0"/>
          <w:szCs w:val="21"/>
        </w:rPr>
      </w:pPr>
      <w:r>
        <w:rPr>
          <w:rFonts w:cs="宋体" w:hint="eastAsia"/>
          <w:b/>
          <w:bCs/>
          <w:kern w:val="0"/>
          <w:szCs w:val="21"/>
        </w:rPr>
        <w:t>第十九条</w:t>
      </w:r>
      <w:r>
        <w:rPr>
          <w:rFonts w:cs="宋体" w:hint="eastAsia"/>
          <w:kern w:val="0"/>
          <w:szCs w:val="21"/>
        </w:rPr>
        <w:t xml:space="preserve">  </w:t>
      </w:r>
      <w:r>
        <w:rPr>
          <w:rFonts w:cs="宋体" w:hint="eastAsia"/>
          <w:kern w:val="0"/>
          <w:szCs w:val="21"/>
        </w:rPr>
        <w:t>工贸企业有限空间作业还应当符合下列要求：</w:t>
      </w:r>
    </w:p>
    <w:p w:rsidR="00372646" w:rsidRDefault="0045495B">
      <w:pPr>
        <w:widowControl/>
        <w:ind w:firstLineChars="200" w:firstLine="420"/>
        <w:rPr>
          <w:rFonts w:cs="宋体"/>
          <w:kern w:val="0"/>
          <w:szCs w:val="21"/>
        </w:rPr>
      </w:pPr>
      <w:r>
        <w:rPr>
          <w:rFonts w:cs="宋体" w:hint="eastAsia"/>
          <w:kern w:val="0"/>
          <w:szCs w:val="21"/>
        </w:rPr>
        <w:t>（一）保持有限空间出入口畅通；</w:t>
      </w:r>
    </w:p>
    <w:p w:rsidR="00372646" w:rsidRDefault="0045495B">
      <w:pPr>
        <w:widowControl/>
        <w:ind w:firstLineChars="200" w:firstLine="420"/>
        <w:rPr>
          <w:rFonts w:cs="宋体"/>
          <w:kern w:val="0"/>
          <w:szCs w:val="21"/>
        </w:rPr>
      </w:pPr>
      <w:r>
        <w:rPr>
          <w:rFonts w:cs="宋体" w:hint="eastAsia"/>
          <w:kern w:val="0"/>
          <w:szCs w:val="21"/>
        </w:rPr>
        <w:t>（二）设置明显的安全警示标志和警示说明；</w:t>
      </w:r>
    </w:p>
    <w:p w:rsidR="00372646" w:rsidRDefault="0045495B">
      <w:pPr>
        <w:widowControl/>
        <w:ind w:firstLineChars="200" w:firstLine="420"/>
        <w:rPr>
          <w:rFonts w:cs="宋体"/>
          <w:kern w:val="0"/>
          <w:szCs w:val="21"/>
        </w:rPr>
      </w:pPr>
      <w:r>
        <w:rPr>
          <w:rFonts w:cs="宋体" w:hint="eastAsia"/>
          <w:kern w:val="0"/>
          <w:szCs w:val="21"/>
        </w:rPr>
        <w:t>（三）作业前清点作业人员和工器具；</w:t>
      </w:r>
    </w:p>
    <w:p w:rsidR="00372646" w:rsidRDefault="0045495B">
      <w:pPr>
        <w:widowControl/>
        <w:ind w:firstLineChars="200" w:firstLine="420"/>
        <w:rPr>
          <w:rFonts w:cs="宋体"/>
          <w:kern w:val="0"/>
          <w:szCs w:val="21"/>
        </w:rPr>
      </w:pPr>
      <w:r>
        <w:rPr>
          <w:rFonts w:cs="宋体" w:hint="eastAsia"/>
          <w:kern w:val="0"/>
          <w:szCs w:val="21"/>
        </w:rPr>
        <w:t>（四）作业人员与外部有可靠的通讯联络；</w:t>
      </w:r>
    </w:p>
    <w:p w:rsidR="00372646" w:rsidRDefault="0045495B">
      <w:pPr>
        <w:widowControl/>
        <w:ind w:firstLineChars="200" w:firstLine="420"/>
        <w:rPr>
          <w:rFonts w:cs="宋体"/>
          <w:kern w:val="0"/>
          <w:szCs w:val="21"/>
        </w:rPr>
      </w:pPr>
      <w:r>
        <w:rPr>
          <w:rFonts w:cs="宋体" w:hint="eastAsia"/>
          <w:kern w:val="0"/>
          <w:szCs w:val="21"/>
        </w:rPr>
        <w:t>（五）监护人员不得离开作业现场，并与作业人员保持联系；</w:t>
      </w:r>
    </w:p>
    <w:p w:rsidR="00372646" w:rsidRDefault="0045495B">
      <w:pPr>
        <w:widowControl/>
        <w:ind w:firstLineChars="200" w:firstLine="420"/>
        <w:rPr>
          <w:rFonts w:cs="宋体"/>
          <w:kern w:val="0"/>
          <w:szCs w:val="21"/>
        </w:rPr>
      </w:pPr>
      <w:r>
        <w:rPr>
          <w:rFonts w:cs="宋体" w:hint="eastAsia"/>
          <w:kern w:val="0"/>
          <w:szCs w:val="21"/>
        </w:rPr>
        <w:t>（六）存在交叉作业时，采取避免互相伤害的措施。</w:t>
      </w:r>
    </w:p>
    <w:p w:rsidR="00372646" w:rsidRDefault="0045495B">
      <w:pPr>
        <w:widowControl/>
        <w:ind w:firstLineChars="200" w:firstLine="422"/>
        <w:rPr>
          <w:rFonts w:cs="宋体"/>
          <w:kern w:val="0"/>
          <w:szCs w:val="21"/>
        </w:rPr>
      </w:pPr>
      <w:r>
        <w:rPr>
          <w:rFonts w:cs="宋体" w:hint="eastAsia"/>
          <w:b/>
          <w:bCs/>
          <w:kern w:val="0"/>
          <w:szCs w:val="21"/>
        </w:rPr>
        <w:t>第二十条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有限空间作业结束后，作业现场负责人、监护人员应当对作业现场进行清理，撤离作业人员。</w:t>
      </w:r>
    </w:p>
    <w:p w:rsidR="00372646" w:rsidRDefault="0045495B">
      <w:pPr>
        <w:widowControl/>
        <w:ind w:firstLineChars="200" w:firstLine="422"/>
        <w:rPr>
          <w:rFonts w:cs="宋体"/>
          <w:kern w:val="0"/>
          <w:szCs w:val="21"/>
        </w:rPr>
      </w:pPr>
      <w:r>
        <w:rPr>
          <w:rFonts w:cs="宋体" w:hint="eastAsia"/>
          <w:b/>
          <w:bCs/>
          <w:kern w:val="0"/>
          <w:szCs w:val="21"/>
        </w:rPr>
        <w:t>第二十一条</w:t>
      </w:r>
      <w:r>
        <w:rPr>
          <w:rFonts w:cs="宋体" w:hint="eastAsia"/>
          <w:kern w:val="0"/>
          <w:szCs w:val="21"/>
        </w:rPr>
        <w:t xml:space="preserve">  </w:t>
      </w:r>
      <w:r>
        <w:rPr>
          <w:rFonts w:cs="宋体" w:hint="eastAsia"/>
          <w:kern w:val="0"/>
          <w:szCs w:val="21"/>
        </w:rPr>
        <w:t>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p w:rsidR="00372646" w:rsidRDefault="0045495B">
      <w:pPr>
        <w:widowControl/>
        <w:ind w:firstLineChars="200" w:firstLine="422"/>
        <w:rPr>
          <w:rFonts w:cs="宋体"/>
          <w:kern w:val="0"/>
          <w:szCs w:val="21"/>
        </w:rPr>
      </w:pPr>
      <w:r>
        <w:rPr>
          <w:rFonts w:cs="宋体" w:hint="eastAsia"/>
          <w:b/>
          <w:bCs/>
          <w:kern w:val="0"/>
          <w:szCs w:val="21"/>
        </w:rPr>
        <w:t>第二十二条</w:t>
      </w:r>
      <w:r>
        <w:rPr>
          <w:rFonts w:cs="宋体" w:hint="eastAsia"/>
          <w:kern w:val="0"/>
          <w:szCs w:val="21"/>
        </w:rPr>
        <w:t xml:space="preserve">  </w:t>
      </w:r>
      <w:r>
        <w:rPr>
          <w:rFonts w:cs="宋体" w:hint="eastAsia"/>
          <w:kern w:val="0"/>
          <w:szCs w:val="21"/>
        </w:rPr>
        <w:t>工贸企业将有限空间作业发包给其他单位实施的，应当发包给具备国家规定资质或者安全生产条件的承包方，并与承包方签订专门的安全生产管理协议或者在承包合同中明确各自的</w:t>
      </w:r>
      <w:r>
        <w:rPr>
          <w:rFonts w:cs="宋体" w:hint="eastAsia"/>
          <w:kern w:val="0"/>
          <w:szCs w:val="21"/>
        </w:rPr>
        <w:t>安全生产职责。工贸企业应当对承包单位的安全生产工作统一协调、管理，定期进行安全检查，发现安全问题的，应当及时督促整改</w:t>
      </w:r>
    </w:p>
    <w:p w:rsidR="00372646" w:rsidRDefault="0045495B">
      <w:pPr>
        <w:widowControl/>
        <w:ind w:firstLineChars="200" w:firstLine="420"/>
        <w:rPr>
          <w:rFonts w:cs="宋体"/>
          <w:kern w:val="0"/>
          <w:szCs w:val="21"/>
        </w:rPr>
      </w:pPr>
      <w:r>
        <w:rPr>
          <w:rFonts w:cs="宋体" w:hint="eastAsia"/>
          <w:kern w:val="0"/>
          <w:szCs w:val="21"/>
        </w:rPr>
        <w:t>工贸企业对其发包的有限空间作业安全承担主体责任。承包方对其承包的有限空间作业安全承担直接责任。</w:t>
      </w:r>
    </w:p>
    <w:p w:rsidR="00372646" w:rsidRDefault="0045495B">
      <w:pPr>
        <w:widowControl/>
        <w:ind w:firstLineChars="200" w:firstLine="422"/>
        <w:rPr>
          <w:rFonts w:cs="宋体"/>
          <w:kern w:val="0"/>
          <w:szCs w:val="21"/>
        </w:rPr>
      </w:pPr>
      <w:r>
        <w:rPr>
          <w:rFonts w:cs="宋体" w:hint="eastAsia"/>
          <w:b/>
          <w:bCs/>
          <w:kern w:val="0"/>
          <w:szCs w:val="21"/>
        </w:rPr>
        <w:t>第二十三条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有限空间作业中发生事故后，现场有关人员应当立即报警，禁止盲目施救。应急救援人员实施救援时，应当做好自身防护，佩戴必要的呼吸器具、救援器材。</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第三章</w:t>
      </w:r>
      <w:r>
        <w:rPr>
          <w:rFonts w:eastAsia="黑体" w:cs="黑体" w:hint="eastAsia"/>
          <w:b/>
          <w:bCs/>
          <w:kern w:val="0"/>
          <w:sz w:val="28"/>
          <w:szCs w:val="28"/>
        </w:rPr>
        <w:t xml:space="preserve">  </w:t>
      </w:r>
      <w:r>
        <w:rPr>
          <w:rFonts w:eastAsia="黑体" w:cs="黑体" w:hint="eastAsia"/>
          <w:b/>
          <w:bCs/>
          <w:kern w:val="0"/>
          <w:sz w:val="28"/>
          <w:szCs w:val="28"/>
        </w:rPr>
        <w:t>有限空间作业的安全监督管理</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第二十四条</w:t>
      </w:r>
      <w:r>
        <w:rPr>
          <w:rFonts w:cs="宋体" w:hint="eastAsia"/>
          <w:kern w:val="0"/>
          <w:szCs w:val="21"/>
        </w:rPr>
        <w:t xml:space="preserve">  </w:t>
      </w:r>
      <w:r>
        <w:rPr>
          <w:rFonts w:cs="宋体" w:hint="eastAsia"/>
          <w:kern w:val="0"/>
          <w:szCs w:val="21"/>
        </w:rPr>
        <w:t>安全生产监督管理部门应当加强对工贸企业有限空间作业的监督检查，将检查纳入年度执法工作计划</w:t>
      </w:r>
      <w:r>
        <w:rPr>
          <w:rFonts w:cs="宋体" w:hint="eastAsia"/>
          <w:kern w:val="0"/>
          <w:szCs w:val="21"/>
        </w:rPr>
        <w:t>。对发现的事故隐患和违法行为，依法作出处理。</w:t>
      </w:r>
    </w:p>
    <w:p w:rsidR="00372646" w:rsidRDefault="0045495B">
      <w:pPr>
        <w:widowControl/>
        <w:ind w:firstLineChars="200" w:firstLine="422"/>
        <w:rPr>
          <w:rFonts w:cs="宋体"/>
          <w:kern w:val="0"/>
          <w:szCs w:val="21"/>
        </w:rPr>
      </w:pPr>
      <w:r>
        <w:rPr>
          <w:rFonts w:cs="宋体" w:hint="eastAsia"/>
          <w:b/>
          <w:bCs/>
          <w:kern w:val="0"/>
          <w:szCs w:val="21"/>
        </w:rPr>
        <w:t>第二十五条</w:t>
      </w:r>
      <w:r>
        <w:rPr>
          <w:rFonts w:cs="宋体" w:hint="eastAsia"/>
          <w:b/>
          <w:bCs/>
          <w:kern w:val="0"/>
          <w:szCs w:val="21"/>
        </w:rPr>
        <w:t xml:space="preserve">  </w:t>
      </w:r>
      <w:r>
        <w:rPr>
          <w:rFonts w:cs="宋体" w:hint="eastAsia"/>
          <w:kern w:val="0"/>
          <w:szCs w:val="21"/>
        </w:rPr>
        <w:t>安全生产监督管理部门对工贸企业有限空间作业实施监督检查时，应当重点抽查有限空间作业安全管理制度、有限空间管理台账、检测记录、劳动防护用品配备、应急救援演练、专项安全培训等情况。</w:t>
      </w:r>
    </w:p>
    <w:p w:rsidR="00372646" w:rsidRDefault="0045495B">
      <w:pPr>
        <w:widowControl/>
        <w:ind w:firstLineChars="200" w:firstLine="422"/>
        <w:rPr>
          <w:rFonts w:cs="宋体"/>
          <w:kern w:val="0"/>
          <w:szCs w:val="21"/>
        </w:rPr>
      </w:pPr>
      <w:r>
        <w:rPr>
          <w:rFonts w:cs="宋体" w:hint="eastAsia"/>
          <w:b/>
          <w:bCs/>
          <w:kern w:val="0"/>
          <w:szCs w:val="21"/>
        </w:rPr>
        <w:t>第二十六条</w:t>
      </w:r>
      <w:r>
        <w:rPr>
          <w:rFonts w:cs="宋体" w:hint="eastAsia"/>
          <w:b/>
          <w:bCs/>
          <w:kern w:val="0"/>
          <w:szCs w:val="21"/>
        </w:rPr>
        <w:t xml:space="preserve">  </w:t>
      </w:r>
      <w:r>
        <w:rPr>
          <w:rFonts w:cs="宋体" w:hint="eastAsia"/>
          <w:kern w:val="0"/>
          <w:szCs w:val="21"/>
        </w:rPr>
        <w:t>安全生产监督管理部门应当加强对行政执法人员的有限空间作业安全知识培训，并为检查有限空间作业安全的行政执法人员配备必需的劳动防护用品、检测仪器。</w:t>
      </w:r>
    </w:p>
    <w:p w:rsidR="00372646" w:rsidRDefault="0045495B">
      <w:pPr>
        <w:widowControl/>
        <w:ind w:firstLineChars="200" w:firstLine="422"/>
        <w:rPr>
          <w:rFonts w:cs="宋体"/>
          <w:kern w:val="0"/>
          <w:szCs w:val="21"/>
        </w:rPr>
      </w:pPr>
      <w:r>
        <w:rPr>
          <w:rFonts w:cs="宋体" w:hint="eastAsia"/>
          <w:b/>
          <w:bCs/>
          <w:kern w:val="0"/>
          <w:szCs w:val="21"/>
        </w:rPr>
        <w:t>第二十七条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安全生产监督管理部门及其行政执法人员发现有限空间作业存在重大事故隐患的，应当责令立即或者限期整改；重大</w:t>
      </w:r>
      <w:r>
        <w:rPr>
          <w:rFonts w:cs="宋体" w:hint="eastAsia"/>
          <w:kern w:val="0"/>
          <w:szCs w:val="21"/>
        </w:rPr>
        <w:t>事故隐患排除前或者排除过程中无法保证安全的，应当责令暂时停止作业，撤出作业人员；重大事故隐患排除后，经审查同意，方可恢复作业。</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第四章</w:t>
      </w:r>
      <w:r>
        <w:rPr>
          <w:rFonts w:eastAsia="黑体" w:cs="黑体" w:hint="eastAsia"/>
          <w:b/>
          <w:bCs/>
          <w:kern w:val="0"/>
          <w:sz w:val="28"/>
          <w:szCs w:val="28"/>
        </w:rPr>
        <w:t xml:space="preserve">  </w:t>
      </w:r>
      <w:r>
        <w:rPr>
          <w:rFonts w:eastAsia="黑体" w:cs="黑体" w:hint="eastAsia"/>
          <w:b/>
          <w:bCs/>
          <w:kern w:val="0"/>
          <w:sz w:val="28"/>
          <w:szCs w:val="28"/>
        </w:rPr>
        <w:t>法律责任</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第二十八条</w:t>
      </w:r>
      <w:r>
        <w:rPr>
          <w:rFonts w:cs="宋体" w:hint="eastAsia"/>
          <w:b/>
          <w:bCs/>
          <w:kern w:val="0"/>
          <w:szCs w:val="21"/>
        </w:rPr>
        <w:t xml:space="preserve">  </w:t>
      </w:r>
      <w:r>
        <w:rPr>
          <w:rFonts w:cs="宋体" w:hint="eastAsia"/>
          <w:kern w:val="0"/>
          <w:szCs w:val="21"/>
        </w:rPr>
        <w:t>工工贸企业有下列行为之一的，由县级以上安全生产监督管理部门责令限期改正，可以处</w:t>
      </w:r>
      <w:r>
        <w:rPr>
          <w:rFonts w:cs="宋体" w:hint="eastAsia"/>
          <w:kern w:val="0"/>
          <w:szCs w:val="21"/>
        </w:rPr>
        <w:t>5</w:t>
      </w:r>
      <w:r>
        <w:rPr>
          <w:rFonts w:cs="宋体" w:hint="eastAsia"/>
          <w:kern w:val="0"/>
          <w:szCs w:val="21"/>
        </w:rPr>
        <w:t>万元以下的罚款；逾期未改正的，处</w:t>
      </w:r>
      <w:r>
        <w:rPr>
          <w:rFonts w:cs="宋体" w:hint="eastAsia"/>
          <w:kern w:val="0"/>
          <w:szCs w:val="21"/>
        </w:rPr>
        <w:t>5</w:t>
      </w:r>
      <w:r>
        <w:rPr>
          <w:rFonts w:cs="宋体" w:hint="eastAsia"/>
          <w:kern w:val="0"/>
          <w:szCs w:val="21"/>
        </w:rPr>
        <w:t>万元以上</w:t>
      </w:r>
      <w:r>
        <w:rPr>
          <w:rFonts w:cs="宋体" w:hint="eastAsia"/>
          <w:kern w:val="0"/>
          <w:szCs w:val="21"/>
        </w:rPr>
        <w:t>20</w:t>
      </w:r>
      <w:r>
        <w:rPr>
          <w:rFonts w:cs="宋体" w:hint="eastAsia"/>
          <w:kern w:val="0"/>
          <w:szCs w:val="21"/>
        </w:rPr>
        <w:t>万元以下的罚款，其直接负责的主管人员和其他直接责任人员处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万元以下的罚款；情节严重的，责令停产停业整顿：</w:t>
      </w:r>
    </w:p>
    <w:p w:rsidR="00372646" w:rsidRDefault="0045495B">
      <w:pPr>
        <w:widowControl/>
        <w:numPr>
          <w:ilvl w:val="0"/>
          <w:numId w:val="1"/>
        </w:numPr>
        <w:ind w:firstLineChars="200" w:firstLine="420"/>
        <w:rPr>
          <w:rFonts w:cs="宋体"/>
          <w:kern w:val="0"/>
          <w:szCs w:val="21"/>
        </w:rPr>
      </w:pPr>
      <w:r>
        <w:rPr>
          <w:rFonts w:cs="宋体" w:hint="eastAsia"/>
          <w:kern w:val="0"/>
          <w:szCs w:val="21"/>
        </w:rPr>
        <w:t>未在有限空间作业场所设置明显的安全警示标志的；</w:t>
      </w:r>
    </w:p>
    <w:p w:rsidR="00372646" w:rsidRDefault="0045495B">
      <w:pPr>
        <w:widowControl/>
        <w:numPr>
          <w:ilvl w:val="0"/>
          <w:numId w:val="1"/>
        </w:numPr>
        <w:ind w:firstLineChars="200" w:firstLine="420"/>
        <w:rPr>
          <w:rFonts w:cs="宋体"/>
          <w:kern w:val="0"/>
          <w:szCs w:val="21"/>
        </w:rPr>
      </w:pPr>
      <w:r>
        <w:rPr>
          <w:rFonts w:cs="宋体" w:hint="eastAsia"/>
          <w:kern w:val="0"/>
          <w:szCs w:val="21"/>
        </w:rPr>
        <w:t>未按照本规定为作业人员提供符合国家标准或者行业标准的劳动防护用品的。</w:t>
      </w:r>
    </w:p>
    <w:p w:rsidR="00372646" w:rsidRDefault="0045495B">
      <w:pPr>
        <w:widowControl/>
        <w:ind w:firstLineChars="200" w:firstLine="422"/>
        <w:rPr>
          <w:rFonts w:cs="宋体"/>
          <w:kern w:val="0"/>
          <w:szCs w:val="21"/>
        </w:rPr>
      </w:pPr>
      <w:r>
        <w:rPr>
          <w:rFonts w:cs="宋体" w:hint="eastAsia"/>
          <w:b/>
          <w:bCs/>
          <w:kern w:val="0"/>
          <w:szCs w:val="21"/>
        </w:rPr>
        <w:t>第二十九条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工贸企业有下列情形之一的，由县级以上安全生产监督管理部门责令限期改正，可以处</w:t>
      </w:r>
      <w:r>
        <w:rPr>
          <w:rFonts w:cs="宋体" w:hint="eastAsia"/>
          <w:kern w:val="0"/>
          <w:szCs w:val="21"/>
        </w:rPr>
        <w:t>5</w:t>
      </w:r>
      <w:r>
        <w:rPr>
          <w:rFonts w:cs="宋体" w:hint="eastAsia"/>
          <w:kern w:val="0"/>
          <w:szCs w:val="21"/>
        </w:rPr>
        <w:t>万元以下的罚款；逾期未改正的，责令停产停业整顿，并处</w:t>
      </w:r>
      <w:r>
        <w:rPr>
          <w:rFonts w:cs="宋体" w:hint="eastAsia"/>
          <w:kern w:val="0"/>
          <w:szCs w:val="21"/>
        </w:rPr>
        <w:t>5</w:t>
      </w:r>
      <w:r>
        <w:rPr>
          <w:rFonts w:cs="宋体" w:hint="eastAsia"/>
          <w:kern w:val="0"/>
          <w:szCs w:val="21"/>
        </w:rPr>
        <w:t>万元以上</w:t>
      </w:r>
      <w:r>
        <w:rPr>
          <w:rFonts w:cs="宋体" w:hint="eastAsia"/>
          <w:kern w:val="0"/>
          <w:szCs w:val="21"/>
        </w:rPr>
        <w:t>10</w:t>
      </w:r>
      <w:r>
        <w:rPr>
          <w:rFonts w:cs="宋体" w:hint="eastAsia"/>
          <w:kern w:val="0"/>
          <w:szCs w:val="21"/>
        </w:rPr>
        <w:t>万元以下的罚款，对其直接负责的主管人员和其他直接责任人员处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万元以下的罚款：</w:t>
      </w:r>
    </w:p>
    <w:p w:rsidR="00372646" w:rsidRDefault="0045495B">
      <w:pPr>
        <w:widowControl/>
        <w:ind w:firstLineChars="200" w:firstLine="420"/>
        <w:rPr>
          <w:rFonts w:cs="宋体"/>
          <w:kern w:val="0"/>
          <w:szCs w:val="21"/>
        </w:rPr>
      </w:pPr>
      <w:r>
        <w:rPr>
          <w:rFonts w:cs="宋体" w:hint="eastAsia"/>
          <w:kern w:val="0"/>
          <w:szCs w:val="21"/>
        </w:rPr>
        <w:t>（一）未按照本规定对有限空间的现场负责人、监护人员、作业人员和应急救援人员进行安全培训的；</w:t>
      </w:r>
    </w:p>
    <w:p w:rsidR="00372646" w:rsidRDefault="0045495B">
      <w:pPr>
        <w:widowControl/>
        <w:ind w:firstLineChars="200" w:firstLine="420"/>
        <w:rPr>
          <w:rFonts w:cs="宋体"/>
          <w:kern w:val="0"/>
          <w:szCs w:val="21"/>
        </w:rPr>
      </w:pPr>
      <w:r>
        <w:rPr>
          <w:rFonts w:cs="宋体" w:hint="eastAsia"/>
          <w:kern w:val="0"/>
          <w:szCs w:val="21"/>
        </w:rPr>
        <w:t>（二）未按照本规定对有限空间作业制定应急预案，或者定期进行演练的。</w:t>
      </w:r>
    </w:p>
    <w:p w:rsidR="00372646" w:rsidRDefault="0045495B">
      <w:pPr>
        <w:widowControl/>
        <w:ind w:firstLineChars="200" w:firstLine="422"/>
        <w:rPr>
          <w:rFonts w:cs="宋体"/>
          <w:kern w:val="0"/>
          <w:szCs w:val="21"/>
        </w:rPr>
      </w:pPr>
      <w:r>
        <w:rPr>
          <w:rFonts w:cs="宋体" w:hint="eastAsia"/>
          <w:b/>
          <w:bCs/>
          <w:kern w:val="0"/>
          <w:szCs w:val="21"/>
        </w:rPr>
        <w:t>第三十条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工贸企业有下列情形之一的，由县级以上安全生产监督管理部门责令限期改正，可以处</w:t>
      </w:r>
      <w:r>
        <w:rPr>
          <w:rFonts w:cs="宋体" w:hint="eastAsia"/>
          <w:kern w:val="0"/>
          <w:szCs w:val="21"/>
        </w:rPr>
        <w:t>3</w:t>
      </w:r>
      <w:r>
        <w:rPr>
          <w:rFonts w:cs="宋体" w:hint="eastAsia"/>
          <w:kern w:val="0"/>
          <w:szCs w:val="21"/>
        </w:rPr>
        <w:t>万元以下的罚款，对其直接负责的主管人员和其他直接责任人员处</w:t>
      </w:r>
      <w:r>
        <w:rPr>
          <w:rFonts w:cs="宋体" w:hint="eastAsia"/>
          <w:kern w:val="0"/>
          <w:szCs w:val="21"/>
        </w:rPr>
        <w:t>1</w:t>
      </w:r>
      <w:r>
        <w:rPr>
          <w:rFonts w:cs="宋体" w:hint="eastAsia"/>
          <w:kern w:val="0"/>
          <w:szCs w:val="21"/>
        </w:rPr>
        <w:t>万元以下的罚款：</w:t>
      </w:r>
    </w:p>
    <w:p w:rsidR="00372646" w:rsidRDefault="0045495B">
      <w:pPr>
        <w:widowControl/>
        <w:ind w:firstLineChars="200" w:firstLine="420"/>
        <w:rPr>
          <w:rFonts w:cs="宋体"/>
          <w:kern w:val="0"/>
          <w:szCs w:val="21"/>
        </w:rPr>
      </w:pPr>
      <w:r>
        <w:rPr>
          <w:rFonts w:cs="宋体" w:hint="eastAsia"/>
          <w:kern w:val="0"/>
          <w:szCs w:val="21"/>
        </w:rPr>
        <w:t>（一）未按照本规定对有限空间作业进行辨识、提出防范措施、建立有限空间管理台账的；</w:t>
      </w:r>
    </w:p>
    <w:p w:rsidR="00372646" w:rsidRDefault="0045495B">
      <w:pPr>
        <w:widowControl/>
        <w:ind w:firstLineChars="200" w:firstLine="420"/>
        <w:rPr>
          <w:rFonts w:cs="宋体"/>
          <w:kern w:val="0"/>
          <w:szCs w:val="21"/>
        </w:rPr>
      </w:pPr>
      <w:r>
        <w:rPr>
          <w:rFonts w:cs="宋体" w:hint="eastAsia"/>
          <w:kern w:val="0"/>
          <w:szCs w:val="21"/>
        </w:rPr>
        <w:t>（二）未按照本规定对有限空间作业制定作业方案或者方案未经审批擅自作业的；</w:t>
      </w:r>
    </w:p>
    <w:p w:rsidR="00372646" w:rsidRDefault="0045495B">
      <w:pPr>
        <w:widowControl/>
        <w:ind w:firstLineChars="200" w:firstLine="420"/>
        <w:rPr>
          <w:rFonts w:cs="宋体"/>
          <w:kern w:val="0"/>
          <w:szCs w:val="21"/>
        </w:rPr>
      </w:pPr>
      <w:r>
        <w:rPr>
          <w:rFonts w:cs="宋体" w:hint="eastAsia"/>
          <w:kern w:val="0"/>
          <w:szCs w:val="21"/>
        </w:rPr>
        <w:t>（三）有限空间作业未按照本规定进行危险有害因素检测或者监测，并实行专人监护作业的。</w:t>
      </w:r>
    </w:p>
    <w:p w:rsidR="00372646" w:rsidRDefault="00372646">
      <w:pPr>
        <w:widowControl/>
        <w:rPr>
          <w:rFonts w:cs="宋体"/>
          <w:b/>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第五章</w:t>
      </w:r>
      <w:r>
        <w:rPr>
          <w:rFonts w:eastAsia="黑体" w:cs="黑体" w:hint="eastAsia"/>
          <w:b/>
          <w:bCs/>
          <w:kern w:val="0"/>
          <w:sz w:val="28"/>
          <w:szCs w:val="28"/>
        </w:rPr>
        <w:t xml:space="preserve">  </w:t>
      </w:r>
      <w:r>
        <w:rPr>
          <w:rFonts w:eastAsia="黑体" w:cs="黑体" w:hint="eastAsia"/>
          <w:b/>
          <w:bCs/>
          <w:kern w:val="0"/>
          <w:sz w:val="28"/>
          <w:szCs w:val="28"/>
        </w:rPr>
        <w:t>附</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widowControl/>
        <w:ind w:firstLineChars="200" w:firstLine="420"/>
        <w:rPr>
          <w:rFonts w:cs="宋体"/>
          <w:kern w:val="0"/>
          <w:szCs w:val="21"/>
        </w:rPr>
      </w:pPr>
    </w:p>
    <w:p w:rsidR="00372646" w:rsidRDefault="0045495B">
      <w:pPr>
        <w:rPr>
          <w:rFonts w:cs="宋体"/>
          <w:kern w:val="0"/>
          <w:szCs w:val="21"/>
        </w:rPr>
      </w:pPr>
      <w:r>
        <w:rPr>
          <w:rFonts w:cs="宋体" w:hint="eastAsia"/>
          <w:b/>
          <w:bCs/>
          <w:kern w:val="0"/>
          <w:szCs w:val="21"/>
        </w:rPr>
        <w:t>第三十</w:t>
      </w:r>
      <w:r>
        <w:rPr>
          <w:rFonts w:cs="宋体" w:hint="eastAsia"/>
          <w:b/>
          <w:bCs/>
          <w:kern w:val="0"/>
          <w:szCs w:val="21"/>
        </w:rPr>
        <w:t>一</w:t>
      </w:r>
      <w:r>
        <w:rPr>
          <w:rFonts w:cs="宋体" w:hint="eastAsia"/>
          <w:b/>
          <w:bCs/>
          <w:kern w:val="0"/>
          <w:szCs w:val="21"/>
        </w:rPr>
        <w:t>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本规定自</w:t>
      </w:r>
      <w:r>
        <w:rPr>
          <w:rFonts w:cs="宋体" w:hint="eastAsia"/>
          <w:kern w:val="0"/>
          <w:szCs w:val="21"/>
        </w:rPr>
        <w:t>2013</w:t>
      </w:r>
      <w:r>
        <w:rPr>
          <w:rFonts w:cs="宋体" w:hint="eastAsia"/>
          <w:kern w:val="0"/>
          <w:szCs w:val="21"/>
        </w:rPr>
        <w:t>年</w:t>
      </w:r>
      <w:r>
        <w:rPr>
          <w:rFonts w:cs="宋体" w:hint="eastAsia"/>
          <w:kern w:val="0"/>
          <w:szCs w:val="21"/>
        </w:rPr>
        <w:t>7</w:t>
      </w:r>
      <w:r>
        <w:rPr>
          <w:rFonts w:cs="宋体" w:hint="eastAsia"/>
          <w:kern w:val="0"/>
          <w:szCs w:val="21"/>
        </w:rPr>
        <w:t>月</w:t>
      </w:r>
      <w:r>
        <w:rPr>
          <w:rFonts w:cs="宋体" w:hint="eastAsia"/>
          <w:kern w:val="0"/>
          <w:szCs w:val="21"/>
        </w:rPr>
        <w:t>1</w:t>
      </w:r>
      <w:r>
        <w:rPr>
          <w:rFonts w:cs="宋体" w:hint="eastAsia"/>
          <w:kern w:val="0"/>
          <w:szCs w:val="21"/>
        </w:rPr>
        <w:t>日起施行。</w:t>
      </w:r>
    </w:p>
    <w:p w:rsidR="00372646" w:rsidRDefault="0045495B">
      <w:pPr>
        <w:widowControl/>
        <w:rPr>
          <w:rFonts w:cs="宋体"/>
          <w:kern w:val="0"/>
          <w:szCs w:val="21"/>
        </w:rPr>
      </w:pPr>
      <w:r>
        <w:rPr>
          <w:rFonts w:cs="宋体"/>
          <w:kern w:val="0"/>
          <w:szCs w:val="21"/>
        </w:rPr>
        <w:br w:type="page"/>
      </w:r>
    </w:p>
    <w:p w:rsidR="00372646" w:rsidRDefault="0045495B">
      <w:pPr>
        <w:widowControl/>
        <w:spacing w:before="100" w:beforeAutospacing="1" w:after="100" w:afterAutospacing="1"/>
        <w:jc w:val="center"/>
        <w:outlineLvl w:val="1"/>
        <w:rPr>
          <w:rFonts w:cs="宋体"/>
          <w:b/>
          <w:bCs/>
          <w:kern w:val="0"/>
          <w:sz w:val="36"/>
          <w:szCs w:val="21"/>
        </w:rPr>
      </w:pPr>
      <w:bookmarkStart w:id="116" w:name="_Toc15760"/>
      <w:bookmarkStart w:id="117" w:name="_Toc29752"/>
      <w:bookmarkStart w:id="118" w:name="_Toc13270"/>
      <w:bookmarkStart w:id="119" w:name="_Toc16851"/>
      <w:bookmarkStart w:id="120" w:name="_Toc482118352"/>
      <w:r>
        <w:rPr>
          <w:rFonts w:eastAsia="华文楷体" w:hint="eastAsia"/>
          <w:b/>
          <w:bCs/>
          <w:kern w:val="0"/>
          <w:sz w:val="36"/>
        </w:rPr>
        <w:t>化学品物理危险性鉴定与分类管理办法</w:t>
      </w:r>
      <w:bookmarkEnd w:id="116"/>
      <w:bookmarkEnd w:id="117"/>
      <w:bookmarkEnd w:id="118"/>
      <w:bookmarkEnd w:id="119"/>
      <w:bookmarkEnd w:id="120"/>
    </w:p>
    <w:p w:rsidR="00372646" w:rsidRDefault="0045495B">
      <w:pPr>
        <w:widowControl/>
        <w:jc w:val="center"/>
        <w:rPr>
          <w:rFonts w:cs="宋体"/>
          <w:kern w:val="0"/>
          <w:szCs w:val="21"/>
        </w:rPr>
      </w:pPr>
      <w:r>
        <w:rPr>
          <w:rFonts w:cs="宋体" w:hint="eastAsia"/>
          <w:kern w:val="0"/>
          <w:szCs w:val="21"/>
        </w:rPr>
        <w:t>（国家安监总局令第</w:t>
      </w:r>
      <w:r>
        <w:rPr>
          <w:rFonts w:cs="宋体" w:hint="eastAsia"/>
          <w:kern w:val="0"/>
          <w:szCs w:val="21"/>
        </w:rPr>
        <w:t>60</w:t>
      </w:r>
      <w:r>
        <w:rPr>
          <w:rFonts w:cs="宋体" w:hint="eastAsia"/>
          <w:kern w:val="0"/>
          <w:szCs w:val="21"/>
        </w:rPr>
        <w:t>号）</w:t>
      </w:r>
    </w:p>
    <w:p w:rsidR="00372646" w:rsidRDefault="00372646">
      <w:pPr>
        <w:widowControl/>
        <w:ind w:firstLineChars="200" w:firstLine="422"/>
        <w:rPr>
          <w:rFonts w:cs="宋体"/>
          <w:b/>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第一章</w:t>
      </w:r>
      <w:r>
        <w:rPr>
          <w:rFonts w:eastAsia="黑体" w:cs="黑体" w:hint="eastAsia"/>
          <w:b/>
          <w:bCs/>
          <w:kern w:val="0"/>
          <w:sz w:val="28"/>
          <w:szCs w:val="28"/>
        </w:rPr>
        <w:t xml:space="preserve">  </w:t>
      </w:r>
      <w:r>
        <w:rPr>
          <w:rFonts w:eastAsia="黑体" w:cs="黑体" w:hint="eastAsia"/>
          <w:b/>
          <w:bCs/>
          <w:kern w:val="0"/>
          <w:sz w:val="28"/>
          <w:szCs w:val="28"/>
        </w:rPr>
        <w:t>总</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第一条</w:t>
      </w:r>
      <w:r>
        <w:rPr>
          <w:rFonts w:cs="宋体" w:hint="eastAsia"/>
          <w:kern w:val="0"/>
          <w:szCs w:val="21"/>
        </w:rPr>
        <w:t xml:space="preserve">  </w:t>
      </w:r>
      <w:r>
        <w:rPr>
          <w:rFonts w:cs="宋体" w:hint="eastAsia"/>
          <w:kern w:val="0"/>
          <w:szCs w:val="21"/>
        </w:rPr>
        <w:t>为了规范化学品物理危险性鉴定与分类工作，根据《危险化学品安全管理条例》，制定本办法。</w:t>
      </w:r>
    </w:p>
    <w:p w:rsidR="00372646" w:rsidRDefault="0045495B">
      <w:pPr>
        <w:widowControl/>
        <w:ind w:firstLineChars="200" w:firstLine="422"/>
        <w:rPr>
          <w:rFonts w:cs="宋体"/>
          <w:kern w:val="0"/>
          <w:szCs w:val="21"/>
        </w:rPr>
      </w:pPr>
      <w:r>
        <w:rPr>
          <w:rFonts w:cs="宋体" w:hint="eastAsia"/>
          <w:b/>
          <w:bCs/>
          <w:kern w:val="0"/>
          <w:szCs w:val="21"/>
        </w:rPr>
        <w:t>第二条</w:t>
      </w:r>
      <w:r>
        <w:rPr>
          <w:rFonts w:cs="宋体" w:hint="eastAsia"/>
          <w:kern w:val="0"/>
          <w:szCs w:val="21"/>
        </w:rPr>
        <w:t xml:space="preserve">  </w:t>
      </w:r>
      <w:r>
        <w:rPr>
          <w:rFonts w:cs="宋体" w:hint="eastAsia"/>
          <w:kern w:val="0"/>
          <w:szCs w:val="21"/>
        </w:rPr>
        <w:t>对危险特性尚未确定的化学品进行物理危险性鉴定与分类，以及安全生产监督管理部门对鉴定与分类工作实施监督管理，适用本办法。</w:t>
      </w:r>
    </w:p>
    <w:p w:rsidR="00372646" w:rsidRDefault="0045495B">
      <w:pPr>
        <w:widowControl/>
        <w:ind w:firstLineChars="200" w:firstLine="422"/>
        <w:rPr>
          <w:rFonts w:cs="宋体"/>
          <w:kern w:val="0"/>
          <w:szCs w:val="21"/>
        </w:rPr>
      </w:pPr>
      <w:r>
        <w:rPr>
          <w:rFonts w:cs="宋体" w:hint="eastAsia"/>
          <w:b/>
          <w:bCs/>
          <w:kern w:val="0"/>
          <w:szCs w:val="21"/>
        </w:rPr>
        <w:t>第三条</w:t>
      </w:r>
      <w:r>
        <w:rPr>
          <w:rFonts w:cs="宋体" w:hint="eastAsia"/>
          <w:kern w:val="0"/>
          <w:szCs w:val="21"/>
        </w:rPr>
        <w:t xml:space="preserve">  </w:t>
      </w:r>
      <w:r>
        <w:rPr>
          <w:rFonts w:cs="宋体" w:hint="eastAsia"/>
          <w:kern w:val="0"/>
          <w:szCs w:val="21"/>
        </w:rPr>
        <w:t>本办法所称化学品，是指各类单质、化合物及其混合物。</w:t>
      </w:r>
    </w:p>
    <w:p w:rsidR="00372646" w:rsidRDefault="0045495B">
      <w:pPr>
        <w:widowControl/>
        <w:ind w:firstLineChars="200" w:firstLine="420"/>
        <w:rPr>
          <w:rFonts w:cs="宋体"/>
          <w:kern w:val="0"/>
          <w:szCs w:val="21"/>
        </w:rPr>
      </w:pPr>
      <w:r>
        <w:rPr>
          <w:rFonts w:cs="宋体" w:hint="eastAsia"/>
          <w:kern w:val="0"/>
          <w:szCs w:val="21"/>
        </w:rPr>
        <w:t>化学品物理危险性鉴定，是指依据有关国家标准或者行业标准进行测试、判定，确定化学品的燃烧、爆炸、腐蚀、助燃、自反应和遇水反应等危险特性。</w:t>
      </w:r>
    </w:p>
    <w:p w:rsidR="00372646" w:rsidRDefault="0045495B">
      <w:pPr>
        <w:widowControl/>
        <w:ind w:firstLineChars="200" w:firstLine="420"/>
        <w:rPr>
          <w:rFonts w:cs="宋体"/>
          <w:kern w:val="0"/>
          <w:szCs w:val="21"/>
        </w:rPr>
      </w:pPr>
      <w:r>
        <w:rPr>
          <w:rFonts w:cs="宋体" w:hint="eastAsia"/>
          <w:kern w:val="0"/>
          <w:szCs w:val="21"/>
        </w:rPr>
        <w:t>化学品物理危险性分类，是指依据有关国</w:t>
      </w:r>
      <w:r>
        <w:rPr>
          <w:rFonts w:cs="宋体" w:hint="eastAsia"/>
          <w:kern w:val="0"/>
          <w:szCs w:val="21"/>
        </w:rPr>
        <w:t>家标准或者行业标准，对化学品物理危险性鉴定结果或者相关数据资料进行评估，确定化学品的物理危险性类别。</w:t>
      </w:r>
    </w:p>
    <w:p w:rsidR="00372646" w:rsidRDefault="0045495B">
      <w:pPr>
        <w:widowControl/>
        <w:ind w:firstLineChars="200" w:firstLine="422"/>
        <w:rPr>
          <w:rFonts w:cs="宋体"/>
          <w:kern w:val="0"/>
          <w:szCs w:val="21"/>
        </w:rPr>
      </w:pPr>
      <w:r>
        <w:rPr>
          <w:rFonts w:cs="宋体" w:hint="eastAsia"/>
          <w:b/>
          <w:bCs/>
          <w:kern w:val="0"/>
          <w:szCs w:val="21"/>
        </w:rPr>
        <w:t>第四条</w:t>
      </w:r>
      <w:r>
        <w:rPr>
          <w:rFonts w:cs="宋体" w:hint="eastAsia"/>
          <w:kern w:val="0"/>
          <w:szCs w:val="21"/>
        </w:rPr>
        <w:t xml:space="preserve">  </w:t>
      </w:r>
      <w:r>
        <w:rPr>
          <w:rFonts w:cs="宋体" w:hint="eastAsia"/>
          <w:kern w:val="0"/>
          <w:szCs w:val="21"/>
        </w:rPr>
        <w:t>下列化学品应当进行物理危险性鉴定与分类：</w:t>
      </w:r>
    </w:p>
    <w:p w:rsidR="00372646" w:rsidRDefault="0045495B">
      <w:pPr>
        <w:widowControl/>
        <w:ind w:firstLineChars="200" w:firstLine="420"/>
        <w:rPr>
          <w:rFonts w:cs="宋体"/>
          <w:kern w:val="0"/>
          <w:szCs w:val="21"/>
        </w:rPr>
      </w:pPr>
      <w:r>
        <w:rPr>
          <w:rFonts w:cs="宋体" w:hint="eastAsia"/>
          <w:kern w:val="0"/>
          <w:szCs w:val="21"/>
        </w:rPr>
        <w:t>（一）含有一种及以上列入《危险化学品目录》的组分，但整体物理危险性尚未确定的化学品；</w:t>
      </w:r>
    </w:p>
    <w:p w:rsidR="00372646" w:rsidRDefault="0045495B">
      <w:pPr>
        <w:widowControl/>
        <w:ind w:firstLineChars="200" w:firstLine="420"/>
        <w:rPr>
          <w:rFonts w:cs="宋体"/>
          <w:kern w:val="0"/>
          <w:szCs w:val="21"/>
        </w:rPr>
      </w:pPr>
      <w:r>
        <w:rPr>
          <w:rFonts w:cs="宋体" w:hint="eastAsia"/>
          <w:kern w:val="0"/>
          <w:szCs w:val="21"/>
        </w:rPr>
        <w:t>（二）未列入《危险化学品目录》，且物理危险性尚未确定的化学品；</w:t>
      </w:r>
    </w:p>
    <w:p w:rsidR="00372646" w:rsidRDefault="0045495B">
      <w:pPr>
        <w:widowControl/>
        <w:ind w:firstLineChars="200" w:firstLine="420"/>
        <w:rPr>
          <w:rFonts w:cs="宋体"/>
          <w:kern w:val="0"/>
          <w:szCs w:val="21"/>
        </w:rPr>
      </w:pPr>
      <w:r>
        <w:rPr>
          <w:rFonts w:cs="宋体" w:hint="eastAsia"/>
          <w:kern w:val="0"/>
          <w:szCs w:val="21"/>
        </w:rPr>
        <w:t>（三）以科学研究或者产品开发为目的，年产量或者使用量超过</w:t>
      </w:r>
      <w:r>
        <w:rPr>
          <w:rFonts w:cs="宋体" w:hint="eastAsia"/>
          <w:kern w:val="0"/>
          <w:szCs w:val="21"/>
        </w:rPr>
        <w:t>1</w:t>
      </w:r>
      <w:r>
        <w:rPr>
          <w:rFonts w:cs="宋体" w:hint="eastAsia"/>
          <w:kern w:val="0"/>
          <w:szCs w:val="21"/>
        </w:rPr>
        <w:t>吨，且物理危险性尚未确定的化学品。</w:t>
      </w:r>
    </w:p>
    <w:p w:rsidR="00372646" w:rsidRDefault="0045495B">
      <w:pPr>
        <w:widowControl/>
        <w:ind w:firstLineChars="200" w:firstLine="422"/>
        <w:rPr>
          <w:rFonts w:cs="宋体"/>
          <w:kern w:val="0"/>
          <w:szCs w:val="21"/>
        </w:rPr>
      </w:pPr>
      <w:r>
        <w:rPr>
          <w:rFonts w:cs="宋体" w:hint="eastAsia"/>
          <w:b/>
          <w:bCs/>
          <w:kern w:val="0"/>
          <w:szCs w:val="21"/>
        </w:rPr>
        <w:t>第五条</w:t>
      </w:r>
      <w:r>
        <w:rPr>
          <w:rFonts w:cs="宋体" w:hint="eastAsia"/>
          <w:kern w:val="0"/>
          <w:szCs w:val="21"/>
        </w:rPr>
        <w:t xml:space="preserve">  </w:t>
      </w:r>
      <w:r>
        <w:rPr>
          <w:rFonts w:cs="宋体" w:hint="eastAsia"/>
          <w:kern w:val="0"/>
          <w:szCs w:val="21"/>
        </w:rPr>
        <w:t>国家安全生产监督管理总局负责指导和监督管理全国化学品物理危险性鉴定与分类工作，公告化学品物理危险性鉴定机构（以下简称鉴定机构）名单以及免予物理危险性鉴定与分类的化学品目录，设立化学品物理危险性鉴定与分类技术委员会（以下简称技术委员会）。</w:t>
      </w:r>
    </w:p>
    <w:p w:rsidR="00372646" w:rsidRDefault="0045495B">
      <w:pPr>
        <w:widowControl/>
        <w:ind w:firstLineChars="200" w:firstLine="420"/>
        <w:rPr>
          <w:rFonts w:cs="宋体"/>
          <w:kern w:val="0"/>
          <w:szCs w:val="21"/>
        </w:rPr>
      </w:pPr>
      <w:r>
        <w:rPr>
          <w:rFonts w:cs="宋体" w:hint="eastAsia"/>
          <w:kern w:val="0"/>
          <w:szCs w:val="21"/>
        </w:rPr>
        <w:t>县级以上地方各级人民政府安全生产监督管理部门负责监督和检查本行政区域内化学品物理危险性鉴定与分类工作。</w:t>
      </w:r>
    </w:p>
    <w:p w:rsidR="00372646" w:rsidRDefault="0045495B">
      <w:pPr>
        <w:widowControl/>
        <w:ind w:firstLineChars="200" w:firstLine="422"/>
        <w:rPr>
          <w:rFonts w:cs="宋体"/>
          <w:kern w:val="0"/>
          <w:szCs w:val="21"/>
        </w:rPr>
      </w:pPr>
      <w:r>
        <w:rPr>
          <w:rFonts w:cs="宋体" w:hint="eastAsia"/>
          <w:b/>
          <w:bCs/>
          <w:kern w:val="0"/>
          <w:szCs w:val="21"/>
        </w:rPr>
        <w:t>第六条</w:t>
      </w:r>
      <w:r>
        <w:rPr>
          <w:rFonts w:cs="宋体" w:hint="eastAsia"/>
          <w:kern w:val="0"/>
          <w:szCs w:val="21"/>
        </w:rPr>
        <w:t xml:space="preserve">  </w:t>
      </w:r>
      <w:r>
        <w:rPr>
          <w:rFonts w:cs="宋体" w:hint="eastAsia"/>
          <w:kern w:val="0"/>
          <w:szCs w:val="21"/>
        </w:rPr>
        <w:t>技术委员会负责对有异议的鉴定或者分类结果进行仲裁，公布化学品物理危险性的鉴定情况。</w:t>
      </w:r>
    </w:p>
    <w:p w:rsidR="00372646" w:rsidRDefault="0045495B">
      <w:pPr>
        <w:widowControl/>
        <w:ind w:firstLineChars="200" w:firstLine="420"/>
        <w:rPr>
          <w:rFonts w:cs="宋体"/>
          <w:kern w:val="0"/>
          <w:szCs w:val="21"/>
        </w:rPr>
      </w:pPr>
      <w:r>
        <w:rPr>
          <w:rFonts w:cs="宋体" w:hint="eastAsia"/>
          <w:kern w:val="0"/>
          <w:szCs w:val="21"/>
        </w:rPr>
        <w:t>国家安全生产监督管理总局化学品登记中心（以下简称登记中心）负责化学品物理</w:t>
      </w:r>
      <w:r>
        <w:rPr>
          <w:rFonts w:cs="宋体" w:hint="eastAsia"/>
          <w:kern w:val="0"/>
          <w:szCs w:val="21"/>
        </w:rPr>
        <w:t>危险性分类结果的评估与审核，建立国家化学品物理危险性鉴定与分类信息管理系统，为化学品物理危险性鉴定与分类工作提供技术支持，承担技术委员会的日常工作。</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第二章</w:t>
      </w:r>
      <w:r>
        <w:rPr>
          <w:rFonts w:eastAsia="黑体" w:cs="黑体" w:hint="eastAsia"/>
          <w:b/>
          <w:bCs/>
          <w:kern w:val="0"/>
          <w:sz w:val="28"/>
          <w:szCs w:val="28"/>
        </w:rPr>
        <w:t xml:space="preserve">  </w:t>
      </w:r>
      <w:r>
        <w:rPr>
          <w:rFonts w:eastAsia="黑体" w:cs="黑体" w:hint="eastAsia"/>
          <w:b/>
          <w:bCs/>
          <w:kern w:val="0"/>
          <w:sz w:val="28"/>
          <w:szCs w:val="28"/>
        </w:rPr>
        <w:t>物理危险性鉴定与分类</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第七条</w:t>
      </w:r>
      <w:r>
        <w:rPr>
          <w:rFonts w:cs="宋体" w:hint="eastAsia"/>
          <w:kern w:val="0"/>
          <w:szCs w:val="21"/>
        </w:rPr>
        <w:t xml:space="preserve">  </w:t>
      </w:r>
      <w:r>
        <w:rPr>
          <w:rFonts w:cs="宋体" w:hint="eastAsia"/>
          <w:kern w:val="0"/>
          <w:szCs w:val="21"/>
        </w:rPr>
        <w:t>鉴定机构应当依照有关法律法规和国家标准或者行业标准的规定，科学、公正、诚信地开展鉴定工作，保证鉴定结果真实、准确、客观，并对鉴定结果负责。</w:t>
      </w:r>
    </w:p>
    <w:p w:rsidR="00372646" w:rsidRDefault="0045495B">
      <w:pPr>
        <w:widowControl/>
        <w:ind w:firstLineChars="200" w:firstLine="422"/>
        <w:rPr>
          <w:rFonts w:cs="宋体"/>
          <w:kern w:val="0"/>
          <w:szCs w:val="21"/>
        </w:rPr>
      </w:pPr>
      <w:r>
        <w:rPr>
          <w:rFonts w:cs="宋体" w:hint="eastAsia"/>
          <w:b/>
          <w:bCs/>
          <w:kern w:val="0"/>
          <w:szCs w:val="21"/>
        </w:rPr>
        <w:t>第八条</w:t>
      </w:r>
      <w:r>
        <w:rPr>
          <w:rFonts w:cs="宋体" w:hint="eastAsia"/>
          <w:kern w:val="0"/>
          <w:szCs w:val="21"/>
        </w:rPr>
        <w:t xml:space="preserve">  </w:t>
      </w:r>
      <w:r>
        <w:rPr>
          <w:rFonts w:cs="宋体" w:hint="eastAsia"/>
          <w:kern w:val="0"/>
          <w:szCs w:val="21"/>
        </w:rPr>
        <w:t>化学品生产、进口单位（以下统称化学品单位）应当对本单位生产或者进口的化学品进行普查和物理危险性辨识，对其中符合本办法第四条规定的化学品向鉴定机构申请鉴定。</w:t>
      </w:r>
    </w:p>
    <w:p w:rsidR="00372646" w:rsidRDefault="0045495B">
      <w:pPr>
        <w:widowControl/>
        <w:ind w:firstLineChars="200" w:firstLine="420"/>
        <w:rPr>
          <w:rFonts w:cs="宋体"/>
          <w:kern w:val="0"/>
          <w:szCs w:val="21"/>
        </w:rPr>
      </w:pPr>
      <w:r>
        <w:rPr>
          <w:rFonts w:cs="宋体" w:hint="eastAsia"/>
          <w:kern w:val="0"/>
          <w:szCs w:val="21"/>
        </w:rPr>
        <w:t>化学品单位</w:t>
      </w:r>
      <w:r>
        <w:rPr>
          <w:rFonts w:cs="宋体" w:hint="eastAsia"/>
          <w:kern w:val="0"/>
          <w:szCs w:val="21"/>
        </w:rPr>
        <w:t>在办理化学品物理危险性鉴定过程中，不得隐瞒化学品的危险性成分、含量等相关信息或者提供虚假材料。</w:t>
      </w:r>
    </w:p>
    <w:p w:rsidR="00372646" w:rsidRDefault="0045495B">
      <w:pPr>
        <w:widowControl/>
        <w:ind w:firstLineChars="200" w:firstLine="422"/>
        <w:rPr>
          <w:rFonts w:cs="宋体"/>
          <w:kern w:val="0"/>
          <w:szCs w:val="21"/>
        </w:rPr>
      </w:pPr>
      <w:r>
        <w:rPr>
          <w:rFonts w:cs="宋体" w:hint="eastAsia"/>
          <w:b/>
          <w:bCs/>
          <w:kern w:val="0"/>
          <w:szCs w:val="21"/>
        </w:rPr>
        <w:t>第九条</w:t>
      </w:r>
      <w:r>
        <w:rPr>
          <w:rFonts w:cs="宋体" w:hint="eastAsia"/>
          <w:kern w:val="0"/>
          <w:szCs w:val="21"/>
        </w:rPr>
        <w:t xml:space="preserve">  </w:t>
      </w:r>
      <w:r>
        <w:rPr>
          <w:rFonts w:cs="宋体" w:hint="eastAsia"/>
          <w:kern w:val="0"/>
          <w:szCs w:val="21"/>
        </w:rPr>
        <w:t>化学品物理危险性鉴定按照下列程序办理：</w:t>
      </w:r>
    </w:p>
    <w:p w:rsidR="00372646" w:rsidRDefault="0045495B">
      <w:pPr>
        <w:widowControl/>
        <w:ind w:firstLineChars="200" w:firstLine="420"/>
        <w:rPr>
          <w:rFonts w:cs="宋体"/>
          <w:kern w:val="0"/>
          <w:szCs w:val="21"/>
        </w:rPr>
      </w:pPr>
      <w:r>
        <w:rPr>
          <w:rFonts w:cs="宋体" w:hint="eastAsia"/>
          <w:kern w:val="0"/>
          <w:szCs w:val="21"/>
        </w:rPr>
        <w:t>（一）申请化学品物理危险性鉴定的化学品单位向鉴定机构提交化学品物理危险性鉴定申请表以及相关文件资料，提供鉴定所需要的样品，并对样品的真实性负责；</w:t>
      </w:r>
    </w:p>
    <w:p w:rsidR="00372646" w:rsidRDefault="0045495B">
      <w:pPr>
        <w:widowControl/>
        <w:ind w:firstLineChars="200" w:firstLine="420"/>
        <w:rPr>
          <w:rFonts w:cs="宋体"/>
          <w:kern w:val="0"/>
          <w:szCs w:val="21"/>
        </w:rPr>
      </w:pPr>
      <w:r>
        <w:rPr>
          <w:rFonts w:cs="宋体" w:hint="eastAsia"/>
          <w:kern w:val="0"/>
          <w:szCs w:val="21"/>
        </w:rPr>
        <w:t>（二）鉴定机构收到鉴定申请后</w:t>
      </w:r>
      <w:r>
        <w:rPr>
          <w:rFonts w:cs="宋体" w:hint="eastAsia"/>
          <w:kern w:val="0"/>
          <w:szCs w:val="21"/>
        </w:rPr>
        <w:t>,</w:t>
      </w:r>
      <w:r>
        <w:rPr>
          <w:rFonts w:cs="宋体" w:hint="eastAsia"/>
          <w:kern w:val="0"/>
          <w:szCs w:val="21"/>
        </w:rPr>
        <w:t>按照有关国家标准或者行业标准进行测试、判定。除与爆炸物、自反应物质、有机过氧化物相关的物理危险性外，对其他物理危险性应当在</w:t>
      </w:r>
      <w:r>
        <w:rPr>
          <w:rFonts w:cs="宋体" w:hint="eastAsia"/>
          <w:kern w:val="0"/>
          <w:szCs w:val="21"/>
        </w:rPr>
        <w:t>20</w:t>
      </w:r>
      <w:r>
        <w:rPr>
          <w:rFonts w:cs="宋体" w:hint="eastAsia"/>
          <w:kern w:val="0"/>
          <w:szCs w:val="21"/>
        </w:rPr>
        <w:t>个工作日内出具鉴定报告，特殊情况下由双方协商确定。</w:t>
      </w:r>
    </w:p>
    <w:p w:rsidR="00372646" w:rsidRDefault="0045495B">
      <w:pPr>
        <w:widowControl/>
        <w:ind w:firstLineChars="200" w:firstLine="420"/>
        <w:rPr>
          <w:rFonts w:cs="宋体"/>
          <w:kern w:val="0"/>
          <w:szCs w:val="21"/>
        </w:rPr>
      </w:pPr>
      <w:r>
        <w:rPr>
          <w:rFonts w:cs="宋体" w:hint="eastAsia"/>
          <w:kern w:val="0"/>
          <w:szCs w:val="21"/>
        </w:rPr>
        <w:t>送检样品应当</w:t>
      </w:r>
      <w:r>
        <w:rPr>
          <w:rFonts w:cs="宋体" w:hint="eastAsia"/>
          <w:kern w:val="0"/>
          <w:szCs w:val="21"/>
        </w:rPr>
        <w:t>至少保存</w:t>
      </w:r>
      <w:r>
        <w:rPr>
          <w:rFonts w:cs="宋体" w:hint="eastAsia"/>
          <w:kern w:val="0"/>
          <w:szCs w:val="21"/>
        </w:rPr>
        <w:t>180</w:t>
      </w:r>
      <w:r>
        <w:rPr>
          <w:rFonts w:cs="宋体" w:hint="eastAsia"/>
          <w:kern w:val="0"/>
          <w:szCs w:val="21"/>
        </w:rPr>
        <w:t>日，有关档案材料应当至少保存</w:t>
      </w:r>
      <w:r>
        <w:rPr>
          <w:rFonts w:cs="宋体" w:hint="eastAsia"/>
          <w:kern w:val="0"/>
          <w:szCs w:val="21"/>
        </w:rPr>
        <w:t>5</w:t>
      </w:r>
      <w:r>
        <w:rPr>
          <w:rFonts w:cs="宋体" w:hint="eastAsia"/>
          <w:kern w:val="0"/>
          <w:szCs w:val="21"/>
        </w:rPr>
        <w:t>年。</w:t>
      </w:r>
    </w:p>
    <w:p w:rsidR="00372646" w:rsidRDefault="0045495B">
      <w:pPr>
        <w:widowControl/>
        <w:ind w:firstLineChars="200" w:firstLine="422"/>
        <w:rPr>
          <w:rFonts w:cs="宋体"/>
          <w:kern w:val="0"/>
          <w:szCs w:val="21"/>
        </w:rPr>
      </w:pPr>
      <w:r>
        <w:rPr>
          <w:rFonts w:cs="宋体" w:hint="eastAsia"/>
          <w:b/>
          <w:bCs/>
          <w:kern w:val="0"/>
          <w:szCs w:val="21"/>
        </w:rPr>
        <w:t>第十条</w:t>
      </w:r>
      <w:r>
        <w:rPr>
          <w:rFonts w:cs="宋体" w:hint="eastAsia"/>
          <w:kern w:val="0"/>
          <w:szCs w:val="21"/>
        </w:rPr>
        <w:t xml:space="preserve">  </w:t>
      </w:r>
      <w:r>
        <w:rPr>
          <w:rFonts w:cs="宋体" w:hint="eastAsia"/>
          <w:kern w:val="0"/>
          <w:szCs w:val="21"/>
        </w:rPr>
        <w:t>化学品物理危险性鉴定应当包括下列内容：</w:t>
      </w:r>
    </w:p>
    <w:p w:rsidR="00372646" w:rsidRDefault="0045495B">
      <w:pPr>
        <w:widowControl/>
        <w:ind w:firstLineChars="200" w:firstLine="420"/>
        <w:rPr>
          <w:rFonts w:cs="宋体"/>
          <w:kern w:val="0"/>
          <w:szCs w:val="21"/>
        </w:rPr>
      </w:pPr>
      <w:r>
        <w:rPr>
          <w:rFonts w:cs="宋体" w:hint="eastAsia"/>
          <w:kern w:val="0"/>
          <w:szCs w:val="21"/>
        </w:rPr>
        <w:t>（一）与爆炸物、易燃气体、气溶胶、氧化性气体、加压气体、易燃液体、易燃固体、自反应物质、自燃液体、自燃固体、自热物质、遇水放出易燃气体的物质、氧化性液体、氧化性固体、有机过氧化物、金属腐蚀物等相关的物理危险性；</w:t>
      </w:r>
    </w:p>
    <w:p w:rsidR="00372646" w:rsidRDefault="0045495B">
      <w:pPr>
        <w:widowControl/>
        <w:ind w:firstLineChars="200" w:firstLine="420"/>
        <w:rPr>
          <w:rFonts w:cs="宋体"/>
          <w:kern w:val="0"/>
          <w:szCs w:val="21"/>
        </w:rPr>
      </w:pPr>
      <w:r>
        <w:rPr>
          <w:rFonts w:cs="宋体" w:hint="eastAsia"/>
          <w:kern w:val="0"/>
          <w:szCs w:val="21"/>
        </w:rPr>
        <w:t>（二）与化学品危险性分类相关的蒸气压、自燃温度等理化特性，以及化学稳定性和反应性等。</w:t>
      </w:r>
    </w:p>
    <w:p w:rsidR="00372646" w:rsidRDefault="0045495B">
      <w:pPr>
        <w:widowControl/>
        <w:ind w:firstLineChars="200" w:firstLine="422"/>
        <w:rPr>
          <w:rFonts w:cs="宋体"/>
          <w:kern w:val="0"/>
          <w:szCs w:val="21"/>
        </w:rPr>
      </w:pPr>
      <w:r>
        <w:rPr>
          <w:rFonts w:cs="宋体" w:hint="eastAsia"/>
          <w:b/>
          <w:bCs/>
          <w:kern w:val="0"/>
          <w:szCs w:val="21"/>
        </w:rPr>
        <w:t>第十一条</w:t>
      </w:r>
      <w:r>
        <w:rPr>
          <w:rFonts w:cs="宋体" w:hint="eastAsia"/>
          <w:kern w:val="0"/>
          <w:szCs w:val="21"/>
        </w:rPr>
        <w:t xml:space="preserve">  </w:t>
      </w:r>
      <w:r>
        <w:rPr>
          <w:rFonts w:cs="宋体" w:hint="eastAsia"/>
          <w:kern w:val="0"/>
          <w:szCs w:val="21"/>
        </w:rPr>
        <w:t>化学品物理危险性鉴定报告应当包括下列内容：</w:t>
      </w:r>
    </w:p>
    <w:p w:rsidR="00372646" w:rsidRDefault="0045495B">
      <w:pPr>
        <w:widowControl/>
        <w:ind w:firstLineChars="200" w:firstLine="420"/>
        <w:rPr>
          <w:rFonts w:cs="宋体"/>
          <w:kern w:val="0"/>
          <w:szCs w:val="21"/>
        </w:rPr>
      </w:pPr>
      <w:r>
        <w:rPr>
          <w:rFonts w:cs="宋体" w:hint="eastAsia"/>
          <w:kern w:val="0"/>
          <w:szCs w:val="21"/>
        </w:rPr>
        <w:t>（一）化学品名称；</w:t>
      </w:r>
    </w:p>
    <w:p w:rsidR="00372646" w:rsidRDefault="0045495B">
      <w:pPr>
        <w:widowControl/>
        <w:ind w:firstLineChars="200" w:firstLine="420"/>
        <w:rPr>
          <w:rFonts w:cs="宋体"/>
          <w:kern w:val="0"/>
          <w:szCs w:val="21"/>
        </w:rPr>
      </w:pPr>
      <w:r>
        <w:rPr>
          <w:rFonts w:cs="宋体" w:hint="eastAsia"/>
          <w:kern w:val="0"/>
          <w:szCs w:val="21"/>
        </w:rPr>
        <w:t>（二）申请鉴定单位名称；</w:t>
      </w:r>
    </w:p>
    <w:p w:rsidR="00372646" w:rsidRDefault="0045495B">
      <w:pPr>
        <w:widowControl/>
        <w:ind w:firstLineChars="200" w:firstLine="420"/>
        <w:rPr>
          <w:rFonts w:cs="宋体"/>
          <w:kern w:val="0"/>
          <w:szCs w:val="21"/>
        </w:rPr>
      </w:pPr>
      <w:r>
        <w:rPr>
          <w:rFonts w:cs="宋体" w:hint="eastAsia"/>
          <w:kern w:val="0"/>
          <w:szCs w:val="21"/>
        </w:rPr>
        <w:t>（三）鉴定项</w:t>
      </w:r>
      <w:r>
        <w:rPr>
          <w:rFonts w:cs="宋体" w:hint="eastAsia"/>
          <w:kern w:val="0"/>
          <w:szCs w:val="21"/>
        </w:rPr>
        <w:t>目以及所用标准、方法；</w:t>
      </w:r>
    </w:p>
    <w:p w:rsidR="00372646" w:rsidRDefault="0045495B">
      <w:pPr>
        <w:widowControl/>
        <w:ind w:firstLineChars="200" w:firstLine="420"/>
        <w:rPr>
          <w:rFonts w:cs="宋体"/>
          <w:kern w:val="0"/>
          <w:szCs w:val="21"/>
        </w:rPr>
      </w:pPr>
      <w:r>
        <w:rPr>
          <w:rFonts w:cs="宋体" w:hint="eastAsia"/>
          <w:kern w:val="0"/>
          <w:szCs w:val="21"/>
        </w:rPr>
        <w:t>（四）仪器设备信息；</w:t>
      </w:r>
    </w:p>
    <w:p w:rsidR="00372646" w:rsidRDefault="0045495B">
      <w:pPr>
        <w:widowControl/>
        <w:ind w:firstLineChars="200" w:firstLine="420"/>
        <w:rPr>
          <w:rFonts w:cs="宋体"/>
          <w:kern w:val="0"/>
          <w:szCs w:val="21"/>
        </w:rPr>
      </w:pPr>
      <w:r>
        <w:rPr>
          <w:rFonts w:cs="宋体" w:hint="eastAsia"/>
          <w:kern w:val="0"/>
          <w:szCs w:val="21"/>
        </w:rPr>
        <w:t>（五）鉴定结果；</w:t>
      </w:r>
    </w:p>
    <w:p w:rsidR="00372646" w:rsidRDefault="0045495B">
      <w:pPr>
        <w:widowControl/>
        <w:ind w:firstLineChars="200" w:firstLine="420"/>
        <w:rPr>
          <w:rFonts w:cs="宋体"/>
          <w:kern w:val="0"/>
          <w:szCs w:val="21"/>
        </w:rPr>
      </w:pPr>
      <w:r>
        <w:rPr>
          <w:rFonts w:cs="宋体" w:hint="eastAsia"/>
          <w:kern w:val="0"/>
          <w:szCs w:val="21"/>
        </w:rPr>
        <w:t>（六）有关国家标准或者行业标准中规定的其他内容。</w:t>
      </w:r>
    </w:p>
    <w:p w:rsidR="00372646" w:rsidRDefault="0045495B">
      <w:pPr>
        <w:widowControl/>
        <w:ind w:firstLineChars="200" w:firstLine="422"/>
        <w:rPr>
          <w:rFonts w:cs="宋体"/>
          <w:kern w:val="0"/>
          <w:szCs w:val="21"/>
        </w:rPr>
      </w:pPr>
      <w:r>
        <w:rPr>
          <w:rFonts w:cs="宋体" w:hint="eastAsia"/>
          <w:b/>
          <w:bCs/>
          <w:kern w:val="0"/>
          <w:szCs w:val="21"/>
        </w:rPr>
        <w:t>第十二条</w:t>
      </w:r>
      <w:r>
        <w:rPr>
          <w:rFonts w:cs="宋体" w:hint="eastAsia"/>
          <w:kern w:val="0"/>
          <w:szCs w:val="21"/>
        </w:rPr>
        <w:t xml:space="preserve">  </w:t>
      </w:r>
      <w:r>
        <w:rPr>
          <w:rFonts w:cs="宋体" w:hint="eastAsia"/>
          <w:kern w:val="0"/>
          <w:szCs w:val="21"/>
        </w:rPr>
        <w:t>申请化学品物理危险性鉴定的化学品单位对鉴定结果有异议的，可以在收到鉴定报告之日起</w:t>
      </w:r>
      <w:r>
        <w:rPr>
          <w:rFonts w:cs="宋体" w:hint="eastAsia"/>
          <w:kern w:val="0"/>
          <w:szCs w:val="21"/>
        </w:rPr>
        <w:t>15</w:t>
      </w:r>
      <w:r>
        <w:rPr>
          <w:rFonts w:cs="宋体" w:hint="eastAsia"/>
          <w:kern w:val="0"/>
          <w:szCs w:val="21"/>
        </w:rPr>
        <w:t>个工作日内向原鉴定机构申请重新鉴定，或者向技术委员会申请仲裁。技术委员会应当在收到申请之日起</w:t>
      </w:r>
      <w:r>
        <w:rPr>
          <w:rFonts w:cs="宋体" w:hint="eastAsia"/>
          <w:kern w:val="0"/>
          <w:szCs w:val="21"/>
        </w:rPr>
        <w:t>20</w:t>
      </w:r>
      <w:r>
        <w:rPr>
          <w:rFonts w:cs="宋体" w:hint="eastAsia"/>
          <w:kern w:val="0"/>
          <w:szCs w:val="21"/>
        </w:rPr>
        <w:t>个工作日内作出仲裁决定。</w:t>
      </w:r>
    </w:p>
    <w:p w:rsidR="00372646" w:rsidRDefault="0045495B">
      <w:pPr>
        <w:widowControl/>
        <w:ind w:firstLineChars="200" w:firstLine="422"/>
        <w:rPr>
          <w:rFonts w:cs="宋体"/>
          <w:kern w:val="0"/>
          <w:szCs w:val="21"/>
        </w:rPr>
      </w:pPr>
      <w:r>
        <w:rPr>
          <w:rFonts w:cs="宋体" w:hint="eastAsia"/>
          <w:b/>
          <w:bCs/>
          <w:kern w:val="0"/>
          <w:szCs w:val="21"/>
        </w:rPr>
        <w:t>第十三条</w:t>
      </w:r>
      <w:r>
        <w:rPr>
          <w:rFonts w:cs="宋体" w:hint="eastAsia"/>
          <w:kern w:val="0"/>
          <w:szCs w:val="21"/>
        </w:rPr>
        <w:t xml:space="preserve">  </w:t>
      </w:r>
      <w:r>
        <w:rPr>
          <w:rFonts w:cs="宋体" w:hint="eastAsia"/>
          <w:kern w:val="0"/>
          <w:szCs w:val="21"/>
        </w:rPr>
        <w:t>化学品单位应当根据鉴定报告以及其他物理危险性数据资料，编制化学品物理危险性分类报告。</w:t>
      </w:r>
    </w:p>
    <w:p w:rsidR="00372646" w:rsidRDefault="0045495B">
      <w:pPr>
        <w:widowControl/>
        <w:ind w:firstLineChars="200" w:firstLine="420"/>
        <w:rPr>
          <w:rFonts w:cs="宋体"/>
          <w:kern w:val="0"/>
          <w:szCs w:val="21"/>
        </w:rPr>
      </w:pPr>
      <w:r>
        <w:rPr>
          <w:rFonts w:cs="宋体" w:hint="eastAsia"/>
          <w:kern w:val="0"/>
          <w:szCs w:val="21"/>
        </w:rPr>
        <w:t>化学品物理危险性分类报告应当包括下列内容：</w:t>
      </w:r>
    </w:p>
    <w:p w:rsidR="00372646" w:rsidRDefault="0045495B">
      <w:pPr>
        <w:widowControl/>
        <w:ind w:firstLineChars="200" w:firstLine="420"/>
        <w:rPr>
          <w:rFonts w:cs="宋体"/>
          <w:kern w:val="0"/>
          <w:szCs w:val="21"/>
        </w:rPr>
      </w:pPr>
      <w:r>
        <w:rPr>
          <w:rFonts w:cs="宋体" w:hint="eastAsia"/>
          <w:kern w:val="0"/>
          <w:szCs w:val="21"/>
        </w:rPr>
        <w:t>（一）化学品名称；</w:t>
      </w:r>
    </w:p>
    <w:p w:rsidR="00372646" w:rsidRDefault="0045495B">
      <w:pPr>
        <w:widowControl/>
        <w:ind w:firstLineChars="200" w:firstLine="420"/>
        <w:rPr>
          <w:rFonts w:cs="宋体"/>
          <w:kern w:val="0"/>
          <w:szCs w:val="21"/>
        </w:rPr>
      </w:pPr>
      <w:r>
        <w:rPr>
          <w:rFonts w:cs="宋体" w:hint="eastAsia"/>
          <w:kern w:val="0"/>
          <w:szCs w:val="21"/>
        </w:rPr>
        <w:t>（二）重要成分信息；</w:t>
      </w:r>
    </w:p>
    <w:p w:rsidR="00372646" w:rsidRDefault="0045495B">
      <w:pPr>
        <w:widowControl/>
        <w:ind w:firstLineChars="200" w:firstLine="420"/>
        <w:rPr>
          <w:rFonts w:cs="宋体"/>
          <w:kern w:val="0"/>
          <w:szCs w:val="21"/>
        </w:rPr>
      </w:pPr>
      <w:r>
        <w:rPr>
          <w:rFonts w:cs="宋体" w:hint="eastAsia"/>
          <w:kern w:val="0"/>
          <w:szCs w:val="21"/>
        </w:rPr>
        <w:t>（三）物理危险性鉴定报告或者其他有关数据及其来源；</w:t>
      </w:r>
    </w:p>
    <w:p w:rsidR="00372646" w:rsidRDefault="0045495B">
      <w:pPr>
        <w:widowControl/>
        <w:ind w:firstLineChars="200" w:firstLine="420"/>
        <w:rPr>
          <w:rFonts w:cs="宋体"/>
          <w:kern w:val="0"/>
          <w:szCs w:val="21"/>
        </w:rPr>
      </w:pPr>
      <w:r>
        <w:rPr>
          <w:rFonts w:cs="宋体" w:hint="eastAsia"/>
          <w:kern w:val="0"/>
          <w:szCs w:val="21"/>
        </w:rPr>
        <w:t>（四）化学品物理危险性分类结果。</w:t>
      </w:r>
    </w:p>
    <w:p w:rsidR="00372646" w:rsidRDefault="0045495B">
      <w:pPr>
        <w:widowControl/>
        <w:ind w:firstLineChars="200" w:firstLine="422"/>
        <w:rPr>
          <w:rFonts w:cs="宋体"/>
          <w:kern w:val="0"/>
          <w:szCs w:val="21"/>
        </w:rPr>
      </w:pPr>
      <w:r>
        <w:rPr>
          <w:rFonts w:cs="宋体" w:hint="eastAsia"/>
          <w:b/>
          <w:bCs/>
          <w:kern w:val="0"/>
          <w:szCs w:val="21"/>
        </w:rPr>
        <w:t>第十四条</w:t>
      </w:r>
      <w:r>
        <w:rPr>
          <w:rFonts w:cs="宋体" w:hint="eastAsia"/>
          <w:kern w:val="0"/>
          <w:szCs w:val="21"/>
        </w:rPr>
        <w:t xml:space="preserve">  </w:t>
      </w:r>
      <w:r>
        <w:rPr>
          <w:rFonts w:cs="宋体" w:hint="eastAsia"/>
          <w:kern w:val="0"/>
          <w:szCs w:val="21"/>
        </w:rPr>
        <w:t>化学品单位应当向登记中心提交化学品物理危险性分类报告。登记中心应当对分类报告进行综合性评估，并在</w:t>
      </w:r>
      <w:r>
        <w:rPr>
          <w:rFonts w:cs="宋体" w:hint="eastAsia"/>
          <w:kern w:val="0"/>
          <w:szCs w:val="21"/>
        </w:rPr>
        <w:t>30</w:t>
      </w:r>
      <w:r>
        <w:rPr>
          <w:rFonts w:cs="宋体" w:hint="eastAsia"/>
          <w:kern w:val="0"/>
          <w:szCs w:val="21"/>
        </w:rPr>
        <w:t>个工作日内向化学品单位出具审核意见。</w:t>
      </w:r>
    </w:p>
    <w:p w:rsidR="00372646" w:rsidRDefault="0045495B">
      <w:pPr>
        <w:widowControl/>
        <w:ind w:firstLineChars="200" w:firstLine="422"/>
        <w:rPr>
          <w:rFonts w:cs="宋体"/>
          <w:kern w:val="0"/>
          <w:szCs w:val="21"/>
        </w:rPr>
      </w:pPr>
      <w:r>
        <w:rPr>
          <w:rFonts w:cs="宋体" w:hint="eastAsia"/>
          <w:b/>
          <w:bCs/>
          <w:kern w:val="0"/>
          <w:szCs w:val="21"/>
        </w:rPr>
        <w:t>第十五条</w:t>
      </w:r>
      <w:r>
        <w:rPr>
          <w:rFonts w:cs="宋体" w:hint="eastAsia"/>
          <w:kern w:val="0"/>
          <w:szCs w:val="21"/>
        </w:rPr>
        <w:t xml:space="preserve">  </w:t>
      </w:r>
      <w:r>
        <w:rPr>
          <w:rFonts w:cs="宋体" w:hint="eastAsia"/>
          <w:kern w:val="0"/>
          <w:szCs w:val="21"/>
        </w:rPr>
        <w:t>化学品单位对化学品物理危险性分类的审核意见有异议的，可以在收到审核意见之日起</w:t>
      </w:r>
      <w:r>
        <w:rPr>
          <w:rFonts w:cs="宋体" w:hint="eastAsia"/>
          <w:kern w:val="0"/>
          <w:szCs w:val="21"/>
        </w:rPr>
        <w:t>15</w:t>
      </w:r>
      <w:r>
        <w:rPr>
          <w:rFonts w:cs="宋体" w:hint="eastAsia"/>
          <w:kern w:val="0"/>
          <w:szCs w:val="21"/>
        </w:rPr>
        <w:t>个工作日内向技术委员会申请仲裁。技术委员会应当在收到申请之日起</w:t>
      </w:r>
      <w:r>
        <w:rPr>
          <w:rFonts w:cs="宋体" w:hint="eastAsia"/>
          <w:kern w:val="0"/>
          <w:szCs w:val="21"/>
        </w:rPr>
        <w:t>20</w:t>
      </w:r>
      <w:r>
        <w:rPr>
          <w:rFonts w:cs="宋体" w:hint="eastAsia"/>
          <w:kern w:val="0"/>
          <w:szCs w:val="21"/>
        </w:rPr>
        <w:t>个工作日内作出仲裁决定。</w:t>
      </w:r>
    </w:p>
    <w:p w:rsidR="00372646" w:rsidRDefault="0045495B">
      <w:pPr>
        <w:widowControl/>
        <w:ind w:firstLineChars="200" w:firstLine="422"/>
        <w:rPr>
          <w:rFonts w:cs="宋体"/>
          <w:kern w:val="0"/>
          <w:szCs w:val="21"/>
        </w:rPr>
      </w:pPr>
      <w:r>
        <w:rPr>
          <w:rFonts w:cs="宋体" w:hint="eastAsia"/>
          <w:b/>
          <w:bCs/>
          <w:kern w:val="0"/>
          <w:szCs w:val="21"/>
        </w:rPr>
        <w:t>第十六条</w:t>
      </w:r>
      <w:r>
        <w:rPr>
          <w:rFonts w:cs="宋体" w:hint="eastAsia"/>
          <w:kern w:val="0"/>
          <w:szCs w:val="21"/>
        </w:rPr>
        <w:t xml:space="preserve">  </w:t>
      </w:r>
      <w:r>
        <w:rPr>
          <w:rFonts w:cs="宋体" w:hint="eastAsia"/>
          <w:kern w:val="0"/>
          <w:szCs w:val="21"/>
        </w:rPr>
        <w:t>化学品单位应当建立化学品物理危险性鉴定与分类管理档案，内容应当包括：</w:t>
      </w:r>
    </w:p>
    <w:p w:rsidR="00372646" w:rsidRDefault="0045495B">
      <w:pPr>
        <w:widowControl/>
        <w:ind w:firstLineChars="200" w:firstLine="420"/>
        <w:rPr>
          <w:rFonts w:cs="宋体"/>
          <w:kern w:val="0"/>
          <w:szCs w:val="21"/>
        </w:rPr>
      </w:pPr>
      <w:r>
        <w:rPr>
          <w:rFonts w:cs="宋体" w:hint="eastAsia"/>
          <w:kern w:val="0"/>
          <w:szCs w:val="21"/>
        </w:rPr>
        <w:t>（一）已知物理危险性的化学品的危险特性等信息；</w:t>
      </w:r>
    </w:p>
    <w:p w:rsidR="00372646" w:rsidRDefault="0045495B">
      <w:pPr>
        <w:widowControl/>
        <w:ind w:firstLineChars="200" w:firstLine="420"/>
        <w:rPr>
          <w:rFonts w:cs="宋体"/>
          <w:kern w:val="0"/>
          <w:szCs w:val="21"/>
        </w:rPr>
      </w:pPr>
      <w:r>
        <w:rPr>
          <w:rFonts w:cs="宋体" w:hint="eastAsia"/>
          <w:kern w:val="0"/>
          <w:szCs w:val="21"/>
        </w:rPr>
        <w:t>（二）已经鉴定与分类化学品的物理危险性鉴定报告、分类报告和审核意见等信息；</w:t>
      </w:r>
    </w:p>
    <w:p w:rsidR="00372646" w:rsidRDefault="0045495B">
      <w:pPr>
        <w:widowControl/>
        <w:ind w:firstLineChars="200" w:firstLine="420"/>
        <w:rPr>
          <w:rFonts w:cs="宋体"/>
          <w:kern w:val="0"/>
          <w:szCs w:val="21"/>
        </w:rPr>
      </w:pPr>
      <w:r>
        <w:rPr>
          <w:rFonts w:cs="宋体" w:hint="eastAsia"/>
          <w:kern w:val="0"/>
          <w:szCs w:val="21"/>
        </w:rPr>
        <w:t>（三）未进行鉴定与分类化学品的名称、数量等信息。</w:t>
      </w:r>
    </w:p>
    <w:p w:rsidR="00372646" w:rsidRDefault="0045495B">
      <w:pPr>
        <w:widowControl/>
        <w:ind w:firstLineChars="200" w:firstLine="422"/>
        <w:rPr>
          <w:rFonts w:cs="宋体"/>
          <w:kern w:val="0"/>
          <w:szCs w:val="21"/>
        </w:rPr>
      </w:pPr>
      <w:r>
        <w:rPr>
          <w:rFonts w:cs="宋体" w:hint="eastAsia"/>
          <w:b/>
          <w:bCs/>
          <w:kern w:val="0"/>
          <w:szCs w:val="21"/>
        </w:rPr>
        <w:t>第十七条</w:t>
      </w:r>
      <w:r>
        <w:rPr>
          <w:rFonts w:cs="宋体" w:hint="eastAsia"/>
          <w:kern w:val="0"/>
          <w:szCs w:val="21"/>
        </w:rPr>
        <w:t xml:space="preserve">  </w:t>
      </w:r>
      <w:r>
        <w:rPr>
          <w:rFonts w:cs="宋体" w:hint="eastAsia"/>
          <w:kern w:val="0"/>
          <w:szCs w:val="21"/>
        </w:rPr>
        <w:t>化学品单位对确定为危险化学品的化学品以及国家安全生产监督管理总局公告的免予物理危险性鉴定与分类的危险化学品，应当编制化学品安全技术说明书和安全标签，根据《危险化学品登记管理办法》办理危险化学品登记，按照有关危险化学品的法律、法规和标准的要求，加强安全管</w:t>
      </w:r>
      <w:r>
        <w:rPr>
          <w:rFonts w:cs="宋体" w:hint="eastAsia"/>
          <w:kern w:val="0"/>
          <w:szCs w:val="21"/>
        </w:rPr>
        <w:t>理。</w:t>
      </w:r>
    </w:p>
    <w:p w:rsidR="00372646" w:rsidRDefault="0045495B">
      <w:pPr>
        <w:widowControl/>
        <w:ind w:firstLineChars="200" w:firstLine="422"/>
        <w:rPr>
          <w:rFonts w:cs="宋体"/>
          <w:kern w:val="0"/>
          <w:szCs w:val="21"/>
        </w:rPr>
      </w:pPr>
      <w:r>
        <w:rPr>
          <w:rFonts w:cs="宋体" w:hint="eastAsia"/>
          <w:b/>
          <w:bCs/>
          <w:kern w:val="0"/>
          <w:szCs w:val="21"/>
        </w:rPr>
        <w:t>第十八条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鉴定机构应当于每年</w:t>
      </w:r>
      <w:r>
        <w:rPr>
          <w:rFonts w:cs="宋体" w:hint="eastAsia"/>
          <w:kern w:val="0"/>
          <w:szCs w:val="21"/>
        </w:rPr>
        <w:t>1</w:t>
      </w:r>
      <w:r>
        <w:rPr>
          <w:rFonts w:cs="宋体" w:hint="eastAsia"/>
          <w:kern w:val="0"/>
          <w:szCs w:val="21"/>
        </w:rPr>
        <w:t>月</w:t>
      </w:r>
      <w:r>
        <w:rPr>
          <w:rFonts w:cs="宋体" w:hint="eastAsia"/>
          <w:kern w:val="0"/>
          <w:szCs w:val="21"/>
        </w:rPr>
        <w:t>31</w:t>
      </w:r>
      <w:r>
        <w:rPr>
          <w:rFonts w:cs="宋体" w:hint="eastAsia"/>
          <w:kern w:val="0"/>
          <w:szCs w:val="21"/>
        </w:rPr>
        <w:t>日前向国家安全生产监督管理总局上报上一年度鉴定的化学品品名和工作总结。</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第三章</w:t>
      </w:r>
      <w:r>
        <w:rPr>
          <w:rFonts w:eastAsia="黑体" w:cs="黑体" w:hint="eastAsia"/>
          <w:b/>
          <w:bCs/>
          <w:kern w:val="0"/>
          <w:sz w:val="28"/>
          <w:szCs w:val="28"/>
        </w:rPr>
        <w:t xml:space="preserve">  </w:t>
      </w:r>
      <w:r>
        <w:rPr>
          <w:rFonts w:eastAsia="黑体" w:cs="黑体" w:hint="eastAsia"/>
          <w:b/>
          <w:bCs/>
          <w:kern w:val="0"/>
          <w:sz w:val="28"/>
          <w:szCs w:val="28"/>
        </w:rPr>
        <w:t>法律责任</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第十九条</w:t>
      </w:r>
      <w:r>
        <w:rPr>
          <w:rFonts w:cs="宋体" w:hint="eastAsia"/>
          <w:kern w:val="0"/>
          <w:szCs w:val="21"/>
        </w:rPr>
        <w:t xml:space="preserve">  </w:t>
      </w:r>
      <w:r>
        <w:rPr>
          <w:rFonts w:cs="宋体" w:hint="eastAsia"/>
          <w:kern w:val="0"/>
          <w:szCs w:val="21"/>
        </w:rPr>
        <w:t>化学品单位有下列情形之一的，由安全生产监督管理部门责令限期改正，可以处</w:t>
      </w:r>
      <w:r>
        <w:rPr>
          <w:rFonts w:cs="宋体" w:hint="eastAsia"/>
          <w:kern w:val="0"/>
          <w:szCs w:val="21"/>
        </w:rPr>
        <w:t>1</w:t>
      </w:r>
      <w:r>
        <w:rPr>
          <w:rFonts w:cs="宋体" w:hint="eastAsia"/>
          <w:kern w:val="0"/>
          <w:szCs w:val="21"/>
        </w:rPr>
        <w:t>万元以下的罚款；拒不改正的，处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万元以下的罚款：</w:t>
      </w:r>
    </w:p>
    <w:p w:rsidR="00372646" w:rsidRDefault="0045495B">
      <w:pPr>
        <w:widowControl/>
        <w:ind w:firstLineChars="200" w:firstLine="420"/>
        <w:rPr>
          <w:rFonts w:cs="宋体"/>
          <w:kern w:val="0"/>
          <w:szCs w:val="21"/>
        </w:rPr>
      </w:pPr>
      <w:r>
        <w:rPr>
          <w:rFonts w:cs="宋体" w:hint="eastAsia"/>
          <w:kern w:val="0"/>
          <w:szCs w:val="21"/>
        </w:rPr>
        <w:t>（一）未按照本办法规定对化学品进行物理危险性鉴定或者分类的；</w:t>
      </w:r>
    </w:p>
    <w:p w:rsidR="00372646" w:rsidRDefault="0045495B">
      <w:pPr>
        <w:widowControl/>
        <w:ind w:firstLineChars="200" w:firstLine="420"/>
        <w:rPr>
          <w:rFonts w:cs="宋体"/>
          <w:kern w:val="0"/>
          <w:szCs w:val="21"/>
        </w:rPr>
      </w:pPr>
      <w:r>
        <w:rPr>
          <w:rFonts w:cs="宋体" w:hint="eastAsia"/>
          <w:kern w:val="0"/>
          <w:szCs w:val="21"/>
        </w:rPr>
        <w:t>（二）未按照本办法规定建立化学品物理危险性鉴定与分类管理档案的；</w:t>
      </w:r>
    </w:p>
    <w:p w:rsidR="00372646" w:rsidRDefault="0045495B">
      <w:pPr>
        <w:widowControl/>
        <w:ind w:firstLineChars="200" w:firstLine="420"/>
        <w:rPr>
          <w:rFonts w:cs="宋体"/>
          <w:kern w:val="0"/>
          <w:szCs w:val="21"/>
        </w:rPr>
      </w:pPr>
      <w:r>
        <w:rPr>
          <w:rFonts w:cs="宋体" w:hint="eastAsia"/>
          <w:kern w:val="0"/>
          <w:szCs w:val="21"/>
        </w:rPr>
        <w:t>（三）在办理化学品物理危险性的鉴定过程中，隐瞒化学品的危险性成分、含量等相关信息或者提供虚假材料的。</w:t>
      </w:r>
    </w:p>
    <w:p w:rsidR="00372646" w:rsidRDefault="0045495B">
      <w:pPr>
        <w:widowControl/>
        <w:ind w:firstLineChars="200" w:firstLine="422"/>
        <w:rPr>
          <w:rFonts w:cs="宋体"/>
          <w:kern w:val="0"/>
          <w:szCs w:val="21"/>
        </w:rPr>
      </w:pPr>
      <w:r>
        <w:rPr>
          <w:rFonts w:cs="宋体" w:hint="eastAsia"/>
          <w:b/>
          <w:bCs/>
          <w:kern w:val="0"/>
          <w:szCs w:val="21"/>
        </w:rPr>
        <w:t>第二十条</w:t>
      </w:r>
      <w:r>
        <w:rPr>
          <w:rFonts w:cs="宋体" w:hint="eastAsia"/>
          <w:kern w:val="0"/>
          <w:szCs w:val="21"/>
        </w:rPr>
        <w:t xml:space="preserve">  </w:t>
      </w:r>
      <w:r>
        <w:rPr>
          <w:rFonts w:cs="宋体" w:hint="eastAsia"/>
          <w:kern w:val="0"/>
          <w:szCs w:val="21"/>
        </w:rPr>
        <w:t>鉴定机构在物理危险性鉴定过程中有下列行为之一的，处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万元以下的罚款；情节严重的，由国家安全生产监督管理总局从鉴定机构名单中除名并公告：</w:t>
      </w:r>
    </w:p>
    <w:p w:rsidR="00372646" w:rsidRDefault="0045495B">
      <w:pPr>
        <w:widowControl/>
        <w:ind w:firstLineChars="200" w:firstLine="420"/>
        <w:rPr>
          <w:rFonts w:cs="宋体"/>
          <w:kern w:val="0"/>
          <w:szCs w:val="21"/>
        </w:rPr>
      </w:pPr>
      <w:r>
        <w:rPr>
          <w:rFonts w:cs="宋体" w:hint="eastAsia"/>
          <w:kern w:val="0"/>
          <w:szCs w:val="21"/>
        </w:rPr>
        <w:t>（一）伪造、篡改数据或者有其他弄虚作假行为的；</w:t>
      </w:r>
    </w:p>
    <w:p w:rsidR="00372646" w:rsidRDefault="0045495B">
      <w:pPr>
        <w:widowControl/>
        <w:ind w:firstLineChars="200" w:firstLine="420"/>
        <w:rPr>
          <w:rFonts w:cs="宋体"/>
          <w:kern w:val="0"/>
          <w:szCs w:val="21"/>
        </w:rPr>
      </w:pPr>
      <w:r>
        <w:rPr>
          <w:rFonts w:cs="宋体" w:hint="eastAsia"/>
          <w:kern w:val="0"/>
          <w:szCs w:val="21"/>
        </w:rPr>
        <w:t>（二）未通过安全生产监督管理部门的监督检查，仍从事鉴定工作的；</w:t>
      </w:r>
    </w:p>
    <w:p w:rsidR="00372646" w:rsidRDefault="0045495B">
      <w:pPr>
        <w:widowControl/>
        <w:ind w:firstLineChars="200" w:firstLine="420"/>
        <w:rPr>
          <w:rFonts w:cs="宋体"/>
          <w:kern w:val="0"/>
          <w:szCs w:val="21"/>
        </w:rPr>
      </w:pPr>
      <w:r>
        <w:rPr>
          <w:rFonts w:cs="宋体" w:hint="eastAsia"/>
          <w:kern w:val="0"/>
          <w:szCs w:val="21"/>
        </w:rPr>
        <w:t>（三）泄露化学品单位商业秘密的。</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第四章</w:t>
      </w:r>
      <w:r>
        <w:rPr>
          <w:rFonts w:eastAsia="黑体" w:cs="黑体" w:hint="eastAsia"/>
          <w:b/>
          <w:bCs/>
          <w:kern w:val="0"/>
          <w:sz w:val="28"/>
          <w:szCs w:val="28"/>
        </w:rPr>
        <w:t xml:space="preserve">  </w:t>
      </w:r>
      <w:r>
        <w:rPr>
          <w:rFonts w:eastAsia="黑体" w:cs="黑体" w:hint="eastAsia"/>
          <w:b/>
          <w:bCs/>
          <w:kern w:val="0"/>
          <w:sz w:val="28"/>
          <w:szCs w:val="28"/>
        </w:rPr>
        <w:t>附</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第二十一条</w:t>
      </w:r>
      <w:r>
        <w:rPr>
          <w:rFonts w:cs="宋体" w:hint="eastAsia"/>
          <w:kern w:val="0"/>
          <w:szCs w:val="21"/>
        </w:rPr>
        <w:t xml:space="preserve">  </w:t>
      </w:r>
      <w:r>
        <w:rPr>
          <w:rFonts w:cs="宋体" w:hint="eastAsia"/>
          <w:kern w:val="0"/>
          <w:szCs w:val="21"/>
        </w:rPr>
        <w:t>对于用途相似、组分接近、物理危险性无显著差异的化学品，化学品单位可以向鉴定机构申请系列化学品鉴定。</w:t>
      </w:r>
    </w:p>
    <w:p w:rsidR="00372646" w:rsidRDefault="0045495B">
      <w:pPr>
        <w:widowControl/>
        <w:ind w:firstLineChars="200" w:firstLine="420"/>
        <w:rPr>
          <w:rFonts w:cs="宋体"/>
          <w:kern w:val="0"/>
          <w:szCs w:val="21"/>
        </w:rPr>
      </w:pPr>
      <w:r>
        <w:rPr>
          <w:rFonts w:cs="宋体" w:hint="eastAsia"/>
          <w:kern w:val="0"/>
          <w:szCs w:val="21"/>
        </w:rPr>
        <w:t>多个化学品单位可以对同一化学品联合申请鉴定。</w:t>
      </w:r>
    </w:p>
    <w:p w:rsidR="00372646" w:rsidRDefault="0045495B">
      <w:pPr>
        <w:widowControl/>
        <w:ind w:firstLineChars="200" w:firstLine="422"/>
        <w:rPr>
          <w:rFonts w:cs="宋体"/>
          <w:kern w:val="0"/>
          <w:szCs w:val="21"/>
        </w:rPr>
      </w:pPr>
      <w:r>
        <w:rPr>
          <w:rFonts w:cs="宋体" w:hint="eastAsia"/>
          <w:b/>
          <w:bCs/>
          <w:kern w:val="0"/>
          <w:szCs w:val="21"/>
        </w:rPr>
        <w:t>第二十二条</w:t>
      </w:r>
      <w:r>
        <w:rPr>
          <w:rFonts w:cs="宋体" w:hint="eastAsia"/>
          <w:kern w:val="0"/>
          <w:szCs w:val="21"/>
        </w:rPr>
        <w:t xml:space="preserve">  </w:t>
      </w:r>
      <w:r>
        <w:rPr>
          <w:rFonts w:cs="宋体" w:hint="eastAsia"/>
          <w:kern w:val="0"/>
          <w:szCs w:val="21"/>
        </w:rPr>
        <w:t>对已经列入《危险化学品目录》的化学品，发现其有新的物理危险性的，化学品单位应当依照本办法进行物理危险性鉴定与分类。</w:t>
      </w:r>
    </w:p>
    <w:p w:rsidR="00372646" w:rsidRDefault="0045495B">
      <w:pPr>
        <w:widowControl/>
        <w:ind w:firstLineChars="200" w:firstLine="422"/>
        <w:rPr>
          <w:rFonts w:cs="宋体"/>
          <w:kern w:val="0"/>
          <w:szCs w:val="21"/>
        </w:rPr>
      </w:pPr>
      <w:r>
        <w:rPr>
          <w:rFonts w:cs="宋体" w:hint="eastAsia"/>
          <w:b/>
          <w:bCs/>
          <w:kern w:val="0"/>
          <w:szCs w:val="21"/>
        </w:rPr>
        <w:t>第二十三条</w:t>
      </w:r>
      <w:r>
        <w:rPr>
          <w:rFonts w:cs="宋体" w:hint="eastAsia"/>
          <w:kern w:val="0"/>
          <w:szCs w:val="21"/>
        </w:rPr>
        <w:t xml:space="preserve">  </w:t>
      </w:r>
      <w:r>
        <w:rPr>
          <w:rFonts w:cs="宋体" w:hint="eastAsia"/>
          <w:kern w:val="0"/>
          <w:szCs w:val="21"/>
        </w:rPr>
        <w:t>本办法自</w:t>
      </w:r>
      <w:r>
        <w:rPr>
          <w:rFonts w:cs="宋体" w:hint="eastAsia"/>
          <w:kern w:val="0"/>
          <w:szCs w:val="21"/>
        </w:rPr>
        <w:t>2013</w:t>
      </w:r>
      <w:r>
        <w:rPr>
          <w:rFonts w:cs="宋体" w:hint="eastAsia"/>
          <w:kern w:val="0"/>
          <w:szCs w:val="21"/>
        </w:rPr>
        <w:t>年</w:t>
      </w:r>
      <w:r>
        <w:rPr>
          <w:rFonts w:cs="宋体" w:hint="eastAsia"/>
          <w:kern w:val="0"/>
          <w:szCs w:val="21"/>
        </w:rPr>
        <w:t>9</w:t>
      </w:r>
      <w:r>
        <w:rPr>
          <w:rFonts w:cs="宋体" w:hint="eastAsia"/>
          <w:kern w:val="0"/>
          <w:szCs w:val="21"/>
        </w:rPr>
        <w:t>月</w:t>
      </w:r>
      <w:r>
        <w:rPr>
          <w:rFonts w:cs="宋体" w:hint="eastAsia"/>
          <w:kern w:val="0"/>
          <w:szCs w:val="21"/>
        </w:rPr>
        <w:t>1</w:t>
      </w:r>
      <w:r>
        <w:rPr>
          <w:rFonts w:cs="宋体" w:hint="eastAsia"/>
          <w:kern w:val="0"/>
          <w:szCs w:val="21"/>
        </w:rPr>
        <w:t>日起施行。</w:t>
      </w:r>
    </w:p>
    <w:p w:rsidR="00372646" w:rsidRDefault="0045495B">
      <w:pPr>
        <w:widowControl/>
        <w:rPr>
          <w:rFonts w:cs="宋体"/>
          <w:kern w:val="0"/>
          <w:szCs w:val="21"/>
        </w:rPr>
      </w:pPr>
      <w:r>
        <w:rPr>
          <w:rFonts w:cs="宋体"/>
          <w:kern w:val="0"/>
          <w:szCs w:val="21"/>
        </w:rPr>
        <w:br w:type="page"/>
      </w:r>
    </w:p>
    <w:p w:rsidR="00372646" w:rsidRDefault="0045495B">
      <w:pPr>
        <w:widowControl/>
        <w:spacing w:before="100" w:beforeAutospacing="1" w:after="100" w:afterAutospacing="1"/>
        <w:jc w:val="center"/>
        <w:outlineLvl w:val="1"/>
        <w:rPr>
          <w:rFonts w:eastAsia="华文楷体"/>
          <w:b/>
          <w:bCs/>
          <w:kern w:val="0"/>
          <w:sz w:val="36"/>
        </w:rPr>
      </w:pPr>
      <w:bookmarkStart w:id="121" w:name="_Toc14732"/>
      <w:bookmarkStart w:id="122" w:name="_Toc12936"/>
      <w:bookmarkStart w:id="123" w:name="_Toc3623"/>
      <w:bookmarkStart w:id="124" w:name="_Toc9998"/>
      <w:bookmarkStart w:id="125" w:name="_Toc482118353"/>
      <w:r>
        <w:rPr>
          <w:rFonts w:eastAsia="华文楷体" w:hint="eastAsia"/>
          <w:b/>
          <w:bCs/>
          <w:kern w:val="0"/>
          <w:sz w:val="36"/>
        </w:rPr>
        <w:t>非煤矿山外包工程安全管理暂行办法</w:t>
      </w:r>
      <w:bookmarkEnd w:id="121"/>
      <w:bookmarkEnd w:id="122"/>
      <w:bookmarkEnd w:id="123"/>
      <w:bookmarkEnd w:id="124"/>
      <w:bookmarkEnd w:id="125"/>
    </w:p>
    <w:p w:rsidR="00372646" w:rsidRDefault="0045495B">
      <w:pPr>
        <w:jc w:val="center"/>
        <w:rPr>
          <w:rFonts w:cs="宋体"/>
          <w:kern w:val="0"/>
          <w:szCs w:val="21"/>
        </w:rPr>
      </w:pPr>
      <w:r>
        <w:rPr>
          <w:rFonts w:cs="宋体" w:hint="eastAsia"/>
          <w:kern w:val="0"/>
          <w:szCs w:val="21"/>
        </w:rPr>
        <w:t>（国家安全监管总局令第</w:t>
      </w:r>
      <w:r>
        <w:rPr>
          <w:rFonts w:cs="宋体" w:hint="eastAsia"/>
          <w:kern w:val="0"/>
          <w:szCs w:val="21"/>
        </w:rPr>
        <w:t>62</w:t>
      </w:r>
      <w:r>
        <w:rPr>
          <w:rFonts w:cs="宋体" w:hint="eastAsia"/>
          <w:kern w:val="0"/>
          <w:szCs w:val="21"/>
        </w:rPr>
        <w:t>号</w:t>
      </w:r>
      <w:r>
        <w:rPr>
          <w:rFonts w:cs="宋体" w:hint="eastAsia"/>
          <w:kern w:val="0"/>
          <w:szCs w:val="21"/>
        </w:rPr>
        <w:t xml:space="preserve">  </w:t>
      </w:r>
      <w:r>
        <w:rPr>
          <w:rFonts w:cs="宋体" w:hint="eastAsia"/>
          <w:kern w:val="0"/>
          <w:szCs w:val="21"/>
        </w:rPr>
        <w:t>2015</w:t>
      </w:r>
      <w:r>
        <w:rPr>
          <w:rFonts w:cs="宋体" w:hint="eastAsia"/>
          <w:kern w:val="0"/>
          <w:szCs w:val="21"/>
        </w:rPr>
        <w:t>年</w:t>
      </w:r>
      <w:r>
        <w:rPr>
          <w:rFonts w:cs="宋体" w:hint="eastAsia"/>
          <w:szCs w:val="21"/>
        </w:rPr>
        <w:t>根据国家安全监管总局令第</w:t>
      </w:r>
      <w:r>
        <w:rPr>
          <w:rFonts w:cs="宋体" w:hint="eastAsia"/>
          <w:szCs w:val="21"/>
        </w:rPr>
        <w:t>78</w:t>
      </w:r>
      <w:r>
        <w:rPr>
          <w:rFonts w:cs="宋体" w:hint="eastAsia"/>
          <w:szCs w:val="21"/>
        </w:rPr>
        <w:t>号修正）</w:t>
      </w:r>
    </w:p>
    <w:p w:rsidR="00372646" w:rsidRDefault="00372646">
      <w:pPr>
        <w:widowControl/>
        <w:ind w:firstLineChars="200" w:firstLine="422"/>
        <w:jc w:val="center"/>
        <w:rPr>
          <w:rFonts w:cs="宋体"/>
          <w:b/>
          <w:kern w:val="0"/>
          <w:szCs w:val="21"/>
        </w:rPr>
      </w:pPr>
    </w:p>
    <w:p w:rsidR="00372646" w:rsidRDefault="0045495B">
      <w:pPr>
        <w:widowControl/>
        <w:jc w:val="center"/>
        <w:rPr>
          <w:rFonts w:cs="宋体"/>
          <w:kern w:val="0"/>
          <w:szCs w:val="21"/>
        </w:rPr>
      </w:pPr>
      <w:r>
        <w:rPr>
          <w:rFonts w:eastAsia="黑体" w:cs="黑体" w:hint="eastAsia"/>
          <w:b/>
          <w:bCs/>
          <w:kern w:val="0"/>
          <w:sz w:val="28"/>
          <w:szCs w:val="28"/>
        </w:rPr>
        <w:t>第一章</w:t>
      </w:r>
      <w:r>
        <w:rPr>
          <w:rFonts w:eastAsia="黑体" w:cs="黑体" w:hint="eastAsia"/>
          <w:b/>
          <w:bCs/>
          <w:kern w:val="0"/>
          <w:sz w:val="28"/>
          <w:szCs w:val="28"/>
        </w:rPr>
        <w:t xml:space="preserve">  </w:t>
      </w:r>
      <w:r>
        <w:rPr>
          <w:rFonts w:eastAsia="黑体" w:cs="黑体" w:hint="eastAsia"/>
          <w:b/>
          <w:bCs/>
          <w:kern w:val="0"/>
          <w:sz w:val="28"/>
          <w:szCs w:val="28"/>
        </w:rPr>
        <w:t>总</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第一条</w:t>
      </w:r>
      <w:r>
        <w:rPr>
          <w:rFonts w:cs="宋体" w:hint="eastAsia"/>
          <w:kern w:val="0"/>
          <w:szCs w:val="21"/>
        </w:rPr>
        <w:t xml:space="preserve">  </w:t>
      </w:r>
      <w:r>
        <w:rPr>
          <w:rFonts w:cs="宋体" w:hint="eastAsia"/>
          <w:kern w:val="0"/>
          <w:szCs w:val="21"/>
        </w:rPr>
        <w:t>为了加强非煤矿山外包工程的安全管理和监督</w:t>
      </w:r>
      <w:r>
        <w:rPr>
          <w:rFonts w:cs="宋体" w:hint="eastAsia"/>
          <w:kern w:val="0"/>
          <w:szCs w:val="21"/>
        </w:rPr>
        <w:t>,</w:t>
      </w:r>
      <w:r>
        <w:rPr>
          <w:rFonts w:cs="宋体" w:hint="eastAsia"/>
          <w:kern w:val="0"/>
          <w:szCs w:val="21"/>
        </w:rPr>
        <w:t>明确安全生产责任，防止和减少生产安全事故（以下简称事故），依据《中华人民共和国安全生产法》、《中华人民共和国矿山安全法》和其他有关法律、行政法规，制定本办法。</w:t>
      </w:r>
    </w:p>
    <w:p w:rsidR="00372646" w:rsidRDefault="0045495B">
      <w:pPr>
        <w:widowControl/>
        <w:ind w:firstLineChars="200" w:firstLine="422"/>
        <w:rPr>
          <w:rFonts w:cs="宋体"/>
          <w:kern w:val="0"/>
          <w:szCs w:val="21"/>
        </w:rPr>
      </w:pPr>
      <w:r>
        <w:rPr>
          <w:rFonts w:cs="宋体" w:hint="eastAsia"/>
          <w:b/>
          <w:bCs/>
          <w:kern w:val="0"/>
          <w:szCs w:val="21"/>
        </w:rPr>
        <w:t>第二条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在依法批准的矿区范围内，以外包工程的方式从事金属非金属矿山的勘探、建设、生产、闭坑等工程施工作业活动，以及石油天然气的勘探、开发、储运等工程与技术服务活动的安全管理和监督，适用本办法。</w:t>
      </w:r>
    </w:p>
    <w:p w:rsidR="00372646" w:rsidRDefault="0045495B">
      <w:pPr>
        <w:widowControl/>
        <w:ind w:firstLineChars="200" w:firstLine="420"/>
        <w:rPr>
          <w:rFonts w:cs="宋体"/>
          <w:kern w:val="0"/>
          <w:szCs w:val="21"/>
        </w:rPr>
      </w:pPr>
      <w:r>
        <w:rPr>
          <w:rFonts w:cs="宋体" w:hint="eastAsia"/>
          <w:kern w:val="0"/>
          <w:szCs w:val="21"/>
        </w:rPr>
        <w:t>从事非煤矿山各类房屋建筑及其附属设施的建造和安装，以及露天采矿场矿区范围以外地面交通建设的外包工程的安全管理和</w:t>
      </w:r>
      <w:r>
        <w:rPr>
          <w:rFonts w:cs="宋体" w:hint="eastAsia"/>
          <w:kern w:val="0"/>
          <w:szCs w:val="21"/>
        </w:rPr>
        <w:t>监督，不适用本办法。</w:t>
      </w:r>
    </w:p>
    <w:p w:rsidR="00372646" w:rsidRDefault="0045495B">
      <w:pPr>
        <w:widowControl/>
        <w:ind w:firstLineChars="200" w:firstLine="422"/>
        <w:rPr>
          <w:rFonts w:cs="宋体"/>
          <w:kern w:val="0"/>
          <w:szCs w:val="21"/>
        </w:rPr>
      </w:pPr>
      <w:r>
        <w:rPr>
          <w:rFonts w:cs="宋体" w:hint="eastAsia"/>
          <w:b/>
          <w:bCs/>
          <w:kern w:val="0"/>
          <w:szCs w:val="21"/>
        </w:rPr>
        <w:t>第三条</w:t>
      </w:r>
      <w:r>
        <w:rPr>
          <w:rFonts w:cs="宋体" w:hint="eastAsia"/>
          <w:kern w:val="0"/>
          <w:szCs w:val="21"/>
        </w:rPr>
        <w:t xml:space="preserve">  </w:t>
      </w:r>
      <w:r>
        <w:rPr>
          <w:rFonts w:cs="宋体" w:hint="eastAsia"/>
          <w:kern w:val="0"/>
          <w:szCs w:val="21"/>
        </w:rPr>
        <w:t>非煤矿山外包工程（以下简称外包工程）的安全生产，由发包单位负主体责任，承包单位对其施工现场的安全生产负责。</w:t>
      </w:r>
    </w:p>
    <w:p w:rsidR="00372646" w:rsidRDefault="0045495B">
      <w:pPr>
        <w:widowControl/>
        <w:ind w:firstLineChars="200" w:firstLine="420"/>
        <w:rPr>
          <w:rFonts w:cs="宋体"/>
          <w:kern w:val="0"/>
          <w:szCs w:val="21"/>
        </w:rPr>
      </w:pPr>
      <w:r>
        <w:rPr>
          <w:rFonts w:cs="宋体" w:hint="eastAsia"/>
          <w:kern w:val="0"/>
          <w:szCs w:val="21"/>
        </w:rPr>
        <w:t>外包工程有多个承包单位的，发包单位应当对多个承包单位的安全生产工作实施统一协调、管理，定期进行安全检查，发现安全问题的，应当及时督促整改。</w:t>
      </w:r>
    </w:p>
    <w:p w:rsidR="00372646" w:rsidRDefault="0045495B">
      <w:pPr>
        <w:widowControl/>
        <w:ind w:firstLineChars="200" w:firstLine="422"/>
        <w:rPr>
          <w:rFonts w:cs="宋体"/>
          <w:kern w:val="0"/>
          <w:szCs w:val="21"/>
        </w:rPr>
      </w:pPr>
      <w:r>
        <w:rPr>
          <w:rFonts w:cs="宋体" w:hint="eastAsia"/>
          <w:b/>
          <w:bCs/>
          <w:kern w:val="0"/>
          <w:szCs w:val="21"/>
        </w:rPr>
        <w:t>第四条</w:t>
      </w:r>
      <w:r>
        <w:rPr>
          <w:rFonts w:cs="宋体" w:hint="eastAsia"/>
          <w:b/>
          <w:bCs/>
          <w:kern w:val="0"/>
          <w:szCs w:val="21"/>
        </w:rPr>
        <w:t xml:space="preserve">  </w:t>
      </w:r>
      <w:r>
        <w:rPr>
          <w:rFonts w:cs="宋体" w:hint="eastAsia"/>
          <w:kern w:val="0"/>
          <w:szCs w:val="21"/>
        </w:rPr>
        <w:t>承担外包工程的勘察单位、设计单位、监理单位、技术服务机构及其他有关单位应当依照法律、法规、规章和国家标准、行业标准的规定，履行各自的安全生产职责，承担相应的安全生产责任。</w:t>
      </w:r>
    </w:p>
    <w:p w:rsidR="00372646" w:rsidRDefault="0045495B">
      <w:pPr>
        <w:widowControl/>
        <w:ind w:firstLineChars="200" w:firstLine="422"/>
        <w:rPr>
          <w:rFonts w:cs="宋体"/>
          <w:kern w:val="0"/>
          <w:szCs w:val="21"/>
        </w:rPr>
      </w:pPr>
      <w:r>
        <w:rPr>
          <w:rFonts w:cs="宋体" w:hint="eastAsia"/>
          <w:b/>
          <w:bCs/>
          <w:kern w:val="0"/>
          <w:szCs w:val="21"/>
        </w:rPr>
        <w:t>第五条</w:t>
      </w:r>
      <w:r>
        <w:rPr>
          <w:rFonts w:cs="宋体" w:hint="eastAsia"/>
          <w:kern w:val="0"/>
          <w:szCs w:val="21"/>
        </w:rPr>
        <w:t xml:space="preserve">  </w:t>
      </w:r>
      <w:r>
        <w:rPr>
          <w:rFonts w:cs="宋体" w:hint="eastAsia"/>
          <w:kern w:val="0"/>
          <w:szCs w:val="21"/>
        </w:rPr>
        <w:t>非煤矿山企业应当建立外包工程安全生产的激</w:t>
      </w:r>
      <w:r>
        <w:rPr>
          <w:rFonts w:cs="宋体" w:hint="eastAsia"/>
          <w:kern w:val="0"/>
          <w:szCs w:val="21"/>
        </w:rPr>
        <w:t>励和约束机制，提升非煤矿山外包工程安全生产管理水平。</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第二章</w:t>
      </w:r>
      <w:r>
        <w:rPr>
          <w:rFonts w:eastAsia="黑体" w:cs="黑体" w:hint="eastAsia"/>
          <w:b/>
          <w:bCs/>
          <w:kern w:val="0"/>
          <w:sz w:val="28"/>
          <w:szCs w:val="28"/>
        </w:rPr>
        <w:t xml:space="preserve">  </w:t>
      </w:r>
      <w:r>
        <w:rPr>
          <w:rFonts w:eastAsia="黑体" w:cs="黑体" w:hint="eastAsia"/>
          <w:b/>
          <w:bCs/>
          <w:kern w:val="0"/>
          <w:sz w:val="28"/>
          <w:szCs w:val="28"/>
        </w:rPr>
        <w:t>发包单位的安全生产职责</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第六条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发包单位应当依法设置安全生产管理机构或者配备专职安全生产管理人员，对外包工程的安全生产实施管理和监督。</w:t>
      </w:r>
    </w:p>
    <w:p w:rsidR="00372646" w:rsidRDefault="0045495B">
      <w:pPr>
        <w:widowControl/>
        <w:ind w:firstLineChars="200" w:firstLine="420"/>
        <w:rPr>
          <w:rFonts w:cs="宋体"/>
          <w:kern w:val="0"/>
          <w:szCs w:val="21"/>
        </w:rPr>
      </w:pPr>
      <w:r>
        <w:rPr>
          <w:rFonts w:cs="宋体" w:hint="eastAsia"/>
          <w:kern w:val="0"/>
          <w:szCs w:val="21"/>
        </w:rPr>
        <w:t>发包单位不得擅自压缩外包工程合同约定的工期，不得违章指挥或者强令承包单位及其从业人员冒险作业。</w:t>
      </w:r>
    </w:p>
    <w:p w:rsidR="00372646" w:rsidRDefault="0045495B">
      <w:pPr>
        <w:widowControl/>
        <w:ind w:firstLineChars="200" w:firstLine="420"/>
        <w:rPr>
          <w:rFonts w:cs="宋体"/>
          <w:kern w:val="0"/>
          <w:szCs w:val="21"/>
        </w:rPr>
      </w:pPr>
      <w:r>
        <w:rPr>
          <w:rFonts w:cs="宋体" w:hint="eastAsia"/>
          <w:kern w:val="0"/>
          <w:szCs w:val="21"/>
        </w:rPr>
        <w:t>发包单位应当依法取得非煤矿山安全生产许可证。</w:t>
      </w:r>
    </w:p>
    <w:p w:rsidR="00372646" w:rsidRDefault="0045495B">
      <w:pPr>
        <w:widowControl/>
        <w:ind w:firstLineChars="200" w:firstLine="422"/>
        <w:rPr>
          <w:rFonts w:cs="宋体"/>
          <w:kern w:val="0"/>
          <w:szCs w:val="21"/>
        </w:rPr>
      </w:pPr>
      <w:r>
        <w:rPr>
          <w:rFonts w:cs="宋体" w:hint="eastAsia"/>
          <w:b/>
          <w:bCs/>
          <w:kern w:val="0"/>
          <w:szCs w:val="21"/>
        </w:rPr>
        <w:t>第七条</w:t>
      </w:r>
      <w:r>
        <w:rPr>
          <w:rFonts w:cs="宋体" w:hint="eastAsia"/>
          <w:b/>
          <w:bCs/>
          <w:kern w:val="0"/>
          <w:szCs w:val="21"/>
        </w:rPr>
        <w:t xml:space="preserve">  </w:t>
      </w:r>
      <w:r>
        <w:rPr>
          <w:rFonts w:cs="宋体" w:hint="eastAsia"/>
          <w:kern w:val="0"/>
          <w:szCs w:val="21"/>
        </w:rPr>
        <w:t>发包单位应当审查承包单位的非煤矿山安全生产许可证和相应资质，不得将外包工程发包给不具备安全生产许可证和相应资质的承包单位。</w:t>
      </w:r>
    </w:p>
    <w:p w:rsidR="00372646" w:rsidRDefault="0045495B">
      <w:pPr>
        <w:widowControl/>
        <w:ind w:firstLineChars="200" w:firstLine="420"/>
        <w:rPr>
          <w:rFonts w:cs="宋体"/>
          <w:kern w:val="0"/>
          <w:szCs w:val="21"/>
        </w:rPr>
      </w:pPr>
      <w:r>
        <w:rPr>
          <w:rFonts w:cs="宋体" w:hint="eastAsia"/>
          <w:kern w:val="0"/>
          <w:szCs w:val="21"/>
        </w:rPr>
        <w:t>承包单位的项目部承担施工作业的，发包单位除审查承包单位的安全生产许可证和相应资质外，还应当审查项目部的安全生产管理机构、规章制度和操作规程、工程技术人员、主要设备设施、安全教育培训和负责人、安全生产管理人员、特种作业人员持证上岗等情况。</w:t>
      </w:r>
    </w:p>
    <w:p w:rsidR="00372646" w:rsidRDefault="0045495B">
      <w:pPr>
        <w:widowControl/>
        <w:ind w:firstLineChars="200" w:firstLine="420"/>
        <w:rPr>
          <w:rFonts w:cs="宋体"/>
          <w:kern w:val="0"/>
          <w:szCs w:val="21"/>
        </w:rPr>
      </w:pPr>
      <w:r>
        <w:rPr>
          <w:rFonts w:cs="宋体" w:hint="eastAsia"/>
          <w:kern w:val="0"/>
          <w:szCs w:val="21"/>
        </w:rPr>
        <w:t>承担施工作业的项目部不符合本办法第二十一条规定的安全生产条件的，发包单位不得向该承包单位发包工程。</w:t>
      </w:r>
    </w:p>
    <w:p w:rsidR="00372646" w:rsidRDefault="0045495B">
      <w:pPr>
        <w:widowControl/>
        <w:ind w:firstLineChars="200" w:firstLine="422"/>
        <w:rPr>
          <w:rFonts w:cs="宋体"/>
          <w:kern w:val="0"/>
          <w:szCs w:val="21"/>
        </w:rPr>
      </w:pPr>
      <w:r>
        <w:rPr>
          <w:rFonts w:cs="宋体" w:hint="eastAsia"/>
          <w:b/>
          <w:bCs/>
          <w:kern w:val="0"/>
          <w:szCs w:val="21"/>
        </w:rPr>
        <w:t>第八条</w:t>
      </w:r>
      <w:r>
        <w:rPr>
          <w:rFonts w:cs="宋体" w:hint="eastAsia"/>
          <w:b/>
          <w:bCs/>
          <w:kern w:val="0"/>
          <w:szCs w:val="21"/>
        </w:rPr>
        <w:t xml:space="preserve">  </w:t>
      </w:r>
      <w:r>
        <w:rPr>
          <w:rFonts w:cs="宋体" w:hint="eastAsia"/>
          <w:kern w:val="0"/>
          <w:szCs w:val="21"/>
        </w:rPr>
        <w:t>发包单位应当与承包单位签订安全生产管理协议，明确各自的安全生产管理职责。安全生产管理协议应当包括下列内容：</w:t>
      </w:r>
    </w:p>
    <w:p w:rsidR="00372646" w:rsidRDefault="0045495B">
      <w:pPr>
        <w:widowControl/>
        <w:ind w:firstLineChars="200" w:firstLine="420"/>
        <w:rPr>
          <w:rFonts w:cs="宋体"/>
          <w:kern w:val="0"/>
          <w:szCs w:val="21"/>
        </w:rPr>
      </w:pPr>
      <w:r>
        <w:rPr>
          <w:rFonts w:cs="宋体" w:hint="eastAsia"/>
          <w:kern w:val="0"/>
          <w:szCs w:val="21"/>
        </w:rPr>
        <w:t>（一）安全投入保障；</w:t>
      </w:r>
    </w:p>
    <w:p w:rsidR="00372646" w:rsidRDefault="0045495B">
      <w:pPr>
        <w:widowControl/>
        <w:ind w:firstLineChars="200" w:firstLine="420"/>
        <w:rPr>
          <w:rFonts w:cs="宋体"/>
          <w:kern w:val="0"/>
          <w:szCs w:val="21"/>
        </w:rPr>
      </w:pPr>
      <w:r>
        <w:rPr>
          <w:rFonts w:cs="宋体" w:hint="eastAsia"/>
          <w:kern w:val="0"/>
          <w:szCs w:val="21"/>
        </w:rPr>
        <w:t>（二）安全设施和施工条件；</w:t>
      </w:r>
    </w:p>
    <w:p w:rsidR="00372646" w:rsidRDefault="0045495B">
      <w:pPr>
        <w:widowControl/>
        <w:ind w:firstLineChars="200" w:firstLine="420"/>
        <w:rPr>
          <w:rFonts w:cs="宋体"/>
          <w:kern w:val="0"/>
          <w:szCs w:val="21"/>
        </w:rPr>
      </w:pPr>
      <w:r>
        <w:rPr>
          <w:rFonts w:cs="宋体" w:hint="eastAsia"/>
          <w:kern w:val="0"/>
          <w:szCs w:val="21"/>
        </w:rPr>
        <w:t>（三）</w:t>
      </w:r>
      <w:r>
        <w:rPr>
          <w:rFonts w:cs="宋体" w:hint="eastAsia"/>
          <w:kern w:val="0"/>
          <w:szCs w:val="21"/>
        </w:rPr>
        <w:t>隐患排查与治理；</w:t>
      </w:r>
    </w:p>
    <w:p w:rsidR="00372646" w:rsidRDefault="0045495B">
      <w:pPr>
        <w:widowControl/>
        <w:ind w:firstLineChars="200" w:firstLine="420"/>
        <w:rPr>
          <w:rFonts w:cs="宋体"/>
          <w:kern w:val="0"/>
          <w:szCs w:val="21"/>
        </w:rPr>
      </w:pPr>
      <w:r>
        <w:rPr>
          <w:rFonts w:cs="宋体" w:hint="eastAsia"/>
          <w:kern w:val="0"/>
          <w:szCs w:val="21"/>
        </w:rPr>
        <w:t>（四）安全教育与培训；</w:t>
      </w:r>
    </w:p>
    <w:p w:rsidR="00372646" w:rsidRDefault="0045495B">
      <w:pPr>
        <w:widowControl/>
        <w:ind w:firstLineChars="200" w:firstLine="420"/>
        <w:rPr>
          <w:rFonts w:cs="宋体"/>
          <w:kern w:val="0"/>
          <w:szCs w:val="21"/>
        </w:rPr>
      </w:pPr>
      <w:r>
        <w:rPr>
          <w:rFonts w:cs="宋体" w:hint="eastAsia"/>
          <w:kern w:val="0"/>
          <w:szCs w:val="21"/>
        </w:rPr>
        <w:t>（五）事故应急救援；</w:t>
      </w:r>
    </w:p>
    <w:p w:rsidR="00372646" w:rsidRDefault="0045495B">
      <w:pPr>
        <w:widowControl/>
        <w:ind w:firstLineChars="200" w:firstLine="420"/>
        <w:rPr>
          <w:rFonts w:cs="宋体"/>
          <w:kern w:val="0"/>
          <w:szCs w:val="21"/>
        </w:rPr>
      </w:pPr>
      <w:r>
        <w:rPr>
          <w:rFonts w:cs="宋体" w:hint="eastAsia"/>
          <w:kern w:val="0"/>
          <w:szCs w:val="21"/>
        </w:rPr>
        <w:t>（六）安全检查与考评；</w:t>
      </w:r>
    </w:p>
    <w:p w:rsidR="00372646" w:rsidRDefault="0045495B">
      <w:pPr>
        <w:widowControl/>
        <w:ind w:firstLineChars="200" w:firstLine="420"/>
        <w:rPr>
          <w:rFonts w:cs="宋体"/>
          <w:kern w:val="0"/>
          <w:szCs w:val="21"/>
        </w:rPr>
      </w:pPr>
      <w:r>
        <w:rPr>
          <w:rFonts w:cs="宋体" w:hint="eastAsia"/>
          <w:kern w:val="0"/>
          <w:szCs w:val="21"/>
        </w:rPr>
        <w:t>（七）违约责任。</w:t>
      </w:r>
    </w:p>
    <w:p w:rsidR="00372646" w:rsidRDefault="0045495B">
      <w:pPr>
        <w:widowControl/>
        <w:ind w:firstLineChars="200" w:firstLine="420"/>
        <w:rPr>
          <w:rFonts w:cs="宋体"/>
          <w:kern w:val="0"/>
          <w:szCs w:val="21"/>
        </w:rPr>
      </w:pPr>
      <w:r>
        <w:rPr>
          <w:rFonts w:cs="宋体" w:hint="eastAsia"/>
          <w:kern w:val="0"/>
          <w:szCs w:val="21"/>
        </w:rPr>
        <w:t>安全生产管理协议的文本格式由国家安全生产监督管理总局另行制定。</w:t>
      </w:r>
    </w:p>
    <w:p w:rsidR="00372646" w:rsidRDefault="0045495B">
      <w:pPr>
        <w:widowControl/>
        <w:ind w:firstLineChars="200" w:firstLine="422"/>
        <w:rPr>
          <w:rFonts w:cs="宋体"/>
          <w:kern w:val="0"/>
          <w:szCs w:val="21"/>
        </w:rPr>
      </w:pPr>
      <w:r>
        <w:rPr>
          <w:rFonts w:cs="宋体" w:hint="eastAsia"/>
          <w:b/>
          <w:bCs/>
          <w:kern w:val="0"/>
          <w:szCs w:val="21"/>
        </w:rPr>
        <w:t>第九条</w:t>
      </w:r>
      <w:r>
        <w:rPr>
          <w:rFonts w:cs="宋体" w:hint="eastAsia"/>
          <w:b/>
          <w:bCs/>
          <w:kern w:val="0"/>
          <w:szCs w:val="21"/>
        </w:rPr>
        <w:t xml:space="preserve">  </w:t>
      </w:r>
      <w:r>
        <w:rPr>
          <w:rFonts w:cs="宋体" w:hint="eastAsia"/>
          <w:kern w:val="0"/>
          <w:szCs w:val="21"/>
        </w:rPr>
        <w:t>发包单位是外包工程安全投入的责任主体，应当按照国家有关规定和合同约定及时、足额向承包单位提供保障施工作业安全所需的资金，明确安全投入项目和金额，并监督承包单位落实到位。</w:t>
      </w:r>
    </w:p>
    <w:p w:rsidR="00372646" w:rsidRDefault="0045495B">
      <w:pPr>
        <w:widowControl/>
        <w:ind w:firstLineChars="200" w:firstLine="420"/>
        <w:rPr>
          <w:rFonts w:cs="宋体"/>
          <w:kern w:val="0"/>
          <w:szCs w:val="21"/>
        </w:rPr>
      </w:pPr>
      <w:r>
        <w:rPr>
          <w:rFonts w:cs="宋体" w:hint="eastAsia"/>
          <w:kern w:val="0"/>
          <w:szCs w:val="21"/>
        </w:rPr>
        <w:t>对合同约定以外发生的隐患排查治理和地下矿山通风、支护、防治水等所需的费用，发包单位应当提供合同价款以外的资金，保障安全生产需要。</w:t>
      </w:r>
    </w:p>
    <w:p w:rsidR="00372646" w:rsidRDefault="0045495B">
      <w:pPr>
        <w:widowControl/>
        <w:ind w:firstLineChars="200" w:firstLine="422"/>
        <w:rPr>
          <w:rFonts w:cs="宋体"/>
          <w:kern w:val="0"/>
          <w:szCs w:val="21"/>
        </w:rPr>
      </w:pPr>
      <w:r>
        <w:rPr>
          <w:rFonts w:cs="宋体" w:hint="eastAsia"/>
          <w:b/>
          <w:bCs/>
          <w:kern w:val="0"/>
          <w:szCs w:val="21"/>
        </w:rPr>
        <w:t>第十条</w:t>
      </w:r>
      <w:r>
        <w:rPr>
          <w:rFonts w:cs="宋体" w:hint="eastAsia"/>
          <w:b/>
          <w:bCs/>
          <w:kern w:val="0"/>
          <w:szCs w:val="21"/>
        </w:rPr>
        <w:t xml:space="preserve">  </w:t>
      </w:r>
      <w:r>
        <w:rPr>
          <w:rFonts w:cs="宋体" w:hint="eastAsia"/>
          <w:kern w:val="0"/>
          <w:szCs w:val="21"/>
        </w:rPr>
        <w:t>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rsidR="00372646" w:rsidRDefault="0045495B">
      <w:pPr>
        <w:widowControl/>
        <w:ind w:firstLineChars="200" w:firstLine="422"/>
        <w:rPr>
          <w:rFonts w:cs="宋体"/>
          <w:kern w:val="0"/>
          <w:szCs w:val="21"/>
        </w:rPr>
      </w:pPr>
      <w:r>
        <w:rPr>
          <w:rFonts w:cs="宋体" w:hint="eastAsia"/>
          <w:b/>
          <w:bCs/>
          <w:kern w:val="0"/>
          <w:szCs w:val="21"/>
        </w:rPr>
        <w:t>第十一条</w:t>
      </w:r>
      <w:r>
        <w:rPr>
          <w:rFonts w:cs="宋体" w:hint="eastAsia"/>
          <w:kern w:val="0"/>
          <w:szCs w:val="21"/>
        </w:rPr>
        <w:t xml:space="preserve">  </w:t>
      </w:r>
      <w:r>
        <w:rPr>
          <w:rFonts w:cs="宋体" w:hint="eastAsia"/>
          <w:kern w:val="0"/>
          <w:szCs w:val="21"/>
        </w:rPr>
        <w:t>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w:t>
      </w:r>
      <w:r>
        <w:rPr>
          <w:rFonts w:cs="宋体" w:hint="eastAsia"/>
          <w:kern w:val="0"/>
          <w:szCs w:val="21"/>
        </w:rPr>
        <w:t>场实施全过程监督检查。</w:t>
      </w:r>
    </w:p>
    <w:p w:rsidR="00372646" w:rsidRDefault="0045495B">
      <w:pPr>
        <w:widowControl/>
        <w:ind w:firstLineChars="200" w:firstLine="422"/>
        <w:rPr>
          <w:rFonts w:cs="宋体"/>
          <w:kern w:val="0"/>
          <w:szCs w:val="21"/>
        </w:rPr>
      </w:pPr>
      <w:r>
        <w:rPr>
          <w:rFonts w:cs="宋体" w:hint="eastAsia"/>
          <w:b/>
          <w:bCs/>
          <w:kern w:val="0"/>
          <w:szCs w:val="21"/>
        </w:rPr>
        <w:t>第十二条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金属非金属矿山总发包单位对地下矿山一个生产系统进行分项发包的，承包单位原则上不得超过</w:t>
      </w:r>
      <w:r>
        <w:rPr>
          <w:rFonts w:cs="宋体" w:hint="eastAsia"/>
          <w:kern w:val="0"/>
          <w:szCs w:val="21"/>
        </w:rPr>
        <w:t>3</w:t>
      </w:r>
      <w:r>
        <w:rPr>
          <w:rFonts w:cs="宋体" w:hint="eastAsia"/>
          <w:kern w:val="0"/>
          <w:szCs w:val="21"/>
        </w:rPr>
        <w:t>家，避免相互影响生产、作业安全。</w:t>
      </w:r>
    </w:p>
    <w:p w:rsidR="00372646" w:rsidRDefault="0045495B">
      <w:pPr>
        <w:widowControl/>
        <w:ind w:firstLineChars="200" w:firstLine="420"/>
        <w:rPr>
          <w:rFonts w:cs="宋体"/>
          <w:kern w:val="0"/>
          <w:szCs w:val="21"/>
        </w:rPr>
      </w:pPr>
      <w:r>
        <w:rPr>
          <w:rFonts w:cs="宋体" w:hint="eastAsia"/>
          <w:kern w:val="0"/>
          <w:szCs w:val="21"/>
        </w:rPr>
        <w:t>前款规定的发包单位在地下矿山正常生产期间，不得将主通风、主提升、供排水、供配电、主供风系统及其设备设施的运行管理进行分项发包。</w:t>
      </w:r>
    </w:p>
    <w:p w:rsidR="00372646" w:rsidRDefault="0045495B">
      <w:pPr>
        <w:widowControl/>
        <w:ind w:firstLineChars="200" w:firstLine="422"/>
        <w:rPr>
          <w:rFonts w:cs="宋体"/>
          <w:kern w:val="0"/>
          <w:szCs w:val="21"/>
        </w:rPr>
      </w:pPr>
      <w:r>
        <w:rPr>
          <w:rFonts w:cs="宋体" w:hint="eastAsia"/>
          <w:b/>
          <w:bCs/>
          <w:kern w:val="0"/>
          <w:szCs w:val="21"/>
        </w:rPr>
        <w:t>第十三条</w:t>
      </w:r>
      <w:r>
        <w:rPr>
          <w:rFonts w:cs="宋体" w:hint="eastAsia"/>
          <w:b/>
          <w:bCs/>
          <w:kern w:val="0"/>
          <w:szCs w:val="21"/>
        </w:rPr>
        <w:t xml:space="preserve">  </w:t>
      </w:r>
      <w:r>
        <w:rPr>
          <w:rFonts w:cs="宋体" w:hint="eastAsia"/>
          <w:kern w:val="0"/>
          <w:szCs w:val="21"/>
        </w:rPr>
        <w:t>发包单位应当向承包单位进行外包工程的技术交底，按照合同约定向承包单位提供与外包工程安全生产相关的勘察、设计、风险评价、检测检验和应急救援等资料，并保证资料的真实性、完整性和有效性。</w:t>
      </w:r>
    </w:p>
    <w:p w:rsidR="00372646" w:rsidRDefault="0045495B">
      <w:pPr>
        <w:widowControl/>
        <w:ind w:firstLineChars="200" w:firstLine="422"/>
        <w:rPr>
          <w:rFonts w:cs="宋体"/>
          <w:kern w:val="0"/>
          <w:szCs w:val="21"/>
        </w:rPr>
      </w:pPr>
      <w:r>
        <w:rPr>
          <w:rFonts w:cs="宋体" w:hint="eastAsia"/>
          <w:b/>
          <w:bCs/>
          <w:kern w:val="0"/>
          <w:szCs w:val="21"/>
        </w:rPr>
        <w:t>第十四条</w:t>
      </w:r>
      <w:r>
        <w:rPr>
          <w:rFonts w:cs="宋体" w:hint="eastAsia"/>
          <w:kern w:val="0"/>
          <w:szCs w:val="21"/>
        </w:rPr>
        <w:t xml:space="preserve">  </w:t>
      </w:r>
      <w:r>
        <w:rPr>
          <w:rFonts w:cs="宋体" w:hint="eastAsia"/>
          <w:kern w:val="0"/>
          <w:szCs w:val="21"/>
        </w:rPr>
        <w:t>发包单位应当建立健全外</w:t>
      </w:r>
      <w:r>
        <w:rPr>
          <w:rFonts w:cs="宋体" w:hint="eastAsia"/>
          <w:kern w:val="0"/>
          <w:szCs w:val="21"/>
        </w:rPr>
        <w:t>包工程安全生产考核机制，对承包单位每年至少进行一次安全生产考核。</w:t>
      </w:r>
    </w:p>
    <w:p w:rsidR="00372646" w:rsidRDefault="0045495B">
      <w:pPr>
        <w:widowControl/>
        <w:ind w:firstLineChars="200" w:firstLine="422"/>
        <w:rPr>
          <w:rFonts w:cs="宋体"/>
          <w:kern w:val="0"/>
          <w:szCs w:val="21"/>
        </w:rPr>
      </w:pPr>
      <w:r>
        <w:rPr>
          <w:rFonts w:cs="宋体" w:hint="eastAsia"/>
          <w:b/>
          <w:bCs/>
          <w:kern w:val="0"/>
          <w:szCs w:val="21"/>
        </w:rPr>
        <w:t>第十五条</w:t>
      </w:r>
      <w:r>
        <w:rPr>
          <w:rFonts w:cs="宋体" w:hint="eastAsia"/>
          <w:kern w:val="0"/>
          <w:szCs w:val="21"/>
        </w:rPr>
        <w:t xml:space="preserve">  </w:t>
      </w:r>
      <w:r>
        <w:rPr>
          <w:rFonts w:cs="宋体" w:hint="eastAsia"/>
          <w:kern w:val="0"/>
          <w:szCs w:val="21"/>
        </w:rPr>
        <w:t>发包单位应当按照国家有关规定建立应急救援组织，编制本单位事故应急预案，并定期组织演练。</w:t>
      </w:r>
    </w:p>
    <w:p w:rsidR="00372646" w:rsidRDefault="0045495B">
      <w:pPr>
        <w:widowControl/>
        <w:ind w:firstLineChars="200" w:firstLine="420"/>
        <w:rPr>
          <w:rFonts w:cs="宋体"/>
          <w:kern w:val="0"/>
          <w:szCs w:val="21"/>
        </w:rPr>
      </w:pPr>
      <w:r>
        <w:rPr>
          <w:rFonts w:cs="宋体" w:hint="eastAsia"/>
          <w:kern w:val="0"/>
          <w:szCs w:val="21"/>
        </w:rPr>
        <w:t>外包工程实行总发包的，发包单位应当督促总承包单位统一组织编制外包工程事故应急预案；实行分项发包的，发包单位应当将承包单位编制的外包工程现场应急处置方案纳入本单位应急预案体系，并定期组织演练。</w:t>
      </w:r>
    </w:p>
    <w:p w:rsidR="00372646" w:rsidRDefault="0045495B">
      <w:pPr>
        <w:widowControl/>
        <w:ind w:firstLineChars="200" w:firstLine="422"/>
        <w:rPr>
          <w:rFonts w:cs="宋体"/>
          <w:kern w:val="0"/>
          <w:szCs w:val="21"/>
        </w:rPr>
      </w:pPr>
      <w:r>
        <w:rPr>
          <w:rFonts w:cs="宋体" w:hint="eastAsia"/>
          <w:b/>
          <w:bCs/>
          <w:kern w:val="0"/>
          <w:szCs w:val="21"/>
        </w:rPr>
        <w:t>第十六条</w:t>
      </w:r>
      <w:r>
        <w:rPr>
          <w:rFonts w:cs="宋体" w:hint="eastAsia"/>
          <w:kern w:val="0"/>
          <w:szCs w:val="21"/>
        </w:rPr>
        <w:t xml:space="preserve">  </w:t>
      </w:r>
      <w:r>
        <w:rPr>
          <w:rFonts w:cs="宋体" w:hint="eastAsia"/>
          <w:kern w:val="0"/>
          <w:szCs w:val="21"/>
        </w:rPr>
        <w:t>发包单位在接到外包工程事故报告后，应当立即启动相关事故应急预案，或者采取有效措施，组织抢救，防止事故扩大，并依照《生产安全事故报告和调查处理条</w:t>
      </w:r>
      <w:r>
        <w:rPr>
          <w:rFonts w:cs="宋体" w:hint="eastAsia"/>
          <w:kern w:val="0"/>
          <w:szCs w:val="21"/>
        </w:rPr>
        <w:t>例》的规定，立即如实地向事故发生地县级以上人民政府安全生产监督管理部门和负有安全生产监督管理职责的有关部门报告。</w:t>
      </w:r>
    </w:p>
    <w:p w:rsidR="00372646" w:rsidRDefault="0045495B">
      <w:pPr>
        <w:widowControl/>
        <w:ind w:firstLineChars="200" w:firstLine="420"/>
        <w:rPr>
          <w:rFonts w:cs="宋体"/>
          <w:kern w:val="0"/>
          <w:szCs w:val="21"/>
        </w:rPr>
      </w:pPr>
      <w:r>
        <w:rPr>
          <w:rFonts w:cs="宋体" w:hint="eastAsia"/>
          <w:kern w:val="0"/>
          <w:szCs w:val="21"/>
        </w:rPr>
        <w:t>外包工程发生事故的，其事故数据纳入发包单位的统计范围。</w:t>
      </w:r>
    </w:p>
    <w:p w:rsidR="00372646" w:rsidRDefault="0045495B">
      <w:pPr>
        <w:widowControl/>
        <w:ind w:firstLineChars="200" w:firstLine="420"/>
        <w:rPr>
          <w:rFonts w:cs="宋体"/>
          <w:kern w:val="0"/>
          <w:szCs w:val="21"/>
        </w:rPr>
      </w:pPr>
      <w:r>
        <w:rPr>
          <w:rFonts w:cs="宋体" w:hint="eastAsia"/>
          <w:kern w:val="0"/>
          <w:szCs w:val="21"/>
        </w:rPr>
        <w:t>发包单位和承包单位应当根据事故调查报告及其批复承担相应的事故责任。</w:t>
      </w:r>
      <w:r>
        <w:rPr>
          <w:rFonts w:cs="宋体" w:hint="eastAsia"/>
          <w:kern w:val="0"/>
          <w:szCs w:val="21"/>
        </w:rPr>
        <w:t xml:space="preserve"> </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第三章</w:t>
      </w:r>
      <w:r>
        <w:rPr>
          <w:rFonts w:eastAsia="黑体" w:cs="黑体" w:hint="eastAsia"/>
          <w:b/>
          <w:bCs/>
          <w:kern w:val="0"/>
          <w:sz w:val="28"/>
          <w:szCs w:val="28"/>
        </w:rPr>
        <w:t xml:space="preserve">  </w:t>
      </w:r>
      <w:r>
        <w:rPr>
          <w:rFonts w:eastAsia="黑体" w:cs="黑体" w:hint="eastAsia"/>
          <w:b/>
          <w:bCs/>
          <w:kern w:val="0"/>
          <w:sz w:val="28"/>
          <w:szCs w:val="28"/>
        </w:rPr>
        <w:t>承包单位的安全生产职责</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第十七条</w:t>
      </w:r>
      <w:r>
        <w:rPr>
          <w:rFonts w:cs="宋体" w:hint="eastAsia"/>
          <w:kern w:val="0"/>
          <w:szCs w:val="21"/>
        </w:rPr>
        <w:t xml:space="preserve">  </w:t>
      </w:r>
      <w:r>
        <w:rPr>
          <w:rFonts w:cs="宋体" w:hint="eastAsia"/>
          <w:kern w:val="0"/>
          <w:szCs w:val="21"/>
        </w:rPr>
        <w:t>承包单位应当依照有关法律、法规、规章和国家标准、行业标准的规定，以及承包合同和安全生产管理协议的约定，组织施工作业，确保安全生产。</w:t>
      </w:r>
    </w:p>
    <w:p w:rsidR="00372646" w:rsidRDefault="0045495B">
      <w:pPr>
        <w:widowControl/>
        <w:ind w:firstLineChars="200" w:firstLine="420"/>
        <w:rPr>
          <w:rFonts w:cs="宋体"/>
          <w:kern w:val="0"/>
          <w:szCs w:val="21"/>
        </w:rPr>
      </w:pPr>
      <w:r>
        <w:rPr>
          <w:rFonts w:cs="宋体" w:hint="eastAsia"/>
          <w:kern w:val="0"/>
          <w:szCs w:val="21"/>
        </w:rPr>
        <w:t>承包单位有权拒绝发包单位的违章指挥和强令冒险作业。</w:t>
      </w:r>
    </w:p>
    <w:p w:rsidR="00372646" w:rsidRDefault="0045495B">
      <w:pPr>
        <w:widowControl/>
        <w:ind w:firstLineChars="200" w:firstLine="422"/>
        <w:rPr>
          <w:rFonts w:cs="宋体"/>
          <w:kern w:val="0"/>
          <w:szCs w:val="21"/>
        </w:rPr>
      </w:pPr>
      <w:r>
        <w:rPr>
          <w:rFonts w:cs="宋体" w:hint="eastAsia"/>
          <w:b/>
          <w:bCs/>
          <w:kern w:val="0"/>
          <w:szCs w:val="21"/>
        </w:rPr>
        <w:t>第十八条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外包工程实行总承包的，总承包单位对施工现场的安全生产负总责；分项承包单位按照分包合同的约定对总承包单位负责。总承包单位和分项承包单位对分包工程的安全生产承担连带责任。</w:t>
      </w:r>
    </w:p>
    <w:p w:rsidR="00372646" w:rsidRDefault="0045495B">
      <w:pPr>
        <w:widowControl/>
        <w:ind w:firstLineChars="200" w:firstLine="420"/>
        <w:rPr>
          <w:rFonts w:cs="宋体"/>
          <w:kern w:val="0"/>
          <w:szCs w:val="21"/>
        </w:rPr>
      </w:pPr>
      <w:r>
        <w:rPr>
          <w:rFonts w:cs="宋体" w:hint="eastAsia"/>
          <w:kern w:val="0"/>
          <w:szCs w:val="21"/>
        </w:rPr>
        <w:t>总承包单位依法将外包工程分包给其他单位的，其外包工程的主体部分应当由总承包单位自行完成。</w:t>
      </w:r>
    </w:p>
    <w:p w:rsidR="00372646" w:rsidRDefault="0045495B">
      <w:pPr>
        <w:widowControl/>
        <w:ind w:firstLineChars="200" w:firstLine="420"/>
        <w:rPr>
          <w:rFonts w:cs="宋体"/>
          <w:kern w:val="0"/>
          <w:szCs w:val="21"/>
        </w:rPr>
      </w:pPr>
      <w:r>
        <w:rPr>
          <w:rFonts w:cs="宋体" w:hint="eastAsia"/>
          <w:kern w:val="0"/>
          <w:szCs w:val="21"/>
        </w:rPr>
        <w:t>禁止承包单位转包其承揽的外包工程。禁止分项承包单位将其承揽的外包工程再次分包。</w:t>
      </w:r>
    </w:p>
    <w:p w:rsidR="00372646" w:rsidRDefault="0045495B">
      <w:pPr>
        <w:widowControl/>
        <w:ind w:firstLineChars="200" w:firstLine="422"/>
        <w:rPr>
          <w:rFonts w:cs="宋体"/>
          <w:kern w:val="0"/>
          <w:szCs w:val="21"/>
        </w:rPr>
      </w:pPr>
      <w:r>
        <w:rPr>
          <w:rFonts w:cs="宋体" w:hint="eastAsia"/>
          <w:b/>
          <w:bCs/>
          <w:kern w:val="0"/>
          <w:szCs w:val="21"/>
        </w:rPr>
        <w:t>第十九条</w:t>
      </w:r>
      <w:r>
        <w:rPr>
          <w:rFonts w:cs="宋体" w:hint="eastAsia"/>
          <w:kern w:val="0"/>
          <w:szCs w:val="21"/>
        </w:rPr>
        <w:t xml:space="preserve">  </w:t>
      </w:r>
      <w:r>
        <w:rPr>
          <w:rFonts w:cs="宋体" w:hint="eastAsia"/>
          <w:kern w:val="0"/>
          <w:szCs w:val="21"/>
        </w:rPr>
        <w:t>承包单位应当依法取得非煤矿山安全生产许可证和相应等级的施工资质，并在其资质范围内承包工程。</w:t>
      </w:r>
    </w:p>
    <w:p w:rsidR="00372646" w:rsidRDefault="0045495B">
      <w:pPr>
        <w:widowControl/>
        <w:ind w:firstLineChars="200" w:firstLine="420"/>
        <w:rPr>
          <w:rFonts w:cs="宋体"/>
          <w:kern w:val="0"/>
          <w:szCs w:val="21"/>
        </w:rPr>
      </w:pPr>
      <w:r>
        <w:rPr>
          <w:rFonts w:cs="宋体" w:hint="eastAsia"/>
          <w:kern w:val="0"/>
          <w:szCs w:val="21"/>
        </w:rPr>
        <w:t>承包金属非金属矿山建设和闭坑工程的资质等级，应当符合《建筑业企业资质</w:t>
      </w:r>
      <w:r>
        <w:rPr>
          <w:rFonts w:cs="宋体" w:hint="eastAsia"/>
          <w:kern w:val="0"/>
          <w:szCs w:val="21"/>
        </w:rPr>
        <w:t>等级标准》的规定。</w:t>
      </w:r>
    </w:p>
    <w:p w:rsidR="00372646" w:rsidRDefault="0045495B">
      <w:pPr>
        <w:widowControl/>
        <w:ind w:firstLineChars="200" w:firstLine="420"/>
        <w:rPr>
          <w:rFonts w:cs="宋体"/>
          <w:kern w:val="0"/>
          <w:szCs w:val="21"/>
        </w:rPr>
      </w:pPr>
      <w:r>
        <w:rPr>
          <w:rFonts w:cs="宋体" w:hint="eastAsia"/>
          <w:kern w:val="0"/>
          <w:szCs w:val="21"/>
        </w:rPr>
        <w:t>承包金属非金属矿山生产、作业工程的资质等级，应当符合下列要求：</w:t>
      </w:r>
    </w:p>
    <w:p w:rsidR="00372646" w:rsidRDefault="0045495B">
      <w:pPr>
        <w:widowControl/>
        <w:ind w:firstLineChars="200" w:firstLine="420"/>
        <w:rPr>
          <w:rFonts w:cs="宋体"/>
          <w:kern w:val="0"/>
          <w:szCs w:val="21"/>
        </w:rPr>
      </w:pPr>
      <w:r>
        <w:rPr>
          <w:rFonts w:cs="宋体" w:hint="eastAsia"/>
          <w:kern w:val="0"/>
          <w:szCs w:val="21"/>
        </w:rPr>
        <w:t>（一）总承包大型地下矿山工程和深凹露天、高陡边坡及地质条件复杂的大型露天矿山工程的，具备矿山工程施工总承包二级以上（含本级，下同）施工资质；</w:t>
      </w:r>
    </w:p>
    <w:p w:rsidR="00372646" w:rsidRDefault="0045495B">
      <w:pPr>
        <w:widowControl/>
        <w:ind w:firstLineChars="200" w:firstLine="420"/>
        <w:rPr>
          <w:rFonts w:cs="宋体"/>
          <w:kern w:val="0"/>
          <w:szCs w:val="21"/>
        </w:rPr>
      </w:pPr>
      <w:r>
        <w:rPr>
          <w:rFonts w:cs="宋体" w:hint="eastAsia"/>
          <w:kern w:val="0"/>
          <w:szCs w:val="21"/>
        </w:rPr>
        <w:t>（二）总承包中型、小型地下矿山工程的，具备矿山工程施工总承包三级以上施工资质；</w:t>
      </w:r>
    </w:p>
    <w:p w:rsidR="00372646" w:rsidRDefault="0045495B">
      <w:pPr>
        <w:widowControl/>
        <w:ind w:firstLineChars="200" w:firstLine="420"/>
        <w:rPr>
          <w:rFonts w:cs="宋体"/>
          <w:kern w:val="0"/>
          <w:szCs w:val="21"/>
        </w:rPr>
      </w:pPr>
      <w:r>
        <w:rPr>
          <w:rFonts w:cs="宋体" w:hint="eastAsia"/>
          <w:kern w:val="0"/>
          <w:szCs w:val="21"/>
        </w:rPr>
        <w:t>（三）总承包其他露天矿山工程和分项承包金属非金属矿山工程的，具备矿山工程施工总承包或者相关的专业承包资质，具体规定由省级人民政府安全生产监督管理部门制定。</w:t>
      </w:r>
    </w:p>
    <w:p w:rsidR="00372646" w:rsidRDefault="0045495B">
      <w:pPr>
        <w:widowControl/>
        <w:ind w:firstLineChars="200" w:firstLine="420"/>
        <w:rPr>
          <w:rFonts w:cs="宋体"/>
          <w:kern w:val="0"/>
          <w:szCs w:val="21"/>
        </w:rPr>
      </w:pPr>
      <w:r>
        <w:rPr>
          <w:rFonts w:cs="宋体" w:hint="eastAsia"/>
          <w:kern w:val="0"/>
          <w:szCs w:val="21"/>
        </w:rPr>
        <w:t>承包尾矿库外包工程的资质，应当符合《尾矿库安全监督</w:t>
      </w:r>
      <w:r>
        <w:rPr>
          <w:rFonts w:cs="宋体" w:hint="eastAsia"/>
          <w:kern w:val="0"/>
          <w:szCs w:val="21"/>
        </w:rPr>
        <w:t>管理规定》。</w:t>
      </w:r>
    </w:p>
    <w:p w:rsidR="00372646" w:rsidRDefault="0045495B">
      <w:pPr>
        <w:widowControl/>
        <w:ind w:firstLineChars="200" w:firstLine="420"/>
        <w:rPr>
          <w:rFonts w:cs="宋体"/>
          <w:kern w:val="0"/>
          <w:szCs w:val="21"/>
        </w:rPr>
      </w:pPr>
      <w:r>
        <w:rPr>
          <w:rFonts w:cs="宋体" w:hint="eastAsia"/>
          <w:kern w:val="0"/>
          <w:szCs w:val="21"/>
        </w:rPr>
        <w:t>承包金属非金属矿山地质勘探工程的资质等级，应当符合《金属与非金属矿产资源地质勘探安全生产监督管理暂行规定》。</w:t>
      </w:r>
    </w:p>
    <w:p w:rsidR="00372646" w:rsidRDefault="0045495B">
      <w:pPr>
        <w:widowControl/>
        <w:ind w:firstLineChars="200" w:firstLine="420"/>
        <w:rPr>
          <w:rFonts w:cs="宋体"/>
          <w:kern w:val="0"/>
          <w:szCs w:val="21"/>
        </w:rPr>
      </w:pPr>
      <w:r>
        <w:rPr>
          <w:rFonts w:cs="宋体" w:hint="eastAsia"/>
          <w:kern w:val="0"/>
          <w:szCs w:val="21"/>
        </w:rPr>
        <w:t>承包石油天然气勘探、开发工程的资质等级，由国家安全生产监督管理总局或者国务院有关部门按照各自的管理权限确定。</w:t>
      </w:r>
    </w:p>
    <w:p w:rsidR="00372646" w:rsidRDefault="0045495B">
      <w:pPr>
        <w:widowControl/>
        <w:ind w:firstLineChars="200" w:firstLine="422"/>
        <w:rPr>
          <w:rFonts w:cs="宋体"/>
          <w:kern w:val="0"/>
          <w:szCs w:val="21"/>
        </w:rPr>
      </w:pPr>
      <w:r>
        <w:rPr>
          <w:rFonts w:cs="宋体" w:hint="eastAsia"/>
          <w:b/>
          <w:bCs/>
          <w:kern w:val="0"/>
          <w:szCs w:val="21"/>
        </w:rPr>
        <w:t>第二十条</w:t>
      </w:r>
      <w:r>
        <w:rPr>
          <w:rFonts w:cs="宋体" w:hint="eastAsia"/>
          <w:kern w:val="0"/>
          <w:szCs w:val="21"/>
        </w:rPr>
        <w:t xml:space="preserve">  </w:t>
      </w:r>
      <w:r>
        <w:rPr>
          <w:rFonts w:cs="宋体" w:hint="eastAsia"/>
          <w:kern w:val="0"/>
          <w:szCs w:val="21"/>
        </w:rPr>
        <w:t>承包单位应当加强对所属项目部的安全管理，每半年至少进行一次安全生产检查，对项目部人员每年至少进行一次安全生产教育培训与考核。</w:t>
      </w:r>
    </w:p>
    <w:p w:rsidR="00372646" w:rsidRDefault="0045495B">
      <w:pPr>
        <w:widowControl/>
        <w:ind w:firstLineChars="200" w:firstLine="420"/>
        <w:rPr>
          <w:rFonts w:cs="宋体"/>
          <w:kern w:val="0"/>
          <w:szCs w:val="21"/>
        </w:rPr>
      </w:pPr>
      <w:r>
        <w:rPr>
          <w:rFonts w:cs="宋体" w:hint="eastAsia"/>
          <w:kern w:val="0"/>
          <w:szCs w:val="21"/>
        </w:rPr>
        <w:t>禁止承包单位以转让、出租、出借资质证书等方式允许他人以本单位的名义承揽工程。</w:t>
      </w:r>
    </w:p>
    <w:p w:rsidR="00372646" w:rsidRDefault="0045495B">
      <w:pPr>
        <w:widowControl/>
        <w:ind w:firstLineChars="200" w:firstLine="422"/>
        <w:rPr>
          <w:rFonts w:cs="宋体"/>
          <w:kern w:val="0"/>
          <w:szCs w:val="21"/>
        </w:rPr>
      </w:pPr>
      <w:r>
        <w:rPr>
          <w:rFonts w:cs="宋体" w:hint="eastAsia"/>
          <w:b/>
          <w:bCs/>
          <w:kern w:val="0"/>
          <w:szCs w:val="21"/>
        </w:rPr>
        <w:t>第二十一条</w:t>
      </w:r>
      <w:r>
        <w:rPr>
          <w:rFonts w:cs="宋体" w:hint="eastAsia"/>
          <w:b/>
          <w:bCs/>
          <w:kern w:val="0"/>
          <w:szCs w:val="21"/>
        </w:rPr>
        <w:t xml:space="preserve">  </w:t>
      </w:r>
      <w:r>
        <w:rPr>
          <w:rFonts w:cs="宋体" w:hint="eastAsia"/>
          <w:kern w:val="0"/>
          <w:szCs w:val="21"/>
        </w:rPr>
        <w:t>承包单位及其项目部应当根据承揽工程的规模和特点，</w:t>
      </w:r>
      <w:r>
        <w:rPr>
          <w:rFonts w:cs="宋体" w:hint="eastAsia"/>
          <w:kern w:val="0"/>
          <w:szCs w:val="21"/>
        </w:rPr>
        <w:t>依法健全安全生产责任体系，完善安全生产管理基本制度，设置安全生产管理机构，配备专职安全生产管理人员和有关工程技术人员。</w:t>
      </w:r>
    </w:p>
    <w:p w:rsidR="00372646" w:rsidRDefault="0045495B">
      <w:pPr>
        <w:widowControl/>
        <w:ind w:firstLineChars="200" w:firstLine="420"/>
        <w:rPr>
          <w:rFonts w:cs="宋体"/>
          <w:kern w:val="0"/>
          <w:szCs w:val="21"/>
        </w:rPr>
      </w:pPr>
      <w:r>
        <w:rPr>
          <w:rFonts w:cs="宋体" w:hint="eastAsia"/>
          <w:kern w:val="0"/>
          <w:szCs w:val="21"/>
        </w:rPr>
        <w:t>承包地下矿山工程的项目部应当配备与工程施工作业相适应的专职工程技术人员，其中至少有</w:t>
      </w:r>
      <w:r>
        <w:rPr>
          <w:rFonts w:cs="宋体" w:hint="eastAsia"/>
          <w:kern w:val="0"/>
          <w:szCs w:val="21"/>
        </w:rPr>
        <w:t>1</w:t>
      </w:r>
      <w:r>
        <w:rPr>
          <w:rFonts w:cs="宋体" w:hint="eastAsia"/>
          <w:kern w:val="0"/>
          <w:szCs w:val="21"/>
        </w:rPr>
        <w:t>名注册安全工程师或者具有</w:t>
      </w:r>
      <w:r>
        <w:rPr>
          <w:rFonts w:cs="宋体" w:hint="eastAsia"/>
          <w:kern w:val="0"/>
          <w:szCs w:val="21"/>
        </w:rPr>
        <w:t>5</w:t>
      </w:r>
      <w:r>
        <w:rPr>
          <w:rFonts w:cs="宋体" w:hint="eastAsia"/>
          <w:kern w:val="0"/>
          <w:szCs w:val="21"/>
        </w:rPr>
        <w:t>年以上井下工作经验的安全生产管理人员。项目部具备初中以上文化程度的从业人员比例应当不低于</w:t>
      </w:r>
      <w:r>
        <w:rPr>
          <w:rFonts w:cs="宋体" w:hint="eastAsia"/>
          <w:kern w:val="0"/>
          <w:szCs w:val="21"/>
        </w:rPr>
        <w:t>50%</w:t>
      </w:r>
      <w:r>
        <w:rPr>
          <w:rFonts w:cs="宋体" w:hint="eastAsia"/>
          <w:kern w:val="0"/>
          <w:szCs w:val="21"/>
        </w:rPr>
        <w:t>。</w:t>
      </w:r>
    </w:p>
    <w:p w:rsidR="00372646" w:rsidRDefault="0045495B">
      <w:pPr>
        <w:widowControl/>
        <w:ind w:firstLineChars="200" w:firstLine="420"/>
        <w:rPr>
          <w:rFonts w:cs="宋体"/>
          <w:kern w:val="0"/>
          <w:szCs w:val="21"/>
        </w:rPr>
      </w:pPr>
      <w:r>
        <w:rPr>
          <w:rFonts w:cs="宋体" w:hint="eastAsia"/>
          <w:kern w:val="0"/>
          <w:szCs w:val="21"/>
        </w:rPr>
        <w:t>项目部负责人应当取得安全生产管理人员安全资格证。承包地下矿山工程的项目部负责人不得同时兼任其他工程的项目部负责人。</w:t>
      </w:r>
    </w:p>
    <w:p w:rsidR="00372646" w:rsidRDefault="0045495B">
      <w:pPr>
        <w:widowControl/>
        <w:ind w:firstLineChars="200" w:firstLine="422"/>
        <w:rPr>
          <w:rFonts w:cs="宋体"/>
          <w:kern w:val="0"/>
          <w:szCs w:val="21"/>
        </w:rPr>
      </w:pPr>
      <w:r>
        <w:rPr>
          <w:rFonts w:cs="宋体" w:hint="eastAsia"/>
          <w:b/>
          <w:bCs/>
          <w:kern w:val="0"/>
          <w:szCs w:val="21"/>
        </w:rPr>
        <w:t>第二十二条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承包单位应当依照法律、法规、规章的规定以及承包合同和安</w:t>
      </w:r>
      <w:r>
        <w:rPr>
          <w:rFonts w:cs="宋体" w:hint="eastAsia"/>
          <w:kern w:val="0"/>
          <w:szCs w:val="21"/>
        </w:rPr>
        <w:t>全生产管理协议的约定，及时将发包单位投入的安全资金落实到位，不得挪作他用。</w:t>
      </w:r>
    </w:p>
    <w:p w:rsidR="00372646" w:rsidRDefault="0045495B">
      <w:pPr>
        <w:widowControl/>
        <w:ind w:firstLineChars="200" w:firstLine="422"/>
        <w:rPr>
          <w:rFonts w:cs="宋体"/>
          <w:kern w:val="0"/>
          <w:szCs w:val="21"/>
        </w:rPr>
      </w:pPr>
      <w:r>
        <w:rPr>
          <w:rFonts w:cs="宋体" w:hint="eastAsia"/>
          <w:b/>
          <w:bCs/>
          <w:kern w:val="0"/>
          <w:szCs w:val="21"/>
        </w:rPr>
        <w:t>第二十三条</w:t>
      </w:r>
      <w:r>
        <w:rPr>
          <w:rFonts w:cs="宋体" w:hint="eastAsia"/>
          <w:b/>
          <w:bCs/>
          <w:kern w:val="0"/>
          <w:szCs w:val="21"/>
        </w:rPr>
        <w:t xml:space="preserve">  </w:t>
      </w:r>
      <w:r>
        <w:rPr>
          <w:rFonts w:cs="宋体" w:hint="eastAsia"/>
          <w:kern w:val="0"/>
          <w:szCs w:val="21"/>
        </w:rPr>
        <w:t>承包单位应当依照有关规定制定施工方案，加强现场作业安全管理，及时发现并消除事故隐患，落实各项规章制度和安全操作规程。</w:t>
      </w:r>
    </w:p>
    <w:p w:rsidR="00372646" w:rsidRDefault="0045495B">
      <w:pPr>
        <w:widowControl/>
        <w:ind w:firstLineChars="200" w:firstLine="420"/>
        <w:rPr>
          <w:rFonts w:cs="宋体"/>
          <w:kern w:val="0"/>
          <w:szCs w:val="21"/>
        </w:rPr>
      </w:pPr>
      <w:r>
        <w:rPr>
          <w:rFonts w:cs="宋体" w:hint="eastAsia"/>
          <w:kern w:val="0"/>
          <w:szCs w:val="21"/>
        </w:rPr>
        <w:t>承包单位发现事故隐患后应当立即治理；不能立即治理的应当采取必要的防范措施，并及时书面报告发包单位协商解决，消除事故隐患。</w:t>
      </w:r>
    </w:p>
    <w:p w:rsidR="00372646" w:rsidRDefault="0045495B">
      <w:pPr>
        <w:widowControl/>
        <w:ind w:firstLineChars="200" w:firstLine="420"/>
        <w:rPr>
          <w:rFonts w:cs="宋体"/>
          <w:kern w:val="0"/>
          <w:szCs w:val="21"/>
        </w:rPr>
      </w:pPr>
      <w:r>
        <w:rPr>
          <w:rFonts w:cs="宋体" w:hint="eastAsia"/>
          <w:kern w:val="0"/>
          <w:szCs w:val="21"/>
        </w:rPr>
        <w:t>地下矿山工程承包单位及其项目部的主要负责人和领导班子其他成员应当严格依照《金属非金属地下矿山企业领导带班下井及监督检查暂行规定》执行带班下井制度。</w:t>
      </w:r>
    </w:p>
    <w:p w:rsidR="00372646" w:rsidRDefault="0045495B">
      <w:pPr>
        <w:widowControl/>
        <w:ind w:firstLineChars="200" w:firstLine="422"/>
        <w:rPr>
          <w:rFonts w:cs="宋体"/>
          <w:kern w:val="0"/>
          <w:szCs w:val="21"/>
        </w:rPr>
      </w:pPr>
      <w:r>
        <w:rPr>
          <w:rFonts w:cs="宋体" w:hint="eastAsia"/>
          <w:b/>
          <w:bCs/>
          <w:kern w:val="0"/>
          <w:szCs w:val="21"/>
        </w:rPr>
        <w:t>第二十四条</w:t>
      </w:r>
      <w:r>
        <w:rPr>
          <w:rFonts w:cs="宋体" w:hint="eastAsia"/>
          <w:kern w:val="0"/>
          <w:szCs w:val="21"/>
        </w:rPr>
        <w:t xml:space="preserve">  </w:t>
      </w:r>
      <w:r>
        <w:rPr>
          <w:rFonts w:cs="宋体" w:hint="eastAsia"/>
          <w:kern w:val="0"/>
          <w:szCs w:val="21"/>
        </w:rPr>
        <w:t>承包单位应当接受发包单位组织的安全生产培训与指导，加强对本单位从业人员的安全生产教育和培训，保证从业人员掌握必需的安全生产知识和操作技能。</w:t>
      </w:r>
    </w:p>
    <w:p w:rsidR="00372646" w:rsidRDefault="0045495B">
      <w:pPr>
        <w:widowControl/>
        <w:ind w:firstLineChars="200" w:firstLine="422"/>
        <w:rPr>
          <w:rFonts w:cs="宋体"/>
          <w:kern w:val="0"/>
          <w:szCs w:val="21"/>
        </w:rPr>
      </w:pPr>
      <w:r>
        <w:rPr>
          <w:rFonts w:cs="宋体" w:hint="eastAsia"/>
          <w:b/>
          <w:bCs/>
          <w:kern w:val="0"/>
          <w:szCs w:val="21"/>
        </w:rPr>
        <w:t>第二十五条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外包工程实行总承包的，总承包单位应当统一组织编制外包工程应急预案。总承包单位和分项承包单位应当按照国家有关规定和应急预案的要求，分别建立应急救援组织或者指定应急救援人员，配备救援设备设施和器材，并定期组织演练。</w:t>
      </w:r>
    </w:p>
    <w:p w:rsidR="00372646" w:rsidRDefault="0045495B">
      <w:pPr>
        <w:widowControl/>
        <w:ind w:firstLineChars="200" w:firstLine="420"/>
        <w:rPr>
          <w:rFonts w:cs="宋体"/>
          <w:kern w:val="0"/>
          <w:szCs w:val="21"/>
        </w:rPr>
      </w:pPr>
      <w:r>
        <w:rPr>
          <w:rFonts w:cs="宋体" w:hint="eastAsia"/>
          <w:kern w:val="0"/>
          <w:szCs w:val="21"/>
        </w:rPr>
        <w:t>外包工程实行分项承包的，分项承包单位应当根据建设工程施工的特点、范围以及施工现场容易发生事故的部位和环节，编制现场应急处置方案，并配合发包单位</w:t>
      </w:r>
      <w:r>
        <w:rPr>
          <w:rFonts w:cs="宋体" w:hint="eastAsia"/>
          <w:kern w:val="0"/>
          <w:szCs w:val="21"/>
        </w:rPr>
        <w:t>定期进行演练。</w:t>
      </w:r>
    </w:p>
    <w:p w:rsidR="00372646" w:rsidRDefault="0045495B">
      <w:pPr>
        <w:widowControl/>
        <w:ind w:firstLineChars="200" w:firstLine="422"/>
        <w:rPr>
          <w:rFonts w:cs="宋体"/>
          <w:kern w:val="0"/>
          <w:szCs w:val="21"/>
        </w:rPr>
      </w:pPr>
      <w:r>
        <w:rPr>
          <w:rFonts w:cs="宋体" w:hint="eastAsia"/>
          <w:b/>
          <w:bCs/>
          <w:kern w:val="0"/>
          <w:szCs w:val="21"/>
        </w:rPr>
        <w:t>第二十六条</w:t>
      </w:r>
      <w:r>
        <w:rPr>
          <w:rFonts w:cs="宋体" w:hint="eastAsia"/>
          <w:kern w:val="0"/>
          <w:szCs w:val="21"/>
        </w:rPr>
        <w:t xml:space="preserve">  </w:t>
      </w:r>
      <w:r>
        <w:rPr>
          <w:rFonts w:cs="宋体" w:hint="eastAsia"/>
          <w:kern w:val="0"/>
          <w:szCs w:val="21"/>
        </w:rPr>
        <w:t>外包工程发生事故后，事故现场有关人员应当立即向承包单位及项目部负责人报告。</w:t>
      </w:r>
    </w:p>
    <w:p w:rsidR="00372646" w:rsidRDefault="0045495B">
      <w:pPr>
        <w:widowControl/>
        <w:ind w:firstLineChars="200" w:firstLine="420"/>
        <w:rPr>
          <w:rFonts w:cs="宋体"/>
          <w:kern w:val="0"/>
          <w:szCs w:val="21"/>
        </w:rPr>
      </w:pPr>
      <w:r>
        <w:rPr>
          <w:rFonts w:cs="宋体" w:hint="eastAsia"/>
          <w:kern w:val="0"/>
          <w:szCs w:val="21"/>
        </w:rPr>
        <w:t>承包单位及项目部负责人接到事故报告后，应当立即如实地向发包单位报告，并启动相应的应急预案，采取有效措施，组织抢救，防止事故扩大。</w:t>
      </w:r>
    </w:p>
    <w:p w:rsidR="00372646" w:rsidRDefault="0045495B">
      <w:pPr>
        <w:widowControl/>
        <w:ind w:firstLineChars="200" w:firstLine="422"/>
        <w:rPr>
          <w:rFonts w:cs="宋体"/>
          <w:kern w:val="0"/>
          <w:szCs w:val="21"/>
        </w:rPr>
      </w:pPr>
      <w:r>
        <w:rPr>
          <w:rFonts w:cs="宋体" w:hint="eastAsia"/>
          <w:b/>
          <w:bCs/>
          <w:kern w:val="0"/>
          <w:szCs w:val="21"/>
        </w:rPr>
        <w:t>第二十七条</w:t>
      </w:r>
      <w:r>
        <w:rPr>
          <w:rFonts w:cs="宋体" w:hint="eastAsia"/>
          <w:b/>
          <w:bCs/>
          <w:kern w:val="0"/>
          <w:szCs w:val="21"/>
        </w:rPr>
        <w:t xml:space="preserve">  </w:t>
      </w:r>
      <w:r>
        <w:rPr>
          <w:rFonts w:cs="宋体" w:hint="eastAsia"/>
          <w:kern w:val="0"/>
          <w:szCs w:val="21"/>
        </w:rPr>
        <w:t>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p w:rsidR="00372646" w:rsidRDefault="00372646">
      <w:pPr>
        <w:widowControl/>
        <w:ind w:firstLineChars="200" w:firstLine="420"/>
        <w:rPr>
          <w:rFonts w:cs="宋体"/>
          <w:kern w:val="0"/>
          <w:szCs w:val="21"/>
        </w:rPr>
      </w:pPr>
    </w:p>
    <w:p w:rsidR="00372646" w:rsidRDefault="0045495B">
      <w:pPr>
        <w:widowControl/>
        <w:jc w:val="center"/>
        <w:rPr>
          <w:rFonts w:cs="宋体"/>
          <w:kern w:val="0"/>
          <w:szCs w:val="21"/>
        </w:rPr>
      </w:pPr>
      <w:r>
        <w:rPr>
          <w:rFonts w:eastAsia="黑体" w:cs="黑体" w:hint="eastAsia"/>
          <w:b/>
          <w:bCs/>
          <w:kern w:val="0"/>
          <w:sz w:val="28"/>
          <w:szCs w:val="28"/>
        </w:rPr>
        <w:t>第四章</w:t>
      </w:r>
      <w:r>
        <w:rPr>
          <w:rFonts w:eastAsia="黑体" w:cs="黑体" w:hint="eastAsia"/>
          <w:b/>
          <w:bCs/>
          <w:kern w:val="0"/>
          <w:sz w:val="28"/>
          <w:szCs w:val="28"/>
        </w:rPr>
        <w:t xml:space="preserve">  </w:t>
      </w:r>
      <w:r>
        <w:rPr>
          <w:rFonts w:eastAsia="黑体" w:cs="黑体" w:hint="eastAsia"/>
          <w:b/>
          <w:bCs/>
          <w:kern w:val="0"/>
          <w:sz w:val="28"/>
          <w:szCs w:val="28"/>
        </w:rPr>
        <w:t>监督管理</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w:t>
      </w:r>
      <w:r>
        <w:rPr>
          <w:rFonts w:cs="宋体" w:hint="eastAsia"/>
          <w:b/>
          <w:bCs/>
          <w:kern w:val="0"/>
          <w:szCs w:val="21"/>
        </w:rPr>
        <w:t>二十八条</w:t>
      </w:r>
      <w:r>
        <w:rPr>
          <w:rFonts w:cs="宋体" w:hint="eastAsia"/>
          <w:kern w:val="0"/>
          <w:szCs w:val="21"/>
        </w:rPr>
        <w:t xml:space="preserve">  </w:t>
      </w:r>
      <w:r>
        <w:rPr>
          <w:rFonts w:cs="宋体" w:hint="eastAsia"/>
          <w:kern w:val="0"/>
          <w:szCs w:val="21"/>
        </w:rPr>
        <w:t>承包单位发生较大以上责任事故或者一年内发生三起以上一般事故的，事故发生地的省级人民政府安全生产监督管理部门应当向承包单位登记注册地的省级人民政府安全生产监督管理部门通报。</w:t>
      </w:r>
    </w:p>
    <w:p w:rsidR="00372646" w:rsidRDefault="0045495B">
      <w:pPr>
        <w:widowControl/>
        <w:ind w:firstLineChars="200" w:firstLine="420"/>
        <w:rPr>
          <w:rFonts w:cs="宋体"/>
          <w:kern w:val="0"/>
          <w:szCs w:val="21"/>
        </w:rPr>
      </w:pPr>
      <w:r>
        <w:rPr>
          <w:rFonts w:cs="宋体" w:hint="eastAsia"/>
          <w:kern w:val="0"/>
          <w:szCs w:val="21"/>
        </w:rPr>
        <w:t>发生重大以上事故的，事故发生地省级人民政府安全生产监督管理部门应当邀请承包单位的安全生产许可证颁发机关参加事故调查处理工作。</w:t>
      </w:r>
    </w:p>
    <w:p w:rsidR="00372646" w:rsidRDefault="0045495B">
      <w:pPr>
        <w:widowControl/>
        <w:ind w:firstLineChars="200" w:firstLine="422"/>
        <w:rPr>
          <w:rFonts w:cs="宋体"/>
          <w:kern w:val="0"/>
          <w:szCs w:val="21"/>
        </w:rPr>
      </w:pPr>
      <w:r>
        <w:rPr>
          <w:rFonts w:cs="宋体" w:hint="eastAsia"/>
          <w:b/>
          <w:bCs/>
          <w:kern w:val="0"/>
          <w:szCs w:val="21"/>
        </w:rPr>
        <w:t>第二十九条</w:t>
      </w:r>
      <w:r>
        <w:rPr>
          <w:rFonts w:cs="宋体" w:hint="eastAsia"/>
          <w:kern w:val="0"/>
          <w:szCs w:val="21"/>
        </w:rPr>
        <w:t xml:space="preserve">  </w:t>
      </w:r>
      <w:r>
        <w:rPr>
          <w:rFonts w:cs="宋体" w:hint="eastAsia"/>
          <w:kern w:val="0"/>
          <w:szCs w:val="21"/>
        </w:rPr>
        <w:t>安全生产监督管理部门应当加强对外包工程的安全生产监督检查，重点检查下列事项：</w:t>
      </w:r>
    </w:p>
    <w:p w:rsidR="00372646" w:rsidRDefault="0045495B">
      <w:pPr>
        <w:widowControl/>
        <w:ind w:firstLineChars="200" w:firstLine="420"/>
        <w:rPr>
          <w:rFonts w:cs="宋体"/>
          <w:kern w:val="0"/>
          <w:szCs w:val="21"/>
        </w:rPr>
      </w:pPr>
      <w:r>
        <w:rPr>
          <w:rFonts w:cs="宋体" w:hint="eastAsia"/>
          <w:kern w:val="0"/>
          <w:szCs w:val="21"/>
        </w:rPr>
        <w:t>（一）发包单位非煤矿山安全生产许可证、安全生产管理协议、安全投入等情况；</w:t>
      </w:r>
    </w:p>
    <w:p w:rsidR="00372646" w:rsidRDefault="0045495B">
      <w:pPr>
        <w:widowControl/>
        <w:ind w:firstLineChars="200" w:firstLine="420"/>
        <w:rPr>
          <w:rFonts w:cs="宋体"/>
          <w:kern w:val="0"/>
          <w:szCs w:val="21"/>
        </w:rPr>
      </w:pPr>
      <w:r>
        <w:rPr>
          <w:rFonts w:cs="宋体" w:hint="eastAsia"/>
          <w:kern w:val="0"/>
          <w:szCs w:val="21"/>
        </w:rPr>
        <w:t>（二）承包单位的施工资质、应当依法取</w:t>
      </w:r>
      <w:r>
        <w:rPr>
          <w:rFonts w:cs="宋体" w:hint="eastAsia"/>
          <w:kern w:val="0"/>
          <w:szCs w:val="21"/>
        </w:rPr>
        <w:t>得的非煤矿山安全生产许可证、安全投入落实、承包单位及其项目部的安全生产管理机构、技术力量配备、相关人员的安全资格和持证等情况；</w:t>
      </w:r>
    </w:p>
    <w:p w:rsidR="00372646" w:rsidRDefault="0045495B">
      <w:pPr>
        <w:widowControl/>
        <w:ind w:firstLineChars="200" w:firstLine="420"/>
        <w:rPr>
          <w:rFonts w:cs="宋体"/>
          <w:kern w:val="0"/>
          <w:szCs w:val="21"/>
        </w:rPr>
      </w:pPr>
      <w:r>
        <w:rPr>
          <w:rFonts w:cs="宋体" w:hint="eastAsia"/>
          <w:kern w:val="0"/>
          <w:szCs w:val="21"/>
        </w:rPr>
        <w:t>（三）违法发包、转包、分项发包等行为。</w:t>
      </w:r>
    </w:p>
    <w:p w:rsidR="00372646" w:rsidRDefault="0045495B">
      <w:pPr>
        <w:widowControl/>
        <w:ind w:firstLineChars="200" w:firstLine="422"/>
        <w:rPr>
          <w:rFonts w:cs="宋体"/>
          <w:kern w:val="0"/>
          <w:szCs w:val="21"/>
        </w:rPr>
      </w:pPr>
      <w:r>
        <w:rPr>
          <w:rFonts w:cs="宋体" w:hint="eastAsia"/>
          <w:b/>
          <w:bCs/>
          <w:kern w:val="0"/>
          <w:szCs w:val="21"/>
        </w:rPr>
        <w:t>第三十条</w:t>
      </w:r>
      <w:r>
        <w:rPr>
          <w:rFonts w:cs="宋体" w:hint="eastAsia"/>
          <w:b/>
          <w:bCs/>
          <w:kern w:val="0"/>
          <w:szCs w:val="21"/>
        </w:rPr>
        <w:t xml:space="preserve">  </w:t>
      </w:r>
      <w:r>
        <w:rPr>
          <w:rFonts w:cs="宋体" w:hint="eastAsia"/>
          <w:kern w:val="0"/>
          <w:szCs w:val="21"/>
        </w:rPr>
        <w:t>安全生产监督管理部门应当建立外包工程安全生产信息平台，将承包单位取得有关许可、施工资质和承揽工程、发生事故等情况载入承包单位安全生产业绩档案，实施安全生产信誉评定和公告制度。</w:t>
      </w:r>
    </w:p>
    <w:p w:rsidR="00372646" w:rsidRDefault="0045495B">
      <w:pPr>
        <w:widowControl/>
        <w:ind w:firstLineChars="200" w:firstLine="422"/>
        <w:rPr>
          <w:rFonts w:cs="宋体"/>
          <w:kern w:val="0"/>
          <w:szCs w:val="21"/>
        </w:rPr>
      </w:pPr>
      <w:r>
        <w:rPr>
          <w:rFonts w:cs="宋体" w:hint="eastAsia"/>
          <w:b/>
          <w:bCs/>
          <w:kern w:val="0"/>
          <w:szCs w:val="21"/>
        </w:rPr>
        <w:t>第三十一条</w:t>
      </w:r>
      <w:r>
        <w:rPr>
          <w:rFonts w:cs="宋体" w:hint="eastAsia"/>
          <w:b/>
          <w:bCs/>
          <w:kern w:val="0"/>
          <w:szCs w:val="21"/>
        </w:rPr>
        <w:t xml:space="preserve">  </w:t>
      </w:r>
      <w:r>
        <w:rPr>
          <w:rFonts w:cs="宋体" w:hint="eastAsia"/>
          <w:kern w:val="0"/>
          <w:szCs w:val="21"/>
        </w:rPr>
        <w:t>外包工程发生事故的，事故数据应当纳入事故发生地的统计范围。</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第五章</w:t>
      </w:r>
      <w:r>
        <w:rPr>
          <w:rFonts w:eastAsia="黑体" w:cs="黑体" w:hint="eastAsia"/>
          <w:b/>
          <w:bCs/>
          <w:kern w:val="0"/>
          <w:sz w:val="28"/>
          <w:szCs w:val="28"/>
        </w:rPr>
        <w:t xml:space="preserve">  </w:t>
      </w:r>
      <w:r>
        <w:rPr>
          <w:rFonts w:eastAsia="黑体" w:cs="黑体" w:hint="eastAsia"/>
          <w:b/>
          <w:bCs/>
          <w:kern w:val="0"/>
          <w:sz w:val="28"/>
          <w:szCs w:val="28"/>
        </w:rPr>
        <w:t>法律责任</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第三十二条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发包单位违反本办法第六条的规定，违章指挥或者</w:t>
      </w:r>
      <w:r>
        <w:rPr>
          <w:rFonts w:cs="宋体" w:hint="eastAsia"/>
          <w:kern w:val="0"/>
          <w:szCs w:val="21"/>
        </w:rPr>
        <w:t>强令承包单位及其从业人员冒险作业的，责令改正，处二万元以上三万元以下的罚款；造成损失的，依法承担赔偿责任。</w:t>
      </w:r>
    </w:p>
    <w:p w:rsidR="00372646" w:rsidRDefault="0045495B">
      <w:pPr>
        <w:widowControl/>
        <w:ind w:firstLineChars="200" w:firstLine="422"/>
        <w:rPr>
          <w:rFonts w:cs="宋体"/>
          <w:kern w:val="0"/>
          <w:szCs w:val="21"/>
        </w:rPr>
      </w:pPr>
      <w:r>
        <w:rPr>
          <w:rFonts w:cs="宋体" w:hint="eastAsia"/>
          <w:b/>
          <w:bCs/>
          <w:kern w:val="0"/>
          <w:szCs w:val="21"/>
        </w:rPr>
        <w:t>第三十三条</w:t>
      </w:r>
      <w:r>
        <w:rPr>
          <w:rFonts w:cs="宋体" w:hint="eastAsia"/>
          <w:kern w:val="0"/>
          <w:szCs w:val="21"/>
        </w:rPr>
        <w:t xml:space="preserve">  </w:t>
      </w:r>
      <w:r>
        <w:rPr>
          <w:rFonts w:cs="宋体" w:hint="eastAsia"/>
          <w:kern w:val="0"/>
          <w:szCs w:val="21"/>
        </w:rPr>
        <w:t>发包单位与承包单位、总承包单位与分项承包单位未依照本办法第八条规定签订安全生产管理协议的，责令限期改正，可以处</w:t>
      </w:r>
      <w:r>
        <w:rPr>
          <w:rFonts w:cs="宋体" w:hint="eastAsia"/>
          <w:kern w:val="0"/>
          <w:szCs w:val="21"/>
        </w:rPr>
        <w:t>5</w:t>
      </w:r>
      <w:r>
        <w:rPr>
          <w:rFonts w:cs="宋体" w:hint="eastAsia"/>
          <w:kern w:val="0"/>
          <w:szCs w:val="21"/>
        </w:rPr>
        <w:t>万元以下的罚款，对其直接负责的主管人员和其他直接责任人员可以处</w:t>
      </w:r>
      <w:r>
        <w:rPr>
          <w:rFonts w:cs="宋体" w:hint="eastAsia"/>
          <w:kern w:val="0"/>
          <w:szCs w:val="21"/>
        </w:rPr>
        <w:t>1</w:t>
      </w:r>
      <w:r>
        <w:rPr>
          <w:rFonts w:cs="宋体" w:hint="eastAsia"/>
          <w:kern w:val="0"/>
          <w:szCs w:val="21"/>
        </w:rPr>
        <w:t>万元以下罚款；逾期未改正的，责令停产停业整顿。</w:t>
      </w:r>
    </w:p>
    <w:p w:rsidR="00372646" w:rsidRDefault="0045495B">
      <w:pPr>
        <w:widowControl/>
        <w:ind w:firstLineChars="200" w:firstLine="422"/>
        <w:rPr>
          <w:rFonts w:cs="宋体"/>
          <w:kern w:val="0"/>
          <w:szCs w:val="21"/>
        </w:rPr>
      </w:pPr>
      <w:r>
        <w:rPr>
          <w:rFonts w:cs="宋体" w:hint="eastAsia"/>
          <w:b/>
          <w:bCs/>
          <w:kern w:val="0"/>
          <w:szCs w:val="21"/>
        </w:rPr>
        <w:t>第三十四条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有关发包单位有下列行为之一的，责令限期改正，给予警告，并处一万元以上三万元以下的罚款：</w:t>
      </w:r>
    </w:p>
    <w:p w:rsidR="00372646" w:rsidRDefault="0045495B">
      <w:pPr>
        <w:widowControl/>
        <w:ind w:firstLineChars="200" w:firstLine="420"/>
        <w:rPr>
          <w:rFonts w:cs="宋体"/>
          <w:kern w:val="0"/>
          <w:szCs w:val="21"/>
        </w:rPr>
      </w:pPr>
      <w:r>
        <w:rPr>
          <w:rFonts w:cs="宋体" w:hint="eastAsia"/>
          <w:kern w:val="0"/>
          <w:szCs w:val="21"/>
        </w:rPr>
        <w:t>（一）违反本办法第十条、第十四条的规定，未对承包单位实施安全生产</w:t>
      </w:r>
      <w:r>
        <w:rPr>
          <w:rFonts w:cs="宋体" w:hint="eastAsia"/>
          <w:kern w:val="0"/>
          <w:szCs w:val="21"/>
        </w:rPr>
        <w:t>监督检查或者考核的；</w:t>
      </w:r>
    </w:p>
    <w:p w:rsidR="00372646" w:rsidRDefault="0045495B">
      <w:pPr>
        <w:widowControl/>
        <w:ind w:firstLineChars="200" w:firstLine="420"/>
        <w:rPr>
          <w:rFonts w:cs="宋体"/>
          <w:kern w:val="0"/>
          <w:szCs w:val="21"/>
        </w:rPr>
      </w:pPr>
      <w:r>
        <w:rPr>
          <w:rFonts w:cs="宋体" w:hint="eastAsia"/>
          <w:kern w:val="0"/>
          <w:szCs w:val="21"/>
        </w:rPr>
        <w:t>（二）违反本办法第十一条的规定，未将承包单位及其项目部纳入本单位的安全管理体系，实行统一管理的；</w:t>
      </w:r>
    </w:p>
    <w:p w:rsidR="00372646" w:rsidRDefault="0045495B">
      <w:pPr>
        <w:widowControl/>
        <w:ind w:firstLineChars="200" w:firstLine="420"/>
        <w:rPr>
          <w:rFonts w:cs="宋体"/>
          <w:kern w:val="0"/>
          <w:szCs w:val="21"/>
        </w:rPr>
      </w:pPr>
      <w:r>
        <w:rPr>
          <w:rFonts w:cs="宋体" w:hint="eastAsia"/>
          <w:kern w:val="0"/>
          <w:szCs w:val="21"/>
        </w:rPr>
        <w:t>（三）违反本办法第十三条的规定，未向承包单位进行外包工程技术交底，或者未按照合同约定向承包单位提供有关资料的。</w:t>
      </w:r>
    </w:p>
    <w:p w:rsidR="00372646" w:rsidRDefault="0045495B">
      <w:pPr>
        <w:widowControl/>
        <w:ind w:firstLineChars="200" w:firstLine="422"/>
        <w:rPr>
          <w:rFonts w:cs="宋体"/>
          <w:kern w:val="0"/>
          <w:szCs w:val="21"/>
        </w:rPr>
      </w:pPr>
      <w:r>
        <w:rPr>
          <w:rFonts w:cs="宋体" w:hint="eastAsia"/>
          <w:b/>
          <w:bCs/>
          <w:kern w:val="0"/>
          <w:szCs w:val="21"/>
        </w:rPr>
        <w:t>第三十五条</w:t>
      </w:r>
      <w:r>
        <w:rPr>
          <w:rFonts w:cs="宋体" w:hint="eastAsia"/>
          <w:b/>
          <w:bCs/>
          <w:kern w:val="0"/>
          <w:szCs w:val="21"/>
        </w:rPr>
        <w:t xml:space="preserve">  </w:t>
      </w:r>
      <w:r>
        <w:rPr>
          <w:rFonts w:cs="宋体" w:hint="eastAsia"/>
          <w:kern w:val="0"/>
          <w:szCs w:val="21"/>
        </w:rPr>
        <w:t>对地下矿山实行分项发包的发包单位违反本办法第十二条的规定，在地下矿山正常生产期间，将主通风、主提升、供排水、供配电、主供风系统及其设备设施的运行管理进行分项发包的，责令限期改正，处二万元以上三万元以下罚款。</w:t>
      </w:r>
    </w:p>
    <w:p w:rsidR="00372646" w:rsidRDefault="0045495B">
      <w:pPr>
        <w:widowControl/>
        <w:ind w:firstLineChars="200" w:firstLine="422"/>
        <w:rPr>
          <w:rFonts w:cs="宋体"/>
          <w:kern w:val="0"/>
          <w:szCs w:val="21"/>
        </w:rPr>
      </w:pPr>
      <w:r>
        <w:rPr>
          <w:rFonts w:cs="宋体" w:hint="eastAsia"/>
          <w:b/>
          <w:bCs/>
          <w:kern w:val="0"/>
          <w:szCs w:val="21"/>
        </w:rPr>
        <w:t>第三十六条</w:t>
      </w:r>
      <w:r>
        <w:rPr>
          <w:rFonts w:cs="宋体" w:hint="eastAsia"/>
          <w:kern w:val="0"/>
          <w:szCs w:val="21"/>
        </w:rPr>
        <w:t xml:space="preserve">  </w:t>
      </w:r>
      <w:r>
        <w:rPr>
          <w:rFonts w:cs="宋体" w:hint="eastAsia"/>
          <w:kern w:val="0"/>
          <w:szCs w:val="21"/>
        </w:rPr>
        <w:t>承包地下矿山工程的项目部负责人违反本办法第二十一条的规定，同时兼任其他工程的项目部负责人的，责令限期改正，处五千元以上一万元以下罚款。</w:t>
      </w:r>
    </w:p>
    <w:p w:rsidR="00372646" w:rsidRDefault="0045495B">
      <w:pPr>
        <w:widowControl/>
        <w:ind w:firstLineChars="200" w:firstLine="422"/>
        <w:rPr>
          <w:rFonts w:cs="宋体"/>
          <w:kern w:val="0"/>
          <w:szCs w:val="21"/>
        </w:rPr>
      </w:pPr>
      <w:r>
        <w:rPr>
          <w:rFonts w:cs="宋体" w:hint="eastAsia"/>
          <w:b/>
          <w:bCs/>
          <w:kern w:val="0"/>
          <w:szCs w:val="21"/>
        </w:rPr>
        <w:t>第三十七条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承包单位违反本办法第二十二条的规定，将发包单位投入的安全资金挪作他用的，责令限期改正，给予警告，并处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万元以下罚款。</w:t>
      </w:r>
    </w:p>
    <w:p w:rsidR="00372646" w:rsidRDefault="0045495B">
      <w:pPr>
        <w:widowControl/>
        <w:ind w:firstLineChars="200" w:firstLine="420"/>
        <w:rPr>
          <w:rFonts w:cs="宋体"/>
          <w:kern w:val="0"/>
          <w:szCs w:val="21"/>
        </w:rPr>
      </w:pPr>
      <w:r>
        <w:rPr>
          <w:rFonts w:cs="宋体" w:hint="eastAsia"/>
          <w:kern w:val="0"/>
          <w:szCs w:val="21"/>
        </w:rPr>
        <w:t>承包单位未按照本办法第二十三条的规定排查治理事故隐患的，责令立即消除或者限期消除；承包单位拒不执行的，责令停产停业整顿，并处</w:t>
      </w:r>
      <w:r>
        <w:rPr>
          <w:rFonts w:cs="宋体" w:hint="eastAsia"/>
          <w:kern w:val="0"/>
          <w:szCs w:val="21"/>
        </w:rPr>
        <w:t>10</w:t>
      </w:r>
      <w:r>
        <w:rPr>
          <w:rFonts w:cs="宋体" w:hint="eastAsia"/>
          <w:kern w:val="0"/>
          <w:szCs w:val="21"/>
        </w:rPr>
        <w:t>万元以上</w:t>
      </w:r>
      <w:r>
        <w:rPr>
          <w:rFonts w:cs="宋体" w:hint="eastAsia"/>
          <w:kern w:val="0"/>
          <w:szCs w:val="21"/>
        </w:rPr>
        <w:t>50</w:t>
      </w:r>
      <w:r>
        <w:rPr>
          <w:rFonts w:cs="宋体" w:hint="eastAsia"/>
          <w:kern w:val="0"/>
          <w:szCs w:val="21"/>
        </w:rPr>
        <w:t>万元以下的罚款，对其直接负责的主管人员和其他直接责任人员处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w:t>
      </w:r>
    </w:p>
    <w:p w:rsidR="00372646" w:rsidRDefault="0045495B">
      <w:pPr>
        <w:widowControl/>
        <w:ind w:firstLineChars="200" w:firstLine="422"/>
        <w:rPr>
          <w:rFonts w:cs="宋体"/>
          <w:kern w:val="0"/>
          <w:szCs w:val="21"/>
        </w:rPr>
      </w:pPr>
      <w:r>
        <w:rPr>
          <w:rFonts w:cs="宋体" w:hint="eastAsia"/>
          <w:b/>
          <w:bCs/>
          <w:kern w:val="0"/>
          <w:szCs w:val="21"/>
        </w:rPr>
        <w:t>第</w:t>
      </w:r>
      <w:r>
        <w:rPr>
          <w:rFonts w:cs="宋体" w:hint="eastAsia"/>
          <w:b/>
          <w:bCs/>
          <w:kern w:val="0"/>
          <w:szCs w:val="21"/>
        </w:rPr>
        <w:t>三十八条</w:t>
      </w:r>
      <w:r>
        <w:rPr>
          <w:rFonts w:cs="宋体" w:hint="eastAsia"/>
          <w:kern w:val="0"/>
          <w:szCs w:val="21"/>
        </w:rPr>
        <w:t xml:space="preserve">  </w:t>
      </w:r>
      <w:r>
        <w:rPr>
          <w:rFonts w:cs="宋体" w:hint="eastAsia"/>
          <w:kern w:val="0"/>
          <w:szCs w:val="21"/>
        </w:rPr>
        <w:t>承包单位违反本办法第二十条规定对项目部疏于管理，未定期对项目部人员进行安全生产教育培训与考核或者未对项目部进行安全生产检查的，责令限期改正，可以处</w:t>
      </w:r>
      <w:r>
        <w:rPr>
          <w:rFonts w:cs="宋体" w:hint="eastAsia"/>
          <w:kern w:val="0"/>
          <w:szCs w:val="21"/>
        </w:rPr>
        <w:t>5</w:t>
      </w:r>
      <w:r>
        <w:rPr>
          <w:rFonts w:cs="宋体" w:hint="eastAsia"/>
          <w:kern w:val="0"/>
          <w:szCs w:val="21"/>
        </w:rPr>
        <w:t>万元以下的罚款；逾期未改正的，责令停产停业整顿，并处</w:t>
      </w:r>
      <w:r>
        <w:rPr>
          <w:rFonts w:cs="宋体" w:hint="eastAsia"/>
          <w:kern w:val="0"/>
          <w:szCs w:val="21"/>
        </w:rPr>
        <w:t>5</w:t>
      </w:r>
      <w:r>
        <w:rPr>
          <w:rFonts w:cs="宋体" w:hint="eastAsia"/>
          <w:kern w:val="0"/>
          <w:szCs w:val="21"/>
        </w:rPr>
        <w:t>万元以上</w:t>
      </w:r>
      <w:r>
        <w:rPr>
          <w:rFonts w:cs="宋体" w:hint="eastAsia"/>
          <w:kern w:val="0"/>
          <w:szCs w:val="21"/>
        </w:rPr>
        <w:t>10</w:t>
      </w:r>
      <w:r>
        <w:rPr>
          <w:rFonts w:cs="宋体" w:hint="eastAsia"/>
          <w:kern w:val="0"/>
          <w:szCs w:val="21"/>
        </w:rPr>
        <w:t>万元以下的罚款，对其直接负责的主管人员和其他直接责任人员处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万元以下的罚款。</w:t>
      </w:r>
    </w:p>
    <w:p w:rsidR="00372646" w:rsidRDefault="0045495B">
      <w:pPr>
        <w:widowControl/>
        <w:ind w:firstLineChars="200" w:firstLine="420"/>
        <w:rPr>
          <w:rFonts w:cs="宋体"/>
          <w:kern w:val="0"/>
          <w:szCs w:val="21"/>
        </w:rPr>
      </w:pPr>
      <w:r>
        <w:rPr>
          <w:rFonts w:cs="宋体" w:hint="eastAsia"/>
          <w:kern w:val="0"/>
          <w:szCs w:val="21"/>
        </w:rPr>
        <w:t>承包单位允许他人以本单位的名义承揽工程的，移送有关部门依法处理。</w:t>
      </w:r>
    </w:p>
    <w:p w:rsidR="00372646" w:rsidRDefault="0045495B">
      <w:pPr>
        <w:widowControl/>
        <w:ind w:firstLineChars="200" w:firstLine="422"/>
        <w:rPr>
          <w:rFonts w:cs="宋体"/>
          <w:kern w:val="0"/>
          <w:szCs w:val="21"/>
        </w:rPr>
      </w:pPr>
      <w:r>
        <w:rPr>
          <w:rFonts w:cs="宋体" w:hint="eastAsia"/>
          <w:b/>
          <w:bCs/>
          <w:kern w:val="0"/>
          <w:szCs w:val="21"/>
        </w:rPr>
        <w:t>第三十九条</w:t>
      </w:r>
      <w:r>
        <w:rPr>
          <w:rFonts w:cs="宋体" w:hint="eastAsia"/>
          <w:kern w:val="0"/>
          <w:szCs w:val="21"/>
        </w:rPr>
        <w:t xml:space="preserve">  </w:t>
      </w:r>
      <w:r>
        <w:rPr>
          <w:rFonts w:cs="宋体" w:hint="eastAsia"/>
          <w:kern w:val="0"/>
          <w:szCs w:val="21"/>
        </w:rPr>
        <w:t>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一万元以上三万元以下的罚款。</w:t>
      </w:r>
    </w:p>
    <w:p w:rsidR="00372646" w:rsidRDefault="0045495B">
      <w:pPr>
        <w:widowControl/>
        <w:ind w:firstLineChars="200" w:firstLine="422"/>
        <w:rPr>
          <w:rFonts w:cs="宋体"/>
          <w:kern w:val="0"/>
          <w:szCs w:val="21"/>
        </w:rPr>
      </w:pPr>
      <w:r>
        <w:rPr>
          <w:rFonts w:cs="宋体" w:hint="eastAsia"/>
          <w:b/>
          <w:bCs/>
          <w:kern w:val="0"/>
          <w:szCs w:val="21"/>
        </w:rPr>
        <w:t>第四十条</w:t>
      </w:r>
      <w:r>
        <w:rPr>
          <w:rFonts w:cs="宋体" w:hint="eastAsia"/>
          <w:b/>
          <w:bCs/>
          <w:kern w:val="0"/>
          <w:szCs w:val="21"/>
        </w:rPr>
        <w:t xml:space="preserve">  </w:t>
      </w:r>
      <w:r>
        <w:rPr>
          <w:rFonts w:cs="宋体" w:hint="eastAsia"/>
          <w:kern w:val="0"/>
          <w:szCs w:val="21"/>
        </w:rPr>
        <w:t>安全生产监督管理部门的行政执法人员在外包工程安全监督管理过程中滥用职权、玩忽职守、徇私舞弊的，依照有关规定给予处分；构成犯罪的，依法追究刑事责任。</w:t>
      </w:r>
    </w:p>
    <w:p w:rsidR="00372646" w:rsidRDefault="0045495B">
      <w:pPr>
        <w:widowControl/>
        <w:ind w:firstLineChars="200" w:firstLine="422"/>
        <w:rPr>
          <w:rFonts w:cs="宋体"/>
          <w:kern w:val="0"/>
          <w:szCs w:val="21"/>
        </w:rPr>
      </w:pPr>
      <w:r>
        <w:rPr>
          <w:rFonts w:cs="宋体" w:hint="eastAsia"/>
          <w:b/>
          <w:bCs/>
          <w:kern w:val="0"/>
          <w:szCs w:val="21"/>
        </w:rPr>
        <w:t>第四十一条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本办法规定的行政处罚，由县级人民政府以上安全生产监督管理部门实施。</w:t>
      </w:r>
    </w:p>
    <w:p w:rsidR="00372646" w:rsidRDefault="0045495B">
      <w:pPr>
        <w:widowControl/>
        <w:ind w:firstLineChars="200" w:firstLine="420"/>
        <w:rPr>
          <w:rFonts w:cs="宋体"/>
          <w:kern w:val="0"/>
          <w:szCs w:val="21"/>
        </w:rPr>
      </w:pPr>
      <w:r>
        <w:rPr>
          <w:rFonts w:cs="宋体" w:hint="eastAsia"/>
          <w:kern w:val="0"/>
          <w:szCs w:val="21"/>
        </w:rPr>
        <w:t>有关法律、行政法规、规章对非煤</w:t>
      </w:r>
      <w:r>
        <w:rPr>
          <w:rFonts w:cs="宋体" w:hint="eastAsia"/>
          <w:kern w:val="0"/>
          <w:szCs w:val="21"/>
        </w:rPr>
        <w:t>矿山外包工程安全生产违法行为的行政处罚另有规定的，依照其规定。</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第六章</w:t>
      </w:r>
      <w:r>
        <w:rPr>
          <w:rFonts w:eastAsia="黑体" w:cs="黑体" w:hint="eastAsia"/>
          <w:b/>
          <w:bCs/>
          <w:kern w:val="0"/>
          <w:sz w:val="28"/>
          <w:szCs w:val="28"/>
        </w:rPr>
        <w:t xml:space="preserve">  </w:t>
      </w:r>
      <w:r>
        <w:rPr>
          <w:rFonts w:eastAsia="黑体" w:cs="黑体" w:hint="eastAsia"/>
          <w:b/>
          <w:bCs/>
          <w:kern w:val="0"/>
          <w:sz w:val="28"/>
          <w:szCs w:val="28"/>
        </w:rPr>
        <w:t>附</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第四十二条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本办法下列用语的含义：</w:t>
      </w:r>
    </w:p>
    <w:p w:rsidR="00372646" w:rsidRDefault="0045495B">
      <w:pPr>
        <w:widowControl/>
        <w:ind w:firstLineChars="200" w:firstLine="420"/>
        <w:rPr>
          <w:rFonts w:cs="宋体"/>
          <w:kern w:val="0"/>
          <w:szCs w:val="21"/>
        </w:rPr>
      </w:pPr>
      <w:r>
        <w:rPr>
          <w:rFonts w:cs="宋体" w:hint="eastAsia"/>
          <w:kern w:val="0"/>
          <w:szCs w:val="21"/>
        </w:rPr>
        <w:t>（一）非煤矿山，是指金属矿、非金属矿、水气矿和除煤矿以外的能源矿，以及石油天然气管道储运（不含成品油管道）及其附属设施的总称；</w:t>
      </w:r>
    </w:p>
    <w:p w:rsidR="00372646" w:rsidRDefault="0045495B">
      <w:pPr>
        <w:widowControl/>
        <w:ind w:firstLineChars="200" w:firstLine="420"/>
        <w:rPr>
          <w:rFonts w:cs="宋体"/>
          <w:kern w:val="0"/>
          <w:szCs w:val="21"/>
        </w:rPr>
      </w:pPr>
      <w:r>
        <w:rPr>
          <w:rFonts w:cs="宋体" w:hint="eastAsia"/>
          <w:kern w:val="0"/>
          <w:szCs w:val="21"/>
        </w:rPr>
        <w:t>（二）金属非金属矿山，是指金属矿、非金属矿、水气矿和除煤矿、石油天然气以外的能源矿，以及选矿厂、尾矿库、排土场等矿山附属设施的总称；</w:t>
      </w:r>
    </w:p>
    <w:p w:rsidR="00372646" w:rsidRDefault="0045495B">
      <w:pPr>
        <w:widowControl/>
        <w:ind w:firstLineChars="200" w:firstLine="420"/>
        <w:rPr>
          <w:rFonts w:cs="宋体"/>
          <w:kern w:val="0"/>
          <w:szCs w:val="21"/>
        </w:rPr>
      </w:pPr>
      <w:r>
        <w:rPr>
          <w:rFonts w:cs="宋体" w:hint="eastAsia"/>
          <w:kern w:val="0"/>
          <w:szCs w:val="21"/>
        </w:rPr>
        <w:t>（三）外包工程，是指发包单位与本单位以外的承包单位签订合同，由承包单位承揽与矿产资源开采活动有关的工程、作业活动或者技术服务</w:t>
      </w:r>
      <w:r>
        <w:rPr>
          <w:rFonts w:cs="宋体" w:hint="eastAsia"/>
          <w:kern w:val="0"/>
          <w:szCs w:val="21"/>
        </w:rPr>
        <w:t>项目；</w:t>
      </w:r>
    </w:p>
    <w:p w:rsidR="00372646" w:rsidRDefault="0045495B">
      <w:pPr>
        <w:widowControl/>
        <w:ind w:firstLineChars="200" w:firstLine="420"/>
        <w:rPr>
          <w:rFonts w:cs="宋体"/>
          <w:kern w:val="0"/>
          <w:szCs w:val="21"/>
        </w:rPr>
      </w:pPr>
      <w:r>
        <w:rPr>
          <w:rFonts w:cs="宋体" w:hint="eastAsia"/>
          <w:kern w:val="0"/>
          <w:szCs w:val="21"/>
        </w:rPr>
        <w:t>（四）发包单位，是指将矿产资源开采活动有关的工程、作业活动或者技术服务项目，发包给外单位施工的非煤矿山企业；</w:t>
      </w:r>
    </w:p>
    <w:p w:rsidR="00372646" w:rsidRDefault="0045495B">
      <w:pPr>
        <w:widowControl/>
        <w:ind w:firstLineChars="200" w:firstLine="420"/>
        <w:rPr>
          <w:rFonts w:cs="宋体"/>
          <w:kern w:val="0"/>
          <w:szCs w:val="21"/>
        </w:rPr>
      </w:pPr>
      <w:r>
        <w:rPr>
          <w:rFonts w:cs="宋体" w:hint="eastAsia"/>
          <w:kern w:val="0"/>
          <w:szCs w:val="21"/>
        </w:rPr>
        <w:t>（五）分项发包，是指发包单位将矿产资源开采活动有关的工程、作业活动或者技术服务项目，分为若干部分发包给若干承包单位进行施工的行为；</w:t>
      </w:r>
    </w:p>
    <w:p w:rsidR="00372646" w:rsidRDefault="0045495B">
      <w:pPr>
        <w:widowControl/>
        <w:ind w:firstLineChars="200" w:firstLine="420"/>
        <w:rPr>
          <w:rFonts w:cs="宋体"/>
          <w:kern w:val="0"/>
          <w:szCs w:val="21"/>
        </w:rPr>
      </w:pPr>
      <w:r>
        <w:rPr>
          <w:rFonts w:cs="宋体" w:hint="eastAsia"/>
          <w:kern w:val="0"/>
          <w:szCs w:val="21"/>
        </w:rPr>
        <w:t>（六）总承包单位，是指整体承揽矿产资源开采活动或者独立生产系统的所有工程、作业活动或者技术服务项目的承包单位；</w:t>
      </w:r>
    </w:p>
    <w:p w:rsidR="00372646" w:rsidRDefault="0045495B">
      <w:pPr>
        <w:widowControl/>
        <w:ind w:firstLineChars="200" w:firstLine="420"/>
        <w:rPr>
          <w:rFonts w:cs="宋体"/>
          <w:kern w:val="0"/>
          <w:szCs w:val="21"/>
        </w:rPr>
      </w:pPr>
      <w:r>
        <w:rPr>
          <w:rFonts w:cs="宋体" w:hint="eastAsia"/>
          <w:kern w:val="0"/>
          <w:szCs w:val="21"/>
        </w:rPr>
        <w:t>（七）承包单位，是指承揽矿产资源开采活动有关的工程、作业活动或者技术服务项目的单位；</w:t>
      </w:r>
    </w:p>
    <w:p w:rsidR="00372646" w:rsidRDefault="0045495B">
      <w:pPr>
        <w:widowControl/>
        <w:ind w:firstLineChars="200" w:firstLine="420"/>
        <w:rPr>
          <w:rFonts w:cs="宋体"/>
          <w:kern w:val="0"/>
          <w:szCs w:val="21"/>
        </w:rPr>
      </w:pPr>
      <w:r>
        <w:rPr>
          <w:rFonts w:cs="宋体" w:hint="eastAsia"/>
          <w:kern w:val="0"/>
          <w:szCs w:val="21"/>
        </w:rPr>
        <w:t>（八）项目部，是指承包单位在承揽工程所在地设立的，负责其所承揽工</w:t>
      </w:r>
      <w:r>
        <w:rPr>
          <w:rFonts w:cs="宋体" w:hint="eastAsia"/>
          <w:kern w:val="0"/>
          <w:szCs w:val="21"/>
        </w:rPr>
        <w:t>程施工的管理机构；</w:t>
      </w:r>
    </w:p>
    <w:p w:rsidR="00372646" w:rsidRDefault="0045495B">
      <w:pPr>
        <w:widowControl/>
        <w:ind w:firstLineChars="200" w:firstLine="420"/>
        <w:rPr>
          <w:rFonts w:cs="宋体"/>
          <w:kern w:val="0"/>
          <w:szCs w:val="21"/>
        </w:rPr>
      </w:pPr>
      <w:r>
        <w:rPr>
          <w:rFonts w:cs="宋体" w:hint="eastAsia"/>
          <w:kern w:val="0"/>
          <w:szCs w:val="21"/>
        </w:rPr>
        <w:t>（九）生产期间，是指新建矿山正式投入生产后或者矿山改建、扩建时仍然进行生产，并规模出产矿产品的时期。</w:t>
      </w:r>
    </w:p>
    <w:p w:rsidR="00372646" w:rsidRDefault="0045495B">
      <w:pPr>
        <w:widowControl/>
        <w:ind w:firstLineChars="200" w:firstLine="422"/>
        <w:rPr>
          <w:rFonts w:cs="宋体"/>
          <w:kern w:val="0"/>
          <w:szCs w:val="21"/>
        </w:rPr>
      </w:pPr>
      <w:r>
        <w:rPr>
          <w:rFonts w:cs="宋体" w:hint="eastAsia"/>
          <w:b/>
          <w:bCs/>
          <w:kern w:val="0"/>
          <w:szCs w:val="21"/>
        </w:rPr>
        <w:t>第四十三条</w:t>
      </w:r>
      <w:r>
        <w:rPr>
          <w:rFonts w:cs="宋体" w:hint="eastAsia"/>
          <w:b/>
          <w:bCs/>
          <w:kern w:val="0"/>
          <w:szCs w:val="21"/>
        </w:rPr>
        <w:t xml:space="preserve">  </w:t>
      </w:r>
      <w:r>
        <w:rPr>
          <w:rFonts w:cs="宋体" w:hint="eastAsia"/>
          <w:kern w:val="0"/>
          <w:szCs w:val="21"/>
        </w:rPr>
        <w:t>省、自治区、直辖市人民政府安全生产监督管理部门可以根据本办法制定实施细则，并报国家安全生产监督管理总局备案。</w:t>
      </w:r>
    </w:p>
    <w:p w:rsidR="00372646" w:rsidRDefault="0045495B">
      <w:pPr>
        <w:widowControl/>
        <w:ind w:firstLineChars="200" w:firstLine="422"/>
        <w:rPr>
          <w:rFonts w:cs="宋体"/>
          <w:kern w:val="0"/>
          <w:szCs w:val="21"/>
        </w:rPr>
      </w:pPr>
      <w:r>
        <w:rPr>
          <w:rFonts w:cs="宋体" w:hint="eastAsia"/>
          <w:b/>
          <w:bCs/>
          <w:kern w:val="0"/>
          <w:szCs w:val="21"/>
        </w:rPr>
        <w:t>第四十四条</w:t>
      </w:r>
      <w:r>
        <w:rPr>
          <w:rFonts w:cs="宋体" w:hint="eastAsia"/>
          <w:b/>
          <w:bCs/>
          <w:kern w:val="0"/>
          <w:szCs w:val="21"/>
        </w:rPr>
        <w:t xml:space="preserve">  </w:t>
      </w:r>
      <w:r>
        <w:rPr>
          <w:rFonts w:cs="宋体" w:hint="eastAsia"/>
          <w:kern w:val="0"/>
          <w:szCs w:val="21"/>
        </w:rPr>
        <w:t>本办法自</w:t>
      </w:r>
      <w:r>
        <w:rPr>
          <w:rFonts w:cs="宋体" w:hint="eastAsia"/>
          <w:kern w:val="0"/>
          <w:szCs w:val="21"/>
        </w:rPr>
        <w:t>2013</w:t>
      </w:r>
      <w:r>
        <w:rPr>
          <w:rFonts w:cs="宋体" w:hint="eastAsia"/>
          <w:kern w:val="0"/>
          <w:szCs w:val="21"/>
        </w:rPr>
        <w:t>年</w:t>
      </w:r>
      <w:r>
        <w:rPr>
          <w:rFonts w:cs="宋体" w:hint="eastAsia"/>
          <w:kern w:val="0"/>
          <w:szCs w:val="21"/>
        </w:rPr>
        <w:t>10</w:t>
      </w:r>
      <w:r>
        <w:rPr>
          <w:rFonts w:cs="宋体" w:hint="eastAsia"/>
          <w:kern w:val="0"/>
          <w:szCs w:val="21"/>
        </w:rPr>
        <w:t>月</w:t>
      </w:r>
      <w:r>
        <w:rPr>
          <w:rFonts w:cs="宋体" w:hint="eastAsia"/>
          <w:kern w:val="0"/>
          <w:szCs w:val="21"/>
        </w:rPr>
        <w:t>1</w:t>
      </w:r>
      <w:r>
        <w:rPr>
          <w:rFonts w:cs="宋体" w:hint="eastAsia"/>
          <w:kern w:val="0"/>
          <w:szCs w:val="21"/>
        </w:rPr>
        <w:t>日起施行。</w:t>
      </w:r>
    </w:p>
    <w:p w:rsidR="00372646" w:rsidRDefault="0045495B">
      <w:pPr>
        <w:widowControl/>
        <w:rPr>
          <w:rFonts w:cs="宋体"/>
          <w:szCs w:val="21"/>
        </w:rPr>
      </w:pPr>
      <w:r>
        <w:rPr>
          <w:rFonts w:cs="宋体"/>
          <w:szCs w:val="21"/>
        </w:rPr>
        <w:br w:type="page"/>
      </w:r>
    </w:p>
    <w:p w:rsidR="00372646" w:rsidRDefault="0045495B">
      <w:pPr>
        <w:widowControl/>
        <w:spacing w:before="100" w:beforeAutospacing="1" w:after="100" w:afterAutospacing="1"/>
        <w:jc w:val="center"/>
        <w:outlineLvl w:val="1"/>
        <w:rPr>
          <w:rFonts w:eastAsia="华文楷体"/>
          <w:b/>
          <w:bCs/>
          <w:kern w:val="0"/>
          <w:sz w:val="36"/>
        </w:rPr>
      </w:pPr>
      <w:bookmarkStart w:id="126" w:name="_Toc18317"/>
      <w:bookmarkStart w:id="127" w:name="_Toc20025"/>
      <w:bookmarkStart w:id="128" w:name="_Toc482118354"/>
      <w:bookmarkStart w:id="129" w:name="_Toc14824"/>
      <w:bookmarkStart w:id="130" w:name="_Toc926"/>
      <w:r>
        <w:rPr>
          <w:rFonts w:eastAsia="华文楷体" w:hint="eastAsia"/>
          <w:b/>
          <w:bCs/>
          <w:kern w:val="0"/>
          <w:sz w:val="36"/>
        </w:rPr>
        <w:t>国家安全监管总局关于修改《生产经营</w:t>
      </w:r>
      <w:bookmarkStart w:id="131" w:name="_Toc29661"/>
      <w:bookmarkStart w:id="132" w:name="_Toc29741"/>
      <w:bookmarkEnd w:id="126"/>
      <w:r>
        <w:rPr>
          <w:rFonts w:eastAsia="华文楷体" w:hint="eastAsia"/>
          <w:b/>
          <w:bCs/>
          <w:kern w:val="0"/>
          <w:sz w:val="36"/>
        </w:rPr>
        <w:t>单位</w:t>
      </w:r>
    </w:p>
    <w:p w:rsidR="00372646" w:rsidRDefault="0045495B">
      <w:pPr>
        <w:widowControl/>
        <w:spacing w:before="100" w:beforeAutospacing="1" w:after="100" w:afterAutospacing="1"/>
        <w:jc w:val="center"/>
        <w:outlineLvl w:val="1"/>
        <w:rPr>
          <w:rFonts w:eastAsia="华文楷体"/>
          <w:b/>
          <w:bCs/>
          <w:kern w:val="0"/>
          <w:sz w:val="36"/>
        </w:rPr>
      </w:pPr>
      <w:r>
        <w:rPr>
          <w:rFonts w:eastAsia="华文楷体" w:hint="eastAsia"/>
          <w:b/>
          <w:bCs/>
          <w:kern w:val="0"/>
          <w:sz w:val="36"/>
        </w:rPr>
        <w:t>安全培训规定》等</w:t>
      </w:r>
      <w:r>
        <w:rPr>
          <w:rFonts w:eastAsia="华文楷体" w:hint="eastAsia"/>
          <w:b/>
          <w:bCs/>
          <w:kern w:val="0"/>
          <w:sz w:val="36"/>
        </w:rPr>
        <w:t>11</w:t>
      </w:r>
      <w:r>
        <w:rPr>
          <w:rFonts w:eastAsia="华文楷体" w:hint="eastAsia"/>
          <w:b/>
          <w:bCs/>
          <w:kern w:val="0"/>
          <w:sz w:val="36"/>
        </w:rPr>
        <w:t>件规章的决定</w:t>
      </w:r>
      <w:bookmarkEnd w:id="127"/>
      <w:bookmarkEnd w:id="128"/>
      <w:bookmarkEnd w:id="129"/>
      <w:bookmarkEnd w:id="130"/>
      <w:bookmarkEnd w:id="131"/>
      <w:bookmarkEnd w:id="132"/>
    </w:p>
    <w:p w:rsidR="00372646" w:rsidRDefault="0045495B">
      <w:pPr>
        <w:jc w:val="center"/>
        <w:rPr>
          <w:rFonts w:cs="宋体"/>
          <w:szCs w:val="21"/>
        </w:rPr>
      </w:pPr>
      <w:r>
        <w:rPr>
          <w:rFonts w:cs="宋体" w:hint="eastAsia"/>
          <w:szCs w:val="21"/>
        </w:rPr>
        <w:t>（国家安监总局令</w:t>
      </w:r>
      <w:r>
        <w:rPr>
          <w:rFonts w:cs="宋体" w:hint="eastAsia"/>
          <w:szCs w:val="21"/>
        </w:rPr>
        <w:t xml:space="preserve"> </w:t>
      </w:r>
      <w:r>
        <w:rPr>
          <w:rFonts w:cs="宋体" w:hint="eastAsia"/>
          <w:szCs w:val="21"/>
        </w:rPr>
        <w:t>第</w:t>
      </w:r>
      <w:r>
        <w:rPr>
          <w:rFonts w:cs="宋体" w:hint="eastAsia"/>
          <w:szCs w:val="21"/>
        </w:rPr>
        <w:t>63</w:t>
      </w:r>
      <w:r>
        <w:rPr>
          <w:rFonts w:cs="宋体" w:hint="eastAsia"/>
          <w:szCs w:val="21"/>
        </w:rPr>
        <w:t>号）</w:t>
      </w:r>
    </w:p>
    <w:p w:rsidR="00372646" w:rsidRDefault="00372646">
      <w:pPr>
        <w:rPr>
          <w:rFonts w:cs="宋体"/>
          <w:szCs w:val="21"/>
        </w:rPr>
      </w:pPr>
    </w:p>
    <w:p w:rsidR="00372646" w:rsidRDefault="0045495B">
      <w:pPr>
        <w:ind w:firstLineChars="200" w:firstLine="420"/>
        <w:rPr>
          <w:rFonts w:cs="宋体"/>
          <w:szCs w:val="21"/>
        </w:rPr>
      </w:pPr>
      <w:r>
        <w:rPr>
          <w:rFonts w:cs="宋体" w:hint="eastAsia"/>
          <w:szCs w:val="21"/>
        </w:rPr>
        <w:t>为了贯彻落实《国务院关于取消和下放一批行政审批项目等事项的决定》（国发〔</w:t>
      </w:r>
      <w:r>
        <w:rPr>
          <w:rFonts w:cs="宋体" w:hint="eastAsia"/>
          <w:szCs w:val="21"/>
        </w:rPr>
        <w:t>2013</w:t>
      </w:r>
      <w:r>
        <w:rPr>
          <w:rFonts w:cs="宋体" w:hint="eastAsia"/>
          <w:szCs w:val="21"/>
        </w:rPr>
        <w:t>〕</w:t>
      </w:r>
      <w:r>
        <w:rPr>
          <w:rFonts w:cs="宋体" w:hint="eastAsia"/>
          <w:szCs w:val="21"/>
        </w:rPr>
        <w:t>19</w:t>
      </w:r>
      <w:r>
        <w:rPr>
          <w:rFonts w:cs="宋体" w:hint="eastAsia"/>
          <w:szCs w:val="21"/>
        </w:rPr>
        <w:t>号）中取消安全培训机构资质认可的规定，加强对安全培训活动的事中和事后监管，国家安全生产监督管理总局决定对《生产经营单位安全培训规定》等</w:t>
      </w:r>
      <w:r>
        <w:rPr>
          <w:rFonts w:cs="宋体" w:hint="eastAsia"/>
          <w:szCs w:val="21"/>
        </w:rPr>
        <w:t>11</w:t>
      </w:r>
      <w:r>
        <w:rPr>
          <w:rFonts w:cs="宋体" w:hint="eastAsia"/>
          <w:szCs w:val="21"/>
        </w:rPr>
        <w:t>件规章作出如下修改：</w:t>
      </w:r>
    </w:p>
    <w:p w:rsidR="00372646" w:rsidRDefault="0045495B">
      <w:pPr>
        <w:ind w:firstLineChars="200" w:firstLine="422"/>
        <w:rPr>
          <w:rFonts w:cs="宋体"/>
          <w:szCs w:val="21"/>
        </w:rPr>
      </w:pPr>
      <w:r>
        <w:rPr>
          <w:rFonts w:cs="宋体" w:hint="eastAsia"/>
          <w:b/>
          <w:szCs w:val="21"/>
        </w:rPr>
        <w:t>一、</w:t>
      </w:r>
      <w:r>
        <w:rPr>
          <w:rFonts w:cs="宋体" w:hint="eastAsia"/>
          <w:szCs w:val="21"/>
        </w:rPr>
        <w:t>删去《生产经营单位安全培训规定》第十一条、第十二条。</w:t>
      </w:r>
    </w:p>
    <w:p w:rsidR="00372646" w:rsidRDefault="0045495B">
      <w:pPr>
        <w:ind w:firstLineChars="200" w:firstLine="420"/>
        <w:rPr>
          <w:rFonts w:cs="宋体"/>
          <w:szCs w:val="21"/>
        </w:rPr>
      </w:pPr>
      <w:r>
        <w:rPr>
          <w:rFonts w:cs="宋体" w:hint="eastAsia"/>
          <w:szCs w:val="21"/>
        </w:rPr>
        <w:t>第二十二条修改为：“具备安全培训条件的生产经营单位，应当以自主培训为主；可以委托具备安全培训条件的机构，对从业人员进行安全培训。</w:t>
      </w:r>
    </w:p>
    <w:p w:rsidR="00372646" w:rsidRDefault="0045495B">
      <w:pPr>
        <w:ind w:firstLineChars="200" w:firstLine="420"/>
        <w:rPr>
          <w:rFonts w:cs="宋体"/>
          <w:szCs w:val="21"/>
        </w:rPr>
      </w:pPr>
      <w:r>
        <w:rPr>
          <w:rFonts w:cs="宋体" w:hint="eastAsia"/>
          <w:szCs w:val="21"/>
        </w:rPr>
        <w:t>“不具备安全培训条件的生产经营单位，应当委托具备安全培训条件的机构，对从业人员进行安全培训。”</w:t>
      </w:r>
    </w:p>
    <w:p w:rsidR="00372646" w:rsidRDefault="0045495B">
      <w:pPr>
        <w:ind w:firstLineChars="200" w:firstLine="420"/>
        <w:rPr>
          <w:rFonts w:cs="宋体"/>
          <w:szCs w:val="21"/>
        </w:rPr>
      </w:pPr>
      <w:r>
        <w:rPr>
          <w:rFonts w:cs="宋体" w:hint="eastAsia"/>
          <w:szCs w:val="21"/>
        </w:rPr>
        <w:t>第三十条第一款第四项修改为：“生产经营单位特种作业人员未按照规定经专门的安全技术培训并取得特种作业人员操作资格证书，上岗作业的。”</w:t>
      </w:r>
    </w:p>
    <w:p w:rsidR="00372646" w:rsidRDefault="0045495B">
      <w:pPr>
        <w:ind w:firstLineChars="200" w:firstLine="422"/>
        <w:rPr>
          <w:rFonts w:cs="宋体"/>
          <w:szCs w:val="21"/>
        </w:rPr>
      </w:pPr>
      <w:r>
        <w:rPr>
          <w:rFonts w:cs="宋体" w:hint="eastAsia"/>
          <w:b/>
          <w:szCs w:val="21"/>
        </w:rPr>
        <w:t>二、</w:t>
      </w:r>
      <w:r>
        <w:rPr>
          <w:rFonts w:cs="宋体" w:hint="eastAsia"/>
          <w:szCs w:val="21"/>
        </w:rPr>
        <w:t>将《海洋石油安全生产规定》第二十八条第五项修改为：“负责海洋石油生产设施发证检验、专业设备检测检验、安全评价和安全咨询等社会中介服务机构的资质审查”。</w:t>
      </w:r>
    </w:p>
    <w:p w:rsidR="00372646" w:rsidRDefault="0045495B">
      <w:pPr>
        <w:ind w:firstLineChars="200" w:firstLine="420"/>
        <w:rPr>
          <w:rFonts w:cs="宋体"/>
          <w:szCs w:val="21"/>
        </w:rPr>
      </w:pPr>
      <w:r>
        <w:rPr>
          <w:rFonts w:cs="宋体" w:hint="eastAsia"/>
          <w:szCs w:val="21"/>
        </w:rPr>
        <w:t>第三十三条修改为：“承担海洋石油生产设施发证检验、专业设备检测检验、安全评价和安全咨询的中介机构应当具备国家规定的资质。”</w:t>
      </w:r>
    </w:p>
    <w:p w:rsidR="00372646" w:rsidRDefault="0045495B">
      <w:pPr>
        <w:ind w:firstLineChars="200" w:firstLine="422"/>
        <w:rPr>
          <w:rFonts w:cs="宋体"/>
          <w:szCs w:val="21"/>
        </w:rPr>
      </w:pPr>
      <w:r>
        <w:rPr>
          <w:rFonts w:cs="宋体" w:hint="eastAsia"/>
          <w:b/>
          <w:szCs w:val="21"/>
        </w:rPr>
        <w:t>三、</w:t>
      </w:r>
      <w:r>
        <w:rPr>
          <w:rFonts w:cs="宋体" w:hint="eastAsia"/>
          <w:szCs w:val="21"/>
        </w:rPr>
        <w:t>将《注册安全工程师管理规定》第二十四条第二款修改为：“继续教育应当由具备安全培训条件的机构承担。”</w:t>
      </w:r>
    </w:p>
    <w:p w:rsidR="00372646" w:rsidRDefault="0045495B">
      <w:pPr>
        <w:ind w:firstLineChars="200" w:firstLine="422"/>
        <w:rPr>
          <w:rFonts w:cs="宋体"/>
          <w:szCs w:val="21"/>
        </w:rPr>
      </w:pPr>
      <w:r>
        <w:rPr>
          <w:rFonts w:cs="宋体" w:hint="eastAsia"/>
          <w:b/>
          <w:szCs w:val="21"/>
        </w:rPr>
        <w:t>四</w:t>
      </w:r>
      <w:r>
        <w:rPr>
          <w:rFonts w:cs="宋体" w:hint="eastAsia"/>
          <w:szCs w:val="21"/>
        </w:rPr>
        <w:t>、删去《防治煤与瓦斯突出规定》第三十二条第二款第三项中的“煤矿三级及以上安全培训机构组织的”，删去第四项中的“煤矿二级以上安全培训机构组织的”。</w:t>
      </w:r>
    </w:p>
    <w:p w:rsidR="00372646" w:rsidRDefault="0045495B">
      <w:pPr>
        <w:ind w:firstLineChars="200" w:firstLine="422"/>
        <w:rPr>
          <w:rFonts w:cs="宋体"/>
          <w:szCs w:val="21"/>
        </w:rPr>
      </w:pPr>
      <w:r>
        <w:rPr>
          <w:rFonts w:cs="宋体" w:hint="eastAsia"/>
          <w:b/>
          <w:szCs w:val="21"/>
        </w:rPr>
        <w:t>五、</w:t>
      </w:r>
      <w:r>
        <w:rPr>
          <w:rFonts w:cs="宋体" w:hint="eastAsia"/>
          <w:szCs w:val="21"/>
        </w:rPr>
        <w:t>将《安全评价机构管理规定》第八条第六项修改为：“法定代表人通过具备安全培训条件的机构组织的相关安全生产和安全评价知识培训，并考试合格”。</w:t>
      </w:r>
    </w:p>
    <w:p w:rsidR="00372646" w:rsidRDefault="0045495B">
      <w:pPr>
        <w:ind w:firstLineChars="200" w:firstLine="420"/>
        <w:rPr>
          <w:rFonts w:cs="宋体"/>
          <w:szCs w:val="21"/>
        </w:rPr>
      </w:pPr>
      <w:r>
        <w:rPr>
          <w:rFonts w:cs="宋体" w:hint="eastAsia"/>
          <w:szCs w:val="21"/>
        </w:rPr>
        <w:t>第九条第五项修改为：“法定代表人通过具备安全培训条件的机构组织的相关安全生产和安全评价知识培训，并考试合格”。</w:t>
      </w:r>
    </w:p>
    <w:p w:rsidR="00372646" w:rsidRDefault="0045495B">
      <w:pPr>
        <w:ind w:firstLineChars="200" w:firstLine="422"/>
        <w:rPr>
          <w:rFonts w:cs="宋体"/>
          <w:szCs w:val="21"/>
        </w:rPr>
      </w:pPr>
      <w:r>
        <w:rPr>
          <w:rFonts w:cs="宋体" w:hint="eastAsia"/>
          <w:b/>
          <w:szCs w:val="21"/>
        </w:rPr>
        <w:t>六</w:t>
      </w:r>
      <w:r>
        <w:rPr>
          <w:rFonts w:cs="宋体" w:hint="eastAsia"/>
          <w:szCs w:val="21"/>
        </w:rPr>
        <w:t>、删去《</w:t>
      </w:r>
      <w:r>
        <w:rPr>
          <w:rFonts w:cs="宋体" w:hint="eastAsia"/>
          <w:szCs w:val="21"/>
        </w:rPr>
        <w:t>安全生产监管监察职责和行政执法责任追究的暂行规定》第七条第一款第十项。</w:t>
      </w:r>
    </w:p>
    <w:p w:rsidR="00372646" w:rsidRDefault="0045495B">
      <w:pPr>
        <w:ind w:firstLineChars="200" w:firstLine="422"/>
        <w:rPr>
          <w:rFonts w:cs="宋体"/>
          <w:szCs w:val="21"/>
        </w:rPr>
      </w:pPr>
      <w:r>
        <w:rPr>
          <w:rFonts w:cs="宋体" w:hint="eastAsia"/>
          <w:b/>
          <w:szCs w:val="21"/>
        </w:rPr>
        <w:t>七、</w:t>
      </w:r>
      <w:r>
        <w:rPr>
          <w:rFonts w:cs="宋体" w:hint="eastAsia"/>
          <w:szCs w:val="21"/>
        </w:rPr>
        <w:t>删去《海洋石油安全管理细则》第八十七条。</w:t>
      </w:r>
    </w:p>
    <w:p w:rsidR="00372646" w:rsidRDefault="0045495B">
      <w:pPr>
        <w:ind w:firstLineChars="200" w:firstLine="420"/>
        <w:rPr>
          <w:rFonts w:cs="宋体"/>
          <w:szCs w:val="21"/>
        </w:rPr>
      </w:pPr>
      <w:r>
        <w:rPr>
          <w:rFonts w:cs="宋体" w:hint="eastAsia"/>
          <w:szCs w:val="21"/>
        </w:rPr>
        <w:t>第八十九条修改为：“作业者和承包者应当组织对海上石油作业人员进行安全生产培训。未经培训并取得培训合格证书的作业人员，不得上岗作业。”</w:t>
      </w:r>
    </w:p>
    <w:p w:rsidR="00372646" w:rsidRDefault="0045495B">
      <w:pPr>
        <w:ind w:firstLineChars="200" w:firstLine="420"/>
        <w:rPr>
          <w:rFonts w:cs="宋体"/>
          <w:szCs w:val="21"/>
        </w:rPr>
      </w:pPr>
      <w:r>
        <w:rPr>
          <w:rFonts w:cs="宋体" w:hint="eastAsia"/>
          <w:szCs w:val="21"/>
        </w:rPr>
        <w:t>删去第九十条第一款、第九十二条、第九十三条、第九十四条中的“具有资质的培训机构颁发的”。</w:t>
      </w:r>
    </w:p>
    <w:p w:rsidR="00372646" w:rsidRDefault="0045495B">
      <w:pPr>
        <w:ind w:firstLineChars="200" w:firstLine="422"/>
        <w:rPr>
          <w:rFonts w:cs="宋体"/>
          <w:szCs w:val="21"/>
        </w:rPr>
      </w:pPr>
      <w:r>
        <w:rPr>
          <w:rFonts w:cs="宋体" w:hint="eastAsia"/>
          <w:b/>
          <w:szCs w:val="21"/>
        </w:rPr>
        <w:t>八、</w:t>
      </w:r>
      <w:r>
        <w:rPr>
          <w:rFonts w:cs="宋体" w:hint="eastAsia"/>
          <w:szCs w:val="21"/>
        </w:rPr>
        <w:t>《特种作业人员安全技术培训考核管理规定》增加一条，作为第十条：“对特种作业人员的安全技术培训，具备安全培训条件的生产经营单位应当以自主培训为主，也可以委托具备安全培训</w:t>
      </w:r>
      <w:r>
        <w:rPr>
          <w:rFonts w:cs="宋体" w:hint="eastAsia"/>
          <w:szCs w:val="21"/>
        </w:rPr>
        <w:t>条件的机构进行培训。</w:t>
      </w:r>
    </w:p>
    <w:p w:rsidR="00372646" w:rsidRDefault="0045495B">
      <w:pPr>
        <w:ind w:firstLineChars="200" w:firstLine="420"/>
        <w:rPr>
          <w:rFonts w:cs="宋体"/>
          <w:szCs w:val="21"/>
        </w:rPr>
      </w:pPr>
      <w:r>
        <w:rPr>
          <w:rFonts w:cs="宋体" w:hint="eastAsia"/>
          <w:szCs w:val="21"/>
        </w:rPr>
        <w:t>“不具备安全培训条件的生产经营单位，应当委托具备安全培训条件的机构进行培训。”</w:t>
      </w:r>
    </w:p>
    <w:p w:rsidR="00372646" w:rsidRDefault="0045495B">
      <w:pPr>
        <w:rPr>
          <w:rFonts w:cs="宋体"/>
          <w:szCs w:val="21"/>
        </w:rPr>
      </w:pPr>
      <w:r>
        <w:rPr>
          <w:rFonts w:cs="宋体" w:hint="eastAsia"/>
          <w:szCs w:val="21"/>
        </w:rPr>
        <w:t>原第十条、第十一条合并为一条，作为第十一条：“从事特种作业人员安全技术培训的机构（以下统称培训机构），应当制定相应的培训计划、教学安排，并按照安全监管总局、煤矿安监局制定的特种作业人员培训大纲和煤矿特种作业人员培训大纲进行特种作业人员的安全技术培训。”</w:t>
      </w:r>
    </w:p>
    <w:p w:rsidR="00372646" w:rsidRDefault="0045495B">
      <w:pPr>
        <w:ind w:firstLineChars="200" w:firstLine="420"/>
        <w:rPr>
          <w:rFonts w:cs="宋体"/>
          <w:szCs w:val="21"/>
        </w:rPr>
      </w:pPr>
      <w:r>
        <w:rPr>
          <w:rFonts w:cs="宋体" w:hint="eastAsia"/>
          <w:szCs w:val="21"/>
        </w:rPr>
        <w:t>删去第三十四条、第四十三条。</w:t>
      </w:r>
    </w:p>
    <w:p w:rsidR="00372646" w:rsidRDefault="0045495B">
      <w:pPr>
        <w:ind w:firstLineChars="200" w:firstLine="422"/>
        <w:rPr>
          <w:rFonts w:cs="宋体"/>
          <w:szCs w:val="21"/>
        </w:rPr>
      </w:pPr>
      <w:r>
        <w:rPr>
          <w:rFonts w:cs="宋体" w:hint="eastAsia"/>
          <w:b/>
          <w:szCs w:val="21"/>
        </w:rPr>
        <w:t>九、</w:t>
      </w:r>
      <w:r>
        <w:rPr>
          <w:rFonts w:cs="宋体" w:hint="eastAsia"/>
          <w:szCs w:val="21"/>
        </w:rPr>
        <w:t>《安全生产培训管理办法》增加一条，作为第五条：“安全培训的机构应当具备从事安全培训工作所需要的条件。从事危险物品的生产、经营、储存单位和矿山企业主要负责人、安全生产管理人员、特种作业人员以及注册安全工程师等相关人员培训的安全培训机构，应当将教师、教学和实习实训设施等情况书面报告所在地安全生产监督管理部门、煤矿安全培训监管机构。</w:t>
      </w:r>
    </w:p>
    <w:p w:rsidR="00372646" w:rsidRDefault="0045495B">
      <w:pPr>
        <w:ind w:firstLineChars="200" w:firstLine="420"/>
        <w:rPr>
          <w:rFonts w:cs="宋体"/>
          <w:szCs w:val="21"/>
        </w:rPr>
      </w:pPr>
      <w:r>
        <w:rPr>
          <w:rFonts w:cs="宋体" w:hint="eastAsia"/>
          <w:szCs w:val="21"/>
        </w:rPr>
        <w:t>“国家鼓励安全生产相关社会组织对安全培训机构实行自律管理。”</w:t>
      </w:r>
    </w:p>
    <w:p w:rsidR="00372646" w:rsidRDefault="0045495B">
      <w:pPr>
        <w:ind w:firstLineChars="200" w:firstLine="420"/>
        <w:rPr>
          <w:rFonts w:cs="宋体"/>
          <w:szCs w:val="21"/>
        </w:rPr>
      </w:pPr>
      <w:r>
        <w:rPr>
          <w:rFonts w:cs="宋体" w:hint="eastAsia"/>
          <w:szCs w:val="21"/>
        </w:rPr>
        <w:t>删去第五条、第六条、第七条、第八条、第九条、第十条、第十一条、第十二条、第十三条、第十四条、第十五条、第十六条。</w:t>
      </w:r>
    </w:p>
    <w:p w:rsidR="00372646" w:rsidRDefault="0045495B">
      <w:pPr>
        <w:ind w:firstLineChars="200" w:firstLine="420"/>
        <w:rPr>
          <w:rFonts w:cs="宋体"/>
          <w:szCs w:val="21"/>
        </w:rPr>
      </w:pPr>
      <w:r>
        <w:rPr>
          <w:rFonts w:cs="宋体" w:hint="eastAsia"/>
          <w:szCs w:val="21"/>
        </w:rPr>
        <w:t>增加一</w:t>
      </w:r>
      <w:r>
        <w:rPr>
          <w:rFonts w:cs="宋体" w:hint="eastAsia"/>
          <w:szCs w:val="21"/>
        </w:rPr>
        <w:t>条，作为第九条：“对从业人员的安全培训，具备安全培训条件的生产经营单位应当以自主培训为主，也可以委托具备安全培训条件的机构进行安全培训。</w:t>
      </w:r>
    </w:p>
    <w:p w:rsidR="00372646" w:rsidRDefault="0045495B">
      <w:pPr>
        <w:ind w:firstLineChars="200" w:firstLine="420"/>
        <w:rPr>
          <w:rFonts w:cs="宋体"/>
          <w:szCs w:val="21"/>
        </w:rPr>
      </w:pPr>
      <w:r>
        <w:rPr>
          <w:rFonts w:cs="宋体" w:hint="eastAsia"/>
          <w:szCs w:val="21"/>
        </w:rPr>
        <w:t>“不具备安全培训条件的生产经营单位，应当委托具有安全培训条件的机构对从业人员进行安全培训。”</w:t>
      </w:r>
    </w:p>
    <w:p w:rsidR="00372646" w:rsidRDefault="0045495B">
      <w:pPr>
        <w:ind w:firstLineChars="200" w:firstLine="420"/>
        <w:rPr>
          <w:rFonts w:cs="宋体"/>
          <w:szCs w:val="21"/>
        </w:rPr>
      </w:pPr>
      <w:r>
        <w:rPr>
          <w:rFonts w:cs="宋体" w:hint="eastAsia"/>
          <w:szCs w:val="21"/>
        </w:rPr>
        <w:t>删去第二十一条第一款和第二款、第三十九条。</w:t>
      </w:r>
    </w:p>
    <w:p w:rsidR="00372646" w:rsidRDefault="0045495B">
      <w:pPr>
        <w:ind w:firstLineChars="200" w:firstLine="420"/>
        <w:rPr>
          <w:rFonts w:cs="宋体"/>
          <w:szCs w:val="21"/>
        </w:rPr>
      </w:pPr>
      <w:r>
        <w:rPr>
          <w:rFonts w:cs="宋体" w:hint="eastAsia"/>
          <w:szCs w:val="21"/>
        </w:rPr>
        <w:t>第四十条第一项修改为：“具备从事安全培训工作所需要的条件的情况”，第二项修改为：“建立培训管理制度和教师配备的情况”。</w:t>
      </w:r>
    </w:p>
    <w:p w:rsidR="00372646" w:rsidRDefault="0045495B">
      <w:pPr>
        <w:ind w:firstLineChars="200" w:firstLine="420"/>
        <w:rPr>
          <w:rFonts w:cs="宋体"/>
          <w:szCs w:val="21"/>
        </w:rPr>
      </w:pPr>
      <w:r>
        <w:rPr>
          <w:rFonts w:cs="宋体" w:hint="eastAsia"/>
          <w:szCs w:val="21"/>
        </w:rPr>
        <w:t>删去第四十五条第一款中的“情节严重的，撤销其资质证书，并处</w:t>
      </w:r>
      <w:r>
        <w:rPr>
          <w:rFonts w:cs="宋体" w:hint="eastAsia"/>
          <w:szCs w:val="21"/>
        </w:rPr>
        <w:t>3</w:t>
      </w:r>
      <w:r>
        <w:rPr>
          <w:rFonts w:cs="宋体" w:hint="eastAsia"/>
          <w:szCs w:val="21"/>
        </w:rPr>
        <w:t>万元以下的罚款”。</w:t>
      </w:r>
    </w:p>
    <w:p w:rsidR="00372646" w:rsidRDefault="0045495B">
      <w:pPr>
        <w:ind w:firstLineChars="200" w:firstLine="420"/>
        <w:rPr>
          <w:rFonts w:cs="宋体"/>
          <w:szCs w:val="21"/>
        </w:rPr>
      </w:pPr>
      <w:r>
        <w:rPr>
          <w:rFonts w:cs="宋体" w:hint="eastAsia"/>
          <w:szCs w:val="21"/>
        </w:rPr>
        <w:t>第四十五条第一款第一项修改为：“不具</w:t>
      </w:r>
      <w:r>
        <w:rPr>
          <w:rFonts w:cs="宋体" w:hint="eastAsia"/>
          <w:szCs w:val="21"/>
        </w:rPr>
        <w:t>备安全培训条件的”，删去第三项、第五项。</w:t>
      </w:r>
    </w:p>
    <w:p w:rsidR="00372646" w:rsidRDefault="0045495B">
      <w:pPr>
        <w:rPr>
          <w:rFonts w:cs="宋体"/>
          <w:szCs w:val="21"/>
        </w:rPr>
      </w:pPr>
      <w:r>
        <w:rPr>
          <w:rFonts w:cs="宋体" w:hint="eastAsia"/>
          <w:szCs w:val="21"/>
        </w:rPr>
        <w:t>删去第四十六条、第四十七条、第四十八条、第五十条第一项。</w:t>
      </w:r>
    </w:p>
    <w:p w:rsidR="00372646" w:rsidRDefault="0045495B">
      <w:pPr>
        <w:ind w:firstLineChars="200" w:firstLine="422"/>
        <w:rPr>
          <w:rFonts w:cs="宋体"/>
          <w:szCs w:val="21"/>
        </w:rPr>
      </w:pPr>
      <w:r>
        <w:rPr>
          <w:rFonts w:cs="宋体" w:hint="eastAsia"/>
          <w:b/>
          <w:szCs w:val="21"/>
        </w:rPr>
        <w:t>十、</w:t>
      </w:r>
      <w:r>
        <w:rPr>
          <w:rFonts w:cs="宋体" w:hint="eastAsia"/>
          <w:szCs w:val="21"/>
        </w:rPr>
        <w:t>删去《煤层气地面开采安全规程（试行）》第二十二条第一款中的“培训应当由具有资质的培训机构承担”。</w:t>
      </w:r>
    </w:p>
    <w:p w:rsidR="00372646" w:rsidRDefault="0045495B">
      <w:pPr>
        <w:ind w:firstLineChars="200" w:firstLine="422"/>
        <w:rPr>
          <w:rFonts w:cs="宋体"/>
          <w:szCs w:val="21"/>
        </w:rPr>
      </w:pPr>
      <w:r>
        <w:rPr>
          <w:rFonts w:cs="宋体" w:hint="eastAsia"/>
          <w:b/>
          <w:szCs w:val="21"/>
        </w:rPr>
        <w:t>十一、</w:t>
      </w:r>
      <w:r>
        <w:rPr>
          <w:rFonts w:cs="宋体" w:hint="eastAsia"/>
          <w:szCs w:val="21"/>
        </w:rPr>
        <w:t>将《煤矿安全培训规定》第九条修改为：“负责煤矿安全培训的机构（以下简称安全培训机构）应当建立健全安全培训工作制度和培训档案，落实安全培训计划，依照国家统一的煤矿安全培训大纲进行培训。”</w:t>
      </w:r>
    </w:p>
    <w:p w:rsidR="00372646" w:rsidRDefault="0045495B">
      <w:pPr>
        <w:ind w:firstLineChars="200" w:firstLine="420"/>
        <w:rPr>
          <w:rFonts w:cs="宋体"/>
          <w:szCs w:val="21"/>
        </w:rPr>
      </w:pPr>
      <w:r>
        <w:rPr>
          <w:rFonts w:cs="宋体" w:hint="eastAsia"/>
          <w:szCs w:val="21"/>
        </w:rPr>
        <w:t>第十五条修改为：“对从业人员的安全技术培训，具备安全培训条件的生产经营单位应当以自主培训为主，也可以委托具备安全培训条</w:t>
      </w:r>
      <w:r>
        <w:rPr>
          <w:rFonts w:cs="宋体" w:hint="eastAsia"/>
          <w:szCs w:val="21"/>
        </w:rPr>
        <w:t>件的机构进行培训。</w:t>
      </w:r>
    </w:p>
    <w:p w:rsidR="00372646" w:rsidRDefault="0045495B">
      <w:pPr>
        <w:ind w:firstLineChars="200" w:firstLine="420"/>
        <w:rPr>
          <w:rFonts w:cs="宋体"/>
          <w:szCs w:val="21"/>
        </w:rPr>
      </w:pPr>
      <w:r>
        <w:rPr>
          <w:rFonts w:cs="宋体" w:hint="eastAsia"/>
          <w:szCs w:val="21"/>
        </w:rPr>
        <w:t>“不具备安全培训条件的生产经营单位，应当委托具备安全培训条件的机构进行培训。”</w:t>
      </w:r>
    </w:p>
    <w:p w:rsidR="00372646" w:rsidRDefault="0045495B">
      <w:pPr>
        <w:ind w:firstLineChars="200" w:firstLine="420"/>
        <w:rPr>
          <w:rFonts w:cs="宋体"/>
          <w:szCs w:val="21"/>
        </w:rPr>
      </w:pPr>
      <w:r>
        <w:rPr>
          <w:rFonts w:cs="宋体" w:hint="eastAsia"/>
          <w:szCs w:val="21"/>
        </w:rPr>
        <w:t>第三十二条第一项修改为：“具备从事安全培训工作所需要的条件的情况”，第三项修改为：“教师的配备情况”。</w:t>
      </w:r>
    </w:p>
    <w:p w:rsidR="00372646" w:rsidRDefault="0045495B">
      <w:pPr>
        <w:ind w:firstLineChars="200" w:firstLine="420"/>
        <w:rPr>
          <w:rFonts w:cs="宋体"/>
          <w:szCs w:val="21"/>
        </w:rPr>
      </w:pPr>
      <w:r>
        <w:rPr>
          <w:rFonts w:cs="宋体" w:hint="eastAsia"/>
          <w:szCs w:val="21"/>
        </w:rPr>
        <w:t>第三十九条第一项修改为：“不具备安全培训条件的”，删去第四项。</w:t>
      </w:r>
    </w:p>
    <w:p w:rsidR="00372646" w:rsidRDefault="0045495B">
      <w:pPr>
        <w:ind w:firstLineChars="200" w:firstLine="420"/>
        <w:rPr>
          <w:rFonts w:cs="宋体"/>
          <w:szCs w:val="21"/>
        </w:rPr>
      </w:pPr>
      <w:r>
        <w:rPr>
          <w:rFonts w:cs="宋体" w:hint="eastAsia"/>
          <w:szCs w:val="21"/>
        </w:rPr>
        <w:t>以上</w:t>
      </w:r>
      <w:r>
        <w:rPr>
          <w:rFonts w:cs="宋体" w:hint="eastAsia"/>
          <w:szCs w:val="21"/>
        </w:rPr>
        <w:t>11</w:t>
      </w:r>
      <w:r>
        <w:rPr>
          <w:rFonts w:cs="宋体" w:hint="eastAsia"/>
          <w:szCs w:val="21"/>
        </w:rPr>
        <w:t>件规章的条文顺序根据本决定作相应调整，重新公布。</w:t>
      </w:r>
    </w:p>
    <w:p w:rsidR="00372646" w:rsidRDefault="0045495B">
      <w:pPr>
        <w:ind w:firstLineChars="200" w:firstLine="420"/>
        <w:rPr>
          <w:rFonts w:cs="宋体"/>
          <w:szCs w:val="21"/>
        </w:rPr>
      </w:pPr>
      <w:r>
        <w:rPr>
          <w:rFonts w:cs="宋体" w:hint="eastAsia"/>
          <w:szCs w:val="21"/>
        </w:rPr>
        <w:t>本决定自公布之日起施行。</w:t>
      </w:r>
    </w:p>
    <w:p w:rsidR="00372646" w:rsidRDefault="0045495B">
      <w:pPr>
        <w:widowControl/>
        <w:rPr>
          <w:rFonts w:cs="宋体"/>
          <w:szCs w:val="21"/>
        </w:rPr>
      </w:pPr>
      <w:r>
        <w:rPr>
          <w:rFonts w:cs="宋体"/>
          <w:szCs w:val="21"/>
        </w:rPr>
        <w:br w:type="page"/>
      </w:r>
    </w:p>
    <w:p w:rsidR="00372646" w:rsidRDefault="0045495B">
      <w:pPr>
        <w:widowControl/>
        <w:spacing w:before="100" w:beforeAutospacing="1" w:after="100" w:afterAutospacing="1"/>
        <w:jc w:val="center"/>
        <w:outlineLvl w:val="1"/>
        <w:rPr>
          <w:rFonts w:cs="宋体"/>
          <w:b/>
          <w:bCs/>
          <w:kern w:val="0"/>
          <w:sz w:val="36"/>
          <w:szCs w:val="21"/>
        </w:rPr>
      </w:pPr>
      <w:bookmarkStart w:id="133" w:name="_Toc28783"/>
      <w:bookmarkStart w:id="134" w:name="_Toc482118355"/>
      <w:bookmarkStart w:id="135" w:name="_Toc27969"/>
      <w:bookmarkStart w:id="136" w:name="_Toc1121"/>
      <w:bookmarkStart w:id="137" w:name="_Toc14729"/>
      <w:r>
        <w:rPr>
          <w:rFonts w:eastAsia="华文楷体" w:hint="eastAsia"/>
          <w:b/>
          <w:bCs/>
          <w:kern w:val="0"/>
          <w:sz w:val="36"/>
        </w:rPr>
        <w:t>烟花爆竹经营许可实施办法</w:t>
      </w:r>
      <w:bookmarkEnd w:id="133"/>
      <w:bookmarkEnd w:id="134"/>
      <w:bookmarkEnd w:id="135"/>
      <w:bookmarkEnd w:id="136"/>
      <w:bookmarkEnd w:id="137"/>
    </w:p>
    <w:p w:rsidR="00372646" w:rsidRDefault="0045495B">
      <w:pPr>
        <w:widowControl/>
        <w:jc w:val="center"/>
        <w:rPr>
          <w:rFonts w:cs="宋体"/>
          <w:kern w:val="0"/>
          <w:szCs w:val="21"/>
        </w:rPr>
      </w:pPr>
      <w:r>
        <w:rPr>
          <w:rFonts w:cs="宋体" w:hint="eastAsia"/>
          <w:kern w:val="0"/>
          <w:szCs w:val="21"/>
        </w:rPr>
        <w:t>（国家安监总局令第</w:t>
      </w:r>
      <w:r>
        <w:rPr>
          <w:rFonts w:cs="宋体" w:hint="eastAsia"/>
          <w:kern w:val="0"/>
          <w:szCs w:val="21"/>
        </w:rPr>
        <w:t>65</w:t>
      </w:r>
      <w:r>
        <w:rPr>
          <w:rFonts w:cs="宋体" w:hint="eastAsia"/>
          <w:kern w:val="0"/>
          <w:szCs w:val="21"/>
        </w:rPr>
        <w:t>号）</w:t>
      </w:r>
    </w:p>
    <w:p w:rsidR="00372646" w:rsidRDefault="00372646">
      <w:pPr>
        <w:widowControl/>
        <w:ind w:firstLineChars="1450" w:firstLine="3057"/>
        <w:rPr>
          <w:rFonts w:cs="宋体"/>
          <w:b/>
          <w:kern w:val="0"/>
          <w:szCs w:val="21"/>
        </w:rPr>
      </w:pPr>
    </w:p>
    <w:p w:rsidR="00372646" w:rsidRDefault="0045495B">
      <w:pPr>
        <w:widowControl/>
        <w:jc w:val="center"/>
        <w:rPr>
          <w:rFonts w:cs="宋体"/>
          <w:b/>
          <w:kern w:val="0"/>
          <w:szCs w:val="21"/>
        </w:rPr>
      </w:pPr>
      <w:r>
        <w:rPr>
          <w:rFonts w:eastAsia="黑体" w:cs="黑体" w:hint="eastAsia"/>
          <w:b/>
          <w:bCs/>
          <w:kern w:val="0"/>
          <w:sz w:val="28"/>
          <w:szCs w:val="28"/>
        </w:rPr>
        <w:t>第一章</w:t>
      </w:r>
      <w:r>
        <w:rPr>
          <w:rFonts w:eastAsia="黑体" w:cs="黑体" w:hint="eastAsia"/>
          <w:b/>
          <w:bCs/>
          <w:kern w:val="0"/>
          <w:sz w:val="28"/>
          <w:szCs w:val="28"/>
        </w:rPr>
        <w:t xml:space="preserve">  </w:t>
      </w:r>
      <w:r>
        <w:rPr>
          <w:rFonts w:eastAsia="黑体" w:cs="黑体" w:hint="eastAsia"/>
          <w:b/>
          <w:bCs/>
          <w:kern w:val="0"/>
          <w:sz w:val="28"/>
          <w:szCs w:val="28"/>
        </w:rPr>
        <w:t>总</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第一条</w:t>
      </w:r>
      <w:r>
        <w:rPr>
          <w:rFonts w:cs="宋体" w:hint="eastAsia"/>
          <w:kern w:val="0"/>
          <w:szCs w:val="21"/>
        </w:rPr>
        <w:t xml:space="preserve">  </w:t>
      </w:r>
      <w:r>
        <w:rPr>
          <w:rFonts w:cs="宋体" w:hint="eastAsia"/>
          <w:kern w:val="0"/>
          <w:szCs w:val="21"/>
        </w:rPr>
        <w:t>为了规范烟花爆竹经营单位安全条件和经营行为，做好烟花爆竹经营许可证颁发和管理工作，加强烟花爆竹经营安全监督管理，根据《烟花爆竹安全管理条例》等法律、行政法规，制定本办法。</w:t>
      </w:r>
    </w:p>
    <w:p w:rsidR="00372646" w:rsidRDefault="0045495B">
      <w:pPr>
        <w:widowControl/>
        <w:ind w:firstLineChars="200" w:firstLine="422"/>
        <w:rPr>
          <w:rFonts w:cs="宋体"/>
          <w:kern w:val="0"/>
          <w:szCs w:val="21"/>
        </w:rPr>
      </w:pPr>
      <w:r>
        <w:rPr>
          <w:rFonts w:cs="宋体" w:hint="eastAsia"/>
          <w:b/>
          <w:bCs/>
          <w:kern w:val="0"/>
          <w:szCs w:val="21"/>
        </w:rPr>
        <w:t>第二条</w:t>
      </w:r>
      <w:r>
        <w:rPr>
          <w:rFonts w:cs="宋体" w:hint="eastAsia"/>
          <w:kern w:val="0"/>
          <w:szCs w:val="21"/>
        </w:rPr>
        <w:t xml:space="preserve">  </w:t>
      </w:r>
      <w:r>
        <w:rPr>
          <w:rFonts w:cs="宋体" w:hint="eastAsia"/>
          <w:kern w:val="0"/>
          <w:szCs w:val="21"/>
        </w:rPr>
        <w:t>烟花爆竹经营许可证的申请、审查、颁发及其监督管理，适用本办法。</w:t>
      </w:r>
    </w:p>
    <w:p w:rsidR="00372646" w:rsidRDefault="0045495B">
      <w:pPr>
        <w:widowControl/>
        <w:ind w:firstLineChars="200" w:firstLine="422"/>
        <w:rPr>
          <w:rFonts w:cs="宋体"/>
          <w:kern w:val="0"/>
          <w:szCs w:val="21"/>
        </w:rPr>
      </w:pPr>
      <w:r>
        <w:rPr>
          <w:rFonts w:cs="宋体" w:hint="eastAsia"/>
          <w:b/>
          <w:bCs/>
          <w:kern w:val="0"/>
          <w:szCs w:val="21"/>
        </w:rPr>
        <w:t>第三条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rsidR="00372646" w:rsidRDefault="0045495B">
      <w:pPr>
        <w:widowControl/>
        <w:ind w:firstLineChars="200" w:firstLine="420"/>
        <w:rPr>
          <w:rFonts w:cs="宋体"/>
          <w:kern w:val="0"/>
          <w:szCs w:val="21"/>
        </w:rPr>
      </w:pPr>
      <w:r>
        <w:rPr>
          <w:rFonts w:cs="宋体" w:hint="eastAsia"/>
          <w:kern w:val="0"/>
          <w:szCs w:val="21"/>
        </w:rPr>
        <w:t>从事烟花爆竹进出口的企</w:t>
      </w:r>
      <w:r>
        <w:rPr>
          <w:rFonts w:cs="宋体" w:hint="eastAsia"/>
          <w:kern w:val="0"/>
          <w:szCs w:val="21"/>
        </w:rPr>
        <w:t>业，应当按照本办法的规定申请办理批发许可证。</w:t>
      </w:r>
    </w:p>
    <w:p w:rsidR="00372646" w:rsidRDefault="0045495B">
      <w:pPr>
        <w:widowControl/>
        <w:ind w:firstLineChars="200" w:firstLine="420"/>
        <w:rPr>
          <w:rFonts w:cs="宋体"/>
          <w:kern w:val="0"/>
          <w:szCs w:val="21"/>
        </w:rPr>
      </w:pPr>
      <w:r>
        <w:rPr>
          <w:rFonts w:cs="宋体" w:hint="eastAsia"/>
          <w:kern w:val="0"/>
          <w:szCs w:val="21"/>
        </w:rPr>
        <w:t>未取得烟花爆竹经营许可证的，任何单位或者个人不得从事烟花爆竹经营活动。</w:t>
      </w:r>
    </w:p>
    <w:p w:rsidR="00372646" w:rsidRDefault="0045495B">
      <w:pPr>
        <w:widowControl/>
        <w:ind w:firstLineChars="200" w:firstLine="422"/>
        <w:rPr>
          <w:rFonts w:cs="宋体"/>
          <w:kern w:val="0"/>
          <w:szCs w:val="21"/>
        </w:rPr>
      </w:pPr>
      <w:r>
        <w:rPr>
          <w:rFonts w:cs="宋体" w:hint="eastAsia"/>
          <w:b/>
          <w:bCs/>
          <w:kern w:val="0"/>
          <w:szCs w:val="21"/>
        </w:rPr>
        <w:t>第四条</w:t>
      </w:r>
      <w:r>
        <w:rPr>
          <w:rFonts w:cs="宋体" w:hint="eastAsia"/>
          <w:b/>
          <w:bCs/>
          <w:kern w:val="0"/>
          <w:szCs w:val="21"/>
        </w:rPr>
        <w:t xml:space="preserve">  </w:t>
      </w:r>
      <w:r>
        <w:rPr>
          <w:rFonts w:cs="宋体" w:hint="eastAsia"/>
          <w:kern w:val="0"/>
          <w:szCs w:val="21"/>
        </w:rPr>
        <w:t>烟花爆竹经营单位的布点，应当按照保障安全、统一规划、合理布局、总量控制、适度竞争的原则审批；对从事黑火药、引火线批发和烟花爆竹进出口的企业，应当按照严格许可条件、严格控制数量的原则审批。</w:t>
      </w:r>
    </w:p>
    <w:p w:rsidR="00372646" w:rsidRDefault="0045495B">
      <w:pPr>
        <w:widowControl/>
        <w:ind w:firstLineChars="200" w:firstLine="420"/>
        <w:rPr>
          <w:rFonts w:cs="宋体"/>
          <w:kern w:val="0"/>
          <w:szCs w:val="21"/>
        </w:rPr>
      </w:pPr>
      <w:r>
        <w:rPr>
          <w:rFonts w:cs="宋体" w:hint="eastAsia"/>
          <w:kern w:val="0"/>
          <w:szCs w:val="21"/>
        </w:rPr>
        <w:t>批发企业不得在城市建成区内设立烟花爆竹储存仓库，不得在批发（展示）场所摆放有药样品；严格控制城市建成区内烟花爆竹零售点数量，且烟花爆竹零售点不得与居民居住场所设置在同一建筑物内。</w:t>
      </w:r>
    </w:p>
    <w:p w:rsidR="00372646" w:rsidRDefault="0045495B">
      <w:pPr>
        <w:widowControl/>
        <w:ind w:firstLineChars="200" w:firstLine="422"/>
        <w:rPr>
          <w:rFonts w:cs="宋体"/>
          <w:kern w:val="0"/>
          <w:szCs w:val="21"/>
        </w:rPr>
      </w:pPr>
      <w:r>
        <w:rPr>
          <w:rFonts w:cs="宋体" w:hint="eastAsia"/>
          <w:b/>
          <w:bCs/>
          <w:kern w:val="0"/>
          <w:szCs w:val="21"/>
        </w:rPr>
        <w:t>第五条</w:t>
      </w:r>
      <w:r>
        <w:rPr>
          <w:rFonts w:cs="宋体" w:hint="eastAsia"/>
          <w:b/>
          <w:bCs/>
          <w:kern w:val="0"/>
          <w:szCs w:val="21"/>
        </w:rPr>
        <w:t xml:space="preserve">  </w:t>
      </w:r>
      <w:r>
        <w:rPr>
          <w:rFonts w:cs="宋体" w:hint="eastAsia"/>
          <w:kern w:val="0"/>
          <w:szCs w:val="21"/>
        </w:rPr>
        <w:t>烟花爆</w:t>
      </w:r>
      <w:r>
        <w:rPr>
          <w:rFonts w:cs="宋体" w:hint="eastAsia"/>
          <w:kern w:val="0"/>
          <w:szCs w:val="21"/>
        </w:rPr>
        <w:t>竹经营许可证的颁发和管理，实行企业申请、分级发证、属地监管的原则。</w:t>
      </w:r>
    </w:p>
    <w:p w:rsidR="00372646" w:rsidRDefault="0045495B">
      <w:pPr>
        <w:widowControl/>
        <w:ind w:firstLineChars="200" w:firstLine="420"/>
        <w:rPr>
          <w:rFonts w:cs="宋体"/>
          <w:kern w:val="0"/>
          <w:szCs w:val="21"/>
        </w:rPr>
      </w:pPr>
      <w:r>
        <w:rPr>
          <w:rFonts w:cs="宋体" w:hint="eastAsia"/>
          <w:kern w:val="0"/>
          <w:szCs w:val="21"/>
        </w:rPr>
        <w:t>国家安全生产监督管理总局（以下简称安全监管总局）负责指导、监督全国烟花爆竹经营许可证的颁发和管理工作。</w:t>
      </w:r>
    </w:p>
    <w:p w:rsidR="00372646" w:rsidRDefault="0045495B">
      <w:pPr>
        <w:widowControl/>
        <w:ind w:firstLineChars="200" w:firstLine="420"/>
        <w:rPr>
          <w:rFonts w:cs="宋体"/>
          <w:kern w:val="0"/>
          <w:szCs w:val="21"/>
        </w:rPr>
      </w:pPr>
      <w:r>
        <w:rPr>
          <w:rFonts w:cs="宋体" w:hint="eastAsia"/>
          <w:kern w:val="0"/>
          <w:szCs w:val="21"/>
        </w:rPr>
        <w:t>省、自治区、直辖市人民政府安全生产监督管理部门（以下简称省级安全监管局）负责制定本行政区域的批发企业布点规划，统一批发许可编号，指导、监督本行政区域内烟花爆竹经营许可证的颁发和管理工作。</w:t>
      </w:r>
    </w:p>
    <w:p w:rsidR="00372646" w:rsidRDefault="0045495B">
      <w:pPr>
        <w:widowControl/>
        <w:ind w:firstLineChars="200" w:firstLine="420"/>
        <w:rPr>
          <w:rFonts w:cs="宋体"/>
          <w:kern w:val="0"/>
          <w:szCs w:val="21"/>
        </w:rPr>
      </w:pPr>
      <w:r>
        <w:rPr>
          <w:rFonts w:cs="宋体" w:hint="eastAsia"/>
          <w:kern w:val="0"/>
          <w:szCs w:val="21"/>
        </w:rPr>
        <w:t>设区的市级人民政府安全生产监督管理部门（以下简称市级安全监管局）根据省级安全监管局的批发企业布点规划和统一编号，负责本行政区域内烟花爆竹批发许可证的颁发</w:t>
      </w:r>
      <w:r>
        <w:rPr>
          <w:rFonts w:cs="宋体" w:hint="eastAsia"/>
          <w:kern w:val="0"/>
          <w:szCs w:val="21"/>
        </w:rPr>
        <w:t>和管理工作。</w:t>
      </w:r>
    </w:p>
    <w:p w:rsidR="00372646" w:rsidRDefault="0045495B">
      <w:pPr>
        <w:widowControl/>
        <w:ind w:firstLineChars="200" w:firstLine="420"/>
        <w:rPr>
          <w:rFonts w:cs="宋体"/>
          <w:kern w:val="0"/>
          <w:szCs w:val="21"/>
        </w:rPr>
      </w:pPr>
      <w:r>
        <w:rPr>
          <w:rFonts w:cs="宋体" w:hint="eastAsia"/>
          <w:kern w:val="0"/>
          <w:szCs w:val="21"/>
        </w:rPr>
        <w:t>县级人民政府安全生产监督管理部门（以下简称县级安全监管局，与市级安全监管局统称发证机关）负责本行政区域内零售经营布点规划与零售许可证的颁发和管理工作。</w:t>
      </w:r>
    </w:p>
    <w:p w:rsidR="00372646" w:rsidRDefault="00372646">
      <w:pPr>
        <w:widowControl/>
        <w:ind w:firstLineChars="900" w:firstLine="189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第二章</w:t>
      </w:r>
      <w:r>
        <w:rPr>
          <w:rFonts w:eastAsia="黑体" w:cs="黑体" w:hint="eastAsia"/>
          <w:b/>
          <w:bCs/>
          <w:kern w:val="0"/>
          <w:sz w:val="28"/>
          <w:szCs w:val="28"/>
        </w:rPr>
        <w:t xml:space="preserve">  </w:t>
      </w:r>
      <w:r>
        <w:rPr>
          <w:rFonts w:eastAsia="黑体" w:cs="黑体" w:hint="eastAsia"/>
          <w:b/>
          <w:bCs/>
          <w:kern w:val="0"/>
          <w:sz w:val="28"/>
          <w:szCs w:val="28"/>
        </w:rPr>
        <w:t>批发许可证的申请和颁发</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第六条</w:t>
      </w:r>
      <w:r>
        <w:rPr>
          <w:rFonts w:cs="宋体" w:hint="eastAsia"/>
          <w:kern w:val="0"/>
          <w:szCs w:val="21"/>
        </w:rPr>
        <w:t xml:space="preserve">  </w:t>
      </w:r>
      <w:r>
        <w:rPr>
          <w:rFonts w:cs="宋体" w:hint="eastAsia"/>
          <w:kern w:val="0"/>
          <w:szCs w:val="21"/>
        </w:rPr>
        <w:t>批发企业应当符合下列条件：</w:t>
      </w:r>
    </w:p>
    <w:p w:rsidR="00372646" w:rsidRDefault="0045495B">
      <w:pPr>
        <w:widowControl/>
        <w:ind w:firstLineChars="200" w:firstLine="420"/>
        <w:rPr>
          <w:rFonts w:cs="宋体"/>
          <w:kern w:val="0"/>
          <w:szCs w:val="21"/>
        </w:rPr>
      </w:pPr>
      <w:r>
        <w:rPr>
          <w:rFonts w:cs="宋体" w:hint="eastAsia"/>
          <w:kern w:val="0"/>
          <w:szCs w:val="21"/>
        </w:rPr>
        <w:t>（一）具备企业法人条件；</w:t>
      </w:r>
    </w:p>
    <w:p w:rsidR="00372646" w:rsidRDefault="0045495B">
      <w:pPr>
        <w:widowControl/>
        <w:ind w:firstLineChars="200" w:firstLine="420"/>
        <w:rPr>
          <w:rFonts w:cs="宋体"/>
          <w:kern w:val="0"/>
          <w:szCs w:val="21"/>
        </w:rPr>
      </w:pPr>
      <w:r>
        <w:rPr>
          <w:rFonts w:cs="宋体" w:hint="eastAsia"/>
          <w:kern w:val="0"/>
          <w:szCs w:val="21"/>
        </w:rPr>
        <w:t>（二）符合所在地省级安全监管局制定的批发企业布点规划；</w:t>
      </w:r>
    </w:p>
    <w:p w:rsidR="00372646" w:rsidRDefault="0045495B">
      <w:pPr>
        <w:widowControl/>
        <w:ind w:firstLineChars="200" w:firstLine="420"/>
        <w:rPr>
          <w:rFonts w:cs="宋体"/>
          <w:kern w:val="0"/>
          <w:szCs w:val="21"/>
        </w:rPr>
      </w:pPr>
      <w:r>
        <w:rPr>
          <w:rFonts w:cs="宋体" w:hint="eastAsia"/>
          <w:kern w:val="0"/>
          <w:szCs w:val="21"/>
        </w:rPr>
        <w:t>（三）具有与其经营规模和产品相适应的仓储设施。仓库的内外部安全距离、库房布局、建筑结构、疏散通道、消防、防爆、防雷、防静电等安全设施以及电气设施等，符合《烟花爆竹工程设计安全规范》（</w:t>
      </w:r>
      <w:r>
        <w:rPr>
          <w:rFonts w:cs="宋体" w:hint="eastAsia"/>
          <w:kern w:val="0"/>
          <w:szCs w:val="21"/>
        </w:rPr>
        <w:t>GB5</w:t>
      </w:r>
      <w:r>
        <w:rPr>
          <w:rFonts w:cs="宋体" w:hint="eastAsia"/>
          <w:kern w:val="0"/>
          <w:szCs w:val="21"/>
        </w:rPr>
        <w:t>0161</w:t>
      </w:r>
      <w:r>
        <w:rPr>
          <w:rFonts w:cs="宋体" w:hint="eastAsia"/>
          <w:kern w:val="0"/>
          <w:szCs w:val="21"/>
        </w:rPr>
        <w:t>）等国家标准和行业标准的规定。仓储区域及仓库安装有符合《烟花爆竹企业安全监控系统通用技术条件》（</w:t>
      </w:r>
      <w:r>
        <w:rPr>
          <w:rFonts w:cs="宋体" w:hint="eastAsia"/>
          <w:kern w:val="0"/>
          <w:szCs w:val="21"/>
        </w:rPr>
        <w:t>AQ4101</w:t>
      </w:r>
      <w:r>
        <w:rPr>
          <w:rFonts w:cs="宋体" w:hint="eastAsia"/>
          <w:kern w:val="0"/>
          <w:szCs w:val="21"/>
        </w:rPr>
        <w:t>）规定的监控设施，并设立符合《烟花爆竹安全生产标志》（</w:t>
      </w:r>
      <w:r>
        <w:rPr>
          <w:rFonts w:cs="宋体" w:hint="eastAsia"/>
          <w:kern w:val="0"/>
          <w:szCs w:val="21"/>
        </w:rPr>
        <w:t>AQ4114</w:t>
      </w:r>
      <w:r>
        <w:rPr>
          <w:rFonts w:cs="宋体" w:hint="eastAsia"/>
          <w:kern w:val="0"/>
          <w:szCs w:val="21"/>
        </w:rPr>
        <w:t>）规定的安全警示标志和标识牌；</w:t>
      </w:r>
    </w:p>
    <w:p w:rsidR="00372646" w:rsidRDefault="0045495B">
      <w:pPr>
        <w:widowControl/>
        <w:ind w:firstLineChars="200" w:firstLine="420"/>
        <w:rPr>
          <w:rFonts w:cs="宋体"/>
          <w:kern w:val="0"/>
          <w:szCs w:val="21"/>
        </w:rPr>
      </w:pPr>
      <w:r>
        <w:rPr>
          <w:rFonts w:cs="宋体" w:hint="eastAsia"/>
          <w:kern w:val="0"/>
          <w:szCs w:val="21"/>
        </w:rPr>
        <w:t>（四）具备与其经营规模、产品和销售区域范围相适应的配送服务能力；</w:t>
      </w:r>
    </w:p>
    <w:p w:rsidR="00372646" w:rsidRDefault="0045495B">
      <w:pPr>
        <w:widowControl/>
        <w:ind w:firstLineChars="200" w:firstLine="420"/>
        <w:rPr>
          <w:rFonts w:cs="宋体"/>
          <w:kern w:val="0"/>
          <w:szCs w:val="21"/>
        </w:rPr>
      </w:pPr>
      <w:r>
        <w:rPr>
          <w:rFonts w:cs="宋体" w:hint="eastAsia"/>
          <w:kern w:val="0"/>
          <w:szCs w:val="21"/>
        </w:rPr>
        <w:t>（五）建立安全生产责任制和各项安全管理制度、操作规程。安全管理制度和操作规程至少包括：仓库安全管理制度、仓库保管守卫制度、防火防爆安全管理制度、安全检查和隐患排查治理制度、事故应急救援与事故报告制度、买卖合同管理制度、产品流向登记制</w:t>
      </w:r>
      <w:r>
        <w:rPr>
          <w:rFonts w:cs="宋体" w:hint="eastAsia"/>
          <w:kern w:val="0"/>
          <w:szCs w:val="21"/>
        </w:rPr>
        <w:t>度、产品检验验收制度、从业人员安全教育培训制度、违规违章行为处罚制度、企业负责人值（带）班制度、安全生产费用提取和使用制度、装卸（搬运）作业安全规程；</w:t>
      </w:r>
    </w:p>
    <w:p w:rsidR="00372646" w:rsidRDefault="0045495B">
      <w:pPr>
        <w:widowControl/>
        <w:ind w:firstLineChars="200" w:firstLine="420"/>
        <w:rPr>
          <w:rFonts w:cs="宋体"/>
          <w:kern w:val="0"/>
          <w:szCs w:val="21"/>
        </w:rPr>
      </w:pPr>
      <w:r>
        <w:rPr>
          <w:rFonts w:cs="宋体" w:hint="eastAsia"/>
          <w:kern w:val="0"/>
          <w:szCs w:val="21"/>
        </w:rPr>
        <w:t>（六）有安全管理机构或者专职安全生产管理人员；</w:t>
      </w:r>
    </w:p>
    <w:p w:rsidR="00372646" w:rsidRDefault="0045495B">
      <w:pPr>
        <w:widowControl/>
        <w:ind w:firstLineChars="200" w:firstLine="420"/>
        <w:rPr>
          <w:rFonts w:cs="宋体"/>
          <w:kern w:val="0"/>
          <w:szCs w:val="21"/>
        </w:rPr>
      </w:pPr>
      <w:r>
        <w:rPr>
          <w:rFonts w:cs="宋体" w:hint="eastAsia"/>
          <w:kern w:val="0"/>
          <w:szCs w:val="21"/>
        </w:rPr>
        <w:t>（七）主要负责人、分管安全生产负责人、安全生产管理人员具备烟花爆竹经营方面的安全知识和管理能力，并经培训考核合格，取得相应资格证书。仓库保管员、守护员接受烟花爆竹专业知识培训，并经考核合格，取得相应资格证书。其他从业人员经本单位安全知识培训合格；</w:t>
      </w:r>
    </w:p>
    <w:p w:rsidR="00372646" w:rsidRDefault="0045495B">
      <w:pPr>
        <w:widowControl/>
        <w:ind w:firstLineChars="200" w:firstLine="420"/>
        <w:rPr>
          <w:rFonts w:cs="宋体"/>
          <w:kern w:val="0"/>
          <w:szCs w:val="21"/>
        </w:rPr>
      </w:pPr>
      <w:r>
        <w:rPr>
          <w:rFonts w:cs="宋体" w:hint="eastAsia"/>
          <w:kern w:val="0"/>
          <w:szCs w:val="21"/>
        </w:rPr>
        <w:t>（八）按照《烟花爆竹流向登记通用规范》（</w:t>
      </w:r>
      <w:r>
        <w:rPr>
          <w:rFonts w:cs="宋体" w:hint="eastAsia"/>
          <w:kern w:val="0"/>
          <w:szCs w:val="21"/>
        </w:rPr>
        <w:t>AQ4102</w:t>
      </w:r>
      <w:r>
        <w:rPr>
          <w:rFonts w:cs="宋体" w:hint="eastAsia"/>
          <w:kern w:val="0"/>
          <w:szCs w:val="21"/>
        </w:rPr>
        <w:t>）和烟花爆竹</w:t>
      </w:r>
      <w:r>
        <w:rPr>
          <w:rFonts w:cs="宋体" w:hint="eastAsia"/>
          <w:kern w:val="0"/>
          <w:szCs w:val="21"/>
        </w:rPr>
        <w:t>流向信息化管理的有关规定，建立并应用烟花爆竹流向信息化管理系统；</w:t>
      </w:r>
    </w:p>
    <w:p w:rsidR="00372646" w:rsidRDefault="0045495B">
      <w:pPr>
        <w:widowControl/>
        <w:ind w:firstLineChars="200" w:firstLine="420"/>
        <w:rPr>
          <w:rFonts w:cs="宋体"/>
          <w:kern w:val="0"/>
          <w:szCs w:val="21"/>
        </w:rPr>
      </w:pPr>
      <w:r>
        <w:rPr>
          <w:rFonts w:cs="宋体" w:hint="eastAsia"/>
          <w:kern w:val="0"/>
          <w:szCs w:val="21"/>
        </w:rPr>
        <w:t>（九）有事故应急救援预案、应急救援组织和人员，并配备必要的应急救援器材、设备；</w:t>
      </w:r>
    </w:p>
    <w:p w:rsidR="00372646" w:rsidRDefault="0045495B">
      <w:pPr>
        <w:widowControl/>
        <w:ind w:firstLineChars="200" w:firstLine="420"/>
        <w:rPr>
          <w:rFonts w:cs="宋体"/>
          <w:kern w:val="0"/>
          <w:szCs w:val="21"/>
        </w:rPr>
      </w:pPr>
      <w:r>
        <w:rPr>
          <w:rFonts w:cs="宋体" w:hint="eastAsia"/>
          <w:kern w:val="0"/>
          <w:szCs w:val="21"/>
        </w:rPr>
        <w:t>（十）依法进行安全评价；</w:t>
      </w:r>
    </w:p>
    <w:p w:rsidR="00372646" w:rsidRDefault="0045495B">
      <w:pPr>
        <w:widowControl/>
        <w:ind w:firstLineChars="200" w:firstLine="420"/>
        <w:rPr>
          <w:rFonts w:cs="宋体"/>
          <w:kern w:val="0"/>
          <w:szCs w:val="21"/>
        </w:rPr>
      </w:pPr>
      <w:r>
        <w:rPr>
          <w:rFonts w:cs="宋体" w:hint="eastAsia"/>
          <w:kern w:val="0"/>
          <w:szCs w:val="21"/>
        </w:rPr>
        <w:t>（十一）法律、法规规定的其他条件。</w:t>
      </w:r>
    </w:p>
    <w:p w:rsidR="00372646" w:rsidRDefault="0045495B">
      <w:pPr>
        <w:widowControl/>
        <w:ind w:firstLineChars="200" w:firstLine="420"/>
        <w:rPr>
          <w:rFonts w:cs="宋体"/>
          <w:kern w:val="0"/>
          <w:szCs w:val="21"/>
        </w:rPr>
      </w:pPr>
      <w:r>
        <w:rPr>
          <w:rFonts w:cs="宋体" w:hint="eastAsia"/>
          <w:kern w:val="0"/>
          <w:szCs w:val="21"/>
        </w:rPr>
        <w:t>从事烟花爆竹进出口的企业申请领取批发许可证，应当具备前款第一项至第三项和第五项至第十一项规定的条件。</w:t>
      </w:r>
    </w:p>
    <w:p w:rsidR="00372646" w:rsidRDefault="0045495B">
      <w:pPr>
        <w:widowControl/>
        <w:ind w:firstLineChars="200" w:firstLine="422"/>
        <w:rPr>
          <w:rFonts w:cs="宋体"/>
          <w:kern w:val="0"/>
          <w:szCs w:val="21"/>
        </w:rPr>
      </w:pPr>
      <w:r>
        <w:rPr>
          <w:rFonts w:cs="宋体" w:hint="eastAsia"/>
          <w:b/>
          <w:bCs/>
          <w:kern w:val="0"/>
          <w:szCs w:val="21"/>
        </w:rPr>
        <w:t>第七条</w:t>
      </w:r>
      <w:r>
        <w:rPr>
          <w:rFonts w:cs="宋体" w:hint="eastAsia"/>
          <w:b/>
          <w:bCs/>
          <w:kern w:val="0"/>
          <w:szCs w:val="21"/>
        </w:rPr>
        <w:t xml:space="preserve">  </w:t>
      </w:r>
      <w:r>
        <w:rPr>
          <w:rFonts w:cs="宋体" w:hint="eastAsia"/>
          <w:kern w:val="0"/>
          <w:szCs w:val="21"/>
        </w:rPr>
        <w:t>从事黑火药、引火线批发的企业，除具备本办法第六条规定的条件外，还应当具备必要的黑火药、引火线安全保管措施，自有的专用运输车辆能够满足其配送服务需要，且符合国家相关标准。</w:t>
      </w:r>
    </w:p>
    <w:p w:rsidR="00372646" w:rsidRDefault="0045495B">
      <w:pPr>
        <w:widowControl/>
        <w:ind w:firstLineChars="200" w:firstLine="422"/>
        <w:rPr>
          <w:rFonts w:cs="宋体"/>
          <w:kern w:val="0"/>
          <w:szCs w:val="21"/>
        </w:rPr>
      </w:pPr>
      <w:r>
        <w:rPr>
          <w:rFonts w:cs="宋体" w:hint="eastAsia"/>
          <w:b/>
          <w:bCs/>
          <w:kern w:val="0"/>
          <w:szCs w:val="21"/>
        </w:rPr>
        <w:t>第八条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批发企业申请领取批发许可证时，应当向发证机关提交下列申请文件、资料，并对其真实性负责：</w:t>
      </w:r>
    </w:p>
    <w:p w:rsidR="00372646" w:rsidRDefault="0045495B">
      <w:pPr>
        <w:widowControl/>
        <w:ind w:firstLineChars="200" w:firstLine="420"/>
        <w:rPr>
          <w:rFonts w:cs="宋体"/>
          <w:kern w:val="0"/>
          <w:szCs w:val="21"/>
        </w:rPr>
      </w:pPr>
      <w:r>
        <w:rPr>
          <w:rFonts w:cs="宋体" w:hint="eastAsia"/>
          <w:kern w:val="0"/>
          <w:szCs w:val="21"/>
        </w:rPr>
        <w:t>（一）批发许可证申请书（一式三份）；</w:t>
      </w:r>
    </w:p>
    <w:p w:rsidR="00372646" w:rsidRDefault="0045495B">
      <w:pPr>
        <w:widowControl/>
        <w:ind w:firstLineChars="200" w:firstLine="420"/>
        <w:rPr>
          <w:rFonts w:cs="宋体"/>
          <w:kern w:val="0"/>
          <w:szCs w:val="21"/>
        </w:rPr>
      </w:pPr>
      <w:r>
        <w:rPr>
          <w:rFonts w:cs="宋体" w:hint="eastAsia"/>
          <w:kern w:val="0"/>
          <w:szCs w:val="21"/>
        </w:rPr>
        <w:t>（二）企业法人营业执照副本或者企业名称工商预核准文件复制件；</w:t>
      </w:r>
    </w:p>
    <w:p w:rsidR="00372646" w:rsidRDefault="0045495B">
      <w:pPr>
        <w:widowControl/>
        <w:ind w:firstLineChars="200" w:firstLine="420"/>
        <w:rPr>
          <w:rFonts w:cs="宋体"/>
          <w:kern w:val="0"/>
          <w:szCs w:val="21"/>
        </w:rPr>
      </w:pPr>
      <w:r>
        <w:rPr>
          <w:rFonts w:cs="宋体" w:hint="eastAsia"/>
          <w:kern w:val="0"/>
          <w:szCs w:val="21"/>
        </w:rPr>
        <w:t>（三）安全生产责任制文件、事故应急救援预案备案登记文件、安全管理制度和操作规程的目录清单；</w:t>
      </w:r>
    </w:p>
    <w:p w:rsidR="00372646" w:rsidRDefault="0045495B">
      <w:pPr>
        <w:widowControl/>
        <w:ind w:firstLineChars="200" w:firstLine="420"/>
        <w:rPr>
          <w:rFonts w:cs="宋体"/>
          <w:kern w:val="0"/>
          <w:szCs w:val="21"/>
        </w:rPr>
      </w:pPr>
      <w:r>
        <w:rPr>
          <w:rFonts w:cs="宋体" w:hint="eastAsia"/>
          <w:kern w:val="0"/>
          <w:szCs w:val="21"/>
        </w:rPr>
        <w:t>（四）主要负责人、分管安全生产负责人、安全生产管理人员和仓库保管员、守护员的相关资格证书复制件；</w:t>
      </w:r>
    </w:p>
    <w:p w:rsidR="00372646" w:rsidRDefault="0045495B">
      <w:pPr>
        <w:widowControl/>
        <w:ind w:firstLineChars="200" w:firstLine="420"/>
        <w:rPr>
          <w:rFonts w:cs="宋体"/>
          <w:kern w:val="0"/>
          <w:szCs w:val="21"/>
        </w:rPr>
      </w:pPr>
      <w:r>
        <w:rPr>
          <w:rFonts w:cs="宋体" w:hint="eastAsia"/>
          <w:kern w:val="0"/>
          <w:szCs w:val="21"/>
        </w:rPr>
        <w:t>（五）具备相应资质的设计单位出具的库区外部安全距离实测图和库区仓储设施平面布置图；</w:t>
      </w:r>
    </w:p>
    <w:p w:rsidR="00372646" w:rsidRDefault="0045495B">
      <w:pPr>
        <w:widowControl/>
        <w:ind w:firstLineChars="200" w:firstLine="420"/>
        <w:rPr>
          <w:rFonts w:cs="宋体"/>
          <w:kern w:val="0"/>
          <w:szCs w:val="21"/>
        </w:rPr>
      </w:pPr>
      <w:r>
        <w:rPr>
          <w:rFonts w:cs="宋体" w:hint="eastAsia"/>
          <w:kern w:val="0"/>
          <w:szCs w:val="21"/>
        </w:rPr>
        <w:t>（六）具备相应资质的安全评价机构出具的安全评价报</w:t>
      </w:r>
      <w:r>
        <w:rPr>
          <w:rFonts w:cs="宋体" w:hint="eastAsia"/>
          <w:kern w:val="0"/>
          <w:szCs w:val="21"/>
        </w:rPr>
        <w:t>告，安全评价报告至少包括本办法第六条第三项、第四项、第八项、第九项和第七条规定条件的符合性评价内容；</w:t>
      </w:r>
    </w:p>
    <w:p w:rsidR="00372646" w:rsidRDefault="0045495B">
      <w:pPr>
        <w:widowControl/>
        <w:ind w:firstLineChars="200" w:firstLine="420"/>
        <w:rPr>
          <w:rFonts w:cs="宋体"/>
          <w:kern w:val="0"/>
          <w:szCs w:val="21"/>
        </w:rPr>
      </w:pPr>
      <w:r>
        <w:rPr>
          <w:rFonts w:cs="宋体" w:hint="eastAsia"/>
          <w:kern w:val="0"/>
          <w:szCs w:val="21"/>
        </w:rPr>
        <w:t>（七）建设项目安全设施设计审查和竣工验收的证明材料；</w:t>
      </w:r>
    </w:p>
    <w:p w:rsidR="00372646" w:rsidRDefault="0045495B">
      <w:pPr>
        <w:widowControl/>
        <w:ind w:firstLineChars="200" w:firstLine="420"/>
        <w:rPr>
          <w:rFonts w:cs="宋体"/>
          <w:kern w:val="0"/>
          <w:szCs w:val="21"/>
        </w:rPr>
      </w:pPr>
      <w:r>
        <w:rPr>
          <w:rFonts w:cs="宋体" w:hint="eastAsia"/>
          <w:kern w:val="0"/>
          <w:szCs w:val="21"/>
        </w:rPr>
        <w:t>（八）从事黑火药、引火线批发的企业自有专用运输车辆以及驾驶员、押运员的相关资质（资格）证书复制件；</w:t>
      </w:r>
    </w:p>
    <w:p w:rsidR="00372646" w:rsidRDefault="0045495B">
      <w:pPr>
        <w:widowControl/>
        <w:ind w:firstLineChars="200" w:firstLine="420"/>
        <w:rPr>
          <w:rFonts w:cs="宋体"/>
          <w:kern w:val="0"/>
          <w:szCs w:val="21"/>
        </w:rPr>
      </w:pPr>
      <w:r>
        <w:rPr>
          <w:rFonts w:cs="宋体" w:hint="eastAsia"/>
          <w:kern w:val="0"/>
          <w:szCs w:val="21"/>
        </w:rPr>
        <w:t>（九）法律、法规规定的其他文件、资料。</w:t>
      </w:r>
    </w:p>
    <w:p w:rsidR="00372646" w:rsidRDefault="0045495B">
      <w:pPr>
        <w:widowControl/>
        <w:ind w:firstLineChars="200" w:firstLine="422"/>
        <w:rPr>
          <w:rFonts w:cs="宋体"/>
          <w:kern w:val="0"/>
          <w:szCs w:val="21"/>
        </w:rPr>
      </w:pPr>
      <w:r>
        <w:rPr>
          <w:rFonts w:cs="宋体" w:hint="eastAsia"/>
          <w:b/>
          <w:bCs/>
          <w:kern w:val="0"/>
          <w:szCs w:val="21"/>
        </w:rPr>
        <w:t>第九条</w:t>
      </w:r>
      <w:r>
        <w:rPr>
          <w:rFonts w:cs="宋体" w:hint="eastAsia"/>
          <w:b/>
          <w:bCs/>
          <w:kern w:val="0"/>
          <w:szCs w:val="21"/>
        </w:rPr>
        <w:t xml:space="preserve">  </w:t>
      </w:r>
      <w:r>
        <w:rPr>
          <w:rFonts w:cs="宋体" w:hint="eastAsia"/>
          <w:kern w:val="0"/>
          <w:szCs w:val="21"/>
        </w:rPr>
        <w:t>发证机关对申请人提交的申请书及文件、资料，应当按照下列规定分别处理：</w:t>
      </w:r>
    </w:p>
    <w:p w:rsidR="00372646" w:rsidRDefault="0045495B">
      <w:pPr>
        <w:widowControl/>
        <w:ind w:firstLineChars="200" w:firstLine="420"/>
        <w:rPr>
          <w:rFonts w:cs="宋体"/>
          <w:kern w:val="0"/>
          <w:szCs w:val="21"/>
        </w:rPr>
      </w:pPr>
      <w:r>
        <w:rPr>
          <w:rFonts w:cs="宋体" w:hint="eastAsia"/>
          <w:kern w:val="0"/>
          <w:szCs w:val="21"/>
        </w:rPr>
        <w:t>（一）申请事项不属于本发证机关职责范围的，应当即时作出不予受理的决定，并告知申请人向相应发证机关申请；</w:t>
      </w:r>
    </w:p>
    <w:p w:rsidR="00372646" w:rsidRDefault="0045495B">
      <w:pPr>
        <w:widowControl/>
        <w:ind w:firstLineChars="200" w:firstLine="420"/>
        <w:rPr>
          <w:rFonts w:cs="宋体"/>
          <w:kern w:val="0"/>
          <w:szCs w:val="21"/>
        </w:rPr>
      </w:pPr>
      <w:r>
        <w:rPr>
          <w:rFonts w:cs="宋体" w:hint="eastAsia"/>
          <w:kern w:val="0"/>
          <w:szCs w:val="21"/>
        </w:rPr>
        <w:t>（二）申请材料存在可以当场更改的</w:t>
      </w:r>
      <w:r>
        <w:rPr>
          <w:rFonts w:cs="宋体" w:hint="eastAsia"/>
          <w:kern w:val="0"/>
          <w:szCs w:val="21"/>
        </w:rPr>
        <w:t>错误的，应当允许或者要求申请人当场更正，并在更正后即时出具受理的书面凭证；</w:t>
      </w:r>
    </w:p>
    <w:p w:rsidR="00372646" w:rsidRDefault="0045495B">
      <w:pPr>
        <w:widowControl/>
        <w:ind w:firstLineChars="200" w:firstLine="420"/>
        <w:rPr>
          <w:rFonts w:cs="宋体"/>
          <w:kern w:val="0"/>
          <w:szCs w:val="21"/>
        </w:rPr>
      </w:pPr>
      <w:r>
        <w:rPr>
          <w:rFonts w:cs="宋体" w:hint="eastAsia"/>
          <w:kern w:val="0"/>
          <w:szCs w:val="21"/>
        </w:rPr>
        <w:t>（三）申请材料不齐全或者不符合要求的，应当当场或者在</w:t>
      </w:r>
      <w:r>
        <w:rPr>
          <w:rFonts w:cs="宋体" w:hint="eastAsia"/>
          <w:kern w:val="0"/>
          <w:szCs w:val="21"/>
        </w:rPr>
        <w:t>5</w:t>
      </w:r>
      <w:r>
        <w:rPr>
          <w:rFonts w:cs="宋体" w:hint="eastAsia"/>
          <w:kern w:val="0"/>
          <w:szCs w:val="21"/>
        </w:rPr>
        <w:t>个工作日内书面一次告知申请人需要补正的全部内容。逾期不告知的，自收到申请材料之日起即为受理；</w:t>
      </w:r>
    </w:p>
    <w:p w:rsidR="00372646" w:rsidRDefault="0045495B">
      <w:pPr>
        <w:widowControl/>
        <w:ind w:firstLineChars="200" w:firstLine="420"/>
        <w:rPr>
          <w:rFonts w:cs="宋体"/>
          <w:kern w:val="0"/>
          <w:szCs w:val="21"/>
        </w:rPr>
      </w:pPr>
      <w:r>
        <w:rPr>
          <w:rFonts w:cs="宋体" w:hint="eastAsia"/>
          <w:kern w:val="0"/>
          <w:szCs w:val="21"/>
        </w:rPr>
        <w:t>（四）申请材料齐全、符合要求或者按照要求全部补正的，自收到申请材料或者全部补正材料之日起即为受理。</w:t>
      </w:r>
    </w:p>
    <w:p w:rsidR="00372646" w:rsidRDefault="0045495B">
      <w:pPr>
        <w:widowControl/>
        <w:ind w:firstLineChars="200" w:firstLine="422"/>
        <w:rPr>
          <w:rFonts w:cs="宋体"/>
          <w:kern w:val="0"/>
          <w:szCs w:val="21"/>
        </w:rPr>
      </w:pPr>
      <w:r>
        <w:rPr>
          <w:rFonts w:cs="宋体" w:hint="eastAsia"/>
          <w:b/>
          <w:bCs/>
          <w:kern w:val="0"/>
          <w:szCs w:val="21"/>
        </w:rPr>
        <w:t>第十条</w:t>
      </w:r>
      <w:r>
        <w:rPr>
          <w:rFonts w:cs="宋体" w:hint="eastAsia"/>
          <w:kern w:val="0"/>
          <w:szCs w:val="21"/>
        </w:rPr>
        <w:t xml:space="preserve">  </w:t>
      </w:r>
      <w:r>
        <w:rPr>
          <w:rFonts w:cs="宋体" w:hint="eastAsia"/>
          <w:kern w:val="0"/>
          <w:szCs w:val="21"/>
        </w:rPr>
        <w:t>发证机关受理申请后，应当对申请材料进行审查。需要对经营储存场所的安全条件进行现场核查的，应当指派</w:t>
      </w:r>
      <w:r>
        <w:rPr>
          <w:rFonts w:cs="宋体" w:hint="eastAsia"/>
          <w:kern w:val="0"/>
          <w:szCs w:val="21"/>
        </w:rPr>
        <w:t>2</w:t>
      </w:r>
      <w:r>
        <w:rPr>
          <w:rFonts w:cs="宋体" w:hint="eastAsia"/>
          <w:kern w:val="0"/>
          <w:szCs w:val="21"/>
        </w:rPr>
        <w:t>名以上工作人员组织技术人员进行现场核查。对烟花爆竹进出口企业和设有</w:t>
      </w:r>
      <w:r>
        <w:rPr>
          <w:rFonts w:cs="宋体" w:hint="eastAsia"/>
          <w:kern w:val="0"/>
          <w:szCs w:val="21"/>
        </w:rPr>
        <w:t>1.1</w:t>
      </w:r>
      <w:r>
        <w:rPr>
          <w:rFonts w:cs="宋体" w:hint="eastAsia"/>
          <w:kern w:val="0"/>
          <w:szCs w:val="21"/>
        </w:rPr>
        <w:t>级仓库的</w:t>
      </w:r>
      <w:r>
        <w:rPr>
          <w:rFonts w:cs="宋体" w:hint="eastAsia"/>
          <w:kern w:val="0"/>
          <w:szCs w:val="21"/>
        </w:rPr>
        <w:t>企业，应当指派</w:t>
      </w:r>
      <w:r>
        <w:rPr>
          <w:rFonts w:cs="宋体" w:hint="eastAsia"/>
          <w:kern w:val="0"/>
          <w:szCs w:val="21"/>
        </w:rPr>
        <w:t>2</w:t>
      </w:r>
      <w:r>
        <w:rPr>
          <w:rFonts w:cs="宋体" w:hint="eastAsia"/>
          <w:kern w:val="0"/>
          <w:szCs w:val="21"/>
        </w:rPr>
        <w:t>名以上工作人员组织技术人员进行现场核查。负责现场核查的人员应当提出书面核查意见。</w:t>
      </w:r>
    </w:p>
    <w:p w:rsidR="00372646" w:rsidRDefault="0045495B">
      <w:pPr>
        <w:widowControl/>
        <w:ind w:firstLineChars="200" w:firstLine="422"/>
        <w:rPr>
          <w:rFonts w:cs="宋体"/>
          <w:kern w:val="0"/>
          <w:szCs w:val="21"/>
        </w:rPr>
      </w:pPr>
      <w:r>
        <w:rPr>
          <w:rFonts w:cs="宋体" w:hint="eastAsia"/>
          <w:b/>
          <w:bCs/>
          <w:kern w:val="0"/>
          <w:szCs w:val="21"/>
        </w:rPr>
        <w:t>第十一条</w:t>
      </w:r>
      <w:r>
        <w:rPr>
          <w:rFonts w:cs="宋体" w:hint="eastAsia"/>
          <w:kern w:val="0"/>
          <w:szCs w:val="21"/>
        </w:rPr>
        <w:t xml:space="preserve">  </w:t>
      </w:r>
      <w:r>
        <w:rPr>
          <w:rFonts w:cs="宋体" w:hint="eastAsia"/>
          <w:kern w:val="0"/>
          <w:szCs w:val="21"/>
        </w:rPr>
        <w:t>发证机关应当自受理申请之日起</w:t>
      </w:r>
      <w:r>
        <w:rPr>
          <w:rFonts w:cs="宋体" w:hint="eastAsia"/>
          <w:kern w:val="0"/>
          <w:szCs w:val="21"/>
        </w:rPr>
        <w:t>30</w:t>
      </w:r>
      <w:r>
        <w:rPr>
          <w:rFonts w:cs="宋体" w:hint="eastAsia"/>
          <w:kern w:val="0"/>
          <w:szCs w:val="21"/>
        </w:rPr>
        <w:t>个工作日内作出颁发或者不予颁发批发许可证的决定。</w:t>
      </w:r>
    </w:p>
    <w:p w:rsidR="00372646" w:rsidRDefault="0045495B">
      <w:pPr>
        <w:widowControl/>
        <w:ind w:firstLineChars="200" w:firstLine="420"/>
        <w:rPr>
          <w:rFonts w:cs="宋体"/>
          <w:kern w:val="0"/>
          <w:szCs w:val="21"/>
        </w:rPr>
      </w:pPr>
      <w:r>
        <w:rPr>
          <w:rFonts w:cs="宋体" w:hint="eastAsia"/>
          <w:kern w:val="0"/>
          <w:szCs w:val="21"/>
        </w:rPr>
        <w:t>对决定不予颁发的，应当自作出决定之日起</w:t>
      </w:r>
      <w:r>
        <w:rPr>
          <w:rFonts w:cs="宋体" w:hint="eastAsia"/>
          <w:kern w:val="0"/>
          <w:szCs w:val="21"/>
        </w:rPr>
        <w:t>10</w:t>
      </w:r>
      <w:r>
        <w:rPr>
          <w:rFonts w:cs="宋体" w:hint="eastAsia"/>
          <w:kern w:val="0"/>
          <w:szCs w:val="21"/>
        </w:rPr>
        <w:t>个工作日内书面通知申请人并说明理由；对决定颁发的，应当自作出决定之日起</w:t>
      </w:r>
      <w:r>
        <w:rPr>
          <w:rFonts w:cs="宋体" w:hint="eastAsia"/>
          <w:kern w:val="0"/>
          <w:szCs w:val="21"/>
        </w:rPr>
        <w:t>10</w:t>
      </w:r>
      <w:r>
        <w:rPr>
          <w:rFonts w:cs="宋体" w:hint="eastAsia"/>
          <w:kern w:val="0"/>
          <w:szCs w:val="21"/>
        </w:rPr>
        <w:t>个工作日内送达或者通知申请人领取批发许可证。</w:t>
      </w:r>
    </w:p>
    <w:p w:rsidR="00372646" w:rsidRDefault="0045495B">
      <w:pPr>
        <w:widowControl/>
        <w:ind w:firstLineChars="200" w:firstLine="420"/>
        <w:rPr>
          <w:rFonts w:cs="宋体"/>
          <w:kern w:val="0"/>
          <w:szCs w:val="21"/>
        </w:rPr>
      </w:pPr>
      <w:r>
        <w:rPr>
          <w:rFonts w:cs="宋体" w:hint="eastAsia"/>
          <w:kern w:val="0"/>
          <w:szCs w:val="21"/>
        </w:rPr>
        <w:t>发证机关在审查过程中，现场核查和企业整改所需时间，不计算在本办法规定的期限内。</w:t>
      </w:r>
    </w:p>
    <w:p w:rsidR="00372646" w:rsidRDefault="0045495B">
      <w:pPr>
        <w:widowControl/>
        <w:ind w:firstLineChars="200" w:firstLine="422"/>
        <w:rPr>
          <w:rFonts w:cs="宋体"/>
          <w:kern w:val="0"/>
          <w:szCs w:val="21"/>
        </w:rPr>
      </w:pPr>
      <w:r>
        <w:rPr>
          <w:rFonts w:cs="宋体" w:hint="eastAsia"/>
          <w:b/>
          <w:bCs/>
          <w:kern w:val="0"/>
          <w:szCs w:val="21"/>
        </w:rPr>
        <w:t>第十二条</w:t>
      </w:r>
      <w:r>
        <w:rPr>
          <w:rFonts w:cs="宋体" w:hint="eastAsia"/>
          <w:b/>
          <w:bCs/>
          <w:kern w:val="0"/>
          <w:szCs w:val="21"/>
        </w:rPr>
        <w:t xml:space="preserve">  </w:t>
      </w:r>
      <w:r>
        <w:rPr>
          <w:rFonts w:cs="宋体" w:hint="eastAsia"/>
          <w:kern w:val="0"/>
          <w:szCs w:val="21"/>
        </w:rPr>
        <w:t>批发许可证的有效期限为</w:t>
      </w:r>
      <w:r>
        <w:rPr>
          <w:rFonts w:cs="宋体" w:hint="eastAsia"/>
          <w:kern w:val="0"/>
          <w:szCs w:val="21"/>
        </w:rPr>
        <w:t>3</w:t>
      </w:r>
      <w:r>
        <w:rPr>
          <w:rFonts w:cs="宋体" w:hint="eastAsia"/>
          <w:kern w:val="0"/>
          <w:szCs w:val="21"/>
        </w:rPr>
        <w:t>年。</w:t>
      </w:r>
    </w:p>
    <w:p w:rsidR="00372646" w:rsidRDefault="0045495B">
      <w:pPr>
        <w:widowControl/>
        <w:ind w:firstLineChars="200" w:firstLine="420"/>
        <w:rPr>
          <w:rFonts w:cs="宋体"/>
          <w:kern w:val="0"/>
          <w:szCs w:val="21"/>
        </w:rPr>
      </w:pPr>
      <w:r>
        <w:rPr>
          <w:rFonts w:cs="宋体" w:hint="eastAsia"/>
          <w:kern w:val="0"/>
          <w:szCs w:val="21"/>
        </w:rPr>
        <w:t>批发许可证有效期满后，批发企业拟继续</w:t>
      </w:r>
      <w:r>
        <w:rPr>
          <w:rFonts w:cs="宋体" w:hint="eastAsia"/>
          <w:kern w:val="0"/>
          <w:szCs w:val="21"/>
        </w:rPr>
        <w:t>从事烟花爆竹批发经营活动的，应当在有效期届满前</w:t>
      </w:r>
      <w:r>
        <w:rPr>
          <w:rFonts w:cs="宋体" w:hint="eastAsia"/>
          <w:kern w:val="0"/>
          <w:szCs w:val="21"/>
        </w:rPr>
        <w:t>3</w:t>
      </w:r>
      <w:r>
        <w:rPr>
          <w:rFonts w:cs="宋体" w:hint="eastAsia"/>
          <w:kern w:val="0"/>
          <w:szCs w:val="21"/>
        </w:rPr>
        <w:t>个月向原发证机关提出延期申请，并提交下列文件、资料：</w:t>
      </w:r>
    </w:p>
    <w:p w:rsidR="00372646" w:rsidRDefault="0045495B">
      <w:pPr>
        <w:widowControl/>
        <w:ind w:firstLineChars="200" w:firstLine="420"/>
        <w:rPr>
          <w:rFonts w:cs="宋体"/>
          <w:kern w:val="0"/>
          <w:szCs w:val="21"/>
        </w:rPr>
      </w:pPr>
      <w:r>
        <w:rPr>
          <w:rFonts w:cs="宋体" w:hint="eastAsia"/>
          <w:kern w:val="0"/>
          <w:szCs w:val="21"/>
        </w:rPr>
        <w:t>（一）批发许可证延期申请书（一式三份）；</w:t>
      </w:r>
    </w:p>
    <w:p w:rsidR="00372646" w:rsidRDefault="0045495B">
      <w:pPr>
        <w:widowControl/>
        <w:ind w:firstLineChars="200" w:firstLine="420"/>
        <w:rPr>
          <w:rFonts w:cs="宋体"/>
          <w:kern w:val="0"/>
          <w:szCs w:val="21"/>
        </w:rPr>
      </w:pPr>
      <w:r>
        <w:rPr>
          <w:rFonts w:cs="宋体" w:hint="eastAsia"/>
          <w:kern w:val="0"/>
          <w:szCs w:val="21"/>
        </w:rPr>
        <w:t>（二）本办法第八条第三项、第四项、第五项、第八项规定的文件、资料；</w:t>
      </w:r>
    </w:p>
    <w:p w:rsidR="00372646" w:rsidRDefault="0045495B">
      <w:pPr>
        <w:widowControl/>
        <w:ind w:firstLineChars="200" w:firstLine="420"/>
        <w:rPr>
          <w:rFonts w:cs="宋体"/>
          <w:kern w:val="0"/>
          <w:szCs w:val="21"/>
        </w:rPr>
      </w:pPr>
      <w:r>
        <w:rPr>
          <w:rFonts w:cs="宋体" w:hint="eastAsia"/>
          <w:kern w:val="0"/>
          <w:szCs w:val="21"/>
        </w:rPr>
        <w:t>（三）安全生产标准化达标的证明材料。</w:t>
      </w:r>
    </w:p>
    <w:p w:rsidR="00372646" w:rsidRDefault="0045495B">
      <w:pPr>
        <w:widowControl/>
        <w:ind w:firstLineChars="200" w:firstLine="422"/>
        <w:rPr>
          <w:rFonts w:cs="宋体"/>
          <w:kern w:val="0"/>
          <w:szCs w:val="21"/>
        </w:rPr>
      </w:pPr>
      <w:r>
        <w:rPr>
          <w:rFonts w:cs="宋体" w:hint="eastAsia"/>
          <w:b/>
          <w:bCs/>
          <w:kern w:val="0"/>
          <w:szCs w:val="21"/>
        </w:rPr>
        <w:t>第十三条</w:t>
      </w:r>
      <w:r>
        <w:rPr>
          <w:rFonts w:cs="宋体" w:hint="eastAsia"/>
          <w:b/>
          <w:bCs/>
          <w:kern w:val="0"/>
          <w:szCs w:val="21"/>
        </w:rPr>
        <w:t xml:space="preserve">  </w:t>
      </w:r>
      <w:r>
        <w:rPr>
          <w:rFonts w:cs="宋体" w:hint="eastAsia"/>
          <w:kern w:val="0"/>
          <w:szCs w:val="21"/>
        </w:rPr>
        <w:t>发证机关受理延期申请后，应当按照本办法第十条、第十一条规定，办理批发许可证延期手续。</w:t>
      </w:r>
    </w:p>
    <w:p w:rsidR="00372646" w:rsidRDefault="0045495B">
      <w:pPr>
        <w:widowControl/>
        <w:ind w:firstLineChars="200" w:firstLine="422"/>
        <w:rPr>
          <w:rFonts w:cs="宋体"/>
          <w:kern w:val="0"/>
          <w:szCs w:val="21"/>
        </w:rPr>
      </w:pPr>
      <w:r>
        <w:rPr>
          <w:rFonts w:cs="宋体" w:hint="eastAsia"/>
          <w:b/>
          <w:bCs/>
          <w:kern w:val="0"/>
          <w:szCs w:val="21"/>
        </w:rPr>
        <w:t>第十四条</w:t>
      </w:r>
      <w:r>
        <w:rPr>
          <w:rFonts w:cs="宋体" w:hint="eastAsia"/>
          <w:b/>
          <w:bCs/>
          <w:kern w:val="0"/>
          <w:szCs w:val="21"/>
        </w:rPr>
        <w:t xml:space="preserve">  </w:t>
      </w:r>
      <w:r>
        <w:rPr>
          <w:rFonts w:cs="宋体" w:hint="eastAsia"/>
          <w:kern w:val="0"/>
          <w:szCs w:val="21"/>
        </w:rPr>
        <w:t>批发企业符合下列条件的，经发证机关同意，可以不再现场核查，直接办理批发许可证延期手续：</w:t>
      </w:r>
    </w:p>
    <w:p w:rsidR="00372646" w:rsidRDefault="0045495B">
      <w:pPr>
        <w:widowControl/>
        <w:ind w:firstLineChars="200" w:firstLine="420"/>
        <w:rPr>
          <w:rFonts w:cs="宋体"/>
          <w:kern w:val="0"/>
          <w:szCs w:val="21"/>
        </w:rPr>
      </w:pPr>
      <w:r>
        <w:rPr>
          <w:rFonts w:cs="宋体" w:hint="eastAsia"/>
          <w:kern w:val="0"/>
          <w:szCs w:val="21"/>
        </w:rPr>
        <w:t>（一）严格遵守有关法律、法规和本办法规定，无违法违规经营行为的；</w:t>
      </w:r>
    </w:p>
    <w:p w:rsidR="00372646" w:rsidRDefault="0045495B">
      <w:pPr>
        <w:widowControl/>
        <w:ind w:firstLineChars="200" w:firstLine="420"/>
        <w:rPr>
          <w:rFonts w:cs="宋体"/>
          <w:kern w:val="0"/>
          <w:szCs w:val="21"/>
        </w:rPr>
      </w:pPr>
      <w:r>
        <w:rPr>
          <w:rFonts w:cs="宋体" w:hint="eastAsia"/>
          <w:kern w:val="0"/>
          <w:szCs w:val="21"/>
        </w:rPr>
        <w:t>（二）取得批发许可证后，持续加强安全生产管理，不断提升安全生产条件，达到安全生产标准化二级以上的；</w:t>
      </w:r>
    </w:p>
    <w:p w:rsidR="00372646" w:rsidRDefault="0045495B">
      <w:pPr>
        <w:widowControl/>
        <w:ind w:firstLineChars="200" w:firstLine="420"/>
        <w:rPr>
          <w:rFonts w:cs="宋体"/>
          <w:kern w:val="0"/>
          <w:szCs w:val="21"/>
        </w:rPr>
      </w:pPr>
      <w:r>
        <w:rPr>
          <w:rFonts w:cs="宋体" w:hint="eastAsia"/>
          <w:kern w:val="0"/>
          <w:szCs w:val="21"/>
        </w:rPr>
        <w:t>（三）接受发证机关及所在地人民政府安全生产监督管理部门的监督检查的；</w:t>
      </w:r>
    </w:p>
    <w:p w:rsidR="00372646" w:rsidRDefault="0045495B">
      <w:pPr>
        <w:widowControl/>
        <w:ind w:firstLineChars="200" w:firstLine="420"/>
        <w:rPr>
          <w:rFonts w:cs="宋体"/>
          <w:kern w:val="0"/>
          <w:szCs w:val="21"/>
        </w:rPr>
      </w:pPr>
      <w:r>
        <w:rPr>
          <w:rFonts w:cs="宋体" w:hint="eastAsia"/>
          <w:kern w:val="0"/>
          <w:szCs w:val="21"/>
        </w:rPr>
        <w:t>（四）未发生生产安全伤亡事故的。</w:t>
      </w:r>
    </w:p>
    <w:p w:rsidR="00372646" w:rsidRDefault="0045495B">
      <w:pPr>
        <w:widowControl/>
        <w:ind w:firstLineChars="200" w:firstLine="422"/>
        <w:rPr>
          <w:rFonts w:cs="宋体"/>
          <w:kern w:val="0"/>
          <w:szCs w:val="21"/>
        </w:rPr>
      </w:pPr>
      <w:r>
        <w:rPr>
          <w:rFonts w:cs="宋体" w:hint="eastAsia"/>
          <w:b/>
          <w:bCs/>
          <w:kern w:val="0"/>
          <w:szCs w:val="21"/>
        </w:rPr>
        <w:t>第十五条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批发企业在批发许可证有效期内变更企业名称、主要负责人和注册地址的，应当自变更之日起</w:t>
      </w:r>
      <w:r>
        <w:rPr>
          <w:rFonts w:cs="宋体" w:hint="eastAsia"/>
          <w:kern w:val="0"/>
          <w:szCs w:val="21"/>
        </w:rPr>
        <w:t>10</w:t>
      </w:r>
      <w:r>
        <w:rPr>
          <w:rFonts w:cs="宋体" w:hint="eastAsia"/>
          <w:kern w:val="0"/>
          <w:szCs w:val="21"/>
        </w:rPr>
        <w:t>个工作日内向原发证机关提出变更，并提交下列文件、资料：</w:t>
      </w:r>
    </w:p>
    <w:p w:rsidR="00372646" w:rsidRDefault="0045495B">
      <w:pPr>
        <w:widowControl/>
        <w:ind w:firstLineChars="200" w:firstLine="420"/>
        <w:rPr>
          <w:rFonts w:cs="宋体"/>
          <w:kern w:val="0"/>
          <w:szCs w:val="21"/>
        </w:rPr>
      </w:pPr>
      <w:r>
        <w:rPr>
          <w:rFonts w:cs="宋体" w:hint="eastAsia"/>
          <w:kern w:val="0"/>
          <w:szCs w:val="21"/>
        </w:rPr>
        <w:t>（一）批发许可证变更申请书（一式三份）；</w:t>
      </w:r>
    </w:p>
    <w:p w:rsidR="00372646" w:rsidRDefault="0045495B">
      <w:pPr>
        <w:widowControl/>
        <w:ind w:firstLineChars="200" w:firstLine="420"/>
        <w:rPr>
          <w:rFonts w:cs="宋体"/>
          <w:kern w:val="0"/>
          <w:szCs w:val="21"/>
        </w:rPr>
      </w:pPr>
      <w:r>
        <w:rPr>
          <w:rFonts w:cs="宋体" w:hint="eastAsia"/>
          <w:kern w:val="0"/>
          <w:szCs w:val="21"/>
        </w:rPr>
        <w:t>（二）变更后的企业名称工商预核准文件或者工商营业执照副本复制件；</w:t>
      </w:r>
    </w:p>
    <w:p w:rsidR="00372646" w:rsidRDefault="0045495B">
      <w:pPr>
        <w:widowControl/>
        <w:ind w:firstLineChars="200" w:firstLine="420"/>
        <w:rPr>
          <w:rFonts w:cs="宋体"/>
          <w:kern w:val="0"/>
          <w:szCs w:val="21"/>
        </w:rPr>
      </w:pPr>
      <w:r>
        <w:rPr>
          <w:rFonts w:cs="宋体" w:hint="eastAsia"/>
          <w:kern w:val="0"/>
          <w:szCs w:val="21"/>
        </w:rPr>
        <w:t>（三）变更后的主要负责人安全资格证书复制件。</w:t>
      </w:r>
    </w:p>
    <w:p w:rsidR="00372646" w:rsidRDefault="0045495B">
      <w:pPr>
        <w:widowControl/>
        <w:ind w:firstLineChars="200" w:firstLine="420"/>
        <w:rPr>
          <w:rFonts w:cs="宋体"/>
          <w:kern w:val="0"/>
          <w:szCs w:val="21"/>
        </w:rPr>
      </w:pPr>
      <w:r>
        <w:rPr>
          <w:rFonts w:cs="宋体" w:hint="eastAsia"/>
          <w:kern w:val="0"/>
          <w:szCs w:val="21"/>
        </w:rPr>
        <w:t>批发企业变更经营许可范围、储存仓库地址和仓储设施新建、改建、扩建的，应当重新申请办理许可手续。</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第三章</w:t>
      </w:r>
      <w:r>
        <w:rPr>
          <w:rFonts w:eastAsia="黑体" w:cs="黑体" w:hint="eastAsia"/>
          <w:b/>
          <w:bCs/>
          <w:kern w:val="0"/>
          <w:sz w:val="28"/>
          <w:szCs w:val="28"/>
        </w:rPr>
        <w:t xml:space="preserve">  </w:t>
      </w:r>
      <w:r>
        <w:rPr>
          <w:rFonts w:eastAsia="黑体" w:cs="黑体" w:hint="eastAsia"/>
          <w:b/>
          <w:bCs/>
          <w:kern w:val="0"/>
          <w:sz w:val="28"/>
          <w:szCs w:val="28"/>
        </w:rPr>
        <w:t>零售许可证的申请和颁发</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第十六条</w:t>
      </w:r>
      <w:r>
        <w:rPr>
          <w:rFonts w:cs="宋体" w:hint="eastAsia"/>
          <w:b/>
          <w:bCs/>
          <w:kern w:val="0"/>
          <w:szCs w:val="21"/>
        </w:rPr>
        <w:t xml:space="preserve">  </w:t>
      </w:r>
      <w:r>
        <w:rPr>
          <w:rFonts w:cs="宋体" w:hint="eastAsia"/>
          <w:kern w:val="0"/>
          <w:szCs w:val="21"/>
        </w:rPr>
        <w:t>零售经营者应当符合下列条件：</w:t>
      </w:r>
    </w:p>
    <w:p w:rsidR="00372646" w:rsidRDefault="0045495B">
      <w:pPr>
        <w:widowControl/>
        <w:ind w:firstLineChars="200" w:firstLine="420"/>
        <w:rPr>
          <w:rFonts w:cs="宋体"/>
          <w:kern w:val="0"/>
          <w:szCs w:val="21"/>
        </w:rPr>
      </w:pPr>
      <w:r>
        <w:rPr>
          <w:rFonts w:cs="宋体" w:hint="eastAsia"/>
          <w:kern w:val="0"/>
          <w:szCs w:val="21"/>
        </w:rPr>
        <w:t>（一）符合所在地县级安全监管局制定的零售经营布点规划；</w:t>
      </w:r>
    </w:p>
    <w:p w:rsidR="00372646" w:rsidRDefault="0045495B">
      <w:pPr>
        <w:widowControl/>
        <w:ind w:firstLineChars="200" w:firstLine="420"/>
        <w:rPr>
          <w:rFonts w:cs="宋体"/>
          <w:kern w:val="0"/>
          <w:szCs w:val="21"/>
        </w:rPr>
      </w:pPr>
      <w:r>
        <w:rPr>
          <w:rFonts w:cs="宋体" w:hint="eastAsia"/>
          <w:kern w:val="0"/>
          <w:szCs w:val="21"/>
        </w:rPr>
        <w:t>（二）主要负责人经过安全培训合格，销售人员经过安全知识教育；</w:t>
      </w:r>
    </w:p>
    <w:p w:rsidR="00372646" w:rsidRDefault="0045495B">
      <w:pPr>
        <w:widowControl/>
        <w:ind w:firstLineChars="200" w:firstLine="420"/>
        <w:rPr>
          <w:rFonts w:cs="宋体"/>
          <w:kern w:val="0"/>
          <w:szCs w:val="21"/>
        </w:rPr>
      </w:pPr>
      <w:r>
        <w:rPr>
          <w:rFonts w:cs="宋体" w:hint="eastAsia"/>
          <w:kern w:val="0"/>
          <w:szCs w:val="21"/>
        </w:rPr>
        <w:t>（三）春节期间零售点、城市长期零售点实行专店销售。乡村长期零售点在淡季实行专柜销售时，安排专人销售，专柜相对独立，并与其他柜台保持一定的距离，保证安全通道畅通；</w:t>
      </w:r>
    </w:p>
    <w:p w:rsidR="00372646" w:rsidRDefault="0045495B">
      <w:pPr>
        <w:widowControl/>
        <w:ind w:firstLineChars="200" w:firstLine="420"/>
        <w:rPr>
          <w:rFonts w:cs="宋体"/>
          <w:kern w:val="0"/>
          <w:szCs w:val="21"/>
        </w:rPr>
      </w:pPr>
      <w:r>
        <w:rPr>
          <w:rFonts w:cs="宋体" w:hint="eastAsia"/>
          <w:kern w:val="0"/>
          <w:szCs w:val="21"/>
        </w:rPr>
        <w:t>（四）零售场所的面积不小于</w:t>
      </w:r>
      <w:r>
        <w:rPr>
          <w:rFonts w:cs="宋体" w:hint="eastAsia"/>
          <w:kern w:val="0"/>
          <w:szCs w:val="21"/>
        </w:rPr>
        <w:t>10</w:t>
      </w:r>
      <w:r>
        <w:rPr>
          <w:rFonts w:cs="宋体" w:hint="eastAsia"/>
          <w:kern w:val="0"/>
          <w:szCs w:val="21"/>
        </w:rPr>
        <w:t>平方米，其周边</w:t>
      </w:r>
      <w:r>
        <w:rPr>
          <w:rFonts w:cs="宋体" w:hint="eastAsia"/>
          <w:kern w:val="0"/>
          <w:szCs w:val="21"/>
        </w:rPr>
        <w:t>50</w:t>
      </w:r>
      <w:r>
        <w:rPr>
          <w:rFonts w:cs="宋体" w:hint="eastAsia"/>
          <w:kern w:val="0"/>
          <w:szCs w:val="21"/>
        </w:rPr>
        <w:t>米范围内没有其他烟花爆竹零售点，并与学校、幼儿园、医院、集贸市场等人员密集场所和加油站等易燃易爆物品生产、储存设施等重点建筑物保持</w:t>
      </w:r>
      <w:r>
        <w:rPr>
          <w:rFonts w:cs="宋体" w:hint="eastAsia"/>
          <w:kern w:val="0"/>
          <w:szCs w:val="21"/>
        </w:rPr>
        <w:t>100</w:t>
      </w:r>
      <w:r>
        <w:rPr>
          <w:rFonts w:cs="宋体" w:hint="eastAsia"/>
          <w:kern w:val="0"/>
          <w:szCs w:val="21"/>
        </w:rPr>
        <w:t>米以上的安全距离；</w:t>
      </w:r>
    </w:p>
    <w:p w:rsidR="00372646" w:rsidRDefault="0045495B">
      <w:pPr>
        <w:widowControl/>
        <w:ind w:firstLineChars="200" w:firstLine="420"/>
        <w:rPr>
          <w:rFonts w:cs="宋体"/>
          <w:kern w:val="0"/>
          <w:szCs w:val="21"/>
        </w:rPr>
      </w:pPr>
      <w:r>
        <w:rPr>
          <w:rFonts w:cs="宋体" w:hint="eastAsia"/>
          <w:kern w:val="0"/>
          <w:szCs w:val="21"/>
        </w:rPr>
        <w:t>（五）零售场所配备必要的消防器材，张贴明显的安全警示标志；</w:t>
      </w:r>
    </w:p>
    <w:p w:rsidR="00372646" w:rsidRDefault="0045495B">
      <w:pPr>
        <w:widowControl/>
        <w:ind w:firstLineChars="200" w:firstLine="420"/>
        <w:rPr>
          <w:rFonts w:cs="宋体"/>
          <w:kern w:val="0"/>
          <w:szCs w:val="21"/>
        </w:rPr>
      </w:pPr>
      <w:r>
        <w:rPr>
          <w:rFonts w:cs="宋体" w:hint="eastAsia"/>
          <w:kern w:val="0"/>
          <w:szCs w:val="21"/>
        </w:rPr>
        <w:t>（六）法律、法规规定的其他条件。</w:t>
      </w:r>
    </w:p>
    <w:p w:rsidR="00372646" w:rsidRDefault="0045495B">
      <w:pPr>
        <w:widowControl/>
        <w:ind w:firstLineChars="200" w:firstLine="422"/>
        <w:rPr>
          <w:rFonts w:cs="宋体"/>
          <w:kern w:val="0"/>
          <w:szCs w:val="21"/>
        </w:rPr>
      </w:pPr>
      <w:r>
        <w:rPr>
          <w:rFonts w:cs="宋体" w:hint="eastAsia"/>
          <w:b/>
          <w:bCs/>
          <w:kern w:val="0"/>
          <w:szCs w:val="21"/>
        </w:rPr>
        <w:t>第十七条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零售经营者申请领取零售许可证时，应当向所在地发证机关提交申请书、零售点及其周围安全条件说明和发证机关要求提供的其他材料。</w:t>
      </w:r>
    </w:p>
    <w:p w:rsidR="00372646" w:rsidRDefault="0045495B">
      <w:pPr>
        <w:widowControl/>
        <w:ind w:firstLineChars="200" w:firstLine="422"/>
        <w:rPr>
          <w:rFonts w:cs="宋体"/>
          <w:kern w:val="0"/>
          <w:szCs w:val="21"/>
        </w:rPr>
      </w:pPr>
      <w:r>
        <w:rPr>
          <w:rFonts w:cs="宋体" w:hint="eastAsia"/>
          <w:b/>
          <w:bCs/>
          <w:kern w:val="0"/>
          <w:szCs w:val="21"/>
        </w:rPr>
        <w:t>第十八条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发证机关受理申请后，应当对申请材料和零售场所的安全条件进行现场核查。</w:t>
      </w:r>
      <w:r>
        <w:rPr>
          <w:rFonts w:cs="宋体" w:hint="eastAsia"/>
          <w:kern w:val="0"/>
          <w:szCs w:val="21"/>
        </w:rPr>
        <w:t>负责现场核查的人员应当提出书面核查意见。</w:t>
      </w:r>
    </w:p>
    <w:p w:rsidR="00372646" w:rsidRDefault="0045495B">
      <w:pPr>
        <w:widowControl/>
        <w:ind w:firstLineChars="200" w:firstLine="422"/>
        <w:rPr>
          <w:rFonts w:cs="宋体"/>
          <w:kern w:val="0"/>
          <w:szCs w:val="21"/>
        </w:rPr>
      </w:pPr>
      <w:r>
        <w:rPr>
          <w:rFonts w:cs="宋体" w:hint="eastAsia"/>
          <w:b/>
          <w:bCs/>
          <w:kern w:val="0"/>
          <w:szCs w:val="21"/>
        </w:rPr>
        <w:t>第十九条</w:t>
      </w:r>
      <w:r>
        <w:rPr>
          <w:rFonts w:cs="宋体" w:hint="eastAsia"/>
          <w:kern w:val="0"/>
          <w:szCs w:val="21"/>
        </w:rPr>
        <w:t xml:space="preserve">  </w:t>
      </w:r>
      <w:r>
        <w:rPr>
          <w:rFonts w:cs="宋体" w:hint="eastAsia"/>
          <w:kern w:val="0"/>
          <w:szCs w:val="21"/>
        </w:rPr>
        <w:t>发证机关应当自受理申请之日起</w:t>
      </w:r>
      <w:r>
        <w:rPr>
          <w:rFonts w:cs="宋体" w:hint="eastAsia"/>
          <w:kern w:val="0"/>
          <w:szCs w:val="21"/>
        </w:rPr>
        <w:t>20</w:t>
      </w:r>
      <w:r>
        <w:rPr>
          <w:rFonts w:cs="宋体" w:hint="eastAsia"/>
          <w:kern w:val="0"/>
          <w:szCs w:val="21"/>
        </w:rPr>
        <w:t>个工作日内作出颁发或者不予颁发零售许可证的决定，并书面告知申请人。对决定不予颁发的，应当书面说明理由。</w:t>
      </w:r>
    </w:p>
    <w:p w:rsidR="00372646" w:rsidRDefault="0045495B">
      <w:pPr>
        <w:widowControl/>
        <w:ind w:firstLineChars="200" w:firstLine="422"/>
        <w:rPr>
          <w:rFonts w:cs="宋体"/>
          <w:kern w:val="0"/>
          <w:szCs w:val="21"/>
        </w:rPr>
      </w:pPr>
      <w:r>
        <w:rPr>
          <w:rFonts w:cs="宋体" w:hint="eastAsia"/>
          <w:b/>
          <w:bCs/>
          <w:kern w:val="0"/>
          <w:szCs w:val="21"/>
        </w:rPr>
        <w:t>第二十条</w:t>
      </w:r>
      <w:r>
        <w:rPr>
          <w:rFonts w:cs="宋体" w:hint="eastAsia"/>
          <w:b/>
          <w:bCs/>
          <w:kern w:val="0"/>
          <w:szCs w:val="21"/>
        </w:rPr>
        <w:t xml:space="preserve">  </w:t>
      </w:r>
      <w:r>
        <w:rPr>
          <w:rFonts w:cs="宋体" w:hint="eastAsia"/>
          <w:kern w:val="0"/>
          <w:szCs w:val="21"/>
        </w:rPr>
        <w:t>零售许可证上载明的储存限量由发证机关根据国家标准或者行业标准的规定，结合零售点及其周围安全条件确定。</w:t>
      </w:r>
    </w:p>
    <w:p w:rsidR="00372646" w:rsidRDefault="0045495B">
      <w:pPr>
        <w:widowControl/>
        <w:ind w:firstLineChars="200" w:firstLine="422"/>
        <w:rPr>
          <w:rFonts w:cs="宋体"/>
          <w:kern w:val="0"/>
          <w:szCs w:val="21"/>
        </w:rPr>
      </w:pPr>
      <w:r>
        <w:rPr>
          <w:rFonts w:cs="宋体" w:hint="eastAsia"/>
          <w:b/>
          <w:bCs/>
          <w:kern w:val="0"/>
          <w:szCs w:val="21"/>
        </w:rPr>
        <w:t>第二十一条</w:t>
      </w:r>
      <w:r>
        <w:rPr>
          <w:rFonts w:cs="宋体" w:hint="eastAsia"/>
          <w:b/>
          <w:bCs/>
          <w:kern w:val="0"/>
          <w:szCs w:val="21"/>
        </w:rPr>
        <w:t xml:space="preserve">  </w:t>
      </w:r>
      <w:r>
        <w:rPr>
          <w:rFonts w:cs="宋体" w:hint="eastAsia"/>
          <w:kern w:val="0"/>
          <w:szCs w:val="21"/>
        </w:rPr>
        <w:t>零售许可证的有效期限由发证机关确定，最长不超过</w:t>
      </w:r>
      <w:r>
        <w:rPr>
          <w:rFonts w:cs="宋体" w:hint="eastAsia"/>
          <w:kern w:val="0"/>
          <w:szCs w:val="21"/>
        </w:rPr>
        <w:t>2</w:t>
      </w:r>
      <w:r>
        <w:rPr>
          <w:rFonts w:cs="宋体" w:hint="eastAsia"/>
          <w:kern w:val="0"/>
          <w:szCs w:val="21"/>
        </w:rPr>
        <w:t>年。零售许可证有效期满后拟继续从事烟花爆竹零售经营活动，或者在有效期内变更零售点名称、主要负责人、零售场所和许可范围的，应当重新申请取得零售许可证。</w:t>
      </w:r>
    </w:p>
    <w:p w:rsidR="00372646" w:rsidRDefault="00372646">
      <w:pPr>
        <w:widowControl/>
        <w:ind w:firstLineChars="1300" w:firstLine="273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第四章</w:t>
      </w:r>
      <w:r>
        <w:rPr>
          <w:rFonts w:eastAsia="黑体" w:cs="黑体" w:hint="eastAsia"/>
          <w:b/>
          <w:bCs/>
          <w:kern w:val="0"/>
          <w:sz w:val="28"/>
          <w:szCs w:val="28"/>
        </w:rPr>
        <w:t xml:space="preserve">  </w:t>
      </w:r>
      <w:r>
        <w:rPr>
          <w:rFonts w:eastAsia="黑体" w:cs="黑体" w:hint="eastAsia"/>
          <w:b/>
          <w:bCs/>
          <w:kern w:val="0"/>
          <w:sz w:val="28"/>
          <w:szCs w:val="28"/>
        </w:rPr>
        <w:t>监督管理</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第二十二条</w:t>
      </w:r>
      <w:r>
        <w:rPr>
          <w:rFonts w:cs="宋体" w:hint="eastAsia"/>
          <w:b/>
          <w:bCs/>
          <w:kern w:val="0"/>
          <w:szCs w:val="21"/>
        </w:rPr>
        <w:t xml:space="preserve">  </w:t>
      </w:r>
      <w:r>
        <w:rPr>
          <w:rFonts w:cs="宋体" w:hint="eastAsia"/>
          <w:kern w:val="0"/>
          <w:szCs w:val="21"/>
        </w:rPr>
        <w:t>批发企业、零售经营者不得采购和销售非法生产、经营的烟花爆竹和产品质量不符合国家标准或者行业标准规定的烟花爆竹。</w:t>
      </w:r>
    </w:p>
    <w:p w:rsidR="00372646" w:rsidRDefault="0045495B">
      <w:pPr>
        <w:widowControl/>
        <w:ind w:firstLineChars="200" w:firstLine="420"/>
        <w:rPr>
          <w:rFonts w:cs="宋体"/>
          <w:kern w:val="0"/>
          <w:szCs w:val="21"/>
        </w:rPr>
      </w:pPr>
      <w:r>
        <w:rPr>
          <w:rFonts w:cs="宋体" w:hint="eastAsia"/>
          <w:kern w:val="0"/>
          <w:szCs w:val="21"/>
        </w:rPr>
        <w:t>批发企业不得向未取得零售许可证的单位或者个人销售烟花爆竹，不得向零售经营者销售礼花弹等应当由专业燃放人员燃放的烟花爆竹；从事黑火药、引火线批发的企业不得向无《烟花爆</w:t>
      </w:r>
      <w:r>
        <w:rPr>
          <w:rFonts w:cs="宋体" w:hint="eastAsia"/>
          <w:kern w:val="0"/>
          <w:szCs w:val="21"/>
        </w:rPr>
        <w:t>竹安全生产许可证》的单位或者个人销售烟火药、黑火药、引火线。</w:t>
      </w:r>
    </w:p>
    <w:p w:rsidR="00372646" w:rsidRDefault="0045495B">
      <w:pPr>
        <w:widowControl/>
        <w:ind w:firstLineChars="200" w:firstLine="420"/>
        <w:rPr>
          <w:rFonts w:cs="宋体"/>
          <w:kern w:val="0"/>
          <w:szCs w:val="21"/>
        </w:rPr>
      </w:pPr>
      <w:r>
        <w:rPr>
          <w:rFonts w:cs="宋体" w:hint="eastAsia"/>
          <w:kern w:val="0"/>
          <w:szCs w:val="21"/>
        </w:rPr>
        <w:t>零售经营者应当向批发企业采购烟花爆竹，不得采购、储存和销售礼花弹等应当由专业燃放人员燃放的烟花爆竹，不得采购、储存和销售烟火药、黑火药、引火线。</w:t>
      </w:r>
    </w:p>
    <w:p w:rsidR="00372646" w:rsidRDefault="0045495B">
      <w:pPr>
        <w:widowControl/>
        <w:ind w:firstLineChars="200" w:firstLine="422"/>
        <w:rPr>
          <w:rFonts w:cs="宋体"/>
          <w:kern w:val="0"/>
          <w:szCs w:val="21"/>
        </w:rPr>
      </w:pPr>
      <w:r>
        <w:rPr>
          <w:rFonts w:cs="宋体" w:hint="eastAsia"/>
          <w:b/>
          <w:bCs/>
          <w:kern w:val="0"/>
          <w:szCs w:val="21"/>
        </w:rPr>
        <w:t>第二十三条</w:t>
      </w:r>
      <w:r>
        <w:rPr>
          <w:rFonts w:cs="宋体" w:hint="eastAsia"/>
          <w:b/>
          <w:bCs/>
          <w:kern w:val="0"/>
          <w:szCs w:val="21"/>
        </w:rPr>
        <w:t xml:space="preserve">  </w:t>
      </w:r>
      <w:r>
        <w:rPr>
          <w:rFonts w:cs="宋体" w:hint="eastAsia"/>
          <w:kern w:val="0"/>
          <w:szCs w:val="21"/>
        </w:rPr>
        <w:t>禁止在烟花爆竹经营许可证载明的储存（零售）场所以外储存烟花爆竹。</w:t>
      </w:r>
    </w:p>
    <w:p w:rsidR="00372646" w:rsidRDefault="0045495B">
      <w:pPr>
        <w:widowControl/>
        <w:ind w:firstLineChars="200" w:firstLine="420"/>
        <w:rPr>
          <w:rFonts w:cs="宋体"/>
          <w:kern w:val="0"/>
          <w:szCs w:val="21"/>
        </w:rPr>
      </w:pPr>
      <w:r>
        <w:rPr>
          <w:rFonts w:cs="宋体" w:hint="eastAsia"/>
          <w:kern w:val="0"/>
          <w:szCs w:val="21"/>
        </w:rPr>
        <w:t>烟花爆竹仓库储存的烟花爆竹品种、规格和数量，不得超过国家标准或者行业标准规定的危险等级和核定限量。</w:t>
      </w:r>
    </w:p>
    <w:p w:rsidR="00372646" w:rsidRDefault="0045495B">
      <w:pPr>
        <w:widowControl/>
        <w:ind w:firstLineChars="200" w:firstLine="420"/>
        <w:rPr>
          <w:rFonts w:cs="宋体"/>
          <w:kern w:val="0"/>
          <w:szCs w:val="21"/>
        </w:rPr>
      </w:pPr>
      <w:r>
        <w:rPr>
          <w:rFonts w:cs="宋体" w:hint="eastAsia"/>
          <w:kern w:val="0"/>
          <w:szCs w:val="21"/>
        </w:rPr>
        <w:t>零售点存放的烟花爆竹品种和数量，不得超过烟花爆竹经营许可证载明的范围和限量。</w:t>
      </w:r>
    </w:p>
    <w:p w:rsidR="00372646" w:rsidRDefault="0045495B">
      <w:pPr>
        <w:widowControl/>
        <w:ind w:firstLineChars="200" w:firstLine="422"/>
        <w:rPr>
          <w:rFonts w:cs="宋体"/>
          <w:kern w:val="0"/>
          <w:szCs w:val="21"/>
        </w:rPr>
      </w:pPr>
      <w:r>
        <w:rPr>
          <w:rFonts w:cs="宋体" w:hint="eastAsia"/>
          <w:b/>
          <w:bCs/>
          <w:kern w:val="0"/>
          <w:szCs w:val="21"/>
        </w:rPr>
        <w:t>第二十四条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批发企业对非法生产、假冒伪劣、过</w:t>
      </w:r>
      <w:r>
        <w:rPr>
          <w:rFonts w:cs="宋体" w:hint="eastAsia"/>
          <w:kern w:val="0"/>
          <w:szCs w:val="21"/>
        </w:rPr>
        <w:t>期、含有违禁药物以及其他存在严重质量问题的烟花爆竹，应当及时、妥善销毁。</w:t>
      </w:r>
    </w:p>
    <w:p w:rsidR="00372646" w:rsidRDefault="0045495B">
      <w:pPr>
        <w:widowControl/>
        <w:ind w:firstLineChars="200" w:firstLine="420"/>
        <w:rPr>
          <w:rFonts w:cs="宋体"/>
          <w:kern w:val="0"/>
          <w:szCs w:val="21"/>
        </w:rPr>
      </w:pPr>
      <w:r>
        <w:rPr>
          <w:rFonts w:cs="宋体" w:hint="eastAsia"/>
          <w:kern w:val="0"/>
          <w:szCs w:val="21"/>
        </w:rPr>
        <w:t>对执法检查收缴的前款规定的烟花爆竹，不得与正常的烟花爆竹产品同库存放。</w:t>
      </w:r>
    </w:p>
    <w:p w:rsidR="00372646" w:rsidRDefault="0045495B">
      <w:pPr>
        <w:widowControl/>
        <w:ind w:firstLineChars="200" w:firstLine="422"/>
        <w:rPr>
          <w:rFonts w:cs="宋体"/>
          <w:kern w:val="0"/>
          <w:szCs w:val="21"/>
        </w:rPr>
      </w:pPr>
      <w:r>
        <w:rPr>
          <w:rFonts w:cs="宋体" w:hint="eastAsia"/>
          <w:b/>
          <w:bCs/>
          <w:kern w:val="0"/>
          <w:szCs w:val="21"/>
        </w:rPr>
        <w:t>第二十五条</w:t>
      </w:r>
      <w:r>
        <w:rPr>
          <w:rFonts w:cs="宋体" w:hint="eastAsia"/>
          <w:kern w:val="0"/>
          <w:szCs w:val="21"/>
        </w:rPr>
        <w:t xml:space="preserve">  </w:t>
      </w:r>
      <w:r>
        <w:rPr>
          <w:rFonts w:cs="宋体" w:hint="eastAsia"/>
          <w:kern w:val="0"/>
          <w:szCs w:val="21"/>
        </w:rPr>
        <w:t>批发企业应当建立并严格执行合同管理、流向登记制度，健全合同管理和流向登记档案，并留存</w:t>
      </w:r>
      <w:r>
        <w:rPr>
          <w:rFonts w:cs="宋体" w:hint="eastAsia"/>
          <w:kern w:val="0"/>
          <w:szCs w:val="21"/>
        </w:rPr>
        <w:t>3</w:t>
      </w:r>
      <w:r>
        <w:rPr>
          <w:rFonts w:cs="宋体" w:hint="eastAsia"/>
          <w:kern w:val="0"/>
          <w:szCs w:val="21"/>
        </w:rPr>
        <w:t>年备查。</w:t>
      </w:r>
    </w:p>
    <w:p w:rsidR="00372646" w:rsidRDefault="0045495B">
      <w:pPr>
        <w:widowControl/>
        <w:ind w:firstLineChars="200" w:firstLine="420"/>
        <w:rPr>
          <w:rFonts w:cs="宋体"/>
          <w:kern w:val="0"/>
          <w:szCs w:val="21"/>
        </w:rPr>
      </w:pPr>
      <w:r>
        <w:rPr>
          <w:rFonts w:cs="宋体" w:hint="eastAsia"/>
          <w:kern w:val="0"/>
          <w:szCs w:val="21"/>
        </w:rPr>
        <w:t>黑火药、引火线批发企业的采购、销售记录，应当自购买或者销售之日起</w:t>
      </w:r>
      <w:r>
        <w:rPr>
          <w:rFonts w:cs="宋体" w:hint="eastAsia"/>
          <w:kern w:val="0"/>
          <w:szCs w:val="21"/>
        </w:rPr>
        <w:t>3</w:t>
      </w:r>
      <w:r>
        <w:rPr>
          <w:rFonts w:cs="宋体" w:hint="eastAsia"/>
          <w:kern w:val="0"/>
          <w:szCs w:val="21"/>
        </w:rPr>
        <w:t>日内报所在地县级安全监管局备案。</w:t>
      </w:r>
    </w:p>
    <w:p w:rsidR="00372646" w:rsidRDefault="0045495B">
      <w:pPr>
        <w:widowControl/>
        <w:ind w:firstLineChars="200" w:firstLine="422"/>
        <w:rPr>
          <w:rFonts w:cs="宋体"/>
          <w:kern w:val="0"/>
          <w:szCs w:val="21"/>
        </w:rPr>
      </w:pPr>
      <w:r>
        <w:rPr>
          <w:rFonts w:cs="宋体" w:hint="eastAsia"/>
          <w:b/>
          <w:bCs/>
          <w:kern w:val="0"/>
          <w:szCs w:val="21"/>
        </w:rPr>
        <w:t>第二十六条</w:t>
      </w:r>
      <w:r>
        <w:rPr>
          <w:rFonts w:cs="宋体" w:hint="eastAsia"/>
          <w:kern w:val="0"/>
          <w:szCs w:val="21"/>
        </w:rPr>
        <w:t xml:space="preserve">  </w:t>
      </w:r>
      <w:r>
        <w:rPr>
          <w:rFonts w:cs="宋体" w:hint="eastAsia"/>
          <w:kern w:val="0"/>
          <w:szCs w:val="21"/>
        </w:rPr>
        <w:t>烟花爆竹经营单位不得出租、出借、转让、买卖、冒用或者使用伪造的烟花爆竹经营许可证。</w:t>
      </w:r>
    </w:p>
    <w:p w:rsidR="00372646" w:rsidRDefault="0045495B">
      <w:pPr>
        <w:widowControl/>
        <w:ind w:firstLineChars="200" w:firstLine="422"/>
        <w:rPr>
          <w:rFonts w:cs="宋体"/>
          <w:kern w:val="0"/>
          <w:szCs w:val="21"/>
        </w:rPr>
      </w:pPr>
      <w:r>
        <w:rPr>
          <w:rFonts w:cs="宋体" w:hint="eastAsia"/>
          <w:b/>
          <w:bCs/>
          <w:kern w:val="0"/>
          <w:szCs w:val="21"/>
        </w:rPr>
        <w:t>第二十七条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烟花爆竹经营单位应当在经营（办公）场所显著位</w:t>
      </w:r>
      <w:r>
        <w:rPr>
          <w:rFonts w:cs="宋体" w:hint="eastAsia"/>
          <w:kern w:val="0"/>
          <w:szCs w:val="21"/>
        </w:rPr>
        <w:t>置悬挂烟花爆竹经营许可证正本。批发企业应当在储存仓库留存批发许可证副本。</w:t>
      </w:r>
    </w:p>
    <w:p w:rsidR="00372646" w:rsidRDefault="0045495B">
      <w:pPr>
        <w:widowControl/>
        <w:ind w:firstLineChars="200" w:firstLine="422"/>
        <w:rPr>
          <w:rFonts w:cs="宋体"/>
          <w:kern w:val="0"/>
          <w:szCs w:val="21"/>
        </w:rPr>
      </w:pPr>
      <w:r>
        <w:rPr>
          <w:rFonts w:cs="宋体" w:hint="eastAsia"/>
          <w:b/>
          <w:bCs/>
          <w:kern w:val="0"/>
          <w:szCs w:val="21"/>
        </w:rPr>
        <w:t>第二十八条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对违反本办法规定的程序、超越职权或者不具备本办法规定的安全条件颁发的烟花爆竹经营许可证，发证机关应当依法撤销其经营许可证。</w:t>
      </w:r>
    </w:p>
    <w:p w:rsidR="00372646" w:rsidRDefault="0045495B">
      <w:pPr>
        <w:widowControl/>
        <w:ind w:firstLineChars="200" w:firstLine="420"/>
        <w:rPr>
          <w:rFonts w:cs="宋体"/>
          <w:kern w:val="0"/>
          <w:szCs w:val="21"/>
        </w:rPr>
      </w:pPr>
      <w:r>
        <w:rPr>
          <w:rFonts w:cs="宋体" w:hint="eastAsia"/>
          <w:kern w:val="0"/>
          <w:szCs w:val="21"/>
        </w:rPr>
        <w:t>取得烟花爆竹经营许可证的单位依法终止烟花爆竹经营活动的，发证机关应当依法注销其经营许可证。</w:t>
      </w:r>
    </w:p>
    <w:p w:rsidR="00372646" w:rsidRDefault="0045495B">
      <w:pPr>
        <w:widowControl/>
        <w:ind w:firstLineChars="200" w:firstLine="422"/>
        <w:rPr>
          <w:rFonts w:cs="宋体"/>
          <w:kern w:val="0"/>
          <w:szCs w:val="21"/>
        </w:rPr>
      </w:pPr>
      <w:r>
        <w:rPr>
          <w:rFonts w:cs="宋体" w:hint="eastAsia"/>
          <w:b/>
          <w:bCs/>
          <w:kern w:val="0"/>
          <w:szCs w:val="21"/>
        </w:rPr>
        <w:t>第二十九条</w:t>
      </w:r>
      <w:r>
        <w:rPr>
          <w:rFonts w:cs="宋体" w:hint="eastAsia"/>
          <w:b/>
          <w:bCs/>
          <w:kern w:val="0"/>
          <w:szCs w:val="21"/>
        </w:rPr>
        <w:t xml:space="preserve">  </w:t>
      </w:r>
      <w:r>
        <w:rPr>
          <w:rFonts w:cs="宋体" w:hint="eastAsia"/>
          <w:kern w:val="0"/>
          <w:szCs w:val="21"/>
        </w:rPr>
        <w:t>发证机关应当坚持公开、公平、公正的原则，严格依照本办法的规定审查、核发烟花爆竹经营许可证，建立健全烟花爆竹经营许可证的档案管理制度和信息化管理系统，并定期向社会公告取证企业的名单。</w:t>
      </w:r>
    </w:p>
    <w:p w:rsidR="00372646" w:rsidRDefault="0045495B">
      <w:pPr>
        <w:widowControl/>
        <w:ind w:firstLineChars="200" w:firstLine="420"/>
        <w:rPr>
          <w:rFonts w:cs="宋体"/>
          <w:kern w:val="0"/>
          <w:szCs w:val="21"/>
        </w:rPr>
      </w:pPr>
      <w:r>
        <w:rPr>
          <w:rFonts w:cs="宋体" w:hint="eastAsia"/>
          <w:kern w:val="0"/>
          <w:szCs w:val="21"/>
        </w:rPr>
        <w:t>省级安全监管</w:t>
      </w:r>
      <w:r>
        <w:rPr>
          <w:rFonts w:cs="宋体" w:hint="eastAsia"/>
          <w:kern w:val="0"/>
          <w:szCs w:val="21"/>
        </w:rPr>
        <w:t>局应当加强烟花爆竹经营许可工作的监督检查，并于每年</w:t>
      </w:r>
      <w:r>
        <w:rPr>
          <w:rFonts w:cs="宋体" w:hint="eastAsia"/>
          <w:kern w:val="0"/>
          <w:szCs w:val="21"/>
        </w:rPr>
        <w:t>3</w:t>
      </w:r>
      <w:r>
        <w:rPr>
          <w:rFonts w:cs="宋体" w:hint="eastAsia"/>
          <w:kern w:val="0"/>
          <w:szCs w:val="21"/>
        </w:rPr>
        <w:t>月</w:t>
      </w:r>
      <w:r>
        <w:rPr>
          <w:rFonts w:cs="宋体" w:hint="eastAsia"/>
          <w:kern w:val="0"/>
          <w:szCs w:val="21"/>
        </w:rPr>
        <w:t>15</w:t>
      </w:r>
      <w:r>
        <w:rPr>
          <w:rFonts w:cs="宋体" w:hint="eastAsia"/>
          <w:kern w:val="0"/>
          <w:szCs w:val="21"/>
        </w:rPr>
        <w:t>日前</w:t>
      </w:r>
      <w:r>
        <w:rPr>
          <w:rFonts w:cs="宋体" w:hint="eastAsia"/>
          <w:kern w:val="0"/>
          <w:szCs w:val="21"/>
        </w:rPr>
        <w:t>,</w:t>
      </w:r>
      <w:r>
        <w:rPr>
          <w:rFonts w:cs="宋体" w:hint="eastAsia"/>
          <w:kern w:val="0"/>
          <w:szCs w:val="21"/>
        </w:rPr>
        <w:t>将本行政区域内上年度烟花爆竹经营许可证的颁发和管理情况报告安全监管总局。</w:t>
      </w:r>
    </w:p>
    <w:p w:rsidR="00372646" w:rsidRDefault="0045495B">
      <w:pPr>
        <w:widowControl/>
        <w:ind w:firstLineChars="200" w:firstLine="422"/>
        <w:rPr>
          <w:rFonts w:cs="宋体"/>
          <w:kern w:val="0"/>
          <w:szCs w:val="21"/>
        </w:rPr>
      </w:pPr>
      <w:r>
        <w:rPr>
          <w:rFonts w:cs="宋体" w:hint="eastAsia"/>
          <w:b/>
          <w:bCs/>
          <w:kern w:val="0"/>
          <w:szCs w:val="21"/>
        </w:rPr>
        <w:t>第三十条</w:t>
      </w:r>
      <w:r>
        <w:rPr>
          <w:rFonts w:cs="宋体" w:hint="eastAsia"/>
          <w:kern w:val="0"/>
          <w:szCs w:val="21"/>
        </w:rPr>
        <w:t xml:space="preserve">  </w:t>
      </w:r>
      <w:r>
        <w:rPr>
          <w:rFonts w:cs="宋体" w:hint="eastAsia"/>
          <w:kern w:val="0"/>
          <w:szCs w:val="21"/>
        </w:rPr>
        <w:t>任何单位或者个人对违反《烟花爆竹安全管理条例》和本办法规定的行为，有权向安全生产监督管理部门或者监察机关等有关部门举报。</w:t>
      </w:r>
    </w:p>
    <w:p w:rsidR="00372646" w:rsidRDefault="00372646">
      <w:pPr>
        <w:widowControl/>
        <w:ind w:firstLineChars="1400" w:firstLine="294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第五章</w:t>
      </w:r>
      <w:r>
        <w:rPr>
          <w:rFonts w:eastAsia="黑体" w:cs="黑体" w:hint="eastAsia"/>
          <w:b/>
          <w:bCs/>
          <w:kern w:val="0"/>
          <w:sz w:val="28"/>
          <w:szCs w:val="28"/>
        </w:rPr>
        <w:t xml:space="preserve">  </w:t>
      </w:r>
      <w:r>
        <w:rPr>
          <w:rFonts w:eastAsia="黑体" w:cs="黑体" w:hint="eastAsia"/>
          <w:b/>
          <w:bCs/>
          <w:kern w:val="0"/>
          <w:sz w:val="28"/>
          <w:szCs w:val="28"/>
        </w:rPr>
        <w:t>法律责任</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第三十一条</w:t>
      </w:r>
      <w:r>
        <w:rPr>
          <w:rFonts w:cs="宋体" w:hint="eastAsia"/>
          <w:b/>
          <w:bCs/>
          <w:kern w:val="0"/>
          <w:szCs w:val="21"/>
        </w:rPr>
        <w:t xml:space="preserve">  </w:t>
      </w:r>
      <w:r>
        <w:rPr>
          <w:rFonts w:cs="宋体" w:hint="eastAsia"/>
          <w:kern w:val="0"/>
          <w:szCs w:val="21"/>
        </w:rPr>
        <w:t>对未经许可经营、超许可范围经营、许可证过期继续经营烟花爆竹的，责令其停止非法经营活动，处</w:t>
      </w:r>
      <w:r>
        <w:rPr>
          <w:rFonts w:cs="宋体" w:hint="eastAsia"/>
          <w:kern w:val="0"/>
          <w:szCs w:val="21"/>
        </w:rPr>
        <w:t>2</w:t>
      </w:r>
      <w:r>
        <w:rPr>
          <w:rFonts w:cs="宋体" w:hint="eastAsia"/>
          <w:kern w:val="0"/>
          <w:szCs w:val="21"/>
        </w:rPr>
        <w:t>万元以上</w:t>
      </w:r>
      <w:r>
        <w:rPr>
          <w:rFonts w:cs="宋体" w:hint="eastAsia"/>
          <w:kern w:val="0"/>
          <w:szCs w:val="21"/>
        </w:rPr>
        <w:t>10</w:t>
      </w:r>
      <w:r>
        <w:rPr>
          <w:rFonts w:cs="宋体" w:hint="eastAsia"/>
          <w:kern w:val="0"/>
          <w:szCs w:val="21"/>
        </w:rPr>
        <w:t>万元以下的罚款，并没收非法经营的物品及违法所得。</w:t>
      </w:r>
    </w:p>
    <w:p w:rsidR="00372646" w:rsidRDefault="0045495B">
      <w:pPr>
        <w:widowControl/>
        <w:ind w:firstLineChars="200" w:firstLine="422"/>
        <w:rPr>
          <w:rFonts w:cs="宋体"/>
          <w:kern w:val="0"/>
          <w:szCs w:val="21"/>
        </w:rPr>
      </w:pPr>
      <w:r>
        <w:rPr>
          <w:rFonts w:cs="宋体" w:hint="eastAsia"/>
          <w:b/>
          <w:bCs/>
          <w:kern w:val="0"/>
          <w:szCs w:val="21"/>
        </w:rPr>
        <w:t>第三十二条</w:t>
      </w:r>
      <w:r>
        <w:rPr>
          <w:rFonts w:cs="宋体" w:hint="eastAsia"/>
          <w:kern w:val="0"/>
          <w:szCs w:val="21"/>
        </w:rPr>
        <w:t xml:space="preserve">  </w:t>
      </w:r>
      <w:r>
        <w:rPr>
          <w:rFonts w:cs="宋体" w:hint="eastAsia"/>
          <w:kern w:val="0"/>
          <w:szCs w:val="21"/>
        </w:rPr>
        <w:t>批发企业有下列行为之一的，责令其限期改正，处</w:t>
      </w:r>
      <w:r>
        <w:rPr>
          <w:rFonts w:cs="宋体" w:hint="eastAsia"/>
          <w:kern w:val="0"/>
          <w:szCs w:val="21"/>
        </w:rPr>
        <w:t>5000</w:t>
      </w:r>
      <w:r>
        <w:rPr>
          <w:rFonts w:cs="宋体" w:hint="eastAsia"/>
          <w:kern w:val="0"/>
          <w:szCs w:val="21"/>
        </w:rPr>
        <w:t>元以上</w:t>
      </w:r>
      <w:r>
        <w:rPr>
          <w:rFonts w:cs="宋体" w:hint="eastAsia"/>
          <w:kern w:val="0"/>
          <w:szCs w:val="21"/>
        </w:rPr>
        <w:t>3</w:t>
      </w:r>
      <w:r>
        <w:rPr>
          <w:rFonts w:cs="宋体" w:hint="eastAsia"/>
          <w:kern w:val="0"/>
          <w:szCs w:val="21"/>
        </w:rPr>
        <w:t>万元以下的罚款：</w:t>
      </w:r>
    </w:p>
    <w:p w:rsidR="00372646" w:rsidRDefault="0045495B">
      <w:pPr>
        <w:widowControl/>
        <w:ind w:firstLineChars="200" w:firstLine="420"/>
        <w:rPr>
          <w:rFonts w:cs="宋体"/>
          <w:kern w:val="0"/>
          <w:szCs w:val="21"/>
        </w:rPr>
      </w:pPr>
      <w:r>
        <w:rPr>
          <w:rFonts w:cs="宋体" w:hint="eastAsia"/>
          <w:kern w:val="0"/>
          <w:szCs w:val="21"/>
        </w:rPr>
        <w:t>（一）在城市建成区内设立烟花爆竹储存仓库，或者在批发（展示）场所摆放有药样品的；</w:t>
      </w:r>
    </w:p>
    <w:p w:rsidR="00372646" w:rsidRDefault="0045495B">
      <w:pPr>
        <w:widowControl/>
        <w:ind w:firstLineChars="200" w:firstLine="420"/>
        <w:rPr>
          <w:rFonts w:cs="宋体"/>
          <w:kern w:val="0"/>
          <w:szCs w:val="21"/>
        </w:rPr>
      </w:pPr>
      <w:r>
        <w:rPr>
          <w:rFonts w:cs="宋体" w:hint="eastAsia"/>
          <w:kern w:val="0"/>
          <w:szCs w:val="21"/>
        </w:rPr>
        <w:t>（二）采购和销售质量不符合国家标准或者行业标准规定的烟花爆竹的；</w:t>
      </w:r>
    </w:p>
    <w:p w:rsidR="00372646" w:rsidRDefault="0045495B">
      <w:pPr>
        <w:widowControl/>
        <w:ind w:firstLineChars="200" w:firstLine="420"/>
        <w:rPr>
          <w:rFonts w:cs="宋体"/>
          <w:kern w:val="0"/>
          <w:szCs w:val="21"/>
        </w:rPr>
      </w:pPr>
      <w:r>
        <w:rPr>
          <w:rFonts w:cs="宋体" w:hint="eastAsia"/>
          <w:kern w:val="0"/>
          <w:szCs w:val="21"/>
        </w:rPr>
        <w:t>（三）在仓库内违反国家标准或者行业标准规定储存烟花爆竹的；</w:t>
      </w:r>
    </w:p>
    <w:p w:rsidR="00372646" w:rsidRDefault="0045495B">
      <w:pPr>
        <w:widowControl/>
        <w:ind w:firstLineChars="200" w:firstLine="420"/>
        <w:rPr>
          <w:rFonts w:cs="宋体"/>
          <w:kern w:val="0"/>
          <w:szCs w:val="21"/>
        </w:rPr>
      </w:pPr>
      <w:r>
        <w:rPr>
          <w:rFonts w:cs="宋体" w:hint="eastAsia"/>
          <w:kern w:val="0"/>
          <w:szCs w:val="21"/>
        </w:rPr>
        <w:t>（四）在烟花爆竹经营许可证载明的仓库以外储存烟花爆竹的；</w:t>
      </w:r>
    </w:p>
    <w:p w:rsidR="00372646" w:rsidRDefault="0045495B">
      <w:pPr>
        <w:widowControl/>
        <w:ind w:firstLineChars="200" w:firstLine="420"/>
        <w:rPr>
          <w:rFonts w:cs="宋体"/>
          <w:kern w:val="0"/>
          <w:szCs w:val="21"/>
        </w:rPr>
      </w:pPr>
      <w:r>
        <w:rPr>
          <w:rFonts w:cs="宋体" w:hint="eastAsia"/>
          <w:kern w:val="0"/>
          <w:szCs w:val="21"/>
        </w:rPr>
        <w:t>（五）对假冒伪劣、过期、含有超量、违禁药物以及其他存在严重质量问题的烟花爆竹未及时销毁的；</w:t>
      </w:r>
    </w:p>
    <w:p w:rsidR="00372646" w:rsidRDefault="0045495B">
      <w:pPr>
        <w:widowControl/>
        <w:ind w:firstLineChars="200" w:firstLine="420"/>
        <w:rPr>
          <w:rFonts w:cs="宋体"/>
          <w:kern w:val="0"/>
          <w:szCs w:val="21"/>
        </w:rPr>
      </w:pPr>
      <w:r>
        <w:rPr>
          <w:rFonts w:cs="宋体" w:hint="eastAsia"/>
          <w:kern w:val="0"/>
          <w:szCs w:val="21"/>
        </w:rPr>
        <w:t>（六）未执行合同管理、流向登记制度或者未按照规定应用烟花爆竹流向管理信息</w:t>
      </w:r>
      <w:r>
        <w:rPr>
          <w:rFonts w:cs="宋体" w:hint="eastAsia"/>
          <w:kern w:val="0"/>
          <w:szCs w:val="21"/>
        </w:rPr>
        <w:t>系统的；</w:t>
      </w:r>
    </w:p>
    <w:p w:rsidR="00372646" w:rsidRDefault="0045495B">
      <w:pPr>
        <w:widowControl/>
        <w:ind w:firstLineChars="200" w:firstLine="420"/>
        <w:rPr>
          <w:rFonts w:cs="宋体"/>
          <w:kern w:val="0"/>
          <w:szCs w:val="21"/>
        </w:rPr>
      </w:pPr>
      <w:r>
        <w:rPr>
          <w:rFonts w:cs="宋体" w:hint="eastAsia"/>
          <w:kern w:val="0"/>
          <w:szCs w:val="21"/>
        </w:rPr>
        <w:t>（七）未将黑火药、引火线的采购、销售记录报所在地县级安全监管局备案的；</w:t>
      </w:r>
    </w:p>
    <w:p w:rsidR="00372646" w:rsidRDefault="0045495B">
      <w:pPr>
        <w:widowControl/>
        <w:ind w:firstLineChars="200" w:firstLine="420"/>
        <w:rPr>
          <w:rFonts w:cs="宋体"/>
          <w:kern w:val="0"/>
          <w:szCs w:val="21"/>
        </w:rPr>
      </w:pPr>
      <w:r>
        <w:rPr>
          <w:rFonts w:cs="宋体" w:hint="eastAsia"/>
          <w:kern w:val="0"/>
          <w:szCs w:val="21"/>
        </w:rPr>
        <w:t>（八）仓储设施新建、改建、扩建后，未重新申请办理许可手续的；</w:t>
      </w:r>
    </w:p>
    <w:p w:rsidR="00372646" w:rsidRDefault="0045495B">
      <w:pPr>
        <w:widowControl/>
        <w:ind w:firstLineChars="200" w:firstLine="420"/>
        <w:rPr>
          <w:rFonts w:cs="宋体"/>
          <w:kern w:val="0"/>
          <w:szCs w:val="21"/>
        </w:rPr>
      </w:pPr>
      <w:r>
        <w:rPr>
          <w:rFonts w:cs="宋体" w:hint="eastAsia"/>
          <w:kern w:val="0"/>
          <w:szCs w:val="21"/>
        </w:rPr>
        <w:t>（九）变更企业名称、主要负责人、注册地址，未申请办理许可证变更手续的；</w:t>
      </w:r>
    </w:p>
    <w:p w:rsidR="00372646" w:rsidRDefault="0045495B">
      <w:pPr>
        <w:widowControl/>
        <w:ind w:firstLineChars="200" w:firstLine="420"/>
        <w:rPr>
          <w:rFonts w:cs="宋体"/>
          <w:kern w:val="0"/>
          <w:szCs w:val="21"/>
        </w:rPr>
      </w:pPr>
      <w:r>
        <w:rPr>
          <w:rFonts w:cs="宋体" w:hint="eastAsia"/>
          <w:kern w:val="0"/>
          <w:szCs w:val="21"/>
        </w:rPr>
        <w:t>（十）向未取得零售许可证的单位或者个人销售烟花爆竹的。</w:t>
      </w:r>
    </w:p>
    <w:p w:rsidR="00372646" w:rsidRDefault="0045495B">
      <w:pPr>
        <w:widowControl/>
        <w:ind w:firstLineChars="200" w:firstLine="422"/>
        <w:rPr>
          <w:rFonts w:cs="宋体"/>
          <w:kern w:val="0"/>
          <w:szCs w:val="21"/>
        </w:rPr>
      </w:pPr>
      <w:r>
        <w:rPr>
          <w:rFonts w:cs="宋体" w:hint="eastAsia"/>
          <w:b/>
          <w:bCs/>
          <w:kern w:val="0"/>
          <w:szCs w:val="21"/>
        </w:rPr>
        <w:t>第三十三条</w:t>
      </w:r>
      <w:r>
        <w:rPr>
          <w:rFonts w:cs="宋体" w:hint="eastAsia"/>
          <w:b/>
          <w:bCs/>
          <w:kern w:val="0"/>
          <w:szCs w:val="21"/>
        </w:rPr>
        <w:t xml:space="preserve">  </w:t>
      </w:r>
      <w:r>
        <w:rPr>
          <w:rFonts w:cs="宋体" w:hint="eastAsia"/>
          <w:kern w:val="0"/>
          <w:szCs w:val="21"/>
        </w:rPr>
        <w:t>批发企业有下列行为之一的，责令其停业整顿，依法暂扣批发许可证，处</w:t>
      </w:r>
      <w:r>
        <w:rPr>
          <w:rFonts w:cs="宋体" w:hint="eastAsia"/>
          <w:kern w:val="0"/>
          <w:szCs w:val="21"/>
        </w:rPr>
        <w:t>2</w:t>
      </w:r>
      <w:r>
        <w:rPr>
          <w:rFonts w:cs="宋体" w:hint="eastAsia"/>
          <w:kern w:val="0"/>
          <w:szCs w:val="21"/>
        </w:rPr>
        <w:t>万元以上</w:t>
      </w:r>
      <w:r>
        <w:rPr>
          <w:rFonts w:cs="宋体" w:hint="eastAsia"/>
          <w:kern w:val="0"/>
          <w:szCs w:val="21"/>
        </w:rPr>
        <w:t>10</w:t>
      </w:r>
      <w:r>
        <w:rPr>
          <w:rFonts w:cs="宋体" w:hint="eastAsia"/>
          <w:kern w:val="0"/>
          <w:szCs w:val="21"/>
        </w:rPr>
        <w:t>万元以下的罚款，并没收非法经营的物品及违法所得；情节严重的，依法吊销批发许可证：</w:t>
      </w:r>
    </w:p>
    <w:p w:rsidR="00372646" w:rsidRDefault="0045495B">
      <w:pPr>
        <w:widowControl/>
        <w:ind w:firstLineChars="200" w:firstLine="420"/>
        <w:rPr>
          <w:rFonts w:cs="宋体"/>
          <w:kern w:val="0"/>
          <w:szCs w:val="21"/>
        </w:rPr>
      </w:pPr>
      <w:r>
        <w:rPr>
          <w:rFonts w:cs="宋体" w:hint="eastAsia"/>
          <w:kern w:val="0"/>
          <w:szCs w:val="21"/>
        </w:rPr>
        <w:t>（一）向未取得烟花爆竹安全生产许可证的单位或者个人销售烟火药、黑火</w:t>
      </w:r>
      <w:r>
        <w:rPr>
          <w:rFonts w:cs="宋体" w:hint="eastAsia"/>
          <w:kern w:val="0"/>
          <w:szCs w:val="21"/>
        </w:rPr>
        <w:t>药、引火线的；</w:t>
      </w:r>
    </w:p>
    <w:p w:rsidR="00372646" w:rsidRDefault="0045495B">
      <w:pPr>
        <w:widowControl/>
        <w:ind w:firstLineChars="200" w:firstLine="420"/>
        <w:rPr>
          <w:rFonts w:cs="宋体"/>
          <w:kern w:val="0"/>
          <w:szCs w:val="21"/>
        </w:rPr>
      </w:pPr>
      <w:r>
        <w:rPr>
          <w:rFonts w:cs="宋体" w:hint="eastAsia"/>
          <w:kern w:val="0"/>
          <w:szCs w:val="21"/>
        </w:rPr>
        <w:t>（二）向零售经营者供应非法生产、经营的烟花爆竹的；</w:t>
      </w:r>
    </w:p>
    <w:p w:rsidR="00372646" w:rsidRDefault="0045495B">
      <w:pPr>
        <w:widowControl/>
        <w:ind w:firstLineChars="200" w:firstLine="420"/>
        <w:rPr>
          <w:rFonts w:cs="宋体"/>
          <w:kern w:val="0"/>
          <w:szCs w:val="21"/>
        </w:rPr>
      </w:pPr>
      <w:r>
        <w:rPr>
          <w:rFonts w:cs="宋体" w:hint="eastAsia"/>
          <w:kern w:val="0"/>
          <w:szCs w:val="21"/>
        </w:rPr>
        <w:t>（三）向零售经营者供应礼花弹等按照国家标准规定应当由专业人员燃放的烟花爆竹的。</w:t>
      </w:r>
    </w:p>
    <w:p w:rsidR="00372646" w:rsidRDefault="0045495B">
      <w:pPr>
        <w:widowControl/>
        <w:ind w:firstLineChars="200" w:firstLine="422"/>
        <w:rPr>
          <w:rFonts w:cs="宋体"/>
          <w:kern w:val="0"/>
          <w:szCs w:val="21"/>
        </w:rPr>
      </w:pPr>
      <w:r>
        <w:rPr>
          <w:rFonts w:cs="宋体" w:hint="eastAsia"/>
          <w:b/>
          <w:bCs/>
          <w:kern w:val="0"/>
          <w:szCs w:val="21"/>
        </w:rPr>
        <w:t>第三十四条</w:t>
      </w:r>
      <w:r>
        <w:rPr>
          <w:rFonts w:cs="宋体" w:hint="eastAsia"/>
          <w:kern w:val="0"/>
          <w:szCs w:val="21"/>
        </w:rPr>
        <w:t xml:space="preserve">  </w:t>
      </w:r>
      <w:r>
        <w:rPr>
          <w:rFonts w:cs="宋体" w:hint="eastAsia"/>
          <w:kern w:val="0"/>
          <w:szCs w:val="21"/>
        </w:rPr>
        <w:t>零售经营者有下列行为之一的，责令其停止违法行为，处</w:t>
      </w:r>
      <w:r>
        <w:rPr>
          <w:rFonts w:cs="宋体" w:hint="eastAsia"/>
          <w:kern w:val="0"/>
          <w:szCs w:val="21"/>
        </w:rPr>
        <w:t>1000</w:t>
      </w:r>
      <w:r>
        <w:rPr>
          <w:rFonts w:cs="宋体" w:hint="eastAsia"/>
          <w:kern w:val="0"/>
          <w:szCs w:val="21"/>
        </w:rPr>
        <w:t>元以上</w:t>
      </w:r>
      <w:r>
        <w:rPr>
          <w:rFonts w:cs="宋体" w:hint="eastAsia"/>
          <w:kern w:val="0"/>
          <w:szCs w:val="21"/>
        </w:rPr>
        <w:t>5000</w:t>
      </w:r>
      <w:r>
        <w:rPr>
          <w:rFonts w:cs="宋体" w:hint="eastAsia"/>
          <w:kern w:val="0"/>
          <w:szCs w:val="21"/>
        </w:rPr>
        <w:t>元以下的罚款，并没收非法经营的物品及违法所得；情节严重的，依法吊销零售许可证：</w:t>
      </w:r>
    </w:p>
    <w:p w:rsidR="00372646" w:rsidRDefault="0045495B">
      <w:pPr>
        <w:widowControl/>
        <w:ind w:firstLineChars="200" w:firstLine="420"/>
        <w:rPr>
          <w:rFonts w:cs="宋体"/>
          <w:kern w:val="0"/>
          <w:szCs w:val="21"/>
        </w:rPr>
      </w:pPr>
      <w:r>
        <w:rPr>
          <w:rFonts w:cs="宋体" w:hint="eastAsia"/>
          <w:kern w:val="0"/>
          <w:szCs w:val="21"/>
        </w:rPr>
        <w:t>（一）销售非法生产、经营的烟花爆竹的；</w:t>
      </w:r>
    </w:p>
    <w:p w:rsidR="00372646" w:rsidRDefault="0045495B">
      <w:pPr>
        <w:widowControl/>
        <w:ind w:firstLineChars="200" w:firstLine="420"/>
        <w:rPr>
          <w:rFonts w:cs="宋体"/>
          <w:kern w:val="0"/>
          <w:szCs w:val="21"/>
        </w:rPr>
      </w:pPr>
      <w:r>
        <w:rPr>
          <w:rFonts w:cs="宋体" w:hint="eastAsia"/>
          <w:kern w:val="0"/>
          <w:szCs w:val="21"/>
        </w:rPr>
        <w:t>（二）销售礼花弹等按照国家标准规定应当由专业人员燃放的烟花爆竹的。</w:t>
      </w:r>
    </w:p>
    <w:p w:rsidR="00372646" w:rsidRDefault="0045495B">
      <w:pPr>
        <w:widowControl/>
        <w:ind w:firstLineChars="200" w:firstLine="422"/>
        <w:rPr>
          <w:rFonts w:cs="宋体"/>
          <w:kern w:val="0"/>
          <w:szCs w:val="21"/>
        </w:rPr>
      </w:pPr>
      <w:r>
        <w:rPr>
          <w:rFonts w:cs="宋体" w:hint="eastAsia"/>
          <w:b/>
          <w:bCs/>
          <w:kern w:val="0"/>
          <w:szCs w:val="21"/>
        </w:rPr>
        <w:t>第三十五条</w:t>
      </w:r>
      <w:r>
        <w:rPr>
          <w:rFonts w:cs="宋体" w:hint="eastAsia"/>
          <w:b/>
          <w:bCs/>
          <w:kern w:val="0"/>
          <w:szCs w:val="21"/>
        </w:rPr>
        <w:t xml:space="preserve">  </w:t>
      </w:r>
      <w:r>
        <w:rPr>
          <w:rFonts w:cs="宋体" w:hint="eastAsia"/>
          <w:kern w:val="0"/>
          <w:szCs w:val="21"/>
        </w:rPr>
        <w:t>零售经营者有下列行为之一的，责令其限期改正，处</w:t>
      </w:r>
      <w:r>
        <w:rPr>
          <w:rFonts w:cs="宋体" w:hint="eastAsia"/>
          <w:kern w:val="0"/>
          <w:szCs w:val="21"/>
        </w:rPr>
        <w:t>1000</w:t>
      </w:r>
      <w:r>
        <w:rPr>
          <w:rFonts w:cs="宋体" w:hint="eastAsia"/>
          <w:kern w:val="0"/>
          <w:szCs w:val="21"/>
        </w:rPr>
        <w:t>元以上</w:t>
      </w:r>
      <w:r>
        <w:rPr>
          <w:rFonts w:cs="宋体" w:hint="eastAsia"/>
          <w:kern w:val="0"/>
          <w:szCs w:val="21"/>
        </w:rPr>
        <w:t>5000</w:t>
      </w:r>
      <w:r>
        <w:rPr>
          <w:rFonts w:cs="宋体" w:hint="eastAsia"/>
          <w:kern w:val="0"/>
          <w:szCs w:val="21"/>
        </w:rPr>
        <w:t>元以下的</w:t>
      </w:r>
      <w:r>
        <w:rPr>
          <w:rFonts w:cs="宋体" w:hint="eastAsia"/>
          <w:kern w:val="0"/>
          <w:szCs w:val="21"/>
        </w:rPr>
        <w:t>罚款；情节严重的，处</w:t>
      </w:r>
      <w:r>
        <w:rPr>
          <w:rFonts w:cs="宋体" w:hint="eastAsia"/>
          <w:kern w:val="0"/>
          <w:szCs w:val="21"/>
        </w:rPr>
        <w:t>5000</w:t>
      </w:r>
      <w:r>
        <w:rPr>
          <w:rFonts w:cs="宋体" w:hint="eastAsia"/>
          <w:kern w:val="0"/>
          <w:szCs w:val="21"/>
        </w:rPr>
        <w:t>元以上</w:t>
      </w:r>
      <w:r>
        <w:rPr>
          <w:rFonts w:cs="宋体" w:hint="eastAsia"/>
          <w:kern w:val="0"/>
          <w:szCs w:val="21"/>
        </w:rPr>
        <w:t>30000</w:t>
      </w:r>
      <w:r>
        <w:rPr>
          <w:rFonts w:cs="宋体" w:hint="eastAsia"/>
          <w:kern w:val="0"/>
          <w:szCs w:val="21"/>
        </w:rPr>
        <w:t>元以下的罚款：</w:t>
      </w:r>
    </w:p>
    <w:p w:rsidR="00372646" w:rsidRDefault="0045495B">
      <w:pPr>
        <w:widowControl/>
        <w:ind w:firstLineChars="200" w:firstLine="420"/>
        <w:rPr>
          <w:rFonts w:cs="宋体"/>
          <w:kern w:val="0"/>
          <w:szCs w:val="21"/>
        </w:rPr>
      </w:pPr>
      <w:r>
        <w:rPr>
          <w:rFonts w:cs="宋体" w:hint="eastAsia"/>
          <w:kern w:val="0"/>
          <w:szCs w:val="21"/>
        </w:rPr>
        <w:t>（一）变更零售点名称、主要负责人或者经营场所，未重新办理零售许可证的；</w:t>
      </w:r>
    </w:p>
    <w:p w:rsidR="00372646" w:rsidRDefault="0045495B">
      <w:pPr>
        <w:widowControl/>
        <w:ind w:firstLineChars="200" w:firstLine="420"/>
        <w:rPr>
          <w:rFonts w:cs="宋体"/>
          <w:kern w:val="0"/>
          <w:szCs w:val="21"/>
        </w:rPr>
      </w:pPr>
      <w:r>
        <w:rPr>
          <w:rFonts w:cs="宋体" w:hint="eastAsia"/>
          <w:kern w:val="0"/>
          <w:szCs w:val="21"/>
        </w:rPr>
        <w:t>（二）存放的烟花爆竹数量超过零售许可证载明范围的。</w:t>
      </w:r>
    </w:p>
    <w:p w:rsidR="00372646" w:rsidRDefault="0045495B">
      <w:pPr>
        <w:widowControl/>
        <w:ind w:firstLineChars="200" w:firstLine="422"/>
        <w:rPr>
          <w:rFonts w:cs="宋体"/>
          <w:kern w:val="0"/>
          <w:szCs w:val="21"/>
        </w:rPr>
      </w:pPr>
      <w:r>
        <w:rPr>
          <w:rFonts w:cs="宋体" w:hint="eastAsia"/>
          <w:b/>
          <w:bCs/>
          <w:kern w:val="0"/>
          <w:szCs w:val="21"/>
        </w:rPr>
        <w:t>第三十六条</w:t>
      </w:r>
      <w:r>
        <w:rPr>
          <w:rFonts w:cs="宋体" w:hint="eastAsia"/>
          <w:kern w:val="0"/>
          <w:szCs w:val="21"/>
        </w:rPr>
        <w:t xml:space="preserve">  </w:t>
      </w:r>
      <w:r>
        <w:rPr>
          <w:rFonts w:cs="宋体" w:hint="eastAsia"/>
          <w:kern w:val="0"/>
          <w:szCs w:val="21"/>
        </w:rPr>
        <w:t>烟花爆竹经营单位出租、出借、转让、买卖烟花爆竹经营许可证的，责令其停止违法行为，处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万元以下的罚款，并依法撤销烟花爆竹经营许可证。</w:t>
      </w:r>
    </w:p>
    <w:p w:rsidR="00372646" w:rsidRDefault="0045495B">
      <w:pPr>
        <w:widowControl/>
        <w:ind w:firstLineChars="200" w:firstLine="420"/>
        <w:rPr>
          <w:rFonts w:cs="宋体"/>
          <w:kern w:val="0"/>
          <w:szCs w:val="21"/>
        </w:rPr>
      </w:pPr>
      <w:r>
        <w:rPr>
          <w:rFonts w:cs="宋体" w:hint="eastAsia"/>
          <w:kern w:val="0"/>
          <w:szCs w:val="21"/>
        </w:rPr>
        <w:t>冒用或者使用伪造的烟花爆竹经营许可证的，依照本办法第三十一条的规定处罚。</w:t>
      </w:r>
    </w:p>
    <w:p w:rsidR="00372646" w:rsidRDefault="0045495B">
      <w:pPr>
        <w:widowControl/>
        <w:ind w:firstLineChars="200" w:firstLine="422"/>
        <w:rPr>
          <w:rFonts w:cs="宋体"/>
          <w:kern w:val="0"/>
          <w:szCs w:val="21"/>
        </w:rPr>
      </w:pPr>
      <w:r>
        <w:rPr>
          <w:rFonts w:cs="宋体" w:hint="eastAsia"/>
          <w:b/>
          <w:bCs/>
          <w:kern w:val="0"/>
          <w:szCs w:val="21"/>
        </w:rPr>
        <w:t>第三十七条</w:t>
      </w:r>
      <w:r>
        <w:rPr>
          <w:rFonts w:cs="宋体" w:hint="eastAsia"/>
          <w:b/>
          <w:bCs/>
          <w:kern w:val="0"/>
          <w:szCs w:val="21"/>
        </w:rPr>
        <w:t xml:space="preserve">  </w:t>
      </w:r>
      <w:r>
        <w:rPr>
          <w:rFonts w:cs="宋体" w:hint="eastAsia"/>
          <w:kern w:val="0"/>
          <w:szCs w:val="21"/>
        </w:rPr>
        <w:t>申请人隐瞒有关情况或者提供虚假材料申请烟花爆竹经营许可证的，发证机关不予受理，该申请</w:t>
      </w:r>
      <w:r>
        <w:rPr>
          <w:rFonts w:cs="宋体" w:hint="eastAsia"/>
          <w:kern w:val="0"/>
          <w:szCs w:val="21"/>
        </w:rPr>
        <w:t>人</w:t>
      </w:r>
      <w:r>
        <w:rPr>
          <w:rFonts w:cs="宋体" w:hint="eastAsia"/>
          <w:kern w:val="0"/>
          <w:szCs w:val="21"/>
        </w:rPr>
        <w:t>1</w:t>
      </w:r>
      <w:r>
        <w:rPr>
          <w:rFonts w:cs="宋体" w:hint="eastAsia"/>
          <w:kern w:val="0"/>
          <w:szCs w:val="21"/>
        </w:rPr>
        <w:t>年内不得再次提出烟花爆竹经营许可申请。</w:t>
      </w:r>
    </w:p>
    <w:p w:rsidR="00372646" w:rsidRDefault="0045495B">
      <w:pPr>
        <w:widowControl/>
        <w:ind w:firstLineChars="200" w:firstLine="420"/>
        <w:rPr>
          <w:rFonts w:cs="宋体"/>
          <w:kern w:val="0"/>
          <w:szCs w:val="21"/>
        </w:rPr>
      </w:pPr>
      <w:r>
        <w:rPr>
          <w:rFonts w:cs="宋体" w:hint="eastAsia"/>
          <w:kern w:val="0"/>
          <w:szCs w:val="21"/>
        </w:rPr>
        <w:t>以欺骗、贿赂等不正当手段取得烟花爆竹经营许可证的，应当予以撤销，该经营单位</w:t>
      </w:r>
      <w:r>
        <w:rPr>
          <w:rFonts w:cs="宋体" w:hint="eastAsia"/>
          <w:kern w:val="0"/>
          <w:szCs w:val="21"/>
        </w:rPr>
        <w:t>3</w:t>
      </w:r>
      <w:r>
        <w:rPr>
          <w:rFonts w:cs="宋体" w:hint="eastAsia"/>
          <w:kern w:val="0"/>
          <w:szCs w:val="21"/>
        </w:rPr>
        <w:t>年内不得再次提出烟花爆竹经营许可申请。</w:t>
      </w:r>
    </w:p>
    <w:p w:rsidR="00372646" w:rsidRDefault="0045495B">
      <w:pPr>
        <w:widowControl/>
        <w:ind w:firstLineChars="200" w:firstLine="422"/>
        <w:rPr>
          <w:rFonts w:cs="宋体"/>
          <w:kern w:val="0"/>
          <w:szCs w:val="21"/>
        </w:rPr>
      </w:pPr>
      <w:r>
        <w:rPr>
          <w:rFonts w:cs="宋体" w:hint="eastAsia"/>
          <w:b/>
          <w:bCs/>
          <w:kern w:val="0"/>
          <w:szCs w:val="21"/>
        </w:rPr>
        <w:t>第三十八条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安全生产监督管理部门工作人员在实施烟花爆竹经营许可和监督管理工作中，滥用职权、玩忽职守、徇私舞弊，未依法履行烟花爆竹经营许可证审查、颁发和监督管理职责的，依照有关规定给予处分；构成犯罪的，依法追究刑事责任。</w:t>
      </w:r>
    </w:p>
    <w:p w:rsidR="00372646" w:rsidRDefault="0045495B">
      <w:pPr>
        <w:widowControl/>
        <w:ind w:firstLineChars="200" w:firstLine="422"/>
        <w:rPr>
          <w:rFonts w:cs="宋体"/>
          <w:kern w:val="0"/>
          <w:szCs w:val="21"/>
        </w:rPr>
      </w:pPr>
      <w:r>
        <w:rPr>
          <w:rFonts w:cs="宋体" w:hint="eastAsia"/>
          <w:b/>
          <w:bCs/>
          <w:kern w:val="0"/>
          <w:szCs w:val="21"/>
        </w:rPr>
        <w:t>第三十九条</w:t>
      </w:r>
      <w:r>
        <w:rPr>
          <w:rFonts w:cs="宋体" w:hint="eastAsia"/>
          <w:b/>
          <w:bCs/>
          <w:kern w:val="0"/>
          <w:szCs w:val="21"/>
        </w:rPr>
        <w:t xml:space="preserve">  </w:t>
      </w:r>
      <w:r>
        <w:rPr>
          <w:rFonts w:cs="宋体" w:hint="eastAsia"/>
          <w:kern w:val="0"/>
          <w:szCs w:val="21"/>
        </w:rPr>
        <w:t>本办法规定的行政处罚，由安全生产监督管理部门决定，暂扣、吊销经营许可证的行政处罚由发证机关决定。</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第六章</w:t>
      </w:r>
      <w:r>
        <w:rPr>
          <w:rFonts w:eastAsia="黑体" w:cs="黑体" w:hint="eastAsia"/>
          <w:b/>
          <w:bCs/>
          <w:kern w:val="0"/>
          <w:sz w:val="28"/>
          <w:szCs w:val="28"/>
        </w:rPr>
        <w:t xml:space="preserve">  </w:t>
      </w:r>
      <w:r>
        <w:rPr>
          <w:rFonts w:eastAsia="黑体" w:cs="黑体" w:hint="eastAsia"/>
          <w:b/>
          <w:bCs/>
          <w:kern w:val="0"/>
          <w:sz w:val="28"/>
          <w:szCs w:val="28"/>
        </w:rPr>
        <w:t>附</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第四十条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烟花爆竹经营许可证分为正本、副本，正本为悬挂式，副本为折页式，具有同等法律效力。</w:t>
      </w:r>
    </w:p>
    <w:p w:rsidR="00372646" w:rsidRDefault="0045495B">
      <w:pPr>
        <w:widowControl/>
        <w:ind w:firstLineChars="200" w:firstLine="420"/>
        <w:rPr>
          <w:rFonts w:cs="宋体"/>
          <w:kern w:val="0"/>
          <w:szCs w:val="21"/>
        </w:rPr>
      </w:pPr>
      <w:r>
        <w:rPr>
          <w:rFonts w:cs="宋体" w:hint="eastAsia"/>
          <w:kern w:val="0"/>
          <w:szCs w:val="21"/>
        </w:rPr>
        <w:t>烟花爆竹经营许可证由安全监管总局统一规定式样。</w:t>
      </w:r>
    </w:p>
    <w:p w:rsidR="00372646" w:rsidRDefault="0045495B">
      <w:pPr>
        <w:widowControl/>
        <w:ind w:firstLineChars="200" w:firstLine="422"/>
        <w:rPr>
          <w:rFonts w:cs="宋体"/>
          <w:kern w:val="0"/>
          <w:szCs w:val="21"/>
        </w:rPr>
      </w:pPr>
      <w:r>
        <w:rPr>
          <w:rFonts w:cs="宋体" w:hint="eastAsia"/>
          <w:b/>
          <w:bCs/>
          <w:kern w:val="0"/>
          <w:szCs w:val="21"/>
        </w:rPr>
        <w:t>第四十一条</w:t>
      </w:r>
      <w:r>
        <w:rPr>
          <w:rFonts w:cs="宋体" w:hint="eastAsia"/>
          <w:kern w:val="0"/>
          <w:szCs w:val="21"/>
        </w:rPr>
        <w:t xml:space="preserve">  </w:t>
      </w:r>
      <w:r>
        <w:rPr>
          <w:rFonts w:cs="宋体" w:hint="eastAsia"/>
          <w:kern w:val="0"/>
          <w:szCs w:val="21"/>
        </w:rPr>
        <w:t>省级安全监管局可以依据国家有关法律、行政法规和本办法的规定制定实施细则。</w:t>
      </w:r>
    </w:p>
    <w:p w:rsidR="00372646" w:rsidRDefault="0045495B">
      <w:pPr>
        <w:widowControl/>
        <w:ind w:firstLineChars="200" w:firstLine="422"/>
        <w:rPr>
          <w:rFonts w:cs="宋体"/>
          <w:kern w:val="0"/>
          <w:szCs w:val="21"/>
        </w:rPr>
      </w:pPr>
      <w:r>
        <w:rPr>
          <w:rFonts w:cs="宋体" w:hint="eastAsia"/>
          <w:b/>
          <w:bCs/>
          <w:kern w:val="0"/>
          <w:szCs w:val="21"/>
        </w:rPr>
        <w:t>第四十二条</w:t>
      </w:r>
      <w:r>
        <w:rPr>
          <w:rFonts w:cs="宋体" w:hint="eastAsia"/>
          <w:kern w:val="0"/>
          <w:szCs w:val="21"/>
        </w:rPr>
        <w:t xml:space="preserve">  </w:t>
      </w:r>
      <w:r>
        <w:rPr>
          <w:rFonts w:cs="宋体" w:hint="eastAsia"/>
          <w:kern w:val="0"/>
          <w:szCs w:val="21"/>
        </w:rPr>
        <w:t>本办法自</w:t>
      </w:r>
      <w:r>
        <w:rPr>
          <w:rFonts w:cs="宋体" w:hint="eastAsia"/>
          <w:kern w:val="0"/>
          <w:szCs w:val="21"/>
        </w:rPr>
        <w:t>2013</w:t>
      </w:r>
      <w:r>
        <w:rPr>
          <w:rFonts w:cs="宋体" w:hint="eastAsia"/>
          <w:kern w:val="0"/>
          <w:szCs w:val="21"/>
        </w:rPr>
        <w:t>年</w:t>
      </w:r>
      <w:r>
        <w:rPr>
          <w:rFonts w:cs="宋体" w:hint="eastAsia"/>
          <w:kern w:val="0"/>
          <w:szCs w:val="21"/>
        </w:rPr>
        <w:t>12</w:t>
      </w:r>
      <w:r>
        <w:rPr>
          <w:rFonts w:cs="宋体" w:hint="eastAsia"/>
          <w:kern w:val="0"/>
          <w:szCs w:val="21"/>
        </w:rPr>
        <w:t>月</w:t>
      </w:r>
      <w:r>
        <w:rPr>
          <w:rFonts w:cs="宋体" w:hint="eastAsia"/>
          <w:kern w:val="0"/>
          <w:szCs w:val="21"/>
        </w:rPr>
        <w:t>1</w:t>
      </w:r>
      <w:r>
        <w:rPr>
          <w:rFonts w:cs="宋体" w:hint="eastAsia"/>
          <w:kern w:val="0"/>
          <w:szCs w:val="21"/>
        </w:rPr>
        <w:t>日起施行，安全监管总局</w:t>
      </w:r>
      <w:r>
        <w:rPr>
          <w:rFonts w:cs="宋体" w:hint="eastAsia"/>
          <w:kern w:val="0"/>
          <w:szCs w:val="21"/>
        </w:rPr>
        <w:t>2006</w:t>
      </w:r>
      <w:r>
        <w:rPr>
          <w:rFonts w:cs="宋体" w:hint="eastAsia"/>
          <w:kern w:val="0"/>
          <w:szCs w:val="21"/>
        </w:rPr>
        <w:t>年</w:t>
      </w:r>
      <w:r>
        <w:rPr>
          <w:rFonts w:cs="宋体" w:hint="eastAsia"/>
          <w:kern w:val="0"/>
          <w:szCs w:val="21"/>
        </w:rPr>
        <w:t>8</w:t>
      </w:r>
      <w:r>
        <w:rPr>
          <w:rFonts w:cs="宋体" w:hint="eastAsia"/>
          <w:kern w:val="0"/>
          <w:szCs w:val="21"/>
        </w:rPr>
        <w:t>月</w:t>
      </w:r>
      <w:r>
        <w:rPr>
          <w:rFonts w:cs="宋体" w:hint="eastAsia"/>
          <w:kern w:val="0"/>
          <w:szCs w:val="21"/>
        </w:rPr>
        <w:t>26</w:t>
      </w:r>
      <w:r>
        <w:rPr>
          <w:rFonts w:cs="宋体" w:hint="eastAsia"/>
          <w:kern w:val="0"/>
          <w:szCs w:val="21"/>
        </w:rPr>
        <w:t>日公布的《烟花爆竹经营许可实施办法》同时废止。</w:t>
      </w:r>
    </w:p>
    <w:p w:rsidR="00372646" w:rsidRDefault="0045495B">
      <w:pPr>
        <w:widowControl/>
        <w:rPr>
          <w:rFonts w:cs="宋体"/>
          <w:szCs w:val="21"/>
        </w:rPr>
      </w:pPr>
      <w:r>
        <w:rPr>
          <w:rFonts w:cs="宋体"/>
          <w:szCs w:val="21"/>
        </w:rPr>
        <w:br w:type="page"/>
      </w:r>
    </w:p>
    <w:p w:rsidR="00372646" w:rsidRDefault="0045495B">
      <w:pPr>
        <w:widowControl/>
        <w:spacing w:before="100" w:beforeAutospacing="1" w:after="100" w:afterAutospacing="1"/>
        <w:jc w:val="center"/>
        <w:outlineLvl w:val="1"/>
        <w:rPr>
          <w:rFonts w:eastAsia="华文楷体"/>
          <w:b/>
          <w:bCs/>
          <w:kern w:val="0"/>
          <w:sz w:val="36"/>
        </w:rPr>
      </w:pPr>
      <w:bookmarkStart w:id="138" w:name="_Toc26039"/>
      <w:bookmarkStart w:id="139" w:name="_Toc19311"/>
      <w:bookmarkStart w:id="140" w:name="_Toc3742"/>
      <w:bookmarkStart w:id="141" w:name="_Toc482118356"/>
      <w:bookmarkStart w:id="142" w:name="_Toc631"/>
      <w:r>
        <w:rPr>
          <w:rFonts w:eastAsia="华文楷体" w:hint="eastAsia"/>
          <w:b/>
          <w:bCs/>
          <w:kern w:val="0"/>
          <w:sz w:val="36"/>
        </w:rPr>
        <w:t>食品生产企业安全生产监督管理暂行规定</w:t>
      </w:r>
      <w:bookmarkEnd w:id="138"/>
      <w:bookmarkEnd w:id="139"/>
      <w:bookmarkEnd w:id="140"/>
      <w:bookmarkEnd w:id="141"/>
      <w:bookmarkEnd w:id="142"/>
    </w:p>
    <w:p w:rsidR="00372646" w:rsidRDefault="0045495B">
      <w:pPr>
        <w:jc w:val="center"/>
        <w:rPr>
          <w:rFonts w:cs="宋体"/>
          <w:szCs w:val="21"/>
        </w:rPr>
      </w:pPr>
      <w:r>
        <w:rPr>
          <w:rFonts w:cs="宋体" w:hint="eastAsia"/>
          <w:kern w:val="0"/>
          <w:szCs w:val="21"/>
        </w:rPr>
        <w:t>（国家安监总局令第</w:t>
      </w:r>
      <w:r>
        <w:rPr>
          <w:rFonts w:cs="宋体" w:hint="eastAsia"/>
          <w:kern w:val="0"/>
          <w:szCs w:val="21"/>
        </w:rPr>
        <w:t>66</w:t>
      </w:r>
      <w:r>
        <w:rPr>
          <w:rFonts w:cs="宋体" w:hint="eastAsia"/>
          <w:kern w:val="0"/>
          <w:szCs w:val="21"/>
        </w:rPr>
        <w:t>号</w:t>
      </w:r>
      <w:r>
        <w:rPr>
          <w:rFonts w:cs="宋体" w:hint="eastAsia"/>
          <w:kern w:val="0"/>
          <w:szCs w:val="21"/>
        </w:rPr>
        <w:t xml:space="preserve">  </w:t>
      </w:r>
      <w:r>
        <w:rPr>
          <w:rFonts w:cs="宋体" w:hint="eastAsia"/>
          <w:kern w:val="0"/>
          <w:szCs w:val="21"/>
        </w:rPr>
        <w:t>2015</w:t>
      </w:r>
      <w:r>
        <w:rPr>
          <w:rFonts w:cs="宋体" w:hint="eastAsia"/>
          <w:kern w:val="0"/>
          <w:szCs w:val="21"/>
        </w:rPr>
        <w:t>年</w:t>
      </w:r>
      <w:r>
        <w:rPr>
          <w:rFonts w:cs="宋体" w:hint="eastAsia"/>
          <w:szCs w:val="21"/>
        </w:rPr>
        <w:t>根据国家安监总局令第</w:t>
      </w:r>
      <w:r>
        <w:rPr>
          <w:rFonts w:cs="宋体" w:hint="eastAsia"/>
          <w:szCs w:val="21"/>
        </w:rPr>
        <w:t>80</w:t>
      </w:r>
      <w:r>
        <w:rPr>
          <w:rFonts w:cs="宋体" w:hint="eastAsia"/>
          <w:szCs w:val="21"/>
        </w:rPr>
        <w:t>号修正）</w:t>
      </w:r>
    </w:p>
    <w:p w:rsidR="00372646" w:rsidRDefault="00372646">
      <w:pPr>
        <w:widowControl/>
        <w:jc w:val="center"/>
        <w:rPr>
          <w:rFonts w:cs="宋体"/>
          <w:b/>
          <w:kern w:val="0"/>
          <w:szCs w:val="21"/>
        </w:rPr>
      </w:pPr>
    </w:p>
    <w:p w:rsidR="00372646" w:rsidRDefault="0045495B">
      <w:pPr>
        <w:widowControl/>
        <w:jc w:val="center"/>
        <w:rPr>
          <w:rFonts w:cs="宋体"/>
          <w:kern w:val="0"/>
          <w:szCs w:val="21"/>
        </w:rPr>
      </w:pPr>
      <w:r>
        <w:rPr>
          <w:rFonts w:eastAsia="黑体" w:cs="黑体" w:hint="eastAsia"/>
          <w:b/>
          <w:bCs/>
          <w:kern w:val="0"/>
          <w:sz w:val="28"/>
          <w:szCs w:val="28"/>
        </w:rPr>
        <w:t>第一章</w:t>
      </w:r>
      <w:r>
        <w:rPr>
          <w:rFonts w:eastAsia="黑体" w:cs="黑体" w:hint="eastAsia"/>
          <w:b/>
          <w:bCs/>
          <w:kern w:val="0"/>
          <w:sz w:val="28"/>
          <w:szCs w:val="28"/>
        </w:rPr>
        <w:t xml:space="preserve">  </w:t>
      </w:r>
      <w:r>
        <w:rPr>
          <w:rFonts w:eastAsia="黑体" w:cs="黑体" w:hint="eastAsia"/>
          <w:b/>
          <w:bCs/>
          <w:kern w:val="0"/>
          <w:sz w:val="28"/>
          <w:szCs w:val="28"/>
        </w:rPr>
        <w:t>总</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第一条</w:t>
      </w:r>
      <w:r>
        <w:rPr>
          <w:rFonts w:cs="宋体" w:hint="eastAsia"/>
          <w:kern w:val="0"/>
          <w:szCs w:val="21"/>
        </w:rPr>
        <w:t xml:space="preserve">  </w:t>
      </w:r>
      <w:r>
        <w:rPr>
          <w:rFonts w:cs="宋体" w:hint="eastAsia"/>
          <w:kern w:val="0"/>
          <w:szCs w:val="21"/>
        </w:rPr>
        <w:t>为加强食品生产企业的安全生产工作，防止和减少生产安全事故，保障从业人员的生命和财产安全，根据《中华人民共和国安全生产法》等有关法律、行政法规，制定本规定。</w:t>
      </w:r>
    </w:p>
    <w:p w:rsidR="00372646" w:rsidRDefault="0045495B">
      <w:pPr>
        <w:widowControl/>
        <w:ind w:firstLineChars="200" w:firstLine="422"/>
        <w:rPr>
          <w:rFonts w:cs="宋体"/>
          <w:kern w:val="0"/>
          <w:szCs w:val="21"/>
        </w:rPr>
      </w:pPr>
      <w:r>
        <w:rPr>
          <w:rFonts w:cs="宋体" w:hint="eastAsia"/>
          <w:b/>
          <w:bCs/>
          <w:kern w:val="0"/>
          <w:szCs w:val="21"/>
        </w:rPr>
        <w:t>第二条</w:t>
      </w:r>
      <w:r>
        <w:rPr>
          <w:rFonts w:cs="宋体" w:hint="eastAsia"/>
          <w:b/>
          <w:bCs/>
          <w:kern w:val="0"/>
          <w:szCs w:val="21"/>
        </w:rPr>
        <w:t xml:space="preserve">  </w:t>
      </w:r>
      <w:r>
        <w:rPr>
          <w:rFonts w:cs="宋体" w:hint="eastAsia"/>
          <w:kern w:val="0"/>
          <w:szCs w:val="21"/>
        </w:rPr>
        <w:t>食品生产企业的安全生产及其监督管理，适用本规定。农副产品从种植养殖环节进入批发、零售市场或者生产加工企业前的安全生产及其监督管理，不适用本规定。</w:t>
      </w:r>
    </w:p>
    <w:p w:rsidR="00372646" w:rsidRDefault="0045495B">
      <w:pPr>
        <w:widowControl/>
        <w:ind w:firstLineChars="200" w:firstLine="420"/>
        <w:rPr>
          <w:rFonts w:cs="宋体"/>
          <w:kern w:val="0"/>
          <w:szCs w:val="21"/>
        </w:rPr>
      </w:pPr>
      <w:r>
        <w:rPr>
          <w:rFonts w:cs="宋体" w:hint="eastAsia"/>
          <w:kern w:val="0"/>
          <w:szCs w:val="21"/>
        </w:rPr>
        <w:t>本规定所称食品生产企业，是指以农业、渔业、畜牧业、林业或者化学工业的产品、半成品为原料，通过工业化加工、制作，为人们提供食用或者饮用的物品的企业。</w:t>
      </w:r>
    </w:p>
    <w:p w:rsidR="00372646" w:rsidRDefault="0045495B">
      <w:pPr>
        <w:widowControl/>
        <w:ind w:firstLineChars="200" w:firstLine="422"/>
        <w:rPr>
          <w:rFonts w:cs="宋体"/>
          <w:kern w:val="0"/>
          <w:szCs w:val="21"/>
        </w:rPr>
      </w:pPr>
      <w:r>
        <w:rPr>
          <w:rFonts w:cs="宋体" w:hint="eastAsia"/>
          <w:b/>
          <w:bCs/>
          <w:kern w:val="0"/>
          <w:szCs w:val="21"/>
        </w:rPr>
        <w:t>第三条</w:t>
      </w:r>
      <w:r>
        <w:rPr>
          <w:rFonts w:cs="宋体" w:hint="eastAsia"/>
          <w:b/>
          <w:bCs/>
          <w:kern w:val="0"/>
          <w:szCs w:val="21"/>
        </w:rPr>
        <w:t xml:space="preserve">  </w:t>
      </w:r>
      <w:r>
        <w:rPr>
          <w:rFonts w:cs="宋体" w:hint="eastAsia"/>
          <w:kern w:val="0"/>
          <w:szCs w:val="21"/>
        </w:rPr>
        <w:t>国家安全生产监督管理总局对全国食品生产</w:t>
      </w:r>
      <w:r>
        <w:rPr>
          <w:rFonts w:cs="宋体" w:hint="eastAsia"/>
          <w:kern w:val="0"/>
          <w:szCs w:val="21"/>
        </w:rPr>
        <w:t>企业的安全生产工作实施监督管理。</w:t>
      </w:r>
    </w:p>
    <w:p w:rsidR="00372646" w:rsidRDefault="0045495B">
      <w:pPr>
        <w:widowControl/>
        <w:ind w:firstLineChars="200" w:firstLine="420"/>
        <w:rPr>
          <w:rFonts w:cs="宋体"/>
          <w:kern w:val="0"/>
          <w:szCs w:val="21"/>
        </w:rPr>
      </w:pPr>
      <w:r>
        <w:rPr>
          <w:rFonts w:cs="宋体" w:hint="eastAsia"/>
          <w:kern w:val="0"/>
          <w:szCs w:val="21"/>
        </w:rPr>
        <w:t>县级以上地方人民政府安全生产监督管理部门和有关部门（以下统称负责食品生产企业安全生产监管的部门）根据本级人民政府规定的职责，按照属地监管、分级负责的原则，对本行政区域内食品生产企业的安全生产工作实施监督管理。</w:t>
      </w:r>
    </w:p>
    <w:p w:rsidR="00372646" w:rsidRDefault="0045495B">
      <w:pPr>
        <w:widowControl/>
        <w:ind w:firstLineChars="200" w:firstLine="420"/>
        <w:rPr>
          <w:rFonts w:cs="宋体"/>
          <w:kern w:val="0"/>
          <w:szCs w:val="21"/>
        </w:rPr>
      </w:pPr>
      <w:r>
        <w:rPr>
          <w:rFonts w:cs="宋体" w:hint="eastAsia"/>
          <w:kern w:val="0"/>
          <w:szCs w:val="21"/>
        </w:rPr>
        <w:t>食品生产企业的工程建设安全、消防安全和特种设备安全，依照法律、行政法规的规定由县级以上地方人民政府相关部门负责专项监督管理。</w:t>
      </w:r>
    </w:p>
    <w:p w:rsidR="00372646" w:rsidRDefault="0045495B">
      <w:pPr>
        <w:widowControl/>
        <w:ind w:firstLineChars="200" w:firstLine="422"/>
        <w:rPr>
          <w:rFonts w:cs="宋体"/>
          <w:kern w:val="0"/>
          <w:szCs w:val="21"/>
        </w:rPr>
      </w:pPr>
      <w:r>
        <w:rPr>
          <w:rFonts w:cs="宋体" w:hint="eastAsia"/>
          <w:b/>
          <w:bCs/>
          <w:kern w:val="0"/>
          <w:szCs w:val="21"/>
        </w:rPr>
        <w:t>第四条</w:t>
      </w:r>
      <w:r>
        <w:rPr>
          <w:rFonts w:cs="宋体" w:hint="eastAsia"/>
          <w:b/>
          <w:bCs/>
          <w:kern w:val="0"/>
          <w:szCs w:val="21"/>
        </w:rPr>
        <w:t xml:space="preserve">  </w:t>
      </w:r>
      <w:r>
        <w:rPr>
          <w:rFonts w:cs="宋体" w:hint="eastAsia"/>
          <w:kern w:val="0"/>
          <w:szCs w:val="21"/>
        </w:rPr>
        <w:t>食品生产企业是安全生产的责任主体，其主要负责人对本企业的安全生产工作全面负责，分管安全生产工作的负责人和其他负责人对其职责范围内的安</w:t>
      </w:r>
      <w:r>
        <w:rPr>
          <w:rFonts w:cs="宋体" w:hint="eastAsia"/>
          <w:kern w:val="0"/>
          <w:szCs w:val="21"/>
        </w:rPr>
        <w:t>全生产工作负责。</w:t>
      </w:r>
    </w:p>
    <w:p w:rsidR="00372646" w:rsidRDefault="0045495B">
      <w:pPr>
        <w:widowControl/>
        <w:ind w:firstLineChars="200" w:firstLine="420"/>
        <w:rPr>
          <w:rFonts w:cs="宋体"/>
          <w:kern w:val="0"/>
          <w:szCs w:val="21"/>
        </w:rPr>
      </w:pPr>
      <w:r>
        <w:rPr>
          <w:rFonts w:cs="宋体" w:hint="eastAsia"/>
          <w:kern w:val="0"/>
          <w:szCs w:val="21"/>
        </w:rPr>
        <w:t>集团公司对其所属或者控股的食品生产企业的安全生产工作负主管责任。</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第二章</w:t>
      </w:r>
      <w:r>
        <w:rPr>
          <w:rFonts w:eastAsia="黑体" w:cs="黑体" w:hint="eastAsia"/>
          <w:b/>
          <w:bCs/>
          <w:kern w:val="0"/>
          <w:sz w:val="28"/>
          <w:szCs w:val="28"/>
        </w:rPr>
        <w:t xml:space="preserve">  </w:t>
      </w:r>
      <w:r>
        <w:rPr>
          <w:rFonts w:eastAsia="黑体" w:cs="黑体" w:hint="eastAsia"/>
          <w:b/>
          <w:bCs/>
          <w:kern w:val="0"/>
          <w:sz w:val="28"/>
          <w:szCs w:val="28"/>
        </w:rPr>
        <w:t>安全生产的基本要求</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第五条</w:t>
      </w:r>
      <w:r>
        <w:rPr>
          <w:rFonts w:cs="宋体" w:hint="eastAsia"/>
          <w:b/>
          <w:bCs/>
          <w:kern w:val="0"/>
          <w:szCs w:val="21"/>
        </w:rPr>
        <w:t xml:space="preserve">  </w:t>
      </w:r>
      <w:r>
        <w:rPr>
          <w:rFonts w:cs="宋体" w:hint="eastAsia"/>
          <w:kern w:val="0"/>
          <w:szCs w:val="21"/>
        </w:rPr>
        <w:t>食品生产企业应当严格遵守有关安全生产法律、行政法规和国家标准、行业标准的规定，建立健全安全生产责任制、安全生产规章制度和安全操作规程。</w:t>
      </w:r>
    </w:p>
    <w:p w:rsidR="00372646" w:rsidRDefault="0045495B">
      <w:pPr>
        <w:widowControl/>
        <w:ind w:firstLineChars="200" w:firstLine="422"/>
        <w:rPr>
          <w:rFonts w:cs="宋体"/>
          <w:kern w:val="0"/>
          <w:szCs w:val="21"/>
        </w:rPr>
      </w:pPr>
      <w:r>
        <w:rPr>
          <w:rFonts w:cs="宋体" w:hint="eastAsia"/>
          <w:b/>
          <w:bCs/>
          <w:kern w:val="0"/>
          <w:szCs w:val="21"/>
        </w:rPr>
        <w:t>第六条</w:t>
      </w:r>
      <w:r>
        <w:rPr>
          <w:rFonts w:cs="宋体" w:hint="eastAsia"/>
          <w:b/>
          <w:bCs/>
          <w:kern w:val="0"/>
          <w:szCs w:val="21"/>
        </w:rPr>
        <w:t xml:space="preserve">  </w:t>
      </w:r>
      <w:r>
        <w:rPr>
          <w:rFonts w:cs="宋体" w:hint="eastAsia"/>
          <w:kern w:val="0"/>
          <w:szCs w:val="21"/>
        </w:rPr>
        <w:t>从业人员超过</w:t>
      </w:r>
      <w:r>
        <w:rPr>
          <w:rFonts w:cs="宋体" w:hint="eastAsia"/>
          <w:kern w:val="0"/>
          <w:szCs w:val="21"/>
        </w:rPr>
        <w:t>100</w:t>
      </w:r>
      <w:r>
        <w:rPr>
          <w:rFonts w:cs="宋体" w:hint="eastAsia"/>
          <w:kern w:val="0"/>
          <w:szCs w:val="21"/>
        </w:rPr>
        <w:t>人的食品生产企业，应当设置安全生产管理机构或者配备</w:t>
      </w:r>
      <w:r>
        <w:rPr>
          <w:rFonts w:cs="宋体" w:hint="eastAsia"/>
          <w:kern w:val="0"/>
          <w:szCs w:val="21"/>
        </w:rPr>
        <w:t>3</w:t>
      </w:r>
      <w:r>
        <w:rPr>
          <w:rFonts w:cs="宋体" w:hint="eastAsia"/>
          <w:kern w:val="0"/>
          <w:szCs w:val="21"/>
        </w:rPr>
        <w:t>名以上专职安全生产管理人员，鼓励配备注册安全工程师从事安全生产管理工作。</w:t>
      </w:r>
    </w:p>
    <w:p w:rsidR="00372646" w:rsidRDefault="0045495B">
      <w:pPr>
        <w:widowControl/>
        <w:ind w:firstLineChars="200" w:firstLine="420"/>
        <w:rPr>
          <w:rFonts w:cs="宋体"/>
          <w:kern w:val="0"/>
          <w:szCs w:val="21"/>
        </w:rPr>
      </w:pPr>
      <w:r>
        <w:rPr>
          <w:rFonts w:cs="宋体" w:hint="eastAsia"/>
          <w:kern w:val="0"/>
          <w:szCs w:val="21"/>
        </w:rPr>
        <w:t>前款规定以外的其他食品生产企业，应当配备专职或者兼职安全生产管理人员，或者委托安全生产中介机构提供安全生产服务。</w:t>
      </w:r>
    </w:p>
    <w:p w:rsidR="00372646" w:rsidRDefault="0045495B">
      <w:pPr>
        <w:widowControl/>
        <w:ind w:firstLineChars="200" w:firstLine="420"/>
        <w:rPr>
          <w:rFonts w:cs="宋体"/>
          <w:kern w:val="0"/>
          <w:szCs w:val="21"/>
        </w:rPr>
      </w:pPr>
      <w:r>
        <w:rPr>
          <w:rFonts w:cs="宋体" w:hint="eastAsia"/>
          <w:kern w:val="0"/>
          <w:szCs w:val="21"/>
        </w:rPr>
        <w:t>委托安全生产中介机构提供安全生产技术、管理服务的，保证安全生产的责任仍由本企业负责。</w:t>
      </w:r>
    </w:p>
    <w:p w:rsidR="00372646" w:rsidRDefault="0045495B">
      <w:pPr>
        <w:widowControl/>
        <w:ind w:firstLineChars="200" w:firstLine="422"/>
        <w:rPr>
          <w:rFonts w:cs="宋体"/>
          <w:kern w:val="0"/>
          <w:szCs w:val="21"/>
        </w:rPr>
      </w:pPr>
      <w:r>
        <w:rPr>
          <w:rFonts w:cs="宋体" w:hint="eastAsia"/>
          <w:b/>
          <w:bCs/>
          <w:kern w:val="0"/>
          <w:szCs w:val="21"/>
        </w:rPr>
        <w:t>第七条</w:t>
      </w:r>
      <w:r>
        <w:rPr>
          <w:rFonts w:cs="宋体" w:hint="eastAsia"/>
          <w:b/>
          <w:bCs/>
          <w:kern w:val="0"/>
          <w:szCs w:val="21"/>
        </w:rPr>
        <w:t xml:space="preserve">  </w:t>
      </w:r>
      <w:r>
        <w:rPr>
          <w:rFonts w:cs="宋体" w:hint="eastAsia"/>
          <w:kern w:val="0"/>
          <w:szCs w:val="21"/>
        </w:rPr>
        <w:t>食品生产企业应当支持安全生产管理机构和安全生产管理人员履行管理职责，并保证其开展工作所必须的条件。</w:t>
      </w:r>
    </w:p>
    <w:p w:rsidR="00372646" w:rsidRDefault="0045495B">
      <w:pPr>
        <w:widowControl/>
        <w:ind w:firstLineChars="200" w:firstLine="420"/>
        <w:rPr>
          <w:rFonts w:cs="宋体"/>
          <w:kern w:val="0"/>
          <w:szCs w:val="21"/>
        </w:rPr>
      </w:pPr>
      <w:r>
        <w:rPr>
          <w:rFonts w:cs="宋体" w:hint="eastAsia"/>
          <w:kern w:val="0"/>
          <w:szCs w:val="21"/>
        </w:rPr>
        <w:t>食品生产企业作出涉及安全生产的决策，应当听取安全生产管理机构以及安全生产管理人员的意见，不得因安全生产管理人员依法履行职责而降低其工资、福利等待遇或者解除与其订立的劳动合同。</w:t>
      </w:r>
    </w:p>
    <w:p w:rsidR="00372646" w:rsidRDefault="0045495B">
      <w:pPr>
        <w:widowControl/>
        <w:ind w:firstLineChars="200" w:firstLine="422"/>
        <w:rPr>
          <w:rFonts w:cs="宋体"/>
          <w:kern w:val="0"/>
          <w:szCs w:val="21"/>
        </w:rPr>
      </w:pPr>
      <w:r>
        <w:rPr>
          <w:rFonts w:cs="宋体" w:hint="eastAsia"/>
          <w:b/>
          <w:bCs/>
          <w:kern w:val="0"/>
          <w:szCs w:val="21"/>
        </w:rPr>
        <w:t>第八条</w:t>
      </w:r>
      <w:r>
        <w:rPr>
          <w:rFonts w:cs="宋体" w:hint="eastAsia"/>
          <w:kern w:val="0"/>
          <w:szCs w:val="21"/>
        </w:rPr>
        <w:t xml:space="preserve"> </w:t>
      </w:r>
      <w:r>
        <w:rPr>
          <w:rFonts w:cs="宋体" w:hint="eastAsia"/>
          <w:kern w:val="0"/>
          <w:szCs w:val="21"/>
        </w:rPr>
        <w:t>食品生产企业应当推进安全生产标准化建设，强化安全生产基础，做到安全管理标准化、设施设备标准化、作业现场标准化和作业行为标准化，并持续改进，不断提高企业本质安全水平。</w:t>
      </w:r>
    </w:p>
    <w:p w:rsidR="00372646" w:rsidRDefault="0045495B">
      <w:pPr>
        <w:widowControl/>
        <w:ind w:firstLineChars="200" w:firstLine="422"/>
        <w:rPr>
          <w:rFonts w:cs="宋体"/>
          <w:kern w:val="0"/>
          <w:szCs w:val="21"/>
        </w:rPr>
      </w:pPr>
      <w:r>
        <w:rPr>
          <w:rFonts w:cs="宋体" w:hint="eastAsia"/>
          <w:b/>
          <w:bCs/>
          <w:kern w:val="0"/>
          <w:szCs w:val="21"/>
        </w:rPr>
        <w:t>第九条</w:t>
      </w:r>
      <w:r>
        <w:rPr>
          <w:rFonts w:cs="宋体" w:hint="eastAsia"/>
          <w:b/>
          <w:bCs/>
          <w:kern w:val="0"/>
          <w:szCs w:val="21"/>
        </w:rPr>
        <w:t xml:space="preserve">  </w:t>
      </w:r>
      <w:r>
        <w:rPr>
          <w:rFonts w:cs="宋体" w:hint="eastAsia"/>
          <w:kern w:val="0"/>
          <w:szCs w:val="21"/>
        </w:rPr>
        <w:t>食品生产企业新建、改建和扩建建设项目（以下统称建设项目）的安全设施，必须与主体工程同时设计、同时施工、同时投入生产和使用。安全设施投资应当纳入建设项目概算。</w:t>
      </w:r>
    </w:p>
    <w:p w:rsidR="00372646" w:rsidRDefault="0045495B">
      <w:pPr>
        <w:widowControl/>
        <w:ind w:firstLineChars="200" w:firstLine="422"/>
        <w:rPr>
          <w:rFonts w:cs="宋体"/>
          <w:kern w:val="0"/>
          <w:szCs w:val="21"/>
        </w:rPr>
      </w:pPr>
      <w:r>
        <w:rPr>
          <w:rFonts w:cs="宋体" w:hint="eastAsia"/>
          <w:b/>
          <w:bCs/>
          <w:kern w:val="0"/>
          <w:szCs w:val="21"/>
        </w:rPr>
        <w:t>第十条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食品生产企业应当委托具备国家规定资质的工程设计单位、施工单位和监理单位，对建设工程进行设计、施工和监理。</w:t>
      </w:r>
    </w:p>
    <w:p w:rsidR="00372646" w:rsidRDefault="0045495B">
      <w:pPr>
        <w:widowControl/>
        <w:ind w:firstLineChars="200" w:firstLine="420"/>
        <w:rPr>
          <w:rFonts w:cs="宋体"/>
          <w:kern w:val="0"/>
          <w:szCs w:val="21"/>
        </w:rPr>
      </w:pPr>
      <w:r>
        <w:rPr>
          <w:rFonts w:cs="宋体" w:hint="eastAsia"/>
          <w:kern w:val="0"/>
          <w:szCs w:val="21"/>
        </w:rPr>
        <w:t>工程设计单位、施工单位和监理单位应当按照有关法律、行政法规、</w:t>
      </w:r>
      <w:r>
        <w:rPr>
          <w:rFonts w:cs="宋体" w:hint="eastAsia"/>
          <w:kern w:val="0"/>
          <w:szCs w:val="21"/>
        </w:rPr>
        <w:t>国家标准或者行业标准的规定进行设计、施工和监理，并对其工作成果负责。</w:t>
      </w:r>
    </w:p>
    <w:p w:rsidR="00372646" w:rsidRDefault="0045495B">
      <w:pPr>
        <w:widowControl/>
        <w:ind w:firstLineChars="200" w:firstLine="422"/>
        <w:rPr>
          <w:rFonts w:cs="宋体"/>
          <w:kern w:val="0"/>
          <w:szCs w:val="21"/>
        </w:rPr>
      </w:pPr>
      <w:r>
        <w:rPr>
          <w:rFonts w:cs="宋体" w:hint="eastAsia"/>
          <w:b/>
          <w:bCs/>
          <w:kern w:val="0"/>
          <w:szCs w:val="21"/>
        </w:rPr>
        <w:t>第十一条</w:t>
      </w:r>
      <w:r>
        <w:rPr>
          <w:rFonts w:cs="宋体" w:hint="eastAsia"/>
          <w:kern w:val="0"/>
          <w:szCs w:val="21"/>
        </w:rPr>
        <w:t xml:space="preserve">  </w:t>
      </w:r>
      <w:r>
        <w:rPr>
          <w:rFonts w:cs="宋体" w:hint="eastAsia"/>
          <w:kern w:val="0"/>
          <w:szCs w:val="21"/>
        </w:rPr>
        <w:t>食品生产企业应当按照有关法律、行政法规的规定，加强工程建设、消防、特种设备的安全管理；对于需要有关部门审批和验收的事项，应当依法向有关部门提出申请；未经有关部门依法批准或者验收合格的，不得投入生产和使用。</w:t>
      </w:r>
    </w:p>
    <w:p w:rsidR="00372646" w:rsidRDefault="0045495B">
      <w:pPr>
        <w:widowControl/>
        <w:ind w:firstLineChars="200" w:firstLine="422"/>
        <w:rPr>
          <w:rFonts w:cs="宋体"/>
          <w:kern w:val="0"/>
          <w:szCs w:val="21"/>
        </w:rPr>
      </w:pPr>
      <w:r>
        <w:rPr>
          <w:rFonts w:cs="宋体" w:hint="eastAsia"/>
          <w:b/>
          <w:bCs/>
          <w:kern w:val="0"/>
          <w:szCs w:val="21"/>
        </w:rPr>
        <w:t>第十二条</w:t>
      </w:r>
      <w:r>
        <w:rPr>
          <w:rFonts w:cs="宋体" w:hint="eastAsia"/>
          <w:kern w:val="0"/>
          <w:szCs w:val="21"/>
        </w:rPr>
        <w:t xml:space="preserve">  </w:t>
      </w:r>
      <w:r>
        <w:rPr>
          <w:rFonts w:cs="宋体" w:hint="eastAsia"/>
          <w:kern w:val="0"/>
          <w:szCs w:val="21"/>
        </w:rPr>
        <w:t>食品生产企业应当建立健全事故隐患排查治理制度，明确事故隐患治理的措施、责任、资金、时限和预案，采取技术、管理措施，及时发现并消除事故隐患。事故隐患排查治理情况应当如实记录，向从业人员通报，并按规定报告所在地负责食</w:t>
      </w:r>
      <w:r>
        <w:rPr>
          <w:rFonts w:cs="宋体" w:hint="eastAsia"/>
          <w:kern w:val="0"/>
          <w:szCs w:val="21"/>
        </w:rPr>
        <w:t>品生产企业安全生产监管的部门。</w:t>
      </w:r>
    </w:p>
    <w:p w:rsidR="00372646" w:rsidRDefault="0045495B">
      <w:pPr>
        <w:widowControl/>
        <w:ind w:firstLineChars="200" w:firstLine="422"/>
        <w:rPr>
          <w:rFonts w:cs="宋体"/>
          <w:kern w:val="0"/>
          <w:szCs w:val="21"/>
        </w:rPr>
      </w:pPr>
      <w:r>
        <w:rPr>
          <w:rFonts w:cs="宋体" w:hint="eastAsia"/>
          <w:b/>
          <w:bCs/>
          <w:kern w:val="0"/>
          <w:szCs w:val="21"/>
        </w:rPr>
        <w:t>第十三条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食品生产企业的加工、制作等项目有多个承包单位、承租单位，或者存在空间交叉的，应当对承包单位、承租单位的安全生产工作进行统一协调、管理。承包单位、承租单位应当服从食品生产企业的统一管理，并对作业现场的安全生产负责。</w:t>
      </w:r>
    </w:p>
    <w:p w:rsidR="00372646" w:rsidRDefault="0045495B">
      <w:pPr>
        <w:widowControl/>
        <w:ind w:firstLineChars="200" w:firstLine="422"/>
        <w:rPr>
          <w:rFonts w:cs="宋体"/>
          <w:kern w:val="0"/>
          <w:szCs w:val="21"/>
        </w:rPr>
      </w:pPr>
      <w:r>
        <w:rPr>
          <w:rFonts w:cs="宋体" w:hint="eastAsia"/>
          <w:b/>
          <w:bCs/>
          <w:kern w:val="0"/>
          <w:szCs w:val="21"/>
        </w:rPr>
        <w:t>第十四条</w:t>
      </w:r>
      <w:r>
        <w:rPr>
          <w:rFonts w:cs="宋体" w:hint="eastAsia"/>
          <w:kern w:val="0"/>
          <w:szCs w:val="21"/>
        </w:rPr>
        <w:t xml:space="preserve">  </w:t>
      </w:r>
      <w:r>
        <w:rPr>
          <w:rFonts w:cs="宋体" w:hint="eastAsia"/>
          <w:kern w:val="0"/>
          <w:szCs w:val="21"/>
        </w:rPr>
        <w:t>食品生产企业应当对新录用、季节性复工、调整工作岗位和离岗半年以上重新上岗的从业人员，进行相应的安全生产教育培训。未经安全生产教育培训合格的从业人员，不得上岗作业。</w:t>
      </w:r>
    </w:p>
    <w:p w:rsidR="00372646" w:rsidRDefault="0045495B">
      <w:pPr>
        <w:widowControl/>
        <w:ind w:firstLineChars="200" w:firstLine="422"/>
        <w:rPr>
          <w:rFonts w:cs="宋体"/>
          <w:kern w:val="0"/>
          <w:szCs w:val="21"/>
        </w:rPr>
      </w:pPr>
      <w:r>
        <w:rPr>
          <w:rFonts w:cs="宋体" w:hint="eastAsia"/>
          <w:b/>
          <w:bCs/>
          <w:kern w:val="0"/>
          <w:szCs w:val="21"/>
        </w:rPr>
        <w:t>第十五条</w:t>
      </w:r>
      <w:r>
        <w:rPr>
          <w:rFonts w:cs="宋体" w:hint="eastAsia"/>
          <w:kern w:val="0"/>
          <w:szCs w:val="21"/>
        </w:rPr>
        <w:t xml:space="preserve">  </w:t>
      </w:r>
      <w:r>
        <w:rPr>
          <w:rFonts w:cs="宋体" w:hint="eastAsia"/>
          <w:kern w:val="0"/>
          <w:szCs w:val="21"/>
        </w:rPr>
        <w:t>食品生产企业应当定期组织开展危险源辨识，并将其工作场所存在和作业过</w:t>
      </w:r>
      <w:r>
        <w:rPr>
          <w:rFonts w:cs="宋体" w:hint="eastAsia"/>
          <w:kern w:val="0"/>
          <w:szCs w:val="21"/>
        </w:rPr>
        <w:t>程中可能产生的危险因素、防范措施和事故应急措施等如实书面告知从业人员，不得隐瞒或者欺骗。</w:t>
      </w:r>
    </w:p>
    <w:p w:rsidR="00372646" w:rsidRDefault="0045495B">
      <w:pPr>
        <w:widowControl/>
        <w:ind w:firstLineChars="200" w:firstLine="420"/>
        <w:rPr>
          <w:rFonts w:cs="宋体"/>
          <w:kern w:val="0"/>
          <w:szCs w:val="21"/>
        </w:rPr>
      </w:pPr>
      <w:r>
        <w:rPr>
          <w:rFonts w:cs="宋体" w:hint="eastAsia"/>
          <w:kern w:val="0"/>
          <w:szCs w:val="21"/>
        </w:rPr>
        <w:t>从业人员发现直接危及人身安全的紧急情况时，有权停止作业或者在采取可能的应急措施后撤离作业场所。食品生产企业不得因此降低其工资、福利待遇或者解除劳动合同。</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第三章</w:t>
      </w:r>
      <w:r>
        <w:rPr>
          <w:rFonts w:eastAsia="黑体" w:cs="黑体" w:hint="eastAsia"/>
          <w:b/>
          <w:bCs/>
          <w:kern w:val="0"/>
          <w:sz w:val="28"/>
          <w:szCs w:val="28"/>
        </w:rPr>
        <w:t xml:space="preserve">  </w:t>
      </w:r>
      <w:r>
        <w:rPr>
          <w:rFonts w:eastAsia="黑体" w:cs="黑体" w:hint="eastAsia"/>
          <w:b/>
          <w:bCs/>
          <w:kern w:val="0"/>
          <w:sz w:val="28"/>
          <w:szCs w:val="28"/>
        </w:rPr>
        <w:t>作业过程的安全管理</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第十六条</w:t>
      </w:r>
      <w:r>
        <w:rPr>
          <w:rFonts w:cs="宋体" w:hint="eastAsia"/>
          <w:kern w:val="0"/>
          <w:szCs w:val="21"/>
        </w:rPr>
        <w:t xml:space="preserve">  </w:t>
      </w:r>
      <w:r>
        <w:rPr>
          <w:rFonts w:cs="宋体" w:hint="eastAsia"/>
          <w:kern w:val="0"/>
          <w:szCs w:val="21"/>
        </w:rPr>
        <w:t>食品生产企业有下列行为之一的，责令限期改正，可以处</w:t>
      </w:r>
      <w:r>
        <w:rPr>
          <w:rFonts w:cs="宋体" w:hint="eastAsia"/>
          <w:kern w:val="0"/>
          <w:szCs w:val="21"/>
        </w:rPr>
        <w:t>5</w:t>
      </w:r>
      <w:r>
        <w:rPr>
          <w:rFonts w:cs="宋体" w:hint="eastAsia"/>
          <w:kern w:val="0"/>
          <w:szCs w:val="21"/>
        </w:rPr>
        <w:t>万元以下的罚款；逾期未改正的，责令停产停业整顿，并处</w:t>
      </w:r>
      <w:r>
        <w:rPr>
          <w:rFonts w:cs="宋体" w:hint="eastAsia"/>
          <w:kern w:val="0"/>
          <w:szCs w:val="21"/>
        </w:rPr>
        <w:t>5</w:t>
      </w:r>
      <w:r>
        <w:rPr>
          <w:rFonts w:cs="宋体" w:hint="eastAsia"/>
          <w:kern w:val="0"/>
          <w:szCs w:val="21"/>
        </w:rPr>
        <w:t>万元以上</w:t>
      </w:r>
      <w:r>
        <w:rPr>
          <w:rFonts w:cs="宋体" w:hint="eastAsia"/>
          <w:kern w:val="0"/>
          <w:szCs w:val="21"/>
        </w:rPr>
        <w:t>10</w:t>
      </w:r>
      <w:r>
        <w:rPr>
          <w:rFonts w:cs="宋体" w:hint="eastAsia"/>
          <w:kern w:val="0"/>
          <w:szCs w:val="21"/>
        </w:rPr>
        <w:t>万元以下的罚款，对其直接负责的主管人员和其他直接责任人员处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万元以下的罚款：</w:t>
      </w:r>
    </w:p>
    <w:p w:rsidR="00372646" w:rsidRDefault="0045495B">
      <w:pPr>
        <w:widowControl/>
        <w:ind w:firstLineChars="200" w:firstLine="420"/>
        <w:rPr>
          <w:rFonts w:cs="宋体"/>
          <w:kern w:val="0"/>
          <w:szCs w:val="21"/>
        </w:rPr>
      </w:pPr>
      <w:r>
        <w:rPr>
          <w:rFonts w:cs="宋体" w:hint="eastAsia"/>
          <w:kern w:val="0"/>
          <w:szCs w:val="21"/>
        </w:rPr>
        <w:t>（一）未按照规定</w:t>
      </w:r>
      <w:r>
        <w:rPr>
          <w:rFonts w:cs="宋体" w:hint="eastAsia"/>
          <w:kern w:val="0"/>
          <w:szCs w:val="21"/>
        </w:rPr>
        <w:t>设置安全生产管理机构或者配备安全生产管理人员的；</w:t>
      </w:r>
    </w:p>
    <w:p w:rsidR="00372646" w:rsidRDefault="0045495B">
      <w:pPr>
        <w:widowControl/>
        <w:ind w:firstLineChars="200" w:firstLine="420"/>
        <w:rPr>
          <w:rFonts w:cs="宋体"/>
          <w:kern w:val="0"/>
          <w:szCs w:val="21"/>
        </w:rPr>
      </w:pPr>
      <w:r>
        <w:rPr>
          <w:rFonts w:cs="宋体" w:hint="eastAsia"/>
          <w:kern w:val="0"/>
          <w:szCs w:val="21"/>
        </w:rPr>
        <w:t>（二）未如实记录安全生产教育和培训情况的；</w:t>
      </w:r>
    </w:p>
    <w:p w:rsidR="00372646" w:rsidRDefault="0045495B">
      <w:pPr>
        <w:widowControl/>
        <w:ind w:firstLineChars="200" w:firstLine="420"/>
        <w:rPr>
          <w:rFonts w:cs="宋体"/>
          <w:kern w:val="0"/>
          <w:szCs w:val="21"/>
        </w:rPr>
      </w:pPr>
      <w:r>
        <w:rPr>
          <w:rFonts w:cs="宋体" w:hint="eastAsia"/>
          <w:kern w:val="0"/>
          <w:szCs w:val="21"/>
        </w:rPr>
        <w:t>（三）未将事故隐患排查治理情况如实记录或者未向从业人员通报的。</w:t>
      </w:r>
    </w:p>
    <w:p w:rsidR="00372646" w:rsidRDefault="0045495B">
      <w:pPr>
        <w:widowControl/>
        <w:ind w:firstLineChars="200" w:firstLine="422"/>
        <w:rPr>
          <w:rFonts w:cs="宋体"/>
          <w:kern w:val="0"/>
          <w:szCs w:val="21"/>
        </w:rPr>
      </w:pPr>
      <w:r>
        <w:rPr>
          <w:rFonts w:cs="宋体" w:hint="eastAsia"/>
          <w:b/>
          <w:bCs/>
          <w:kern w:val="0"/>
          <w:szCs w:val="21"/>
        </w:rPr>
        <w:t>第十七条</w:t>
      </w:r>
      <w:r>
        <w:rPr>
          <w:rFonts w:cs="宋体" w:hint="eastAsia"/>
          <w:b/>
          <w:bCs/>
          <w:kern w:val="0"/>
          <w:szCs w:val="21"/>
        </w:rPr>
        <w:t xml:space="preserve">  </w:t>
      </w:r>
      <w:r>
        <w:rPr>
          <w:rFonts w:cs="宋体" w:hint="eastAsia"/>
          <w:kern w:val="0"/>
          <w:szCs w:val="21"/>
        </w:rPr>
        <w:t>食品生产企业涉及生产、储存和使用危险化学品的，应当严格按照《危险化学品安全管理条例》等法律、行政法规、国家标准或者行业标准的规定，根据危险化学品的种类和危险特性，在生产、储存和使用场所设置相应的监测、监控、通风、防晒、调温、防火、灭火、防爆、泄压、防毒、中和、防潮、防雷、防静电、防腐、防泄漏以及防护围堤等安全设施设备，并对安全设施设备进行经</w:t>
      </w:r>
      <w:r>
        <w:rPr>
          <w:rFonts w:cs="宋体" w:hint="eastAsia"/>
          <w:kern w:val="0"/>
          <w:szCs w:val="21"/>
        </w:rPr>
        <w:t>常性维护保养，保证其正常运行。</w:t>
      </w:r>
    </w:p>
    <w:p w:rsidR="00372646" w:rsidRDefault="0045495B">
      <w:pPr>
        <w:widowControl/>
        <w:ind w:firstLineChars="200" w:firstLine="420"/>
        <w:rPr>
          <w:rFonts w:cs="宋体"/>
          <w:kern w:val="0"/>
          <w:szCs w:val="21"/>
        </w:rPr>
      </w:pPr>
      <w:r>
        <w:rPr>
          <w:rFonts w:cs="宋体" w:hint="eastAsia"/>
          <w:kern w:val="0"/>
          <w:szCs w:val="21"/>
        </w:rPr>
        <w:t>食品生产企业的中间产品为危险化学品的，应当依照有关规定取得危险化学品安全生产许可证。</w:t>
      </w:r>
    </w:p>
    <w:p w:rsidR="00372646" w:rsidRDefault="0045495B">
      <w:pPr>
        <w:widowControl/>
        <w:ind w:firstLineChars="200" w:firstLine="422"/>
        <w:rPr>
          <w:rFonts w:cs="宋体"/>
          <w:kern w:val="0"/>
          <w:szCs w:val="21"/>
        </w:rPr>
      </w:pPr>
      <w:r>
        <w:rPr>
          <w:rFonts w:cs="宋体" w:hint="eastAsia"/>
          <w:b/>
          <w:bCs/>
          <w:kern w:val="0"/>
          <w:szCs w:val="21"/>
        </w:rPr>
        <w:t>第十八条</w:t>
      </w:r>
      <w:r>
        <w:rPr>
          <w:rFonts w:cs="宋体" w:hint="eastAsia"/>
          <w:b/>
          <w:bCs/>
          <w:kern w:val="0"/>
          <w:szCs w:val="21"/>
        </w:rPr>
        <w:t xml:space="preserve">  </w:t>
      </w:r>
      <w:r>
        <w:rPr>
          <w:rFonts w:cs="宋体" w:hint="eastAsia"/>
          <w:kern w:val="0"/>
          <w:szCs w:val="21"/>
        </w:rPr>
        <w:t>食品生产企业应当定期组织对作业场所、仓库、设备设施使用、从业人员持证、劳动防护用品配备和使用、危险源管理情况进行检查，对检查发现的问题应当立即整改；不能立即整改的，应当制定相应的防范措施和整改计划，限期整改。检查应当作好记录，并由有关人员签字。</w:t>
      </w:r>
    </w:p>
    <w:p w:rsidR="00372646" w:rsidRDefault="0045495B">
      <w:pPr>
        <w:widowControl/>
        <w:ind w:firstLineChars="200" w:firstLine="422"/>
        <w:rPr>
          <w:rFonts w:cs="宋体"/>
          <w:kern w:val="0"/>
          <w:szCs w:val="21"/>
        </w:rPr>
      </w:pPr>
      <w:r>
        <w:rPr>
          <w:rFonts w:cs="宋体" w:hint="eastAsia"/>
          <w:b/>
          <w:bCs/>
          <w:kern w:val="0"/>
          <w:szCs w:val="21"/>
        </w:rPr>
        <w:t>第十九条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食品生产企业应当加强日常消防安全管理，按照有关规定配置并保持消防设施完好有效。生产作业场所应当设有标志明显、符合要求的安全出口和疏散通道，禁止封堵、锁闭生产作业场所的安全出口和疏散通道。</w:t>
      </w:r>
    </w:p>
    <w:p w:rsidR="00372646" w:rsidRDefault="0045495B">
      <w:pPr>
        <w:widowControl/>
        <w:ind w:firstLineChars="200" w:firstLine="422"/>
        <w:rPr>
          <w:rFonts w:cs="宋体"/>
          <w:kern w:val="0"/>
          <w:szCs w:val="21"/>
        </w:rPr>
      </w:pPr>
      <w:r>
        <w:rPr>
          <w:rFonts w:cs="宋体" w:hint="eastAsia"/>
          <w:b/>
          <w:bCs/>
          <w:kern w:val="0"/>
          <w:szCs w:val="21"/>
        </w:rPr>
        <w:t>第二十条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食品生产企业应当使用符合安全技术规范要求的特种设备，并按照国家规定向有关部门登记，进行定期检验。</w:t>
      </w:r>
    </w:p>
    <w:p w:rsidR="00372646" w:rsidRDefault="0045495B">
      <w:pPr>
        <w:widowControl/>
        <w:ind w:firstLineChars="200" w:firstLine="420"/>
        <w:rPr>
          <w:rFonts w:cs="宋体"/>
          <w:kern w:val="0"/>
          <w:szCs w:val="21"/>
        </w:rPr>
      </w:pPr>
      <w:r>
        <w:rPr>
          <w:rFonts w:cs="宋体" w:hint="eastAsia"/>
          <w:kern w:val="0"/>
          <w:szCs w:val="21"/>
        </w:rPr>
        <w:t>食品生产企业应当在有危险因素的场所和有关设施、设备上设置明显的安全警示标志和警示说明。</w:t>
      </w:r>
    </w:p>
    <w:p w:rsidR="00372646" w:rsidRDefault="0045495B">
      <w:pPr>
        <w:widowControl/>
        <w:ind w:firstLineChars="200" w:firstLine="422"/>
        <w:rPr>
          <w:rFonts w:cs="宋体"/>
          <w:kern w:val="0"/>
          <w:szCs w:val="21"/>
        </w:rPr>
      </w:pPr>
      <w:r>
        <w:rPr>
          <w:rFonts w:cs="宋体" w:hint="eastAsia"/>
          <w:b/>
          <w:bCs/>
          <w:kern w:val="0"/>
          <w:szCs w:val="21"/>
        </w:rPr>
        <w:t>第二十一条</w:t>
      </w:r>
      <w:r>
        <w:rPr>
          <w:rFonts w:cs="宋体" w:hint="eastAsia"/>
          <w:kern w:val="0"/>
          <w:szCs w:val="21"/>
        </w:rPr>
        <w:t xml:space="preserve">  </w:t>
      </w:r>
      <w:r>
        <w:rPr>
          <w:rFonts w:cs="宋体" w:hint="eastAsia"/>
          <w:kern w:val="0"/>
          <w:szCs w:val="21"/>
        </w:rPr>
        <w:t>食品生产企业进行高处作业、吊装作业、临近高压输电线路作业、电焊气焊等动火作业，以及在污水池等有限空间内作业的，</w:t>
      </w:r>
      <w:r>
        <w:rPr>
          <w:rFonts w:cs="宋体" w:hint="eastAsia"/>
          <w:kern w:val="0"/>
          <w:szCs w:val="21"/>
        </w:rPr>
        <w:t>应当实行作业审批制度，安排专门人员负责现场安全管理，落实现场安全管理措施。</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第四章</w:t>
      </w:r>
      <w:r>
        <w:rPr>
          <w:rFonts w:eastAsia="黑体" w:cs="黑体" w:hint="eastAsia"/>
          <w:b/>
          <w:bCs/>
          <w:kern w:val="0"/>
          <w:sz w:val="28"/>
          <w:szCs w:val="28"/>
        </w:rPr>
        <w:t xml:space="preserve">  </w:t>
      </w:r>
      <w:r>
        <w:rPr>
          <w:rFonts w:eastAsia="黑体" w:cs="黑体" w:hint="eastAsia"/>
          <w:b/>
          <w:bCs/>
          <w:kern w:val="0"/>
          <w:sz w:val="28"/>
          <w:szCs w:val="28"/>
        </w:rPr>
        <w:t>监督管理</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第二十二条</w:t>
      </w:r>
      <w:r>
        <w:rPr>
          <w:rFonts w:cs="宋体" w:hint="eastAsia"/>
          <w:kern w:val="0"/>
          <w:szCs w:val="21"/>
        </w:rPr>
        <w:t xml:space="preserve">  </w:t>
      </w:r>
      <w:r>
        <w:rPr>
          <w:rFonts w:cs="宋体" w:hint="eastAsia"/>
          <w:kern w:val="0"/>
          <w:szCs w:val="21"/>
        </w:rPr>
        <w:t>县级以上人民政府负责食品生产企业安全生产监管的部门及其行政执法人员应当在其职责范围内加强对食品生产企业安全生产的监督检查，对违反有关安全生产法律、行政法规、国家标准或者行业标准和本规定的违法行为，依法实施行政处罚。</w:t>
      </w:r>
    </w:p>
    <w:p w:rsidR="00372646" w:rsidRDefault="0045495B">
      <w:pPr>
        <w:widowControl/>
        <w:ind w:firstLineChars="200" w:firstLine="422"/>
        <w:rPr>
          <w:rFonts w:cs="宋体"/>
          <w:kern w:val="0"/>
          <w:szCs w:val="21"/>
        </w:rPr>
      </w:pPr>
      <w:r>
        <w:rPr>
          <w:rFonts w:cs="宋体" w:hint="eastAsia"/>
          <w:b/>
          <w:bCs/>
          <w:kern w:val="0"/>
          <w:szCs w:val="21"/>
        </w:rPr>
        <w:t>第二十三条</w:t>
      </w:r>
      <w:r>
        <w:rPr>
          <w:rFonts w:cs="宋体" w:hint="eastAsia"/>
          <w:b/>
          <w:bCs/>
          <w:kern w:val="0"/>
          <w:szCs w:val="21"/>
        </w:rPr>
        <w:t xml:space="preserve">  </w:t>
      </w:r>
      <w:r>
        <w:rPr>
          <w:rFonts w:cs="宋体" w:hint="eastAsia"/>
          <w:kern w:val="0"/>
          <w:szCs w:val="21"/>
        </w:rPr>
        <w:t>县级以上地方人民政府负责食品生产企业安全生产监管的部门应当将食品生产企业纳入年度执法工作计划，明确检查的重点企业、关键事项、时间和标准，对检查中发现的重大事故隐患实施挂</w:t>
      </w:r>
      <w:r>
        <w:rPr>
          <w:rFonts w:cs="宋体" w:hint="eastAsia"/>
          <w:kern w:val="0"/>
          <w:szCs w:val="21"/>
        </w:rPr>
        <w:t>牌督办。</w:t>
      </w:r>
    </w:p>
    <w:p w:rsidR="00372646" w:rsidRDefault="0045495B">
      <w:pPr>
        <w:widowControl/>
        <w:ind w:firstLineChars="200" w:firstLine="422"/>
        <w:rPr>
          <w:rFonts w:cs="宋体"/>
          <w:kern w:val="0"/>
          <w:szCs w:val="21"/>
        </w:rPr>
      </w:pPr>
      <w:r>
        <w:rPr>
          <w:rFonts w:cs="宋体" w:hint="eastAsia"/>
          <w:b/>
          <w:bCs/>
          <w:kern w:val="0"/>
          <w:szCs w:val="21"/>
        </w:rPr>
        <w:t>第二十四条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县级以上地方人民政府负责食品生产企业安全生产监管的部门接到食品生产企业报告的重大事故隐患后，应当根据需要，进行现场核查，督促食品生产企业按照治理方案排除事故隐患，防止事故发生；必要时，可以责令食品生产企业暂时停产停业或者停止使用；重大事故隐患治理后，经县级以上地方人民政府负责食品生产企业安全生产监管的部门审查同意，方可恢复生产经营和使用。</w:t>
      </w:r>
    </w:p>
    <w:p w:rsidR="00372646" w:rsidRDefault="0045495B">
      <w:pPr>
        <w:widowControl/>
        <w:ind w:firstLineChars="200" w:firstLine="422"/>
        <w:rPr>
          <w:rFonts w:cs="宋体"/>
          <w:kern w:val="0"/>
          <w:szCs w:val="21"/>
        </w:rPr>
      </w:pPr>
      <w:r>
        <w:rPr>
          <w:rFonts w:cs="宋体" w:hint="eastAsia"/>
          <w:b/>
          <w:bCs/>
          <w:kern w:val="0"/>
          <w:szCs w:val="21"/>
        </w:rPr>
        <w:t>第二十五条</w:t>
      </w:r>
      <w:r>
        <w:rPr>
          <w:rFonts w:cs="宋体" w:hint="eastAsia"/>
          <w:kern w:val="0"/>
          <w:szCs w:val="21"/>
        </w:rPr>
        <w:t xml:space="preserve">  </w:t>
      </w:r>
      <w:r>
        <w:rPr>
          <w:rFonts w:cs="宋体" w:hint="eastAsia"/>
          <w:kern w:val="0"/>
          <w:szCs w:val="21"/>
        </w:rPr>
        <w:t>县级以上地方人民政府负责食品生产企业安全生产监管的部门对食品生产企业进行监督检查时，发现其存在工程建设、消防和特种设备等方面的事故隐患或者违法行为的，应当及时移送本级人民政府有关部门处理。</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第五章</w:t>
      </w:r>
      <w:r>
        <w:rPr>
          <w:rFonts w:eastAsia="黑体" w:cs="黑体" w:hint="eastAsia"/>
          <w:b/>
          <w:bCs/>
          <w:kern w:val="0"/>
          <w:sz w:val="28"/>
          <w:szCs w:val="28"/>
        </w:rPr>
        <w:t xml:space="preserve">  </w:t>
      </w:r>
      <w:r>
        <w:rPr>
          <w:rFonts w:eastAsia="黑体" w:cs="黑体" w:hint="eastAsia"/>
          <w:b/>
          <w:bCs/>
          <w:kern w:val="0"/>
          <w:sz w:val="28"/>
          <w:szCs w:val="28"/>
        </w:rPr>
        <w:t>法律责任</w:t>
      </w:r>
    </w:p>
    <w:p w:rsidR="00372646" w:rsidRDefault="00372646">
      <w:pPr>
        <w:widowControl/>
        <w:ind w:firstLineChars="200" w:firstLine="420"/>
        <w:rPr>
          <w:rFonts w:cs="宋体"/>
          <w:kern w:val="0"/>
          <w:szCs w:val="21"/>
        </w:rPr>
      </w:pPr>
    </w:p>
    <w:p w:rsidR="00372646" w:rsidRDefault="0045495B">
      <w:pPr>
        <w:widowControl/>
        <w:ind w:firstLineChars="200" w:firstLine="422"/>
        <w:rPr>
          <w:rFonts w:cs="宋体"/>
          <w:kern w:val="0"/>
          <w:szCs w:val="21"/>
        </w:rPr>
      </w:pPr>
      <w:r>
        <w:rPr>
          <w:rFonts w:cs="宋体" w:hint="eastAsia"/>
          <w:b/>
          <w:bCs/>
          <w:kern w:val="0"/>
          <w:szCs w:val="21"/>
        </w:rPr>
        <w:t>第二十六条</w:t>
      </w:r>
      <w:r>
        <w:rPr>
          <w:rFonts w:cs="宋体" w:hint="eastAsia"/>
          <w:b/>
          <w:bCs/>
          <w:kern w:val="0"/>
          <w:szCs w:val="21"/>
        </w:rPr>
        <w:t xml:space="preserve">  </w:t>
      </w:r>
      <w:r>
        <w:rPr>
          <w:rFonts w:cs="宋体" w:hint="eastAsia"/>
          <w:kern w:val="0"/>
          <w:szCs w:val="21"/>
        </w:rPr>
        <w:t>食品生产企业有下列行为之一的，责令限期改正，可以处</w:t>
      </w:r>
      <w:r>
        <w:rPr>
          <w:rFonts w:cs="宋体" w:hint="eastAsia"/>
          <w:kern w:val="0"/>
          <w:szCs w:val="21"/>
        </w:rPr>
        <w:t>2</w:t>
      </w:r>
      <w:r>
        <w:rPr>
          <w:rFonts w:cs="宋体" w:hint="eastAsia"/>
          <w:kern w:val="0"/>
          <w:szCs w:val="21"/>
        </w:rPr>
        <w:t>万元以下的罚款：</w:t>
      </w:r>
    </w:p>
    <w:p w:rsidR="00372646" w:rsidRDefault="0045495B">
      <w:pPr>
        <w:widowControl/>
        <w:ind w:firstLineChars="200" w:firstLine="420"/>
        <w:rPr>
          <w:rFonts w:cs="宋体"/>
          <w:kern w:val="0"/>
          <w:szCs w:val="21"/>
        </w:rPr>
      </w:pPr>
      <w:r>
        <w:rPr>
          <w:rFonts w:cs="宋体" w:hint="eastAsia"/>
          <w:kern w:val="0"/>
          <w:szCs w:val="21"/>
        </w:rPr>
        <w:t>（一）违反本规定第七条的规定，大型食品生产企业安全生产管理机构主要负责人的任免，未同时抄告所在地负责食品生产企业安全生产监管的部门的；</w:t>
      </w:r>
    </w:p>
    <w:p w:rsidR="00372646" w:rsidRDefault="0045495B">
      <w:pPr>
        <w:widowControl/>
        <w:ind w:firstLineChars="200" w:firstLine="420"/>
        <w:rPr>
          <w:rFonts w:cs="宋体"/>
          <w:kern w:val="0"/>
          <w:szCs w:val="21"/>
        </w:rPr>
      </w:pPr>
      <w:r>
        <w:rPr>
          <w:rFonts w:cs="宋体" w:hint="eastAsia"/>
          <w:kern w:val="0"/>
          <w:szCs w:val="21"/>
        </w:rPr>
        <w:t>（二）违反本规定第九条的规定，建设项目投入生产和使用后，未在</w:t>
      </w:r>
      <w:r>
        <w:rPr>
          <w:rFonts w:cs="宋体" w:hint="eastAsia"/>
          <w:kern w:val="0"/>
          <w:szCs w:val="21"/>
        </w:rPr>
        <w:t>5</w:t>
      </w:r>
      <w:r>
        <w:rPr>
          <w:rFonts w:cs="宋体" w:hint="eastAsia"/>
          <w:kern w:val="0"/>
          <w:szCs w:val="21"/>
        </w:rPr>
        <w:t>个工作日内报</w:t>
      </w:r>
      <w:r>
        <w:rPr>
          <w:rFonts w:cs="宋体" w:hint="eastAsia"/>
          <w:kern w:val="0"/>
          <w:szCs w:val="21"/>
        </w:rPr>
        <w:t>告所在地负责食品生产企业安全生产监管的部门的；</w:t>
      </w:r>
    </w:p>
    <w:p w:rsidR="00372646" w:rsidRDefault="0045495B">
      <w:pPr>
        <w:widowControl/>
        <w:ind w:firstLineChars="200" w:firstLine="420"/>
        <w:rPr>
          <w:rFonts w:cs="宋体"/>
          <w:kern w:val="0"/>
          <w:szCs w:val="21"/>
        </w:rPr>
      </w:pPr>
      <w:r>
        <w:rPr>
          <w:rFonts w:cs="宋体" w:hint="eastAsia"/>
          <w:kern w:val="0"/>
          <w:szCs w:val="21"/>
        </w:rPr>
        <w:t>（三）违反本规定第十二条的规定，事故隐患排查治理情况未如实记录在案，并向从业人员通报的。</w:t>
      </w:r>
    </w:p>
    <w:p w:rsidR="00372646" w:rsidRDefault="0045495B">
      <w:pPr>
        <w:widowControl/>
        <w:ind w:firstLineChars="200" w:firstLine="422"/>
        <w:rPr>
          <w:rFonts w:cs="宋体"/>
          <w:kern w:val="0"/>
          <w:szCs w:val="21"/>
        </w:rPr>
      </w:pPr>
      <w:r>
        <w:rPr>
          <w:rFonts w:cs="宋体" w:hint="eastAsia"/>
          <w:b/>
          <w:bCs/>
          <w:kern w:val="0"/>
          <w:szCs w:val="21"/>
        </w:rPr>
        <w:t>第二十七条</w:t>
      </w:r>
      <w:r>
        <w:rPr>
          <w:rFonts w:cs="宋体" w:hint="eastAsia"/>
          <w:b/>
          <w:bCs/>
          <w:kern w:val="0"/>
          <w:szCs w:val="21"/>
        </w:rPr>
        <w:t xml:space="preserve">  </w:t>
      </w:r>
      <w:r>
        <w:rPr>
          <w:rFonts w:cs="宋体" w:hint="eastAsia"/>
          <w:kern w:val="0"/>
          <w:szCs w:val="21"/>
        </w:rPr>
        <w:t>食品生产企业不具备法律、行政法规和国家标准或者行业标准规定的安全生产条件，经停产整顿后仍不具备安全生产条件的，县级以上地方人民政府负责食品生产企业安全生产监管的部门应当提请本级人民政府依法予以关闭。</w:t>
      </w:r>
    </w:p>
    <w:p w:rsidR="00372646" w:rsidRDefault="0045495B">
      <w:pPr>
        <w:widowControl/>
        <w:ind w:firstLineChars="200" w:firstLine="422"/>
        <w:rPr>
          <w:rFonts w:cs="宋体"/>
          <w:kern w:val="0"/>
          <w:szCs w:val="21"/>
        </w:rPr>
      </w:pPr>
      <w:r>
        <w:rPr>
          <w:rFonts w:cs="宋体" w:hint="eastAsia"/>
          <w:b/>
          <w:bCs/>
          <w:kern w:val="0"/>
          <w:szCs w:val="21"/>
        </w:rPr>
        <w:t>第二十八条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监督检查人员在对食品生产企业进行监督检查时，滥用职权、玩忽职守、徇私舞弊的，依照有关规定给予处分；构成犯罪的，依法追究刑事责任。</w:t>
      </w:r>
    </w:p>
    <w:p w:rsidR="00372646" w:rsidRDefault="0045495B">
      <w:pPr>
        <w:widowControl/>
        <w:ind w:firstLineChars="200" w:firstLine="422"/>
        <w:rPr>
          <w:rFonts w:cs="宋体"/>
          <w:kern w:val="0"/>
          <w:szCs w:val="21"/>
        </w:rPr>
      </w:pPr>
      <w:r>
        <w:rPr>
          <w:rFonts w:cs="宋体" w:hint="eastAsia"/>
          <w:b/>
          <w:bCs/>
          <w:kern w:val="0"/>
          <w:szCs w:val="21"/>
        </w:rPr>
        <w:t>第二十九条</w:t>
      </w:r>
      <w:r>
        <w:rPr>
          <w:rFonts w:cs="宋体" w:hint="eastAsia"/>
          <w:b/>
          <w:bCs/>
          <w:kern w:val="0"/>
          <w:szCs w:val="21"/>
        </w:rPr>
        <w:t xml:space="preserve"> </w:t>
      </w:r>
      <w:r>
        <w:rPr>
          <w:rFonts w:cs="宋体" w:hint="eastAsia"/>
          <w:kern w:val="0"/>
          <w:szCs w:val="21"/>
        </w:rPr>
        <w:t xml:space="preserve"> </w:t>
      </w:r>
      <w:r>
        <w:rPr>
          <w:rFonts w:cs="宋体" w:hint="eastAsia"/>
          <w:kern w:val="0"/>
          <w:szCs w:val="21"/>
        </w:rPr>
        <w:t>本</w:t>
      </w:r>
      <w:r>
        <w:rPr>
          <w:rFonts w:cs="宋体" w:hint="eastAsia"/>
          <w:kern w:val="0"/>
          <w:szCs w:val="21"/>
        </w:rPr>
        <w:t>规定的行政处罚由县级以上地方人民政府负责食品生产企业安全生产监管的部门实施，有关法律、法规和规章对行政处罚的种类、幅度和决定机关另有规定的，依照其规定。</w:t>
      </w:r>
    </w:p>
    <w:p w:rsidR="00372646" w:rsidRDefault="00372646">
      <w:pPr>
        <w:widowControl/>
        <w:ind w:firstLineChars="200" w:firstLine="420"/>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第六章</w:t>
      </w:r>
      <w:r>
        <w:rPr>
          <w:rFonts w:eastAsia="黑体" w:cs="黑体" w:hint="eastAsia"/>
          <w:b/>
          <w:bCs/>
          <w:kern w:val="0"/>
          <w:sz w:val="28"/>
          <w:szCs w:val="28"/>
        </w:rPr>
        <w:t xml:space="preserve">  </w:t>
      </w:r>
      <w:r>
        <w:rPr>
          <w:rFonts w:eastAsia="黑体" w:cs="黑体" w:hint="eastAsia"/>
          <w:b/>
          <w:bCs/>
          <w:kern w:val="0"/>
          <w:sz w:val="28"/>
          <w:szCs w:val="28"/>
        </w:rPr>
        <w:t>附</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rPr>
          <w:rFonts w:cs="宋体"/>
          <w:b/>
          <w:bCs/>
          <w:kern w:val="0"/>
          <w:szCs w:val="21"/>
        </w:rPr>
      </w:pPr>
    </w:p>
    <w:p w:rsidR="00372646" w:rsidRDefault="0045495B">
      <w:pPr>
        <w:rPr>
          <w:rFonts w:cs="宋体"/>
          <w:kern w:val="0"/>
          <w:szCs w:val="21"/>
        </w:rPr>
      </w:pPr>
      <w:r>
        <w:rPr>
          <w:rFonts w:cs="宋体" w:hint="eastAsia"/>
          <w:b/>
          <w:bCs/>
          <w:kern w:val="0"/>
          <w:szCs w:val="21"/>
        </w:rPr>
        <w:t>第三十条</w:t>
      </w:r>
      <w:r>
        <w:rPr>
          <w:rFonts w:cs="宋体" w:hint="eastAsia"/>
          <w:b/>
          <w:bCs/>
          <w:kern w:val="0"/>
          <w:szCs w:val="21"/>
        </w:rPr>
        <w:t xml:space="preserve">  </w:t>
      </w:r>
      <w:r>
        <w:rPr>
          <w:rFonts w:cs="宋体" w:hint="eastAsia"/>
          <w:kern w:val="0"/>
          <w:szCs w:val="21"/>
        </w:rPr>
        <w:t>本规定自</w:t>
      </w:r>
      <w:r>
        <w:rPr>
          <w:rFonts w:cs="宋体" w:hint="eastAsia"/>
          <w:kern w:val="0"/>
          <w:szCs w:val="21"/>
        </w:rPr>
        <w:t>2014</w:t>
      </w:r>
      <w:r>
        <w:rPr>
          <w:rFonts w:cs="宋体" w:hint="eastAsia"/>
          <w:kern w:val="0"/>
          <w:szCs w:val="21"/>
        </w:rPr>
        <w:t>年</w:t>
      </w:r>
      <w:r>
        <w:rPr>
          <w:rFonts w:cs="宋体" w:hint="eastAsia"/>
          <w:kern w:val="0"/>
          <w:szCs w:val="21"/>
        </w:rPr>
        <w:t>3</w:t>
      </w:r>
      <w:r>
        <w:rPr>
          <w:rFonts w:cs="宋体" w:hint="eastAsia"/>
          <w:kern w:val="0"/>
          <w:szCs w:val="21"/>
        </w:rPr>
        <w:t>月</w:t>
      </w:r>
      <w:r>
        <w:rPr>
          <w:rFonts w:cs="宋体" w:hint="eastAsia"/>
          <w:kern w:val="0"/>
          <w:szCs w:val="21"/>
        </w:rPr>
        <w:t>1</w:t>
      </w:r>
      <w:r>
        <w:rPr>
          <w:rFonts w:cs="宋体" w:hint="eastAsia"/>
          <w:kern w:val="0"/>
          <w:szCs w:val="21"/>
        </w:rPr>
        <w:t>日起施行。</w:t>
      </w:r>
    </w:p>
    <w:p w:rsidR="00372646" w:rsidRDefault="0045495B">
      <w:pPr>
        <w:widowControl/>
        <w:rPr>
          <w:rFonts w:cs="宋体"/>
          <w:kern w:val="0"/>
          <w:szCs w:val="21"/>
        </w:rPr>
      </w:pPr>
      <w:r>
        <w:rPr>
          <w:rFonts w:cs="宋体"/>
          <w:kern w:val="0"/>
          <w:szCs w:val="21"/>
        </w:rPr>
        <w:br w:type="page"/>
      </w:r>
    </w:p>
    <w:p w:rsidR="00372646" w:rsidRDefault="0045495B">
      <w:pPr>
        <w:pStyle w:val="2"/>
        <w:rPr>
          <w:rFonts w:ascii="Times New Roman" w:hAnsi="Times New Roman"/>
        </w:rPr>
      </w:pPr>
      <w:bookmarkStart w:id="143" w:name="_Toc482118357"/>
      <w:r>
        <w:rPr>
          <w:rFonts w:ascii="Times New Roman" w:hAnsi="Times New Roman" w:hint="eastAsia"/>
        </w:rPr>
        <w:t>煤矿作业场所职业病危害防治规定</w:t>
      </w:r>
      <w:bookmarkEnd w:id="143"/>
    </w:p>
    <w:p w:rsidR="00372646" w:rsidRDefault="00372646">
      <w:pPr>
        <w:rPr>
          <w:rFonts w:cs="宋体"/>
          <w:szCs w:val="21"/>
        </w:rPr>
      </w:pPr>
    </w:p>
    <w:p w:rsidR="00372646" w:rsidRDefault="0045495B">
      <w:pPr>
        <w:jc w:val="center"/>
        <w:rPr>
          <w:szCs w:val="21"/>
        </w:rPr>
      </w:pPr>
      <w:r>
        <w:rPr>
          <w:rFonts w:hint="eastAsia"/>
          <w:szCs w:val="21"/>
        </w:rPr>
        <w:t>（国家安监总局令</w:t>
      </w:r>
      <w:r>
        <w:rPr>
          <w:szCs w:val="21"/>
        </w:rPr>
        <w:t xml:space="preserve"> </w:t>
      </w:r>
      <w:r>
        <w:rPr>
          <w:szCs w:val="21"/>
        </w:rPr>
        <w:t>第</w:t>
      </w:r>
      <w:r>
        <w:rPr>
          <w:szCs w:val="21"/>
        </w:rPr>
        <w:t>73</w:t>
      </w:r>
      <w:r>
        <w:rPr>
          <w:szCs w:val="21"/>
        </w:rPr>
        <w:t>号）</w:t>
      </w:r>
    </w:p>
    <w:p w:rsidR="00372646" w:rsidRDefault="00372646">
      <w:pPr>
        <w:jc w:val="center"/>
        <w:rPr>
          <w:szCs w:val="21"/>
        </w:rPr>
      </w:pPr>
    </w:p>
    <w:p w:rsidR="00372646" w:rsidRDefault="0045495B">
      <w:pPr>
        <w:pStyle w:val="11"/>
        <w:rPr>
          <w:rFonts w:ascii="Times New Roman" w:hAnsi="Times New Roman"/>
        </w:rPr>
      </w:pPr>
      <w:r>
        <w:rPr>
          <w:rFonts w:ascii="Times New Roman" w:hAnsi="Times New Roman" w:hint="eastAsia"/>
        </w:rPr>
        <w:t>第一章</w:t>
      </w:r>
      <w:r>
        <w:rPr>
          <w:rFonts w:ascii="Times New Roman" w:hAnsi="Times New Roman" w:hint="eastAsia"/>
        </w:rPr>
        <w:t xml:space="preserve"> </w:t>
      </w:r>
      <w:r>
        <w:rPr>
          <w:rFonts w:ascii="Times New Roman" w:hAnsi="Times New Roman" w:hint="eastAsia"/>
        </w:rPr>
        <w:t>总</w:t>
      </w:r>
      <w:r>
        <w:rPr>
          <w:rFonts w:ascii="Times New Roman" w:hAnsi="Times New Roman" w:hint="eastAsia"/>
        </w:rPr>
        <w:t xml:space="preserve">  </w:t>
      </w:r>
      <w:r>
        <w:rPr>
          <w:rFonts w:ascii="Times New Roman" w:hAnsi="Times New Roman" w:hint="eastAsia"/>
        </w:rPr>
        <w:t>则</w:t>
      </w:r>
    </w:p>
    <w:p w:rsidR="00372646" w:rsidRDefault="0045495B">
      <w:pPr>
        <w:widowControl/>
        <w:rPr>
          <w:rFonts w:cs="宋体"/>
          <w:kern w:val="0"/>
          <w:szCs w:val="21"/>
        </w:rPr>
      </w:pPr>
      <w:r>
        <w:rPr>
          <w:rFonts w:cs="宋体" w:hint="eastAsia"/>
          <w:kern w:val="0"/>
          <w:szCs w:val="21"/>
        </w:rPr>
        <w:br/>
      </w:r>
      <w:r>
        <w:rPr>
          <w:rFonts w:cs="宋体" w:hint="eastAsia"/>
          <w:kern w:val="0"/>
          <w:szCs w:val="21"/>
        </w:rPr>
        <w:t xml:space="preserve">　　</w:t>
      </w:r>
      <w:r>
        <w:rPr>
          <w:rFonts w:cs="宋体" w:hint="eastAsia"/>
          <w:b/>
          <w:bCs/>
          <w:kern w:val="0"/>
          <w:szCs w:val="21"/>
        </w:rPr>
        <w:t>第一条</w:t>
      </w:r>
      <w:r>
        <w:rPr>
          <w:rFonts w:cs="宋体" w:hint="eastAsia"/>
          <w:b/>
          <w:bCs/>
          <w:kern w:val="0"/>
          <w:szCs w:val="21"/>
        </w:rPr>
        <w:t xml:space="preserve">  </w:t>
      </w:r>
      <w:r>
        <w:rPr>
          <w:rFonts w:cs="宋体" w:hint="eastAsia"/>
          <w:kern w:val="0"/>
          <w:szCs w:val="21"/>
        </w:rPr>
        <w:t>为加强煤矿作业场所职业病危害的防治工作，强化煤矿企业职业病危害防治主体责任，预防、控制职业病危害，保护煤矿劳动者健康，依据《中华人民共和国</w:t>
      </w:r>
      <w:hyperlink r:id="rId89" w:tgtFrame="_blank" w:history="1">
        <w:r>
          <w:rPr>
            <w:rFonts w:cs="宋体" w:hint="eastAsia"/>
            <w:kern w:val="0"/>
            <w:szCs w:val="21"/>
          </w:rPr>
          <w:t>职业病防治法</w:t>
        </w:r>
      </w:hyperlink>
      <w:r>
        <w:rPr>
          <w:rFonts w:cs="宋体" w:hint="eastAsia"/>
          <w:kern w:val="0"/>
          <w:szCs w:val="21"/>
        </w:rPr>
        <w:t>》、《中华人民共和国</w:t>
      </w:r>
      <w:hyperlink r:id="rId90" w:tgtFrame="_blank" w:history="1">
        <w:r>
          <w:rPr>
            <w:rFonts w:cs="宋体" w:hint="eastAsia"/>
            <w:kern w:val="0"/>
            <w:szCs w:val="21"/>
          </w:rPr>
          <w:t>安全生产法</w:t>
        </w:r>
      </w:hyperlink>
      <w:r>
        <w:rPr>
          <w:rFonts w:cs="宋体" w:hint="eastAsia"/>
          <w:kern w:val="0"/>
          <w:szCs w:val="21"/>
        </w:rPr>
        <w:t>》、《</w:t>
      </w:r>
      <w:hyperlink r:id="rId91" w:tgtFrame="_blank" w:history="1">
        <w:r>
          <w:rPr>
            <w:rFonts w:cs="宋体" w:hint="eastAsia"/>
            <w:kern w:val="0"/>
            <w:szCs w:val="21"/>
          </w:rPr>
          <w:t>煤矿安全监察条例</w:t>
        </w:r>
      </w:hyperlink>
      <w:r>
        <w:rPr>
          <w:rFonts w:cs="宋体" w:hint="eastAsia"/>
          <w:kern w:val="0"/>
          <w:szCs w:val="21"/>
        </w:rPr>
        <w:t>》等法律、行政法规，制定本规定。</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第二条</w:t>
      </w:r>
      <w:r>
        <w:rPr>
          <w:rFonts w:cs="宋体" w:hint="eastAsia"/>
          <w:b/>
          <w:bCs/>
          <w:kern w:val="0"/>
          <w:szCs w:val="21"/>
        </w:rPr>
        <w:t xml:space="preserve">  </w:t>
      </w:r>
      <w:r>
        <w:rPr>
          <w:rFonts w:cs="宋体" w:hint="eastAsia"/>
          <w:kern w:val="0"/>
          <w:szCs w:val="21"/>
        </w:rPr>
        <w:t>本规定适用于中华人民共和国领域内各类煤矿及其所属为煤矿服务的矿井建设施工、洗煤厂、选煤厂等存在职业病危害的作业场所职业病危害预防和治理活动。</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第三条</w:t>
      </w:r>
      <w:r>
        <w:rPr>
          <w:rFonts w:cs="宋体" w:hint="eastAsia"/>
          <w:b/>
          <w:bCs/>
          <w:kern w:val="0"/>
          <w:szCs w:val="21"/>
        </w:rPr>
        <w:t xml:space="preserve">  </w:t>
      </w:r>
      <w:r>
        <w:rPr>
          <w:rFonts w:cs="宋体" w:hint="eastAsia"/>
          <w:kern w:val="0"/>
          <w:szCs w:val="21"/>
        </w:rPr>
        <w:t>本规定所称煤矿作业场所职业病危害（以下简称职业病危害），是指由粉尘、噪声、热害、有毒有害物质等因素导致煤矿劳动者职业病的危害。</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第四条</w:t>
      </w:r>
      <w:r>
        <w:rPr>
          <w:rFonts w:cs="宋体" w:hint="eastAsia"/>
          <w:b/>
          <w:bCs/>
          <w:kern w:val="0"/>
          <w:szCs w:val="21"/>
        </w:rPr>
        <w:t xml:space="preserve">  </w:t>
      </w:r>
      <w:r>
        <w:rPr>
          <w:rFonts w:cs="宋体" w:hint="eastAsia"/>
          <w:kern w:val="0"/>
          <w:szCs w:val="21"/>
        </w:rPr>
        <w:t>煤矿是本企业职业病危害防治的责任主体。</w:t>
      </w:r>
      <w:r>
        <w:rPr>
          <w:rFonts w:cs="宋体" w:hint="eastAsia"/>
          <w:kern w:val="0"/>
          <w:szCs w:val="21"/>
        </w:rPr>
        <w:t> </w:t>
      </w:r>
      <w:r>
        <w:rPr>
          <w:rFonts w:cs="宋体" w:hint="eastAsia"/>
          <w:kern w:val="0"/>
          <w:szCs w:val="21"/>
        </w:rPr>
        <w:br/>
      </w:r>
      <w:r>
        <w:rPr>
          <w:rFonts w:cs="宋体" w:hint="eastAsia"/>
          <w:kern w:val="0"/>
          <w:szCs w:val="21"/>
        </w:rPr>
        <w:t xml:space="preserve">　　职业病危害防治坚持以人为本、预防为主、综合治理的方针，按照源头治理、科学防治、严格管理、依法</w:t>
      </w:r>
      <w:r>
        <w:rPr>
          <w:rFonts w:cs="宋体" w:hint="eastAsia"/>
          <w:kern w:val="0"/>
          <w:szCs w:val="21"/>
        </w:rPr>
        <w:t>监督的要求开展工作。</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第二章</w:t>
      </w:r>
      <w:r>
        <w:rPr>
          <w:rFonts w:ascii="Times New Roman" w:hAnsi="Times New Roman" w:hint="eastAsia"/>
        </w:rPr>
        <w:t xml:space="preserve"> </w:t>
      </w:r>
      <w:r>
        <w:rPr>
          <w:rFonts w:ascii="Times New Roman" w:hAnsi="Times New Roman" w:hint="eastAsia"/>
        </w:rPr>
        <w:t>职业病危害防治管理</w:t>
      </w:r>
    </w:p>
    <w:p w:rsidR="00372646" w:rsidRDefault="00372646">
      <w:pPr>
        <w:widowControl/>
        <w:rPr>
          <w:rFonts w:cs="宋体"/>
          <w:kern w:val="0"/>
          <w:szCs w:val="21"/>
        </w:rPr>
      </w:pPr>
    </w:p>
    <w:p w:rsidR="00372646" w:rsidRDefault="0045495B">
      <w:pPr>
        <w:widowControl/>
        <w:ind w:firstLine="420"/>
        <w:rPr>
          <w:rFonts w:cs="宋体"/>
          <w:kern w:val="0"/>
          <w:szCs w:val="21"/>
        </w:rPr>
      </w:pPr>
      <w:r>
        <w:rPr>
          <w:rFonts w:cs="宋体" w:hint="eastAsia"/>
          <w:b/>
          <w:bCs/>
          <w:kern w:val="0"/>
          <w:szCs w:val="21"/>
        </w:rPr>
        <w:t>第五条</w:t>
      </w:r>
      <w:r>
        <w:rPr>
          <w:rFonts w:cs="宋体" w:hint="eastAsia"/>
          <w:b/>
          <w:bCs/>
          <w:kern w:val="0"/>
          <w:szCs w:val="21"/>
        </w:rPr>
        <w:t xml:space="preserve">  </w:t>
      </w:r>
      <w:r>
        <w:rPr>
          <w:rFonts w:cs="宋体" w:hint="eastAsia"/>
          <w:kern w:val="0"/>
          <w:szCs w:val="21"/>
        </w:rPr>
        <w:t>煤矿主要负责人（法定代表人、实际控制人，下同）是本单位职业病危害防治工作的第一责任人，对本单位职业病危害防治工作全面负责。</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第六条</w:t>
      </w:r>
      <w:r>
        <w:rPr>
          <w:rFonts w:cs="宋体" w:hint="eastAsia"/>
          <w:b/>
          <w:bCs/>
          <w:kern w:val="0"/>
          <w:szCs w:val="21"/>
        </w:rPr>
        <w:t xml:space="preserve">  </w:t>
      </w:r>
      <w:r>
        <w:rPr>
          <w:rFonts w:cs="宋体" w:hint="eastAsia"/>
          <w:kern w:val="0"/>
          <w:szCs w:val="21"/>
        </w:rPr>
        <w:t>煤矿应当建立健全职业病危害防治领导机构，制定职业病危害防治规划，明确职责分工和落实工作经费，加强职业病危害防治工作。</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第七条</w:t>
      </w:r>
      <w:r>
        <w:rPr>
          <w:rFonts w:cs="宋体" w:hint="eastAsia"/>
          <w:b/>
          <w:bCs/>
          <w:kern w:val="0"/>
          <w:szCs w:val="21"/>
        </w:rPr>
        <w:t xml:space="preserve">  </w:t>
      </w:r>
      <w:r>
        <w:rPr>
          <w:rFonts w:cs="宋体" w:hint="eastAsia"/>
          <w:kern w:val="0"/>
          <w:szCs w:val="21"/>
        </w:rPr>
        <w:t>煤矿应当设置或者指定职业病危害防治的管理机构，配备专职职业卫生管理人员，负责职业病危害防治日常管理工作。</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第八条</w:t>
      </w:r>
      <w:r>
        <w:rPr>
          <w:rFonts w:cs="宋体" w:hint="eastAsia"/>
          <w:b/>
          <w:bCs/>
          <w:kern w:val="0"/>
          <w:szCs w:val="21"/>
        </w:rPr>
        <w:t xml:space="preserve">  </w:t>
      </w:r>
      <w:r>
        <w:rPr>
          <w:rFonts w:cs="宋体" w:hint="eastAsia"/>
          <w:kern w:val="0"/>
          <w:szCs w:val="21"/>
        </w:rPr>
        <w:t>煤矿应当制定职业病危害防治年度计划和实施方案，并建</w:t>
      </w:r>
      <w:r>
        <w:rPr>
          <w:rFonts w:cs="宋体" w:hint="eastAsia"/>
          <w:kern w:val="0"/>
          <w:szCs w:val="21"/>
        </w:rPr>
        <w:t>立健全下列制度：</w:t>
      </w:r>
      <w:r>
        <w:rPr>
          <w:rFonts w:cs="宋体" w:hint="eastAsia"/>
          <w:kern w:val="0"/>
          <w:szCs w:val="21"/>
        </w:rPr>
        <w:t> </w:t>
      </w:r>
      <w:r>
        <w:rPr>
          <w:rFonts w:cs="宋体" w:hint="eastAsia"/>
          <w:kern w:val="0"/>
          <w:szCs w:val="21"/>
        </w:rPr>
        <w:br/>
      </w:r>
      <w:r>
        <w:rPr>
          <w:rFonts w:cs="宋体" w:hint="eastAsia"/>
          <w:kern w:val="0"/>
          <w:szCs w:val="21"/>
        </w:rPr>
        <w:t xml:space="preserve">　　（一）职业病危害防治责任制度；</w:t>
      </w:r>
      <w:r>
        <w:rPr>
          <w:rFonts w:cs="宋体" w:hint="eastAsia"/>
          <w:kern w:val="0"/>
          <w:szCs w:val="21"/>
        </w:rPr>
        <w:t> </w:t>
      </w:r>
      <w:r>
        <w:rPr>
          <w:rFonts w:cs="宋体" w:hint="eastAsia"/>
          <w:kern w:val="0"/>
          <w:szCs w:val="21"/>
        </w:rPr>
        <w:br/>
      </w:r>
      <w:r>
        <w:rPr>
          <w:rFonts w:cs="宋体" w:hint="eastAsia"/>
          <w:kern w:val="0"/>
          <w:szCs w:val="21"/>
        </w:rPr>
        <w:t xml:space="preserve">　　（二）职业病危害警示与告知制度；</w:t>
      </w:r>
      <w:r>
        <w:rPr>
          <w:rFonts w:cs="宋体" w:hint="eastAsia"/>
          <w:kern w:val="0"/>
          <w:szCs w:val="21"/>
        </w:rPr>
        <w:t> </w:t>
      </w:r>
      <w:r>
        <w:rPr>
          <w:rFonts w:cs="宋体" w:hint="eastAsia"/>
          <w:kern w:val="0"/>
          <w:szCs w:val="21"/>
        </w:rPr>
        <w:br/>
      </w:r>
      <w:r>
        <w:rPr>
          <w:rFonts w:cs="宋体" w:hint="eastAsia"/>
          <w:kern w:val="0"/>
          <w:szCs w:val="21"/>
        </w:rPr>
        <w:t xml:space="preserve">　　（三）职业病危害项目申报制度；</w:t>
      </w:r>
      <w:r>
        <w:rPr>
          <w:rFonts w:cs="宋体" w:hint="eastAsia"/>
          <w:kern w:val="0"/>
          <w:szCs w:val="21"/>
        </w:rPr>
        <w:t> </w:t>
      </w:r>
      <w:r>
        <w:rPr>
          <w:rFonts w:cs="宋体" w:hint="eastAsia"/>
          <w:kern w:val="0"/>
          <w:szCs w:val="21"/>
        </w:rPr>
        <w:br/>
      </w:r>
      <w:r>
        <w:rPr>
          <w:rFonts w:cs="宋体" w:hint="eastAsia"/>
          <w:kern w:val="0"/>
          <w:szCs w:val="21"/>
        </w:rPr>
        <w:t xml:space="preserve">　　（四）职业病防治宣传、教育和培训制度；</w:t>
      </w:r>
      <w:r>
        <w:rPr>
          <w:rFonts w:cs="宋体" w:hint="eastAsia"/>
          <w:kern w:val="0"/>
          <w:szCs w:val="21"/>
        </w:rPr>
        <w:t> </w:t>
      </w:r>
      <w:r>
        <w:rPr>
          <w:rFonts w:cs="宋体" w:hint="eastAsia"/>
          <w:kern w:val="0"/>
          <w:szCs w:val="21"/>
        </w:rPr>
        <w:br/>
      </w:r>
      <w:r>
        <w:rPr>
          <w:rFonts w:cs="宋体" w:hint="eastAsia"/>
          <w:kern w:val="0"/>
          <w:szCs w:val="21"/>
        </w:rPr>
        <w:t xml:space="preserve">　　（五）职业病防护设施管理制度；</w:t>
      </w:r>
      <w:r>
        <w:rPr>
          <w:rFonts w:cs="宋体" w:hint="eastAsia"/>
          <w:kern w:val="0"/>
          <w:szCs w:val="21"/>
        </w:rPr>
        <w:t> </w:t>
      </w:r>
      <w:r>
        <w:rPr>
          <w:rFonts w:cs="宋体" w:hint="eastAsia"/>
          <w:kern w:val="0"/>
          <w:szCs w:val="21"/>
        </w:rPr>
        <w:br/>
      </w:r>
      <w:r>
        <w:rPr>
          <w:rFonts w:cs="宋体" w:hint="eastAsia"/>
          <w:kern w:val="0"/>
          <w:szCs w:val="21"/>
        </w:rPr>
        <w:t xml:space="preserve">　　（六）职业病个体防护用品管理制度；</w:t>
      </w:r>
      <w:r>
        <w:rPr>
          <w:rFonts w:cs="宋体" w:hint="eastAsia"/>
          <w:kern w:val="0"/>
          <w:szCs w:val="21"/>
        </w:rPr>
        <w:t> </w:t>
      </w:r>
      <w:r>
        <w:rPr>
          <w:rFonts w:cs="宋体" w:hint="eastAsia"/>
          <w:kern w:val="0"/>
          <w:szCs w:val="21"/>
        </w:rPr>
        <w:br/>
      </w:r>
      <w:r>
        <w:rPr>
          <w:rFonts w:cs="宋体" w:hint="eastAsia"/>
          <w:kern w:val="0"/>
          <w:szCs w:val="21"/>
        </w:rPr>
        <w:t xml:space="preserve">　　（七）职业病危害日常监测及检测、评价管理制度；</w:t>
      </w:r>
      <w:r>
        <w:rPr>
          <w:rFonts w:cs="宋体" w:hint="eastAsia"/>
          <w:kern w:val="0"/>
          <w:szCs w:val="21"/>
        </w:rPr>
        <w:t> </w:t>
      </w:r>
      <w:r>
        <w:rPr>
          <w:rFonts w:cs="宋体" w:hint="eastAsia"/>
          <w:kern w:val="0"/>
          <w:szCs w:val="21"/>
        </w:rPr>
        <w:br/>
      </w:r>
      <w:r>
        <w:rPr>
          <w:rFonts w:cs="宋体" w:hint="eastAsia"/>
          <w:kern w:val="0"/>
          <w:szCs w:val="21"/>
        </w:rPr>
        <w:t xml:space="preserve">　　（八）建设项目职业病防护设施与主体工程同时设计、同时施工、同时投入生产和使用（以下简称建设项目职业卫生“三同时”）的制度；</w:t>
      </w:r>
      <w:r>
        <w:rPr>
          <w:rFonts w:cs="宋体" w:hint="eastAsia"/>
          <w:kern w:val="0"/>
          <w:szCs w:val="21"/>
        </w:rPr>
        <w:t> </w:t>
      </w:r>
      <w:r>
        <w:rPr>
          <w:rFonts w:cs="宋体" w:hint="eastAsia"/>
          <w:kern w:val="0"/>
          <w:szCs w:val="21"/>
        </w:rPr>
        <w:br/>
      </w:r>
      <w:r>
        <w:rPr>
          <w:rFonts w:cs="宋体" w:hint="eastAsia"/>
          <w:kern w:val="0"/>
          <w:szCs w:val="21"/>
        </w:rPr>
        <w:t xml:space="preserve">　　（九）劳动者职业健康监护及其档案管理制度；</w:t>
      </w:r>
      <w:r>
        <w:rPr>
          <w:rFonts w:cs="宋体" w:hint="eastAsia"/>
          <w:kern w:val="0"/>
          <w:szCs w:val="21"/>
        </w:rPr>
        <w:t> </w:t>
      </w:r>
      <w:r>
        <w:rPr>
          <w:rFonts w:cs="宋体" w:hint="eastAsia"/>
          <w:kern w:val="0"/>
          <w:szCs w:val="21"/>
        </w:rPr>
        <w:br/>
      </w:r>
      <w:r>
        <w:rPr>
          <w:rFonts w:cs="宋体" w:hint="eastAsia"/>
          <w:kern w:val="0"/>
          <w:szCs w:val="21"/>
        </w:rPr>
        <w:t xml:space="preserve">　　（十）职业病</w:t>
      </w:r>
      <w:r>
        <w:rPr>
          <w:rFonts w:cs="宋体" w:hint="eastAsia"/>
          <w:kern w:val="0"/>
          <w:szCs w:val="21"/>
        </w:rPr>
        <w:t>诊断、鉴定及报告制度；</w:t>
      </w:r>
      <w:r>
        <w:rPr>
          <w:rFonts w:cs="宋体" w:hint="eastAsia"/>
          <w:kern w:val="0"/>
          <w:szCs w:val="21"/>
        </w:rPr>
        <w:t> </w:t>
      </w:r>
      <w:r>
        <w:rPr>
          <w:rFonts w:cs="宋体" w:hint="eastAsia"/>
          <w:kern w:val="0"/>
          <w:szCs w:val="21"/>
        </w:rPr>
        <w:br/>
      </w:r>
      <w:r>
        <w:rPr>
          <w:rFonts w:cs="宋体" w:hint="eastAsia"/>
          <w:kern w:val="0"/>
          <w:szCs w:val="21"/>
        </w:rPr>
        <w:t xml:space="preserve">　　（十一）职业病危害防治经费保障及使用管理制度；</w:t>
      </w:r>
      <w:r>
        <w:rPr>
          <w:rFonts w:cs="宋体" w:hint="eastAsia"/>
          <w:kern w:val="0"/>
          <w:szCs w:val="21"/>
        </w:rPr>
        <w:t> </w:t>
      </w:r>
      <w:r>
        <w:rPr>
          <w:rFonts w:cs="宋体" w:hint="eastAsia"/>
          <w:kern w:val="0"/>
          <w:szCs w:val="21"/>
        </w:rPr>
        <w:br/>
      </w:r>
      <w:r>
        <w:rPr>
          <w:rFonts w:cs="宋体" w:hint="eastAsia"/>
          <w:kern w:val="0"/>
          <w:szCs w:val="21"/>
        </w:rPr>
        <w:t xml:space="preserve">　　（十二）职业卫生档案管理制度；</w:t>
      </w:r>
      <w:r>
        <w:rPr>
          <w:rFonts w:cs="宋体" w:hint="eastAsia"/>
          <w:kern w:val="0"/>
          <w:szCs w:val="21"/>
        </w:rPr>
        <w:t> </w:t>
      </w:r>
      <w:r>
        <w:rPr>
          <w:rFonts w:cs="宋体" w:hint="eastAsia"/>
          <w:kern w:val="0"/>
          <w:szCs w:val="21"/>
        </w:rPr>
        <w:br/>
      </w:r>
      <w:r>
        <w:rPr>
          <w:rFonts w:cs="宋体" w:hint="eastAsia"/>
          <w:kern w:val="0"/>
          <w:szCs w:val="21"/>
        </w:rPr>
        <w:t xml:space="preserve">　　（十三）职业病危害事故应急管理制度；</w:t>
      </w:r>
      <w:r>
        <w:rPr>
          <w:rFonts w:cs="宋体" w:hint="eastAsia"/>
          <w:kern w:val="0"/>
          <w:szCs w:val="21"/>
        </w:rPr>
        <w:t> </w:t>
      </w:r>
      <w:r>
        <w:rPr>
          <w:rFonts w:cs="宋体" w:hint="eastAsia"/>
          <w:kern w:val="0"/>
          <w:szCs w:val="21"/>
        </w:rPr>
        <w:br/>
      </w:r>
      <w:r>
        <w:rPr>
          <w:rFonts w:cs="宋体" w:hint="eastAsia"/>
          <w:kern w:val="0"/>
          <w:szCs w:val="21"/>
        </w:rPr>
        <w:t xml:space="preserve">　　（十四）法律、法规、规章规定的其他职业病危害防治制度。</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第九条</w:t>
      </w:r>
      <w:r>
        <w:rPr>
          <w:rFonts w:cs="宋体" w:hint="eastAsia"/>
          <w:b/>
          <w:bCs/>
          <w:kern w:val="0"/>
          <w:szCs w:val="21"/>
        </w:rPr>
        <w:t xml:space="preserve">  </w:t>
      </w:r>
      <w:r>
        <w:rPr>
          <w:rFonts w:cs="宋体" w:hint="eastAsia"/>
          <w:kern w:val="0"/>
          <w:szCs w:val="21"/>
        </w:rPr>
        <w:t>煤矿应当配备专职或者兼职的职业病危害因素监测人员，装备相应的监测仪器设备。监测人员应当经培训合格；未经培训合格的，不得上岗作业。</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第十条</w:t>
      </w:r>
      <w:r>
        <w:rPr>
          <w:rFonts w:cs="宋体" w:hint="eastAsia"/>
          <w:b/>
          <w:bCs/>
          <w:kern w:val="0"/>
          <w:szCs w:val="21"/>
        </w:rPr>
        <w:t xml:space="preserve">  </w:t>
      </w:r>
      <w:r>
        <w:rPr>
          <w:rFonts w:cs="宋体" w:hint="eastAsia"/>
          <w:kern w:val="0"/>
          <w:szCs w:val="21"/>
        </w:rPr>
        <w:t>煤矿应当以矿井为单位开展职业病危害因素日常监测，并委托具有资质的职业卫生技术服务机构，每年进行一次作业场所职业病危害因素检测，每</w:t>
      </w:r>
      <w:r>
        <w:rPr>
          <w:rFonts w:cs="宋体" w:hint="eastAsia"/>
          <w:kern w:val="0"/>
          <w:szCs w:val="21"/>
        </w:rPr>
        <w:t>三年进行一次职业病危害现状评价。根据监测、检测、评价结果，落实整改措施，同时将日常监测、检测、评价、落实整改情况存入本单位职业卫生档案。检测、评价结果向所在地安全生产监督管理部门和驻地煤矿安全监察机构报告，并向劳动者公布。</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第十一条</w:t>
      </w:r>
      <w:r>
        <w:rPr>
          <w:rFonts w:cs="宋体" w:hint="eastAsia"/>
          <w:b/>
          <w:bCs/>
          <w:kern w:val="0"/>
          <w:szCs w:val="21"/>
        </w:rPr>
        <w:t xml:space="preserve">  </w:t>
      </w:r>
      <w:r>
        <w:rPr>
          <w:rFonts w:cs="宋体" w:hint="eastAsia"/>
          <w:kern w:val="0"/>
          <w:szCs w:val="21"/>
        </w:rPr>
        <w:t>煤矿不得使用国家明令禁止使用的可能产生职业病危害的技术、工艺、设备和材料，限制使用或者淘汰职业病危害严重的技术、工艺、设备和材料。</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第十二条</w:t>
      </w:r>
      <w:r>
        <w:rPr>
          <w:rFonts w:cs="宋体" w:hint="eastAsia"/>
          <w:b/>
          <w:bCs/>
          <w:kern w:val="0"/>
          <w:szCs w:val="21"/>
        </w:rPr>
        <w:t xml:space="preserve">  </w:t>
      </w:r>
      <w:r>
        <w:rPr>
          <w:rFonts w:cs="宋体" w:hint="eastAsia"/>
          <w:kern w:val="0"/>
          <w:szCs w:val="21"/>
        </w:rPr>
        <w:t>煤矿应当优化生产布局和工艺流程，使有害作业和无害作业分开，减少接触职业病危害的人数和接触时间。</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第十三条</w:t>
      </w:r>
      <w:r>
        <w:rPr>
          <w:rFonts w:cs="宋体" w:hint="eastAsia"/>
          <w:b/>
          <w:bCs/>
          <w:kern w:val="0"/>
          <w:szCs w:val="21"/>
        </w:rPr>
        <w:t xml:space="preserve">  </w:t>
      </w:r>
      <w:r>
        <w:rPr>
          <w:rFonts w:cs="宋体" w:hint="eastAsia"/>
          <w:kern w:val="0"/>
          <w:szCs w:val="21"/>
        </w:rPr>
        <w:t>煤矿应</w:t>
      </w:r>
      <w:r>
        <w:rPr>
          <w:rFonts w:cs="宋体" w:hint="eastAsia"/>
          <w:kern w:val="0"/>
          <w:szCs w:val="21"/>
        </w:rPr>
        <w:t>当按照《煤矿职业安全卫生个体防护用品配备标准》（</w:t>
      </w:r>
      <w:r>
        <w:rPr>
          <w:rFonts w:cs="宋体" w:hint="eastAsia"/>
          <w:kern w:val="0"/>
          <w:szCs w:val="21"/>
        </w:rPr>
        <w:t>AQ1051</w:t>
      </w:r>
      <w:r>
        <w:rPr>
          <w:rFonts w:cs="宋体" w:hint="eastAsia"/>
          <w:kern w:val="0"/>
          <w:szCs w:val="21"/>
        </w:rPr>
        <w:t>）规定，为接触职业病危害的劳动者提供符合标准的个体防护用品，并指导和督促其正确使用。</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第十四条</w:t>
      </w:r>
      <w:r>
        <w:rPr>
          <w:rFonts w:cs="宋体" w:hint="eastAsia"/>
          <w:b/>
          <w:bCs/>
          <w:kern w:val="0"/>
          <w:szCs w:val="21"/>
        </w:rPr>
        <w:t xml:space="preserve">  </w:t>
      </w:r>
      <w:r>
        <w:rPr>
          <w:rFonts w:cs="宋体" w:hint="eastAsia"/>
          <w:kern w:val="0"/>
          <w:szCs w:val="21"/>
        </w:rPr>
        <w:t>煤矿应当履行职业病危害告知义务，与劳动者订立或者变更劳动合同时，应当将作业过程中可能产生的职业病危害及其后果、防护措施和相关待遇等如实告知劳动者，并在劳动合同中载明，不得隐瞒或者欺骗。</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第十五条</w:t>
      </w:r>
      <w:r>
        <w:rPr>
          <w:rFonts w:cs="宋体" w:hint="eastAsia"/>
          <w:b/>
          <w:bCs/>
          <w:kern w:val="0"/>
          <w:szCs w:val="21"/>
        </w:rPr>
        <w:t xml:space="preserve">  </w:t>
      </w:r>
      <w:r>
        <w:rPr>
          <w:rFonts w:cs="宋体" w:hint="eastAsia"/>
          <w:kern w:val="0"/>
          <w:szCs w:val="21"/>
        </w:rPr>
        <w:t>煤矿应当在醒目位置设置公告栏，公布有关职业病危害防治的规章制度、操作规程和作业场所职业病危害因素检测结果；对产生严重职业病危害的作业岗位，应当在</w:t>
      </w:r>
      <w:r>
        <w:rPr>
          <w:rFonts w:cs="宋体" w:hint="eastAsia"/>
          <w:kern w:val="0"/>
          <w:szCs w:val="21"/>
        </w:rPr>
        <w:t>醒目位置设置警示标识和中文警示说明。</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第十六条</w:t>
      </w:r>
      <w:r>
        <w:rPr>
          <w:rFonts w:cs="宋体" w:hint="eastAsia"/>
          <w:b/>
          <w:bCs/>
          <w:kern w:val="0"/>
          <w:szCs w:val="21"/>
        </w:rPr>
        <w:t xml:space="preserve">  </w:t>
      </w:r>
      <w:r>
        <w:rPr>
          <w:rFonts w:cs="宋体" w:hint="eastAsia"/>
          <w:kern w:val="0"/>
          <w:szCs w:val="21"/>
        </w:rPr>
        <w:t>煤矿主要负责人、职业卫生管理人员应当具备煤矿职业卫生知识和管理能力，接受职业病危害防治培训。培训内容应当包括职业卫生相关法律、法规、规章和标准，职业病危害预防和控制的基本知识，职业卫生管理相关知识等内容。</w:t>
      </w:r>
      <w:r>
        <w:rPr>
          <w:rFonts w:cs="宋体" w:hint="eastAsia"/>
          <w:kern w:val="0"/>
          <w:szCs w:val="21"/>
        </w:rPr>
        <w:t> </w:t>
      </w:r>
      <w:r>
        <w:rPr>
          <w:rFonts w:cs="宋体" w:hint="eastAsia"/>
          <w:kern w:val="0"/>
          <w:szCs w:val="21"/>
        </w:rPr>
        <w:br/>
      </w:r>
      <w:r>
        <w:rPr>
          <w:rFonts w:cs="宋体" w:hint="eastAsia"/>
          <w:kern w:val="0"/>
          <w:szCs w:val="21"/>
        </w:rPr>
        <w:t xml:space="preserve">　　煤矿应当对劳动者进行上岗前、在岗期间的定期职业病危害防治知识培训，督促劳动者遵守</w:t>
      </w:r>
      <w:hyperlink r:id="rId92" w:tgtFrame="_blank" w:history="1">
        <w:r>
          <w:rPr>
            <w:rFonts w:cs="宋体" w:hint="eastAsia"/>
            <w:kern w:val="0"/>
            <w:szCs w:val="21"/>
          </w:rPr>
          <w:t>职业病</w:t>
        </w:r>
        <w:r>
          <w:rPr>
            <w:rFonts w:cs="宋体" w:hint="eastAsia"/>
            <w:kern w:val="0"/>
            <w:szCs w:val="21"/>
          </w:rPr>
          <w:t>防治法</w:t>
        </w:r>
      </w:hyperlink>
      <w:r>
        <w:rPr>
          <w:rFonts w:cs="宋体" w:hint="eastAsia"/>
          <w:kern w:val="0"/>
          <w:szCs w:val="21"/>
        </w:rPr>
        <w:t>律、法规、规章、标准和操作规程，指导劳动者正确使用职业病防护设备和个体防护用品。上岗前培训时间不少于</w:t>
      </w:r>
      <w:r>
        <w:rPr>
          <w:rFonts w:cs="宋体" w:hint="eastAsia"/>
          <w:kern w:val="0"/>
          <w:szCs w:val="21"/>
        </w:rPr>
        <w:t>4</w:t>
      </w:r>
      <w:r>
        <w:rPr>
          <w:rFonts w:cs="宋体" w:hint="eastAsia"/>
          <w:kern w:val="0"/>
          <w:szCs w:val="21"/>
        </w:rPr>
        <w:t>学时，在岗期间的定期培训时间每年不少于</w:t>
      </w:r>
      <w:r>
        <w:rPr>
          <w:rFonts w:cs="宋体" w:hint="eastAsia"/>
          <w:kern w:val="0"/>
          <w:szCs w:val="21"/>
        </w:rPr>
        <w:t>2</w:t>
      </w:r>
      <w:r>
        <w:rPr>
          <w:rFonts w:cs="宋体" w:hint="eastAsia"/>
          <w:kern w:val="0"/>
          <w:szCs w:val="21"/>
        </w:rPr>
        <w:t>学时。</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第十七条</w:t>
      </w:r>
      <w:r>
        <w:rPr>
          <w:rFonts w:cs="宋体" w:hint="eastAsia"/>
          <w:b/>
          <w:bCs/>
          <w:kern w:val="0"/>
          <w:szCs w:val="21"/>
        </w:rPr>
        <w:t xml:space="preserve">  </w:t>
      </w:r>
      <w:r>
        <w:rPr>
          <w:rFonts w:cs="宋体" w:hint="eastAsia"/>
          <w:kern w:val="0"/>
          <w:szCs w:val="21"/>
        </w:rPr>
        <w:t>煤矿应当建立健全企业职业卫生档案。企业职业卫生档案应当包括下列内容：</w:t>
      </w:r>
      <w:r>
        <w:rPr>
          <w:rFonts w:cs="宋体" w:hint="eastAsia"/>
          <w:kern w:val="0"/>
          <w:szCs w:val="21"/>
        </w:rPr>
        <w:t> </w:t>
      </w:r>
      <w:r>
        <w:rPr>
          <w:rFonts w:cs="宋体" w:hint="eastAsia"/>
          <w:kern w:val="0"/>
          <w:szCs w:val="21"/>
        </w:rPr>
        <w:br/>
      </w:r>
      <w:r>
        <w:rPr>
          <w:rFonts w:cs="宋体" w:hint="eastAsia"/>
          <w:kern w:val="0"/>
          <w:szCs w:val="21"/>
        </w:rPr>
        <w:t xml:space="preserve">　　（一）职业病防治责任制文件；</w:t>
      </w:r>
      <w:r>
        <w:rPr>
          <w:rFonts w:cs="宋体" w:hint="eastAsia"/>
          <w:kern w:val="0"/>
          <w:szCs w:val="21"/>
        </w:rPr>
        <w:t> </w:t>
      </w:r>
      <w:r>
        <w:rPr>
          <w:rFonts w:cs="宋体" w:hint="eastAsia"/>
          <w:kern w:val="0"/>
          <w:szCs w:val="21"/>
        </w:rPr>
        <w:br/>
      </w:r>
      <w:r>
        <w:rPr>
          <w:rFonts w:cs="宋体" w:hint="eastAsia"/>
          <w:kern w:val="0"/>
          <w:szCs w:val="21"/>
        </w:rPr>
        <w:t xml:space="preserve">　　（二）职业卫生管理规章制度；</w:t>
      </w:r>
      <w:r>
        <w:rPr>
          <w:rFonts w:cs="宋体" w:hint="eastAsia"/>
          <w:kern w:val="0"/>
          <w:szCs w:val="21"/>
        </w:rPr>
        <w:t> </w:t>
      </w:r>
      <w:r>
        <w:rPr>
          <w:rFonts w:cs="宋体" w:hint="eastAsia"/>
          <w:kern w:val="0"/>
          <w:szCs w:val="21"/>
        </w:rPr>
        <w:br/>
      </w:r>
      <w:r>
        <w:rPr>
          <w:rFonts w:cs="宋体" w:hint="eastAsia"/>
          <w:kern w:val="0"/>
          <w:szCs w:val="21"/>
        </w:rPr>
        <w:t xml:space="preserve">　　（三）作业场所职业病危害因素种类清单、岗位分布以及作业人员接触情况等资料；</w:t>
      </w:r>
      <w:r>
        <w:rPr>
          <w:rFonts w:cs="宋体" w:hint="eastAsia"/>
          <w:kern w:val="0"/>
          <w:szCs w:val="21"/>
        </w:rPr>
        <w:t> </w:t>
      </w:r>
      <w:r>
        <w:rPr>
          <w:rFonts w:cs="宋体" w:hint="eastAsia"/>
          <w:kern w:val="0"/>
          <w:szCs w:val="21"/>
        </w:rPr>
        <w:br/>
      </w:r>
      <w:r>
        <w:rPr>
          <w:rFonts w:cs="宋体" w:hint="eastAsia"/>
          <w:kern w:val="0"/>
          <w:szCs w:val="21"/>
        </w:rPr>
        <w:t xml:space="preserve">　　（四）职业病防护设施、应急救援设施基本信息及其配置、使用、维护、检修与更换等记录；</w:t>
      </w:r>
      <w:r>
        <w:rPr>
          <w:rFonts w:cs="宋体" w:hint="eastAsia"/>
          <w:kern w:val="0"/>
          <w:szCs w:val="21"/>
        </w:rPr>
        <w:t> </w:t>
      </w:r>
      <w:r>
        <w:rPr>
          <w:rFonts w:cs="宋体" w:hint="eastAsia"/>
          <w:kern w:val="0"/>
          <w:szCs w:val="21"/>
        </w:rPr>
        <w:br/>
      </w:r>
      <w:r>
        <w:rPr>
          <w:rFonts w:cs="宋体" w:hint="eastAsia"/>
          <w:kern w:val="0"/>
          <w:szCs w:val="21"/>
        </w:rPr>
        <w:t xml:space="preserve">　　（五）作业场</w:t>
      </w:r>
      <w:r>
        <w:rPr>
          <w:rFonts w:cs="宋体" w:hint="eastAsia"/>
          <w:kern w:val="0"/>
          <w:szCs w:val="21"/>
        </w:rPr>
        <w:t>所职业病危害因素检测、评价报告与记录；</w:t>
      </w:r>
      <w:r>
        <w:rPr>
          <w:rFonts w:cs="宋体" w:hint="eastAsia"/>
          <w:kern w:val="0"/>
          <w:szCs w:val="21"/>
        </w:rPr>
        <w:t> </w:t>
      </w:r>
      <w:r>
        <w:rPr>
          <w:rFonts w:cs="宋体" w:hint="eastAsia"/>
          <w:kern w:val="0"/>
          <w:szCs w:val="21"/>
        </w:rPr>
        <w:br/>
      </w:r>
      <w:r>
        <w:rPr>
          <w:rFonts w:cs="宋体" w:hint="eastAsia"/>
          <w:kern w:val="0"/>
          <w:szCs w:val="21"/>
        </w:rPr>
        <w:t xml:space="preserve">　　（六）职业病个体防护用品配备、发放、维护与更换等记录；</w:t>
      </w:r>
      <w:r>
        <w:rPr>
          <w:rFonts w:cs="宋体" w:hint="eastAsia"/>
          <w:kern w:val="0"/>
          <w:szCs w:val="21"/>
        </w:rPr>
        <w:t> </w:t>
      </w:r>
      <w:r>
        <w:rPr>
          <w:rFonts w:cs="宋体" w:hint="eastAsia"/>
          <w:kern w:val="0"/>
          <w:szCs w:val="21"/>
        </w:rPr>
        <w:br/>
      </w:r>
      <w:r>
        <w:rPr>
          <w:rFonts w:cs="宋体" w:hint="eastAsia"/>
          <w:kern w:val="0"/>
          <w:szCs w:val="21"/>
        </w:rPr>
        <w:t xml:space="preserve">　　（七）煤矿企业主要负责人、职业卫生管理人员和劳动者的职业卫生培训资料；</w:t>
      </w:r>
      <w:r>
        <w:rPr>
          <w:rFonts w:cs="宋体" w:hint="eastAsia"/>
          <w:kern w:val="0"/>
          <w:szCs w:val="21"/>
        </w:rPr>
        <w:t> </w:t>
      </w:r>
      <w:r>
        <w:rPr>
          <w:rFonts w:cs="宋体" w:hint="eastAsia"/>
          <w:kern w:val="0"/>
          <w:szCs w:val="21"/>
        </w:rPr>
        <w:br/>
      </w:r>
      <w:r>
        <w:rPr>
          <w:rFonts w:cs="宋体" w:hint="eastAsia"/>
          <w:kern w:val="0"/>
          <w:szCs w:val="21"/>
        </w:rPr>
        <w:t xml:space="preserve">　　（八）职业病危害事故报告与应急处置记录；</w:t>
      </w:r>
      <w:r>
        <w:rPr>
          <w:rFonts w:cs="宋体" w:hint="eastAsia"/>
          <w:kern w:val="0"/>
          <w:szCs w:val="21"/>
        </w:rPr>
        <w:t> </w:t>
      </w:r>
      <w:r>
        <w:rPr>
          <w:rFonts w:cs="宋体" w:hint="eastAsia"/>
          <w:kern w:val="0"/>
          <w:szCs w:val="21"/>
        </w:rPr>
        <w:br/>
      </w:r>
      <w:r>
        <w:rPr>
          <w:rFonts w:cs="宋体" w:hint="eastAsia"/>
          <w:kern w:val="0"/>
          <w:szCs w:val="21"/>
        </w:rPr>
        <w:t xml:space="preserve">　　（九）劳动者职业健康检查结果汇总资料，存在职业禁忌证、职业健康损害或者职业病的劳动者处理和安置情况记录；</w:t>
      </w:r>
      <w:r>
        <w:rPr>
          <w:rFonts w:cs="宋体" w:hint="eastAsia"/>
          <w:kern w:val="0"/>
          <w:szCs w:val="21"/>
        </w:rPr>
        <w:t> </w:t>
      </w:r>
      <w:r>
        <w:rPr>
          <w:rFonts w:cs="宋体" w:hint="eastAsia"/>
          <w:kern w:val="0"/>
          <w:szCs w:val="21"/>
        </w:rPr>
        <w:br/>
      </w:r>
      <w:r>
        <w:rPr>
          <w:rFonts w:cs="宋体" w:hint="eastAsia"/>
          <w:kern w:val="0"/>
          <w:szCs w:val="21"/>
        </w:rPr>
        <w:t xml:space="preserve">　　（十）建设项目职业卫生“三同时”有关技术资料；</w:t>
      </w:r>
      <w:r>
        <w:rPr>
          <w:rFonts w:cs="宋体" w:hint="eastAsia"/>
          <w:kern w:val="0"/>
          <w:szCs w:val="21"/>
        </w:rPr>
        <w:t> </w:t>
      </w:r>
      <w:r>
        <w:rPr>
          <w:rFonts w:cs="宋体" w:hint="eastAsia"/>
          <w:kern w:val="0"/>
          <w:szCs w:val="21"/>
        </w:rPr>
        <w:br/>
      </w:r>
      <w:r>
        <w:rPr>
          <w:rFonts w:cs="宋体" w:hint="eastAsia"/>
          <w:kern w:val="0"/>
          <w:szCs w:val="21"/>
        </w:rPr>
        <w:t xml:space="preserve">　　（十一）职业病危害项目申报情况记录；</w:t>
      </w:r>
      <w:r>
        <w:rPr>
          <w:rFonts w:cs="宋体" w:hint="eastAsia"/>
          <w:kern w:val="0"/>
          <w:szCs w:val="21"/>
        </w:rPr>
        <w:t> </w:t>
      </w:r>
      <w:r>
        <w:rPr>
          <w:rFonts w:cs="宋体" w:hint="eastAsia"/>
          <w:kern w:val="0"/>
          <w:szCs w:val="21"/>
        </w:rPr>
        <w:br/>
      </w:r>
      <w:r>
        <w:rPr>
          <w:rFonts w:cs="宋体" w:hint="eastAsia"/>
          <w:kern w:val="0"/>
          <w:szCs w:val="21"/>
        </w:rPr>
        <w:t xml:space="preserve">　　（十二）其他有关职业卫生管理的资料或者文件。</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第十八条</w:t>
      </w:r>
      <w:r>
        <w:rPr>
          <w:rFonts w:cs="宋体" w:hint="eastAsia"/>
          <w:b/>
          <w:bCs/>
          <w:kern w:val="0"/>
          <w:szCs w:val="21"/>
        </w:rPr>
        <w:t xml:space="preserve">  </w:t>
      </w:r>
      <w:r>
        <w:rPr>
          <w:rFonts w:cs="宋体" w:hint="eastAsia"/>
          <w:kern w:val="0"/>
          <w:szCs w:val="21"/>
        </w:rPr>
        <w:t>煤矿</w:t>
      </w:r>
      <w:r>
        <w:rPr>
          <w:rFonts w:cs="宋体" w:hint="eastAsia"/>
          <w:kern w:val="0"/>
          <w:szCs w:val="21"/>
        </w:rPr>
        <w:t>应当保障职业病危害防治专项经费，经费在财政部、国家安全监管总局《关于印发〈</w:t>
      </w:r>
      <w:hyperlink r:id="rId93" w:tgtFrame="_blank" w:history="1">
        <w:r>
          <w:rPr>
            <w:rFonts w:cs="宋体" w:hint="eastAsia"/>
            <w:kern w:val="0"/>
            <w:szCs w:val="21"/>
          </w:rPr>
          <w:t>企业安全生产费用提取和使用管理办法</w:t>
        </w:r>
      </w:hyperlink>
      <w:r>
        <w:rPr>
          <w:rFonts w:cs="宋体" w:hint="eastAsia"/>
          <w:kern w:val="0"/>
          <w:szCs w:val="21"/>
        </w:rPr>
        <w:t>〉的通知》（财企</w:t>
      </w:r>
      <w:r>
        <w:rPr>
          <w:rFonts w:cs="宋体" w:hint="eastAsia"/>
          <w:kern w:val="0"/>
          <w:szCs w:val="21"/>
        </w:rPr>
        <w:t>〔</w:t>
      </w:r>
      <w:r>
        <w:rPr>
          <w:rFonts w:cs="宋体" w:hint="eastAsia"/>
          <w:kern w:val="0"/>
          <w:szCs w:val="21"/>
        </w:rPr>
        <w:t>2012</w:t>
      </w:r>
      <w:r>
        <w:rPr>
          <w:rFonts w:cs="宋体" w:hint="eastAsia"/>
          <w:kern w:val="0"/>
          <w:szCs w:val="21"/>
        </w:rPr>
        <w:t>〕</w:t>
      </w:r>
      <w:r>
        <w:rPr>
          <w:rFonts w:cs="宋体" w:hint="eastAsia"/>
          <w:kern w:val="0"/>
          <w:szCs w:val="21"/>
        </w:rPr>
        <w:t>16</w:t>
      </w:r>
      <w:r>
        <w:rPr>
          <w:rFonts w:cs="宋体" w:hint="eastAsia"/>
          <w:kern w:val="0"/>
          <w:szCs w:val="21"/>
        </w:rPr>
        <w:t>号）第十七条“（十）其他与安全生产直接相关的支出”中列支。</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第十九条</w:t>
      </w:r>
      <w:r>
        <w:rPr>
          <w:rFonts w:cs="宋体" w:hint="eastAsia"/>
          <w:b/>
          <w:bCs/>
          <w:kern w:val="0"/>
          <w:szCs w:val="21"/>
        </w:rPr>
        <w:t xml:space="preserve">  </w:t>
      </w:r>
      <w:r>
        <w:rPr>
          <w:rFonts w:cs="宋体" w:hint="eastAsia"/>
          <w:kern w:val="0"/>
          <w:szCs w:val="21"/>
        </w:rPr>
        <w:t>煤矿发生职业病危害事故，应当及时向所在地安全生产监督管理部门和驻地煤矿安全监察机构报告，同时积极采取有效措施，减少或者消除职业病危</w:t>
      </w:r>
      <w:r>
        <w:rPr>
          <w:rFonts w:cs="宋体" w:hint="eastAsia"/>
          <w:kern w:val="0"/>
          <w:szCs w:val="21"/>
        </w:rPr>
        <w:t>害因素，防止事故扩大。对遭受或者可能遭受急性职业病危害的劳动者，应当及时组织救治，并承担所需费用。</w:t>
      </w:r>
      <w:r>
        <w:rPr>
          <w:rFonts w:cs="宋体" w:hint="eastAsia"/>
          <w:kern w:val="0"/>
          <w:szCs w:val="21"/>
        </w:rPr>
        <w:t> </w:t>
      </w:r>
      <w:r>
        <w:rPr>
          <w:rFonts w:cs="宋体" w:hint="eastAsia"/>
          <w:kern w:val="0"/>
          <w:szCs w:val="21"/>
        </w:rPr>
        <w:br/>
      </w:r>
      <w:r>
        <w:rPr>
          <w:rFonts w:cs="宋体" w:hint="eastAsia"/>
          <w:kern w:val="0"/>
          <w:szCs w:val="21"/>
        </w:rPr>
        <w:t xml:space="preserve">　　煤矿不得迟报、漏报、谎报或者瞒报煤矿职业病危害事故。</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第三章</w:t>
      </w:r>
      <w:r>
        <w:rPr>
          <w:rFonts w:ascii="Times New Roman" w:hAnsi="Times New Roman" w:hint="eastAsia"/>
        </w:rPr>
        <w:t xml:space="preserve"> </w:t>
      </w:r>
      <w:r>
        <w:rPr>
          <w:rFonts w:ascii="Times New Roman" w:hAnsi="Times New Roman" w:hint="eastAsia"/>
        </w:rPr>
        <w:t>建设项目职业病防护设施“三同时”管理</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kern w:val="0"/>
          <w:szCs w:val="21"/>
        </w:rPr>
        <w:t xml:space="preserve">　　</w:t>
      </w:r>
      <w:r>
        <w:rPr>
          <w:rFonts w:cs="宋体" w:hint="eastAsia"/>
          <w:b/>
          <w:bCs/>
          <w:kern w:val="0"/>
          <w:szCs w:val="21"/>
        </w:rPr>
        <w:t>第二十条</w:t>
      </w:r>
      <w:r>
        <w:rPr>
          <w:rFonts w:cs="宋体" w:hint="eastAsia"/>
          <w:b/>
          <w:bCs/>
          <w:kern w:val="0"/>
          <w:szCs w:val="21"/>
        </w:rPr>
        <w:t xml:space="preserve">  </w:t>
      </w:r>
      <w:r>
        <w:rPr>
          <w:rFonts w:cs="宋体" w:hint="eastAsia"/>
          <w:kern w:val="0"/>
          <w:szCs w:val="21"/>
        </w:rPr>
        <w:t>煤矿建设项目职业病防护设施必须与主体工程同时设计、同时施工、同时投入生产和使用。职业病防护设施所需费用应当纳入建设项目工程预算。</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第二十一条</w:t>
      </w:r>
      <w:r>
        <w:rPr>
          <w:rFonts w:cs="宋体" w:hint="eastAsia"/>
          <w:b/>
          <w:bCs/>
          <w:kern w:val="0"/>
          <w:szCs w:val="21"/>
        </w:rPr>
        <w:t xml:space="preserve">  </w:t>
      </w:r>
      <w:r>
        <w:rPr>
          <w:rFonts w:cs="宋体" w:hint="eastAsia"/>
          <w:kern w:val="0"/>
          <w:szCs w:val="21"/>
        </w:rPr>
        <w:t>煤矿建设项目在可行性论证阶段，建设单位应当委托具有资质的职业卫生技术服务机构进行职业病危害预评价，编制预评价报告。</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第二十二条</w:t>
      </w:r>
      <w:r>
        <w:rPr>
          <w:rFonts w:cs="宋体" w:hint="eastAsia"/>
          <w:b/>
          <w:bCs/>
          <w:kern w:val="0"/>
          <w:szCs w:val="21"/>
        </w:rPr>
        <w:t xml:space="preserve"> </w:t>
      </w:r>
      <w:r>
        <w:rPr>
          <w:rFonts w:cs="宋体" w:hint="eastAsia"/>
          <w:b/>
          <w:bCs/>
          <w:kern w:val="0"/>
          <w:szCs w:val="21"/>
        </w:rPr>
        <w:t xml:space="preserve"> </w:t>
      </w:r>
      <w:r>
        <w:rPr>
          <w:rFonts w:cs="宋体" w:hint="eastAsia"/>
          <w:kern w:val="0"/>
          <w:szCs w:val="21"/>
        </w:rPr>
        <w:t>煤矿建设项目在初步设计阶段，应当委托具有资质的设计单位编制职业病防护设施设计专篇。</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第二十三条</w:t>
      </w:r>
      <w:r>
        <w:rPr>
          <w:rFonts w:cs="宋体" w:hint="eastAsia"/>
          <w:b/>
          <w:bCs/>
          <w:kern w:val="0"/>
          <w:szCs w:val="21"/>
        </w:rPr>
        <w:t xml:space="preserve">  </w:t>
      </w:r>
      <w:r>
        <w:rPr>
          <w:rFonts w:cs="宋体" w:hint="eastAsia"/>
          <w:kern w:val="0"/>
          <w:szCs w:val="21"/>
        </w:rPr>
        <w:t>煤矿建设项目完工后，在试运行期内，应当委托具有资质的职业卫生技术服务机构进行职业病危害控制效果评价，编制控制效果评价报告。</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第四章</w:t>
      </w:r>
      <w:r>
        <w:rPr>
          <w:rFonts w:ascii="Times New Roman" w:hAnsi="Times New Roman" w:hint="eastAsia"/>
        </w:rPr>
        <w:t xml:space="preserve"> </w:t>
      </w:r>
      <w:r>
        <w:rPr>
          <w:rFonts w:ascii="Times New Roman" w:hAnsi="Times New Roman" w:hint="eastAsia"/>
        </w:rPr>
        <w:t>职业病危害项目申报</w:t>
      </w:r>
    </w:p>
    <w:p w:rsidR="00372646" w:rsidRDefault="00372646">
      <w:pPr>
        <w:widowControl/>
        <w:rPr>
          <w:rFonts w:cs="宋体"/>
          <w:kern w:val="0"/>
          <w:szCs w:val="21"/>
        </w:rPr>
      </w:pPr>
    </w:p>
    <w:p w:rsidR="00372646" w:rsidRDefault="0045495B">
      <w:pPr>
        <w:widowControl/>
        <w:ind w:firstLine="420"/>
        <w:rPr>
          <w:rFonts w:cs="宋体"/>
          <w:kern w:val="0"/>
          <w:szCs w:val="21"/>
        </w:rPr>
      </w:pPr>
      <w:r>
        <w:rPr>
          <w:rFonts w:cs="宋体" w:hint="eastAsia"/>
          <w:b/>
          <w:bCs/>
          <w:kern w:val="0"/>
          <w:szCs w:val="21"/>
        </w:rPr>
        <w:t>第二十四条</w:t>
      </w:r>
      <w:r>
        <w:rPr>
          <w:rFonts w:cs="宋体" w:hint="eastAsia"/>
          <w:b/>
          <w:bCs/>
          <w:kern w:val="0"/>
          <w:szCs w:val="21"/>
        </w:rPr>
        <w:t xml:space="preserve">  </w:t>
      </w:r>
      <w:r>
        <w:rPr>
          <w:rFonts w:cs="宋体" w:hint="eastAsia"/>
          <w:kern w:val="0"/>
          <w:szCs w:val="21"/>
        </w:rPr>
        <w:t>煤矿在申领、换发煤矿安全生产许可证时，应当如实向驻地煤矿安全监察机构申报职业病危害项目，同时抄报所在地安全生产监督管理部门。</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第二十五条</w:t>
      </w:r>
      <w:r>
        <w:rPr>
          <w:rFonts w:cs="宋体" w:hint="eastAsia"/>
          <w:b/>
          <w:bCs/>
          <w:kern w:val="0"/>
          <w:szCs w:val="21"/>
        </w:rPr>
        <w:t xml:space="preserve">  </w:t>
      </w:r>
      <w:r>
        <w:rPr>
          <w:rFonts w:cs="宋体" w:hint="eastAsia"/>
          <w:kern w:val="0"/>
          <w:szCs w:val="21"/>
        </w:rPr>
        <w:t>煤矿申报职业病危害项目时，应当提交下列文件、资料：</w:t>
      </w:r>
      <w:r>
        <w:rPr>
          <w:rFonts w:cs="宋体" w:hint="eastAsia"/>
          <w:kern w:val="0"/>
          <w:szCs w:val="21"/>
        </w:rPr>
        <w:t> </w:t>
      </w:r>
      <w:r>
        <w:rPr>
          <w:rFonts w:cs="宋体" w:hint="eastAsia"/>
          <w:kern w:val="0"/>
          <w:szCs w:val="21"/>
        </w:rPr>
        <w:br/>
      </w:r>
      <w:r>
        <w:rPr>
          <w:rFonts w:cs="宋体" w:hint="eastAsia"/>
          <w:kern w:val="0"/>
          <w:szCs w:val="21"/>
        </w:rPr>
        <w:t xml:space="preserve">　　（一）煤矿的基本情况；</w:t>
      </w:r>
      <w:r>
        <w:rPr>
          <w:rFonts w:cs="宋体" w:hint="eastAsia"/>
          <w:kern w:val="0"/>
          <w:szCs w:val="21"/>
        </w:rPr>
        <w:t> </w:t>
      </w:r>
      <w:r>
        <w:rPr>
          <w:rFonts w:cs="宋体" w:hint="eastAsia"/>
          <w:kern w:val="0"/>
          <w:szCs w:val="21"/>
        </w:rPr>
        <w:br/>
      </w:r>
      <w:r>
        <w:rPr>
          <w:rFonts w:cs="宋体" w:hint="eastAsia"/>
          <w:kern w:val="0"/>
          <w:szCs w:val="21"/>
        </w:rPr>
        <w:t xml:space="preserve">　　（二）煤矿职业病危害防治领导机构、管理机构情况；</w:t>
      </w:r>
      <w:r>
        <w:rPr>
          <w:rFonts w:cs="宋体" w:hint="eastAsia"/>
          <w:kern w:val="0"/>
          <w:szCs w:val="21"/>
        </w:rPr>
        <w:t> </w:t>
      </w:r>
      <w:r>
        <w:rPr>
          <w:rFonts w:cs="宋体" w:hint="eastAsia"/>
          <w:kern w:val="0"/>
          <w:szCs w:val="21"/>
        </w:rPr>
        <w:br/>
      </w:r>
      <w:r>
        <w:rPr>
          <w:rFonts w:cs="宋体" w:hint="eastAsia"/>
          <w:kern w:val="0"/>
          <w:szCs w:val="21"/>
        </w:rPr>
        <w:t xml:space="preserve">　　（三）煤矿建立职业病危害防治制度情况；</w:t>
      </w:r>
      <w:r>
        <w:rPr>
          <w:rFonts w:cs="宋体" w:hint="eastAsia"/>
          <w:kern w:val="0"/>
          <w:szCs w:val="21"/>
        </w:rPr>
        <w:t> </w:t>
      </w:r>
      <w:r>
        <w:rPr>
          <w:rFonts w:cs="宋体" w:hint="eastAsia"/>
          <w:kern w:val="0"/>
          <w:szCs w:val="21"/>
        </w:rPr>
        <w:br/>
      </w:r>
      <w:r>
        <w:rPr>
          <w:rFonts w:cs="宋体" w:hint="eastAsia"/>
          <w:kern w:val="0"/>
          <w:szCs w:val="21"/>
        </w:rPr>
        <w:t xml:space="preserve">　　（四）职业病危害因素名称、监测人员及仪器设备配备情况；</w:t>
      </w:r>
      <w:r>
        <w:rPr>
          <w:rFonts w:cs="宋体" w:hint="eastAsia"/>
          <w:kern w:val="0"/>
          <w:szCs w:val="21"/>
        </w:rPr>
        <w:t> </w:t>
      </w:r>
      <w:r>
        <w:rPr>
          <w:rFonts w:cs="宋体" w:hint="eastAsia"/>
          <w:kern w:val="0"/>
          <w:szCs w:val="21"/>
        </w:rPr>
        <w:br/>
      </w:r>
      <w:r>
        <w:rPr>
          <w:rFonts w:cs="宋体" w:hint="eastAsia"/>
          <w:kern w:val="0"/>
          <w:szCs w:val="21"/>
        </w:rPr>
        <w:t xml:space="preserve">　　（五）职业病防护设施及个体防护用品配备情况；</w:t>
      </w:r>
      <w:r>
        <w:rPr>
          <w:rFonts w:cs="宋体" w:hint="eastAsia"/>
          <w:kern w:val="0"/>
          <w:szCs w:val="21"/>
        </w:rPr>
        <w:t> </w:t>
      </w:r>
      <w:r>
        <w:rPr>
          <w:rFonts w:cs="宋体" w:hint="eastAsia"/>
          <w:kern w:val="0"/>
          <w:szCs w:val="21"/>
        </w:rPr>
        <w:br/>
      </w:r>
      <w:r>
        <w:rPr>
          <w:rFonts w:cs="宋体" w:hint="eastAsia"/>
          <w:kern w:val="0"/>
          <w:szCs w:val="21"/>
        </w:rPr>
        <w:t xml:space="preserve">　　（六）煤矿主要负责人、职业卫生管理人员及劳动者职业卫生培训情况证明材料；</w:t>
      </w:r>
      <w:r>
        <w:rPr>
          <w:rFonts w:cs="宋体" w:hint="eastAsia"/>
          <w:kern w:val="0"/>
          <w:szCs w:val="21"/>
        </w:rPr>
        <w:t> </w:t>
      </w:r>
      <w:r>
        <w:rPr>
          <w:rFonts w:cs="宋体" w:hint="eastAsia"/>
          <w:kern w:val="0"/>
          <w:szCs w:val="21"/>
        </w:rPr>
        <w:br/>
      </w:r>
      <w:r>
        <w:rPr>
          <w:rFonts w:cs="宋体" w:hint="eastAsia"/>
          <w:kern w:val="0"/>
          <w:szCs w:val="21"/>
        </w:rPr>
        <w:t xml:space="preserve">　　（七）劳动者职业健康检查结果汇总资料，存在职业禁忌症、职业健康损害或者职业病的劳动者处理和安置情况记录；</w:t>
      </w:r>
      <w:r>
        <w:rPr>
          <w:rFonts w:cs="宋体" w:hint="eastAsia"/>
          <w:kern w:val="0"/>
          <w:szCs w:val="21"/>
        </w:rPr>
        <w:t> </w:t>
      </w:r>
      <w:r>
        <w:rPr>
          <w:rFonts w:cs="宋体" w:hint="eastAsia"/>
          <w:kern w:val="0"/>
          <w:szCs w:val="21"/>
        </w:rPr>
        <w:br/>
      </w:r>
      <w:r>
        <w:rPr>
          <w:rFonts w:cs="宋体" w:hint="eastAsia"/>
          <w:kern w:val="0"/>
          <w:szCs w:val="21"/>
        </w:rPr>
        <w:t xml:space="preserve">　　（八）职业病危害警示标识设置与告知情况；</w:t>
      </w:r>
      <w:r>
        <w:rPr>
          <w:rFonts w:cs="宋体" w:hint="eastAsia"/>
          <w:kern w:val="0"/>
          <w:szCs w:val="21"/>
        </w:rPr>
        <w:t> </w:t>
      </w:r>
      <w:r>
        <w:rPr>
          <w:rFonts w:cs="宋体" w:hint="eastAsia"/>
          <w:kern w:val="0"/>
          <w:szCs w:val="21"/>
        </w:rPr>
        <w:br/>
      </w:r>
      <w:r>
        <w:rPr>
          <w:rFonts w:cs="宋体" w:hint="eastAsia"/>
          <w:kern w:val="0"/>
          <w:szCs w:val="21"/>
        </w:rPr>
        <w:t xml:space="preserve">　　（九）煤矿职业卫生档案管理情况；</w:t>
      </w:r>
      <w:r>
        <w:rPr>
          <w:rFonts w:cs="宋体" w:hint="eastAsia"/>
          <w:kern w:val="0"/>
          <w:szCs w:val="21"/>
        </w:rPr>
        <w:t> </w:t>
      </w:r>
      <w:r>
        <w:rPr>
          <w:rFonts w:cs="宋体" w:hint="eastAsia"/>
          <w:kern w:val="0"/>
          <w:szCs w:val="21"/>
        </w:rPr>
        <w:br/>
      </w:r>
      <w:r>
        <w:rPr>
          <w:rFonts w:cs="宋体" w:hint="eastAsia"/>
          <w:kern w:val="0"/>
          <w:szCs w:val="21"/>
        </w:rPr>
        <w:t xml:space="preserve">　　（十）法律、</w:t>
      </w:r>
      <w:r>
        <w:rPr>
          <w:rFonts w:cs="宋体" w:hint="eastAsia"/>
          <w:kern w:val="0"/>
          <w:szCs w:val="21"/>
        </w:rPr>
        <w:t>法规和规章规定的其他资料。</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第二十六条</w:t>
      </w:r>
      <w:r>
        <w:rPr>
          <w:rFonts w:cs="宋体" w:hint="eastAsia"/>
          <w:b/>
          <w:bCs/>
          <w:kern w:val="0"/>
          <w:szCs w:val="21"/>
        </w:rPr>
        <w:t xml:space="preserve">  </w:t>
      </w:r>
      <w:r>
        <w:rPr>
          <w:rFonts w:cs="宋体" w:hint="eastAsia"/>
          <w:kern w:val="0"/>
          <w:szCs w:val="21"/>
        </w:rPr>
        <w:t>安全生产监督管理部门和煤矿安全监察机构及其工作人员应当对煤矿企业职业病危害项目申报材料中涉及的商业和技术等秘密保密。违反有关保密义务的，应当承担相应的法律责任。</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第五章</w:t>
      </w:r>
      <w:r>
        <w:rPr>
          <w:rFonts w:ascii="Times New Roman" w:hAnsi="Times New Roman" w:hint="eastAsia"/>
        </w:rPr>
        <w:t xml:space="preserve"> </w:t>
      </w:r>
      <w:r>
        <w:rPr>
          <w:rFonts w:ascii="Times New Roman" w:hAnsi="Times New Roman" w:hint="eastAsia"/>
        </w:rPr>
        <w:t>职业健康监护</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b/>
          <w:bCs/>
          <w:kern w:val="0"/>
          <w:szCs w:val="21"/>
        </w:rPr>
        <w:t>第二十七条</w:t>
      </w:r>
      <w:r>
        <w:rPr>
          <w:rFonts w:cs="宋体" w:hint="eastAsia"/>
          <w:b/>
          <w:bCs/>
          <w:kern w:val="0"/>
          <w:szCs w:val="21"/>
        </w:rPr>
        <w:t xml:space="preserve">  </w:t>
      </w:r>
      <w:r>
        <w:rPr>
          <w:rFonts w:cs="宋体" w:hint="eastAsia"/>
          <w:kern w:val="0"/>
          <w:szCs w:val="21"/>
        </w:rPr>
        <w:t>对接触职业病危害的劳动者，煤矿应当按照国家有关规定组织上岗前、在岗期间和离岗时的职业健康检查，并将检查结果书面告知劳动者。职业健康检查费用由煤矿承担。职业健康检查由省级以上人民政府卫生行政部门批准的医疗卫生机构承担。</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第二十八条</w:t>
      </w:r>
      <w:r>
        <w:rPr>
          <w:rFonts w:cs="宋体" w:hint="eastAsia"/>
          <w:b/>
          <w:bCs/>
          <w:kern w:val="0"/>
          <w:szCs w:val="21"/>
        </w:rPr>
        <w:t xml:space="preserve">  </w:t>
      </w:r>
      <w:r>
        <w:rPr>
          <w:rFonts w:cs="宋体" w:hint="eastAsia"/>
          <w:kern w:val="0"/>
          <w:szCs w:val="21"/>
        </w:rPr>
        <w:t>煤矿不得安排未经上岗前</w:t>
      </w:r>
      <w:r>
        <w:rPr>
          <w:rFonts w:cs="宋体" w:hint="eastAsia"/>
          <w:kern w:val="0"/>
          <w:szCs w:val="21"/>
        </w:rPr>
        <w:t>职业健康检查的人员从事接触职业病危害的作业；不得安排有职业禁忌的人员从事其所禁忌的作业；不得安排未成年工从事接触职业病危害的作业；不得安排孕期、哺乳期的女职工从事对本人和胎儿、婴儿有危害的作业。</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第二十九条</w:t>
      </w:r>
      <w:r>
        <w:rPr>
          <w:rFonts w:cs="宋体" w:hint="eastAsia"/>
          <w:b/>
          <w:bCs/>
          <w:kern w:val="0"/>
          <w:szCs w:val="21"/>
        </w:rPr>
        <w:t xml:space="preserve">  </w:t>
      </w:r>
      <w:r>
        <w:rPr>
          <w:rFonts w:cs="宋体" w:hint="eastAsia"/>
          <w:kern w:val="0"/>
          <w:szCs w:val="21"/>
        </w:rPr>
        <w:t>劳动者接受职业健康检查应当视同正常出勤，煤矿企业不得以常规健康检查代替职业健康检查。接触职业病危害作业的劳动者的职业健康检查周期按照表</w:t>
      </w:r>
      <w:r>
        <w:rPr>
          <w:rFonts w:cs="宋体" w:hint="eastAsia"/>
          <w:kern w:val="0"/>
          <w:szCs w:val="21"/>
        </w:rPr>
        <w:t>1</w:t>
      </w:r>
      <w:r>
        <w:rPr>
          <w:rFonts w:cs="宋体" w:hint="eastAsia"/>
          <w:kern w:val="0"/>
          <w:szCs w:val="21"/>
        </w:rPr>
        <w:t>执行。</w:t>
      </w:r>
      <w:r>
        <w:rPr>
          <w:rFonts w:cs="宋体" w:hint="eastAsia"/>
          <w:kern w:val="0"/>
          <w:szCs w:val="21"/>
        </w:rPr>
        <w:t> </w:t>
      </w:r>
    </w:p>
    <w:p w:rsidR="00372646" w:rsidRDefault="00372646">
      <w:pPr>
        <w:widowControl/>
        <w:jc w:val="center"/>
        <w:rPr>
          <w:rFonts w:cs="宋体"/>
          <w:kern w:val="0"/>
          <w:szCs w:val="21"/>
        </w:rPr>
      </w:pPr>
    </w:p>
    <w:p w:rsidR="00372646" w:rsidRDefault="0045495B">
      <w:pPr>
        <w:widowControl/>
        <w:jc w:val="center"/>
        <w:rPr>
          <w:rFonts w:cs="宋体"/>
          <w:kern w:val="0"/>
          <w:szCs w:val="21"/>
        </w:rPr>
      </w:pPr>
      <w:r>
        <w:rPr>
          <w:rFonts w:cs="宋体" w:hint="eastAsia"/>
          <w:kern w:val="0"/>
          <w:szCs w:val="21"/>
        </w:rPr>
        <w:t xml:space="preserve">　表</w:t>
      </w:r>
      <w:r>
        <w:rPr>
          <w:kern w:val="0"/>
          <w:szCs w:val="21"/>
        </w:rPr>
        <w:t xml:space="preserve">1 </w:t>
      </w:r>
      <w:r>
        <w:rPr>
          <w:rFonts w:cs="宋体" w:hint="eastAsia"/>
          <w:kern w:val="0"/>
          <w:szCs w:val="21"/>
        </w:rPr>
        <w:t>接触职业病危害作业的劳动者的职业健康检查周期</w:t>
      </w:r>
    </w:p>
    <w:tbl>
      <w:tblPr>
        <w:tblW w:w="82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28"/>
        <w:gridCol w:w="3324"/>
        <w:gridCol w:w="2434"/>
      </w:tblGrid>
      <w:tr w:rsidR="00372646">
        <w:trPr>
          <w:jc w:val="center"/>
        </w:trPr>
        <w:tc>
          <w:tcPr>
            <w:tcW w:w="2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接触有害物质</w:t>
            </w:r>
          </w:p>
        </w:tc>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体检对象</w:t>
            </w:r>
          </w:p>
        </w:tc>
        <w:tc>
          <w:tcPr>
            <w:tcW w:w="2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检查周期</w:t>
            </w:r>
          </w:p>
        </w:tc>
      </w:tr>
      <w:tr w:rsidR="00372646">
        <w:trPr>
          <w:jc w:val="center"/>
        </w:trPr>
        <w:tc>
          <w:tcPr>
            <w:tcW w:w="25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煤尘（以煤尘为主）</w:t>
            </w:r>
          </w:p>
        </w:tc>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在岗人员</w:t>
            </w:r>
          </w:p>
        </w:tc>
        <w:tc>
          <w:tcPr>
            <w:tcW w:w="2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2</w:t>
            </w:r>
            <w:r>
              <w:rPr>
                <w:rFonts w:cs="宋体" w:hint="eastAsia"/>
                <w:kern w:val="0"/>
                <w:szCs w:val="21"/>
              </w:rPr>
              <w:t>年</w:t>
            </w:r>
            <w:r>
              <w:rPr>
                <w:rFonts w:cs="宋体" w:hint="eastAsia"/>
                <w:kern w:val="0"/>
                <w:szCs w:val="21"/>
              </w:rPr>
              <w:t>1</w:t>
            </w:r>
            <w:r>
              <w:rPr>
                <w:rFonts w:cs="宋体" w:hint="eastAsia"/>
                <w:kern w:val="0"/>
                <w:szCs w:val="21"/>
              </w:rPr>
              <w:t>次</w:t>
            </w:r>
          </w:p>
        </w:tc>
      </w:tr>
      <w:tr w:rsidR="00372646">
        <w:trPr>
          <w:jc w:val="center"/>
        </w:trPr>
        <w:tc>
          <w:tcPr>
            <w:tcW w:w="2528"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center"/>
              <w:rPr>
                <w:rFonts w:cs="宋体"/>
                <w:kern w:val="0"/>
                <w:szCs w:val="21"/>
              </w:rPr>
            </w:pPr>
          </w:p>
        </w:tc>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观察对象、Ⅰ期煤工尘肺患者</w:t>
            </w:r>
          </w:p>
        </w:tc>
        <w:tc>
          <w:tcPr>
            <w:tcW w:w="243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每年</w:t>
            </w:r>
            <w:r>
              <w:rPr>
                <w:rFonts w:cs="宋体" w:hint="eastAsia"/>
                <w:kern w:val="0"/>
                <w:szCs w:val="21"/>
              </w:rPr>
              <w:t>1</w:t>
            </w:r>
            <w:r>
              <w:rPr>
                <w:rFonts w:cs="宋体" w:hint="eastAsia"/>
                <w:kern w:val="0"/>
                <w:szCs w:val="21"/>
              </w:rPr>
              <w:t>次</w:t>
            </w:r>
          </w:p>
        </w:tc>
      </w:tr>
      <w:tr w:rsidR="00372646">
        <w:trPr>
          <w:jc w:val="center"/>
        </w:trPr>
        <w:tc>
          <w:tcPr>
            <w:tcW w:w="2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岩尘（以岩尘为主）</w:t>
            </w:r>
          </w:p>
        </w:tc>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Cs w:val="21"/>
              </w:rPr>
            </w:pPr>
            <w:r>
              <w:rPr>
                <w:rFonts w:cs="宋体" w:hint="eastAsia"/>
                <w:kern w:val="0"/>
                <w:szCs w:val="21"/>
              </w:rPr>
              <w:t>在岗人员、观察对象、Ⅰ期矽肺患者</w:t>
            </w:r>
          </w:p>
        </w:tc>
        <w:tc>
          <w:tcPr>
            <w:tcW w:w="2434"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center"/>
              <w:rPr>
                <w:rFonts w:cs="宋体"/>
                <w:kern w:val="0"/>
                <w:szCs w:val="21"/>
              </w:rPr>
            </w:pPr>
          </w:p>
        </w:tc>
      </w:tr>
      <w:tr w:rsidR="00372646">
        <w:trPr>
          <w:jc w:val="center"/>
        </w:trPr>
        <w:tc>
          <w:tcPr>
            <w:tcW w:w="2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噪声</w:t>
            </w:r>
          </w:p>
        </w:tc>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在岗人员</w:t>
            </w:r>
          </w:p>
        </w:tc>
        <w:tc>
          <w:tcPr>
            <w:tcW w:w="2434"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center"/>
              <w:rPr>
                <w:rFonts w:cs="宋体"/>
                <w:kern w:val="0"/>
                <w:szCs w:val="21"/>
              </w:rPr>
            </w:pPr>
          </w:p>
        </w:tc>
      </w:tr>
      <w:tr w:rsidR="00372646">
        <w:trPr>
          <w:jc w:val="center"/>
        </w:trPr>
        <w:tc>
          <w:tcPr>
            <w:tcW w:w="2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高温</w:t>
            </w:r>
          </w:p>
        </w:tc>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在岗人员</w:t>
            </w:r>
          </w:p>
        </w:tc>
        <w:tc>
          <w:tcPr>
            <w:tcW w:w="2434"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center"/>
              <w:rPr>
                <w:rFonts w:cs="宋体"/>
                <w:kern w:val="0"/>
                <w:szCs w:val="21"/>
              </w:rPr>
            </w:pPr>
          </w:p>
        </w:tc>
      </w:tr>
      <w:tr w:rsidR="00372646">
        <w:trPr>
          <w:jc w:val="center"/>
        </w:trPr>
        <w:tc>
          <w:tcPr>
            <w:tcW w:w="2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化学毒物</w:t>
            </w:r>
          </w:p>
        </w:tc>
        <w:tc>
          <w:tcPr>
            <w:tcW w:w="3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在岗人员</w:t>
            </w:r>
          </w:p>
        </w:tc>
        <w:tc>
          <w:tcPr>
            <w:tcW w:w="2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根据所接触的化学毒物确定检查周期</w:t>
            </w:r>
          </w:p>
        </w:tc>
      </w:tr>
      <w:tr w:rsidR="00372646">
        <w:trPr>
          <w:trHeight w:val="482"/>
          <w:jc w:val="center"/>
        </w:trPr>
        <w:tc>
          <w:tcPr>
            <w:tcW w:w="828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接触粉尘危害作业退休人员的职业健康检查周期按照有关规定执行</w:t>
            </w:r>
          </w:p>
        </w:tc>
      </w:tr>
    </w:tbl>
    <w:p w:rsidR="00372646" w:rsidRDefault="0045495B">
      <w:pPr>
        <w:widowControl/>
        <w:ind w:firstLine="420"/>
        <w:rPr>
          <w:rFonts w:cs="宋体"/>
          <w:kern w:val="0"/>
          <w:szCs w:val="21"/>
        </w:rPr>
      </w:pP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第三十条</w:t>
      </w:r>
      <w:r>
        <w:rPr>
          <w:rFonts w:cs="宋体" w:hint="eastAsia"/>
          <w:b/>
          <w:bCs/>
          <w:kern w:val="0"/>
          <w:szCs w:val="21"/>
        </w:rPr>
        <w:t xml:space="preserve">  </w:t>
      </w:r>
      <w:r>
        <w:rPr>
          <w:rFonts w:cs="宋体" w:hint="eastAsia"/>
          <w:kern w:val="0"/>
          <w:szCs w:val="21"/>
        </w:rPr>
        <w:t>煤矿不得以劳动者上岗前职业健康检查代替在岗期间定期的职业健康检查，也不得以劳动者在岗期间职业健康检查代替离岗时职业健康检查，但最后一次在岗期间的职业健康检查在离岗前的</w:t>
      </w:r>
      <w:r>
        <w:rPr>
          <w:rFonts w:cs="宋体" w:hint="eastAsia"/>
          <w:kern w:val="0"/>
          <w:szCs w:val="21"/>
        </w:rPr>
        <w:t>90</w:t>
      </w:r>
      <w:r>
        <w:rPr>
          <w:rFonts w:cs="宋体" w:hint="eastAsia"/>
          <w:kern w:val="0"/>
          <w:szCs w:val="21"/>
        </w:rPr>
        <w:t>日内的，可以视为离岗时检查。对未进行离岗前职业健康检查的劳动者，煤矿不得解除或者终止与其订立的劳动合同。</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第三十一条</w:t>
      </w:r>
      <w:r>
        <w:rPr>
          <w:rFonts w:cs="宋体" w:hint="eastAsia"/>
          <w:b/>
          <w:bCs/>
          <w:kern w:val="0"/>
          <w:szCs w:val="21"/>
        </w:rPr>
        <w:t xml:space="preserve">  </w:t>
      </w:r>
      <w:r>
        <w:rPr>
          <w:rFonts w:cs="宋体" w:hint="eastAsia"/>
          <w:kern w:val="0"/>
          <w:szCs w:val="21"/>
        </w:rPr>
        <w:t>煤矿应当根据职业健康检查报告，采取下列措施：</w:t>
      </w:r>
      <w:r>
        <w:rPr>
          <w:rFonts w:cs="宋体" w:hint="eastAsia"/>
          <w:kern w:val="0"/>
          <w:szCs w:val="21"/>
        </w:rPr>
        <w:t> </w:t>
      </w:r>
      <w:r>
        <w:rPr>
          <w:rFonts w:cs="宋体" w:hint="eastAsia"/>
          <w:kern w:val="0"/>
          <w:szCs w:val="21"/>
        </w:rPr>
        <w:br/>
      </w:r>
      <w:r>
        <w:rPr>
          <w:rFonts w:cs="宋体" w:hint="eastAsia"/>
          <w:kern w:val="0"/>
          <w:szCs w:val="21"/>
        </w:rPr>
        <w:t xml:space="preserve">　　（一）对有职业禁忌的劳动者，调离或者暂时脱离原工作岗位；</w:t>
      </w:r>
      <w:r>
        <w:rPr>
          <w:rFonts w:cs="宋体" w:hint="eastAsia"/>
          <w:kern w:val="0"/>
          <w:szCs w:val="21"/>
        </w:rPr>
        <w:t> </w:t>
      </w:r>
      <w:r>
        <w:rPr>
          <w:rFonts w:cs="宋体" w:hint="eastAsia"/>
          <w:kern w:val="0"/>
          <w:szCs w:val="21"/>
        </w:rPr>
        <w:br/>
      </w:r>
      <w:r>
        <w:rPr>
          <w:rFonts w:cs="宋体" w:hint="eastAsia"/>
          <w:kern w:val="0"/>
          <w:szCs w:val="21"/>
        </w:rPr>
        <w:t xml:space="preserve">　　（二）对健康损害可能与所从事的职业相关的劳动者，进行妥善安置；</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（三）对需要复查的劳动者，按照职业</w:t>
      </w:r>
      <w:r>
        <w:rPr>
          <w:rFonts w:cs="宋体" w:hint="eastAsia"/>
          <w:kern w:val="0"/>
          <w:szCs w:val="21"/>
        </w:rPr>
        <w:t>健康检查机构要求的时间安排复查和医学观察；</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（四）对疑似职业病病人，按照职业健康检查机构的建议安排其进行医学观察或者职业病诊断；</w:t>
      </w:r>
      <w:r>
        <w:rPr>
          <w:rFonts w:cs="宋体" w:hint="eastAsia"/>
          <w:kern w:val="0"/>
          <w:szCs w:val="21"/>
        </w:rPr>
        <w:t> </w:t>
      </w:r>
      <w:r>
        <w:rPr>
          <w:rFonts w:cs="宋体" w:hint="eastAsia"/>
          <w:kern w:val="0"/>
          <w:szCs w:val="21"/>
        </w:rPr>
        <w:br/>
      </w:r>
      <w:r>
        <w:rPr>
          <w:rFonts w:cs="宋体" w:hint="eastAsia"/>
          <w:kern w:val="0"/>
          <w:szCs w:val="21"/>
        </w:rPr>
        <w:t xml:space="preserve">　　（五）对存在职业病危害的岗位，改善劳动条件，完善职业病防护设施。</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第三十二条</w:t>
      </w:r>
      <w:r>
        <w:rPr>
          <w:rFonts w:cs="宋体" w:hint="eastAsia"/>
          <w:b/>
          <w:bCs/>
          <w:kern w:val="0"/>
          <w:szCs w:val="21"/>
        </w:rPr>
        <w:t xml:space="preserve">  </w:t>
      </w:r>
      <w:r>
        <w:rPr>
          <w:rFonts w:cs="宋体" w:hint="eastAsia"/>
          <w:kern w:val="0"/>
          <w:szCs w:val="21"/>
        </w:rPr>
        <w:t>煤矿应当为劳动者个人建立职业健康监护档案，并按照有关规定的期限妥善保存。</w:t>
      </w:r>
      <w:r>
        <w:rPr>
          <w:rFonts w:cs="宋体" w:hint="eastAsia"/>
          <w:kern w:val="0"/>
          <w:szCs w:val="21"/>
        </w:rPr>
        <w:t> </w:t>
      </w:r>
      <w:r>
        <w:rPr>
          <w:rFonts w:cs="宋体" w:hint="eastAsia"/>
          <w:kern w:val="0"/>
          <w:szCs w:val="21"/>
        </w:rPr>
        <w:br/>
      </w:r>
      <w:r>
        <w:rPr>
          <w:rFonts w:cs="宋体" w:hint="eastAsia"/>
          <w:kern w:val="0"/>
          <w:szCs w:val="21"/>
        </w:rPr>
        <w:t xml:space="preserve">　　职业健康监护档案应当包括劳动者个人基本情况、劳动者职业史和职业病危害接触史，历次职业健康检查结果及处理情况，职业病诊疗等资料。</w:t>
      </w:r>
      <w:r>
        <w:rPr>
          <w:rFonts w:cs="宋体" w:hint="eastAsia"/>
          <w:kern w:val="0"/>
          <w:szCs w:val="21"/>
        </w:rPr>
        <w:t> </w:t>
      </w:r>
      <w:r>
        <w:rPr>
          <w:rFonts w:cs="宋体" w:hint="eastAsia"/>
          <w:kern w:val="0"/>
          <w:szCs w:val="21"/>
        </w:rPr>
        <w:br/>
      </w:r>
      <w:r>
        <w:rPr>
          <w:rFonts w:cs="宋体" w:hint="eastAsia"/>
          <w:kern w:val="0"/>
          <w:szCs w:val="21"/>
        </w:rPr>
        <w:t xml:space="preserve">　　劳动者离开煤矿时，有权索取本人职业健康监护档案复印件，煤矿必须如实、无偿提供，并在所提供的复印件上签章。</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第三十三条</w:t>
      </w:r>
      <w:r>
        <w:rPr>
          <w:rFonts w:cs="宋体" w:hint="eastAsia"/>
          <w:b/>
          <w:bCs/>
          <w:kern w:val="0"/>
          <w:szCs w:val="21"/>
        </w:rPr>
        <w:t xml:space="preserve">  </w:t>
      </w:r>
      <w:r>
        <w:rPr>
          <w:rFonts w:cs="宋体" w:hint="eastAsia"/>
          <w:kern w:val="0"/>
          <w:szCs w:val="21"/>
        </w:rPr>
        <w:t>劳动者健康出现损害需要进行职业病诊断、鉴定的，煤矿企业应当如实提供职业病诊断、鉴定所需的劳动者职业史和职业病危害接触史、作业场所职业病危害因素检测结果等资料。</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第六章</w:t>
      </w:r>
      <w:r>
        <w:rPr>
          <w:rFonts w:ascii="Times New Roman" w:hAnsi="Times New Roman" w:hint="eastAsia"/>
        </w:rPr>
        <w:t xml:space="preserve">  </w:t>
      </w:r>
      <w:r>
        <w:rPr>
          <w:rFonts w:ascii="Times New Roman" w:hAnsi="Times New Roman" w:hint="eastAsia"/>
        </w:rPr>
        <w:t>粉尘危害防治</w:t>
      </w:r>
    </w:p>
    <w:p w:rsidR="00372646" w:rsidRDefault="00372646">
      <w:pPr>
        <w:widowControl/>
        <w:rPr>
          <w:rFonts w:cs="宋体"/>
          <w:kern w:val="0"/>
          <w:szCs w:val="21"/>
        </w:rPr>
      </w:pPr>
    </w:p>
    <w:p w:rsidR="00372646" w:rsidRDefault="0045495B">
      <w:pPr>
        <w:widowControl/>
        <w:rPr>
          <w:rFonts w:cs="宋体"/>
          <w:kern w:val="0"/>
          <w:szCs w:val="21"/>
        </w:rPr>
      </w:pPr>
      <w:r>
        <w:rPr>
          <w:rFonts w:cs="宋体" w:hint="eastAsia"/>
          <w:b/>
          <w:bCs/>
          <w:kern w:val="0"/>
          <w:szCs w:val="21"/>
        </w:rPr>
        <w:t>第三十四条</w:t>
      </w:r>
      <w:r>
        <w:rPr>
          <w:rFonts w:cs="宋体" w:hint="eastAsia"/>
          <w:b/>
          <w:bCs/>
          <w:kern w:val="0"/>
          <w:szCs w:val="21"/>
        </w:rPr>
        <w:t xml:space="preserve">  </w:t>
      </w:r>
      <w:r>
        <w:rPr>
          <w:rFonts w:cs="宋体" w:hint="eastAsia"/>
          <w:kern w:val="0"/>
          <w:szCs w:val="21"/>
        </w:rPr>
        <w:t>煤矿应当在正常生产情况下对作业场所的粉尘浓度进行监测。粉尘浓度应当符合表</w:t>
      </w:r>
      <w:r>
        <w:rPr>
          <w:rFonts w:cs="宋体" w:hint="eastAsia"/>
          <w:kern w:val="0"/>
          <w:szCs w:val="21"/>
        </w:rPr>
        <w:t>2</w:t>
      </w:r>
      <w:r>
        <w:rPr>
          <w:rFonts w:cs="宋体" w:hint="eastAsia"/>
          <w:kern w:val="0"/>
          <w:szCs w:val="21"/>
        </w:rPr>
        <w:t>的要求；不符合要求的，应当采取有效措施。</w:t>
      </w:r>
    </w:p>
    <w:p w:rsidR="00372646" w:rsidRDefault="00372646">
      <w:pPr>
        <w:widowControl/>
        <w:jc w:val="center"/>
        <w:rPr>
          <w:rFonts w:cs="宋体"/>
          <w:kern w:val="0"/>
          <w:szCs w:val="21"/>
        </w:rPr>
      </w:pPr>
    </w:p>
    <w:p w:rsidR="00372646" w:rsidRDefault="0045495B">
      <w:pPr>
        <w:widowControl/>
        <w:jc w:val="center"/>
        <w:rPr>
          <w:rFonts w:cs="宋体"/>
          <w:kern w:val="0"/>
          <w:szCs w:val="21"/>
        </w:rPr>
      </w:pPr>
      <w:r>
        <w:rPr>
          <w:rFonts w:cs="宋体" w:hint="eastAsia"/>
          <w:kern w:val="0"/>
          <w:szCs w:val="21"/>
        </w:rPr>
        <w:t xml:space="preserve">　　表</w:t>
      </w:r>
      <w:r>
        <w:rPr>
          <w:kern w:val="0"/>
          <w:szCs w:val="21"/>
        </w:rPr>
        <w:t xml:space="preserve">2 </w:t>
      </w:r>
      <w:r>
        <w:rPr>
          <w:rFonts w:cs="宋体" w:hint="eastAsia"/>
          <w:kern w:val="0"/>
          <w:szCs w:val="21"/>
        </w:rPr>
        <w:t>煤矿作业场所粉尘浓度要求</w:t>
      </w:r>
    </w:p>
    <w:tbl>
      <w:tblPr>
        <w:tblW w:w="78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91"/>
        <w:gridCol w:w="2544"/>
        <w:gridCol w:w="1829"/>
        <w:gridCol w:w="1908"/>
      </w:tblGrid>
      <w:tr w:rsidR="00372646">
        <w:trPr>
          <w:trHeight w:val="398"/>
          <w:jc w:val="center"/>
        </w:trPr>
        <w:tc>
          <w:tcPr>
            <w:tcW w:w="15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粉尘种类</w:t>
            </w:r>
          </w:p>
        </w:tc>
        <w:tc>
          <w:tcPr>
            <w:tcW w:w="25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游离</w:t>
            </w:r>
            <w:r>
              <w:rPr>
                <w:rFonts w:cs="宋体" w:hint="eastAsia"/>
                <w:kern w:val="0"/>
                <w:szCs w:val="21"/>
              </w:rPr>
              <w:t>Si</w:t>
            </w:r>
            <w:r>
              <w:rPr>
                <w:rFonts w:cs="宋体" w:hint="eastAsia"/>
                <w:kern w:val="0"/>
                <w:szCs w:val="21"/>
              </w:rPr>
              <w:t>○２含量（</w:t>
            </w:r>
            <w:r>
              <w:rPr>
                <w:rFonts w:cs="宋体" w:hint="eastAsia"/>
                <w:kern w:val="0"/>
                <w:szCs w:val="21"/>
              </w:rPr>
              <w:t>%</w:t>
            </w:r>
            <w:r>
              <w:rPr>
                <w:rFonts w:cs="宋体" w:hint="eastAsia"/>
                <w:kern w:val="0"/>
                <w:szCs w:val="21"/>
              </w:rPr>
              <w:t>）</w:t>
            </w:r>
          </w:p>
        </w:tc>
        <w:tc>
          <w:tcPr>
            <w:tcW w:w="373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Cs w:val="21"/>
              </w:rPr>
            </w:pPr>
            <w:r>
              <w:rPr>
                <w:rFonts w:cs="宋体" w:hint="eastAsia"/>
                <w:kern w:val="0"/>
                <w:szCs w:val="21"/>
              </w:rPr>
              <w:t>时间加权平均容许浓度（</w:t>
            </w:r>
            <w:r>
              <w:rPr>
                <w:rFonts w:cs="宋体" w:hint="eastAsia"/>
                <w:kern w:val="0"/>
                <w:szCs w:val="21"/>
              </w:rPr>
              <w:t>mg/m</w:t>
            </w:r>
            <w:r>
              <w:rPr>
                <w:rFonts w:cs="宋体" w:hint="eastAsia"/>
                <w:kern w:val="0"/>
                <w:szCs w:val="21"/>
                <w:vertAlign w:val="superscript"/>
              </w:rPr>
              <w:t>3</w:t>
            </w:r>
            <w:r>
              <w:rPr>
                <w:rFonts w:cs="宋体" w:hint="eastAsia"/>
                <w:kern w:val="0"/>
                <w:szCs w:val="21"/>
              </w:rPr>
              <w:t>）</w:t>
            </w:r>
          </w:p>
        </w:tc>
      </w:tr>
      <w:tr w:rsidR="00372646">
        <w:trPr>
          <w:trHeight w:val="397"/>
          <w:jc w:val="center"/>
        </w:trPr>
        <w:tc>
          <w:tcPr>
            <w:tcW w:w="1591"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center"/>
              <w:rPr>
                <w:rFonts w:cs="宋体"/>
                <w:kern w:val="0"/>
                <w:szCs w:val="21"/>
              </w:rPr>
            </w:pPr>
          </w:p>
        </w:tc>
        <w:tc>
          <w:tcPr>
            <w:tcW w:w="2544"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center"/>
              <w:rPr>
                <w:rFonts w:cs="宋体"/>
                <w:kern w:val="0"/>
                <w:szCs w:val="21"/>
              </w:rPr>
            </w:pPr>
          </w:p>
        </w:tc>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Cs w:val="21"/>
              </w:rPr>
            </w:pPr>
            <w:r>
              <w:rPr>
                <w:rFonts w:cs="宋体" w:hint="eastAsia"/>
                <w:kern w:val="0"/>
                <w:szCs w:val="21"/>
              </w:rPr>
              <w:t>总粉尘</w:t>
            </w: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Cs w:val="21"/>
              </w:rPr>
            </w:pPr>
            <w:r>
              <w:rPr>
                <w:rFonts w:cs="宋体" w:hint="eastAsia"/>
                <w:kern w:val="0"/>
                <w:szCs w:val="21"/>
              </w:rPr>
              <w:t>呼吸性粉尘</w:t>
            </w:r>
          </w:p>
        </w:tc>
      </w:tr>
      <w:tr w:rsidR="00372646">
        <w:trPr>
          <w:jc w:val="center"/>
        </w:trPr>
        <w:tc>
          <w:tcPr>
            <w:tcW w:w="1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煤尘</w:t>
            </w:r>
          </w:p>
        </w:tc>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Cs w:val="21"/>
              </w:rPr>
            </w:pPr>
            <w:r>
              <w:rPr>
                <w:rFonts w:cs="宋体" w:hint="eastAsia"/>
                <w:kern w:val="0"/>
                <w:szCs w:val="21"/>
              </w:rPr>
              <w:t>＜</w:t>
            </w:r>
            <w:r>
              <w:rPr>
                <w:rFonts w:cs="宋体" w:hint="eastAsia"/>
                <w:kern w:val="0"/>
                <w:szCs w:val="21"/>
              </w:rPr>
              <w:t>10</w:t>
            </w:r>
          </w:p>
        </w:tc>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4</w:t>
            </w: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2.5</w:t>
            </w:r>
          </w:p>
        </w:tc>
      </w:tr>
      <w:tr w:rsidR="00372646">
        <w:trPr>
          <w:jc w:val="center"/>
        </w:trPr>
        <w:tc>
          <w:tcPr>
            <w:tcW w:w="15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矽尘</w:t>
            </w:r>
          </w:p>
        </w:tc>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10</w:t>
            </w:r>
            <w:r>
              <w:rPr>
                <w:rFonts w:cs="宋体" w:hint="eastAsia"/>
                <w:kern w:val="0"/>
                <w:szCs w:val="21"/>
              </w:rPr>
              <w:t>≤～≤</w:t>
            </w:r>
            <w:r>
              <w:rPr>
                <w:rFonts w:cs="宋体" w:hint="eastAsia"/>
                <w:kern w:val="0"/>
                <w:szCs w:val="21"/>
              </w:rPr>
              <w:t>50</w:t>
            </w:r>
          </w:p>
        </w:tc>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Cs w:val="21"/>
              </w:rPr>
            </w:pPr>
            <w:r>
              <w:rPr>
                <w:rFonts w:cs="宋体" w:hint="eastAsia"/>
                <w:kern w:val="0"/>
                <w:szCs w:val="21"/>
              </w:rPr>
              <w:t>1</w:t>
            </w: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Cs w:val="21"/>
              </w:rPr>
            </w:pPr>
            <w:r>
              <w:rPr>
                <w:rFonts w:cs="宋体" w:hint="eastAsia"/>
                <w:kern w:val="0"/>
                <w:szCs w:val="21"/>
              </w:rPr>
              <w:t>0.7</w:t>
            </w:r>
          </w:p>
        </w:tc>
      </w:tr>
      <w:tr w:rsidR="00372646">
        <w:trPr>
          <w:jc w:val="center"/>
        </w:trPr>
        <w:tc>
          <w:tcPr>
            <w:tcW w:w="1591"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center"/>
              <w:rPr>
                <w:rFonts w:cs="宋体"/>
                <w:kern w:val="0"/>
                <w:szCs w:val="21"/>
              </w:rPr>
            </w:pPr>
          </w:p>
        </w:tc>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50</w:t>
            </w:r>
            <w:r>
              <w:rPr>
                <w:rFonts w:cs="宋体" w:hint="eastAsia"/>
                <w:kern w:val="0"/>
                <w:szCs w:val="21"/>
              </w:rPr>
              <w:t>＜～≤</w:t>
            </w:r>
            <w:r>
              <w:rPr>
                <w:rFonts w:cs="宋体" w:hint="eastAsia"/>
                <w:kern w:val="0"/>
                <w:szCs w:val="21"/>
              </w:rPr>
              <w:t>80</w:t>
            </w:r>
          </w:p>
        </w:tc>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Cs w:val="21"/>
              </w:rPr>
            </w:pPr>
            <w:r>
              <w:rPr>
                <w:rFonts w:cs="宋体" w:hint="eastAsia"/>
                <w:kern w:val="0"/>
                <w:szCs w:val="21"/>
              </w:rPr>
              <w:t>0.7</w:t>
            </w: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Cs w:val="21"/>
              </w:rPr>
            </w:pPr>
            <w:r>
              <w:rPr>
                <w:rFonts w:cs="宋体" w:hint="eastAsia"/>
                <w:kern w:val="0"/>
                <w:szCs w:val="21"/>
              </w:rPr>
              <w:t>0.3</w:t>
            </w:r>
          </w:p>
        </w:tc>
      </w:tr>
      <w:tr w:rsidR="00372646">
        <w:trPr>
          <w:jc w:val="center"/>
        </w:trPr>
        <w:tc>
          <w:tcPr>
            <w:tcW w:w="1591"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center"/>
              <w:rPr>
                <w:rFonts w:cs="宋体"/>
                <w:kern w:val="0"/>
                <w:szCs w:val="21"/>
              </w:rPr>
            </w:pPr>
          </w:p>
        </w:tc>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w:t>
            </w:r>
            <w:r>
              <w:rPr>
                <w:rFonts w:cs="宋体" w:hint="eastAsia"/>
                <w:kern w:val="0"/>
                <w:szCs w:val="21"/>
              </w:rPr>
              <w:t>80</w:t>
            </w:r>
          </w:p>
        </w:tc>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Cs w:val="21"/>
              </w:rPr>
            </w:pPr>
            <w:r>
              <w:rPr>
                <w:rFonts w:cs="宋体" w:hint="eastAsia"/>
                <w:kern w:val="0"/>
                <w:szCs w:val="21"/>
              </w:rPr>
              <w:t>0.5</w:t>
            </w: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Cs w:val="21"/>
              </w:rPr>
            </w:pPr>
            <w:r>
              <w:rPr>
                <w:rFonts w:cs="宋体" w:hint="eastAsia"/>
                <w:kern w:val="0"/>
                <w:szCs w:val="21"/>
              </w:rPr>
              <w:t>0.2</w:t>
            </w:r>
          </w:p>
        </w:tc>
      </w:tr>
      <w:tr w:rsidR="00372646">
        <w:trPr>
          <w:jc w:val="center"/>
        </w:trPr>
        <w:tc>
          <w:tcPr>
            <w:tcW w:w="1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水泥尘</w:t>
            </w:r>
          </w:p>
        </w:tc>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Cs w:val="21"/>
              </w:rPr>
            </w:pPr>
            <w:r>
              <w:rPr>
                <w:rFonts w:cs="宋体" w:hint="eastAsia"/>
                <w:kern w:val="0"/>
                <w:szCs w:val="21"/>
              </w:rPr>
              <w:t>＜</w:t>
            </w:r>
            <w:r>
              <w:rPr>
                <w:rFonts w:cs="宋体" w:hint="eastAsia"/>
                <w:kern w:val="0"/>
                <w:szCs w:val="21"/>
              </w:rPr>
              <w:t>10</w:t>
            </w:r>
          </w:p>
        </w:tc>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4</w:t>
            </w:r>
          </w:p>
        </w:tc>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1.5</w:t>
            </w:r>
          </w:p>
        </w:tc>
      </w:tr>
    </w:tbl>
    <w:p w:rsidR="00372646" w:rsidRDefault="00372646">
      <w:pPr>
        <w:widowControl/>
        <w:rPr>
          <w:rFonts w:cs="宋体"/>
          <w:kern w:val="0"/>
          <w:szCs w:val="21"/>
        </w:rPr>
      </w:pPr>
    </w:p>
    <w:p w:rsidR="00372646" w:rsidRDefault="0045495B">
      <w:pPr>
        <w:widowControl/>
        <w:jc w:val="center"/>
        <w:rPr>
          <w:rFonts w:cs="宋体"/>
          <w:kern w:val="0"/>
          <w:szCs w:val="21"/>
        </w:rPr>
      </w:pPr>
      <w:r>
        <w:rPr>
          <w:rFonts w:cs="宋体" w:hint="eastAsia"/>
          <w:b/>
          <w:bCs/>
          <w:kern w:val="0"/>
          <w:szCs w:val="21"/>
        </w:rPr>
        <w:t>第三十五条</w:t>
      </w:r>
      <w:r>
        <w:rPr>
          <w:rFonts w:cs="宋体" w:hint="eastAsia"/>
          <w:b/>
          <w:bCs/>
          <w:kern w:val="0"/>
          <w:szCs w:val="21"/>
        </w:rPr>
        <w:t xml:space="preserve">  </w:t>
      </w:r>
      <w:r>
        <w:rPr>
          <w:rFonts w:cs="宋体" w:hint="eastAsia"/>
          <w:kern w:val="0"/>
          <w:szCs w:val="21"/>
        </w:rPr>
        <w:t>煤矿进行粉尘监测时，其监测点的选择和布置应当符合表</w:t>
      </w:r>
      <w:r>
        <w:rPr>
          <w:rFonts w:cs="宋体" w:hint="eastAsia"/>
          <w:kern w:val="0"/>
          <w:szCs w:val="21"/>
        </w:rPr>
        <w:t>3</w:t>
      </w:r>
      <w:r>
        <w:rPr>
          <w:rFonts w:cs="宋体" w:hint="eastAsia"/>
          <w:kern w:val="0"/>
          <w:szCs w:val="21"/>
        </w:rPr>
        <w:t>的要求。</w:t>
      </w:r>
      <w:r>
        <w:rPr>
          <w:rFonts w:cs="宋体" w:hint="eastAsia"/>
          <w:kern w:val="0"/>
          <w:szCs w:val="21"/>
        </w:rPr>
        <w:t> </w:t>
      </w:r>
    </w:p>
    <w:p w:rsidR="00372646" w:rsidRDefault="00372646">
      <w:pPr>
        <w:widowControl/>
        <w:jc w:val="center"/>
        <w:rPr>
          <w:rFonts w:cs="宋体"/>
          <w:kern w:val="0"/>
          <w:szCs w:val="21"/>
        </w:rPr>
      </w:pPr>
    </w:p>
    <w:p w:rsidR="00372646" w:rsidRDefault="0045495B">
      <w:pPr>
        <w:widowControl/>
        <w:jc w:val="center"/>
        <w:rPr>
          <w:rFonts w:cs="宋体"/>
          <w:kern w:val="0"/>
          <w:szCs w:val="21"/>
        </w:rPr>
      </w:pPr>
      <w:r>
        <w:rPr>
          <w:rFonts w:cs="宋体" w:hint="eastAsia"/>
          <w:kern w:val="0"/>
          <w:szCs w:val="21"/>
        </w:rPr>
        <w:t xml:space="preserve">　　表</w:t>
      </w:r>
      <w:r>
        <w:rPr>
          <w:kern w:val="0"/>
          <w:szCs w:val="21"/>
        </w:rPr>
        <w:t xml:space="preserve">3 </w:t>
      </w:r>
      <w:r>
        <w:rPr>
          <w:rFonts w:cs="宋体" w:hint="eastAsia"/>
          <w:kern w:val="0"/>
          <w:szCs w:val="21"/>
        </w:rPr>
        <w:t>煤矿作业场所测尘点的选择和布置要求</w:t>
      </w:r>
    </w:p>
    <w:tbl>
      <w:tblPr>
        <w:tblW w:w="85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393"/>
        <w:gridCol w:w="4529"/>
        <w:gridCol w:w="2613"/>
      </w:tblGrid>
      <w:tr w:rsidR="00372646">
        <w:trPr>
          <w:trHeight w:val="624"/>
        </w:trPr>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类别</w:t>
            </w:r>
          </w:p>
        </w:tc>
        <w:tc>
          <w:tcPr>
            <w:tcW w:w="4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生产工艺</w:t>
            </w:r>
          </w:p>
        </w:tc>
        <w:tc>
          <w:tcPr>
            <w:tcW w:w="2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测尘点布置</w:t>
            </w:r>
          </w:p>
        </w:tc>
      </w:tr>
      <w:tr w:rsidR="00372646">
        <w:trPr>
          <w:trHeight w:val="411"/>
        </w:trPr>
        <w:tc>
          <w:tcPr>
            <w:tcW w:w="13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采煤工作面</w:t>
            </w:r>
          </w:p>
        </w:tc>
        <w:tc>
          <w:tcPr>
            <w:tcW w:w="4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司机操作采煤机、打眼、人工落煤及攉煤</w:t>
            </w:r>
          </w:p>
        </w:tc>
        <w:tc>
          <w:tcPr>
            <w:tcW w:w="2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工人作业地点</w:t>
            </w:r>
          </w:p>
        </w:tc>
      </w:tr>
      <w:tr w:rsidR="00372646">
        <w:trPr>
          <w:trHeight w:val="460"/>
        </w:trPr>
        <w:tc>
          <w:tcPr>
            <w:tcW w:w="1393"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center"/>
              <w:rPr>
                <w:rFonts w:cs="宋体"/>
                <w:kern w:val="0"/>
                <w:szCs w:val="21"/>
              </w:rPr>
            </w:pPr>
          </w:p>
        </w:tc>
        <w:tc>
          <w:tcPr>
            <w:tcW w:w="4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多工序同时作业</w:t>
            </w:r>
          </w:p>
        </w:tc>
        <w:tc>
          <w:tcPr>
            <w:tcW w:w="2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回风巷距工作面</w:t>
            </w:r>
            <w:r>
              <w:rPr>
                <w:rFonts w:cs="宋体" w:hint="eastAsia"/>
                <w:kern w:val="0"/>
                <w:szCs w:val="21"/>
              </w:rPr>
              <w:t>10</w:t>
            </w:r>
            <w:r>
              <w:rPr>
                <w:rFonts w:cs="宋体" w:hint="eastAsia"/>
                <w:kern w:val="0"/>
                <w:szCs w:val="21"/>
              </w:rPr>
              <w:t>～</w:t>
            </w:r>
            <w:r>
              <w:rPr>
                <w:rFonts w:cs="宋体" w:hint="eastAsia"/>
                <w:kern w:val="0"/>
                <w:szCs w:val="21"/>
              </w:rPr>
              <w:t xml:space="preserve">15m </w:t>
            </w:r>
            <w:r>
              <w:rPr>
                <w:rFonts w:cs="宋体" w:hint="eastAsia"/>
                <w:kern w:val="0"/>
                <w:szCs w:val="21"/>
              </w:rPr>
              <w:t>处</w:t>
            </w:r>
          </w:p>
        </w:tc>
      </w:tr>
      <w:tr w:rsidR="00372646">
        <w:trPr>
          <w:trHeight w:val="465"/>
        </w:trPr>
        <w:tc>
          <w:tcPr>
            <w:tcW w:w="13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掘进工作面</w:t>
            </w:r>
          </w:p>
        </w:tc>
        <w:tc>
          <w:tcPr>
            <w:tcW w:w="4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司机操作掘进机、打眼、装岩（煤）、锚喷支护</w:t>
            </w:r>
          </w:p>
        </w:tc>
        <w:tc>
          <w:tcPr>
            <w:tcW w:w="2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工人作业地点</w:t>
            </w:r>
          </w:p>
        </w:tc>
      </w:tr>
      <w:tr w:rsidR="00372646">
        <w:trPr>
          <w:trHeight w:val="457"/>
        </w:trPr>
        <w:tc>
          <w:tcPr>
            <w:tcW w:w="1393"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center"/>
              <w:rPr>
                <w:rFonts w:cs="宋体"/>
                <w:kern w:val="0"/>
                <w:szCs w:val="21"/>
              </w:rPr>
            </w:pPr>
          </w:p>
        </w:tc>
        <w:tc>
          <w:tcPr>
            <w:tcW w:w="4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多工序同时作业（爆破作业除外）</w:t>
            </w:r>
          </w:p>
        </w:tc>
        <w:tc>
          <w:tcPr>
            <w:tcW w:w="2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距掘进头</w:t>
            </w:r>
            <w:r>
              <w:rPr>
                <w:rFonts w:cs="宋体" w:hint="eastAsia"/>
                <w:kern w:val="0"/>
                <w:szCs w:val="21"/>
              </w:rPr>
              <w:t>10</w:t>
            </w:r>
            <w:r>
              <w:rPr>
                <w:rFonts w:cs="宋体" w:hint="eastAsia"/>
                <w:kern w:val="0"/>
                <w:szCs w:val="21"/>
              </w:rPr>
              <w:t>～</w:t>
            </w:r>
            <w:r>
              <w:rPr>
                <w:rFonts w:cs="宋体" w:hint="eastAsia"/>
                <w:kern w:val="0"/>
                <w:szCs w:val="21"/>
              </w:rPr>
              <w:t>15m</w:t>
            </w:r>
            <w:r>
              <w:rPr>
                <w:rFonts w:cs="宋体" w:hint="eastAsia"/>
                <w:kern w:val="0"/>
                <w:szCs w:val="21"/>
              </w:rPr>
              <w:t>回风侧</w:t>
            </w:r>
          </w:p>
        </w:tc>
      </w:tr>
      <w:tr w:rsidR="00372646">
        <w:trPr>
          <w:trHeight w:val="449"/>
        </w:trPr>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其他场所</w:t>
            </w:r>
          </w:p>
        </w:tc>
        <w:tc>
          <w:tcPr>
            <w:tcW w:w="4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翻罐笼作业、巷道维修、转载点</w:t>
            </w:r>
          </w:p>
        </w:tc>
        <w:tc>
          <w:tcPr>
            <w:tcW w:w="2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工人作业地点</w:t>
            </w:r>
          </w:p>
        </w:tc>
      </w:tr>
      <w:tr w:rsidR="00372646">
        <w:trPr>
          <w:trHeight w:val="455"/>
        </w:trPr>
        <w:tc>
          <w:tcPr>
            <w:tcW w:w="13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露天煤矿</w:t>
            </w:r>
          </w:p>
        </w:tc>
        <w:tc>
          <w:tcPr>
            <w:tcW w:w="4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穿孔机作业、挖掘机作业</w:t>
            </w:r>
          </w:p>
        </w:tc>
        <w:tc>
          <w:tcPr>
            <w:tcW w:w="2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下风侧</w:t>
            </w:r>
            <w:r>
              <w:rPr>
                <w:rFonts w:cs="宋体" w:hint="eastAsia"/>
                <w:kern w:val="0"/>
                <w:szCs w:val="21"/>
              </w:rPr>
              <w:t>3</w:t>
            </w:r>
            <w:r>
              <w:rPr>
                <w:rFonts w:cs="宋体" w:hint="eastAsia"/>
                <w:kern w:val="0"/>
                <w:szCs w:val="21"/>
              </w:rPr>
              <w:t>～</w:t>
            </w:r>
            <w:r>
              <w:rPr>
                <w:rFonts w:cs="宋体" w:hint="eastAsia"/>
                <w:kern w:val="0"/>
                <w:szCs w:val="21"/>
              </w:rPr>
              <w:t>5m</w:t>
            </w:r>
            <w:r>
              <w:rPr>
                <w:rFonts w:cs="宋体" w:hint="eastAsia"/>
                <w:kern w:val="0"/>
                <w:szCs w:val="21"/>
              </w:rPr>
              <w:t>处</w:t>
            </w:r>
          </w:p>
        </w:tc>
      </w:tr>
      <w:tr w:rsidR="00372646">
        <w:trPr>
          <w:trHeight w:val="461"/>
        </w:trPr>
        <w:tc>
          <w:tcPr>
            <w:tcW w:w="1393"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center"/>
              <w:rPr>
                <w:rFonts w:cs="宋体"/>
                <w:kern w:val="0"/>
                <w:szCs w:val="21"/>
              </w:rPr>
            </w:pPr>
          </w:p>
        </w:tc>
        <w:tc>
          <w:tcPr>
            <w:tcW w:w="4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司机操作穿孔机、司机操作挖掘机、汽车运输</w:t>
            </w:r>
          </w:p>
        </w:tc>
        <w:tc>
          <w:tcPr>
            <w:tcW w:w="2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操作室内</w:t>
            </w:r>
          </w:p>
        </w:tc>
      </w:tr>
      <w:tr w:rsidR="00372646">
        <w:trPr>
          <w:trHeight w:val="454"/>
        </w:trPr>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地面作业场所</w:t>
            </w:r>
          </w:p>
        </w:tc>
        <w:tc>
          <w:tcPr>
            <w:tcW w:w="4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地面煤仓、储煤场、输送机运输等处生产作业</w:t>
            </w:r>
          </w:p>
        </w:tc>
        <w:tc>
          <w:tcPr>
            <w:tcW w:w="2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2646" w:rsidRDefault="0045495B">
            <w:pPr>
              <w:widowControl/>
              <w:jc w:val="center"/>
              <w:rPr>
                <w:rFonts w:cs="宋体"/>
                <w:kern w:val="0"/>
                <w:szCs w:val="21"/>
              </w:rPr>
            </w:pPr>
            <w:r>
              <w:rPr>
                <w:rFonts w:cs="宋体" w:hint="eastAsia"/>
                <w:kern w:val="0"/>
                <w:szCs w:val="21"/>
              </w:rPr>
              <w:t>作业人员活动范围内</w:t>
            </w:r>
          </w:p>
        </w:tc>
      </w:tr>
    </w:tbl>
    <w:p w:rsidR="00372646" w:rsidRDefault="0045495B">
      <w:pPr>
        <w:widowControl/>
        <w:rPr>
          <w:rFonts w:cs="宋体"/>
          <w:kern w:val="0"/>
          <w:szCs w:val="21"/>
        </w:rPr>
      </w:pP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第三十六条</w:t>
      </w:r>
      <w:r>
        <w:rPr>
          <w:rFonts w:cs="宋体" w:hint="eastAsia"/>
          <w:b/>
          <w:bCs/>
          <w:kern w:val="0"/>
          <w:szCs w:val="21"/>
        </w:rPr>
        <w:t xml:space="preserve">  </w:t>
      </w:r>
      <w:r>
        <w:rPr>
          <w:rFonts w:cs="宋体" w:hint="eastAsia"/>
          <w:kern w:val="0"/>
          <w:szCs w:val="21"/>
        </w:rPr>
        <w:t>粉尘监测采用定点或者个体方法进行，推广实时在线监测系统。粉尘监测应当符合下列要求：</w:t>
      </w:r>
      <w:r>
        <w:rPr>
          <w:rFonts w:cs="宋体" w:hint="eastAsia"/>
          <w:kern w:val="0"/>
          <w:szCs w:val="21"/>
        </w:rPr>
        <w:t> </w:t>
      </w:r>
      <w:r>
        <w:rPr>
          <w:rFonts w:cs="宋体" w:hint="eastAsia"/>
          <w:kern w:val="0"/>
          <w:szCs w:val="21"/>
        </w:rPr>
        <w:br/>
      </w:r>
      <w:r>
        <w:rPr>
          <w:rFonts w:cs="宋体" w:hint="eastAsia"/>
          <w:kern w:val="0"/>
          <w:szCs w:val="21"/>
        </w:rPr>
        <w:t xml:space="preserve">　　（一）总粉尘浓度，煤矿井下每月测定</w:t>
      </w:r>
      <w:r>
        <w:rPr>
          <w:rFonts w:cs="宋体" w:hint="eastAsia"/>
          <w:kern w:val="0"/>
          <w:szCs w:val="21"/>
        </w:rPr>
        <w:t>2</w:t>
      </w:r>
      <w:r>
        <w:rPr>
          <w:rFonts w:cs="宋体" w:hint="eastAsia"/>
          <w:kern w:val="0"/>
          <w:szCs w:val="21"/>
        </w:rPr>
        <w:t>次或者采用实时在线监测，地面及露天煤矿每月测定</w:t>
      </w:r>
      <w:r>
        <w:rPr>
          <w:rFonts w:cs="宋体" w:hint="eastAsia"/>
          <w:kern w:val="0"/>
          <w:szCs w:val="21"/>
        </w:rPr>
        <w:t>1</w:t>
      </w:r>
      <w:r>
        <w:rPr>
          <w:rFonts w:cs="宋体" w:hint="eastAsia"/>
          <w:kern w:val="0"/>
          <w:szCs w:val="21"/>
        </w:rPr>
        <w:t>次或者采用实时在线监测；</w:t>
      </w:r>
      <w:r>
        <w:rPr>
          <w:rFonts w:cs="宋体" w:hint="eastAsia"/>
          <w:kern w:val="0"/>
          <w:szCs w:val="21"/>
        </w:rPr>
        <w:t> </w:t>
      </w:r>
      <w:r>
        <w:rPr>
          <w:rFonts w:cs="宋体" w:hint="eastAsia"/>
          <w:kern w:val="0"/>
          <w:szCs w:val="21"/>
        </w:rPr>
        <w:br/>
      </w:r>
      <w:r>
        <w:rPr>
          <w:rFonts w:cs="宋体" w:hint="eastAsia"/>
          <w:kern w:val="0"/>
          <w:szCs w:val="21"/>
        </w:rPr>
        <w:t xml:space="preserve">　　（二）呼吸性粉尘浓度每月测定</w:t>
      </w:r>
      <w:r>
        <w:rPr>
          <w:rFonts w:cs="宋体" w:hint="eastAsia"/>
          <w:kern w:val="0"/>
          <w:szCs w:val="21"/>
        </w:rPr>
        <w:t>1</w:t>
      </w:r>
      <w:r>
        <w:rPr>
          <w:rFonts w:cs="宋体" w:hint="eastAsia"/>
          <w:kern w:val="0"/>
          <w:szCs w:val="21"/>
        </w:rPr>
        <w:t>次；</w:t>
      </w:r>
      <w:r>
        <w:rPr>
          <w:rFonts w:cs="宋体" w:hint="eastAsia"/>
          <w:kern w:val="0"/>
          <w:szCs w:val="21"/>
        </w:rPr>
        <w:t> </w:t>
      </w:r>
      <w:r>
        <w:rPr>
          <w:rFonts w:cs="宋体" w:hint="eastAsia"/>
          <w:kern w:val="0"/>
          <w:szCs w:val="21"/>
        </w:rPr>
        <w:br/>
      </w:r>
      <w:r>
        <w:rPr>
          <w:rFonts w:cs="宋体" w:hint="eastAsia"/>
          <w:kern w:val="0"/>
          <w:szCs w:val="21"/>
        </w:rPr>
        <w:t xml:space="preserve">　　（三）粉尘分散度每</w:t>
      </w:r>
      <w:r>
        <w:rPr>
          <w:rFonts w:cs="宋体" w:hint="eastAsia"/>
          <w:kern w:val="0"/>
          <w:szCs w:val="21"/>
        </w:rPr>
        <w:t>6</w:t>
      </w:r>
      <w:r>
        <w:rPr>
          <w:rFonts w:cs="宋体" w:hint="eastAsia"/>
          <w:kern w:val="0"/>
          <w:szCs w:val="21"/>
        </w:rPr>
        <w:t>个月监测</w:t>
      </w:r>
      <w:r>
        <w:rPr>
          <w:rFonts w:cs="宋体" w:hint="eastAsia"/>
          <w:kern w:val="0"/>
          <w:szCs w:val="21"/>
        </w:rPr>
        <w:t>1</w:t>
      </w:r>
      <w:r>
        <w:rPr>
          <w:rFonts w:cs="宋体" w:hint="eastAsia"/>
          <w:kern w:val="0"/>
          <w:szCs w:val="21"/>
        </w:rPr>
        <w:t>次；</w:t>
      </w:r>
      <w:r>
        <w:rPr>
          <w:rFonts w:cs="宋体" w:hint="eastAsia"/>
          <w:kern w:val="0"/>
          <w:szCs w:val="21"/>
        </w:rPr>
        <w:t> </w:t>
      </w:r>
      <w:r>
        <w:rPr>
          <w:rFonts w:cs="宋体" w:hint="eastAsia"/>
          <w:kern w:val="0"/>
          <w:szCs w:val="21"/>
        </w:rPr>
        <w:br/>
      </w:r>
      <w:r>
        <w:rPr>
          <w:rFonts w:cs="宋体" w:hint="eastAsia"/>
          <w:kern w:val="0"/>
          <w:szCs w:val="21"/>
        </w:rPr>
        <w:t xml:space="preserve">　　（四）粉尘中游离</w:t>
      </w:r>
      <w:r>
        <w:rPr>
          <w:rFonts w:cs="宋体" w:hint="eastAsia"/>
          <w:kern w:val="0"/>
          <w:szCs w:val="21"/>
        </w:rPr>
        <w:t>Si</w:t>
      </w:r>
      <w:r>
        <w:rPr>
          <w:rFonts w:cs="宋体" w:hint="eastAsia"/>
          <w:kern w:val="0"/>
          <w:szCs w:val="21"/>
        </w:rPr>
        <w:t>○２含量，每</w:t>
      </w:r>
      <w:r>
        <w:rPr>
          <w:rFonts w:cs="宋体" w:hint="eastAsia"/>
          <w:kern w:val="0"/>
          <w:szCs w:val="21"/>
        </w:rPr>
        <w:t>6</w:t>
      </w:r>
      <w:r>
        <w:rPr>
          <w:rFonts w:cs="宋体" w:hint="eastAsia"/>
          <w:kern w:val="0"/>
          <w:szCs w:val="21"/>
        </w:rPr>
        <w:t>个月测定</w:t>
      </w:r>
      <w:r>
        <w:rPr>
          <w:rFonts w:cs="宋体" w:hint="eastAsia"/>
          <w:kern w:val="0"/>
          <w:szCs w:val="21"/>
        </w:rPr>
        <w:t>1</w:t>
      </w:r>
      <w:r>
        <w:rPr>
          <w:rFonts w:cs="宋体" w:hint="eastAsia"/>
          <w:kern w:val="0"/>
          <w:szCs w:val="21"/>
        </w:rPr>
        <w:t>次，在变更工作面时也应当测定</w:t>
      </w:r>
      <w:r>
        <w:rPr>
          <w:rFonts w:cs="宋体" w:hint="eastAsia"/>
          <w:kern w:val="0"/>
          <w:szCs w:val="21"/>
        </w:rPr>
        <w:t>1</w:t>
      </w:r>
      <w:r>
        <w:rPr>
          <w:rFonts w:cs="宋体" w:hint="eastAsia"/>
          <w:kern w:val="0"/>
          <w:szCs w:val="21"/>
        </w:rPr>
        <w:t>次。</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第三十七条</w:t>
      </w:r>
      <w:r>
        <w:rPr>
          <w:rFonts w:cs="宋体" w:hint="eastAsia"/>
          <w:b/>
          <w:bCs/>
          <w:kern w:val="0"/>
          <w:szCs w:val="21"/>
        </w:rPr>
        <w:t xml:space="preserve">  </w:t>
      </w:r>
      <w:r>
        <w:rPr>
          <w:rFonts w:cs="宋体" w:hint="eastAsia"/>
          <w:kern w:val="0"/>
          <w:szCs w:val="21"/>
        </w:rPr>
        <w:t>煤矿应当使用粉尘采样器、直读式粉尘浓度测定仪等仪器设备进行粉尘浓度的测定。井工煤矿的采煤工作面回风巷、掘进工作面回风侧应当</w:t>
      </w:r>
      <w:r>
        <w:rPr>
          <w:rFonts w:cs="宋体" w:hint="eastAsia"/>
          <w:kern w:val="0"/>
          <w:szCs w:val="21"/>
        </w:rPr>
        <w:t>设置粉尘浓度传感器，并接入安全监测监控系统。</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第三十八条</w:t>
      </w:r>
      <w:r>
        <w:rPr>
          <w:rFonts w:cs="宋体" w:hint="eastAsia"/>
          <w:b/>
          <w:bCs/>
          <w:kern w:val="0"/>
          <w:szCs w:val="21"/>
        </w:rPr>
        <w:t xml:space="preserve">  </w:t>
      </w:r>
      <w:r>
        <w:rPr>
          <w:rFonts w:cs="宋体" w:hint="eastAsia"/>
          <w:kern w:val="0"/>
          <w:szCs w:val="21"/>
        </w:rPr>
        <w:t>井工煤矿必须建立防尘洒水系统。永久性防尘水池容量不得小于</w:t>
      </w:r>
      <w:r>
        <w:rPr>
          <w:rFonts w:cs="宋体" w:hint="eastAsia"/>
          <w:kern w:val="0"/>
          <w:szCs w:val="21"/>
        </w:rPr>
        <w:t>200m3</w:t>
      </w:r>
      <w:r>
        <w:rPr>
          <w:rFonts w:cs="宋体" w:hint="eastAsia"/>
          <w:kern w:val="0"/>
          <w:szCs w:val="21"/>
        </w:rPr>
        <w:t>，且贮水量不得小于井下连续</w:t>
      </w:r>
      <w:r>
        <w:rPr>
          <w:rFonts w:cs="宋体" w:hint="eastAsia"/>
          <w:kern w:val="0"/>
          <w:szCs w:val="21"/>
        </w:rPr>
        <w:t>2h</w:t>
      </w:r>
      <w:r>
        <w:rPr>
          <w:rFonts w:cs="宋体" w:hint="eastAsia"/>
          <w:kern w:val="0"/>
          <w:szCs w:val="21"/>
        </w:rPr>
        <w:t>的用水量，备用水池贮水量不得小于永久性防尘水池的</w:t>
      </w:r>
      <w:r>
        <w:rPr>
          <w:rFonts w:cs="宋体" w:hint="eastAsia"/>
          <w:kern w:val="0"/>
          <w:szCs w:val="21"/>
        </w:rPr>
        <w:t>50%</w:t>
      </w:r>
      <w:r>
        <w:rPr>
          <w:rFonts w:cs="宋体" w:hint="eastAsia"/>
          <w:kern w:val="0"/>
          <w:szCs w:val="21"/>
        </w:rPr>
        <w:t>。</w:t>
      </w:r>
      <w:r>
        <w:rPr>
          <w:rFonts w:cs="宋体" w:hint="eastAsia"/>
          <w:kern w:val="0"/>
          <w:szCs w:val="21"/>
        </w:rPr>
        <w:t> </w:t>
      </w:r>
      <w:r>
        <w:rPr>
          <w:rFonts w:cs="宋体" w:hint="eastAsia"/>
          <w:kern w:val="0"/>
          <w:szCs w:val="21"/>
        </w:rPr>
        <w:br/>
      </w:r>
      <w:r>
        <w:rPr>
          <w:rFonts w:cs="宋体" w:hint="eastAsia"/>
          <w:kern w:val="0"/>
          <w:szCs w:val="21"/>
        </w:rPr>
        <w:t xml:space="preserve">　　防尘管路应当敷设到所有能产生粉尘和沉积粉尘的地点，没有防尘供水管路的采掘工作面不得生产。静压供水管路管径应当满足矿井防尘用水量的要求，强度应当满足静压水压力的要求。</w:t>
      </w:r>
      <w:r>
        <w:rPr>
          <w:rFonts w:cs="宋体" w:hint="eastAsia"/>
          <w:kern w:val="0"/>
          <w:szCs w:val="21"/>
        </w:rPr>
        <w:t> </w:t>
      </w:r>
      <w:r>
        <w:rPr>
          <w:rFonts w:cs="宋体" w:hint="eastAsia"/>
          <w:kern w:val="0"/>
          <w:szCs w:val="21"/>
        </w:rPr>
        <w:br/>
      </w:r>
      <w:r>
        <w:rPr>
          <w:rFonts w:cs="宋体" w:hint="eastAsia"/>
          <w:kern w:val="0"/>
          <w:szCs w:val="21"/>
        </w:rPr>
        <w:t xml:space="preserve">　　防尘用水水质悬浮物的含量不得超过</w:t>
      </w:r>
      <w:r>
        <w:rPr>
          <w:rFonts w:cs="宋体" w:hint="eastAsia"/>
          <w:kern w:val="0"/>
          <w:szCs w:val="21"/>
        </w:rPr>
        <w:t>30mg/L</w:t>
      </w:r>
      <w:r>
        <w:rPr>
          <w:rFonts w:cs="宋体" w:hint="eastAsia"/>
          <w:kern w:val="0"/>
          <w:szCs w:val="21"/>
        </w:rPr>
        <w:t>，粒径不大于</w:t>
      </w:r>
      <w:r>
        <w:rPr>
          <w:rFonts w:cs="宋体" w:hint="eastAsia"/>
          <w:kern w:val="0"/>
          <w:szCs w:val="21"/>
        </w:rPr>
        <w:t>0.3mm</w:t>
      </w:r>
      <w:r>
        <w:rPr>
          <w:rFonts w:cs="宋体" w:hint="eastAsia"/>
          <w:kern w:val="0"/>
          <w:szCs w:val="21"/>
        </w:rPr>
        <w:t>，水的</w:t>
      </w:r>
      <w:r>
        <w:rPr>
          <w:rFonts w:cs="宋体" w:hint="eastAsia"/>
          <w:kern w:val="0"/>
          <w:szCs w:val="21"/>
        </w:rPr>
        <w:t>pH</w:t>
      </w:r>
      <w:r>
        <w:rPr>
          <w:rFonts w:cs="宋体" w:hint="eastAsia"/>
          <w:kern w:val="0"/>
          <w:szCs w:val="21"/>
        </w:rPr>
        <w:t>值应当在</w:t>
      </w:r>
      <w:r>
        <w:rPr>
          <w:rFonts w:cs="宋体" w:hint="eastAsia"/>
          <w:kern w:val="0"/>
          <w:szCs w:val="21"/>
        </w:rPr>
        <w:t>6</w:t>
      </w:r>
      <w:r>
        <w:rPr>
          <w:rFonts w:cs="宋体" w:hint="eastAsia"/>
          <w:kern w:val="0"/>
          <w:szCs w:val="21"/>
        </w:rPr>
        <w:t>～</w:t>
      </w:r>
      <w:r>
        <w:rPr>
          <w:rFonts w:cs="宋体" w:hint="eastAsia"/>
          <w:kern w:val="0"/>
          <w:szCs w:val="21"/>
        </w:rPr>
        <w:t>9</w:t>
      </w:r>
      <w:r>
        <w:rPr>
          <w:rFonts w:cs="宋体" w:hint="eastAsia"/>
          <w:kern w:val="0"/>
          <w:szCs w:val="21"/>
        </w:rPr>
        <w:t>范围内，水的碳酸盐硬度不</w:t>
      </w:r>
      <w:r>
        <w:rPr>
          <w:rFonts w:cs="宋体" w:hint="eastAsia"/>
          <w:kern w:val="0"/>
          <w:szCs w:val="21"/>
        </w:rPr>
        <w:t>超过</w:t>
      </w:r>
      <w:r>
        <w:rPr>
          <w:rFonts w:cs="宋体" w:hint="eastAsia"/>
          <w:kern w:val="0"/>
          <w:szCs w:val="21"/>
        </w:rPr>
        <w:t>3mmol/L</w:t>
      </w:r>
      <w:r>
        <w:rPr>
          <w:rFonts w:cs="宋体" w:hint="eastAsia"/>
          <w:kern w:val="0"/>
          <w:szCs w:val="21"/>
        </w:rPr>
        <w:t>。使用降尘剂时，降尘剂应当无毒、无腐蚀、不污染环境。</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第三十九条</w:t>
      </w:r>
      <w:r>
        <w:rPr>
          <w:rFonts w:cs="宋体" w:hint="eastAsia"/>
          <w:b/>
          <w:bCs/>
          <w:kern w:val="0"/>
          <w:szCs w:val="21"/>
        </w:rPr>
        <w:t xml:space="preserve">  </w:t>
      </w:r>
      <w:r>
        <w:rPr>
          <w:rFonts w:cs="宋体" w:hint="eastAsia"/>
          <w:kern w:val="0"/>
          <w:szCs w:val="21"/>
        </w:rPr>
        <w:t>井工煤矿掘进井巷和硐室时，必须采用湿式钻眼，使用水炮泥，爆破前后冲洗井壁巷帮，爆破过程中采用高压喷雾（喷雾压力不低于</w:t>
      </w:r>
      <w:r>
        <w:rPr>
          <w:rFonts w:cs="宋体" w:hint="eastAsia"/>
          <w:kern w:val="0"/>
          <w:szCs w:val="21"/>
        </w:rPr>
        <w:t>8MPa</w:t>
      </w:r>
      <w:r>
        <w:rPr>
          <w:rFonts w:cs="宋体" w:hint="eastAsia"/>
          <w:kern w:val="0"/>
          <w:szCs w:val="21"/>
        </w:rPr>
        <w:t>）或者压气喷雾降尘、装岩（煤）洒水和净化风流等综合防尘措施。</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第四十条</w:t>
      </w:r>
      <w:r>
        <w:rPr>
          <w:rFonts w:cs="宋体" w:hint="eastAsia"/>
          <w:b/>
          <w:bCs/>
          <w:kern w:val="0"/>
          <w:szCs w:val="21"/>
        </w:rPr>
        <w:t xml:space="preserve">  </w:t>
      </w:r>
      <w:r>
        <w:rPr>
          <w:rFonts w:cs="宋体" w:hint="eastAsia"/>
          <w:kern w:val="0"/>
          <w:szCs w:val="21"/>
        </w:rPr>
        <w:t>井工煤矿在煤、岩层中钻孔，应当采取湿式作业。煤（岩）与瓦斯突出煤层或者软煤层中难以采取湿式钻孔时，可以采取干式钻孔，但必须采取除尘器捕尘、除尘，除尘器的呼吸性粉尘除尘效率不得低于</w:t>
      </w:r>
      <w:r>
        <w:rPr>
          <w:rFonts w:cs="宋体" w:hint="eastAsia"/>
          <w:kern w:val="0"/>
          <w:szCs w:val="21"/>
        </w:rPr>
        <w:t>90%</w:t>
      </w:r>
      <w:r>
        <w:rPr>
          <w:rFonts w:cs="宋体" w:hint="eastAsia"/>
          <w:kern w:val="0"/>
          <w:szCs w:val="21"/>
        </w:rPr>
        <w:t>。</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第四十一条</w:t>
      </w:r>
      <w:r>
        <w:rPr>
          <w:rFonts w:cs="宋体" w:hint="eastAsia"/>
          <w:b/>
          <w:bCs/>
          <w:kern w:val="0"/>
          <w:szCs w:val="21"/>
        </w:rPr>
        <w:t xml:space="preserve">  </w:t>
      </w:r>
      <w:r>
        <w:rPr>
          <w:rFonts w:cs="宋体" w:hint="eastAsia"/>
          <w:kern w:val="0"/>
          <w:szCs w:val="21"/>
        </w:rPr>
        <w:t>井工煤矿</w:t>
      </w:r>
      <w:r>
        <w:rPr>
          <w:rFonts w:cs="宋体" w:hint="eastAsia"/>
          <w:kern w:val="0"/>
          <w:szCs w:val="21"/>
        </w:rPr>
        <w:t>炮采工作面应当采取湿式钻眼，使用水炮泥，爆破前后应当冲洗煤壁，爆破时应当采用高压喷雾（喷雾压力不低于</w:t>
      </w:r>
      <w:r>
        <w:rPr>
          <w:rFonts w:cs="宋体" w:hint="eastAsia"/>
          <w:kern w:val="0"/>
          <w:szCs w:val="21"/>
        </w:rPr>
        <w:t>8MPa</w:t>
      </w:r>
      <w:r>
        <w:rPr>
          <w:rFonts w:cs="宋体" w:hint="eastAsia"/>
          <w:kern w:val="0"/>
          <w:szCs w:val="21"/>
        </w:rPr>
        <w:t>）或者压气喷雾降尘，出煤时应当洒水降尘。</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第四十二条</w:t>
      </w:r>
      <w:r>
        <w:rPr>
          <w:rFonts w:cs="宋体" w:hint="eastAsia"/>
          <w:b/>
          <w:bCs/>
          <w:kern w:val="0"/>
          <w:szCs w:val="21"/>
        </w:rPr>
        <w:t xml:space="preserve">  </w:t>
      </w:r>
      <w:r>
        <w:rPr>
          <w:rFonts w:cs="宋体" w:hint="eastAsia"/>
          <w:kern w:val="0"/>
          <w:szCs w:val="21"/>
        </w:rPr>
        <w:t>井工煤矿采煤机作业时，必须使用内、外喷雾装置。内喷雾压力不得低于</w:t>
      </w:r>
      <w:r>
        <w:rPr>
          <w:rFonts w:cs="宋体" w:hint="eastAsia"/>
          <w:kern w:val="0"/>
          <w:szCs w:val="21"/>
        </w:rPr>
        <w:t>2MPa</w:t>
      </w:r>
      <w:r>
        <w:rPr>
          <w:rFonts w:cs="宋体" w:hint="eastAsia"/>
          <w:kern w:val="0"/>
          <w:szCs w:val="21"/>
        </w:rPr>
        <w:t>，外喷雾压力不得低于</w:t>
      </w:r>
      <w:r>
        <w:rPr>
          <w:rFonts w:cs="宋体" w:hint="eastAsia"/>
          <w:kern w:val="0"/>
          <w:szCs w:val="21"/>
        </w:rPr>
        <w:t>4MPa</w:t>
      </w:r>
      <w:r>
        <w:rPr>
          <w:rFonts w:cs="宋体" w:hint="eastAsia"/>
          <w:kern w:val="0"/>
          <w:szCs w:val="21"/>
        </w:rPr>
        <w:t>。内喷雾装置不能正常使用时，外喷雾压力不得低于</w:t>
      </w:r>
      <w:r>
        <w:rPr>
          <w:rFonts w:cs="宋体" w:hint="eastAsia"/>
          <w:kern w:val="0"/>
          <w:szCs w:val="21"/>
        </w:rPr>
        <w:t>8MPa</w:t>
      </w:r>
      <w:r>
        <w:rPr>
          <w:rFonts w:cs="宋体" w:hint="eastAsia"/>
          <w:kern w:val="0"/>
          <w:szCs w:val="21"/>
        </w:rPr>
        <w:t>，否则采煤机必须停机。液压支架必须安装自动喷雾降尘装置，实现降柱、移架同步喷雾。破碎机必须安装防尘罩，并加装喷雾装置或者除尘器。放顶煤采煤工作面的放煤口，必须安装高压喷雾装置（喷雾压力不低</w:t>
      </w:r>
      <w:r>
        <w:rPr>
          <w:rFonts w:cs="宋体" w:hint="eastAsia"/>
          <w:kern w:val="0"/>
          <w:szCs w:val="21"/>
        </w:rPr>
        <w:t>于</w:t>
      </w:r>
      <w:r>
        <w:rPr>
          <w:rFonts w:cs="宋体" w:hint="eastAsia"/>
          <w:kern w:val="0"/>
          <w:szCs w:val="21"/>
        </w:rPr>
        <w:t>8MPa</w:t>
      </w:r>
      <w:r>
        <w:rPr>
          <w:rFonts w:cs="宋体" w:hint="eastAsia"/>
          <w:kern w:val="0"/>
          <w:szCs w:val="21"/>
        </w:rPr>
        <w:t>）或者采取压气喷雾降尘。</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第四十三条</w:t>
      </w:r>
      <w:r>
        <w:rPr>
          <w:rFonts w:cs="宋体" w:hint="eastAsia"/>
          <w:b/>
          <w:bCs/>
          <w:kern w:val="0"/>
          <w:szCs w:val="21"/>
        </w:rPr>
        <w:t xml:space="preserve">  </w:t>
      </w:r>
      <w:r>
        <w:rPr>
          <w:rFonts w:cs="宋体" w:hint="eastAsia"/>
          <w:kern w:val="0"/>
          <w:szCs w:val="21"/>
        </w:rPr>
        <w:t>井工煤矿掘进机作业时，应当使用内、外喷雾装置和控尘装置、除尘器等构成的综合防尘系统。掘进机内喷雾压力不得低于</w:t>
      </w:r>
      <w:r>
        <w:rPr>
          <w:rFonts w:cs="宋体" w:hint="eastAsia"/>
          <w:kern w:val="0"/>
          <w:szCs w:val="21"/>
        </w:rPr>
        <w:t>2MPa</w:t>
      </w:r>
      <w:r>
        <w:rPr>
          <w:rFonts w:cs="宋体" w:hint="eastAsia"/>
          <w:kern w:val="0"/>
          <w:szCs w:val="21"/>
        </w:rPr>
        <w:t>，外喷雾压力不得低于</w:t>
      </w:r>
      <w:r>
        <w:rPr>
          <w:rFonts w:cs="宋体" w:hint="eastAsia"/>
          <w:kern w:val="0"/>
          <w:szCs w:val="21"/>
        </w:rPr>
        <w:t>4MPa</w:t>
      </w:r>
      <w:r>
        <w:rPr>
          <w:rFonts w:cs="宋体" w:hint="eastAsia"/>
          <w:kern w:val="0"/>
          <w:szCs w:val="21"/>
        </w:rPr>
        <w:t>。内喷雾装置不能正常使用时，外喷雾压力不得低于</w:t>
      </w:r>
      <w:r>
        <w:rPr>
          <w:rFonts w:cs="宋体" w:hint="eastAsia"/>
          <w:kern w:val="0"/>
          <w:szCs w:val="21"/>
        </w:rPr>
        <w:t>8MPa</w:t>
      </w:r>
      <w:r>
        <w:rPr>
          <w:rFonts w:cs="宋体" w:hint="eastAsia"/>
          <w:kern w:val="0"/>
          <w:szCs w:val="21"/>
        </w:rPr>
        <w:t>；除尘器的呼吸性粉尘除尘效率不得低于</w:t>
      </w:r>
      <w:r>
        <w:rPr>
          <w:rFonts w:cs="宋体" w:hint="eastAsia"/>
          <w:kern w:val="0"/>
          <w:szCs w:val="21"/>
        </w:rPr>
        <w:t>90%</w:t>
      </w:r>
      <w:r>
        <w:rPr>
          <w:rFonts w:cs="宋体" w:hint="eastAsia"/>
          <w:kern w:val="0"/>
          <w:szCs w:val="21"/>
        </w:rPr>
        <w:t>。</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第四十四条</w:t>
      </w:r>
      <w:r>
        <w:rPr>
          <w:rFonts w:cs="宋体" w:hint="eastAsia"/>
          <w:b/>
          <w:bCs/>
          <w:kern w:val="0"/>
          <w:szCs w:val="21"/>
        </w:rPr>
        <w:t xml:space="preserve">  </w:t>
      </w:r>
      <w:r>
        <w:rPr>
          <w:rFonts w:cs="宋体" w:hint="eastAsia"/>
          <w:kern w:val="0"/>
          <w:szCs w:val="21"/>
        </w:rPr>
        <w:t>井工煤矿的采煤工作面回风巷、掘进工作面回风侧应当分别安设至少</w:t>
      </w:r>
      <w:r>
        <w:rPr>
          <w:rFonts w:cs="宋体" w:hint="eastAsia"/>
          <w:kern w:val="0"/>
          <w:szCs w:val="21"/>
        </w:rPr>
        <w:t>2</w:t>
      </w:r>
      <w:r>
        <w:rPr>
          <w:rFonts w:cs="宋体" w:hint="eastAsia"/>
          <w:kern w:val="0"/>
          <w:szCs w:val="21"/>
        </w:rPr>
        <w:t>道自动控制风流净化水幕。</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第四十五条</w:t>
      </w:r>
      <w:r>
        <w:rPr>
          <w:rFonts w:cs="宋体" w:hint="eastAsia"/>
          <w:b/>
          <w:bCs/>
          <w:kern w:val="0"/>
          <w:szCs w:val="21"/>
        </w:rPr>
        <w:t xml:space="preserve">  </w:t>
      </w:r>
      <w:r>
        <w:rPr>
          <w:rFonts w:cs="宋体" w:hint="eastAsia"/>
          <w:kern w:val="0"/>
          <w:szCs w:val="21"/>
        </w:rPr>
        <w:t>煤矿井下煤仓放煤口、溜煤眼放煤口以及地面带式输送机走廊必须安设喷雾装置或者除尘器，作</w:t>
      </w:r>
      <w:r>
        <w:rPr>
          <w:rFonts w:cs="宋体" w:hint="eastAsia"/>
          <w:kern w:val="0"/>
          <w:szCs w:val="21"/>
        </w:rPr>
        <w:t>业时进行喷雾降尘或者用除尘器除尘。煤仓放煤口、溜煤眼放煤口采用喷雾降尘时，喷雾压力不得低于</w:t>
      </w:r>
      <w:r>
        <w:rPr>
          <w:rFonts w:cs="宋体" w:hint="eastAsia"/>
          <w:kern w:val="0"/>
          <w:szCs w:val="21"/>
        </w:rPr>
        <w:t>8MPa</w:t>
      </w:r>
      <w:r>
        <w:rPr>
          <w:rFonts w:cs="宋体" w:hint="eastAsia"/>
          <w:kern w:val="0"/>
          <w:szCs w:val="21"/>
        </w:rPr>
        <w:t>。</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第四十六条</w:t>
      </w:r>
      <w:r>
        <w:rPr>
          <w:rFonts w:cs="宋体" w:hint="eastAsia"/>
          <w:b/>
          <w:bCs/>
          <w:kern w:val="0"/>
          <w:szCs w:val="21"/>
        </w:rPr>
        <w:t xml:space="preserve">  </w:t>
      </w:r>
      <w:r>
        <w:rPr>
          <w:rFonts w:cs="宋体" w:hint="eastAsia"/>
          <w:kern w:val="0"/>
          <w:szCs w:val="21"/>
        </w:rPr>
        <w:t>井工煤矿的所有煤层必须进行煤层注水可注性测试。对于可注水煤层必须进行煤层注水。煤层注水过程中应当对注水流量、注水量及压力等参数进行监测和控制，单孔注水总量应当使该钻孔预湿煤体的平均水分含量增量不得低于</w:t>
      </w:r>
      <w:r>
        <w:rPr>
          <w:rFonts w:cs="宋体" w:hint="eastAsia"/>
          <w:kern w:val="0"/>
          <w:szCs w:val="21"/>
        </w:rPr>
        <w:t>1.5%</w:t>
      </w:r>
      <w:r>
        <w:rPr>
          <w:rFonts w:cs="宋体" w:hint="eastAsia"/>
          <w:kern w:val="0"/>
          <w:szCs w:val="21"/>
        </w:rPr>
        <w:t>，封孔深度应当保证注水过程中煤壁及钻孔不漏水、不跑水。在厚煤层分层开采时，在确保安全前提下，应当采取在上一分层的采空区内灌水，对下一分层的煤体进行湿润。</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第四十七条</w:t>
      </w:r>
      <w:r>
        <w:rPr>
          <w:rFonts w:cs="宋体" w:hint="eastAsia"/>
          <w:b/>
          <w:bCs/>
          <w:kern w:val="0"/>
          <w:szCs w:val="21"/>
        </w:rPr>
        <w:t xml:space="preserve">  </w:t>
      </w:r>
      <w:r>
        <w:rPr>
          <w:rFonts w:cs="宋体" w:hint="eastAsia"/>
          <w:kern w:val="0"/>
          <w:szCs w:val="21"/>
        </w:rPr>
        <w:t>井工煤矿</w:t>
      </w:r>
      <w:r>
        <w:rPr>
          <w:rFonts w:cs="宋体" w:hint="eastAsia"/>
          <w:kern w:val="0"/>
          <w:szCs w:val="21"/>
        </w:rPr>
        <w:t>打锚杆眼应当实施湿式钻孔，喷射混凝土时应当采用潮喷或者湿喷工艺，喷射机、喷浆点应当配备捕尘、除尘装置，距离锚喷作业点下风向</w:t>
      </w:r>
      <w:r>
        <w:rPr>
          <w:rFonts w:cs="宋体" w:hint="eastAsia"/>
          <w:kern w:val="0"/>
          <w:szCs w:val="21"/>
        </w:rPr>
        <w:t>100m</w:t>
      </w:r>
      <w:r>
        <w:rPr>
          <w:rFonts w:cs="宋体" w:hint="eastAsia"/>
          <w:kern w:val="0"/>
          <w:szCs w:val="21"/>
        </w:rPr>
        <w:t>内，应当设置</w:t>
      </w:r>
      <w:r>
        <w:rPr>
          <w:rFonts w:cs="宋体" w:hint="eastAsia"/>
          <w:kern w:val="0"/>
          <w:szCs w:val="21"/>
        </w:rPr>
        <w:t>2</w:t>
      </w:r>
      <w:r>
        <w:rPr>
          <w:rFonts w:cs="宋体" w:hint="eastAsia"/>
          <w:kern w:val="0"/>
          <w:szCs w:val="21"/>
        </w:rPr>
        <w:t>道以上自动控制风流净化水幕。</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第四十八条</w:t>
      </w:r>
      <w:r>
        <w:rPr>
          <w:rFonts w:cs="宋体" w:hint="eastAsia"/>
          <w:b/>
          <w:bCs/>
          <w:kern w:val="0"/>
          <w:szCs w:val="21"/>
        </w:rPr>
        <w:t xml:space="preserve">  </w:t>
      </w:r>
      <w:r>
        <w:rPr>
          <w:rFonts w:cs="宋体" w:hint="eastAsia"/>
          <w:kern w:val="0"/>
          <w:szCs w:val="21"/>
        </w:rPr>
        <w:t>井工煤矿转载点应当采用自动喷雾降尘（喷雾压力应当大于</w:t>
      </w:r>
      <w:r>
        <w:rPr>
          <w:rFonts w:cs="宋体" w:hint="eastAsia"/>
          <w:kern w:val="0"/>
          <w:szCs w:val="21"/>
        </w:rPr>
        <w:t>0.7MPa</w:t>
      </w:r>
      <w:r>
        <w:rPr>
          <w:rFonts w:cs="宋体" w:hint="eastAsia"/>
          <w:kern w:val="0"/>
          <w:szCs w:val="21"/>
        </w:rPr>
        <w:t>）或者密闭尘源除尘器抽尘净化等措施。转载点落差超过</w:t>
      </w:r>
      <w:r>
        <w:rPr>
          <w:rFonts w:cs="宋体" w:hint="eastAsia"/>
          <w:kern w:val="0"/>
          <w:szCs w:val="21"/>
        </w:rPr>
        <w:t>0.5m</w:t>
      </w:r>
      <w:r>
        <w:rPr>
          <w:rFonts w:cs="宋体" w:hint="eastAsia"/>
          <w:kern w:val="0"/>
          <w:szCs w:val="21"/>
        </w:rPr>
        <w:t>，必须安装溜槽或者导向板。装煤点下风侧</w:t>
      </w:r>
      <w:r>
        <w:rPr>
          <w:rFonts w:cs="宋体" w:hint="eastAsia"/>
          <w:kern w:val="0"/>
          <w:szCs w:val="21"/>
        </w:rPr>
        <w:t>20m</w:t>
      </w:r>
      <w:r>
        <w:rPr>
          <w:rFonts w:cs="宋体" w:hint="eastAsia"/>
          <w:kern w:val="0"/>
          <w:szCs w:val="21"/>
        </w:rPr>
        <w:t>内，必须设置一道自动控制风流净化水幕。运输巷道内应当设置自动控制风流净化水幕。</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第四十九条</w:t>
      </w:r>
      <w:r>
        <w:rPr>
          <w:rFonts w:cs="宋体" w:hint="eastAsia"/>
          <w:b/>
          <w:bCs/>
          <w:kern w:val="0"/>
          <w:szCs w:val="21"/>
        </w:rPr>
        <w:t xml:space="preserve">  </w:t>
      </w:r>
      <w:r>
        <w:rPr>
          <w:rFonts w:cs="宋体" w:hint="eastAsia"/>
          <w:kern w:val="0"/>
          <w:szCs w:val="21"/>
        </w:rPr>
        <w:t>露天煤矿粉尘防治应当符合下列要求：</w:t>
      </w:r>
      <w:r>
        <w:rPr>
          <w:rFonts w:cs="宋体" w:hint="eastAsia"/>
          <w:kern w:val="0"/>
          <w:szCs w:val="21"/>
        </w:rPr>
        <w:t> </w:t>
      </w:r>
      <w:r>
        <w:rPr>
          <w:rFonts w:cs="宋体" w:hint="eastAsia"/>
          <w:kern w:val="0"/>
          <w:szCs w:val="21"/>
        </w:rPr>
        <w:br/>
      </w:r>
      <w:r>
        <w:rPr>
          <w:rFonts w:cs="宋体" w:hint="eastAsia"/>
          <w:kern w:val="0"/>
          <w:szCs w:val="21"/>
        </w:rPr>
        <w:t xml:space="preserve">　　（一）设置</w:t>
      </w:r>
      <w:r>
        <w:rPr>
          <w:rFonts w:cs="宋体" w:hint="eastAsia"/>
          <w:kern w:val="0"/>
          <w:szCs w:val="21"/>
        </w:rPr>
        <w:t>有专门稳定可靠供水水源的加水站（池），加水能力满足洒水降尘所需的最大供给量；</w:t>
      </w:r>
      <w:r>
        <w:rPr>
          <w:rFonts w:cs="宋体" w:hint="eastAsia"/>
          <w:kern w:val="0"/>
          <w:szCs w:val="21"/>
        </w:rPr>
        <w:t> </w:t>
      </w:r>
      <w:r>
        <w:rPr>
          <w:rFonts w:cs="宋体" w:hint="eastAsia"/>
          <w:kern w:val="0"/>
          <w:szCs w:val="21"/>
        </w:rPr>
        <w:br/>
      </w:r>
      <w:r>
        <w:rPr>
          <w:rFonts w:cs="宋体" w:hint="eastAsia"/>
          <w:kern w:val="0"/>
          <w:szCs w:val="21"/>
        </w:rPr>
        <w:t xml:space="preserve">　　（二）采取湿式钻孔；不能实现湿式钻孔时，设置有效的孔口捕尘装置；</w:t>
      </w:r>
      <w:r>
        <w:rPr>
          <w:rFonts w:cs="宋体" w:hint="eastAsia"/>
          <w:kern w:val="0"/>
          <w:szCs w:val="21"/>
        </w:rPr>
        <w:t> </w:t>
      </w:r>
      <w:r>
        <w:rPr>
          <w:rFonts w:cs="宋体" w:hint="eastAsia"/>
          <w:kern w:val="0"/>
          <w:szCs w:val="21"/>
        </w:rPr>
        <w:br/>
      </w:r>
      <w:r>
        <w:rPr>
          <w:rFonts w:cs="宋体" w:hint="eastAsia"/>
          <w:kern w:val="0"/>
          <w:szCs w:val="21"/>
        </w:rPr>
        <w:t xml:space="preserve">　　（三）破碎作业时，密闭作业区域并采用喷雾降尘或者除尘器除尘；</w:t>
      </w:r>
      <w:r>
        <w:rPr>
          <w:rFonts w:cs="宋体" w:hint="eastAsia"/>
          <w:kern w:val="0"/>
          <w:szCs w:val="21"/>
        </w:rPr>
        <w:t> </w:t>
      </w:r>
      <w:r>
        <w:rPr>
          <w:rFonts w:cs="宋体" w:hint="eastAsia"/>
          <w:kern w:val="0"/>
          <w:szCs w:val="21"/>
        </w:rPr>
        <w:br/>
      </w:r>
      <w:r>
        <w:rPr>
          <w:rFonts w:cs="宋体" w:hint="eastAsia"/>
          <w:kern w:val="0"/>
          <w:szCs w:val="21"/>
        </w:rPr>
        <w:t xml:space="preserve">　　（四）加强对穿孔机、挖掘机、汽车等司机操作室的防护；</w:t>
      </w:r>
      <w:r>
        <w:rPr>
          <w:rFonts w:cs="宋体" w:hint="eastAsia"/>
          <w:kern w:val="0"/>
          <w:szCs w:val="21"/>
        </w:rPr>
        <w:t> </w:t>
      </w:r>
      <w:r>
        <w:rPr>
          <w:rFonts w:cs="宋体" w:hint="eastAsia"/>
          <w:kern w:val="0"/>
          <w:szCs w:val="21"/>
        </w:rPr>
        <w:br/>
      </w:r>
      <w:r>
        <w:rPr>
          <w:rFonts w:cs="宋体" w:hint="eastAsia"/>
          <w:kern w:val="0"/>
          <w:szCs w:val="21"/>
        </w:rPr>
        <w:t xml:space="preserve">　　（五）挖掘机装车前，对煤（岩）洒水，卸煤（岩）时喷雾降尘；</w:t>
      </w:r>
      <w:r>
        <w:rPr>
          <w:rFonts w:cs="宋体" w:hint="eastAsia"/>
          <w:kern w:val="0"/>
          <w:szCs w:val="21"/>
        </w:rPr>
        <w:t> </w:t>
      </w:r>
      <w:r>
        <w:rPr>
          <w:rFonts w:cs="宋体" w:hint="eastAsia"/>
          <w:kern w:val="0"/>
          <w:szCs w:val="21"/>
        </w:rPr>
        <w:br/>
      </w:r>
      <w:r>
        <w:rPr>
          <w:rFonts w:cs="宋体" w:hint="eastAsia"/>
          <w:kern w:val="0"/>
          <w:szCs w:val="21"/>
        </w:rPr>
        <w:t xml:space="preserve">　　（六）对运输路面经常清理浮尘、洒水，加强维护，保持路面平整。</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第五十条</w:t>
      </w:r>
      <w:r>
        <w:rPr>
          <w:rFonts w:cs="宋体" w:hint="eastAsia"/>
          <w:b/>
          <w:bCs/>
          <w:kern w:val="0"/>
          <w:szCs w:val="21"/>
        </w:rPr>
        <w:t xml:space="preserve">  </w:t>
      </w:r>
      <w:r>
        <w:rPr>
          <w:rFonts w:cs="宋体" w:hint="eastAsia"/>
          <w:kern w:val="0"/>
          <w:szCs w:val="21"/>
        </w:rPr>
        <w:t>洗选煤厂原煤准备（给煤、破碎、筛分、转载）过程中宜密闭尘源，并采取喷雾降尘或者除尘</w:t>
      </w:r>
      <w:r>
        <w:rPr>
          <w:rFonts w:cs="宋体" w:hint="eastAsia"/>
          <w:kern w:val="0"/>
          <w:szCs w:val="21"/>
        </w:rPr>
        <w:t>器除尘。</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第五十一条</w:t>
      </w:r>
      <w:r>
        <w:rPr>
          <w:rFonts w:cs="宋体" w:hint="eastAsia"/>
          <w:b/>
          <w:bCs/>
          <w:kern w:val="0"/>
          <w:szCs w:val="21"/>
        </w:rPr>
        <w:t xml:space="preserve">  </w:t>
      </w:r>
      <w:r>
        <w:rPr>
          <w:rFonts w:cs="宋体" w:hint="eastAsia"/>
          <w:kern w:val="0"/>
          <w:szCs w:val="21"/>
        </w:rPr>
        <w:t>储煤场厂区应当定期洒水抑尘，储煤场四周应当设抑尘网，装卸煤炭应当喷雾降尘或者洒水车降尘，煤炭外运时应当采取密闭措施。</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第七章</w:t>
      </w:r>
      <w:r>
        <w:rPr>
          <w:rFonts w:ascii="Times New Roman" w:hAnsi="Times New Roman" w:hint="eastAsia"/>
        </w:rPr>
        <w:t xml:space="preserve"> </w:t>
      </w:r>
      <w:r>
        <w:rPr>
          <w:rFonts w:ascii="Times New Roman" w:hAnsi="Times New Roman" w:hint="eastAsia"/>
        </w:rPr>
        <w:t>噪声危害防治</w:t>
      </w:r>
    </w:p>
    <w:p w:rsidR="00372646" w:rsidRDefault="00372646">
      <w:pPr>
        <w:widowControl/>
        <w:rPr>
          <w:rFonts w:cs="宋体"/>
          <w:kern w:val="0"/>
          <w:szCs w:val="21"/>
        </w:rPr>
      </w:pPr>
    </w:p>
    <w:p w:rsidR="00372646" w:rsidRDefault="0045495B">
      <w:pPr>
        <w:widowControl/>
        <w:ind w:firstLine="420"/>
        <w:rPr>
          <w:rFonts w:cs="宋体"/>
          <w:kern w:val="0"/>
          <w:szCs w:val="21"/>
        </w:rPr>
      </w:pPr>
      <w:r>
        <w:rPr>
          <w:rFonts w:cs="宋体" w:hint="eastAsia"/>
          <w:b/>
          <w:bCs/>
          <w:kern w:val="0"/>
          <w:szCs w:val="21"/>
        </w:rPr>
        <w:t>第五十二条</w:t>
      </w:r>
      <w:r>
        <w:rPr>
          <w:rFonts w:cs="宋体" w:hint="eastAsia"/>
          <w:b/>
          <w:bCs/>
          <w:kern w:val="0"/>
          <w:szCs w:val="21"/>
        </w:rPr>
        <w:t xml:space="preserve">  </w:t>
      </w:r>
      <w:r>
        <w:rPr>
          <w:rFonts w:cs="宋体" w:hint="eastAsia"/>
          <w:kern w:val="0"/>
          <w:szCs w:val="21"/>
        </w:rPr>
        <w:t>煤矿作业场所噪声危害依照下列标准判定：</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（一）劳动者每天连续接触噪声时间达到或者超过</w:t>
      </w:r>
      <w:r>
        <w:rPr>
          <w:rFonts w:cs="宋体" w:hint="eastAsia"/>
          <w:kern w:val="0"/>
          <w:szCs w:val="21"/>
        </w:rPr>
        <w:t>8h</w:t>
      </w:r>
      <w:r>
        <w:rPr>
          <w:rFonts w:cs="宋体" w:hint="eastAsia"/>
          <w:kern w:val="0"/>
          <w:szCs w:val="21"/>
        </w:rPr>
        <w:t>的，噪声声级限值为</w:t>
      </w:r>
      <w:r>
        <w:rPr>
          <w:rFonts w:cs="宋体" w:hint="eastAsia"/>
          <w:kern w:val="0"/>
          <w:szCs w:val="21"/>
        </w:rPr>
        <w:t>85dB</w:t>
      </w:r>
      <w:r>
        <w:rPr>
          <w:rFonts w:cs="宋体" w:hint="eastAsia"/>
          <w:kern w:val="0"/>
          <w:szCs w:val="21"/>
        </w:rPr>
        <w:t>（</w:t>
      </w:r>
      <w:r>
        <w:rPr>
          <w:rFonts w:cs="宋体" w:hint="eastAsia"/>
          <w:kern w:val="0"/>
          <w:szCs w:val="21"/>
        </w:rPr>
        <w:t>A</w:t>
      </w:r>
      <w:r>
        <w:rPr>
          <w:rFonts w:cs="宋体" w:hint="eastAsia"/>
          <w:kern w:val="0"/>
          <w:szCs w:val="21"/>
        </w:rPr>
        <w:t>）；</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（二）劳动者每天接触噪声时间不足</w:t>
      </w:r>
      <w:r>
        <w:rPr>
          <w:rFonts w:cs="宋体" w:hint="eastAsia"/>
          <w:kern w:val="0"/>
          <w:szCs w:val="21"/>
        </w:rPr>
        <w:t>8h</w:t>
      </w:r>
      <w:r>
        <w:rPr>
          <w:rFonts w:cs="宋体" w:hint="eastAsia"/>
          <w:kern w:val="0"/>
          <w:szCs w:val="21"/>
        </w:rPr>
        <w:t>的，可以根据实际接触噪声的时间，按照接触噪声时间减半、噪声声级限值增加</w:t>
      </w:r>
      <w:r>
        <w:rPr>
          <w:rFonts w:cs="宋体" w:hint="eastAsia"/>
          <w:kern w:val="0"/>
          <w:szCs w:val="21"/>
        </w:rPr>
        <w:t>3dB</w:t>
      </w:r>
      <w:r>
        <w:rPr>
          <w:rFonts w:cs="宋体" w:hint="eastAsia"/>
          <w:kern w:val="0"/>
          <w:szCs w:val="21"/>
        </w:rPr>
        <w:t>（</w:t>
      </w:r>
      <w:r>
        <w:rPr>
          <w:rFonts w:cs="宋体" w:hint="eastAsia"/>
          <w:kern w:val="0"/>
          <w:szCs w:val="21"/>
        </w:rPr>
        <w:t>A</w:t>
      </w:r>
      <w:r>
        <w:rPr>
          <w:rFonts w:cs="宋体" w:hint="eastAsia"/>
          <w:kern w:val="0"/>
          <w:szCs w:val="21"/>
        </w:rPr>
        <w:t>）的原则确定其声级限值。</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第五十三条</w:t>
      </w:r>
      <w:r>
        <w:rPr>
          <w:rFonts w:cs="宋体" w:hint="eastAsia"/>
          <w:b/>
          <w:bCs/>
          <w:kern w:val="0"/>
          <w:szCs w:val="21"/>
        </w:rPr>
        <w:t xml:space="preserve">  </w:t>
      </w:r>
      <w:r>
        <w:rPr>
          <w:rFonts w:cs="宋体" w:hint="eastAsia"/>
          <w:kern w:val="0"/>
          <w:szCs w:val="21"/>
        </w:rPr>
        <w:t>煤矿应当配备</w:t>
      </w:r>
      <w:r>
        <w:rPr>
          <w:rFonts w:cs="宋体" w:hint="eastAsia"/>
          <w:kern w:val="0"/>
          <w:szCs w:val="21"/>
        </w:rPr>
        <w:t>2</w:t>
      </w:r>
      <w:r>
        <w:rPr>
          <w:rFonts w:cs="宋体" w:hint="eastAsia"/>
          <w:kern w:val="0"/>
          <w:szCs w:val="21"/>
        </w:rPr>
        <w:t>台以上噪声测定仪器，并对作业场所噪声每</w:t>
      </w:r>
      <w:r>
        <w:rPr>
          <w:rFonts w:cs="宋体" w:hint="eastAsia"/>
          <w:kern w:val="0"/>
          <w:szCs w:val="21"/>
        </w:rPr>
        <w:t>6</w:t>
      </w:r>
      <w:r>
        <w:rPr>
          <w:rFonts w:cs="宋体" w:hint="eastAsia"/>
          <w:kern w:val="0"/>
          <w:szCs w:val="21"/>
        </w:rPr>
        <w:t>个月监测</w:t>
      </w:r>
      <w:r>
        <w:rPr>
          <w:rFonts w:cs="宋体" w:hint="eastAsia"/>
          <w:kern w:val="0"/>
          <w:szCs w:val="21"/>
        </w:rPr>
        <w:t>1</w:t>
      </w:r>
      <w:r>
        <w:rPr>
          <w:rFonts w:cs="宋体" w:hint="eastAsia"/>
          <w:kern w:val="0"/>
          <w:szCs w:val="21"/>
        </w:rPr>
        <w:t>次。</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第五十四条</w:t>
      </w:r>
      <w:r>
        <w:rPr>
          <w:rFonts w:cs="宋体" w:hint="eastAsia"/>
          <w:b/>
          <w:bCs/>
          <w:kern w:val="0"/>
          <w:szCs w:val="21"/>
        </w:rPr>
        <w:t xml:space="preserve">  </w:t>
      </w:r>
      <w:r>
        <w:rPr>
          <w:rFonts w:cs="宋体" w:hint="eastAsia"/>
          <w:kern w:val="0"/>
          <w:szCs w:val="21"/>
        </w:rPr>
        <w:t>煤矿作业场所噪声的监测地点主要包括：</w:t>
      </w:r>
      <w:r>
        <w:rPr>
          <w:rFonts w:cs="宋体" w:hint="eastAsia"/>
          <w:kern w:val="0"/>
          <w:szCs w:val="21"/>
        </w:rPr>
        <w:t> </w:t>
      </w:r>
      <w:r>
        <w:rPr>
          <w:rFonts w:cs="宋体" w:hint="eastAsia"/>
          <w:kern w:val="0"/>
          <w:szCs w:val="21"/>
        </w:rPr>
        <w:br/>
      </w:r>
      <w:r>
        <w:rPr>
          <w:rFonts w:cs="宋体" w:hint="eastAsia"/>
          <w:kern w:val="0"/>
          <w:szCs w:val="21"/>
        </w:rPr>
        <w:t xml:space="preserve">　　（一）井工煤矿的主要通风机、提升机、空气压缩机、局部通风机、采煤机、掘进机、风动凿岩机、风钻、乳化液泵、水泵等地点；</w:t>
      </w:r>
      <w:r>
        <w:rPr>
          <w:rFonts w:cs="宋体" w:hint="eastAsia"/>
          <w:kern w:val="0"/>
          <w:szCs w:val="21"/>
        </w:rPr>
        <w:t> </w:t>
      </w:r>
      <w:r>
        <w:rPr>
          <w:rFonts w:cs="宋体" w:hint="eastAsia"/>
          <w:kern w:val="0"/>
          <w:szCs w:val="21"/>
        </w:rPr>
        <w:br/>
      </w:r>
      <w:r>
        <w:rPr>
          <w:rFonts w:cs="宋体" w:hint="eastAsia"/>
          <w:kern w:val="0"/>
          <w:szCs w:val="21"/>
        </w:rPr>
        <w:t xml:space="preserve">　　（二）露天煤矿的挖掘机、穿孔机、矿用汽车、输送机、排土机和爆破作业等地点；</w:t>
      </w:r>
      <w:r>
        <w:rPr>
          <w:rFonts w:cs="宋体" w:hint="eastAsia"/>
          <w:kern w:val="0"/>
          <w:szCs w:val="21"/>
        </w:rPr>
        <w:t> </w:t>
      </w:r>
      <w:r>
        <w:rPr>
          <w:rFonts w:cs="宋体" w:hint="eastAsia"/>
          <w:kern w:val="0"/>
          <w:szCs w:val="21"/>
        </w:rPr>
        <w:br/>
      </w:r>
      <w:r>
        <w:rPr>
          <w:rFonts w:cs="宋体" w:hint="eastAsia"/>
          <w:kern w:val="0"/>
          <w:szCs w:val="21"/>
        </w:rPr>
        <w:t xml:space="preserve">　　（三）选煤厂破碎机、筛分机、空压机等地点。</w:t>
      </w:r>
      <w:r>
        <w:rPr>
          <w:rFonts w:cs="宋体" w:hint="eastAsia"/>
          <w:kern w:val="0"/>
          <w:szCs w:val="21"/>
        </w:rPr>
        <w:t> </w:t>
      </w:r>
      <w:r>
        <w:rPr>
          <w:rFonts w:cs="宋体" w:hint="eastAsia"/>
          <w:kern w:val="0"/>
          <w:szCs w:val="21"/>
        </w:rPr>
        <w:br/>
      </w:r>
      <w:r>
        <w:rPr>
          <w:rFonts w:cs="宋体" w:hint="eastAsia"/>
          <w:kern w:val="0"/>
          <w:szCs w:val="21"/>
        </w:rPr>
        <w:t xml:space="preserve">　　煤矿进行监测时，应当在每个监测地点选择</w:t>
      </w:r>
      <w:r>
        <w:rPr>
          <w:rFonts w:cs="宋体" w:hint="eastAsia"/>
          <w:kern w:val="0"/>
          <w:szCs w:val="21"/>
        </w:rPr>
        <w:t>3</w:t>
      </w:r>
      <w:r>
        <w:rPr>
          <w:rFonts w:cs="宋体" w:hint="eastAsia"/>
          <w:kern w:val="0"/>
          <w:szCs w:val="21"/>
        </w:rPr>
        <w:t>个测点，监测结果以</w:t>
      </w:r>
      <w:r>
        <w:rPr>
          <w:rFonts w:cs="宋体" w:hint="eastAsia"/>
          <w:kern w:val="0"/>
          <w:szCs w:val="21"/>
        </w:rPr>
        <w:t>3</w:t>
      </w:r>
      <w:r>
        <w:rPr>
          <w:rFonts w:cs="宋体" w:hint="eastAsia"/>
          <w:kern w:val="0"/>
          <w:szCs w:val="21"/>
        </w:rPr>
        <w:t>个监测点的平均值为准。</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第五十五条</w:t>
      </w:r>
      <w:r>
        <w:rPr>
          <w:rFonts w:cs="宋体" w:hint="eastAsia"/>
          <w:b/>
          <w:bCs/>
          <w:kern w:val="0"/>
          <w:szCs w:val="21"/>
        </w:rPr>
        <w:t xml:space="preserve">  </w:t>
      </w:r>
      <w:r>
        <w:rPr>
          <w:rFonts w:cs="宋体" w:hint="eastAsia"/>
          <w:kern w:val="0"/>
          <w:szCs w:val="21"/>
        </w:rPr>
        <w:t>煤矿应当优先选用低</w:t>
      </w:r>
      <w:r>
        <w:rPr>
          <w:rFonts w:cs="宋体" w:hint="eastAsia"/>
          <w:kern w:val="0"/>
          <w:szCs w:val="21"/>
        </w:rPr>
        <w:t>噪声设备，通过隔声、消声、吸声、减振、减少接触时间、佩戴防护耳塞（罩）等措施降低噪声危害。</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第八章</w:t>
      </w:r>
      <w:r>
        <w:rPr>
          <w:rFonts w:ascii="Times New Roman" w:hAnsi="Times New Roman" w:hint="eastAsia"/>
        </w:rPr>
        <w:t xml:space="preserve"> </w:t>
      </w:r>
      <w:r>
        <w:rPr>
          <w:rFonts w:ascii="Times New Roman" w:hAnsi="Times New Roman" w:hint="eastAsia"/>
        </w:rPr>
        <w:t>热害防治</w:t>
      </w:r>
    </w:p>
    <w:p w:rsidR="00372646" w:rsidRDefault="00372646">
      <w:pPr>
        <w:widowControl/>
        <w:rPr>
          <w:rFonts w:cs="宋体"/>
          <w:kern w:val="0"/>
          <w:szCs w:val="21"/>
        </w:rPr>
      </w:pPr>
    </w:p>
    <w:p w:rsidR="00372646" w:rsidRDefault="0045495B">
      <w:pPr>
        <w:widowControl/>
        <w:ind w:firstLine="420"/>
        <w:rPr>
          <w:rFonts w:cs="宋体"/>
          <w:kern w:val="0"/>
          <w:szCs w:val="21"/>
        </w:rPr>
      </w:pPr>
      <w:r>
        <w:rPr>
          <w:rFonts w:cs="宋体" w:hint="eastAsia"/>
          <w:b/>
          <w:bCs/>
          <w:kern w:val="0"/>
          <w:szCs w:val="21"/>
        </w:rPr>
        <w:t>第五十六条</w:t>
      </w:r>
      <w:r>
        <w:rPr>
          <w:rFonts w:cs="宋体" w:hint="eastAsia"/>
          <w:b/>
          <w:bCs/>
          <w:kern w:val="0"/>
          <w:szCs w:val="21"/>
        </w:rPr>
        <w:t xml:space="preserve">  </w:t>
      </w:r>
      <w:r>
        <w:rPr>
          <w:rFonts w:cs="宋体" w:hint="eastAsia"/>
          <w:kern w:val="0"/>
          <w:szCs w:val="21"/>
        </w:rPr>
        <w:t>井工煤矿采掘工作面的空气温度不得超过</w:t>
      </w:r>
      <w:r>
        <w:rPr>
          <w:rFonts w:cs="宋体" w:hint="eastAsia"/>
          <w:kern w:val="0"/>
          <w:szCs w:val="21"/>
        </w:rPr>
        <w:t>26</w:t>
      </w:r>
      <w:r>
        <w:rPr>
          <w:rFonts w:cs="宋体" w:hint="eastAsia"/>
          <w:kern w:val="0"/>
          <w:szCs w:val="21"/>
        </w:rPr>
        <w:t>℃，机电设备硐室的空气温度不得超过</w:t>
      </w:r>
      <w:r>
        <w:rPr>
          <w:rFonts w:cs="宋体" w:hint="eastAsia"/>
          <w:kern w:val="0"/>
          <w:szCs w:val="21"/>
        </w:rPr>
        <w:t>30</w:t>
      </w:r>
      <w:r>
        <w:rPr>
          <w:rFonts w:cs="宋体" w:hint="eastAsia"/>
          <w:kern w:val="0"/>
          <w:szCs w:val="21"/>
        </w:rPr>
        <w:t>℃。当空气温度超过上述要求时，煤矿必须缩短超温地点工作人员的工作时间，并给予劳动者高温保健待遇。采掘工作面的空气温度超过</w:t>
      </w:r>
      <w:r>
        <w:rPr>
          <w:rFonts w:cs="宋体" w:hint="eastAsia"/>
          <w:kern w:val="0"/>
          <w:szCs w:val="21"/>
        </w:rPr>
        <w:t>30</w:t>
      </w:r>
      <w:r>
        <w:rPr>
          <w:rFonts w:cs="宋体" w:hint="eastAsia"/>
          <w:kern w:val="0"/>
          <w:szCs w:val="21"/>
        </w:rPr>
        <w:t>℃、机电设备硐室的空气温度超过</w:t>
      </w:r>
      <w:r>
        <w:rPr>
          <w:rFonts w:cs="宋体" w:hint="eastAsia"/>
          <w:kern w:val="0"/>
          <w:szCs w:val="21"/>
        </w:rPr>
        <w:t>34</w:t>
      </w:r>
      <w:r>
        <w:rPr>
          <w:rFonts w:cs="宋体" w:hint="eastAsia"/>
          <w:kern w:val="0"/>
          <w:szCs w:val="21"/>
        </w:rPr>
        <w:t>℃时，必须停止作业。</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第五十七条</w:t>
      </w:r>
      <w:r>
        <w:rPr>
          <w:rFonts w:cs="宋体" w:hint="eastAsia"/>
          <w:b/>
          <w:bCs/>
          <w:kern w:val="0"/>
          <w:szCs w:val="21"/>
        </w:rPr>
        <w:t xml:space="preserve">  </w:t>
      </w:r>
      <w:r>
        <w:rPr>
          <w:rFonts w:cs="宋体" w:hint="eastAsia"/>
          <w:kern w:val="0"/>
          <w:szCs w:val="21"/>
        </w:rPr>
        <w:t>井工煤矿采掘工作面和机电设备硐室应当设置温度传感器。</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第五十八条</w:t>
      </w:r>
      <w:r>
        <w:rPr>
          <w:rFonts w:cs="宋体" w:hint="eastAsia"/>
          <w:b/>
          <w:bCs/>
          <w:kern w:val="0"/>
          <w:szCs w:val="21"/>
        </w:rPr>
        <w:t xml:space="preserve">  </w:t>
      </w:r>
      <w:r>
        <w:rPr>
          <w:rFonts w:cs="宋体" w:hint="eastAsia"/>
          <w:kern w:val="0"/>
          <w:szCs w:val="21"/>
        </w:rPr>
        <w:t>井工煤矿应当采取通风降温、采用</w:t>
      </w:r>
      <w:r>
        <w:rPr>
          <w:rFonts w:cs="宋体" w:hint="eastAsia"/>
          <w:kern w:val="0"/>
          <w:szCs w:val="21"/>
        </w:rPr>
        <w:t>分区式开拓方式缩短入风线路长度等措施，降低工作面的温度；当采用上述措施仍然无法达到作业环境标准温度的，应当采用制冷等降温措施。</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第五十九条</w:t>
      </w:r>
      <w:r>
        <w:rPr>
          <w:rFonts w:cs="宋体" w:hint="eastAsia"/>
          <w:b/>
          <w:bCs/>
          <w:kern w:val="0"/>
          <w:szCs w:val="21"/>
        </w:rPr>
        <w:t xml:space="preserve">  </w:t>
      </w:r>
      <w:r>
        <w:rPr>
          <w:rFonts w:cs="宋体" w:hint="eastAsia"/>
          <w:kern w:val="0"/>
          <w:szCs w:val="21"/>
        </w:rPr>
        <w:t>井工煤矿地面辅助生产系统和露天煤矿应当合理安排劳动者工作时间，减少高温时段室外作业。</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第九章</w:t>
      </w:r>
      <w:r>
        <w:rPr>
          <w:rFonts w:ascii="Times New Roman" w:hAnsi="Times New Roman" w:hint="eastAsia"/>
        </w:rPr>
        <w:t xml:space="preserve">  </w:t>
      </w:r>
      <w:r>
        <w:rPr>
          <w:rFonts w:ascii="Times New Roman" w:hAnsi="Times New Roman" w:hint="eastAsia"/>
        </w:rPr>
        <w:t>职业中毒防治</w:t>
      </w:r>
    </w:p>
    <w:p w:rsidR="00372646" w:rsidRDefault="0045495B">
      <w:r>
        <w:rPr>
          <w:rFonts w:hint="eastAsia"/>
        </w:rPr>
        <w:br/>
      </w:r>
      <w:r>
        <w:rPr>
          <w:rFonts w:hint="eastAsia"/>
        </w:rPr>
        <w:t xml:space="preserve">　　</w:t>
      </w:r>
      <w:r>
        <w:rPr>
          <w:rFonts w:hint="eastAsia"/>
          <w:b/>
          <w:bCs/>
        </w:rPr>
        <w:t>第六十条</w:t>
      </w:r>
      <w:r>
        <w:rPr>
          <w:rFonts w:hint="eastAsia"/>
          <w:b/>
          <w:bCs/>
        </w:rPr>
        <w:t xml:space="preserve">  </w:t>
      </w:r>
      <w:r>
        <w:rPr>
          <w:rFonts w:hint="eastAsia"/>
        </w:rPr>
        <w:t>煤矿作业场所主要化学毒物浓度不得超过表</w:t>
      </w:r>
      <w:r>
        <w:rPr>
          <w:rFonts w:hint="eastAsia"/>
        </w:rPr>
        <w:t>4</w:t>
      </w:r>
      <w:r>
        <w:rPr>
          <w:rFonts w:hint="eastAsia"/>
        </w:rPr>
        <w:t>的要求。</w:t>
      </w:r>
    </w:p>
    <w:p w:rsidR="00372646" w:rsidRDefault="00372646">
      <w:pPr>
        <w:widowControl/>
        <w:jc w:val="center"/>
        <w:rPr>
          <w:rFonts w:cs="宋体"/>
          <w:kern w:val="0"/>
          <w:szCs w:val="21"/>
        </w:rPr>
      </w:pPr>
    </w:p>
    <w:p w:rsidR="00372646" w:rsidRDefault="0045495B">
      <w:pPr>
        <w:widowControl/>
        <w:jc w:val="center"/>
        <w:rPr>
          <w:rFonts w:cs="宋体"/>
          <w:kern w:val="0"/>
          <w:sz w:val="24"/>
        </w:rPr>
      </w:pPr>
      <w:r>
        <w:rPr>
          <w:rFonts w:cs="宋体" w:hint="eastAsia"/>
          <w:kern w:val="0"/>
          <w:szCs w:val="21"/>
        </w:rPr>
        <w:t xml:space="preserve">　　</w:t>
      </w:r>
      <w:r>
        <w:rPr>
          <w:rFonts w:cs="宋体" w:hint="eastAsia"/>
          <w:kern w:val="0"/>
          <w:sz w:val="24"/>
        </w:rPr>
        <w:t>表</w:t>
      </w:r>
      <w:r>
        <w:rPr>
          <w:kern w:val="0"/>
          <w:sz w:val="24"/>
        </w:rPr>
        <w:t xml:space="preserve">4 </w:t>
      </w:r>
      <w:r>
        <w:rPr>
          <w:rFonts w:cs="宋体" w:hint="eastAsia"/>
          <w:kern w:val="0"/>
          <w:sz w:val="24"/>
        </w:rPr>
        <w:t>煤矿主要化学毒物最高允许浓度</w:t>
      </w:r>
    </w:p>
    <w:tbl>
      <w:tblPr>
        <w:tblW w:w="82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823"/>
        <w:gridCol w:w="3463"/>
      </w:tblGrid>
      <w:tr w:rsidR="00372646">
        <w:trPr>
          <w:jc w:val="center"/>
        </w:trPr>
        <w:tc>
          <w:tcPr>
            <w:tcW w:w="4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 w:val="24"/>
              </w:rPr>
            </w:pPr>
            <w:r>
              <w:rPr>
                <w:rFonts w:cs="宋体" w:hint="eastAsia"/>
                <w:kern w:val="0"/>
                <w:sz w:val="24"/>
                <w:szCs w:val="21"/>
              </w:rPr>
              <w:t>化学毒物名称</w:t>
            </w:r>
          </w:p>
        </w:tc>
        <w:tc>
          <w:tcPr>
            <w:tcW w:w="3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 w:val="24"/>
              </w:rPr>
            </w:pPr>
            <w:r>
              <w:rPr>
                <w:rFonts w:cs="宋体" w:hint="eastAsia"/>
                <w:kern w:val="0"/>
                <w:sz w:val="24"/>
                <w:szCs w:val="21"/>
              </w:rPr>
              <w:t>最高允许浓度（</w:t>
            </w:r>
            <w:r>
              <w:rPr>
                <w:rFonts w:cs="宋体" w:hint="eastAsia"/>
                <w:kern w:val="0"/>
                <w:sz w:val="24"/>
                <w:szCs w:val="21"/>
              </w:rPr>
              <w:t>%</w:t>
            </w:r>
            <w:r>
              <w:rPr>
                <w:rFonts w:cs="宋体" w:hint="eastAsia"/>
                <w:kern w:val="0"/>
                <w:sz w:val="24"/>
                <w:szCs w:val="21"/>
              </w:rPr>
              <w:t>）</w:t>
            </w:r>
          </w:p>
        </w:tc>
      </w:tr>
      <w:tr w:rsidR="00372646">
        <w:trPr>
          <w:jc w:val="center"/>
        </w:trPr>
        <w:tc>
          <w:tcPr>
            <w:tcW w:w="4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 w:val="24"/>
              </w:rPr>
            </w:pPr>
            <w:r>
              <w:rPr>
                <w:rFonts w:cs="宋体" w:hint="eastAsia"/>
                <w:kern w:val="0"/>
                <w:sz w:val="24"/>
                <w:szCs w:val="21"/>
              </w:rPr>
              <w:t>CO</w:t>
            </w:r>
          </w:p>
        </w:tc>
        <w:tc>
          <w:tcPr>
            <w:tcW w:w="3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 w:val="24"/>
              </w:rPr>
            </w:pPr>
            <w:r>
              <w:rPr>
                <w:rFonts w:cs="宋体" w:hint="eastAsia"/>
                <w:kern w:val="0"/>
                <w:sz w:val="24"/>
                <w:szCs w:val="21"/>
              </w:rPr>
              <w:t>0.0024</w:t>
            </w:r>
          </w:p>
        </w:tc>
      </w:tr>
      <w:tr w:rsidR="00372646">
        <w:trPr>
          <w:jc w:val="center"/>
        </w:trPr>
        <w:tc>
          <w:tcPr>
            <w:tcW w:w="4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 w:val="24"/>
              </w:rPr>
            </w:pPr>
            <w:r>
              <w:rPr>
                <w:rFonts w:cs="宋体" w:hint="eastAsia"/>
                <w:kern w:val="0"/>
                <w:sz w:val="24"/>
                <w:szCs w:val="21"/>
              </w:rPr>
              <w:t>H</w:t>
            </w:r>
            <w:r>
              <w:rPr>
                <w:rFonts w:cs="宋体" w:hint="eastAsia"/>
                <w:kern w:val="0"/>
                <w:sz w:val="24"/>
                <w:szCs w:val="21"/>
                <w:vertAlign w:val="subscript"/>
              </w:rPr>
              <w:t>2</w:t>
            </w:r>
            <w:r>
              <w:rPr>
                <w:rFonts w:cs="宋体" w:hint="eastAsia"/>
                <w:kern w:val="0"/>
                <w:sz w:val="24"/>
                <w:szCs w:val="21"/>
              </w:rPr>
              <w:t>S</w:t>
            </w:r>
          </w:p>
        </w:tc>
        <w:tc>
          <w:tcPr>
            <w:tcW w:w="3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 w:val="24"/>
              </w:rPr>
            </w:pPr>
            <w:r>
              <w:rPr>
                <w:rFonts w:cs="宋体" w:hint="eastAsia"/>
                <w:kern w:val="0"/>
                <w:sz w:val="24"/>
                <w:szCs w:val="21"/>
              </w:rPr>
              <w:t>0.00066</w:t>
            </w:r>
          </w:p>
        </w:tc>
      </w:tr>
      <w:tr w:rsidR="00372646">
        <w:trPr>
          <w:jc w:val="center"/>
        </w:trPr>
        <w:tc>
          <w:tcPr>
            <w:tcW w:w="4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 w:val="24"/>
              </w:rPr>
            </w:pPr>
            <w:r>
              <w:rPr>
                <w:rFonts w:cs="宋体" w:hint="eastAsia"/>
                <w:kern w:val="0"/>
                <w:sz w:val="24"/>
                <w:szCs w:val="21"/>
              </w:rPr>
              <w:t>NO</w:t>
            </w:r>
            <w:r>
              <w:rPr>
                <w:rFonts w:cs="宋体" w:hint="eastAsia"/>
                <w:kern w:val="0"/>
                <w:sz w:val="24"/>
                <w:szCs w:val="21"/>
              </w:rPr>
              <w:t>（换算成</w:t>
            </w:r>
            <w:r>
              <w:rPr>
                <w:rFonts w:cs="宋体" w:hint="eastAsia"/>
                <w:kern w:val="0"/>
                <w:sz w:val="24"/>
                <w:szCs w:val="21"/>
              </w:rPr>
              <w:t>NO</w:t>
            </w:r>
            <w:r>
              <w:rPr>
                <w:rFonts w:cs="宋体" w:hint="eastAsia"/>
                <w:kern w:val="0"/>
                <w:sz w:val="24"/>
                <w:szCs w:val="21"/>
                <w:vertAlign w:val="subscript"/>
              </w:rPr>
              <w:t>2</w:t>
            </w:r>
            <w:r>
              <w:rPr>
                <w:rFonts w:cs="宋体" w:hint="eastAsia"/>
                <w:kern w:val="0"/>
                <w:sz w:val="24"/>
                <w:szCs w:val="21"/>
              </w:rPr>
              <w:t>）</w:t>
            </w:r>
          </w:p>
        </w:tc>
        <w:tc>
          <w:tcPr>
            <w:tcW w:w="3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 w:val="24"/>
              </w:rPr>
            </w:pPr>
            <w:r>
              <w:rPr>
                <w:rFonts w:cs="宋体" w:hint="eastAsia"/>
                <w:kern w:val="0"/>
                <w:sz w:val="24"/>
                <w:szCs w:val="21"/>
              </w:rPr>
              <w:t>0.00025</w:t>
            </w:r>
          </w:p>
        </w:tc>
      </w:tr>
      <w:tr w:rsidR="00372646">
        <w:trPr>
          <w:jc w:val="center"/>
        </w:trPr>
        <w:tc>
          <w:tcPr>
            <w:tcW w:w="4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 w:val="24"/>
              </w:rPr>
            </w:pPr>
            <w:r>
              <w:rPr>
                <w:rFonts w:cs="宋体" w:hint="eastAsia"/>
                <w:kern w:val="0"/>
                <w:sz w:val="24"/>
                <w:szCs w:val="21"/>
              </w:rPr>
              <w:t>SO</w:t>
            </w:r>
            <w:r>
              <w:rPr>
                <w:rFonts w:cs="宋体" w:hint="eastAsia"/>
                <w:kern w:val="0"/>
                <w:sz w:val="24"/>
                <w:szCs w:val="21"/>
                <w:vertAlign w:val="subscript"/>
              </w:rPr>
              <w:t>2</w:t>
            </w:r>
          </w:p>
        </w:tc>
        <w:tc>
          <w:tcPr>
            <w:tcW w:w="3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2646" w:rsidRDefault="0045495B">
            <w:pPr>
              <w:widowControl/>
              <w:jc w:val="center"/>
              <w:rPr>
                <w:rFonts w:cs="宋体"/>
                <w:kern w:val="0"/>
                <w:sz w:val="24"/>
              </w:rPr>
            </w:pPr>
            <w:r>
              <w:rPr>
                <w:rFonts w:cs="宋体" w:hint="eastAsia"/>
                <w:kern w:val="0"/>
                <w:sz w:val="24"/>
                <w:szCs w:val="21"/>
              </w:rPr>
              <w:t>0.0005</w:t>
            </w:r>
          </w:p>
        </w:tc>
      </w:tr>
    </w:tbl>
    <w:p w:rsidR="00372646" w:rsidRDefault="0045495B">
      <w:r>
        <w:rPr>
          <w:rFonts w:hint="eastAsia"/>
        </w:rPr>
        <w:t xml:space="preserve">　　</w:t>
      </w:r>
    </w:p>
    <w:p w:rsidR="00372646" w:rsidRDefault="0045495B">
      <w:pPr>
        <w:ind w:firstLineChars="200" w:firstLine="422"/>
      </w:pPr>
      <w:r>
        <w:rPr>
          <w:rFonts w:hint="eastAsia"/>
          <w:b/>
          <w:bCs/>
        </w:rPr>
        <w:t>第六十一条</w:t>
      </w:r>
      <w:r>
        <w:rPr>
          <w:rFonts w:hint="eastAsia"/>
          <w:b/>
          <w:bCs/>
        </w:rPr>
        <w:t xml:space="preserve">  </w:t>
      </w:r>
      <w:r>
        <w:rPr>
          <w:rFonts w:hint="eastAsia"/>
        </w:rPr>
        <w:t>煤矿进行化学毒物监测时，应当选择有代表性的作业地点，其中包括空气中有害物质浓度最高、作业人员接触时间最长的作业地点。采样应当在正常生产状态下进行。</w:t>
      </w:r>
      <w:r>
        <w:rPr>
          <w:rFonts w:hint="eastAsia"/>
        </w:rPr>
        <w:t> </w:t>
      </w:r>
      <w:r>
        <w:rPr>
          <w:rFonts w:hint="eastAsia"/>
        </w:rPr>
        <w:br/>
      </w:r>
      <w:r>
        <w:rPr>
          <w:rFonts w:hint="eastAsia"/>
        </w:rPr>
        <w:t xml:space="preserve">　　</w:t>
      </w:r>
      <w:r>
        <w:rPr>
          <w:rFonts w:hint="eastAsia"/>
          <w:b/>
          <w:bCs/>
        </w:rPr>
        <w:t>第六十二条</w:t>
      </w:r>
      <w:r>
        <w:rPr>
          <w:rFonts w:hint="eastAsia"/>
          <w:b/>
          <w:bCs/>
        </w:rPr>
        <w:t xml:space="preserve">  </w:t>
      </w:r>
      <w:r>
        <w:rPr>
          <w:rFonts w:hint="eastAsia"/>
        </w:rPr>
        <w:t>煤矿应当对</w:t>
      </w:r>
      <w:r>
        <w:rPr>
          <w:rFonts w:hint="eastAsia"/>
        </w:rPr>
        <w:t>NO</w:t>
      </w:r>
      <w:r>
        <w:rPr>
          <w:rFonts w:hint="eastAsia"/>
        </w:rPr>
        <w:t>（换算成</w:t>
      </w:r>
      <w:r>
        <w:rPr>
          <w:rFonts w:hint="eastAsia"/>
        </w:rPr>
        <w:t>NO2</w:t>
      </w:r>
      <w:r>
        <w:rPr>
          <w:rFonts w:hint="eastAsia"/>
        </w:rPr>
        <w:t>）、</w:t>
      </w:r>
      <w:r>
        <w:rPr>
          <w:rFonts w:hint="eastAsia"/>
        </w:rPr>
        <w:t>CO</w:t>
      </w:r>
      <w:r>
        <w:rPr>
          <w:rFonts w:hint="eastAsia"/>
        </w:rPr>
        <w:t>、</w:t>
      </w:r>
      <w:r>
        <w:rPr>
          <w:rFonts w:hint="eastAsia"/>
        </w:rPr>
        <w:t>SO2</w:t>
      </w:r>
      <w:r>
        <w:rPr>
          <w:rFonts w:hint="eastAsia"/>
        </w:rPr>
        <w:t>每</w:t>
      </w:r>
      <w:r>
        <w:rPr>
          <w:rFonts w:hint="eastAsia"/>
        </w:rPr>
        <w:t>3</w:t>
      </w:r>
      <w:r>
        <w:rPr>
          <w:rFonts w:hint="eastAsia"/>
        </w:rPr>
        <w:t>个月至少监测</w:t>
      </w:r>
      <w:r>
        <w:rPr>
          <w:rFonts w:hint="eastAsia"/>
        </w:rPr>
        <w:t>1</w:t>
      </w:r>
      <w:r>
        <w:rPr>
          <w:rFonts w:hint="eastAsia"/>
        </w:rPr>
        <w:t>次，对</w:t>
      </w:r>
      <w:r>
        <w:rPr>
          <w:rFonts w:hint="eastAsia"/>
        </w:rPr>
        <w:t>H2S</w:t>
      </w:r>
      <w:r>
        <w:rPr>
          <w:rFonts w:hint="eastAsia"/>
        </w:rPr>
        <w:t>每月至少监测</w:t>
      </w:r>
      <w:r>
        <w:rPr>
          <w:rFonts w:hint="eastAsia"/>
        </w:rPr>
        <w:t>1</w:t>
      </w:r>
      <w:r>
        <w:rPr>
          <w:rFonts w:hint="eastAsia"/>
        </w:rPr>
        <w:t>次。煤层有自燃倾向的，应当根据需要随时监测。</w:t>
      </w:r>
      <w:r>
        <w:rPr>
          <w:rFonts w:hint="eastAsia"/>
        </w:rPr>
        <w:t> </w:t>
      </w:r>
      <w:r>
        <w:rPr>
          <w:rFonts w:hint="eastAsia"/>
        </w:rPr>
        <w:br/>
      </w:r>
      <w:r>
        <w:rPr>
          <w:rFonts w:hint="eastAsia"/>
        </w:rPr>
        <w:t xml:space="preserve">　　</w:t>
      </w:r>
      <w:r>
        <w:rPr>
          <w:rFonts w:hint="eastAsia"/>
          <w:b/>
          <w:bCs/>
        </w:rPr>
        <w:t>第六十三条</w:t>
      </w:r>
      <w:r>
        <w:rPr>
          <w:rFonts w:hint="eastAsia"/>
          <w:b/>
          <w:bCs/>
        </w:rPr>
        <w:t xml:space="preserve">  </w:t>
      </w:r>
      <w:r>
        <w:rPr>
          <w:rFonts w:hint="eastAsia"/>
        </w:rPr>
        <w:t>煤矿作业场所应当加强通风降低有害气体的浓度，在采用通风措施无法达到表</w:t>
      </w:r>
      <w:r>
        <w:rPr>
          <w:rFonts w:hint="eastAsia"/>
        </w:rPr>
        <w:t>4</w:t>
      </w:r>
      <w:r>
        <w:rPr>
          <w:rFonts w:hint="eastAsia"/>
        </w:rPr>
        <w:t>的规定时，应当采用净化、化学吸收等措施降低有害气体的浓度。</w:t>
      </w:r>
      <w:r>
        <w:rPr>
          <w:rFonts w:hint="eastAsia"/>
        </w:rPr>
        <w:t> </w:t>
      </w:r>
      <w:r>
        <w:rPr>
          <w:rFonts w:hint="eastAsia"/>
        </w:rPr>
        <w:br/>
      </w:r>
    </w:p>
    <w:p w:rsidR="00372646" w:rsidRDefault="0045495B">
      <w:pPr>
        <w:pStyle w:val="11"/>
        <w:rPr>
          <w:rFonts w:ascii="Times New Roman" w:hAnsi="Times New Roman"/>
        </w:rPr>
      </w:pPr>
      <w:r>
        <w:rPr>
          <w:rFonts w:ascii="Times New Roman" w:hAnsi="Times New Roman" w:hint="eastAsia"/>
        </w:rPr>
        <w:t>第十章</w:t>
      </w:r>
      <w:r>
        <w:rPr>
          <w:rFonts w:ascii="Times New Roman" w:hAnsi="Times New Roman" w:hint="eastAsia"/>
        </w:rPr>
        <w:t xml:space="preserve"> </w:t>
      </w:r>
      <w:r>
        <w:rPr>
          <w:rFonts w:ascii="Times New Roman" w:hAnsi="Times New Roman" w:hint="eastAsia"/>
        </w:rPr>
        <w:t>法律责任</w:t>
      </w:r>
    </w:p>
    <w:p w:rsidR="00372646" w:rsidRDefault="00372646">
      <w:pPr>
        <w:widowControl/>
        <w:rPr>
          <w:rFonts w:cs="宋体"/>
          <w:kern w:val="0"/>
          <w:szCs w:val="21"/>
        </w:rPr>
      </w:pPr>
    </w:p>
    <w:p w:rsidR="00372646" w:rsidRDefault="0045495B">
      <w:pPr>
        <w:widowControl/>
        <w:ind w:firstLine="420"/>
        <w:rPr>
          <w:rFonts w:cs="宋体"/>
          <w:kern w:val="0"/>
          <w:szCs w:val="21"/>
        </w:rPr>
      </w:pPr>
      <w:r>
        <w:rPr>
          <w:rFonts w:cs="宋体" w:hint="eastAsia"/>
          <w:b/>
          <w:bCs/>
          <w:kern w:val="0"/>
          <w:szCs w:val="21"/>
        </w:rPr>
        <w:t>第六十四条</w:t>
      </w:r>
      <w:r>
        <w:rPr>
          <w:rFonts w:cs="宋体" w:hint="eastAsia"/>
          <w:b/>
          <w:bCs/>
          <w:kern w:val="0"/>
          <w:szCs w:val="21"/>
        </w:rPr>
        <w:t xml:space="preserve">  </w:t>
      </w:r>
      <w:r>
        <w:rPr>
          <w:rFonts w:cs="宋体" w:hint="eastAsia"/>
          <w:kern w:val="0"/>
          <w:szCs w:val="21"/>
        </w:rPr>
        <w:t>煤矿违反本规定，有下列行为之一的，给予警告，责令限期改正；逾期不改正的，处十万元以下的罚款：</w:t>
      </w:r>
      <w:r>
        <w:rPr>
          <w:rFonts w:cs="宋体" w:hint="eastAsia"/>
          <w:kern w:val="0"/>
          <w:szCs w:val="21"/>
        </w:rPr>
        <w:t> </w:t>
      </w:r>
      <w:r>
        <w:rPr>
          <w:rFonts w:cs="宋体" w:hint="eastAsia"/>
          <w:kern w:val="0"/>
          <w:szCs w:val="21"/>
        </w:rPr>
        <w:br/>
      </w:r>
      <w:r>
        <w:rPr>
          <w:rFonts w:cs="宋体" w:hint="eastAsia"/>
          <w:kern w:val="0"/>
          <w:szCs w:val="21"/>
        </w:rPr>
        <w:t xml:space="preserve">　　（一）作业场所职业病危害因素检测、评价结果没有存档、上报、公布的；</w:t>
      </w:r>
      <w:r>
        <w:rPr>
          <w:rFonts w:cs="宋体" w:hint="eastAsia"/>
          <w:kern w:val="0"/>
          <w:szCs w:val="21"/>
        </w:rPr>
        <w:t> </w:t>
      </w:r>
      <w:r>
        <w:rPr>
          <w:rFonts w:cs="宋体" w:hint="eastAsia"/>
          <w:kern w:val="0"/>
          <w:szCs w:val="21"/>
        </w:rPr>
        <w:br/>
      </w:r>
      <w:r>
        <w:rPr>
          <w:rFonts w:cs="宋体" w:hint="eastAsia"/>
          <w:kern w:val="0"/>
          <w:szCs w:val="21"/>
        </w:rPr>
        <w:t xml:space="preserve">　　（二）未设置职业病防治管理机构或者配备专职职业卫生管理人员的；</w:t>
      </w:r>
      <w:r>
        <w:rPr>
          <w:rFonts w:cs="宋体" w:hint="eastAsia"/>
          <w:kern w:val="0"/>
          <w:szCs w:val="21"/>
        </w:rPr>
        <w:t> </w:t>
      </w:r>
      <w:r>
        <w:rPr>
          <w:rFonts w:cs="宋体" w:hint="eastAsia"/>
          <w:kern w:val="0"/>
          <w:szCs w:val="21"/>
        </w:rPr>
        <w:br/>
      </w:r>
      <w:r>
        <w:rPr>
          <w:rFonts w:cs="宋体" w:hint="eastAsia"/>
          <w:kern w:val="0"/>
          <w:szCs w:val="21"/>
        </w:rPr>
        <w:t xml:space="preserve">　　（三）未制定职业病防治计划或者实施方案的；</w:t>
      </w:r>
      <w:r>
        <w:rPr>
          <w:rFonts w:cs="宋体" w:hint="eastAsia"/>
          <w:kern w:val="0"/>
          <w:szCs w:val="21"/>
        </w:rPr>
        <w:t> </w:t>
      </w:r>
      <w:r>
        <w:rPr>
          <w:rFonts w:cs="宋体" w:hint="eastAsia"/>
          <w:kern w:val="0"/>
          <w:szCs w:val="21"/>
        </w:rPr>
        <w:br/>
      </w:r>
      <w:r>
        <w:rPr>
          <w:rFonts w:cs="宋体" w:hint="eastAsia"/>
          <w:kern w:val="0"/>
          <w:szCs w:val="21"/>
        </w:rPr>
        <w:t xml:space="preserve">　　（四）未建立健全职业病危害防治制度的；</w:t>
      </w:r>
      <w:r>
        <w:rPr>
          <w:rFonts w:cs="宋体" w:hint="eastAsia"/>
          <w:kern w:val="0"/>
          <w:szCs w:val="21"/>
        </w:rPr>
        <w:t> </w:t>
      </w:r>
      <w:r>
        <w:rPr>
          <w:rFonts w:cs="宋体" w:hint="eastAsia"/>
          <w:kern w:val="0"/>
          <w:szCs w:val="21"/>
        </w:rPr>
        <w:br/>
      </w:r>
      <w:r>
        <w:rPr>
          <w:rFonts w:cs="宋体" w:hint="eastAsia"/>
          <w:kern w:val="0"/>
          <w:szCs w:val="21"/>
        </w:rPr>
        <w:t xml:space="preserve">　　（五）未建立健全企业职业卫生档案或者劳动者职业健康监护档案的；</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（六）未公布有关职业病防治的规章制度、操作规程、职业病危害事故应急救援措施的；</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（七）未组</w:t>
      </w:r>
      <w:r>
        <w:rPr>
          <w:rFonts w:cs="宋体" w:hint="eastAsia"/>
          <w:kern w:val="0"/>
          <w:szCs w:val="21"/>
        </w:rPr>
        <w:t>织劳动者进行职业卫生培训，或者未对劳动者个人职业病防护采取指导、督促措施的。</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第六十五条</w:t>
      </w:r>
      <w:r>
        <w:rPr>
          <w:rFonts w:cs="宋体" w:hint="eastAsia"/>
          <w:b/>
          <w:bCs/>
          <w:kern w:val="0"/>
          <w:szCs w:val="21"/>
        </w:rPr>
        <w:t xml:space="preserve">  </w:t>
      </w:r>
      <w:r>
        <w:rPr>
          <w:rFonts w:cs="宋体" w:hint="eastAsia"/>
          <w:kern w:val="0"/>
          <w:szCs w:val="21"/>
        </w:rPr>
        <w:t>煤矿违反本规定，有下列行为之一的，给予警告，可以并处五万元以上十万元以下的罚款：</w:t>
      </w:r>
      <w:r>
        <w:rPr>
          <w:rFonts w:cs="宋体" w:hint="eastAsia"/>
          <w:kern w:val="0"/>
          <w:szCs w:val="21"/>
        </w:rPr>
        <w:t> </w:t>
      </w:r>
      <w:r>
        <w:rPr>
          <w:rFonts w:cs="宋体" w:hint="eastAsia"/>
          <w:kern w:val="0"/>
          <w:szCs w:val="21"/>
        </w:rPr>
        <w:br/>
      </w:r>
      <w:r>
        <w:rPr>
          <w:rFonts w:cs="宋体" w:hint="eastAsia"/>
          <w:kern w:val="0"/>
          <w:szCs w:val="21"/>
        </w:rPr>
        <w:t xml:space="preserve">　　（一）未如实申报产生职业病危害的项目的；</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（二）未实施由专人负责的职业病危害因素日常监测，或者监测系统不能正常监测的；</w:t>
      </w:r>
      <w:r>
        <w:rPr>
          <w:rFonts w:cs="宋体" w:hint="eastAsia"/>
          <w:kern w:val="0"/>
          <w:szCs w:val="21"/>
        </w:rPr>
        <w:t> </w:t>
      </w:r>
      <w:r>
        <w:rPr>
          <w:rFonts w:cs="宋体" w:hint="eastAsia"/>
          <w:kern w:val="0"/>
          <w:szCs w:val="21"/>
        </w:rPr>
        <w:br/>
      </w:r>
      <w:r>
        <w:rPr>
          <w:rFonts w:cs="宋体" w:hint="eastAsia"/>
          <w:kern w:val="0"/>
          <w:szCs w:val="21"/>
        </w:rPr>
        <w:t xml:space="preserve">　　（三）订立或者变更劳动合同时，未告知劳动者职业病危害真实情况的；</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（四）未组织职业健康检查、建立职业健康监护档案，或者未将检查结果书面告知劳动者的；</w:t>
      </w:r>
      <w:r>
        <w:rPr>
          <w:rFonts w:cs="宋体" w:hint="eastAsia"/>
          <w:kern w:val="0"/>
          <w:szCs w:val="21"/>
        </w:rPr>
        <w:t> </w:t>
      </w:r>
      <w:r>
        <w:rPr>
          <w:rFonts w:cs="宋体" w:hint="eastAsia"/>
          <w:kern w:val="0"/>
          <w:szCs w:val="21"/>
        </w:rPr>
        <w:br/>
      </w:r>
      <w:r>
        <w:rPr>
          <w:rFonts w:cs="宋体" w:hint="eastAsia"/>
          <w:kern w:val="0"/>
          <w:szCs w:val="21"/>
        </w:rPr>
        <w:t xml:space="preserve">　　（五）未在劳动者离开煤矿企业时提供职业健</w:t>
      </w:r>
      <w:r>
        <w:rPr>
          <w:rFonts w:cs="宋体" w:hint="eastAsia"/>
          <w:kern w:val="0"/>
          <w:szCs w:val="21"/>
        </w:rPr>
        <w:t>康监护档案复印件的。</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第六十六条</w:t>
      </w:r>
      <w:r>
        <w:rPr>
          <w:rFonts w:cs="宋体" w:hint="eastAsia"/>
          <w:b/>
          <w:bCs/>
          <w:kern w:val="0"/>
          <w:szCs w:val="21"/>
        </w:rPr>
        <w:t xml:space="preserve">  </w:t>
      </w:r>
      <w:r>
        <w:rPr>
          <w:rFonts w:cs="宋体" w:hint="eastAsia"/>
          <w:kern w:val="0"/>
          <w:szCs w:val="21"/>
        </w:rPr>
        <w:t>煤矿违反本规定，有下列行为之一的，责令限期改正，逾期不改正的，处五万元以上二十万元以下的罚款；情节严重的，责令停止产生职业病危害的作业，或者提请有关人民政府按照国务院规定的权限责令关闭：</w:t>
      </w:r>
      <w:r>
        <w:rPr>
          <w:rFonts w:cs="宋体" w:hint="eastAsia"/>
          <w:kern w:val="0"/>
          <w:szCs w:val="21"/>
        </w:rPr>
        <w:t> </w:t>
      </w:r>
      <w:r>
        <w:rPr>
          <w:rFonts w:cs="宋体" w:hint="eastAsia"/>
          <w:kern w:val="0"/>
          <w:szCs w:val="21"/>
        </w:rPr>
        <w:br/>
      </w:r>
      <w:r>
        <w:rPr>
          <w:rFonts w:cs="宋体" w:hint="eastAsia"/>
          <w:kern w:val="0"/>
          <w:szCs w:val="21"/>
        </w:rPr>
        <w:t xml:space="preserve">　　（一）作业场所职业病危害因素的强度或者浓度超过本规定要求的；</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（二）未提供职业病防护设施和个人使用的职业病防护用品，或者提供的职业病防护设施和个人使用的职业病防护用品不符合本规定要求的；</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（三）未对作业场所职业病危害因素进行检测、评价的；</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（四）作业场所职业病危害因素经</w:t>
      </w:r>
      <w:r>
        <w:rPr>
          <w:rFonts w:cs="宋体" w:hint="eastAsia"/>
          <w:kern w:val="0"/>
          <w:szCs w:val="21"/>
        </w:rPr>
        <w:t>治理仍然达不到本规定要求时，未停止存在职业病危害因素的作业的；</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（五）发生或者可能发生急性职业病危害事故时，未立即采取应急救援和控制措施，或者未按照规定及时报告的；</w:t>
      </w:r>
    </w:p>
    <w:p w:rsidR="00372646" w:rsidRDefault="0045495B">
      <w:pPr>
        <w:widowControl/>
        <w:ind w:firstLine="420"/>
        <w:rPr>
          <w:rFonts w:cs="宋体"/>
          <w:kern w:val="0"/>
          <w:szCs w:val="21"/>
        </w:rPr>
      </w:pPr>
      <w:r>
        <w:rPr>
          <w:rFonts w:cs="宋体" w:hint="eastAsia"/>
          <w:kern w:val="0"/>
          <w:szCs w:val="21"/>
        </w:rPr>
        <w:t>（六）未按照规定在产生严重职业病危害的作业岗位醒目位置设置警示标识和中文警示说明的。</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第六十七条</w:t>
      </w:r>
      <w:r>
        <w:rPr>
          <w:rFonts w:cs="宋体" w:hint="eastAsia"/>
          <w:b/>
          <w:bCs/>
          <w:kern w:val="0"/>
          <w:szCs w:val="21"/>
        </w:rPr>
        <w:t xml:space="preserve">  </w:t>
      </w:r>
      <w:r>
        <w:rPr>
          <w:rFonts w:cs="宋体" w:hint="eastAsia"/>
          <w:kern w:val="0"/>
          <w:szCs w:val="21"/>
        </w:rPr>
        <w:t>煤矿违反本规定，有下列情形之一的，责令限期治理，并处五万元以上三十万元以下的罚款；情节严重的，责令停止产生职业病危害的作业，或者暂扣、吊销煤矿安全生产许可证：</w:t>
      </w:r>
      <w:r>
        <w:rPr>
          <w:rFonts w:cs="宋体" w:hint="eastAsia"/>
          <w:kern w:val="0"/>
          <w:szCs w:val="21"/>
        </w:rPr>
        <w:t> </w:t>
      </w:r>
      <w:r>
        <w:rPr>
          <w:rFonts w:cs="宋体" w:hint="eastAsia"/>
          <w:kern w:val="0"/>
          <w:szCs w:val="21"/>
        </w:rPr>
        <w:br/>
      </w:r>
      <w:r>
        <w:rPr>
          <w:rFonts w:cs="宋体" w:hint="eastAsia"/>
          <w:kern w:val="0"/>
          <w:szCs w:val="21"/>
        </w:rPr>
        <w:t xml:space="preserve">　　（一）隐瞒本单位职业卫生真实情况的；</w:t>
      </w:r>
      <w:r>
        <w:rPr>
          <w:rFonts w:cs="宋体" w:hint="eastAsia"/>
          <w:kern w:val="0"/>
          <w:szCs w:val="21"/>
        </w:rPr>
        <w:t> </w:t>
      </w:r>
      <w:r>
        <w:rPr>
          <w:rFonts w:cs="宋体" w:hint="eastAsia"/>
          <w:kern w:val="0"/>
          <w:szCs w:val="21"/>
        </w:rPr>
        <w:br/>
      </w:r>
      <w:r>
        <w:rPr>
          <w:rFonts w:cs="宋体" w:hint="eastAsia"/>
          <w:kern w:val="0"/>
          <w:szCs w:val="21"/>
        </w:rPr>
        <w:t xml:space="preserve">　　（二）使用国家明令禁止使用的</w:t>
      </w:r>
      <w:r>
        <w:rPr>
          <w:rFonts w:cs="宋体" w:hint="eastAsia"/>
          <w:kern w:val="0"/>
          <w:szCs w:val="21"/>
        </w:rPr>
        <w:t>可能产生职业病危害的设备或者材料的；</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（三）安排未经职业健康检查的劳动者、有职业禁忌的劳动者、未成年工或者孕期、哺乳期女职工从事接触职业病危害的作业或者禁忌作业的。</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第六十八条</w:t>
      </w:r>
      <w:r>
        <w:rPr>
          <w:rFonts w:cs="宋体" w:hint="eastAsia"/>
          <w:b/>
          <w:bCs/>
          <w:kern w:val="0"/>
          <w:szCs w:val="21"/>
        </w:rPr>
        <w:t xml:space="preserve">  </w:t>
      </w:r>
      <w:r>
        <w:rPr>
          <w:rFonts w:cs="宋体" w:hint="eastAsia"/>
          <w:kern w:val="0"/>
          <w:szCs w:val="21"/>
        </w:rPr>
        <w:t>煤矿违反本规定，有下列行为之一的，给予警告，责令限期改正，逾期不改正的，处三万元以下的罚款：</w:t>
      </w:r>
      <w:r>
        <w:rPr>
          <w:rFonts w:cs="宋体" w:hint="eastAsia"/>
          <w:kern w:val="0"/>
          <w:szCs w:val="21"/>
        </w:rPr>
        <w:t> </w:t>
      </w:r>
      <w:r>
        <w:rPr>
          <w:rFonts w:cs="宋体" w:hint="eastAsia"/>
          <w:kern w:val="0"/>
          <w:szCs w:val="21"/>
        </w:rPr>
        <w:br/>
      </w:r>
      <w:r>
        <w:rPr>
          <w:rFonts w:cs="宋体" w:hint="eastAsia"/>
          <w:kern w:val="0"/>
          <w:szCs w:val="21"/>
        </w:rPr>
        <w:t xml:space="preserve">　　（一）未投入职业病防治经费的；</w:t>
      </w:r>
      <w:r>
        <w:rPr>
          <w:rFonts w:cs="宋体" w:hint="eastAsia"/>
          <w:kern w:val="0"/>
          <w:szCs w:val="21"/>
        </w:rPr>
        <w:t> </w:t>
      </w:r>
      <w:r>
        <w:rPr>
          <w:rFonts w:cs="宋体" w:hint="eastAsia"/>
          <w:kern w:val="0"/>
          <w:szCs w:val="21"/>
        </w:rPr>
        <w:br/>
      </w:r>
      <w:r>
        <w:rPr>
          <w:rFonts w:cs="宋体" w:hint="eastAsia"/>
          <w:kern w:val="0"/>
          <w:szCs w:val="21"/>
        </w:rPr>
        <w:t xml:space="preserve">　　（二）未建立职业病防治领导机构的；</w:t>
      </w:r>
      <w:r>
        <w:rPr>
          <w:rFonts w:cs="宋体" w:hint="eastAsia"/>
          <w:kern w:val="0"/>
          <w:szCs w:val="21"/>
        </w:rPr>
        <w:t> </w:t>
      </w:r>
    </w:p>
    <w:p w:rsidR="00372646" w:rsidRDefault="0045495B">
      <w:pPr>
        <w:widowControl/>
        <w:ind w:firstLine="420"/>
        <w:rPr>
          <w:rFonts w:cs="宋体"/>
          <w:kern w:val="0"/>
          <w:szCs w:val="21"/>
        </w:rPr>
      </w:pPr>
      <w:r>
        <w:rPr>
          <w:rFonts w:cs="宋体" w:hint="eastAsia"/>
          <w:kern w:val="0"/>
          <w:szCs w:val="21"/>
        </w:rPr>
        <w:t>（三）煤矿企业主要负责人、职业卫生管理人员和职业病危害因素监测人员未接受职业卫生培训的。</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第六十九条</w:t>
      </w:r>
      <w:r>
        <w:rPr>
          <w:rFonts w:cs="宋体" w:hint="eastAsia"/>
          <w:b/>
          <w:bCs/>
          <w:kern w:val="0"/>
          <w:szCs w:val="21"/>
        </w:rPr>
        <w:t xml:space="preserve">  </w:t>
      </w:r>
      <w:r>
        <w:rPr>
          <w:rFonts w:cs="宋体" w:hint="eastAsia"/>
          <w:kern w:val="0"/>
          <w:szCs w:val="21"/>
        </w:rPr>
        <w:t>煤矿违反本规定，造成重大职业病危害事故</w:t>
      </w:r>
      <w:r>
        <w:rPr>
          <w:rFonts w:cs="宋体" w:hint="eastAsia"/>
          <w:kern w:val="0"/>
          <w:szCs w:val="21"/>
        </w:rPr>
        <w:t>或者其他严重后果，构成犯罪的，对直接负责的主管人员和其他直接责任人员，依法追究刑事责任。</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第七十条</w:t>
      </w:r>
      <w:r>
        <w:rPr>
          <w:rFonts w:cs="宋体" w:hint="eastAsia"/>
          <w:b/>
          <w:bCs/>
          <w:kern w:val="0"/>
          <w:szCs w:val="21"/>
        </w:rPr>
        <w:t xml:space="preserve">  </w:t>
      </w:r>
      <w:r>
        <w:rPr>
          <w:rFonts w:cs="宋体" w:hint="eastAsia"/>
          <w:kern w:val="0"/>
          <w:szCs w:val="21"/>
        </w:rPr>
        <w:t>煤矿违反本规定的其他违法行为，依照《中华人民共和国</w:t>
      </w:r>
      <w:hyperlink r:id="rId94" w:tgtFrame="_blank" w:history="1">
        <w:r>
          <w:rPr>
            <w:rFonts w:cs="宋体" w:hint="eastAsia"/>
            <w:kern w:val="0"/>
            <w:szCs w:val="21"/>
          </w:rPr>
          <w:t>职业病防治法</w:t>
        </w:r>
      </w:hyperlink>
      <w:r>
        <w:rPr>
          <w:rFonts w:cs="宋体" w:hint="eastAsia"/>
          <w:kern w:val="0"/>
          <w:szCs w:val="21"/>
        </w:rPr>
        <w:t>》和其他行政法规、规章的规定给予行政处罚。</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第七十一条</w:t>
      </w:r>
      <w:r>
        <w:rPr>
          <w:rFonts w:cs="宋体" w:hint="eastAsia"/>
          <w:b/>
          <w:bCs/>
          <w:kern w:val="0"/>
          <w:szCs w:val="21"/>
        </w:rPr>
        <w:t xml:space="preserve">  </w:t>
      </w:r>
      <w:r>
        <w:rPr>
          <w:rFonts w:cs="宋体" w:hint="eastAsia"/>
          <w:kern w:val="0"/>
          <w:szCs w:val="21"/>
        </w:rPr>
        <w:t>本规定设定的行政处罚，由煤矿安全监察机构实施。</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第十一章</w:t>
      </w:r>
      <w:r>
        <w:rPr>
          <w:rFonts w:ascii="Times New Roman" w:hAnsi="Times New Roman" w:hint="eastAsia"/>
        </w:rPr>
        <w:t xml:space="preserve"> </w:t>
      </w:r>
      <w:r>
        <w:rPr>
          <w:rFonts w:ascii="Times New Roman" w:hAnsi="Times New Roman" w:hint="eastAsia"/>
        </w:rPr>
        <w:t>附</w:t>
      </w:r>
      <w:r>
        <w:rPr>
          <w:rFonts w:ascii="Times New Roman" w:hAnsi="Times New Roman" w:hint="eastAsia"/>
        </w:rPr>
        <w:t xml:space="preserve">  </w:t>
      </w:r>
      <w:r>
        <w:rPr>
          <w:rFonts w:ascii="Times New Roman" w:hAnsi="Times New Roman" w:hint="eastAsia"/>
        </w:rPr>
        <w:t>则</w:t>
      </w:r>
    </w:p>
    <w:p w:rsidR="00372646" w:rsidRDefault="00372646">
      <w:pPr>
        <w:rPr>
          <w:rFonts w:cs="宋体"/>
          <w:kern w:val="0"/>
          <w:szCs w:val="21"/>
        </w:rPr>
      </w:pPr>
    </w:p>
    <w:p w:rsidR="00372646" w:rsidRDefault="0045495B">
      <w:pPr>
        <w:rPr>
          <w:rFonts w:cs="宋体"/>
          <w:kern w:val="0"/>
          <w:szCs w:val="21"/>
        </w:rPr>
      </w:pPr>
      <w:r>
        <w:rPr>
          <w:rFonts w:cs="宋体" w:hint="eastAsia"/>
          <w:kern w:val="0"/>
          <w:szCs w:val="21"/>
        </w:rPr>
        <w:t xml:space="preserve">　　</w:t>
      </w:r>
      <w:r>
        <w:rPr>
          <w:rFonts w:cs="宋体" w:hint="eastAsia"/>
          <w:b/>
          <w:bCs/>
          <w:kern w:val="0"/>
          <w:szCs w:val="21"/>
        </w:rPr>
        <w:t>第七十二条</w:t>
      </w:r>
      <w:r>
        <w:rPr>
          <w:rFonts w:cs="宋体" w:hint="eastAsia"/>
          <w:b/>
          <w:bCs/>
          <w:kern w:val="0"/>
          <w:szCs w:val="21"/>
        </w:rPr>
        <w:t xml:space="preserve">  </w:t>
      </w:r>
      <w:r>
        <w:rPr>
          <w:rFonts w:cs="宋体" w:hint="eastAsia"/>
          <w:kern w:val="0"/>
          <w:szCs w:val="21"/>
        </w:rPr>
        <w:t>本规定中未涉及的其他职业病危害因素，按照国家有关规定执行。</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第七十三条</w:t>
      </w:r>
      <w:r>
        <w:rPr>
          <w:rFonts w:cs="宋体" w:hint="eastAsia"/>
          <w:b/>
          <w:bCs/>
          <w:kern w:val="0"/>
          <w:szCs w:val="21"/>
        </w:rPr>
        <w:t xml:space="preserve">  </w:t>
      </w:r>
      <w:r>
        <w:rPr>
          <w:rFonts w:cs="宋体" w:hint="eastAsia"/>
          <w:kern w:val="0"/>
          <w:szCs w:val="21"/>
        </w:rPr>
        <w:t>本规定自</w:t>
      </w:r>
      <w:r>
        <w:rPr>
          <w:rFonts w:cs="宋体" w:hint="eastAsia"/>
          <w:kern w:val="0"/>
          <w:szCs w:val="21"/>
        </w:rPr>
        <w:t>2015</w:t>
      </w:r>
      <w:r>
        <w:rPr>
          <w:rFonts w:cs="宋体" w:hint="eastAsia"/>
          <w:kern w:val="0"/>
          <w:szCs w:val="21"/>
        </w:rPr>
        <w:t>年</w:t>
      </w:r>
      <w:r>
        <w:rPr>
          <w:rFonts w:cs="宋体" w:hint="eastAsia"/>
          <w:kern w:val="0"/>
          <w:szCs w:val="21"/>
        </w:rPr>
        <w:t>4</w:t>
      </w:r>
      <w:r>
        <w:rPr>
          <w:rFonts w:cs="宋体" w:hint="eastAsia"/>
          <w:kern w:val="0"/>
          <w:szCs w:val="21"/>
        </w:rPr>
        <w:t>月</w:t>
      </w:r>
      <w:r>
        <w:rPr>
          <w:rFonts w:cs="宋体" w:hint="eastAsia"/>
          <w:kern w:val="0"/>
          <w:szCs w:val="21"/>
        </w:rPr>
        <w:t>1</w:t>
      </w:r>
      <w:r>
        <w:rPr>
          <w:rFonts w:cs="宋体" w:hint="eastAsia"/>
          <w:kern w:val="0"/>
          <w:szCs w:val="21"/>
        </w:rPr>
        <w:t>日起施行。</w:t>
      </w:r>
      <w:r>
        <w:rPr>
          <w:rFonts w:cs="宋体" w:hint="eastAsia"/>
          <w:kern w:val="0"/>
          <w:szCs w:val="21"/>
        </w:rPr>
        <w:t> </w:t>
      </w:r>
    </w:p>
    <w:p w:rsidR="00372646" w:rsidRDefault="0045495B">
      <w:pPr>
        <w:widowControl/>
        <w:jc w:val="left"/>
        <w:rPr>
          <w:rFonts w:cs="宋体"/>
          <w:kern w:val="0"/>
          <w:szCs w:val="21"/>
        </w:rPr>
      </w:pPr>
      <w:r>
        <w:rPr>
          <w:rFonts w:cs="宋体"/>
          <w:kern w:val="0"/>
          <w:szCs w:val="21"/>
        </w:rPr>
        <w:br w:type="page"/>
      </w:r>
    </w:p>
    <w:p w:rsidR="00372646" w:rsidRDefault="0045495B">
      <w:pPr>
        <w:pStyle w:val="2"/>
        <w:rPr>
          <w:rFonts w:ascii="Times New Roman" w:hAnsi="Times New Roman"/>
        </w:rPr>
      </w:pPr>
      <w:bookmarkStart w:id="144" w:name="_Toc482118358"/>
      <w:r>
        <w:rPr>
          <w:rFonts w:ascii="Times New Roman" w:hAnsi="Times New Roman" w:hint="eastAsia"/>
        </w:rPr>
        <w:t>金属非金属矿山建设项目安全设施目录（试行）</w:t>
      </w:r>
      <w:bookmarkEnd w:id="144"/>
    </w:p>
    <w:p w:rsidR="00372646" w:rsidRDefault="00372646">
      <w:pPr>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rFonts w:hint="eastAsia"/>
          <w:szCs w:val="21"/>
        </w:rPr>
        <w:t>75</w:t>
      </w:r>
      <w:r>
        <w:rPr>
          <w:rFonts w:hint="eastAsia"/>
          <w:szCs w:val="21"/>
        </w:rPr>
        <w:t>号）</w:t>
      </w:r>
    </w:p>
    <w:p w:rsidR="00372646" w:rsidRDefault="00372646">
      <w:pPr>
        <w:jc w:val="center"/>
        <w:rPr>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一、总</w:t>
      </w:r>
      <w:r>
        <w:rPr>
          <w:rFonts w:eastAsia="黑体" w:cs="黑体" w:hint="eastAsia"/>
          <w:b/>
          <w:bCs/>
          <w:kern w:val="0"/>
          <w:sz w:val="28"/>
          <w:szCs w:val="28"/>
        </w:rPr>
        <w:t xml:space="preserve">  </w:t>
      </w:r>
      <w:r>
        <w:rPr>
          <w:rFonts w:eastAsia="黑体" w:cs="黑体" w:hint="eastAsia"/>
          <w:b/>
          <w:bCs/>
          <w:kern w:val="0"/>
          <w:sz w:val="28"/>
          <w:szCs w:val="28"/>
        </w:rPr>
        <w:t>则</w:t>
      </w:r>
    </w:p>
    <w:p w:rsidR="00372646" w:rsidRDefault="00372646">
      <w:pPr>
        <w:widowControl/>
        <w:ind w:firstLineChars="200" w:firstLine="420"/>
        <w:jc w:val="left"/>
        <w:rPr>
          <w:rFonts w:cs="宋体"/>
          <w:kern w:val="0"/>
          <w:szCs w:val="21"/>
        </w:rPr>
      </w:pPr>
    </w:p>
    <w:p w:rsidR="00372646" w:rsidRDefault="0045495B">
      <w:pPr>
        <w:widowControl/>
        <w:ind w:firstLineChars="200" w:firstLine="420"/>
        <w:jc w:val="left"/>
        <w:rPr>
          <w:rFonts w:cs="宋体"/>
          <w:kern w:val="0"/>
          <w:szCs w:val="21"/>
        </w:rPr>
      </w:pPr>
      <w:r>
        <w:rPr>
          <w:rFonts w:cs="宋体" w:hint="eastAsia"/>
          <w:kern w:val="0"/>
          <w:szCs w:val="21"/>
        </w:rPr>
        <w:t>（一）安全设施目录适用范围。</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为规范和指导金属非金属矿山（以下简称矿山）建设项目安全设施设计、设计审查和竣工验收工作，根据《中华人民共和国安全生产法》和《中华人民共和国矿山安全法》，制定本目录。</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矿山采矿和尾矿库建设项目安全设施适用本目录。与煤共（伴）生的矿山建设项目安全设施，还应满足煤矿相关的规程和规范。</w:t>
      </w:r>
    </w:p>
    <w:p w:rsidR="00372646" w:rsidRDefault="0045495B">
      <w:pPr>
        <w:widowControl/>
        <w:ind w:firstLineChars="200" w:firstLine="420"/>
        <w:jc w:val="left"/>
        <w:rPr>
          <w:rFonts w:cs="宋体"/>
          <w:kern w:val="0"/>
          <w:szCs w:val="21"/>
        </w:rPr>
      </w:pPr>
      <w:r>
        <w:rPr>
          <w:rFonts w:cs="宋体" w:hint="eastAsia"/>
          <w:kern w:val="0"/>
          <w:szCs w:val="21"/>
        </w:rPr>
        <w:t>核工业矿山尾矿库建设项目安全设施不适用本目录。</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本目录中列出的安全设施不是所有矿山都必须设置的，矿山企业应根据生产工艺流程、相关安全标准和规定，结合矿山实际情况设置相关安全设施。</w:t>
      </w:r>
    </w:p>
    <w:p w:rsidR="00372646" w:rsidRDefault="0045495B">
      <w:pPr>
        <w:widowControl/>
        <w:ind w:firstLineChars="200" w:firstLine="420"/>
        <w:jc w:val="left"/>
        <w:rPr>
          <w:rFonts w:cs="宋体"/>
          <w:kern w:val="0"/>
          <w:szCs w:val="21"/>
        </w:rPr>
      </w:pPr>
      <w:r>
        <w:rPr>
          <w:rFonts w:cs="宋体" w:hint="eastAsia"/>
          <w:kern w:val="0"/>
          <w:szCs w:val="21"/>
        </w:rPr>
        <w:t>（二）安全设施有关定义。</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矿山主体工程。</w:t>
      </w:r>
    </w:p>
    <w:p w:rsidR="00372646" w:rsidRDefault="0045495B">
      <w:pPr>
        <w:widowControl/>
        <w:ind w:firstLineChars="200" w:firstLine="420"/>
        <w:jc w:val="left"/>
        <w:rPr>
          <w:rFonts w:cs="宋体"/>
          <w:kern w:val="0"/>
          <w:szCs w:val="21"/>
        </w:rPr>
      </w:pPr>
      <w:r>
        <w:rPr>
          <w:rFonts w:cs="宋体" w:hint="eastAsia"/>
          <w:kern w:val="0"/>
          <w:szCs w:val="21"/>
        </w:rPr>
        <w:t>矿山主体工程是矿山企业为了满足生产工艺流程正常运转，实现矿山正常生产活动所必须具备的工程。</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矿山安全设施。</w:t>
      </w:r>
    </w:p>
    <w:p w:rsidR="00372646" w:rsidRDefault="0045495B">
      <w:pPr>
        <w:widowControl/>
        <w:ind w:firstLineChars="200" w:firstLine="420"/>
        <w:jc w:val="left"/>
        <w:rPr>
          <w:rFonts w:cs="宋体"/>
          <w:kern w:val="0"/>
          <w:szCs w:val="21"/>
        </w:rPr>
      </w:pPr>
      <w:r>
        <w:rPr>
          <w:rFonts w:cs="宋体" w:hint="eastAsia"/>
          <w:kern w:val="0"/>
          <w:szCs w:val="21"/>
        </w:rPr>
        <w:t>矿山安全设施是矿山企业为了预防生产安全事故而设置的设</w:t>
      </w:r>
      <w:r>
        <w:rPr>
          <w:rFonts w:cs="宋体" w:hint="eastAsia"/>
          <w:kern w:val="0"/>
          <w:szCs w:val="21"/>
        </w:rPr>
        <w:t>备、设施、装置、构（建）筑物和其他技术措施的总称，为矿山生产服务、保证安全生产的保护性设施。安全设施既有依附于主体工程的形式，也有独立于主体工程之外的形式。本目录将矿山建设项目安全设施分为基本安全设施和专用安全设施两部分。</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基本安全设施。</w:t>
      </w:r>
    </w:p>
    <w:p w:rsidR="00372646" w:rsidRDefault="0045495B">
      <w:pPr>
        <w:widowControl/>
        <w:ind w:firstLineChars="200" w:firstLine="420"/>
        <w:jc w:val="left"/>
        <w:rPr>
          <w:rFonts w:cs="宋体"/>
          <w:kern w:val="0"/>
          <w:szCs w:val="21"/>
        </w:rPr>
      </w:pPr>
      <w:r>
        <w:rPr>
          <w:rFonts w:cs="宋体" w:hint="eastAsia"/>
          <w:kern w:val="0"/>
          <w:szCs w:val="21"/>
        </w:rPr>
        <w:t>基本安全设施是依附于主体工程而存在，属于主体工程一部分的安全设施。基本安全设施是矿山安全的基本保证。</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专用安全设施。</w:t>
      </w:r>
    </w:p>
    <w:p w:rsidR="00372646" w:rsidRDefault="0045495B">
      <w:pPr>
        <w:widowControl/>
        <w:ind w:firstLineChars="200" w:firstLine="420"/>
        <w:jc w:val="left"/>
        <w:rPr>
          <w:rFonts w:cs="宋体"/>
          <w:kern w:val="0"/>
          <w:szCs w:val="21"/>
        </w:rPr>
      </w:pPr>
      <w:r>
        <w:rPr>
          <w:rFonts w:cs="宋体" w:hint="eastAsia"/>
          <w:kern w:val="0"/>
          <w:szCs w:val="21"/>
        </w:rPr>
        <w:t>专用安全设施是指除基本安全设施以外的</w:t>
      </w:r>
      <w:r>
        <w:rPr>
          <w:rFonts w:cs="宋体" w:hint="eastAsia"/>
          <w:kern w:val="0"/>
          <w:szCs w:val="21"/>
        </w:rPr>
        <w:t xml:space="preserve">, </w:t>
      </w:r>
      <w:r>
        <w:rPr>
          <w:rFonts w:cs="宋体" w:hint="eastAsia"/>
          <w:kern w:val="0"/>
          <w:szCs w:val="21"/>
        </w:rPr>
        <w:t>以相对独立于主体工程之外的形式而存在，不具备生产功能，专用于安全保护作用的安全设施。</w:t>
      </w:r>
    </w:p>
    <w:p w:rsidR="00372646" w:rsidRDefault="0045495B">
      <w:pPr>
        <w:widowControl/>
        <w:ind w:firstLineChars="200" w:firstLine="420"/>
        <w:jc w:val="left"/>
        <w:rPr>
          <w:rFonts w:cs="宋体"/>
          <w:kern w:val="0"/>
          <w:szCs w:val="21"/>
        </w:rPr>
      </w:pPr>
      <w:r>
        <w:rPr>
          <w:rFonts w:cs="宋体" w:hint="eastAsia"/>
          <w:kern w:val="0"/>
          <w:szCs w:val="21"/>
        </w:rPr>
        <w:t>（三）安全设施划分原</w:t>
      </w:r>
      <w:r>
        <w:rPr>
          <w:rFonts w:cs="宋体" w:hint="eastAsia"/>
          <w:kern w:val="0"/>
          <w:szCs w:val="21"/>
        </w:rPr>
        <w:t>则。</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依附于主体工程，且对矿山的安全至关重要，能够为矿山提供基本性安全保护作用的设备、设施、装置、构（建）筑物和其他技术措施，列为基本安全设施。</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相对独立存在且不具备生产功能，只为保护人员安全，防止造成人员伤亡而专门设置的保护性设备、设施、装置、构（建）筑物和其他技术措施，列为专用安全设施。</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保安矿柱作为矿山开采安全中的重要技术措施列入基本安全设施。</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主体设备自带的安全装置，不列入本目录。</w:t>
      </w:r>
    </w:p>
    <w:p w:rsidR="00372646" w:rsidRDefault="0045495B">
      <w:pPr>
        <w:widowControl/>
        <w:ind w:firstLineChars="200" w:firstLine="420"/>
        <w:jc w:val="left"/>
        <w:rPr>
          <w:rFonts w:cs="宋体"/>
          <w:kern w:val="0"/>
          <w:szCs w:val="21"/>
        </w:rPr>
      </w:pPr>
      <w:r>
        <w:rPr>
          <w:rFonts w:cs="宋体" w:hint="eastAsia"/>
          <w:kern w:val="0"/>
          <w:szCs w:val="21"/>
        </w:rPr>
        <w:t>5.</w:t>
      </w:r>
      <w:r>
        <w:rPr>
          <w:rFonts w:cs="宋体" w:hint="eastAsia"/>
          <w:kern w:val="0"/>
          <w:szCs w:val="21"/>
        </w:rPr>
        <w:t>为保持工作场所的工作环境，保护作业人员职业健康的设施，属于职业卫生范畴，不列入本目录。</w:t>
      </w:r>
    </w:p>
    <w:p w:rsidR="00372646" w:rsidRDefault="0045495B">
      <w:pPr>
        <w:widowControl/>
        <w:ind w:firstLineChars="200" w:firstLine="420"/>
        <w:jc w:val="left"/>
        <w:rPr>
          <w:rFonts w:cs="宋体"/>
          <w:kern w:val="0"/>
          <w:szCs w:val="21"/>
        </w:rPr>
      </w:pPr>
      <w:r>
        <w:rPr>
          <w:rFonts w:cs="宋体" w:hint="eastAsia"/>
          <w:kern w:val="0"/>
          <w:szCs w:val="21"/>
        </w:rPr>
        <w:t>6.</w:t>
      </w:r>
      <w:r>
        <w:rPr>
          <w:rFonts w:cs="宋体" w:hint="eastAsia"/>
          <w:kern w:val="0"/>
          <w:szCs w:val="21"/>
        </w:rPr>
        <w:t>地面总</w:t>
      </w:r>
      <w:r>
        <w:rPr>
          <w:rFonts w:cs="宋体" w:hint="eastAsia"/>
          <w:kern w:val="0"/>
          <w:szCs w:val="21"/>
        </w:rPr>
        <w:t>降压变电所不列入本目录。</w:t>
      </w:r>
    </w:p>
    <w:p w:rsidR="00372646" w:rsidRDefault="0045495B">
      <w:pPr>
        <w:widowControl/>
        <w:ind w:firstLineChars="200" w:firstLine="420"/>
        <w:jc w:val="left"/>
        <w:rPr>
          <w:rFonts w:cs="宋体"/>
          <w:kern w:val="0"/>
          <w:szCs w:val="21"/>
        </w:rPr>
      </w:pPr>
      <w:r>
        <w:rPr>
          <w:rFonts w:cs="宋体" w:hint="eastAsia"/>
          <w:kern w:val="0"/>
          <w:szCs w:val="21"/>
        </w:rPr>
        <w:t>7.</w:t>
      </w:r>
      <w:r>
        <w:rPr>
          <w:rFonts w:cs="宋体" w:hint="eastAsia"/>
          <w:kern w:val="0"/>
          <w:szCs w:val="21"/>
        </w:rPr>
        <w:t>井下爆破器材库按照《民用爆破物品安全管理条例》（国务院令第</w:t>
      </w:r>
      <w:r>
        <w:rPr>
          <w:rFonts w:cs="宋体" w:hint="eastAsia"/>
          <w:kern w:val="0"/>
          <w:szCs w:val="21"/>
        </w:rPr>
        <w:t>466</w:t>
      </w:r>
      <w:r>
        <w:rPr>
          <w:rFonts w:cs="宋体" w:hint="eastAsia"/>
          <w:kern w:val="0"/>
          <w:szCs w:val="21"/>
        </w:rPr>
        <w:t>号）等法规、标准的规定进行设计、建设、使用和监管，不列入本目录。</w:t>
      </w:r>
    </w:p>
    <w:p w:rsidR="00372646" w:rsidRDefault="0045495B">
      <w:pPr>
        <w:widowControl/>
        <w:jc w:val="center"/>
        <w:rPr>
          <w:rFonts w:cs="宋体"/>
          <w:kern w:val="0"/>
          <w:szCs w:val="21"/>
        </w:rPr>
      </w:pPr>
      <w:r>
        <w:rPr>
          <w:rFonts w:cs="宋体" w:hint="eastAsia"/>
          <w:kern w:val="0"/>
          <w:szCs w:val="21"/>
        </w:rPr>
        <w:t xml:space="preserve">    8.</w:t>
      </w:r>
      <w:r>
        <w:rPr>
          <w:rFonts w:cs="宋体" w:hint="eastAsia"/>
          <w:kern w:val="0"/>
          <w:szCs w:val="21"/>
        </w:rPr>
        <w:t>在矿山建设期，仅专用安全设施建设费用可列入建设项目安全投资；在矿山生产期，补充、改善基本安全设施和专用安全设施的投资都可在企业安全生产费用中列支。</w:t>
      </w:r>
    </w:p>
    <w:p w:rsidR="00372646" w:rsidRDefault="00372646">
      <w:pPr>
        <w:widowControl/>
        <w:jc w:val="center"/>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二、地下矿山建设项目安全设施目录</w:t>
      </w:r>
    </w:p>
    <w:p w:rsidR="00372646" w:rsidRDefault="00372646">
      <w:pPr>
        <w:widowControl/>
        <w:ind w:firstLineChars="200" w:firstLine="420"/>
        <w:jc w:val="left"/>
        <w:rPr>
          <w:rFonts w:cs="宋体"/>
          <w:kern w:val="0"/>
          <w:szCs w:val="21"/>
        </w:rPr>
      </w:pPr>
    </w:p>
    <w:p w:rsidR="00372646" w:rsidRDefault="0045495B">
      <w:pPr>
        <w:widowControl/>
        <w:ind w:firstLineChars="200" w:firstLine="420"/>
        <w:jc w:val="left"/>
        <w:rPr>
          <w:rFonts w:cs="宋体"/>
          <w:kern w:val="0"/>
          <w:szCs w:val="21"/>
        </w:rPr>
      </w:pPr>
      <w:r>
        <w:rPr>
          <w:rFonts w:cs="宋体" w:hint="eastAsia"/>
          <w:kern w:val="0"/>
          <w:szCs w:val="21"/>
        </w:rPr>
        <w:t>（一）基本安全设施。</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安全出口。</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）通地表的安全出口，包括由明井（巷）和盲井（巷）组合形成的通地表的安全出口。</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）中段和分段的安全出口。</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）采场的安全出口。</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）破碎站、装矿皮带道和粉矿回收水平的安全出口。</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安全通道和独立回风道。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）动力油硐室的独立回风道。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）爆破器材库的独立回风道。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）主水泵房的安全通道。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）破碎硐室、变（配）电硐室的安全通道或独立回风道。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）主溜井的安全检查通道。</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人行道和缓坡段。</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）各类巷道（含平巷、斜巷、斜井、斜坡道等）的人行道。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）斜坡道的缓坡段。</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支护。</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）井筒支护。</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）巷道（含平巷、斜巷、斜井、斜坡道等）支护。</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）采场支护（包括采场顶板和侧帮、底部结构等</w:t>
      </w:r>
      <w:r>
        <w:rPr>
          <w:rFonts w:cs="宋体" w:hint="eastAsia"/>
          <w:kern w:val="0"/>
          <w:szCs w:val="21"/>
        </w:rPr>
        <w:t>的支护）。</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）硐室支护。</w:t>
      </w:r>
    </w:p>
    <w:p w:rsidR="00372646" w:rsidRDefault="0045495B">
      <w:pPr>
        <w:widowControl/>
        <w:ind w:firstLineChars="200" w:firstLine="420"/>
        <w:jc w:val="left"/>
        <w:rPr>
          <w:rFonts w:cs="宋体"/>
          <w:kern w:val="0"/>
          <w:szCs w:val="21"/>
        </w:rPr>
      </w:pPr>
      <w:r>
        <w:rPr>
          <w:rFonts w:cs="宋体" w:hint="eastAsia"/>
          <w:kern w:val="0"/>
          <w:szCs w:val="21"/>
        </w:rPr>
        <w:t>5.</w:t>
      </w:r>
      <w:r>
        <w:rPr>
          <w:rFonts w:cs="宋体" w:hint="eastAsia"/>
          <w:kern w:val="0"/>
          <w:szCs w:val="21"/>
        </w:rPr>
        <w:t>保安矿柱。</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）境界矿柱。</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）井筒保安矿柱。</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）中段（分段）保安矿柱。</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）采场点柱、保安间柱等。</w:t>
      </w:r>
    </w:p>
    <w:p w:rsidR="00372646" w:rsidRDefault="0045495B">
      <w:pPr>
        <w:widowControl/>
        <w:ind w:firstLineChars="200" w:firstLine="420"/>
        <w:jc w:val="left"/>
        <w:rPr>
          <w:rFonts w:cs="宋体"/>
          <w:kern w:val="0"/>
          <w:szCs w:val="21"/>
        </w:rPr>
      </w:pPr>
      <w:r>
        <w:rPr>
          <w:rFonts w:cs="宋体" w:hint="eastAsia"/>
          <w:kern w:val="0"/>
          <w:szCs w:val="21"/>
        </w:rPr>
        <w:t>6.</w:t>
      </w:r>
      <w:r>
        <w:rPr>
          <w:rFonts w:cs="宋体" w:hint="eastAsia"/>
          <w:kern w:val="0"/>
          <w:szCs w:val="21"/>
        </w:rPr>
        <w:t>防治水。</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）河流改道工程（含导流堤、明沟、隧洞、桥涵等）及河床加固。</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）地表截水沟、排洪沟（渠）、防洪堤。</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）地下水疏</w:t>
      </w:r>
      <w:r>
        <w:rPr>
          <w:rFonts w:cs="宋体" w:hint="eastAsia"/>
          <w:kern w:val="0"/>
          <w:szCs w:val="21"/>
        </w:rPr>
        <w:t>/</w:t>
      </w:r>
      <w:r>
        <w:rPr>
          <w:rFonts w:cs="宋体" w:hint="eastAsia"/>
          <w:kern w:val="0"/>
          <w:szCs w:val="21"/>
        </w:rPr>
        <w:t>堵工程及设施（含疏干井、放水孔、疏干巷道、防水闸门、水仓、疏干设备、防水矿柱、防渗帷幕及截渗墙等）。</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）露天开采转地下开采的矿山露天坑底防洪水突然灌入井下的设施（包括露天坑底所做的假底、坑底回填等）。</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）热水充水矿床的疏水系统。</w:t>
      </w:r>
    </w:p>
    <w:p w:rsidR="00372646" w:rsidRDefault="0045495B">
      <w:pPr>
        <w:widowControl/>
        <w:ind w:firstLineChars="200" w:firstLine="420"/>
        <w:jc w:val="left"/>
        <w:rPr>
          <w:rFonts w:cs="宋体"/>
          <w:kern w:val="0"/>
          <w:szCs w:val="21"/>
        </w:rPr>
      </w:pPr>
      <w:r>
        <w:rPr>
          <w:rFonts w:cs="宋体" w:hint="eastAsia"/>
          <w:kern w:val="0"/>
          <w:szCs w:val="21"/>
        </w:rPr>
        <w:t>7.</w:t>
      </w:r>
      <w:r>
        <w:rPr>
          <w:rFonts w:cs="宋体" w:hint="eastAsia"/>
          <w:kern w:val="0"/>
          <w:szCs w:val="21"/>
        </w:rPr>
        <w:t>竖井提升系统。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）提升装置，包括制动系统、控制系统、闭锁装置等。</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）钢丝绳（包括提升钢丝绳、平衡钢丝绳、罐道钢丝绳、制动钢丝绳、隔离钢丝绳）及其连接或固定装置。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）罐道，包括木罐道、型钢罐道、钢轨罐道、钢木复合罐道等。</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）提升容器。</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）摇台或其他承接装置。</w:t>
      </w:r>
    </w:p>
    <w:p w:rsidR="00372646" w:rsidRDefault="0045495B">
      <w:pPr>
        <w:widowControl/>
        <w:ind w:firstLineChars="200" w:firstLine="420"/>
        <w:jc w:val="left"/>
        <w:rPr>
          <w:rFonts w:cs="宋体"/>
          <w:kern w:val="0"/>
          <w:szCs w:val="21"/>
        </w:rPr>
      </w:pPr>
      <w:r>
        <w:rPr>
          <w:rFonts w:cs="宋体" w:hint="eastAsia"/>
          <w:kern w:val="0"/>
          <w:szCs w:val="21"/>
        </w:rPr>
        <w:t>8.</w:t>
      </w:r>
      <w:r>
        <w:rPr>
          <w:rFonts w:cs="宋体" w:hint="eastAsia"/>
          <w:kern w:val="0"/>
          <w:szCs w:val="21"/>
        </w:rPr>
        <w:t>斜井提升系统。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）提升装置，包括制动系统、控制系统。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）提升钢丝绳及其连接装置。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）提升容器（含箕斗、矿车和人车）。</w:t>
      </w:r>
    </w:p>
    <w:p w:rsidR="00372646" w:rsidRDefault="0045495B">
      <w:pPr>
        <w:widowControl/>
        <w:ind w:firstLineChars="200" w:firstLine="420"/>
        <w:jc w:val="left"/>
        <w:rPr>
          <w:rFonts w:cs="宋体"/>
          <w:kern w:val="0"/>
          <w:szCs w:val="21"/>
        </w:rPr>
      </w:pPr>
      <w:r>
        <w:rPr>
          <w:rFonts w:cs="宋体" w:hint="eastAsia"/>
          <w:kern w:val="0"/>
          <w:szCs w:val="21"/>
        </w:rPr>
        <w:t>9.</w:t>
      </w:r>
      <w:r>
        <w:rPr>
          <w:rFonts w:cs="宋体" w:hint="eastAsia"/>
          <w:kern w:val="0"/>
          <w:szCs w:val="21"/>
        </w:rPr>
        <w:t>电梯井提升系统（包括钢丝绳、罐道、轿厢、控制系统等）。</w:t>
      </w:r>
    </w:p>
    <w:p w:rsidR="00372646" w:rsidRDefault="0045495B">
      <w:pPr>
        <w:widowControl/>
        <w:ind w:firstLineChars="200" w:firstLine="420"/>
        <w:jc w:val="left"/>
        <w:rPr>
          <w:rFonts w:cs="宋体"/>
          <w:kern w:val="0"/>
          <w:szCs w:val="21"/>
        </w:rPr>
      </w:pPr>
      <w:r>
        <w:rPr>
          <w:rFonts w:cs="宋体" w:hint="eastAsia"/>
          <w:kern w:val="0"/>
          <w:szCs w:val="21"/>
        </w:rPr>
        <w:t>10</w:t>
      </w:r>
      <w:r>
        <w:rPr>
          <w:rFonts w:cs="宋体" w:hint="eastAsia"/>
          <w:kern w:val="0"/>
          <w:szCs w:val="21"/>
        </w:rPr>
        <w:t>.</w:t>
      </w:r>
      <w:r>
        <w:rPr>
          <w:rFonts w:cs="宋体" w:hint="eastAsia"/>
          <w:kern w:val="0"/>
          <w:szCs w:val="21"/>
        </w:rPr>
        <w:t>带式输送机系统的各种闭锁和机械、电气保护装置。</w:t>
      </w:r>
    </w:p>
    <w:p w:rsidR="00372646" w:rsidRDefault="0045495B">
      <w:pPr>
        <w:widowControl/>
        <w:ind w:firstLineChars="200" w:firstLine="420"/>
        <w:jc w:val="left"/>
        <w:rPr>
          <w:rFonts w:cs="宋体"/>
          <w:kern w:val="0"/>
          <w:szCs w:val="21"/>
        </w:rPr>
      </w:pPr>
      <w:r>
        <w:rPr>
          <w:rFonts w:cs="宋体" w:hint="eastAsia"/>
          <w:kern w:val="0"/>
          <w:szCs w:val="21"/>
        </w:rPr>
        <w:t>11.</w:t>
      </w:r>
      <w:r>
        <w:rPr>
          <w:rFonts w:cs="宋体" w:hint="eastAsia"/>
          <w:kern w:val="0"/>
          <w:szCs w:val="21"/>
        </w:rPr>
        <w:t>排水系统。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）主水仓、井底水仓、接力排水水仓。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）主水泵房、接力泵房、各种排水水泵、排水管路、控制系统。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）排水沟。</w:t>
      </w:r>
    </w:p>
    <w:p w:rsidR="00372646" w:rsidRDefault="0045495B">
      <w:pPr>
        <w:widowControl/>
        <w:ind w:firstLineChars="200" w:firstLine="420"/>
        <w:jc w:val="left"/>
        <w:rPr>
          <w:rFonts w:cs="宋体"/>
          <w:kern w:val="0"/>
          <w:szCs w:val="21"/>
        </w:rPr>
      </w:pPr>
      <w:r>
        <w:rPr>
          <w:rFonts w:cs="宋体" w:hint="eastAsia"/>
          <w:kern w:val="0"/>
          <w:szCs w:val="21"/>
        </w:rPr>
        <w:t>12.</w:t>
      </w:r>
      <w:r>
        <w:rPr>
          <w:rFonts w:cs="宋体" w:hint="eastAsia"/>
          <w:kern w:val="0"/>
          <w:szCs w:val="21"/>
        </w:rPr>
        <w:t>通风系统。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）专用进风井及专用进风巷道。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）专用回风井及专用回风巷道。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）主通风机、控制系统。</w:t>
      </w:r>
    </w:p>
    <w:p w:rsidR="00372646" w:rsidRDefault="0045495B">
      <w:pPr>
        <w:widowControl/>
        <w:ind w:firstLineChars="200" w:firstLine="420"/>
        <w:jc w:val="left"/>
        <w:rPr>
          <w:rFonts w:cs="宋体"/>
          <w:kern w:val="0"/>
          <w:szCs w:val="21"/>
        </w:rPr>
      </w:pPr>
      <w:r>
        <w:rPr>
          <w:rFonts w:cs="宋体" w:hint="eastAsia"/>
          <w:kern w:val="0"/>
          <w:szCs w:val="21"/>
        </w:rPr>
        <w:t>13.</w:t>
      </w:r>
      <w:r>
        <w:rPr>
          <w:rFonts w:cs="宋体" w:hint="eastAsia"/>
          <w:kern w:val="0"/>
          <w:szCs w:val="21"/>
        </w:rPr>
        <w:t>供、配电设施。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）矿山供电电源、线路及总降压主变压器容量、地表向井下供电电缆。</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）井下各级配电电压等级。</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）电气设备类型。</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）高、低压供配电中性点接地方式。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）高、低压电缆。</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）提升系统、通风系统、排水系统的供配电设施。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）地表架空线转下井电缆处防雷设施。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8</w:t>
      </w:r>
      <w:r>
        <w:rPr>
          <w:rFonts w:cs="宋体" w:hint="eastAsia"/>
          <w:kern w:val="0"/>
          <w:szCs w:val="21"/>
        </w:rPr>
        <w:t>）高压供配电系统继电保护装置。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9</w:t>
      </w:r>
      <w:r>
        <w:rPr>
          <w:rFonts w:cs="宋体" w:hint="eastAsia"/>
          <w:kern w:val="0"/>
          <w:szCs w:val="21"/>
        </w:rPr>
        <w:t>）低压配电系统故障（间接接触）防护装置。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10</w:t>
      </w:r>
      <w:r>
        <w:rPr>
          <w:rFonts w:cs="宋体" w:hint="eastAsia"/>
          <w:kern w:val="0"/>
          <w:szCs w:val="21"/>
        </w:rPr>
        <w:t>）直流牵引变电所电气保护设施、直流牵引网络安全措施。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11</w:t>
      </w:r>
      <w:r>
        <w:rPr>
          <w:rFonts w:cs="宋体" w:hint="eastAsia"/>
          <w:kern w:val="0"/>
          <w:szCs w:val="21"/>
        </w:rPr>
        <w:t>）爆炸危险场所电机车轨道电气的安全措施。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12</w:t>
      </w:r>
      <w:r>
        <w:rPr>
          <w:rFonts w:cs="宋体" w:hint="eastAsia"/>
          <w:kern w:val="0"/>
          <w:szCs w:val="21"/>
        </w:rPr>
        <w:t>）设有带油设备的电气硐室的安全措施。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13</w:t>
      </w:r>
      <w:r>
        <w:rPr>
          <w:rFonts w:cs="宋体" w:hint="eastAsia"/>
          <w:kern w:val="0"/>
          <w:szCs w:val="21"/>
        </w:rPr>
        <w:t>）照明设施。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14</w:t>
      </w:r>
      <w:r>
        <w:rPr>
          <w:rFonts w:cs="宋体" w:hint="eastAsia"/>
          <w:kern w:val="0"/>
          <w:szCs w:val="21"/>
        </w:rPr>
        <w:t>）工业场地边坡的安全加固及防护措施。</w:t>
      </w:r>
    </w:p>
    <w:p w:rsidR="00372646" w:rsidRDefault="0045495B">
      <w:pPr>
        <w:widowControl/>
        <w:ind w:firstLineChars="200" w:firstLine="420"/>
        <w:jc w:val="left"/>
        <w:rPr>
          <w:rFonts w:cs="宋体"/>
          <w:kern w:val="0"/>
          <w:szCs w:val="21"/>
        </w:rPr>
      </w:pPr>
      <w:r>
        <w:rPr>
          <w:rFonts w:cs="宋体" w:hint="eastAsia"/>
          <w:kern w:val="0"/>
          <w:szCs w:val="21"/>
        </w:rPr>
        <w:t>（二）专用安全设施。</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罐笼提升系统。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）梯子间及安全护栏。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）井口和井下马头门的安全门、阻车器和安全护栏。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）尾绳隔离保护设施。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）防过卷、防过放、防坠设施。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）钢丝绳罐道时各中段的稳罐装置。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）提升机房内的盖板、梯子和安全护栏。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）井口门禁系统。</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箕斗提升系统。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）井口、装载站、卸载站等处的安全护栏。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）尾绳隔离保护设施。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）防过卷、防过放设施。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）提升机房内的盖板、梯子和安全护栏。</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混合竖井提升系统。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）罐笼提升系统安全设施（见罐笼提升系统）。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）箕斗提升系统安全设施（见箕斗提升系统）。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）混合井筒中的安全隔离设施。</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斜井提升系统。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）防跑车装置。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）井口和井下马头门的安全门、阻车器、安全护栏和挡车设施。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）人行道与轨道之间的安全隔离设施。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）梯子和扶手。</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）躲避硐室。</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）人车断绳保险器。</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）轨道防滑措施。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8</w:t>
      </w:r>
      <w:r>
        <w:rPr>
          <w:rFonts w:cs="宋体" w:hint="eastAsia"/>
          <w:kern w:val="0"/>
          <w:szCs w:val="21"/>
        </w:rPr>
        <w:t>）提升机房内的安全护栏和梯子。</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9</w:t>
      </w:r>
      <w:r>
        <w:rPr>
          <w:rFonts w:cs="宋体" w:hint="eastAsia"/>
          <w:kern w:val="0"/>
          <w:szCs w:val="21"/>
        </w:rPr>
        <w:t>）井口门禁系统。</w:t>
      </w:r>
    </w:p>
    <w:p w:rsidR="00372646" w:rsidRDefault="0045495B">
      <w:pPr>
        <w:widowControl/>
        <w:ind w:firstLineChars="200" w:firstLine="420"/>
        <w:jc w:val="left"/>
        <w:rPr>
          <w:rFonts w:cs="宋体"/>
          <w:kern w:val="0"/>
          <w:szCs w:val="21"/>
        </w:rPr>
      </w:pPr>
      <w:r>
        <w:rPr>
          <w:rFonts w:cs="宋体" w:hint="eastAsia"/>
          <w:kern w:val="0"/>
          <w:szCs w:val="21"/>
        </w:rPr>
        <w:t>5.</w:t>
      </w:r>
      <w:r>
        <w:rPr>
          <w:rFonts w:cs="宋体" w:hint="eastAsia"/>
          <w:kern w:val="0"/>
          <w:szCs w:val="21"/>
        </w:rPr>
        <w:t>斜坡道与无轨运输巷道。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）躲避硐室。</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）卸载硐室的安全挡车设施、护栏。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）人行巷道的水沟盖板。</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）交通信号系统。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）井口门禁系统。</w:t>
      </w:r>
    </w:p>
    <w:p w:rsidR="00372646" w:rsidRDefault="0045495B">
      <w:pPr>
        <w:widowControl/>
        <w:ind w:firstLineChars="200" w:firstLine="420"/>
        <w:jc w:val="left"/>
        <w:rPr>
          <w:rFonts w:cs="宋体"/>
          <w:kern w:val="0"/>
          <w:szCs w:val="21"/>
        </w:rPr>
      </w:pPr>
      <w:r>
        <w:rPr>
          <w:rFonts w:cs="宋体" w:hint="eastAsia"/>
          <w:kern w:val="0"/>
          <w:szCs w:val="21"/>
        </w:rPr>
        <w:t>6.</w:t>
      </w:r>
      <w:r>
        <w:rPr>
          <w:rFonts w:cs="宋体" w:hint="eastAsia"/>
          <w:kern w:val="0"/>
          <w:szCs w:val="21"/>
        </w:rPr>
        <w:t>带式输送机系统。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）设备的安全护罩。</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）梯子、扶手。</w:t>
      </w:r>
    </w:p>
    <w:p w:rsidR="00372646" w:rsidRDefault="0045495B">
      <w:pPr>
        <w:widowControl/>
        <w:ind w:firstLineChars="200" w:firstLine="420"/>
        <w:jc w:val="left"/>
        <w:rPr>
          <w:rFonts w:cs="宋体"/>
          <w:kern w:val="0"/>
          <w:szCs w:val="21"/>
        </w:rPr>
      </w:pPr>
      <w:r>
        <w:rPr>
          <w:rFonts w:cs="宋体" w:hint="eastAsia"/>
          <w:kern w:val="0"/>
          <w:szCs w:val="21"/>
        </w:rPr>
        <w:t>7.</w:t>
      </w:r>
      <w:r>
        <w:rPr>
          <w:rFonts w:cs="宋体" w:hint="eastAsia"/>
          <w:kern w:val="0"/>
          <w:szCs w:val="21"/>
        </w:rPr>
        <w:t>电梯井提升系统。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）梯子间及安全护栏。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）电梯间和梯子间进口的安全防护网。</w:t>
      </w:r>
    </w:p>
    <w:p w:rsidR="00372646" w:rsidRDefault="0045495B">
      <w:pPr>
        <w:widowControl/>
        <w:ind w:firstLineChars="200" w:firstLine="420"/>
        <w:jc w:val="left"/>
        <w:rPr>
          <w:rFonts w:cs="宋体"/>
          <w:kern w:val="0"/>
          <w:szCs w:val="21"/>
        </w:rPr>
      </w:pPr>
      <w:r>
        <w:rPr>
          <w:rFonts w:cs="宋体" w:hint="eastAsia"/>
          <w:kern w:val="0"/>
          <w:szCs w:val="21"/>
        </w:rPr>
        <w:t>8.</w:t>
      </w:r>
      <w:r>
        <w:rPr>
          <w:rFonts w:cs="宋体" w:hint="eastAsia"/>
          <w:kern w:val="0"/>
          <w:szCs w:val="21"/>
        </w:rPr>
        <w:t>有轨运输系统。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）装载站和卸载站的安全护栏。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）人行巷道的水沟盖板。</w:t>
      </w:r>
    </w:p>
    <w:p w:rsidR="00372646" w:rsidRDefault="0045495B">
      <w:pPr>
        <w:widowControl/>
        <w:ind w:firstLineChars="200" w:firstLine="420"/>
        <w:jc w:val="left"/>
        <w:rPr>
          <w:rFonts w:cs="宋体"/>
          <w:kern w:val="0"/>
          <w:szCs w:val="21"/>
        </w:rPr>
      </w:pPr>
      <w:r>
        <w:rPr>
          <w:rFonts w:cs="宋体" w:hint="eastAsia"/>
          <w:kern w:val="0"/>
          <w:szCs w:val="21"/>
        </w:rPr>
        <w:t>9.</w:t>
      </w:r>
      <w:r>
        <w:rPr>
          <w:rFonts w:cs="宋体" w:hint="eastAsia"/>
          <w:kern w:val="0"/>
          <w:szCs w:val="21"/>
        </w:rPr>
        <w:t>动力油储存硐室。</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）硐室口的防火门。</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）栅栏门。</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）防静电措施。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）防爆照明设施。</w:t>
      </w:r>
    </w:p>
    <w:p w:rsidR="00372646" w:rsidRDefault="0045495B">
      <w:pPr>
        <w:widowControl/>
        <w:ind w:firstLineChars="200" w:firstLine="420"/>
        <w:jc w:val="left"/>
        <w:rPr>
          <w:rFonts w:cs="宋体"/>
          <w:kern w:val="0"/>
          <w:szCs w:val="21"/>
        </w:rPr>
      </w:pPr>
      <w:r>
        <w:rPr>
          <w:rFonts w:cs="宋体" w:hint="eastAsia"/>
          <w:kern w:val="0"/>
          <w:szCs w:val="21"/>
        </w:rPr>
        <w:t>10.</w:t>
      </w:r>
      <w:r>
        <w:rPr>
          <w:rFonts w:cs="宋体" w:hint="eastAsia"/>
          <w:kern w:val="0"/>
          <w:szCs w:val="21"/>
        </w:rPr>
        <w:t>破碎硐室。</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）设备护罩、梯子和安全护栏。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）自卸车卸矿点的安全挡车设施。</w:t>
      </w:r>
    </w:p>
    <w:p w:rsidR="00372646" w:rsidRDefault="0045495B">
      <w:pPr>
        <w:widowControl/>
        <w:ind w:firstLineChars="200" w:firstLine="420"/>
        <w:jc w:val="left"/>
        <w:rPr>
          <w:rFonts w:cs="宋体"/>
          <w:kern w:val="0"/>
          <w:szCs w:val="21"/>
        </w:rPr>
      </w:pPr>
      <w:r>
        <w:rPr>
          <w:rFonts w:cs="宋体" w:hint="eastAsia"/>
          <w:kern w:val="0"/>
          <w:szCs w:val="21"/>
        </w:rPr>
        <w:t>11.</w:t>
      </w:r>
      <w:r>
        <w:rPr>
          <w:rFonts w:cs="宋体" w:hint="eastAsia"/>
          <w:kern w:val="0"/>
          <w:szCs w:val="21"/>
        </w:rPr>
        <w:t>采场。</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）采空区及其他危险区域的探测、封闭、隔离或充填设施。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）地下原地浸出采矿和原地爆破浸出采矿的防渗工程及对溶液渗透的监测系统。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）原地浸出采矿引起地表塌陷、滑坡的防护及治理措施。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）自动化作业采区的安全门。</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）爆破安全设施（含警示旗、报警器、警戒带等）。</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）工作面人机隔离设施。</w:t>
      </w:r>
    </w:p>
    <w:p w:rsidR="00372646" w:rsidRDefault="0045495B">
      <w:pPr>
        <w:widowControl/>
        <w:ind w:firstLineChars="200" w:firstLine="420"/>
        <w:jc w:val="left"/>
        <w:rPr>
          <w:rFonts w:cs="宋体"/>
          <w:kern w:val="0"/>
          <w:szCs w:val="21"/>
        </w:rPr>
      </w:pPr>
      <w:r>
        <w:rPr>
          <w:rFonts w:cs="宋体" w:hint="eastAsia"/>
          <w:kern w:val="0"/>
          <w:szCs w:val="21"/>
        </w:rPr>
        <w:t>12.</w:t>
      </w:r>
      <w:r>
        <w:rPr>
          <w:rFonts w:cs="宋体" w:hint="eastAsia"/>
          <w:kern w:val="0"/>
          <w:szCs w:val="21"/>
        </w:rPr>
        <w:t>人行天井与溜井。</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）梯子间及防护网、隔离栅栏。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）井口安全护栏。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）废弃井口的封闭或隔离设施。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）溜井井口安全挡车设施。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）溜井口格筛。</w:t>
      </w:r>
    </w:p>
    <w:p w:rsidR="00372646" w:rsidRDefault="0045495B">
      <w:pPr>
        <w:widowControl/>
        <w:ind w:firstLineChars="200" w:firstLine="420"/>
        <w:jc w:val="left"/>
        <w:rPr>
          <w:rFonts w:cs="宋体"/>
          <w:kern w:val="0"/>
          <w:szCs w:val="21"/>
        </w:rPr>
      </w:pPr>
      <w:r>
        <w:rPr>
          <w:rFonts w:cs="宋体" w:hint="eastAsia"/>
          <w:kern w:val="0"/>
          <w:szCs w:val="21"/>
        </w:rPr>
        <w:t>13.</w:t>
      </w:r>
      <w:r>
        <w:rPr>
          <w:rFonts w:cs="宋体" w:hint="eastAsia"/>
          <w:kern w:val="0"/>
          <w:szCs w:val="21"/>
        </w:rPr>
        <w:t>供、配电设施。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）避灾硐室应急供电设施。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）裸带电体基本（直接接触）防护设施。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）变配电硐室防水门、防火门、栅栏门。</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）保护接地及等电位联接设施。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）牵引</w:t>
      </w:r>
      <w:r>
        <w:rPr>
          <w:rFonts w:cs="宋体" w:hint="eastAsia"/>
          <w:kern w:val="0"/>
          <w:szCs w:val="21"/>
        </w:rPr>
        <w:t>变电所接地设施。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）变配电硐室应急照明设施。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）地面建筑物防雷设施。</w:t>
      </w:r>
    </w:p>
    <w:p w:rsidR="00372646" w:rsidRDefault="0045495B">
      <w:pPr>
        <w:widowControl/>
        <w:ind w:firstLineChars="200" w:firstLine="420"/>
        <w:jc w:val="left"/>
        <w:rPr>
          <w:rFonts w:cs="宋体"/>
          <w:kern w:val="0"/>
          <w:szCs w:val="21"/>
        </w:rPr>
      </w:pPr>
      <w:r>
        <w:rPr>
          <w:rFonts w:cs="宋体" w:hint="eastAsia"/>
          <w:kern w:val="0"/>
          <w:szCs w:val="21"/>
        </w:rPr>
        <w:t>14.</w:t>
      </w:r>
      <w:r>
        <w:rPr>
          <w:rFonts w:cs="宋体" w:hint="eastAsia"/>
          <w:kern w:val="0"/>
          <w:szCs w:val="21"/>
        </w:rPr>
        <w:t>通风和空气预热及制冷降温。</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）主通风机的反风设施和备用电机及快速更换装置。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）辅助通风机。</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）局部通风机。</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）风机进风口的安全护栏和防护网。</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）阻燃风筒。</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）通风构筑物（含风门、风墙、风窗、风桥等）。</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）风井内的梯子间。</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8</w:t>
      </w:r>
      <w:r>
        <w:rPr>
          <w:rFonts w:cs="宋体" w:hint="eastAsia"/>
          <w:kern w:val="0"/>
          <w:szCs w:val="21"/>
        </w:rPr>
        <w:t>）风井井口和马头门处的安全护栏。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9</w:t>
      </w:r>
      <w:r>
        <w:rPr>
          <w:rFonts w:cs="宋体" w:hint="eastAsia"/>
          <w:kern w:val="0"/>
          <w:szCs w:val="21"/>
        </w:rPr>
        <w:t>）严寒地区，通地表的井口（如罐笼井、箕斗井、混合井和斜提升井等）设置的防冻设施；用于进风的井口和巷道硐口（如专用进风井、专用进风平硐、专用进风斜井、罐笼井、混合井、斜提升井、胶带斜井、斜坡道、运输巷道等）设置的空气预热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10</w:t>
      </w:r>
      <w:r>
        <w:rPr>
          <w:rFonts w:cs="宋体" w:hint="eastAsia"/>
          <w:kern w:val="0"/>
          <w:szCs w:val="21"/>
        </w:rPr>
        <w:t>）地下高温矿山制冷降温设施，包括地表制冷站设施、地下制冷站设施、管路及分配设施等。</w:t>
      </w:r>
    </w:p>
    <w:p w:rsidR="00372646" w:rsidRDefault="0045495B">
      <w:pPr>
        <w:widowControl/>
        <w:ind w:firstLineChars="200" w:firstLine="420"/>
        <w:jc w:val="left"/>
        <w:rPr>
          <w:rFonts w:cs="宋体"/>
          <w:kern w:val="0"/>
          <w:szCs w:val="21"/>
        </w:rPr>
      </w:pPr>
      <w:r>
        <w:rPr>
          <w:rFonts w:cs="宋体" w:hint="eastAsia"/>
          <w:kern w:val="0"/>
          <w:szCs w:val="21"/>
        </w:rPr>
        <w:t>15.</w:t>
      </w:r>
      <w:r>
        <w:rPr>
          <w:rFonts w:cs="宋体" w:hint="eastAsia"/>
          <w:kern w:val="0"/>
          <w:szCs w:val="21"/>
        </w:rPr>
        <w:t>排水系统。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）监测与控制设施。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）水泵房及毗连的变电所（或中央变电所）入口的防水门及两者之间的防火门。</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）水泵房及变电所内的盖板、安全护栏（门）。</w:t>
      </w:r>
    </w:p>
    <w:p w:rsidR="00372646" w:rsidRDefault="0045495B">
      <w:pPr>
        <w:widowControl/>
        <w:ind w:firstLineChars="200" w:firstLine="420"/>
        <w:jc w:val="left"/>
        <w:rPr>
          <w:rFonts w:cs="宋体"/>
          <w:kern w:val="0"/>
          <w:szCs w:val="21"/>
        </w:rPr>
      </w:pPr>
      <w:r>
        <w:rPr>
          <w:rFonts w:cs="宋体" w:hint="eastAsia"/>
          <w:kern w:val="0"/>
          <w:szCs w:val="21"/>
        </w:rPr>
        <w:t>16.</w:t>
      </w:r>
      <w:r>
        <w:rPr>
          <w:rFonts w:cs="宋体" w:hint="eastAsia"/>
          <w:kern w:val="0"/>
          <w:szCs w:val="21"/>
        </w:rPr>
        <w:t>充填系统。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）充</w:t>
      </w:r>
      <w:r>
        <w:rPr>
          <w:rFonts w:cs="宋体" w:hint="eastAsia"/>
          <w:kern w:val="0"/>
          <w:szCs w:val="21"/>
        </w:rPr>
        <w:t>填管路减压设施。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）充填管路压力监测装置。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）充填管路排气设施。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）充填搅拌站内及井下的安全护栏及其他防护措施（包括物料输送机和其他相关设备、砂浆池、砂仓等的安全护栏及其他防护措施）。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）充填系统事故池。</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）采场充填挡墙。</w:t>
      </w:r>
    </w:p>
    <w:p w:rsidR="00372646" w:rsidRDefault="0045495B">
      <w:pPr>
        <w:widowControl/>
        <w:ind w:firstLineChars="200" w:firstLine="420"/>
        <w:jc w:val="left"/>
        <w:rPr>
          <w:rFonts w:cs="宋体"/>
          <w:kern w:val="0"/>
          <w:szCs w:val="21"/>
        </w:rPr>
      </w:pPr>
      <w:r>
        <w:rPr>
          <w:rFonts w:cs="宋体" w:hint="eastAsia"/>
          <w:kern w:val="0"/>
          <w:szCs w:val="21"/>
        </w:rPr>
        <w:t>17.</w:t>
      </w:r>
      <w:r>
        <w:rPr>
          <w:rFonts w:cs="宋体" w:hint="eastAsia"/>
          <w:kern w:val="0"/>
          <w:szCs w:val="21"/>
        </w:rPr>
        <w:t>地压、岩体位移监测系统。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）地表变形、塌陷监测系统。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）坑内应力、应变监测系统。</w:t>
      </w:r>
    </w:p>
    <w:p w:rsidR="00372646" w:rsidRDefault="0045495B">
      <w:pPr>
        <w:widowControl/>
        <w:ind w:firstLineChars="200" w:firstLine="420"/>
        <w:jc w:val="left"/>
        <w:rPr>
          <w:rFonts w:cs="宋体"/>
          <w:kern w:val="0"/>
          <w:szCs w:val="21"/>
        </w:rPr>
      </w:pPr>
      <w:r>
        <w:rPr>
          <w:rFonts w:cs="宋体" w:hint="eastAsia"/>
          <w:kern w:val="0"/>
          <w:szCs w:val="21"/>
        </w:rPr>
        <w:t>18.</w:t>
      </w:r>
      <w:r>
        <w:rPr>
          <w:rFonts w:cs="宋体" w:hint="eastAsia"/>
          <w:kern w:val="0"/>
          <w:szCs w:val="21"/>
        </w:rPr>
        <w:t>安全避险“六大系统”。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）监测监控系统。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）人员定位系统。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）紧急避险系统。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）压风自救系统。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）供水施救系统。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）通信联络系统。</w:t>
      </w:r>
    </w:p>
    <w:p w:rsidR="00372646" w:rsidRDefault="0045495B">
      <w:pPr>
        <w:widowControl/>
        <w:ind w:firstLineChars="200" w:firstLine="420"/>
        <w:jc w:val="left"/>
        <w:rPr>
          <w:rFonts w:cs="宋体"/>
          <w:kern w:val="0"/>
          <w:szCs w:val="21"/>
        </w:rPr>
      </w:pPr>
      <w:r>
        <w:rPr>
          <w:rFonts w:cs="宋体" w:hint="eastAsia"/>
          <w:kern w:val="0"/>
          <w:szCs w:val="21"/>
        </w:rPr>
        <w:t>19.</w:t>
      </w:r>
      <w:r>
        <w:rPr>
          <w:rFonts w:cs="宋体" w:hint="eastAsia"/>
          <w:kern w:val="0"/>
          <w:szCs w:val="21"/>
        </w:rPr>
        <w:t>消防系统。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）消防供水系统。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）消防水池。</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）消防器材。</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）火灾报警系统。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）防火门（除前面所述之外的防火门）。</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）有自然发火倾向区域的防火隔离设施。</w:t>
      </w:r>
    </w:p>
    <w:p w:rsidR="00372646" w:rsidRDefault="0045495B">
      <w:pPr>
        <w:widowControl/>
        <w:ind w:firstLineChars="200" w:firstLine="420"/>
        <w:jc w:val="left"/>
        <w:rPr>
          <w:rFonts w:cs="宋体"/>
          <w:kern w:val="0"/>
          <w:szCs w:val="21"/>
        </w:rPr>
      </w:pPr>
      <w:r>
        <w:rPr>
          <w:rFonts w:cs="宋体" w:hint="eastAsia"/>
          <w:kern w:val="0"/>
          <w:szCs w:val="21"/>
        </w:rPr>
        <w:t>20.</w:t>
      </w:r>
      <w:r>
        <w:rPr>
          <w:rFonts w:cs="宋体" w:hint="eastAsia"/>
          <w:kern w:val="0"/>
          <w:szCs w:val="21"/>
        </w:rPr>
        <w:t>防治水。</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）中段（分段）或采区的防水门。</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）地下水头（水位）、水质、中段涌水量监测设施。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）探水孔、放水孔及探放水巷道，探、放水孔的孔口管和控制闸阀，探、放水设备。</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）降雨量观测站。</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）在有突水可能性的工作面设置的救生圈、安全绳等救生设施。</w:t>
      </w:r>
    </w:p>
    <w:p w:rsidR="00372646" w:rsidRDefault="0045495B">
      <w:pPr>
        <w:widowControl/>
        <w:ind w:firstLineChars="200" w:firstLine="420"/>
        <w:jc w:val="left"/>
        <w:rPr>
          <w:rFonts w:cs="宋体"/>
          <w:kern w:val="0"/>
          <w:szCs w:val="21"/>
        </w:rPr>
      </w:pPr>
      <w:r>
        <w:rPr>
          <w:rFonts w:cs="宋体" w:hint="eastAsia"/>
          <w:kern w:val="0"/>
          <w:szCs w:val="21"/>
        </w:rPr>
        <w:t>21.</w:t>
      </w:r>
      <w:r>
        <w:rPr>
          <w:rFonts w:cs="宋体" w:hint="eastAsia"/>
          <w:kern w:val="0"/>
          <w:szCs w:val="21"/>
        </w:rPr>
        <w:t>崩落法、空场法开采时的地表塌陷或移动范围保护措施。</w:t>
      </w:r>
    </w:p>
    <w:p w:rsidR="00372646" w:rsidRDefault="0045495B">
      <w:pPr>
        <w:widowControl/>
        <w:ind w:firstLineChars="200" w:firstLine="420"/>
        <w:jc w:val="left"/>
        <w:rPr>
          <w:rFonts w:cs="宋体"/>
          <w:kern w:val="0"/>
          <w:szCs w:val="21"/>
        </w:rPr>
      </w:pPr>
      <w:r>
        <w:rPr>
          <w:rFonts w:cs="宋体" w:hint="eastAsia"/>
          <w:kern w:val="0"/>
          <w:szCs w:val="21"/>
        </w:rPr>
        <w:t>22.</w:t>
      </w:r>
      <w:r>
        <w:rPr>
          <w:rFonts w:cs="宋体" w:hint="eastAsia"/>
          <w:kern w:val="0"/>
          <w:szCs w:val="21"/>
        </w:rPr>
        <w:t>水溶性开采。</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）有毒有害气体积聚处（井口、卤池、取样阀等）采取的防毒措施。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）井口的防喷装置。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）排水和防止液体渗漏的设施。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）地面防滑措施。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）井盐矿山设立的地表水和地下水水质监测系统。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）地表沉降和位移的监测设施。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）不用的地质勘探井和生产报废井的封井措施。</w:t>
      </w:r>
    </w:p>
    <w:p w:rsidR="00372646" w:rsidRDefault="0045495B">
      <w:pPr>
        <w:widowControl/>
        <w:ind w:firstLineChars="200" w:firstLine="420"/>
        <w:jc w:val="left"/>
        <w:rPr>
          <w:rFonts w:cs="宋体"/>
          <w:kern w:val="0"/>
          <w:szCs w:val="21"/>
        </w:rPr>
      </w:pPr>
      <w:r>
        <w:rPr>
          <w:rFonts w:cs="宋体" w:hint="eastAsia"/>
          <w:kern w:val="0"/>
          <w:szCs w:val="21"/>
        </w:rPr>
        <w:t>23.</w:t>
      </w:r>
      <w:r>
        <w:rPr>
          <w:rFonts w:cs="宋体" w:hint="eastAsia"/>
          <w:kern w:val="0"/>
          <w:szCs w:val="21"/>
        </w:rPr>
        <w:t>矿山应急救援设备及器材。</w:t>
      </w:r>
    </w:p>
    <w:p w:rsidR="00372646" w:rsidRDefault="0045495B">
      <w:pPr>
        <w:widowControl/>
        <w:ind w:firstLineChars="200" w:firstLine="420"/>
        <w:jc w:val="left"/>
        <w:rPr>
          <w:rFonts w:cs="宋体"/>
          <w:kern w:val="0"/>
          <w:szCs w:val="21"/>
        </w:rPr>
      </w:pPr>
      <w:r>
        <w:rPr>
          <w:rFonts w:cs="宋体" w:hint="eastAsia"/>
          <w:kern w:val="0"/>
          <w:szCs w:val="21"/>
        </w:rPr>
        <w:t>24.</w:t>
      </w:r>
      <w:r>
        <w:rPr>
          <w:rFonts w:cs="宋体" w:hint="eastAsia"/>
          <w:kern w:val="0"/>
          <w:szCs w:val="21"/>
        </w:rPr>
        <w:t>个人安全防护用品。</w:t>
      </w:r>
    </w:p>
    <w:p w:rsidR="00372646" w:rsidRDefault="0045495B">
      <w:pPr>
        <w:widowControl/>
        <w:ind w:firstLineChars="200" w:firstLine="420"/>
        <w:jc w:val="left"/>
        <w:rPr>
          <w:rFonts w:cs="宋体"/>
          <w:kern w:val="0"/>
          <w:szCs w:val="21"/>
        </w:rPr>
      </w:pPr>
      <w:r>
        <w:rPr>
          <w:rFonts w:cs="宋体" w:hint="eastAsia"/>
          <w:kern w:val="0"/>
          <w:szCs w:val="21"/>
        </w:rPr>
        <w:t>25.</w:t>
      </w:r>
      <w:r>
        <w:rPr>
          <w:rFonts w:cs="宋体" w:hint="eastAsia"/>
          <w:kern w:val="0"/>
          <w:szCs w:val="21"/>
        </w:rPr>
        <w:t>矿山、交通、电气安全标志。</w:t>
      </w:r>
    </w:p>
    <w:p w:rsidR="00372646" w:rsidRDefault="0045495B">
      <w:pPr>
        <w:widowControl/>
        <w:ind w:firstLineChars="200" w:firstLine="420"/>
        <w:jc w:val="left"/>
        <w:rPr>
          <w:rFonts w:cs="宋体"/>
          <w:kern w:val="0"/>
          <w:szCs w:val="21"/>
        </w:rPr>
      </w:pPr>
      <w:r>
        <w:rPr>
          <w:rFonts w:cs="宋体" w:hint="eastAsia"/>
          <w:kern w:val="0"/>
          <w:szCs w:val="21"/>
        </w:rPr>
        <w:t>26.</w:t>
      </w:r>
      <w:r>
        <w:rPr>
          <w:rFonts w:cs="宋体" w:hint="eastAsia"/>
          <w:kern w:val="0"/>
          <w:szCs w:val="21"/>
        </w:rPr>
        <w:t>其他设施。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）排土场（或废石场）安全设施参见露天矿山相关内容。</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）放射性矿山的防护措施。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）地下原地浸出采矿：监测井（孔）、套管、气体站安全护栏、集液池、酸液池及二次缓冲池安全护栏、事故处理池和管路。</w:t>
      </w:r>
    </w:p>
    <w:p w:rsidR="00372646" w:rsidRDefault="00372646">
      <w:pPr>
        <w:widowControl/>
        <w:ind w:firstLineChars="200" w:firstLine="420"/>
        <w:jc w:val="left"/>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三、露天矿山建设项目安全设施目录</w:t>
      </w:r>
    </w:p>
    <w:p w:rsidR="00372646" w:rsidRDefault="00372646">
      <w:pPr>
        <w:widowControl/>
        <w:ind w:firstLineChars="200" w:firstLine="420"/>
        <w:jc w:val="left"/>
        <w:rPr>
          <w:rFonts w:cs="宋体"/>
          <w:kern w:val="0"/>
          <w:szCs w:val="21"/>
        </w:rPr>
      </w:pPr>
    </w:p>
    <w:p w:rsidR="00372646" w:rsidRDefault="0045495B">
      <w:pPr>
        <w:widowControl/>
        <w:ind w:firstLineChars="200" w:firstLine="420"/>
        <w:jc w:val="left"/>
        <w:rPr>
          <w:rFonts w:cs="宋体"/>
          <w:kern w:val="0"/>
          <w:szCs w:val="21"/>
        </w:rPr>
      </w:pPr>
      <w:r>
        <w:rPr>
          <w:rFonts w:cs="宋体" w:hint="eastAsia"/>
          <w:kern w:val="0"/>
          <w:szCs w:val="21"/>
        </w:rPr>
        <w:t>（一）基本安全设施。</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露天采场。</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）安全平台、清扫平台、运输平台。</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）运输道路的缓坡段。</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）露天采场边坡、道路边坡、破碎站和工业场地边坡的安全加固及防护措施。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）溜井底放矿硐室的安全通道及井口的安全挡车设施、格筛。</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）设计规定保留的矿（岩）体或矿段。</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）边坡角。</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）爆破安全距离界线。</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防排水。</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）河流改道工程（含导流</w:t>
      </w:r>
      <w:r>
        <w:rPr>
          <w:rFonts w:cs="宋体" w:hint="eastAsia"/>
          <w:kern w:val="0"/>
          <w:szCs w:val="21"/>
        </w:rPr>
        <w:t>堤、明沟、隧洞、桥涵等）及河床加固。</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）地表截水沟、排洪沟（渠）、防洪堤、拦水坝、台阶排水沟、截排水隧洞、沉砂池、消能池（坝）。</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）地下水疏</w:t>
      </w:r>
      <w:r>
        <w:rPr>
          <w:rFonts w:cs="宋体" w:hint="eastAsia"/>
          <w:kern w:val="0"/>
          <w:szCs w:val="21"/>
        </w:rPr>
        <w:t>/</w:t>
      </w:r>
      <w:r>
        <w:rPr>
          <w:rFonts w:cs="宋体" w:hint="eastAsia"/>
          <w:kern w:val="0"/>
          <w:szCs w:val="21"/>
        </w:rPr>
        <w:t>堵工程及设施（含疏干井、放水孔、疏干巷道、防水闸门、水仓、疏干设备、防水矿柱、防渗帷幕及截渗墙等）。</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）露天采场排水设施，包括水泵和管路。</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铁路运输。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）运输线路的安全线、避让线、制动检查所、线路两侧的界限架。</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）护轮轨、防溜车措施、减速器、阻车器。</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带式输送机系统的各种闭锁和电气保护装置。</w:t>
      </w:r>
    </w:p>
    <w:p w:rsidR="00372646" w:rsidRDefault="0045495B">
      <w:pPr>
        <w:widowControl/>
        <w:ind w:firstLineChars="200" w:firstLine="420"/>
        <w:jc w:val="left"/>
        <w:rPr>
          <w:rFonts w:cs="宋体"/>
          <w:kern w:val="0"/>
          <w:szCs w:val="21"/>
        </w:rPr>
      </w:pPr>
      <w:r>
        <w:rPr>
          <w:rFonts w:cs="宋体" w:hint="eastAsia"/>
          <w:kern w:val="0"/>
          <w:szCs w:val="21"/>
        </w:rPr>
        <w:t>5.</w:t>
      </w:r>
      <w:r>
        <w:rPr>
          <w:rFonts w:cs="宋体" w:hint="eastAsia"/>
          <w:kern w:val="0"/>
          <w:szCs w:val="21"/>
        </w:rPr>
        <w:t>架空索道运输。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）架空索道的承载钢丝绳和</w:t>
      </w:r>
      <w:r>
        <w:rPr>
          <w:rFonts w:cs="宋体" w:hint="eastAsia"/>
          <w:kern w:val="0"/>
          <w:szCs w:val="21"/>
        </w:rPr>
        <w:t>牵引钢丝绳。</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）架空索道的制动系统。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）架空索道的控制系统。</w:t>
      </w:r>
    </w:p>
    <w:p w:rsidR="00372646" w:rsidRDefault="0045495B">
      <w:pPr>
        <w:widowControl/>
        <w:ind w:firstLineChars="200" w:firstLine="420"/>
        <w:jc w:val="left"/>
        <w:rPr>
          <w:rFonts w:cs="宋体"/>
          <w:kern w:val="0"/>
          <w:szCs w:val="21"/>
        </w:rPr>
      </w:pPr>
      <w:r>
        <w:rPr>
          <w:rFonts w:cs="宋体" w:hint="eastAsia"/>
          <w:kern w:val="0"/>
          <w:szCs w:val="21"/>
        </w:rPr>
        <w:t>6.</w:t>
      </w:r>
      <w:r>
        <w:rPr>
          <w:rFonts w:cs="宋体" w:hint="eastAsia"/>
          <w:kern w:val="0"/>
          <w:szCs w:val="21"/>
        </w:rPr>
        <w:t>斜坡卷扬运输。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）提升装置，包括制动系统、控制系统。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）提升钢丝绳及其连接装置。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）提升容器（包括箕斗、矿车和人车）。</w:t>
      </w:r>
    </w:p>
    <w:p w:rsidR="00372646" w:rsidRDefault="0045495B">
      <w:pPr>
        <w:widowControl/>
        <w:ind w:firstLineChars="200" w:firstLine="420"/>
        <w:jc w:val="left"/>
        <w:rPr>
          <w:rFonts w:cs="宋体"/>
          <w:kern w:val="0"/>
          <w:szCs w:val="21"/>
        </w:rPr>
      </w:pPr>
      <w:r>
        <w:rPr>
          <w:rFonts w:cs="宋体" w:hint="eastAsia"/>
          <w:kern w:val="0"/>
          <w:szCs w:val="21"/>
        </w:rPr>
        <w:t>7.</w:t>
      </w:r>
      <w:r>
        <w:rPr>
          <w:rFonts w:cs="宋体" w:hint="eastAsia"/>
          <w:kern w:val="0"/>
          <w:szCs w:val="21"/>
        </w:rPr>
        <w:t>供、配电设施。</w:t>
      </w:r>
    </w:p>
    <w:p w:rsidR="00372646" w:rsidRDefault="0045495B">
      <w:pPr>
        <w:widowControl/>
        <w:ind w:firstLineChars="150" w:firstLine="315"/>
        <w:jc w:val="left"/>
        <w:rPr>
          <w:rFonts w:cs="宋体"/>
          <w:kern w:val="0"/>
          <w:szCs w:val="21"/>
        </w:rPr>
      </w:pPr>
      <w:r>
        <w:rPr>
          <w:rFonts w:cs="宋体" w:hint="eastAsia"/>
          <w:kern w:val="0"/>
          <w:szCs w:val="21"/>
        </w:rPr>
        <w:t xml:space="preserve"> </w:t>
      </w:r>
      <w:r>
        <w:rPr>
          <w:rFonts w:cs="宋体" w:hint="eastAsia"/>
          <w:kern w:val="0"/>
          <w:szCs w:val="21"/>
        </w:rPr>
        <w:t>（</w:t>
      </w:r>
      <w:r>
        <w:rPr>
          <w:rFonts w:cs="宋体" w:hint="eastAsia"/>
          <w:kern w:val="0"/>
          <w:szCs w:val="21"/>
        </w:rPr>
        <w:t>1</w:t>
      </w:r>
      <w:r>
        <w:rPr>
          <w:rFonts w:cs="宋体" w:hint="eastAsia"/>
          <w:kern w:val="0"/>
          <w:szCs w:val="21"/>
        </w:rPr>
        <w:t>）矿山供电电源、线路及总降压主变压器容量、向采矿场供电线路。</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）各级配电电压等级。</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）电气设备类型。</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）高、低压供配电中性点接地方式。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）排水系统供配电设施。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）采矿场供电线路、电缆及保护、避雷设施。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）高压供配电系统继电保护装置。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8</w:t>
      </w:r>
      <w:r>
        <w:rPr>
          <w:rFonts w:cs="宋体" w:hint="eastAsia"/>
          <w:kern w:val="0"/>
          <w:szCs w:val="21"/>
        </w:rPr>
        <w:t>）低压配电系统故障（间接接触）防护装置。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9</w:t>
      </w:r>
      <w:r>
        <w:rPr>
          <w:rFonts w:cs="宋体" w:hint="eastAsia"/>
          <w:kern w:val="0"/>
          <w:szCs w:val="21"/>
        </w:rPr>
        <w:t>）直流牵引变电所的电气保护设施、直流牵引网络的安全措施。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10</w:t>
      </w:r>
      <w:r>
        <w:rPr>
          <w:rFonts w:cs="宋体" w:hint="eastAsia"/>
          <w:kern w:val="0"/>
          <w:szCs w:val="21"/>
        </w:rPr>
        <w:t>）爆炸危险场所电机车轨道的电气安全措施。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11</w:t>
      </w:r>
      <w:r>
        <w:rPr>
          <w:rFonts w:cs="宋体" w:hint="eastAsia"/>
          <w:kern w:val="0"/>
          <w:szCs w:val="21"/>
        </w:rPr>
        <w:t>）变、配电室的金属丝网门。</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12</w:t>
      </w:r>
      <w:r>
        <w:rPr>
          <w:rFonts w:cs="宋体" w:hint="eastAsia"/>
          <w:kern w:val="0"/>
          <w:szCs w:val="21"/>
        </w:rPr>
        <w:t>）采场及排土场（废石场）正常照明设施。</w:t>
      </w:r>
    </w:p>
    <w:p w:rsidR="00372646" w:rsidRDefault="0045495B">
      <w:pPr>
        <w:widowControl/>
        <w:ind w:firstLineChars="200" w:firstLine="420"/>
        <w:jc w:val="left"/>
        <w:rPr>
          <w:rFonts w:cs="宋体"/>
          <w:kern w:val="0"/>
          <w:szCs w:val="21"/>
        </w:rPr>
      </w:pPr>
      <w:r>
        <w:rPr>
          <w:rFonts w:cs="宋体" w:hint="eastAsia"/>
          <w:kern w:val="0"/>
          <w:szCs w:val="21"/>
        </w:rPr>
        <w:t>8.</w:t>
      </w:r>
      <w:r>
        <w:rPr>
          <w:rFonts w:cs="宋体" w:hint="eastAsia"/>
          <w:kern w:val="0"/>
          <w:szCs w:val="21"/>
        </w:rPr>
        <w:t>排土场（废石场）。</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）安全平台。</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）运输道路缓坡段。</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）拦渣坝。</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）阶段高度、总堆置高度、安全平台宽度、总边坡角。</w:t>
      </w:r>
    </w:p>
    <w:p w:rsidR="00372646" w:rsidRDefault="0045495B">
      <w:pPr>
        <w:widowControl/>
        <w:ind w:firstLineChars="200" w:firstLine="420"/>
        <w:jc w:val="left"/>
        <w:rPr>
          <w:rFonts w:cs="宋体"/>
          <w:kern w:val="0"/>
          <w:szCs w:val="21"/>
        </w:rPr>
      </w:pPr>
      <w:r>
        <w:rPr>
          <w:rFonts w:cs="宋体" w:hint="eastAsia"/>
          <w:kern w:val="0"/>
          <w:szCs w:val="21"/>
        </w:rPr>
        <w:t>9.</w:t>
      </w:r>
      <w:r>
        <w:rPr>
          <w:rFonts w:cs="宋体" w:hint="eastAsia"/>
          <w:kern w:val="0"/>
          <w:szCs w:val="21"/>
        </w:rPr>
        <w:t>通信系统。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）联络通信系统。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）信号系统。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）监视监控系统。</w:t>
      </w:r>
    </w:p>
    <w:p w:rsidR="00372646" w:rsidRDefault="0045495B">
      <w:pPr>
        <w:widowControl/>
        <w:ind w:firstLineChars="200" w:firstLine="420"/>
        <w:jc w:val="left"/>
        <w:rPr>
          <w:rFonts w:cs="宋体"/>
          <w:kern w:val="0"/>
          <w:szCs w:val="21"/>
        </w:rPr>
      </w:pPr>
      <w:r>
        <w:rPr>
          <w:rFonts w:cs="宋体" w:hint="eastAsia"/>
          <w:kern w:val="0"/>
          <w:szCs w:val="21"/>
        </w:rPr>
        <w:t>（二）专用安全设施。</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露天采场。</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）露天采场所设的边界安全护栏。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）废弃巷道、采空区和溶洞的探测设备，充填、封堵措施或隔离设施。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）溜井口的安全护栏、挡车设施、格筛。</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）爆破安全设施（含躲避设施、警示旗、报警器、警戒带等）。</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）水力开采运矿沟槽上的盖板或金属网。</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）挖掘船上的救护设备。</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）挖掘船开采时，作业人员穿戴的救生器材。</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铁路运输。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）运输线路的安全护栏、防护网、挡车设施、道口护栏。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）道路岔口交通警示报警设施。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）陡坡铁路运输时的线路防爬设施（含防爬器、抗滑桩等）。</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）曲线轨道加固措施</w:t>
      </w:r>
      <w:r>
        <w:rPr>
          <w:rFonts w:cs="宋体" w:hint="eastAsia"/>
          <w:kern w:val="0"/>
          <w:szCs w:val="21"/>
        </w:rPr>
        <w:t>。</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汽车运输。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）运输线路的安全护栏、挡车设施、错车道、避让道、紧急避险道、声光报警装置。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）矿、岩卸载点的安全挡车设施。</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带式输送机运输。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）设备的安全护罩。</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）梯子、扶手。</w:t>
      </w:r>
    </w:p>
    <w:p w:rsidR="00372646" w:rsidRDefault="0045495B">
      <w:pPr>
        <w:widowControl/>
        <w:ind w:firstLineChars="200" w:firstLine="420"/>
        <w:jc w:val="left"/>
        <w:rPr>
          <w:rFonts w:cs="宋体"/>
          <w:kern w:val="0"/>
          <w:szCs w:val="21"/>
        </w:rPr>
      </w:pPr>
      <w:r>
        <w:rPr>
          <w:rFonts w:cs="宋体" w:hint="eastAsia"/>
          <w:kern w:val="0"/>
          <w:szCs w:val="21"/>
        </w:rPr>
        <w:t>5.</w:t>
      </w:r>
      <w:r>
        <w:rPr>
          <w:rFonts w:cs="宋体" w:hint="eastAsia"/>
          <w:kern w:val="0"/>
          <w:szCs w:val="21"/>
        </w:rPr>
        <w:t>架空索道运输。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）线路经过厂区、居民区、铁路、道路时的安全防护措施。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）线路与电力、通讯架空线交叉时的安全防护措施。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）站房安全护栏。</w:t>
      </w:r>
    </w:p>
    <w:p w:rsidR="00372646" w:rsidRDefault="0045495B">
      <w:pPr>
        <w:widowControl/>
        <w:ind w:firstLineChars="200" w:firstLine="420"/>
        <w:jc w:val="left"/>
        <w:rPr>
          <w:rFonts w:cs="宋体"/>
          <w:kern w:val="0"/>
          <w:szCs w:val="21"/>
        </w:rPr>
      </w:pPr>
      <w:r>
        <w:rPr>
          <w:rFonts w:cs="宋体" w:hint="eastAsia"/>
          <w:kern w:val="0"/>
          <w:szCs w:val="21"/>
        </w:rPr>
        <w:t>6.</w:t>
      </w:r>
      <w:r>
        <w:rPr>
          <w:rFonts w:cs="宋体" w:hint="eastAsia"/>
          <w:kern w:val="0"/>
          <w:szCs w:val="21"/>
        </w:rPr>
        <w:t>斜坡卷扬运输。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）阻车器、安全挡车设施。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）斜坡轨道两侧的堑沟、安全隔挡设施。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）防止跑车装置。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）防止钢轨及轨梁整体下滑的措施。</w:t>
      </w:r>
    </w:p>
    <w:p w:rsidR="00372646" w:rsidRDefault="0045495B">
      <w:pPr>
        <w:widowControl/>
        <w:ind w:firstLineChars="200" w:firstLine="420"/>
        <w:jc w:val="left"/>
        <w:rPr>
          <w:rFonts w:cs="宋体"/>
          <w:kern w:val="0"/>
          <w:szCs w:val="21"/>
        </w:rPr>
      </w:pPr>
      <w:r>
        <w:rPr>
          <w:rFonts w:cs="宋体" w:hint="eastAsia"/>
          <w:kern w:val="0"/>
          <w:szCs w:val="21"/>
        </w:rPr>
        <w:t>7.</w:t>
      </w:r>
      <w:r>
        <w:rPr>
          <w:rFonts w:cs="宋体" w:hint="eastAsia"/>
          <w:kern w:val="0"/>
          <w:szCs w:val="21"/>
        </w:rPr>
        <w:t>破碎站。</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）卸矿安全挡车设施。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）设备运动部分的护罩、安全护栏。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）安全护栏、盖板、扶手、防滑钢板。</w:t>
      </w:r>
    </w:p>
    <w:p w:rsidR="00372646" w:rsidRDefault="0045495B">
      <w:pPr>
        <w:widowControl/>
        <w:ind w:firstLineChars="200" w:firstLine="420"/>
        <w:jc w:val="left"/>
        <w:rPr>
          <w:rFonts w:cs="宋体"/>
          <w:kern w:val="0"/>
          <w:szCs w:val="21"/>
        </w:rPr>
      </w:pPr>
      <w:r>
        <w:rPr>
          <w:rFonts w:cs="宋体" w:hint="eastAsia"/>
          <w:kern w:val="0"/>
          <w:szCs w:val="21"/>
        </w:rPr>
        <w:t>8.</w:t>
      </w:r>
      <w:r>
        <w:rPr>
          <w:rFonts w:cs="宋体" w:hint="eastAsia"/>
          <w:kern w:val="0"/>
          <w:szCs w:val="21"/>
        </w:rPr>
        <w:t>排土场（废石场）。</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）排土场（废石场）道路的安全护栏、挡车设施。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）截（排）水设施（含截水沟、排水沟、排水隧洞、截洪坝等）。</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）底部排渗设施。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）滚石或泥石流拦挡设施。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）滑坡治理措施。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）坍塌与沉陷防治措施。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）地基处理。</w:t>
      </w:r>
    </w:p>
    <w:p w:rsidR="00372646" w:rsidRDefault="0045495B">
      <w:pPr>
        <w:widowControl/>
        <w:ind w:firstLineChars="200" w:firstLine="420"/>
        <w:jc w:val="left"/>
        <w:rPr>
          <w:rFonts w:cs="宋体"/>
          <w:kern w:val="0"/>
          <w:szCs w:val="21"/>
        </w:rPr>
      </w:pPr>
      <w:r>
        <w:rPr>
          <w:rFonts w:cs="宋体" w:hint="eastAsia"/>
          <w:kern w:val="0"/>
          <w:szCs w:val="21"/>
        </w:rPr>
        <w:t>9.</w:t>
      </w:r>
      <w:r>
        <w:rPr>
          <w:rFonts w:cs="宋体" w:hint="eastAsia"/>
          <w:kern w:val="0"/>
          <w:szCs w:val="21"/>
        </w:rPr>
        <w:t>供、配电设施。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）裸带电体基本（直接接触）防护设施。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）保护接地设施。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）直流牵引</w:t>
      </w:r>
      <w:r>
        <w:rPr>
          <w:rFonts w:cs="宋体" w:hint="eastAsia"/>
          <w:kern w:val="0"/>
          <w:szCs w:val="21"/>
        </w:rPr>
        <w:t>变电所接地设施。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）采场变、配电室应急照明设施。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）地面建筑物防雷设施。</w:t>
      </w:r>
    </w:p>
    <w:p w:rsidR="00372646" w:rsidRDefault="0045495B">
      <w:pPr>
        <w:widowControl/>
        <w:ind w:firstLineChars="200" w:firstLine="420"/>
        <w:jc w:val="left"/>
        <w:rPr>
          <w:rFonts w:cs="宋体"/>
          <w:kern w:val="0"/>
          <w:szCs w:val="21"/>
        </w:rPr>
      </w:pPr>
      <w:r>
        <w:rPr>
          <w:rFonts w:cs="宋体" w:hint="eastAsia"/>
          <w:kern w:val="0"/>
          <w:szCs w:val="21"/>
        </w:rPr>
        <w:t>10.</w:t>
      </w:r>
      <w:r>
        <w:rPr>
          <w:rFonts w:cs="宋体" w:hint="eastAsia"/>
          <w:kern w:val="0"/>
          <w:szCs w:val="21"/>
        </w:rPr>
        <w:t>监测设施。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）采场边坡监测设施。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）排土场（废石场）边坡监测设施。</w:t>
      </w:r>
    </w:p>
    <w:p w:rsidR="00372646" w:rsidRDefault="0045495B">
      <w:pPr>
        <w:widowControl/>
        <w:ind w:firstLineChars="200" w:firstLine="420"/>
        <w:jc w:val="left"/>
        <w:rPr>
          <w:rFonts w:cs="宋体"/>
          <w:kern w:val="0"/>
          <w:szCs w:val="21"/>
        </w:rPr>
      </w:pPr>
      <w:r>
        <w:rPr>
          <w:rFonts w:cs="宋体" w:hint="eastAsia"/>
          <w:kern w:val="0"/>
          <w:szCs w:val="21"/>
        </w:rPr>
        <w:t>11.</w:t>
      </w:r>
      <w:r>
        <w:rPr>
          <w:rFonts w:cs="宋体" w:hint="eastAsia"/>
          <w:kern w:val="0"/>
          <w:szCs w:val="21"/>
        </w:rPr>
        <w:t>为防治水而设的水位和流量监测系统。</w:t>
      </w:r>
      <w:r>
        <w:rPr>
          <w:rFonts w:cs="宋体" w:hint="eastAsia"/>
          <w:kern w:val="0"/>
          <w:szCs w:val="21"/>
        </w:rPr>
        <w:t xml:space="preserve"> </w:t>
      </w:r>
    </w:p>
    <w:p w:rsidR="00372646" w:rsidRDefault="0045495B">
      <w:pPr>
        <w:widowControl/>
        <w:ind w:firstLineChars="200" w:firstLine="420"/>
        <w:jc w:val="left"/>
        <w:rPr>
          <w:rFonts w:cs="宋体"/>
          <w:kern w:val="0"/>
          <w:szCs w:val="21"/>
        </w:rPr>
      </w:pPr>
      <w:r>
        <w:rPr>
          <w:rFonts w:cs="宋体" w:hint="eastAsia"/>
          <w:kern w:val="0"/>
          <w:szCs w:val="21"/>
        </w:rPr>
        <w:t>12.</w:t>
      </w:r>
      <w:r>
        <w:rPr>
          <w:rFonts w:cs="宋体" w:hint="eastAsia"/>
          <w:kern w:val="0"/>
          <w:szCs w:val="21"/>
        </w:rPr>
        <w:t>矿山应急救援器材及设备。</w:t>
      </w:r>
    </w:p>
    <w:p w:rsidR="00372646" w:rsidRDefault="0045495B">
      <w:pPr>
        <w:widowControl/>
        <w:ind w:firstLineChars="200" w:firstLine="420"/>
        <w:jc w:val="left"/>
        <w:rPr>
          <w:rFonts w:cs="宋体"/>
          <w:kern w:val="0"/>
          <w:szCs w:val="21"/>
        </w:rPr>
      </w:pPr>
      <w:r>
        <w:rPr>
          <w:rFonts w:cs="宋体" w:hint="eastAsia"/>
          <w:kern w:val="0"/>
          <w:szCs w:val="21"/>
        </w:rPr>
        <w:t>13.</w:t>
      </w:r>
      <w:r>
        <w:rPr>
          <w:rFonts w:cs="宋体" w:hint="eastAsia"/>
          <w:kern w:val="0"/>
          <w:szCs w:val="21"/>
        </w:rPr>
        <w:t>个人安全防护用品。</w:t>
      </w:r>
    </w:p>
    <w:p w:rsidR="00372646" w:rsidRDefault="0045495B">
      <w:pPr>
        <w:widowControl/>
        <w:ind w:firstLineChars="200" w:firstLine="420"/>
        <w:jc w:val="left"/>
        <w:rPr>
          <w:rFonts w:cs="宋体"/>
          <w:kern w:val="0"/>
          <w:szCs w:val="21"/>
        </w:rPr>
      </w:pPr>
      <w:r>
        <w:rPr>
          <w:rFonts w:cs="宋体" w:hint="eastAsia"/>
          <w:kern w:val="0"/>
          <w:szCs w:val="21"/>
        </w:rPr>
        <w:t>14.</w:t>
      </w:r>
      <w:r>
        <w:rPr>
          <w:rFonts w:cs="宋体" w:hint="eastAsia"/>
          <w:kern w:val="0"/>
          <w:szCs w:val="21"/>
        </w:rPr>
        <w:t>矿山、交通、电气安全标志。</w:t>
      </w:r>
    </w:p>
    <w:p w:rsidR="00372646" w:rsidRDefault="0045495B">
      <w:pPr>
        <w:widowControl/>
        <w:ind w:firstLineChars="200" w:firstLine="420"/>
        <w:jc w:val="left"/>
        <w:rPr>
          <w:rFonts w:cs="宋体"/>
          <w:kern w:val="0"/>
          <w:szCs w:val="21"/>
        </w:rPr>
      </w:pPr>
      <w:r>
        <w:rPr>
          <w:rFonts w:cs="宋体" w:hint="eastAsia"/>
          <w:kern w:val="0"/>
          <w:szCs w:val="21"/>
        </w:rPr>
        <w:t>15.</w:t>
      </w:r>
      <w:r>
        <w:rPr>
          <w:rFonts w:cs="宋体" w:hint="eastAsia"/>
          <w:kern w:val="0"/>
          <w:szCs w:val="21"/>
        </w:rPr>
        <w:t>有井巷工程时其安全设施参见地下矿山相关内容。</w:t>
      </w:r>
    </w:p>
    <w:p w:rsidR="00372646" w:rsidRDefault="00372646">
      <w:pPr>
        <w:widowControl/>
        <w:ind w:firstLineChars="200" w:firstLine="420"/>
        <w:jc w:val="left"/>
        <w:rPr>
          <w:rFonts w:cs="宋体"/>
          <w:kern w:val="0"/>
          <w:szCs w:val="21"/>
        </w:rPr>
      </w:pPr>
    </w:p>
    <w:p w:rsidR="00372646" w:rsidRDefault="0045495B">
      <w:pPr>
        <w:widowControl/>
        <w:jc w:val="center"/>
        <w:rPr>
          <w:rFonts w:eastAsia="黑体" w:cs="黑体"/>
          <w:b/>
          <w:bCs/>
          <w:kern w:val="0"/>
          <w:sz w:val="28"/>
          <w:szCs w:val="28"/>
        </w:rPr>
      </w:pPr>
      <w:r>
        <w:rPr>
          <w:rFonts w:eastAsia="黑体" w:cs="黑体" w:hint="eastAsia"/>
          <w:b/>
          <w:bCs/>
          <w:kern w:val="0"/>
          <w:sz w:val="28"/>
          <w:szCs w:val="28"/>
        </w:rPr>
        <w:t>四、尾矿库建设项目安全设施目录</w:t>
      </w:r>
    </w:p>
    <w:p w:rsidR="00372646" w:rsidRDefault="00372646">
      <w:pPr>
        <w:widowControl/>
        <w:ind w:firstLineChars="200" w:firstLine="420"/>
        <w:jc w:val="left"/>
        <w:rPr>
          <w:rFonts w:cs="宋体"/>
          <w:kern w:val="0"/>
          <w:szCs w:val="21"/>
        </w:rPr>
      </w:pPr>
    </w:p>
    <w:p w:rsidR="00372646" w:rsidRDefault="0045495B">
      <w:pPr>
        <w:widowControl/>
        <w:ind w:firstLineChars="200" w:firstLine="420"/>
        <w:jc w:val="left"/>
        <w:rPr>
          <w:rFonts w:cs="宋体"/>
          <w:kern w:val="0"/>
          <w:szCs w:val="21"/>
        </w:rPr>
      </w:pPr>
      <w:r>
        <w:rPr>
          <w:rFonts w:cs="宋体" w:hint="eastAsia"/>
          <w:kern w:val="0"/>
          <w:szCs w:val="21"/>
        </w:rPr>
        <w:t>（一）基本安全设施。</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尾矿坝。</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）初期坝（含库尾排矿干式尾矿库的拦挡坝）。</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）堆积坝。</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）副坝。</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）挡水坝。</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）一次性建坝的尾矿坝。</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尾矿库库内排水设施。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）排水井。</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）排水斜槽。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）排水隧洞。</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）排水管。</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）溢洪道。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）消力池。</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尾矿库库周截排洪设施。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）拦洪坝。</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）截洪沟。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）排水井。</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）排洪隧洞。</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）溢洪道。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）消力池。</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堆积坝坝面防护设施。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）堆积坝护坡。</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）坝面排水沟。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）坝肩截水沟。</w:t>
      </w:r>
    </w:p>
    <w:p w:rsidR="00372646" w:rsidRDefault="0045495B">
      <w:pPr>
        <w:widowControl/>
        <w:ind w:firstLineChars="200" w:firstLine="420"/>
        <w:jc w:val="left"/>
        <w:rPr>
          <w:rFonts w:cs="宋体"/>
          <w:kern w:val="0"/>
          <w:szCs w:val="21"/>
        </w:rPr>
      </w:pPr>
      <w:r>
        <w:rPr>
          <w:rFonts w:cs="宋体" w:hint="eastAsia"/>
          <w:kern w:val="0"/>
          <w:szCs w:val="21"/>
        </w:rPr>
        <w:t>5.</w:t>
      </w:r>
      <w:r>
        <w:rPr>
          <w:rFonts w:cs="宋体" w:hint="eastAsia"/>
          <w:kern w:val="0"/>
          <w:szCs w:val="21"/>
        </w:rPr>
        <w:t>辅助设施。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）尾矿库交通道路。</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）尾矿库照明设施。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）通信设施。</w:t>
      </w:r>
    </w:p>
    <w:p w:rsidR="00372646" w:rsidRDefault="0045495B">
      <w:pPr>
        <w:widowControl/>
        <w:ind w:firstLineChars="200" w:firstLine="420"/>
        <w:jc w:val="left"/>
        <w:rPr>
          <w:rFonts w:cs="宋体"/>
          <w:kern w:val="0"/>
          <w:szCs w:val="21"/>
        </w:rPr>
      </w:pPr>
      <w:r>
        <w:rPr>
          <w:rFonts w:cs="宋体" w:hint="eastAsia"/>
          <w:kern w:val="0"/>
          <w:szCs w:val="21"/>
        </w:rPr>
        <w:t>（二）专用安全设施。</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尾矿库地质灾害与雪崩防护设施。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）尾矿库泥石流防护设施。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）库区滑坡治理设施。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）库区岩溶治理设施。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）高寒地区的雪崩防护设施。</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尾矿库安全监测设施。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）库区气象监测设施。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）地质灾害监测设施。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）库水位监测设施。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）干滩监测设施。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）坝体表面位移监测设施。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）坝体内部位移监测设施。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）坝体渗流监测设施。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8</w:t>
      </w:r>
      <w:r>
        <w:rPr>
          <w:rFonts w:cs="宋体" w:hint="eastAsia"/>
          <w:kern w:val="0"/>
          <w:szCs w:val="21"/>
        </w:rPr>
        <w:t>）视频监控设施。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9</w:t>
      </w:r>
      <w:r>
        <w:rPr>
          <w:rFonts w:cs="宋体" w:hint="eastAsia"/>
          <w:kern w:val="0"/>
          <w:szCs w:val="21"/>
        </w:rPr>
        <w:t>）在线监测中心。</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尾矿坝坝体排渗设施。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）贴坡排渗。</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）自流式排渗管。</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）管井排渗。</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）垂直</w:t>
      </w:r>
      <w:r>
        <w:rPr>
          <w:rFonts w:cs="宋体" w:hint="eastAsia"/>
          <w:kern w:val="0"/>
          <w:szCs w:val="21"/>
        </w:rPr>
        <w:t>-</w:t>
      </w:r>
      <w:r>
        <w:rPr>
          <w:rFonts w:cs="宋体" w:hint="eastAsia"/>
          <w:kern w:val="0"/>
          <w:szCs w:val="21"/>
        </w:rPr>
        <w:t>水平联合自流</w:t>
      </w:r>
      <w:r>
        <w:rPr>
          <w:rFonts w:cs="宋体" w:hint="eastAsia"/>
          <w:kern w:val="0"/>
          <w:szCs w:val="21"/>
        </w:rPr>
        <w:t>排渗。</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5</w:t>
      </w:r>
      <w:r>
        <w:rPr>
          <w:rFonts w:cs="宋体" w:hint="eastAsia"/>
          <w:kern w:val="0"/>
          <w:szCs w:val="21"/>
        </w:rPr>
        <w:t>）虹吸排渗。</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6</w:t>
      </w:r>
      <w:r>
        <w:rPr>
          <w:rFonts w:cs="宋体" w:hint="eastAsia"/>
          <w:kern w:val="0"/>
          <w:szCs w:val="21"/>
        </w:rPr>
        <w:t>）辐射井。</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）排渗褥垫。</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8</w:t>
      </w:r>
      <w:r>
        <w:rPr>
          <w:rFonts w:cs="宋体" w:hint="eastAsia"/>
          <w:kern w:val="0"/>
          <w:szCs w:val="21"/>
        </w:rPr>
        <w:t>）排渗盲沟（管）。</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干式尾矿汽车运输。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）运输线路的安全护栏、挡车设施。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）汽车避让道。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）卸料平台的安全挡车设施。</w:t>
      </w:r>
    </w:p>
    <w:p w:rsidR="00372646" w:rsidRDefault="0045495B">
      <w:pPr>
        <w:widowControl/>
        <w:ind w:firstLineChars="200" w:firstLine="420"/>
        <w:jc w:val="left"/>
        <w:rPr>
          <w:rFonts w:cs="宋体"/>
          <w:kern w:val="0"/>
          <w:szCs w:val="21"/>
        </w:rPr>
      </w:pPr>
      <w:r>
        <w:rPr>
          <w:rFonts w:cs="宋体" w:hint="eastAsia"/>
          <w:kern w:val="0"/>
          <w:szCs w:val="21"/>
        </w:rPr>
        <w:t>5.</w:t>
      </w:r>
      <w:r>
        <w:rPr>
          <w:rFonts w:cs="宋体" w:hint="eastAsia"/>
          <w:kern w:val="0"/>
          <w:szCs w:val="21"/>
        </w:rPr>
        <w:t>干式尾矿带式输送机运输。</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）输送机系统的各种闭锁和电气保护装置。</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）设备的安全护罩。</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）梯子、扶手。</w:t>
      </w:r>
    </w:p>
    <w:p w:rsidR="00372646" w:rsidRDefault="0045495B">
      <w:pPr>
        <w:widowControl/>
        <w:ind w:firstLineChars="200" w:firstLine="420"/>
        <w:jc w:val="left"/>
        <w:rPr>
          <w:rFonts w:cs="宋体"/>
          <w:kern w:val="0"/>
          <w:szCs w:val="21"/>
        </w:rPr>
      </w:pPr>
      <w:r>
        <w:rPr>
          <w:rFonts w:cs="宋体" w:hint="eastAsia"/>
          <w:kern w:val="0"/>
          <w:szCs w:val="21"/>
        </w:rPr>
        <w:t>6.</w:t>
      </w:r>
      <w:r>
        <w:rPr>
          <w:rFonts w:cs="宋体" w:hint="eastAsia"/>
          <w:kern w:val="0"/>
          <w:szCs w:val="21"/>
        </w:rPr>
        <w:t>库内回水浮船、运输船防护设施。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）救生器材。</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）浮船固定设施。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）电气设备接地措施。</w:t>
      </w:r>
    </w:p>
    <w:p w:rsidR="00372646" w:rsidRDefault="0045495B">
      <w:pPr>
        <w:widowControl/>
        <w:ind w:firstLineChars="200" w:firstLine="420"/>
        <w:jc w:val="left"/>
        <w:rPr>
          <w:rFonts w:cs="宋体"/>
          <w:kern w:val="0"/>
          <w:szCs w:val="21"/>
        </w:rPr>
      </w:pPr>
      <w:r>
        <w:rPr>
          <w:rFonts w:cs="宋体" w:hint="eastAsia"/>
          <w:kern w:val="0"/>
          <w:szCs w:val="21"/>
        </w:rPr>
        <w:t>7.</w:t>
      </w:r>
      <w:r>
        <w:rPr>
          <w:rFonts w:cs="宋体" w:hint="eastAsia"/>
          <w:kern w:val="0"/>
          <w:szCs w:val="21"/>
        </w:rPr>
        <w:t>辅助设施。</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1</w:t>
      </w:r>
      <w:r>
        <w:rPr>
          <w:rFonts w:cs="宋体" w:hint="eastAsia"/>
          <w:kern w:val="0"/>
          <w:szCs w:val="21"/>
        </w:rPr>
        <w:t>）尾矿库管理站。</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2</w:t>
      </w:r>
      <w:r>
        <w:rPr>
          <w:rFonts w:cs="宋体" w:hint="eastAsia"/>
          <w:kern w:val="0"/>
          <w:szCs w:val="21"/>
        </w:rPr>
        <w:t>）报警系统。</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3</w:t>
      </w:r>
      <w:r>
        <w:rPr>
          <w:rFonts w:cs="宋体" w:hint="eastAsia"/>
          <w:kern w:val="0"/>
          <w:szCs w:val="21"/>
        </w:rPr>
        <w:t>）库区安全护栏。</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4</w:t>
      </w:r>
      <w:r>
        <w:rPr>
          <w:rFonts w:cs="宋体" w:hint="eastAsia"/>
          <w:kern w:val="0"/>
          <w:szCs w:val="21"/>
        </w:rPr>
        <w:t>）矿山、交通、电气安全标志。</w:t>
      </w:r>
    </w:p>
    <w:p w:rsidR="00372646" w:rsidRDefault="0045495B">
      <w:pPr>
        <w:widowControl/>
        <w:ind w:firstLineChars="200" w:firstLine="420"/>
        <w:jc w:val="left"/>
        <w:rPr>
          <w:rFonts w:cs="宋体"/>
          <w:kern w:val="0"/>
          <w:szCs w:val="21"/>
        </w:rPr>
      </w:pPr>
      <w:r>
        <w:rPr>
          <w:rFonts w:cs="宋体" w:hint="eastAsia"/>
          <w:kern w:val="0"/>
          <w:szCs w:val="21"/>
        </w:rPr>
        <w:t>8.</w:t>
      </w:r>
      <w:r>
        <w:rPr>
          <w:rFonts w:cs="宋体" w:hint="eastAsia"/>
          <w:kern w:val="0"/>
          <w:szCs w:val="21"/>
        </w:rPr>
        <w:t>应急救援器材及设备。</w:t>
      </w:r>
    </w:p>
    <w:p w:rsidR="00372646" w:rsidRDefault="0045495B">
      <w:pPr>
        <w:ind w:firstLineChars="200" w:firstLine="420"/>
        <w:jc w:val="left"/>
        <w:rPr>
          <w:rFonts w:cs="宋体"/>
          <w:szCs w:val="21"/>
        </w:rPr>
      </w:pPr>
      <w:r>
        <w:rPr>
          <w:rFonts w:cs="宋体" w:hint="eastAsia"/>
          <w:kern w:val="0"/>
          <w:szCs w:val="21"/>
        </w:rPr>
        <w:t>9.</w:t>
      </w:r>
      <w:r>
        <w:rPr>
          <w:rFonts w:cs="宋体" w:hint="eastAsia"/>
          <w:kern w:val="0"/>
          <w:szCs w:val="21"/>
        </w:rPr>
        <w:t>个人安全防护用品。</w:t>
      </w:r>
    </w:p>
    <w:p w:rsidR="00372646" w:rsidRDefault="0045495B">
      <w:pPr>
        <w:widowControl/>
        <w:jc w:val="left"/>
        <w:rPr>
          <w:rFonts w:cs="宋体"/>
          <w:szCs w:val="21"/>
        </w:rPr>
      </w:pPr>
      <w:r>
        <w:rPr>
          <w:rFonts w:cs="宋体"/>
          <w:szCs w:val="21"/>
        </w:rPr>
        <w:br w:type="page"/>
      </w:r>
    </w:p>
    <w:p w:rsidR="00372646" w:rsidRDefault="0045495B">
      <w:pPr>
        <w:pStyle w:val="2"/>
        <w:rPr>
          <w:rFonts w:ascii="Times New Roman" w:hAnsi="Times New Roman"/>
        </w:rPr>
      </w:pPr>
      <w:bookmarkStart w:id="145" w:name="_Toc482118359"/>
      <w:r>
        <w:rPr>
          <w:rFonts w:ascii="Times New Roman" w:hAnsi="Times New Roman" w:hint="eastAsia"/>
        </w:rPr>
        <w:t>关于修改《</w:t>
      </w:r>
      <w:r>
        <w:rPr>
          <w:rFonts w:ascii="Times New Roman" w:hAnsi="Times New Roman" w:hint="eastAsia"/>
        </w:rPr>
        <w:t>&lt;</w:t>
      </w:r>
      <w:r>
        <w:rPr>
          <w:rFonts w:ascii="Times New Roman" w:hAnsi="Times New Roman" w:hint="eastAsia"/>
        </w:rPr>
        <w:t>生产安全事故报告和调查处理条例</w:t>
      </w:r>
      <w:r>
        <w:rPr>
          <w:rFonts w:ascii="Times New Roman" w:hAnsi="Times New Roman" w:hint="eastAsia"/>
        </w:rPr>
        <w:t>&gt;</w:t>
      </w:r>
    </w:p>
    <w:p w:rsidR="00372646" w:rsidRDefault="0045495B">
      <w:pPr>
        <w:pStyle w:val="2"/>
        <w:rPr>
          <w:rFonts w:ascii="Times New Roman" w:hAnsi="Times New Roman"/>
        </w:rPr>
      </w:pPr>
      <w:r>
        <w:rPr>
          <w:rFonts w:ascii="Times New Roman" w:hAnsi="Times New Roman" w:hint="eastAsia"/>
        </w:rPr>
        <w:t>罚款处罚暂行规定》等四部规章的决定</w:t>
      </w:r>
      <w:bookmarkEnd w:id="145"/>
    </w:p>
    <w:p w:rsidR="00372646" w:rsidRDefault="00372646">
      <w:pPr>
        <w:ind w:firstLineChars="200" w:firstLine="420"/>
        <w:jc w:val="center"/>
        <w:rPr>
          <w:rFonts w:cs="宋体"/>
          <w:szCs w:val="21"/>
        </w:rPr>
      </w:pPr>
    </w:p>
    <w:p w:rsidR="00372646" w:rsidRDefault="0045495B">
      <w:pPr>
        <w:ind w:firstLineChars="200" w:firstLine="420"/>
        <w:jc w:val="center"/>
        <w:rPr>
          <w:rFonts w:cs="宋体"/>
          <w:szCs w:val="21"/>
        </w:rPr>
      </w:pPr>
      <w:r>
        <w:rPr>
          <w:rFonts w:cs="宋体" w:hint="eastAsia"/>
          <w:szCs w:val="21"/>
        </w:rPr>
        <w:t>（国家安监总局令</w:t>
      </w:r>
      <w:r>
        <w:rPr>
          <w:rFonts w:cs="宋体" w:hint="eastAsia"/>
          <w:szCs w:val="21"/>
        </w:rPr>
        <w:t xml:space="preserve"> </w:t>
      </w:r>
      <w:r>
        <w:rPr>
          <w:rFonts w:cs="宋体" w:hint="eastAsia"/>
          <w:szCs w:val="21"/>
        </w:rPr>
        <w:t>第</w:t>
      </w:r>
      <w:r>
        <w:rPr>
          <w:rFonts w:cs="宋体" w:hint="eastAsia"/>
          <w:szCs w:val="21"/>
        </w:rPr>
        <w:t>77</w:t>
      </w:r>
      <w:r>
        <w:rPr>
          <w:rFonts w:cs="宋体" w:hint="eastAsia"/>
          <w:szCs w:val="21"/>
        </w:rPr>
        <w:t>号）</w:t>
      </w:r>
    </w:p>
    <w:p w:rsidR="00372646" w:rsidRDefault="00372646">
      <w:pPr>
        <w:jc w:val="center"/>
        <w:rPr>
          <w:szCs w:val="21"/>
        </w:rPr>
      </w:pPr>
    </w:p>
    <w:p w:rsidR="00372646" w:rsidRDefault="0045495B">
      <w:pPr>
        <w:widowControl/>
        <w:ind w:firstLineChars="200" w:firstLine="420"/>
        <w:jc w:val="left"/>
        <w:rPr>
          <w:rFonts w:cs="宋体"/>
          <w:kern w:val="0"/>
          <w:szCs w:val="21"/>
        </w:rPr>
      </w:pPr>
      <w:r>
        <w:rPr>
          <w:rFonts w:cs="宋体" w:hint="eastAsia"/>
          <w:kern w:val="0"/>
          <w:szCs w:val="21"/>
        </w:rPr>
        <w:t>为了贯彻落实新修改的《中华人民共和国安全生产法》，国家安全监管总局对《</w:t>
      </w:r>
      <w:r>
        <w:rPr>
          <w:rFonts w:cs="宋体" w:hint="eastAsia"/>
          <w:kern w:val="0"/>
          <w:szCs w:val="21"/>
        </w:rPr>
        <w:t>&lt;</w:t>
      </w:r>
      <w:r>
        <w:rPr>
          <w:rFonts w:cs="宋体" w:hint="eastAsia"/>
          <w:kern w:val="0"/>
          <w:szCs w:val="21"/>
        </w:rPr>
        <w:t>生产安全事故报告和调查处理条例</w:t>
      </w:r>
      <w:r>
        <w:rPr>
          <w:rFonts w:cs="宋体" w:hint="eastAsia"/>
          <w:kern w:val="0"/>
          <w:szCs w:val="21"/>
        </w:rPr>
        <w:t>&gt;</w:t>
      </w:r>
      <w:r>
        <w:rPr>
          <w:rFonts w:cs="宋体" w:hint="eastAsia"/>
          <w:kern w:val="0"/>
          <w:szCs w:val="21"/>
        </w:rPr>
        <w:t>罚款处罚暂行规定》等四部规章进行了修改，现决定：</w:t>
      </w:r>
    </w:p>
    <w:p w:rsidR="00372646" w:rsidRDefault="0045495B">
      <w:pPr>
        <w:widowControl/>
        <w:ind w:firstLineChars="200" w:firstLine="482"/>
        <w:jc w:val="left"/>
        <w:rPr>
          <w:rFonts w:cs="宋体"/>
          <w:b/>
          <w:bCs/>
          <w:kern w:val="0"/>
          <w:szCs w:val="21"/>
        </w:rPr>
      </w:pPr>
      <w:r>
        <w:rPr>
          <w:rFonts w:cs="宋体" w:hint="eastAsia"/>
          <w:b/>
          <w:bCs/>
          <w:kern w:val="0"/>
          <w:sz w:val="24"/>
        </w:rPr>
        <w:t>一、对《</w:t>
      </w:r>
      <w:r>
        <w:rPr>
          <w:rFonts w:cs="宋体" w:hint="eastAsia"/>
          <w:b/>
          <w:bCs/>
          <w:kern w:val="0"/>
          <w:sz w:val="24"/>
        </w:rPr>
        <w:t>&lt;</w:t>
      </w:r>
      <w:r>
        <w:rPr>
          <w:rFonts w:cs="宋体" w:hint="eastAsia"/>
          <w:b/>
          <w:bCs/>
          <w:kern w:val="0"/>
          <w:sz w:val="24"/>
        </w:rPr>
        <w:t>生产安全事故报告和调查处理条例</w:t>
      </w:r>
      <w:r>
        <w:rPr>
          <w:rFonts w:cs="宋体" w:hint="eastAsia"/>
          <w:b/>
          <w:bCs/>
          <w:kern w:val="0"/>
          <w:sz w:val="24"/>
        </w:rPr>
        <w:t>&gt;</w:t>
      </w:r>
      <w:r>
        <w:rPr>
          <w:rFonts w:cs="宋体" w:hint="eastAsia"/>
          <w:b/>
          <w:bCs/>
          <w:kern w:val="0"/>
          <w:sz w:val="24"/>
        </w:rPr>
        <w:t>罚款处罚暂行规定》作出修改</w:t>
      </w:r>
    </w:p>
    <w:p w:rsidR="00372646" w:rsidRDefault="0045495B">
      <w:pPr>
        <w:widowControl/>
        <w:ind w:firstLineChars="200" w:firstLine="420"/>
        <w:jc w:val="left"/>
        <w:rPr>
          <w:rFonts w:cs="宋体"/>
          <w:kern w:val="0"/>
          <w:szCs w:val="21"/>
        </w:rPr>
      </w:pPr>
      <w:r>
        <w:rPr>
          <w:rFonts w:cs="宋体" w:hint="eastAsia"/>
          <w:kern w:val="0"/>
          <w:szCs w:val="21"/>
        </w:rPr>
        <w:t>（一）将规章的名称修改为：“生产安全事故罚款处罚规定（试行）”。</w:t>
      </w:r>
    </w:p>
    <w:p w:rsidR="00372646" w:rsidRDefault="0045495B">
      <w:pPr>
        <w:widowControl/>
        <w:ind w:firstLineChars="200" w:firstLine="420"/>
        <w:jc w:val="left"/>
        <w:rPr>
          <w:rFonts w:cs="宋体"/>
          <w:kern w:val="0"/>
          <w:szCs w:val="21"/>
        </w:rPr>
      </w:pPr>
      <w:r>
        <w:rPr>
          <w:rFonts w:cs="宋体" w:hint="eastAsia"/>
          <w:kern w:val="0"/>
          <w:szCs w:val="21"/>
        </w:rPr>
        <w:t>（二）删去第二条第二款。</w:t>
      </w:r>
    </w:p>
    <w:p w:rsidR="00372646" w:rsidRDefault="0045495B">
      <w:pPr>
        <w:widowControl/>
        <w:ind w:firstLineChars="200" w:firstLine="420"/>
        <w:jc w:val="left"/>
        <w:rPr>
          <w:rFonts w:cs="宋体"/>
          <w:kern w:val="0"/>
          <w:szCs w:val="21"/>
        </w:rPr>
      </w:pPr>
      <w:r>
        <w:rPr>
          <w:rFonts w:cs="宋体" w:hint="eastAsia"/>
          <w:kern w:val="0"/>
          <w:szCs w:val="21"/>
        </w:rPr>
        <w:t>（三）在第四条增加一款</w:t>
      </w:r>
      <w:r>
        <w:rPr>
          <w:rFonts w:cs="宋体" w:hint="eastAsia"/>
          <w:kern w:val="0"/>
          <w:szCs w:val="21"/>
        </w:rPr>
        <w:t>,</w:t>
      </w:r>
      <w:r>
        <w:rPr>
          <w:rFonts w:cs="宋体" w:hint="eastAsia"/>
          <w:kern w:val="0"/>
          <w:szCs w:val="21"/>
        </w:rPr>
        <w:t>作为第二款：“生产经营单位提供虚假资料或者由于财务、税务部门无法核定等原因致使有关人员的上一年年收入难以确定的，按照下列办法确定：</w:t>
      </w:r>
    </w:p>
    <w:p w:rsidR="00372646" w:rsidRDefault="0045495B">
      <w:pPr>
        <w:widowControl/>
        <w:ind w:firstLineChars="200" w:firstLine="420"/>
        <w:jc w:val="left"/>
        <w:rPr>
          <w:rFonts w:cs="宋体"/>
          <w:kern w:val="0"/>
          <w:szCs w:val="21"/>
        </w:rPr>
      </w:pPr>
      <w:r>
        <w:rPr>
          <w:rFonts w:cs="宋体" w:hint="eastAsia"/>
          <w:kern w:val="0"/>
          <w:szCs w:val="21"/>
        </w:rPr>
        <w:t>“（一）主要负责人的上一年年收入，按照本省、自治区、直辖市上一年度职工平均工资的</w:t>
      </w:r>
      <w:r>
        <w:rPr>
          <w:rFonts w:cs="宋体" w:hint="eastAsia"/>
          <w:kern w:val="0"/>
          <w:szCs w:val="21"/>
        </w:rPr>
        <w:t>5</w:t>
      </w:r>
      <w:r>
        <w:rPr>
          <w:rFonts w:cs="宋体" w:hint="eastAsia"/>
          <w:kern w:val="0"/>
          <w:szCs w:val="21"/>
        </w:rPr>
        <w:t>倍以上</w:t>
      </w:r>
      <w:r>
        <w:rPr>
          <w:rFonts w:cs="宋体" w:hint="eastAsia"/>
          <w:kern w:val="0"/>
          <w:szCs w:val="21"/>
        </w:rPr>
        <w:t>10</w:t>
      </w:r>
      <w:r>
        <w:rPr>
          <w:rFonts w:cs="宋体" w:hint="eastAsia"/>
          <w:kern w:val="0"/>
          <w:szCs w:val="21"/>
        </w:rPr>
        <w:t>倍以下计算；</w:t>
      </w:r>
    </w:p>
    <w:p w:rsidR="00372646" w:rsidRDefault="0045495B">
      <w:pPr>
        <w:widowControl/>
        <w:ind w:firstLineChars="200" w:firstLine="420"/>
        <w:jc w:val="left"/>
        <w:rPr>
          <w:rFonts w:cs="宋体"/>
          <w:kern w:val="0"/>
          <w:szCs w:val="21"/>
        </w:rPr>
      </w:pPr>
      <w:r>
        <w:rPr>
          <w:rFonts w:cs="宋体" w:hint="eastAsia"/>
          <w:kern w:val="0"/>
          <w:szCs w:val="21"/>
        </w:rPr>
        <w:t>“（二）直接负责的主管人员和其他直接责任人员的上一年年收入，按照本省、自治区、直辖市上一年度职工平均工资的</w:t>
      </w:r>
      <w:r>
        <w:rPr>
          <w:rFonts w:cs="宋体" w:hint="eastAsia"/>
          <w:kern w:val="0"/>
          <w:szCs w:val="21"/>
        </w:rPr>
        <w:t>1</w:t>
      </w:r>
      <w:r>
        <w:rPr>
          <w:rFonts w:cs="宋体" w:hint="eastAsia"/>
          <w:kern w:val="0"/>
          <w:szCs w:val="21"/>
        </w:rPr>
        <w:t>倍以上</w:t>
      </w:r>
      <w:r>
        <w:rPr>
          <w:rFonts w:cs="宋体" w:hint="eastAsia"/>
          <w:kern w:val="0"/>
          <w:szCs w:val="21"/>
        </w:rPr>
        <w:t>5</w:t>
      </w:r>
      <w:r>
        <w:rPr>
          <w:rFonts w:cs="宋体" w:hint="eastAsia"/>
          <w:kern w:val="0"/>
          <w:szCs w:val="21"/>
        </w:rPr>
        <w:t>倍以下计算。”</w:t>
      </w:r>
    </w:p>
    <w:p w:rsidR="00372646" w:rsidRDefault="0045495B">
      <w:pPr>
        <w:widowControl/>
        <w:ind w:firstLineChars="200" w:firstLine="420"/>
        <w:jc w:val="left"/>
        <w:rPr>
          <w:rFonts w:cs="宋体"/>
          <w:kern w:val="0"/>
          <w:szCs w:val="21"/>
        </w:rPr>
      </w:pPr>
      <w:r>
        <w:rPr>
          <w:rFonts w:cs="宋体" w:hint="eastAsia"/>
          <w:kern w:val="0"/>
          <w:szCs w:val="21"/>
        </w:rPr>
        <w:t>（四）将第十一条修改为：“事故发生单位主要负责人有《安全生产法》第一百零六条、《条例》第三十五条规定的下列行为之一的，依照下列规定处以罚款：</w:t>
      </w:r>
    </w:p>
    <w:p w:rsidR="00372646" w:rsidRDefault="0045495B">
      <w:pPr>
        <w:widowControl/>
        <w:ind w:firstLineChars="200" w:firstLine="420"/>
        <w:jc w:val="left"/>
        <w:rPr>
          <w:rFonts w:cs="宋体"/>
          <w:kern w:val="0"/>
          <w:szCs w:val="21"/>
        </w:rPr>
      </w:pPr>
      <w:r>
        <w:rPr>
          <w:rFonts w:cs="宋体" w:hint="eastAsia"/>
          <w:kern w:val="0"/>
          <w:szCs w:val="21"/>
        </w:rPr>
        <w:t>“（一）事故发生单位主要负责人在事故发生后不立即组织事故抢救的，处上一年年收入</w:t>
      </w:r>
      <w:r>
        <w:rPr>
          <w:rFonts w:cs="宋体" w:hint="eastAsia"/>
          <w:kern w:val="0"/>
          <w:szCs w:val="21"/>
        </w:rPr>
        <w:t>100</w:t>
      </w:r>
      <w:r>
        <w:rPr>
          <w:rFonts w:cs="宋体" w:hint="eastAsia"/>
          <w:kern w:val="0"/>
          <w:szCs w:val="21"/>
        </w:rPr>
        <w:t>％的罚款；</w:t>
      </w:r>
    </w:p>
    <w:p w:rsidR="00372646" w:rsidRDefault="0045495B">
      <w:pPr>
        <w:widowControl/>
        <w:ind w:firstLineChars="200" w:firstLine="420"/>
        <w:jc w:val="left"/>
        <w:rPr>
          <w:rFonts w:cs="宋体"/>
          <w:kern w:val="0"/>
          <w:szCs w:val="21"/>
        </w:rPr>
      </w:pPr>
      <w:r>
        <w:rPr>
          <w:rFonts w:cs="宋体" w:hint="eastAsia"/>
          <w:kern w:val="0"/>
          <w:szCs w:val="21"/>
        </w:rPr>
        <w:t>“（二）事故发生单位主要负责人迟报事故的，处上一年年收入</w:t>
      </w:r>
      <w:r>
        <w:rPr>
          <w:rFonts w:cs="宋体" w:hint="eastAsia"/>
          <w:kern w:val="0"/>
          <w:szCs w:val="21"/>
        </w:rPr>
        <w:t>60</w:t>
      </w:r>
      <w:r>
        <w:rPr>
          <w:rFonts w:cs="宋体" w:hint="eastAsia"/>
          <w:kern w:val="0"/>
          <w:szCs w:val="21"/>
        </w:rPr>
        <w:t>％至</w:t>
      </w:r>
      <w:r>
        <w:rPr>
          <w:rFonts w:cs="宋体" w:hint="eastAsia"/>
          <w:kern w:val="0"/>
          <w:szCs w:val="21"/>
        </w:rPr>
        <w:t>80</w:t>
      </w:r>
      <w:r>
        <w:rPr>
          <w:rFonts w:cs="宋体" w:hint="eastAsia"/>
          <w:kern w:val="0"/>
          <w:szCs w:val="21"/>
        </w:rPr>
        <w:t>％的罚款；漏报事故的，处上一年年收入</w:t>
      </w:r>
      <w:r>
        <w:rPr>
          <w:rFonts w:cs="宋体" w:hint="eastAsia"/>
          <w:kern w:val="0"/>
          <w:szCs w:val="21"/>
        </w:rPr>
        <w:t>40</w:t>
      </w:r>
      <w:r>
        <w:rPr>
          <w:rFonts w:cs="宋体" w:hint="eastAsia"/>
          <w:kern w:val="0"/>
          <w:szCs w:val="21"/>
        </w:rPr>
        <w:t>％至</w:t>
      </w:r>
      <w:r>
        <w:rPr>
          <w:rFonts w:cs="宋体" w:hint="eastAsia"/>
          <w:kern w:val="0"/>
          <w:szCs w:val="21"/>
        </w:rPr>
        <w:t>60</w:t>
      </w:r>
      <w:r>
        <w:rPr>
          <w:rFonts w:cs="宋体" w:hint="eastAsia"/>
          <w:kern w:val="0"/>
          <w:szCs w:val="21"/>
        </w:rPr>
        <w:t>％的罚款；</w:t>
      </w:r>
    </w:p>
    <w:p w:rsidR="00372646" w:rsidRDefault="0045495B">
      <w:pPr>
        <w:widowControl/>
        <w:ind w:firstLineChars="200" w:firstLine="420"/>
        <w:jc w:val="left"/>
        <w:rPr>
          <w:rFonts w:cs="宋体"/>
          <w:kern w:val="0"/>
          <w:szCs w:val="21"/>
        </w:rPr>
      </w:pPr>
      <w:r>
        <w:rPr>
          <w:rFonts w:cs="宋体" w:hint="eastAsia"/>
          <w:kern w:val="0"/>
          <w:szCs w:val="21"/>
        </w:rPr>
        <w:t>“（三）事故发生单位主要负责人在事故调查处理期间擅离职守的，处上一年年收入</w:t>
      </w:r>
      <w:r>
        <w:rPr>
          <w:rFonts w:cs="宋体" w:hint="eastAsia"/>
          <w:kern w:val="0"/>
          <w:szCs w:val="21"/>
        </w:rPr>
        <w:t>80</w:t>
      </w:r>
      <w:r>
        <w:rPr>
          <w:rFonts w:cs="宋体" w:hint="eastAsia"/>
          <w:kern w:val="0"/>
          <w:szCs w:val="21"/>
        </w:rPr>
        <w:t>％至</w:t>
      </w:r>
      <w:r>
        <w:rPr>
          <w:rFonts w:cs="宋体" w:hint="eastAsia"/>
          <w:kern w:val="0"/>
          <w:szCs w:val="21"/>
        </w:rPr>
        <w:t>100</w:t>
      </w:r>
      <w:r>
        <w:rPr>
          <w:rFonts w:cs="宋体" w:hint="eastAsia"/>
          <w:kern w:val="0"/>
          <w:szCs w:val="21"/>
        </w:rPr>
        <w:t>％的罚款。”</w:t>
      </w:r>
    </w:p>
    <w:p w:rsidR="00372646" w:rsidRDefault="0045495B">
      <w:pPr>
        <w:widowControl/>
        <w:ind w:firstLineChars="200" w:firstLine="420"/>
        <w:jc w:val="left"/>
        <w:rPr>
          <w:rFonts w:cs="宋体"/>
          <w:kern w:val="0"/>
          <w:szCs w:val="21"/>
        </w:rPr>
      </w:pPr>
      <w:r>
        <w:rPr>
          <w:rFonts w:cs="宋体" w:hint="eastAsia"/>
          <w:kern w:val="0"/>
          <w:szCs w:val="21"/>
        </w:rPr>
        <w:t>（五）将第十二条修改为：“事故发生单位有《条</w:t>
      </w:r>
      <w:r>
        <w:rPr>
          <w:rFonts w:cs="宋体" w:hint="eastAsia"/>
          <w:kern w:val="0"/>
          <w:szCs w:val="21"/>
        </w:rPr>
        <w:t>例》第三十六条规定行为之一的，依照《国家安全监管总局关于印发</w:t>
      </w:r>
      <w:r>
        <w:rPr>
          <w:rFonts w:cs="宋体" w:hint="eastAsia"/>
          <w:kern w:val="0"/>
          <w:szCs w:val="21"/>
        </w:rPr>
        <w:t>&lt;</w:t>
      </w:r>
      <w:r>
        <w:rPr>
          <w:rFonts w:cs="宋体" w:hint="eastAsia"/>
          <w:kern w:val="0"/>
          <w:szCs w:val="21"/>
        </w:rPr>
        <w:t>安全生产行政处罚自由裁量标准</w:t>
      </w:r>
      <w:r>
        <w:rPr>
          <w:rFonts w:cs="宋体" w:hint="eastAsia"/>
          <w:kern w:val="0"/>
          <w:szCs w:val="21"/>
        </w:rPr>
        <w:t>&gt;</w:t>
      </w:r>
      <w:r>
        <w:rPr>
          <w:rFonts w:cs="宋体" w:hint="eastAsia"/>
          <w:kern w:val="0"/>
          <w:szCs w:val="21"/>
        </w:rPr>
        <w:t>的通知》（安监总政法〔</w:t>
      </w:r>
      <w:r>
        <w:rPr>
          <w:rFonts w:cs="宋体" w:hint="eastAsia"/>
          <w:kern w:val="0"/>
          <w:szCs w:val="21"/>
        </w:rPr>
        <w:t>2010</w:t>
      </w:r>
      <w:r>
        <w:rPr>
          <w:rFonts w:cs="宋体" w:hint="eastAsia"/>
          <w:kern w:val="0"/>
          <w:szCs w:val="21"/>
        </w:rPr>
        <w:t>〕</w:t>
      </w:r>
      <w:r>
        <w:rPr>
          <w:rFonts w:cs="宋体" w:hint="eastAsia"/>
          <w:kern w:val="0"/>
          <w:szCs w:val="21"/>
        </w:rPr>
        <w:t>137</w:t>
      </w:r>
      <w:r>
        <w:rPr>
          <w:rFonts w:cs="宋体" w:hint="eastAsia"/>
          <w:kern w:val="0"/>
          <w:szCs w:val="21"/>
        </w:rPr>
        <w:t>号）等规定给予罚款。”</w:t>
      </w:r>
    </w:p>
    <w:p w:rsidR="00372646" w:rsidRDefault="0045495B">
      <w:pPr>
        <w:widowControl/>
        <w:ind w:firstLineChars="200" w:firstLine="420"/>
        <w:jc w:val="left"/>
        <w:rPr>
          <w:rFonts w:cs="宋体"/>
          <w:kern w:val="0"/>
          <w:szCs w:val="21"/>
        </w:rPr>
      </w:pPr>
      <w:r>
        <w:rPr>
          <w:rFonts w:cs="宋体" w:hint="eastAsia"/>
          <w:kern w:val="0"/>
          <w:szCs w:val="21"/>
        </w:rPr>
        <w:t>（六）将第十四条修改为：“事故发生单位对造成</w:t>
      </w:r>
      <w:r>
        <w:rPr>
          <w:rFonts w:cs="宋体" w:hint="eastAsia"/>
          <w:kern w:val="0"/>
          <w:szCs w:val="21"/>
        </w:rPr>
        <w:t>3</w:t>
      </w:r>
      <w:r>
        <w:rPr>
          <w:rFonts w:cs="宋体" w:hint="eastAsia"/>
          <w:kern w:val="0"/>
          <w:szCs w:val="21"/>
        </w:rPr>
        <w:t>人以下死亡，或者</w:t>
      </w:r>
      <w:r>
        <w:rPr>
          <w:rFonts w:cs="宋体" w:hint="eastAsia"/>
          <w:kern w:val="0"/>
          <w:szCs w:val="21"/>
        </w:rPr>
        <w:t>3</w:t>
      </w:r>
      <w:r>
        <w:rPr>
          <w:rFonts w:cs="宋体" w:hint="eastAsia"/>
          <w:kern w:val="0"/>
          <w:szCs w:val="21"/>
        </w:rPr>
        <w:t>人以上</w:t>
      </w:r>
      <w:r>
        <w:rPr>
          <w:rFonts w:cs="宋体" w:hint="eastAsia"/>
          <w:kern w:val="0"/>
          <w:szCs w:val="21"/>
        </w:rPr>
        <w:t>10</w:t>
      </w:r>
      <w:r>
        <w:rPr>
          <w:rFonts w:cs="宋体" w:hint="eastAsia"/>
          <w:kern w:val="0"/>
          <w:szCs w:val="21"/>
        </w:rPr>
        <w:t>人以下重伤（包括急性工业中毒，下同），或者</w:t>
      </w:r>
      <w:r>
        <w:rPr>
          <w:rFonts w:cs="宋体" w:hint="eastAsia"/>
          <w:kern w:val="0"/>
          <w:szCs w:val="21"/>
        </w:rPr>
        <w:t>300</w:t>
      </w:r>
      <w:r>
        <w:rPr>
          <w:rFonts w:cs="宋体" w:hint="eastAsia"/>
          <w:kern w:val="0"/>
          <w:szCs w:val="21"/>
        </w:rPr>
        <w:t>万元以上</w:t>
      </w:r>
      <w:r>
        <w:rPr>
          <w:rFonts w:cs="宋体" w:hint="eastAsia"/>
          <w:kern w:val="0"/>
          <w:szCs w:val="21"/>
        </w:rPr>
        <w:t>1000</w:t>
      </w:r>
      <w:r>
        <w:rPr>
          <w:rFonts w:cs="宋体" w:hint="eastAsia"/>
          <w:kern w:val="0"/>
          <w:szCs w:val="21"/>
        </w:rPr>
        <w:t>万元以下直接经济损失的一般事故负有责任的，处</w:t>
      </w:r>
      <w:r>
        <w:rPr>
          <w:rFonts w:cs="宋体" w:hint="eastAsia"/>
          <w:kern w:val="0"/>
          <w:szCs w:val="21"/>
        </w:rPr>
        <w:t>20</w:t>
      </w:r>
      <w:r>
        <w:rPr>
          <w:rFonts w:cs="宋体" w:hint="eastAsia"/>
          <w:kern w:val="0"/>
          <w:szCs w:val="21"/>
        </w:rPr>
        <w:t>万元以上</w:t>
      </w:r>
      <w:r>
        <w:rPr>
          <w:rFonts w:cs="宋体" w:hint="eastAsia"/>
          <w:kern w:val="0"/>
          <w:szCs w:val="21"/>
        </w:rPr>
        <w:t>50</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“事故发生单位有本条第一款规定的行为且有谎报或者瞒报事故情节的，处</w:t>
      </w:r>
      <w:r>
        <w:rPr>
          <w:rFonts w:cs="宋体" w:hint="eastAsia"/>
          <w:kern w:val="0"/>
          <w:szCs w:val="21"/>
        </w:rPr>
        <w:t>50</w:t>
      </w:r>
      <w:r>
        <w:rPr>
          <w:rFonts w:cs="宋体" w:hint="eastAsia"/>
          <w:kern w:val="0"/>
          <w:szCs w:val="21"/>
        </w:rPr>
        <w:t>万元的罚款。”</w:t>
      </w:r>
    </w:p>
    <w:p w:rsidR="00372646" w:rsidRDefault="0045495B">
      <w:pPr>
        <w:widowControl/>
        <w:ind w:firstLineChars="200" w:firstLine="420"/>
        <w:jc w:val="left"/>
        <w:rPr>
          <w:rFonts w:cs="宋体"/>
          <w:kern w:val="0"/>
          <w:szCs w:val="21"/>
        </w:rPr>
      </w:pPr>
      <w:r>
        <w:rPr>
          <w:rFonts w:cs="宋体" w:hint="eastAsia"/>
          <w:kern w:val="0"/>
          <w:szCs w:val="21"/>
        </w:rPr>
        <w:t>（七）将第十五条修改为：“事故发生单位对较大事故发生负有</w:t>
      </w:r>
      <w:r>
        <w:rPr>
          <w:rFonts w:cs="宋体" w:hint="eastAsia"/>
          <w:kern w:val="0"/>
          <w:szCs w:val="21"/>
        </w:rPr>
        <w:t>责任的，依照下列规定处以罚款：</w:t>
      </w:r>
    </w:p>
    <w:p w:rsidR="00372646" w:rsidRDefault="0045495B">
      <w:pPr>
        <w:widowControl/>
        <w:ind w:firstLineChars="200" w:firstLine="420"/>
        <w:jc w:val="left"/>
        <w:rPr>
          <w:rFonts w:cs="宋体"/>
          <w:kern w:val="0"/>
          <w:szCs w:val="21"/>
        </w:rPr>
      </w:pPr>
      <w:r>
        <w:rPr>
          <w:rFonts w:cs="宋体" w:hint="eastAsia"/>
          <w:kern w:val="0"/>
          <w:szCs w:val="21"/>
        </w:rPr>
        <w:t>“（一）造成</w:t>
      </w:r>
      <w:r>
        <w:rPr>
          <w:rFonts w:cs="宋体" w:hint="eastAsia"/>
          <w:kern w:val="0"/>
          <w:szCs w:val="21"/>
        </w:rPr>
        <w:t>3</w:t>
      </w:r>
      <w:r>
        <w:rPr>
          <w:rFonts w:cs="宋体" w:hint="eastAsia"/>
          <w:kern w:val="0"/>
          <w:szCs w:val="21"/>
        </w:rPr>
        <w:t>人以上</w:t>
      </w:r>
      <w:r>
        <w:rPr>
          <w:rFonts w:cs="宋体" w:hint="eastAsia"/>
          <w:kern w:val="0"/>
          <w:szCs w:val="21"/>
        </w:rPr>
        <w:t>6</w:t>
      </w:r>
      <w:r>
        <w:rPr>
          <w:rFonts w:cs="宋体" w:hint="eastAsia"/>
          <w:kern w:val="0"/>
          <w:szCs w:val="21"/>
        </w:rPr>
        <w:t>人以下死亡，或者</w:t>
      </w:r>
      <w:r>
        <w:rPr>
          <w:rFonts w:cs="宋体" w:hint="eastAsia"/>
          <w:kern w:val="0"/>
          <w:szCs w:val="21"/>
        </w:rPr>
        <w:t>10</w:t>
      </w:r>
      <w:r>
        <w:rPr>
          <w:rFonts w:cs="宋体" w:hint="eastAsia"/>
          <w:kern w:val="0"/>
          <w:szCs w:val="21"/>
        </w:rPr>
        <w:t>人以上</w:t>
      </w:r>
      <w:r>
        <w:rPr>
          <w:rFonts w:cs="宋体" w:hint="eastAsia"/>
          <w:kern w:val="0"/>
          <w:szCs w:val="21"/>
        </w:rPr>
        <w:t>30</w:t>
      </w:r>
      <w:r>
        <w:rPr>
          <w:rFonts w:cs="宋体" w:hint="eastAsia"/>
          <w:kern w:val="0"/>
          <w:szCs w:val="21"/>
        </w:rPr>
        <w:t>人以下重伤，或者</w:t>
      </w:r>
      <w:r>
        <w:rPr>
          <w:rFonts w:cs="宋体" w:hint="eastAsia"/>
          <w:kern w:val="0"/>
          <w:szCs w:val="21"/>
        </w:rPr>
        <w:t>1000</w:t>
      </w:r>
      <w:r>
        <w:rPr>
          <w:rFonts w:cs="宋体" w:hint="eastAsia"/>
          <w:kern w:val="0"/>
          <w:szCs w:val="21"/>
        </w:rPr>
        <w:t>万元以上</w:t>
      </w:r>
      <w:r>
        <w:rPr>
          <w:rFonts w:cs="宋体" w:hint="eastAsia"/>
          <w:kern w:val="0"/>
          <w:szCs w:val="21"/>
        </w:rPr>
        <w:t>3000</w:t>
      </w:r>
      <w:r>
        <w:rPr>
          <w:rFonts w:cs="宋体" w:hint="eastAsia"/>
          <w:kern w:val="0"/>
          <w:szCs w:val="21"/>
        </w:rPr>
        <w:t>万元以下直接经济损失的，处</w:t>
      </w:r>
      <w:r>
        <w:rPr>
          <w:rFonts w:cs="宋体" w:hint="eastAsia"/>
          <w:kern w:val="0"/>
          <w:szCs w:val="21"/>
        </w:rPr>
        <w:t>50</w:t>
      </w:r>
      <w:r>
        <w:rPr>
          <w:rFonts w:cs="宋体" w:hint="eastAsia"/>
          <w:kern w:val="0"/>
          <w:szCs w:val="21"/>
        </w:rPr>
        <w:t>万元以上</w:t>
      </w:r>
      <w:r>
        <w:rPr>
          <w:rFonts w:cs="宋体" w:hint="eastAsia"/>
          <w:kern w:val="0"/>
          <w:szCs w:val="21"/>
        </w:rPr>
        <w:t>70</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“（二）造成</w:t>
      </w:r>
      <w:r>
        <w:rPr>
          <w:rFonts w:cs="宋体" w:hint="eastAsia"/>
          <w:kern w:val="0"/>
          <w:szCs w:val="21"/>
        </w:rPr>
        <w:t>6</w:t>
      </w:r>
      <w:r>
        <w:rPr>
          <w:rFonts w:cs="宋体" w:hint="eastAsia"/>
          <w:kern w:val="0"/>
          <w:szCs w:val="21"/>
        </w:rPr>
        <w:t>人以上</w:t>
      </w:r>
      <w:r>
        <w:rPr>
          <w:rFonts w:cs="宋体" w:hint="eastAsia"/>
          <w:kern w:val="0"/>
          <w:szCs w:val="21"/>
        </w:rPr>
        <w:t>10</w:t>
      </w:r>
      <w:r>
        <w:rPr>
          <w:rFonts w:cs="宋体" w:hint="eastAsia"/>
          <w:kern w:val="0"/>
          <w:szCs w:val="21"/>
        </w:rPr>
        <w:t>人以下死亡，或者</w:t>
      </w:r>
      <w:r>
        <w:rPr>
          <w:rFonts w:cs="宋体" w:hint="eastAsia"/>
          <w:kern w:val="0"/>
          <w:szCs w:val="21"/>
        </w:rPr>
        <w:t>30</w:t>
      </w:r>
      <w:r>
        <w:rPr>
          <w:rFonts w:cs="宋体" w:hint="eastAsia"/>
          <w:kern w:val="0"/>
          <w:szCs w:val="21"/>
        </w:rPr>
        <w:t>人以上</w:t>
      </w:r>
      <w:r>
        <w:rPr>
          <w:rFonts w:cs="宋体" w:hint="eastAsia"/>
          <w:kern w:val="0"/>
          <w:szCs w:val="21"/>
        </w:rPr>
        <w:t>50</w:t>
      </w:r>
      <w:r>
        <w:rPr>
          <w:rFonts w:cs="宋体" w:hint="eastAsia"/>
          <w:kern w:val="0"/>
          <w:szCs w:val="21"/>
        </w:rPr>
        <w:t>人以下重伤，或者</w:t>
      </w:r>
      <w:r>
        <w:rPr>
          <w:rFonts w:cs="宋体" w:hint="eastAsia"/>
          <w:kern w:val="0"/>
          <w:szCs w:val="21"/>
        </w:rPr>
        <w:t>3000</w:t>
      </w:r>
      <w:r>
        <w:rPr>
          <w:rFonts w:cs="宋体" w:hint="eastAsia"/>
          <w:kern w:val="0"/>
          <w:szCs w:val="21"/>
        </w:rPr>
        <w:t>万元以上</w:t>
      </w:r>
      <w:r>
        <w:rPr>
          <w:rFonts w:cs="宋体" w:hint="eastAsia"/>
          <w:kern w:val="0"/>
          <w:szCs w:val="21"/>
        </w:rPr>
        <w:t>5000</w:t>
      </w:r>
      <w:r>
        <w:rPr>
          <w:rFonts w:cs="宋体" w:hint="eastAsia"/>
          <w:kern w:val="0"/>
          <w:szCs w:val="21"/>
        </w:rPr>
        <w:t>万元以下直接经济损失的，处</w:t>
      </w:r>
      <w:r>
        <w:rPr>
          <w:rFonts w:cs="宋体" w:hint="eastAsia"/>
          <w:kern w:val="0"/>
          <w:szCs w:val="21"/>
        </w:rPr>
        <w:t>70</w:t>
      </w:r>
      <w:r>
        <w:rPr>
          <w:rFonts w:cs="宋体" w:hint="eastAsia"/>
          <w:kern w:val="0"/>
          <w:szCs w:val="21"/>
        </w:rPr>
        <w:t>万元以上</w:t>
      </w:r>
      <w:r>
        <w:rPr>
          <w:rFonts w:cs="宋体" w:hint="eastAsia"/>
          <w:kern w:val="0"/>
          <w:szCs w:val="21"/>
        </w:rPr>
        <w:t>100</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“事故发生单位对较大事故发生负有责任且有谎报或者瞒报情节的，处</w:t>
      </w:r>
      <w:r>
        <w:rPr>
          <w:rFonts w:cs="宋体" w:hint="eastAsia"/>
          <w:kern w:val="0"/>
          <w:szCs w:val="21"/>
        </w:rPr>
        <w:t>100</w:t>
      </w:r>
      <w:r>
        <w:rPr>
          <w:rFonts w:cs="宋体" w:hint="eastAsia"/>
          <w:kern w:val="0"/>
          <w:szCs w:val="21"/>
        </w:rPr>
        <w:t>万元的罚款。”</w:t>
      </w:r>
    </w:p>
    <w:p w:rsidR="00372646" w:rsidRDefault="0045495B">
      <w:pPr>
        <w:widowControl/>
        <w:ind w:firstLineChars="200" w:firstLine="420"/>
        <w:jc w:val="left"/>
        <w:rPr>
          <w:rFonts w:cs="宋体"/>
          <w:kern w:val="0"/>
          <w:szCs w:val="21"/>
        </w:rPr>
      </w:pPr>
      <w:r>
        <w:rPr>
          <w:rFonts w:cs="宋体" w:hint="eastAsia"/>
          <w:kern w:val="0"/>
          <w:szCs w:val="21"/>
        </w:rPr>
        <w:t>（八）将第十六条修改为：“事故发生单位对重大事故发生负有责任的，依照下列规定处以罚款：</w:t>
      </w:r>
    </w:p>
    <w:p w:rsidR="00372646" w:rsidRDefault="0045495B">
      <w:pPr>
        <w:widowControl/>
        <w:ind w:firstLineChars="200" w:firstLine="420"/>
        <w:jc w:val="left"/>
        <w:rPr>
          <w:rFonts w:cs="宋体"/>
          <w:kern w:val="0"/>
          <w:szCs w:val="21"/>
        </w:rPr>
      </w:pPr>
      <w:r>
        <w:rPr>
          <w:rFonts w:cs="宋体" w:hint="eastAsia"/>
          <w:kern w:val="0"/>
          <w:szCs w:val="21"/>
        </w:rPr>
        <w:t>“（一）造成</w:t>
      </w:r>
      <w:r>
        <w:rPr>
          <w:rFonts w:cs="宋体" w:hint="eastAsia"/>
          <w:kern w:val="0"/>
          <w:szCs w:val="21"/>
        </w:rPr>
        <w:t>10</w:t>
      </w:r>
      <w:r>
        <w:rPr>
          <w:rFonts w:cs="宋体" w:hint="eastAsia"/>
          <w:kern w:val="0"/>
          <w:szCs w:val="21"/>
        </w:rPr>
        <w:t>人以上</w:t>
      </w:r>
      <w:r>
        <w:rPr>
          <w:rFonts w:cs="宋体" w:hint="eastAsia"/>
          <w:kern w:val="0"/>
          <w:szCs w:val="21"/>
        </w:rPr>
        <w:t>15</w:t>
      </w:r>
      <w:r>
        <w:rPr>
          <w:rFonts w:cs="宋体" w:hint="eastAsia"/>
          <w:kern w:val="0"/>
          <w:szCs w:val="21"/>
        </w:rPr>
        <w:t>人以下死亡，或者</w:t>
      </w:r>
      <w:r>
        <w:rPr>
          <w:rFonts w:cs="宋体" w:hint="eastAsia"/>
          <w:kern w:val="0"/>
          <w:szCs w:val="21"/>
        </w:rPr>
        <w:t>50</w:t>
      </w:r>
      <w:r>
        <w:rPr>
          <w:rFonts w:cs="宋体" w:hint="eastAsia"/>
          <w:kern w:val="0"/>
          <w:szCs w:val="21"/>
        </w:rPr>
        <w:t>人以上</w:t>
      </w:r>
      <w:r>
        <w:rPr>
          <w:rFonts w:cs="宋体" w:hint="eastAsia"/>
          <w:kern w:val="0"/>
          <w:szCs w:val="21"/>
        </w:rPr>
        <w:t>70</w:t>
      </w:r>
      <w:r>
        <w:rPr>
          <w:rFonts w:cs="宋体" w:hint="eastAsia"/>
          <w:kern w:val="0"/>
          <w:szCs w:val="21"/>
        </w:rPr>
        <w:t>人以下重伤，或者</w:t>
      </w:r>
      <w:r>
        <w:rPr>
          <w:rFonts w:cs="宋体" w:hint="eastAsia"/>
          <w:kern w:val="0"/>
          <w:szCs w:val="21"/>
        </w:rPr>
        <w:t>5000</w:t>
      </w:r>
      <w:r>
        <w:rPr>
          <w:rFonts w:cs="宋体" w:hint="eastAsia"/>
          <w:kern w:val="0"/>
          <w:szCs w:val="21"/>
        </w:rPr>
        <w:t>万元以上</w:t>
      </w:r>
      <w:r>
        <w:rPr>
          <w:rFonts w:cs="宋体" w:hint="eastAsia"/>
          <w:kern w:val="0"/>
          <w:szCs w:val="21"/>
        </w:rPr>
        <w:t>7000</w:t>
      </w:r>
      <w:r>
        <w:rPr>
          <w:rFonts w:cs="宋体" w:hint="eastAsia"/>
          <w:kern w:val="0"/>
          <w:szCs w:val="21"/>
        </w:rPr>
        <w:t>万元以下直接经济损失的，处</w:t>
      </w:r>
      <w:r>
        <w:rPr>
          <w:rFonts w:cs="宋体" w:hint="eastAsia"/>
          <w:kern w:val="0"/>
          <w:szCs w:val="21"/>
        </w:rPr>
        <w:t>100</w:t>
      </w:r>
      <w:r>
        <w:rPr>
          <w:rFonts w:cs="宋体" w:hint="eastAsia"/>
          <w:kern w:val="0"/>
          <w:szCs w:val="21"/>
        </w:rPr>
        <w:t>万元以上</w:t>
      </w:r>
      <w:r>
        <w:rPr>
          <w:rFonts w:cs="宋体" w:hint="eastAsia"/>
          <w:kern w:val="0"/>
          <w:szCs w:val="21"/>
        </w:rPr>
        <w:t>300</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“（二）造成</w:t>
      </w:r>
      <w:r>
        <w:rPr>
          <w:rFonts w:cs="宋体" w:hint="eastAsia"/>
          <w:kern w:val="0"/>
          <w:szCs w:val="21"/>
        </w:rPr>
        <w:t>15</w:t>
      </w:r>
      <w:r>
        <w:rPr>
          <w:rFonts w:cs="宋体" w:hint="eastAsia"/>
          <w:kern w:val="0"/>
          <w:szCs w:val="21"/>
        </w:rPr>
        <w:t>人以上</w:t>
      </w:r>
      <w:r>
        <w:rPr>
          <w:rFonts w:cs="宋体" w:hint="eastAsia"/>
          <w:kern w:val="0"/>
          <w:szCs w:val="21"/>
        </w:rPr>
        <w:t>30</w:t>
      </w:r>
      <w:r>
        <w:rPr>
          <w:rFonts w:cs="宋体" w:hint="eastAsia"/>
          <w:kern w:val="0"/>
          <w:szCs w:val="21"/>
        </w:rPr>
        <w:t>人以下死亡，或者</w:t>
      </w:r>
      <w:r>
        <w:rPr>
          <w:rFonts w:cs="宋体" w:hint="eastAsia"/>
          <w:kern w:val="0"/>
          <w:szCs w:val="21"/>
        </w:rPr>
        <w:t>70</w:t>
      </w:r>
      <w:r>
        <w:rPr>
          <w:rFonts w:cs="宋体" w:hint="eastAsia"/>
          <w:kern w:val="0"/>
          <w:szCs w:val="21"/>
        </w:rPr>
        <w:t>人以上</w:t>
      </w:r>
      <w:r>
        <w:rPr>
          <w:rFonts w:cs="宋体" w:hint="eastAsia"/>
          <w:kern w:val="0"/>
          <w:szCs w:val="21"/>
        </w:rPr>
        <w:t>100</w:t>
      </w:r>
      <w:r>
        <w:rPr>
          <w:rFonts w:cs="宋体" w:hint="eastAsia"/>
          <w:kern w:val="0"/>
          <w:szCs w:val="21"/>
        </w:rPr>
        <w:t>人以下重伤，或者</w:t>
      </w:r>
      <w:r>
        <w:rPr>
          <w:rFonts w:cs="宋体" w:hint="eastAsia"/>
          <w:kern w:val="0"/>
          <w:szCs w:val="21"/>
        </w:rPr>
        <w:t>7000</w:t>
      </w:r>
      <w:r>
        <w:rPr>
          <w:rFonts w:cs="宋体" w:hint="eastAsia"/>
          <w:kern w:val="0"/>
          <w:szCs w:val="21"/>
        </w:rPr>
        <w:t>万元以上</w:t>
      </w:r>
      <w:r>
        <w:rPr>
          <w:rFonts w:cs="宋体" w:hint="eastAsia"/>
          <w:kern w:val="0"/>
          <w:szCs w:val="21"/>
        </w:rPr>
        <w:t>1</w:t>
      </w:r>
      <w:r>
        <w:rPr>
          <w:rFonts w:cs="宋体" w:hint="eastAsia"/>
          <w:kern w:val="0"/>
          <w:szCs w:val="21"/>
        </w:rPr>
        <w:t>亿元以下直接经济损失的，处</w:t>
      </w:r>
      <w:r>
        <w:rPr>
          <w:rFonts w:cs="宋体" w:hint="eastAsia"/>
          <w:kern w:val="0"/>
          <w:szCs w:val="21"/>
        </w:rPr>
        <w:t>300</w:t>
      </w:r>
      <w:r>
        <w:rPr>
          <w:rFonts w:cs="宋体" w:hint="eastAsia"/>
          <w:kern w:val="0"/>
          <w:szCs w:val="21"/>
        </w:rPr>
        <w:t>万元以上</w:t>
      </w:r>
      <w:r>
        <w:rPr>
          <w:rFonts w:cs="宋体" w:hint="eastAsia"/>
          <w:kern w:val="0"/>
          <w:szCs w:val="21"/>
        </w:rPr>
        <w:t>500</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“事故发生单位对重大事故发生负有责任且有谎报或者瞒报情节的，处</w:t>
      </w:r>
      <w:r>
        <w:rPr>
          <w:rFonts w:cs="宋体" w:hint="eastAsia"/>
          <w:kern w:val="0"/>
          <w:szCs w:val="21"/>
        </w:rPr>
        <w:t>500</w:t>
      </w:r>
      <w:r>
        <w:rPr>
          <w:rFonts w:cs="宋体" w:hint="eastAsia"/>
          <w:kern w:val="0"/>
          <w:szCs w:val="21"/>
        </w:rPr>
        <w:t>万元的罚款。”</w:t>
      </w:r>
    </w:p>
    <w:p w:rsidR="00372646" w:rsidRDefault="0045495B">
      <w:pPr>
        <w:widowControl/>
        <w:ind w:firstLineChars="200" w:firstLine="420"/>
        <w:jc w:val="left"/>
        <w:rPr>
          <w:rFonts w:cs="宋体"/>
          <w:kern w:val="0"/>
          <w:szCs w:val="21"/>
        </w:rPr>
      </w:pPr>
      <w:r>
        <w:rPr>
          <w:rFonts w:cs="宋体" w:hint="eastAsia"/>
          <w:kern w:val="0"/>
          <w:szCs w:val="21"/>
        </w:rPr>
        <w:t>（九）将第十七条修改为：“事故发生单位对特别重大事故发生负有责任的，依照下列规定处以罚款：</w:t>
      </w:r>
    </w:p>
    <w:p w:rsidR="00372646" w:rsidRDefault="0045495B">
      <w:pPr>
        <w:widowControl/>
        <w:ind w:firstLineChars="200" w:firstLine="420"/>
        <w:jc w:val="left"/>
        <w:rPr>
          <w:rFonts w:cs="宋体"/>
          <w:kern w:val="0"/>
          <w:szCs w:val="21"/>
        </w:rPr>
      </w:pPr>
      <w:r>
        <w:rPr>
          <w:rFonts w:cs="宋体" w:hint="eastAsia"/>
          <w:kern w:val="0"/>
          <w:szCs w:val="21"/>
        </w:rPr>
        <w:t>“（一）造成</w:t>
      </w:r>
      <w:r>
        <w:rPr>
          <w:rFonts w:cs="宋体" w:hint="eastAsia"/>
          <w:kern w:val="0"/>
          <w:szCs w:val="21"/>
        </w:rPr>
        <w:t>30</w:t>
      </w:r>
      <w:r>
        <w:rPr>
          <w:rFonts w:cs="宋体" w:hint="eastAsia"/>
          <w:kern w:val="0"/>
          <w:szCs w:val="21"/>
        </w:rPr>
        <w:t>人以</w:t>
      </w:r>
      <w:r>
        <w:rPr>
          <w:rFonts w:cs="宋体" w:hint="eastAsia"/>
          <w:kern w:val="0"/>
          <w:szCs w:val="21"/>
        </w:rPr>
        <w:t>上</w:t>
      </w:r>
      <w:r>
        <w:rPr>
          <w:rFonts w:cs="宋体" w:hint="eastAsia"/>
          <w:kern w:val="0"/>
          <w:szCs w:val="21"/>
        </w:rPr>
        <w:t>40</w:t>
      </w:r>
      <w:r>
        <w:rPr>
          <w:rFonts w:cs="宋体" w:hint="eastAsia"/>
          <w:kern w:val="0"/>
          <w:szCs w:val="21"/>
        </w:rPr>
        <w:t>人以下死亡，或者</w:t>
      </w:r>
      <w:r>
        <w:rPr>
          <w:rFonts w:cs="宋体" w:hint="eastAsia"/>
          <w:kern w:val="0"/>
          <w:szCs w:val="21"/>
        </w:rPr>
        <w:t>100</w:t>
      </w:r>
      <w:r>
        <w:rPr>
          <w:rFonts w:cs="宋体" w:hint="eastAsia"/>
          <w:kern w:val="0"/>
          <w:szCs w:val="21"/>
        </w:rPr>
        <w:t>人以上</w:t>
      </w:r>
      <w:r>
        <w:rPr>
          <w:rFonts w:cs="宋体" w:hint="eastAsia"/>
          <w:kern w:val="0"/>
          <w:szCs w:val="21"/>
        </w:rPr>
        <w:t>120</w:t>
      </w:r>
      <w:r>
        <w:rPr>
          <w:rFonts w:cs="宋体" w:hint="eastAsia"/>
          <w:kern w:val="0"/>
          <w:szCs w:val="21"/>
        </w:rPr>
        <w:t>人以下重伤，或者</w:t>
      </w:r>
      <w:r>
        <w:rPr>
          <w:rFonts w:cs="宋体" w:hint="eastAsia"/>
          <w:kern w:val="0"/>
          <w:szCs w:val="21"/>
        </w:rPr>
        <w:t>1</w:t>
      </w:r>
      <w:r>
        <w:rPr>
          <w:rFonts w:cs="宋体" w:hint="eastAsia"/>
          <w:kern w:val="0"/>
          <w:szCs w:val="21"/>
        </w:rPr>
        <w:t>亿元以上</w:t>
      </w:r>
      <w:r>
        <w:rPr>
          <w:rFonts w:cs="宋体" w:hint="eastAsia"/>
          <w:kern w:val="0"/>
          <w:szCs w:val="21"/>
        </w:rPr>
        <w:t>1.2</w:t>
      </w:r>
      <w:r>
        <w:rPr>
          <w:rFonts w:cs="宋体" w:hint="eastAsia"/>
          <w:kern w:val="0"/>
          <w:szCs w:val="21"/>
        </w:rPr>
        <w:t>亿元以下直接经济损失的，处</w:t>
      </w:r>
      <w:r>
        <w:rPr>
          <w:rFonts w:cs="宋体" w:hint="eastAsia"/>
          <w:kern w:val="0"/>
          <w:szCs w:val="21"/>
        </w:rPr>
        <w:t>500</w:t>
      </w:r>
      <w:r>
        <w:rPr>
          <w:rFonts w:cs="宋体" w:hint="eastAsia"/>
          <w:kern w:val="0"/>
          <w:szCs w:val="21"/>
        </w:rPr>
        <w:t>万元以上</w:t>
      </w:r>
      <w:r>
        <w:rPr>
          <w:rFonts w:cs="宋体" w:hint="eastAsia"/>
          <w:kern w:val="0"/>
          <w:szCs w:val="21"/>
        </w:rPr>
        <w:t>1000</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“（二）造成</w:t>
      </w:r>
      <w:r>
        <w:rPr>
          <w:rFonts w:cs="宋体" w:hint="eastAsia"/>
          <w:kern w:val="0"/>
          <w:szCs w:val="21"/>
        </w:rPr>
        <w:t>40</w:t>
      </w:r>
      <w:r>
        <w:rPr>
          <w:rFonts w:cs="宋体" w:hint="eastAsia"/>
          <w:kern w:val="0"/>
          <w:szCs w:val="21"/>
        </w:rPr>
        <w:t>人以上</w:t>
      </w:r>
      <w:r>
        <w:rPr>
          <w:rFonts w:cs="宋体" w:hint="eastAsia"/>
          <w:kern w:val="0"/>
          <w:szCs w:val="21"/>
        </w:rPr>
        <w:t>50</w:t>
      </w:r>
      <w:r>
        <w:rPr>
          <w:rFonts w:cs="宋体" w:hint="eastAsia"/>
          <w:kern w:val="0"/>
          <w:szCs w:val="21"/>
        </w:rPr>
        <w:t>人以下死亡，或者</w:t>
      </w:r>
      <w:r>
        <w:rPr>
          <w:rFonts w:cs="宋体" w:hint="eastAsia"/>
          <w:kern w:val="0"/>
          <w:szCs w:val="21"/>
        </w:rPr>
        <w:t>120</w:t>
      </w:r>
      <w:r>
        <w:rPr>
          <w:rFonts w:cs="宋体" w:hint="eastAsia"/>
          <w:kern w:val="0"/>
          <w:szCs w:val="21"/>
        </w:rPr>
        <w:t>人以上</w:t>
      </w:r>
      <w:r>
        <w:rPr>
          <w:rFonts w:cs="宋体" w:hint="eastAsia"/>
          <w:kern w:val="0"/>
          <w:szCs w:val="21"/>
        </w:rPr>
        <w:t>150</w:t>
      </w:r>
      <w:r>
        <w:rPr>
          <w:rFonts w:cs="宋体" w:hint="eastAsia"/>
          <w:kern w:val="0"/>
          <w:szCs w:val="21"/>
        </w:rPr>
        <w:t>人以下重伤，或者</w:t>
      </w:r>
      <w:r>
        <w:rPr>
          <w:rFonts w:cs="宋体" w:hint="eastAsia"/>
          <w:kern w:val="0"/>
          <w:szCs w:val="21"/>
        </w:rPr>
        <w:t>1.2</w:t>
      </w:r>
      <w:r>
        <w:rPr>
          <w:rFonts w:cs="宋体" w:hint="eastAsia"/>
          <w:kern w:val="0"/>
          <w:szCs w:val="21"/>
        </w:rPr>
        <w:t>亿元以上</w:t>
      </w:r>
      <w:r>
        <w:rPr>
          <w:rFonts w:cs="宋体" w:hint="eastAsia"/>
          <w:kern w:val="0"/>
          <w:szCs w:val="21"/>
        </w:rPr>
        <w:t>1.5</w:t>
      </w:r>
      <w:r>
        <w:rPr>
          <w:rFonts w:cs="宋体" w:hint="eastAsia"/>
          <w:kern w:val="0"/>
          <w:szCs w:val="21"/>
        </w:rPr>
        <w:t>亿元以下直接经济损失的，处</w:t>
      </w:r>
      <w:r>
        <w:rPr>
          <w:rFonts w:cs="宋体" w:hint="eastAsia"/>
          <w:kern w:val="0"/>
          <w:szCs w:val="21"/>
        </w:rPr>
        <w:t>1000</w:t>
      </w:r>
      <w:r>
        <w:rPr>
          <w:rFonts w:cs="宋体" w:hint="eastAsia"/>
          <w:kern w:val="0"/>
          <w:szCs w:val="21"/>
        </w:rPr>
        <w:t>万元以上</w:t>
      </w:r>
      <w:r>
        <w:rPr>
          <w:rFonts w:cs="宋体" w:hint="eastAsia"/>
          <w:kern w:val="0"/>
          <w:szCs w:val="21"/>
        </w:rPr>
        <w:t>1500</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“（三）造成</w:t>
      </w:r>
      <w:r>
        <w:rPr>
          <w:rFonts w:cs="宋体" w:hint="eastAsia"/>
          <w:kern w:val="0"/>
          <w:szCs w:val="21"/>
        </w:rPr>
        <w:t>50</w:t>
      </w:r>
      <w:r>
        <w:rPr>
          <w:rFonts w:cs="宋体" w:hint="eastAsia"/>
          <w:kern w:val="0"/>
          <w:szCs w:val="21"/>
        </w:rPr>
        <w:t>人以上死亡，或者</w:t>
      </w:r>
      <w:r>
        <w:rPr>
          <w:rFonts w:cs="宋体" w:hint="eastAsia"/>
          <w:kern w:val="0"/>
          <w:szCs w:val="21"/>
        </w:rPr>
        <w:t>150</w:t>
      </w:r>
      <w:r>
        <w:rPr>
          <w:rFonts w:cs="宋体" w:hint="eastAsia"/>
          <w:kern w:val="0"/>
          <w:szCs w:val="21"/>
        </w:rPr>
        <w:t>人以上重伤，或者</w:t>
      </w:r>
      <w:r>
        <w:rPr>
          <w:rFonts w:cs="宋体" w:hint="eastAsia"/>
          <w:kern w:val="0"/>
          <w:szCs w:val="21"/>
        </w:rPr>
        <w:t>1.5</w:t>
      </w:r>
      <w:r>
        <w:rPr>
          <w:rFonts w:cs="宋体" w:hint="eastAsia"/>
          <w:kern w:val="0"/>
          <w:szCs w:val="21"/>
        </w:rPr>
        <w:t>亿元以上直接经济损失的，处</w:t>
      </w:r>
      <w:r>
        <w:rPr>
          <w:rFonts w:cs="宋体" w:hint="eastAsia"/>
          <w:kern w:val="0"/>
          <w:szCs w:val="21"/>
        </w:rPr>
        <w:t>1500</w:t>
      </w:r>
      <w:r>
        <w:rPr>
          <w:rFonts w:cs="宋体" w:hint="eastAsia"/>
          <w:kern w:val="0"/>
          <w:szCs w:val="21"/>
        </w:rPr>
        <w:t>万元以上</w:t>
      </w:r>
      <w:r>
        <w:rPr>
          <w:rFonts w:cs="宋体" w:hint="eastAsia"/>
          <w:kern w:val="0"/>
          <w:szCs w:val="21"/>
        </w:rPr>
        <w:t>2000</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“事故发生单位对特别重大事故负有责任且有下列情形之一的，处</w:t>
      </w:r>
      <w:r>
        <w:rPr>
          <w:rFonts w:cs="宋体" w:hint="eastAsia"/>
          <w:kern w:val="0"/>
          <w:szCs w:val="21"/>
        </w:rPr>
        <w:t>2000</w:t>
      </w:r>
      <w:r>
        <w:rPr>
          <w:rFonts w:cs="宋体" w:hint="eastAsia"/>
          <w:kern w:val="0"/>
          <w:szCs w:val="21"/>
        </w:rPr>
        <w:t>万元的罚款：</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（一）谎报特别重大事故的；</w:t>
      </w:r>
    </w:p>
    <w:p w:rsidR="00372646" w:rsidRDefault="0045495B">
      <w:pPr>
        <w:widowControl/>
        <w:ind w:firstLineChars="200" w:firstLine="420"/>
        <w:jc w:val="left"/>
        <w:rPr>
          <w:rFonts w:cs="宋体"/>
          <w:kern w:val="0"/>
          <w:szCs w:val="21"/>
        </w:rPr>
      </w:pPr>
      <w:r>
        <w:rPr>
          <w:rFonts w:cs="宋体" w:hint="eastAsia"/>
          <w:kern w:val="0"/>
          <w:szCs w:val="21"/>
        </w:rPr>
        <w:t>“（二）瞒报特别重大事故的；</w:t>
      </w:r>
    </w:p>
    <w:p w:rsidR="00372646" w:rsidRDefault="0045495B">
      <w:pPr>
        <w:widowControl/>
        <w:ind w:firstLineChars="200" w:firstLine="420"/>
        <w:jc w:val="left"/>
        <w:rPr>
          <w:rFonts w:cs="宋体"/>
          <w:kern w:val="0"/>
          <w:szCs w:val="21"/>
        </w:rPr>
      </w:pPr>
      <w:r>
        <w:rPr>
          <w:rFonts w:cs="宋体" w:hint="eastAsia"/>
          <w:kern w:val="0"/>
          <w:szCs w:val="21"/>
        </w:rPr>
        <w:t>“（三）未依法取得有关行政审批或者证照擅自从事生产经营活动的；</w:t>
      </w:r>
    </w:p>
    <w:p w:rsidR="00372646" w:rsidRDefault="0045495B">
      <w:pPr>
        <w:widowControl/>
        <w:ind w:firstLineChars="200" w:firstLine="420"/>
        <w:jc w:val="left"/>
        <w:rPr>
          <w:rFonts w:cs="宋体"/>
          <w:kern w:val="0"/>
          <w:szCs w:val="21"/>
        </w:rPr>
      </w:pPr>
      <w:r>
        <w:rPr>
          <w:rFonts w:cs="宋体" w:hint="eastAsia"/>
          <w:kern w:val="0"/>
          <w:szCs w:val="21"/>
        </w:rPr>
        <w:t>“（四）拒绝、阻碍行政执法的；</w:t>
      </w:r>
    </w:p>
    <w:p w:rsidR="00372646" w:rsidRDefault="0045495B">
      <w:pPr>
        <w:widowControl/>
        <w:ind w:firstLineChars="200" w:firstLine="420"/>
        <w:jc w:val="left"/>
        <w:rPr>
          <w:rFonts w:cs="宋体"/>
          <w:kern w:val="0"/>
          <w:szCs w:val="21"/>
        </w:rPr>
      </w:pPr>
      <w:r>
        <w:rPr>
          <w:rFonts w:cs="宋体" w:hint="eastAsia"/>
          <w:kern w:val="0"/>
          <w:szCs w:val="21"/>
        </w:rPr>
        <w:t>“（五）拒不执行有关停产停业、停止施工、停止使用相关设备或者设施的行政执法指令的；</w:t>
      </w:r>
    </w:p>
    <w:p w:rsidR="00372646" w:rsidRDefault="0045495B">
      <w:pPr>
        <w:widowControl/>
        <w:ind w:firstLineChars="200" w:firstLine="420"/>
        <w:jc w:val="left"/>
        <w:rPr>
          <w:rFonts w:cs="宋体"/>
          <w:kern w:val="0"/>
          <w:szCs w:val="21"/>
        </w:rPr>
      </w:pPr>
      <w:r>
        <w:rPr>
          <w:rFonts w:cs="宋体" w:hint="eastAsia"/>
          <w:kern w:val="0"/>
          <w:szCs w:val="21"/>
        </w:rPr>
        <w:t>“（六）明知存在事故隐患，仍然进行生产经营活动的；</w:t>
      </w:r>
    </w:p>
    <w:p w:rsidR="00372646" w:rsidRDefault="0045495B">
      <w:pPr>
        <w:widowControl/>
        <w:ind w:firstLineChars="200" w:firstLine="420"/>
        <w:jc w:val="left"/>
        <w:rPr>
          <w:rFonts w:cs="宋体"/>
          <w:kern w:val="0"/>
          <w:szCs w:val="21"/>
        </w:rPr>
      </w:pPr>
      <w:r>
        <w:rPr>
          <w:rFonts w:cs="宋体" w:hint="eastAsia"/>
          <w:kern w:val="0"/>
          <w:szCs w:val="21"/>
        </w:rPr>
        <w:t>“（七）一年内已经发生</w:t>
      </w:r>
      <w:r>
        <w:rPr>
          <w:rFonts w:cs="宋体" w:hint="eastAsia"/>
          <w:kern w:val="0"/>
          <w:szCs w:val="21"/>
        </w:rPr>
        <w:t>2</w:t>
      </w:r>
      <w:r>
        <w:rPr>
          <w:rFonts w:cs="宋体" w:hint="eastAsia"/>
          <w:kern w:val="0"/>
          <w:szCs w:val="21"/>
        </w:rPr>
        <w:t>起以上较大事故，或者</w:t>
      </w:r>
      <w:r>
        <w:rPr>
          <w:rFonts w:cs="宋体" w:hint="eastAsia"/>
          <w:kern w:val="0"/>
          <w:szCs w:val="21"/>
        </w:rPr>
        <w:t>1</w:t>
      </w:r>
      <w:r>
        <w:rPr>
          <w:rFonts w:cs="宋体" w:hint="eastAsia"/>
          <w:kern w:val="0"/>
          <w:szCs w:val="21"/>
        </w:rPr>
        <w:t>起重大以上事故，再次发生特别重大事故的；</w:t>
      </w:r>
    </w:p>
    <w:p w:rsidR="00372646" w:rsidRDefault="0045495B">
      <w:pPr>
        <w:widowControl/>
        <w:ind w:firstLineChars="200" w:firstLine="420"/>
        <w:jc w:val="left"/>
        <w:rPr>
          <w:rFonts w:cs="宋体"/>
          <w:kern w:val="0"/>
          <w:szCs w:val="21"/>
        </w:rPr>
      </w:pPr>
      <w:r>
        <w:rPr>
          <w:rFonts w:cs="宋体" w:hint="eastAsia"/>
          <w:kern w:val="0"/>
          <w:szCs w:val="21"/>
        </w:rPr>
        <w:t>“（八）地下矿山矿领导没有按照规定带班下井的。”</w:t>
      </w:r>
    </w:p>
    <w:p w:rsidR="00372646" w:rsidRDefault="0045495B">
      <w:pPr>
        <w:widowControl/>
        <w:ind w:firstLineChars="200" w:firstLine="420"/>
        <w:jc w:val="left"/>
        <w:rPr>
          <w:rFonts w:cs="宋体"/>
          <w:kern w:val="0"/>
          <w:szCs w:val="21"/>
        </w:rPr>
      </w:pPr>
      <w:r>
        <w:rPr>
          <w:rFonts w:cs="宋体" w:hint="eastAsia"/>
          <w:kern w:val="0"/>
          <w:szCs w:val="21"/>
        </w:rPr>
        <w:t>（十）将第十九条修改为：“个人经营的投资人未依照《安全生产法》的规定保证安全生产所必</w:t>
      </w:r>
      <w:r>
        <w:rPr>
          <w:rFonts w:cs="宋体" w:hint="eastAsia"/>
          <w:kern w:val="0"/>
          <w:szCs w:val="21"/>
        </w:rPr>
        <w:t>需的资金投入，致使生产经营单位不具备安全生产条件，导致发生生产安全事故的，依照下列规定对个人经营的投资人处以罚款：</w:t>
      </w:r>
    </w:p>
    <w:p w:rsidR="00372646" w:rsidRDefault="0045495B">
      <w:pPr>
        <w:widowControl/>
        <w:ind w:firstLineChars="200" w:firstLine="420"/>
        <w:jc w:val="left"/>
        <w:rPr>
          <w:rFonts w:cs="宋体"/>
          <w:kern w:val="0"/>
          <w:szCs w:val="21"/>
        </w:rPr>
      </w:pPr>
      <w:r>
        <w:rPr>
          <w:rFonts w:cs="宋体" w:hint="eastAsia"/>
          <w:kern w:val="0"/>
          <w:szCs w:val="21"/>
        </w:rPr>
        <w:t>“（一）发生一般事故的，处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“（二）发生较大事故的，处</w:t>
      </w:r>
      <w:r>
        <w:rPr>
          <w:rFonts w:cs="宋体" w:hint="eastAsia"/>
          <w:kern w:val="0"/>
          <w:szCs w:val="21"/>
        </w:rPr>
        <w:t>5</w:t>
      </w:r>
      <w:r>
        <w:rPr>
          <w:rFonts w:cs="宋体" w:hint="eastAsia"/>
          <w:kern w:val="0"/>
          <w:szCs w:val="21"/>
        </w:rPr>
        <w:t>万元以上</w:t>
      </w:r>
      <w:r>
        <w:rPr>
          <w:rFonts w:cs="宋体" w:hint="eastAsia"/>
          <w:kern w:val="0"/>
          <w:szCs w:val="21"/>
        </w:rPr>
        <w:t>10</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“（三）发生重大事故的，处</w:t>
      </w:r>
      <w:r>
        <w:rPr>
          <w:rFonts w:cs="宋体" w:hint="eastAsia"/>
          <w:kern w:val="0"/>
          <w:szCs w:val="21"/>
        </w:rPr>
        <w:t>10</w:t>
      </w:r>
      <w:r>
        <w:rPr>
          <w:rFonts w:cs="宋体" w:hint="eastAsia"/>
          <w:kern w:val="0"/>
          <w:szCs w:val="21"/>
        </w:rPr>
        <w:t>万元以上</w:t>
      </w:r>
      <w:r>
        <w:rPr>
          <w:rFonts w:cs="宋体" w:hint="eastAsia"/>
          <w:kern w:val="0"/>
          <w:szCs w:val="21"/>
        </w:rPr>
        <w:t>15</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“（四）发生特别重大事故的，处</w:t>
      </w:r>
      <w:r>
        <w:rPr>
          <w:rFonts w:cs="宋体" w:hint="eastAsia"/>
          <w:kern w:val="0"/>
          <w:szCs w:val="21"/>
        </w:rPr>
        <w:t>15</w:t>
      </w:r>
      <w:r>
        <w:rPr>
          <w:rFonts w:cs="宋体" w:hint="eastAsia"/>
          <w:kern w:val="0"/>
          <w:szCs w:val="21"/>
        </w:rPr>
        <w:t>万元以上</w:t>
      </w:r>
      <w:r>
        <w:rPr>
          <w:rFonts w:cs="宋体" w:hint="eastAsia"/>
          <w:kern w:val="0"/>
          <w:szCs w:val="21"/>
        </w:rPr>
        <w:t>20</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（十一）对部分条文作以下修改：</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在第一条中的“依照”后增加“《安全生产法》”。</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在第二条中的“有关责任人员”后增加“依照《安全生产法》和《条例》”。</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删去第三条第二款：“其他生产经营单位的厂长、经理、局长、矿长（含实际控制人、投资人）等人员”中的“、投资人”。</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在第十三条中的“其他直接责任人员有”后增加“《安全生产法》第一百零六条”，“第三十六条规定的”后增加“下列”。</w:t>
      </w:r>
    </w:p>
    <w:p w:rsidR="00372646" w:rsidRDefault="0045495B">
      <w:pPr>
        <w:widowControl/>
        <w:ind w:firstLineChars="200" w:firstLine="482"/>
        <w:jc w:val="left"/>
        <w:rPr>
          <w:rFonts w:cs="宋体"/>
          <w:b/>
          <w:bCs/>
          <w:kern w:val="0"/>
          <w:sz w:val="24"/>
        </w:rPr>
      </w:pPr>
      <w:r>
        <w:rPr>
          <w:rFonts w:cs="宋体" w:hint="eastAsia"/>
          <w:b/>
          <w:bCs/>
          <w:kern w:val="0"/>
          <w:sz w:val="24"/>
        </w:rPr>
        <w:t>二、对《安全生产违法行为行政处罚办法》作出修改</w:t>
      </w:r>
    </w:p>
    <w:p w:rsidR="00372646" w:rsidRDefault="0045495B">
      <w:pPr>
        <w:widowControl/>
        <w:ind w:firstLineChars="200" w:firstLine="420"/>
        <w:jc w:val="left"/>
        <w:rPr>
          <w:rFonts w:cs="宋体"/>
          <w:kern w:val="0"/>
          <w:szCs w:val="21"/>
        </w:rPr>
      </w:pPr>
      <w:r>
        <w:rPr>
          <w:rFonts w:cs="宋体" w:hint="eastAsia"/>
          <w:kern w:val="0"/>
          <w:szCs w:val="21"/>
        </w:rPr>
        <w:t>（一）删去第五条第一款第三项和第二款。</w:t>
      </w:r>
    </w:p>
    <w:p w:rsidR="00372646" w:rsidRDefault="0045495B">
      <w:pPr>
        <w:widowControl/>
        <w:ind w:firstLineChars="200" w:firstLine="420"/>
        <w:jc w:val="left"/>
        <w:rPr>
          <w:rFonts w:cs="宋体"/>
          <w:kern w:val="0"/>
          <w:szCs w:val="21"/>
        </w:rPr>
      </w:pPr>
      <w:r>
        <w:rPr>
          <w:rFonts w:cs="宋体" w:hint="eastAsia"/>
          <w:kern w:val="0"/>
          <w:szCs w:val="21"/>
        </w:rPr>
        <w:t>（二）将第十二条第一款修改为：“安全监管监察部门根据需要，可以在其法定职权范围内委托符合《行政处罚法》第十九条规定条件的组织或者乡、镇人民政府以及街道办事处、开发区管理机构等地方人民政府的派出机构实施行政处罚。受委托的单位在委托范围内，以委托的安全监管监察部门名义实施行政处罚。”</w:t>
      </w:r>
    </w:p>
    <w:p w:rsidR="00372646" w:rsidRDefault="0045495B">
      <w:pPr>
        <w:widowControl/>
        <w:ind w:firstLineChars="200" w:firstLine="420"/>
        <w:jc w:val="left"/>
        <w:rPr>
          <w:rFonts w:cs="宋体"/>
          <w:kern w:val="0"/>
          <w:szCs w:val="21"/>
        </w:rPr>
      </w:pPr>
      <w:r>
        <w:rPr>
          <w:rFonts w:cs="宋体" w:hint="eastAsia"/>
          <w:kern w:val="0"/>
          <w:szCs w:val="21"/>
        </w:rPr>
        <w:t>（三）将第十五条修改为：“对有根据认为不符合安全生产的国家标准或者行业标准的在用设施、设备、器材，违法生产、储存、使用、经营、运输的危险物品，以及违法生产、储存、使用、经营危险物品的作业场所，安全监管监察部门应当依照《行政强制法》</w:t>
      </w:r>
      <w:r>
        <w:rPr>
          <w:rFonts w:cs="宋体" w:hint="eastAsia"/>
          <w:kern w:val="0"/>
          <w:szCs w:val="21"/>
        </w:rPr>
        <w:t>的规定予以查封或者扣押。查封或者扣押的期限不得超过</w:t>
      </w:r>
      <w:r>
        <w:rPr>
          <w:rFonts w:cs="宋体" w:hint="eastAsia"/>
          <w:kern w:val="0"/>
          <w:szCs w:val="21"/>
        </w:rPr>
        <w:t>30</w:t>
      </w:r>
      <w:r>
        <w:rPr>
          <w:rFonts w:cs="宋体" w:hint="eastAsia"/>
          <w:kern w:val="0"/>
          <w:szCs w:val="21"/>
        </w:rPr>
        <w:t>日，情况复杂的，经安全监管监察部门负责人批准，最多可以延长</w:t>
      </w:r>
      <w:r>
        <w:rPr>
          <w:rFonts w:cs="宋体" w:hint="eastAsia"/>
          <w:kern w:val="0"/>
          <w:szCs w:val="21"/>
        </w:rPr>
        <w:t>30</w:t>
      </w:r>
      <w:r>
        <w:rPr>
          <w:rFonts w:cs="宋体" w:hint="eastAsia"/>
          <w:kern w:val="0"/>
          <w:szCs w:val="21"/>
        </w:rPr>
        <w:t>日，并在查封或者扣押期限内作出处理决定：</w:t>
      </w:r>
    </w:p>
    <w:p w:rsidR="00372646" w:rsidRDefault="0045495B">
      <w:pPr>
        <w:widowControl/>
        <w:ind w:firstLineChars="200" w:firstLine="420"/>
        <w:jc w:val="left"/>
        <w:rPr>
          <w:rFonts w:cs="宋体"/>
          <w:kern w:val="0"/>
          <w:szCs w:val="21"/>
        </w:rPr>
      </w:pPr>
      <w:r>
        <w:rPr>
          <w:rFonts w:cs="宋体" w:hint="eastAsia"/>
          <w:kern w:val="0"/>
          <w:szCs w:val="21"/>
        </w:rPr>
        <w:t>“（一）对违法事实清楚、依法应当没收的非法财物予以没收；</w:t>
      </w:r>
    </w:p>
    <w:p w:rsidR="00372646" w:rsidRDefault="0045495B">
      <w:pPr>
        <w:widowControl/>
        <w:ind w:firstLineChars="200" w:firstLine="420"/>
        <w:jc w:val="left"/>
        <w:rPr>
          <w:rFonts w:cs="宋体"/>
          <w:kern w:val="0"/>
          <w:szCs w:val="21"/>
        </w:rPr>
      </w:pPr>
      <w:r>
        <w:rPr>
          <w:rFonts w:cs="宋体" w:hint="eastAsia"/>
          <w:kern w:val="0"/>
          <w:szCs w:val="21"/>
        </w:rPr>
        <w:t>“（二）法律、行政法规规定应当销毁的，依法销毁；</w:t>
      </w:r>
    </w:p>
    <w:p w:rsidR="00372646" w:rsidRDefault="0045495B">
      <w:pPr>
        <w:widowControl/>
        <w:ind w:firstLineChars="200" w:firstLine="420"/>
        <w:jc w:val="left"/>
        <w:rPr>
          <w:rFonts w:cs="宋体"/>
          <w:kern w:val="0"/>
          <w:szCs w:val="21"/>
        </w:rPr>
      </w:pPr>
      <w:r>
        <w:rPr>
          <w:rFonts w:cs="宋体" w:hint="eastAsia"/>
          <w:kern w:val="0"/>
          <w:szCs w:val="21"/>
        </w:rPr>
        <w:t>“（三）法律、行政法规规定应当解除查封、扣押的，作出解除查封、扣押的决定。</w:t>
      </w:r>
    </w:p>
    <w:p w:rsidR="00372646" w:rsidRDefault="0045495B">
      <w:pPr>
        <w:widowControl/>
        <w:ind w:firstLineChars="200" w:firstLine="420"/>
        <w:jc w:val="left"/>
        <w:rPr>
          <w:rFonts w:cs="宋体"/>
          <w:kern w:val="0"/>
          <w:szCs w:val="21"/>
        </w:rPr>
      </w:pPr>
      <w:r>
        <w:rPr>
          <w:rFonts w:cs="宋体" w:hint="eastAsia"/>
          <w:kern w:val="0"/>
          <w:szCs w:val="21"/>
        </w:rPr>
        <w:t>“实施查封、扣押，应当制作并当场交付查封、扣押决定书和清单。”</w:t>
      </w:r>
    </w:p>
    <w:p w:rsidR="00372646" w:rsidRDefault="0045495B">
      <w:pPr>
        <w:widowControl/>
        <w:ind w:firstLineChars="200" w:firstLine="420"/>
        <w:jc w:val="left"/>
        <w:rPr>
          <w:rFonts w:cs="宋体"/>
          <w:kern w:val="0"/>
          <w:szCs w:val="21"/>
        </w:rPr>
      </w:pPr>
      <w:r>
        <w:rPr>
          <w:rFonts w:cs="宋体" w:hint="eastAsia"/>
          <w:kern w:val="0"/>
          <w:szCs w:val="21"/>
        </w:rPr>
        <w:t>（四）增加一条，作为第十六条：“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通知应当采用书面形式，有关单位应当予以配合。</w:t>
      </w:r>
    </w:p>
    <w:p w:rsidR="00372646" w:rsidRDefault="0045495B">
      <w:pPr>
        <w:widowControl/>
        <w:ind w:firstLineChars="200" w:firstLine="420"/>
        <w:jc w:val="left"/>
        <w:rPr>
          <w:rFonts w:cs="宋体"/>
          <w:kern w:val="0"/>
          <w:szCs w:val="21"/>
        </w:rPr>
      </w:pPr>
      <w:r>
        <w:rPr>
          <w:rFonts w:cs="宋体" w:hint="eastAsia"/>
          <w:kern w:val="0"/>
          <w:szCs w:val="21"/>
        </w:rPr>
        <w:t>“安全监管监察部门依照前款规定采取停止供电措施，除有危及生产安全的紧急情形外，应当提前</w:t>
      </w:r>
      <w:r>
        <w:rPr>
          <w:rFonts w:cs="宋体" w:hint="eastAsia"/>
          <w:kern w:val="0"/>
          <w:szCs w:val="21"/>
        </w:rPr>
        <w:t>24</w:t>
      </w:r>
      <w:r>
        <w:rPr>
          <w:rFonts w:cs="宋体" w:hint="eastAsia"/>
          <w:kern w:val="0"/>
          <w:szCs w:val="21"/>
        </w:rPr>
        <w:t>小时通知生产经营单位。生产经营单位依法履行行政决定、采取相应措施消除事故隐患的，安全监管监察部门应当及时解除前款规定的措施。”</w:t>
      </w:r>
    </w:p>
    <w:p w:rsidR="00372646" w:rsidRDefault="0045495B">
      <w:pPr>
        <w:widowControl/>
        <w:ind w:firstLineChars="200" w:firstLine="420"/>
        <w:jc w:val="left"/>
        <w:rPr>
          <w:rFonts w:cs="宋体"/>
          <w:kern w:val="0"/>
          <w:szCs w:val="21"/>
        </w:rPr>
      </w:pPr>
      <w:r>
        <w:rPr>
          <w:rFonts w:cs="宋体" w:hint="eastAsia"/>
          <w:kern w:val="0"/>
          <w:szCs w:val="21"/>
        </w:rPr>
        <w:t>（五）将第三十条改为第三十一条，第六项修改为：“当事人或者他的同住成年家属拒绝接收的，送达人应当邀请有关基层组织或者所在单位的代表到场，说明情况，在行政处罚决定书送达回执上记明拒收的事由和日期，由送达人、见证人签名或者盖章，把行政处罚决定书留在受送达人的住所；也可以把行政处罚决定书留在受送达人的住所，并采用拍照、录像等方式记录送达过程，即视为送达”。</w:t>
      </w:r>
    </w:p>
    <w:p w:rsidR="00372646" w:rsidRDefault="0045495B">
      <w:pPr>
        <w:widowControl/>
        <w:ind w:firstLineChars="200" w:firstLine="420"/>
        <w:jc w:val="left"/>
        <w:rPr>
          <w:rFonts w:cs="宋体"/>
          <w:kern w:val="0"/>
          <w:szCs w:val="21"/>
        </w:rPr>
      </w:pPr>
      <w:r>
        <w:rPr>
          <w:rFonts w:cs="宋体" w:hint="eastAsia"/>
          <w:kern w:val="0"/>
          <w:szCs w:val="21"/>
        </w:rPr>
        <w:t>（六）将第三十四条改为第三</w:t>
      </w:r>
      <w:r>
        <w:rPr>
          <w:rFonts w:cs="宋体" w:hint="eastAsia"/>
          <w:kern w:val="0"/>
          <w:szCs w:val="21"/>
        </w:rPr>
        <w:t>十五条，第一款修改为：“当事人提出听证要求后，安全监管监察部门应当在收到书面申请之日起</w:t>
      </w:r>
      <w:r>
        <w:rPr>
          <w:rFonts w:cs="宋体" w:hint="eastAsia"/>
          <w:kern w:val="0"/>
          <w:szCs w:val="21"/>
        </w:rPr>
        <w:t>15</w:t>
      </w:r>
      <w:r>
        <w:rPr>
          <w:rFonts w:cs="宋体" w:hint="eastAsia"/>
          <w:kern w:val="0"/>
          <w:szCs w:val="21"/>
        </w:rPr>
        <w:t>日内举行听证会，并在举行听证会的</w:t>
      </w:r>
      <w:r>
        <w:rPr>
          <w:rFonts w:cs="宋体" w:hint="eastAsia"/>
          <w:kern w:val="0"/>
          <w:szCs w:val="21"/>
        </w:rPr>
        <w:t>7</w:t>
      </w:r>
      <w:r>
        <w:rPr>
          <w:rFonts w:cs="宋体" w:hint="eastAsia"/>
          <w:kern w:val="0"/>
          <w:szCs w:val="21"/>
        </w:rPr>
        <w:t>日前，通知当事人举行听证的时间、地点。”</w:t>
      </w:r>
    </w:p>
    <w:p w:rsidR="00372646" w:rsidRDefault="0045495B">
      <w:pPr>
        <w:widowControl/>
        <w:ind w:firstLineChars="200" w:firstLine="420"/>
        <w:jc w:val="left"/>
        <w:rPr>
          <w:rFonts w:cs="宋体"/>
          <w:kern w:val="0"/>
          <w:szCs w:val="21"/>
        </w:rPr>
      </w:pPr>
      <w:r>
        <w:rPr>
          <w:rFonts w:cs="宋体" w:hint="eastAsia"/>
          <w:kern w:val="0"/>
          <w:szCs w:val="21"/>
        </w:rPr>
        <w:t>（七）将第四十二条改为第四十三条，修改为：“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万元以下罚款，对生产经营单位的主要负责人、个人经营的投资人处</w:t>
      </w:r>
      <w:r>
        <w:rPr>
          <w:rFonts w:cs="宋体" w:hint="eastAsia"/>
          <w:kern w:val="0"/>
          <w:szCs w:val="21"/>
        </w:rPr>
        <w:t>5000</w:t>
      </w:r>
      <w:r>
        <w:rPr>
          <w:rFonts w:cs="宋体" w:hint="eastAsia"/>
          <w:kern w:val="0"/>
          <w:szCs w:val="21"/>
        </w:rPr>
        <w:t>元以上</w:t>
      </w:r>
      <w:r>
        <w:rPr>
          <w:rFonts w:cs="宋体" w:hint="eastAsia"/>
          <w:kern w:val="0"/>
          <w:szCs w:val="21"/>
        </w:rPr>
        <w:t>1</w:t>
      </w:r>
      <w:r>
        <w:rPr>
          <w:rFonts w:cs="宋体" w:hint="eastAsia"/>
          <w:kern w:val="0"/>
          <w:szCs w:val="21"/>
        </w:rPr>
        <w:t>万元以</w:t>
      </w:r>
      <w:r>
        <w:rPr>
          <w:rFonts w:cs="宋体" w:hint="eastAsia"/>
          <w:kern w:val="0"/>
          <w:szCs w:val="21"/>
        </w:rPr>
        <w:t>下罚款；逾期未改正的，责令生产经营单位停产停业整顿：</w:t>
      </w:r>
    </w:p>
    <w:p w:rsidR="00372646" w:rsidRDefault="0045495B">
      <w:pPr>
        <w:widowControl/>
        <w:ind w:firstLineChars="200" w:firstLine="420"/>
        <w:jc w:val="left"/>
        <w:rPr>
          <w:rFonts w:cs="宋体"/>
          <w:kern w:val="0"/>
          <w:szCs w:val="21"/>
        </w:rPr>
      </w:pPr>
      <w:r>
        <w:rPr>
          <w:rFonts w:cs="宋体" w:hint="eastAsia"/>
          <w:kern w:val="0"/>
          <w:szCs w:val="21"/>
        </w:rPr>
        <w:t>“（一）提取或者使用安全生产费用；</w:t>
      </w:r>
    </w:p>
    <w:p w:rsidR="00372646" w:rsidRDefault="0045495B">
      <w:pPr>
        <w:widowControl/>
        <w:ind w:firstLineChars="200" w:firstLine="420"/>
        <w:jc w:val="left"/>
        <w:rPr>
          <w:rFonts w:cs="宋体"/>
          <w:kern w:val="0"/>
          <w:szCs w:val="21"/>
        </w:rPr>
      </w:pPr>
      <w:r>
        <w:rPr>
          <w:rFonts w:cs="宋体" w:hint="eastAsia"/>
          <w:kern w:val="0"/>
          <w:szCs w:val="21"/>
        </w:rPr>
        <w:t>“（二）用于配备劳动防护用品的经费；</w:t>
      </w:r>
    </w:p>
    <w:p w:rsidR="00372646" w:rsidRDefault="0045495B">
      <w:pPr>
        <w:widowControl/>
        <w:ind w:firstLineChars="200" w:firstLine="420"/>
        <w:jc w:val="left"/>
        <w:rPr>
          <w:rFonts w:cs="宋体"/>
          <w:kern w:val="0"/>
          <w:szCs w:val="21"/>
        </w:rPr>
      </w:pPr>
      <w:r>
        <w:rPr>
          <w:rFonts w:cs="宋体" w:hint="eastAsia"/>
          <w:kern w:val="0"/>
          <w:szCs w:val="21"/>
        </w:rPr>
        <w:t>“（三）用于安全生产教育和培训的经费；</w:t>
      </w:r>
    </w:p>
    <w:p w:rsidR="00372646" w:rsidRDefault="0045495B">
      <w:pPr>
        <w:widowControl/>
        <w:ind w:firstLineChars="200" w:firstLine="420"/>
        <w:jc w:val="left"/>
        <w:rPr>
          <w:rFonts w:cs="宋体"/>
          <w:kern w:val="0"/>
          <w:szCs w:val="21"/>
        </w:rPr>
      </w:pPr>
      <w:r>
        <w:rPr>
          <w:rFonts w:cs="宋体" w:hint="eastAsia"/>
          <w:kern w:val="0"/>
          <w:szCs w:val="21"/>
        </w:rPr>
        <w:t>“（四）国家规定的其他安全生产所必须的资金投入。</w:t>
      </w:r>
    </w:p>
    <w:p w:rsidR="00372646" w:rsidRDefault="0045495B">
      <w:pPr>
        <w:widowControl/>
        <w:ind w:firstLineChars="200" w:firstLine="420"/>
        <w:jc w:val="left"/>
        <w:rPr>
          <w:rFonts w:cs="宋体"/>
          <w:kern w:val="0"/>
          <w:szCs w:val="21"/>
        </w:rPr>
      </w:pPr>
      <w:r>
        <w:rPr>
          <w:rFonts w:cs="宋体" w:hint="eastAsia"/>
          <w:kern w:val="0"/>
          <w:szCs w:val="21"/>
        </w:rPr>
        <w:t>“生产经营单位主要负责人、个人经营的投资人有前款违法行为，导致发生生产安全事故的，依照《生产安全事故罚款处罚规定（试行）》的规定给予处罚。”</w:t>
      </w:r>
    </w:p>
    <w:p w:rsidR="00372646" w:rsidRDefault="0045495B">
      <w:pPr>
        <w:widowControl/>
        <w:ind w:firstLineChars="200" w:firstLine="420"/>
        <w:jc w:val="left"/>
        <w:rPr>
          <w:rFonts w:cs="宋体"/>
          <w:kern w:val="0"/>
          <w:szCs w:val="21"/>
        </w:rPr>
      </w:pPr>
      <w:r>
        <w:rPr>
          <w:rFonts w:cs="宋体" w:hint="eastAsia"/>
          <w:kern w:val="0"/>
          <w:szCs w:val="21"/>
        </w:rPr>
        <w:t>（八）将第四十五条改为第四十六条，修改为：“危险物品的生产、经营、储存单位以及矿山、金属冶炼单位有下列行为之一的，责令改正，并可以处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w:t>
      </w:r>
      <w:r>
        <w:rPr>
          <w:rFonts w:cs="宋体" w:hint="eastAsia"/>
          <w:kern w:val="0"/>
          <w:szCs w:val="21"/>
        </w:rPr>
        <w:t>的罚款：</w:t>
      </w:r>
    </w:p>
    <w:p w:rsidR="00372646" w:rsidRDefault="0045495B">
      <w:pPr>
        <w:widowControl/>
        <w:ind w:firstLineChars="200" w:firstLine="420"/>
        <w:jc w:val="left"/>
        <w:rPr>
          <w:rFonts w:cs="宋体"/>
          <w:kern w:val="0"/>
          <w:szCs w:val="21"/>
        </w:rPr>
      </w:pPr>
      <w:r>
        <w:rPr>
          <w:rFonts w:cs="宋体" w:hint="eastAsia"/>
          <w:kern w:val="0"/>
          <w:szCs w:val="21"/>
        </w:rPr>
        <w:t>“（一）未建立应急救援组织或者生产经营规模较小、未指定兼职应急救援人员的；</w:t>
      </w:r>
    </w:p>
    <w:p w:rsidR="00372646" w:rsidRDefault="0045495B">
      <w:pPr>
        <w:widowControl/>
        <w:ind w:firstLineChars="200" w:firstLine="420"/>
        <w:jc w:val="left"/>
        <w:rPr>
          <w:rFonts w:cs="宋体"/>
          <w:kern w:val="0"/>
          <w:szCs w:val="21"/>
        </w:rPr>
      </w:pPr>
      <w:r>
        <w:rPr>
          <w:rFonts w:cs="宋体" w:hint="eastAsia"/>
          <w:kern w:val="0"/>
          <w:szCs w:val="21"/>
        </w:rPr>
        <w:t>“（二）未配备必要的应急救援器材、设备和物资，并进行经常性维护、保养，保证正常运转的。”</w:t>
      </w:r>
    </w:p>
    <w:p w:rsidR="00372646" w:rsidRDefault="0045495B">
      <w:pPr>
        <w:widowControl/>
        <w:ind w:firstLineChars="200" w:firstLine="420"/>
        <w:jc w:val="left"/>
        <w:rPr>
          <w:rFonts w:cs="宋体"/>
          <w:kern w:val="0"/>
          <w:szCs w:val="21"/>
        </w:rPr>
      </w:pPr>
      <w:r>
        <w:rPr>
          <w:rFonts w:cs="宋体" w:hint="eastAsia"/>
          <w:kern w:val="0"/>
          <w:szCs w:val="21"/>
        </w:rPr>
        <w:t>（九）将第五十五条改为第五十六条，修改为：“生产经营单位及其有关人员有下列情形之一的，应当依法从轻或者减轻行政处罚：</w:t>
      </w:r>
    </w:p>
    <w:p w:rsidR="00372646" w:rsidRDefault="0045495B">
      <w:pPr>
        <w:widowControl/>
        <w:ind w:firstLineChars="200" w:firstLine="420"/>
        <w:jc w:val="left"/>
        <w:rPr>
          <w:rFonts w:cs="宋体"/>
          <w:kern w:val="0"/>
          <w:szCs w:val="21"/>
        </w:rPr>
      </w:pPr>
      <w:r>
        <w:rPr>
          <w:rFonts w:cs="宋体" w:hint="eastAsia"/>
          <w:kern w:val="0"/>
          <w:szCs w:val="21"/>
        </w:rPr>
        <w:t>“（一）已满</w:t>
      </w:r>
      <w:r>
        <w:rPr>
          <w:rFonts w:cs="宋体" w:hint="eastAsia"/>
          <w:kern w:val="0"/>
          <w:szCs w:val="21"/>
        </w:rPr>
        <w:t>14</w:t>
      </w:r>
      <w:r>
        <w:rPr>
          <w:rFonts w:cs="宋体" w:hint="eastAsia"/>
          <w:kern w:val="0"/>
          <w:szCs w:val="21"/>
        </w:rPr>
        <w:t>周岁不满</w:t>
      </w:r>
      <w:r>
        <w:rPr>
          <w:rFonts w:cs="宋体" w:hint="eastAsia"/>
          <w:kern w:val="0"/>
          <w:szCs w:val="21"/>
        </w:rPr>
        <w:t>18</w:t>
      </w:r>
      <w:r>
        <w:rPr>
          <w:rFonts w:cs="宋体" w:hint="eastAsia"/>
          <w:kern w:val="0"/>
          <w:szCs w:val="21"/>
        </w:rPr>
        <w:t>周岁的公民实施安全生产违法行为的；</w:t>
      </w:r>
    </w:p>
    <w:p w:rsidR="00372646" w:rsidRDefault="0045495B">
      <w:pPr>
        <w:widowControl/>
        <w:ind w:firstLineChars="200" w:firstLine="420"/>
        <w:jc w:val="left"/>
        <w:rPr>
          <w:rFonts w:cs="宋体"/>
          <w:kern w:val="0"/>
          <w:szCs w:val="21"/>
        </w:rPr>
      </w:pPr>
      <w:r>
        <w:rPr>
          <w:rFonts w:cs="宋体" w:hint="eastAsia"/>
          <w:kern w:val="0"/>
          <w:szCs w:val="21"/>
        </w:rPr>
        <w:t>“（二）主动消除或者减轻安全生产违法行为危害后果的；</w:t>
      </w:r>
    </w:p>
    <w:p w:rsidR="00372646" w:rsidRDefault="0045495B">
      <w:pPr>
        <w:widowControl/>
        <w:ind w:firstLineChars="200" w:firstLine="420"/>
        <w:jc w:val="left"/>
        <w:rPr>
          <w:rFonts w:cs="宋体"/>
          <w:kern w:val="0"/>
          <w:szCs w:val="21"/>
        </w:rPr>
      </w:pPr>
      <w:r>
        <w:rPr>
          <w:rFonts w:cs="宋体" w:hint="eastAsia"/>
          <w:kern w:val="0"/>
          <w:szCs w:val="21"/>
        </w:rPr>
        <w:t>“（三）受他人胁迫实施安全生产违法行为的；</w:t>
      </w:r>
    </w:p>
    <w:p w:rsidR="00372646" w:rsidRDefault="0045495B">
      <w:pPr>
        <w:widowControl/>
        <w:ind w:firstLineChars="200" w:firstLine="420"/>
        <w:jc w:val="left"/>
        <w:rPr>
          <w:rFonts w:cs="宋体"/>
          <w:kern w:val="0"/>
          <w:szCs w:val="21"/>
        </w:rPr>
      </w:pPr>
      <w:r>
        <w:rPr>
          <w:rFonts w:cs="宋体" w:hint="eastAsia"/>
          <w:kern w:val="0"/>
          <w:szCs w:val="21"/>
        </w:rPr>
        <w:t>“（四）配合安全监管监察部门查处安全生产违法行为，有立功</w:t>
      </w:r>
      <w:r>
        <w:rPr>
          <w:rFonts w:cs="宋体" w:hint="eastAsia"/>
          <w:kern w:val="0"/>
          <w:szCs w:val="21"/>
        </w:rPr>
        <w:t>表现的；</w:t>
      </w:r>
    </w:p>
    <w:p w:rsidR="00372646" w:rsidRDefault="0045495B">
      <w:pPr>
        <w:widowControl/>
        <w:ind w:firstLineChars="200" w:firstLine="420"/>
        <w:jc w:val="left"/>
        <w:rPr>
          <w:rFonts w:cs="宋体"/>
          <w:kern w:val="0"/>
          <w:szCs w:val="21"/>
        </w:rPr>
      </w:pPr>
      <w:r>
        <w:rPr>
          <w:rFonts w:cs="宋体" w:hint="eastAsia"/>
          <w:kern w:val="0"/>
          <w:szCs w:val="21"/>
        </w:rPr>
        <w:t>“（五）主动投案，向安全监管部门如实交待自己的违法行为的；</w:t>
      </w:r>
    </w:p>
    <w:p w:rsidR="00372646" w:rsidRDefault="0045495B">
      <w:pPr>
        <w:widowControl/>
        <w:ind w:firstLineChars="200" w:firstLine="420"/>
        <w:jc w:val="left"/>
        <w:rPr>
          <w:rFonts w:cs="宋体"/>
          <w:kern w:val="0"/>
          <w:szCs w:val="21"/>
        </w:rPr>
      </w:pPr>
      <w:r>
        <w:rPr>
          <w:rFonts w:cs="宋体" w:hint="eastAsia"/>
          <w:kern w:val="0"/>
          <w:szCs w:val="21"/>
        </w:rPr>
        <w:t>“（六）具有法律、行政法规规定的其他从轻或者减轻处罚情形的。</w:t>
      </w:r>
    </w:p>
    <w:p w:rsidR="00372646" w:rsidRDefault="0045495B">
      <w:pPr>
        <w:widowControl/>
        <w:ind w:firstLineChars="200" w:firstLine="420"/>
        <w:jc w:val="left"/>
        <w:rPr>
          <w:rFonts w:cs="宋体"/>
          <w:kern w:val="0"/>
          <w:szCs w:val="21"/>
        </w:rPr>
      </w:pPr>
      <w:r>
        <w:rPr>
          <w:rFonts w:cs="宋体" w:hint="eastAsia"/>
          <w:kern w:val="0"/>
          <w:szCs w:val="21"/>
        </w:rPr>
        <w:t>“有从轻处罚情节的，应当在法定处罚幅度的中档以下确定行政处罚标准，但不得低于法定处罚幅度的下限。</w:t>
      </w:r>
    </w:p>
    <w:p w:rsidR="00372646" w:rsidRDefault="0045495B">
      <w:pPr>
        <w:widowControl/>
        <w:ind w:firstLineChars="200" w:firstLine="420"/>
        <w:jc w:val="left"/>
        <w:rPr>
          <w:rFonts w:cs="宋体"/>
          <w:kern w:val="0"/>
          <w:szCs w:val="21"/>
        </w:rPr>
      </w:pPr>
      <w:r>
        <w:rPr>
          <w:rFonts w:cs="宋体" w:hint="eastAsia"/>
          <w:kern w:val="0"/>
          <w:szCs w:val="21"/>
        </w:rPr>
        <w:t>“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p>
    <w:p w:rsidR="00372646" w:rsidRDefault="0045495B">
      <w:pPr>
        <w:widowControl/>
        <w:ind w:firstLineChars="200" w:firstLine="420"/>
        <w:jc w:val="left"/>
        <w:rPr>
          <w:rFonts w:cs="宋体"/>
          <w:kern w:val="0"/>
          <w:szCs w:val="21"/>
        </w:rPr>
      </w:pPr>
      <w:r>
        <w:rPr>
          <w:rFonts w:cs="宋体" w:hint="eastAsia"/>
          <w:kern w:val="0"/>
          <w:szCs w:val="21"/>
        </w:rPr>
        <w:t>“安全生产违法行为轻微并及时纠正，没有造成危害后果的，不予行政处罚。”</w:t>
      </w:r>
    </w:p>
    <w:p w:rsidR="00372646" w:rsidRDefault="0045495B">
      <w:pPr>
        <w:widowControl/>
        <w:ind w:firstLineChars="200" w:firstLine="420"/>
        <w:jc w:val="left"/>
        <w:rPr>
          <w:rFonts w:cs="宋体"/>
          <w:kern w:val="0"/>
          <w:szCs w:val="21"/>
        </w:rPr>
      </w:pPr>
      <w:r>
        <w:rPr>
          <w:rFonts w:cs="宋体" w:hint="eastAsia"/>
          <w:kern w:val="0"/>
          <w:szCs w:val="21"/>
        </w:rPr>
        <w:t>（十）将第六十二条改为第六十三条，修改为：“县级安全生产监督管理部门处以</w:t>
      </w:r>
      <w:r>
        <w:rPr>
          <w:rFonts w:cs="宋体" w:hint="eastAsia"/>
          <w:kern w:val="0"/>
          <w:szCs w:val="21"/>
        </w:rPr>
        <w:t>5</w:t>
      </w:r>
      <w:r>
        <w:rPr>
          <w:rFonts w:cs="宋体" w:hint="eastAsia"/>
          <w:kern w:val="0"/>
          <w:szCs w:val="21"/>
        </w:rPr>
        <w:t>万元以上罚款、没收违法所得、没收非法生产的煤炭产品或者采掘设备价值</w:t>
      </w:r>
      <w:r>
        <w:rPr>
          <w:rFonts w:cs="宋体" w:hint="eastAsia"/>
          <w:kern w:val="0"/>
          <w:szCs w:val="21"/>
        </w:rPr>
        <w:t>5</w:t>
      </w:r>
      <w:r>
        <w:rPr>
          <w:rFonts w:cs="宋体" w:hint="eastAsia"/>
          <w:kern w:val="0"/>
          <w:szCs w:val="21"/>
        </w:rPr>
        <w:t>万元以上、责令停产停业、停止建设、停止施工、停产停业整顿、吊销有关资格、岗位证书或者许可证的行政处罚的，应当自作出行政处罚决定之日起</w:t>
      </w:r>
      <w:r>
        <w:rPr>
          <w:rFonts w:cs="宋体" w:hint="eastAsia"/>
          <w:kern w:val="0"/>
          <w:szCs w:val="21"/>
        </w:rPr>
        <w:t>10</w:t>
      </w:r>
      <w:r>
        <w:rPr>
          <w:rFonts w:cs="宋体" w:hint="eastAsia"/>
          <w:kern w:val="0"/>
          <w:szCs w:val="21"/>
        </w:rPr>
        <w:t>日内报设区的市级安全生产监督管理部门备案。”</w:t>
      </w:r>
    </w:p>
    <w:p w:rsidR="00372646" w:rsidRDefault="0045495B">
      <w:pPr>
        <w:widowControl/>
        <w:ind w:firstLineChars="200" w:firstLine="420"/>
        <w:jc w:val="left"/>
        <w:rPr>
          <w:rFonts w:cs="宋体"/>
          <w:kern w:val="0"/>
          <w:szCs w:val="21"/>
        </w:rPr>
      </w:pPr>
      <w:r>
        <w:rPr>
          <w:rFonts w:cs="宋体" w:hint="eastAsia"/>
          <w:kern w:val="0"/>
          <w:szCs w:val="21"/>
        </w:rPr>
        <w:t>（十一）将第六十三条改为第六十四条，修改为：“设区的市级安全生产监管监察部门处以</w:t>
      </w:r>
      <w:r>
        <w:rPr>
          <w:rFonts w:cs="宋体" w:hint="eastAsia"/>
          <w:kern w:val="0"/>
          <w:szCs w:val="21"/>
        </w:rPr>
        <w:t>10</w:t>
      </w:r>
      <w:r>
        <w:rPr>
          <w:rFonts w:cs="宋体" w:hint="eastAsia"/>
          <w:kern w:val="0"/>
          <w:szCs w:val="21"/>
        </w:rPr>
        <w:t>万元以上罚款、没收违法所得、没收</w:t>
      </w:r>
      <w:r>
        <w:rPr>
          <w:rFonts w:cs="宋体" w:hint="eastAsia"/>
          <w:kern w:val="0"/>
          <w:szCs w:val="21"/>
        </w:rPr>
        <w:t>非法生产的煤炭产品或者采掘设备价值</w:t>
      </w:r>
      <w:r>
        <w:rPr>
          <w:rFonts w:cs="宋体" w:hint="eastAsia"/>
          <w:kern w:val="0"/>
          <w:szCs w:val="21"/>
        </w:rPr>
        <w:t>10</w:t>
      </w:r>
      <w:r>
        <w:rPr>
          <w:rFonts w:cs="宋体" w:hint="eastAsia"/>
          <w:kern w:val="0"/>
          <w:szCs w:val="21"/>
        </w:rPr>
        <w:t>万元以上、责令停产停业、停止建设、停止施工、停产停业整顿、吊销有关资格、岗位证书或者许可证的行政处罚的，应当自作出行政处罚决定之日起</w:t>
      </w:r>
      <w:r>
        <w:rPr>
          <w:rFonts w:cs="宋体" w:hint="eastAsia"/>
          <w:kern w:val="0"/>
          <w:szCs w:val="21"/>
        </w:rPr>
        <w:t>10</w:t>
      </w:r>
      <w:r>
        <w:rPr>
          <w:rFonts w:cs="宋体" w:hint="eastAsia"/>
          <w:kern w:val="0"/>
          <w:szCs w:val="21"/>
        </w:rPr>
        <w:t>日内报省级安全监管监察部门备案。”</w:t>
      </w:r>
    </w:p>
    <w:p w:rsidR="00372646" w:rsidRDefault="0045495B">
      <w:pPr>
        <w:widowControl/>
        <w:ind w:firstLineChars="200" w:firstLine="420"/>
        <w:jc w:val="left"/>
        <w:rPr>
          <w:rFonts w:cs="宋体"/>
          <w:kern w:val="0"/>
          <w:szCs w:val="21"/>
        </w:rPr>
      </w:pPr>
      <w:r>
        <w:rPr>
          <w:rFonts w:cs="宋体" w:hint="eastAsia"/>
          <w:kern w:val="0"/>
          <w:szCs w:val="21"/>
        </w:rPr>
        <w:t>（十二）将第六十四条改为第六十五条，第一款修改为：“省级安全监管监察部门处以</w:t>
      </w:r>
      <w:r>
        <w:rPr>
          <w:rFonts w:cs="宋体" w:hint="eastAsia"/>
          <w:kern w:val="0"/>
          <w:szCs w:val="21"/>
        </w:rPr>
        <w:t>50</w:t>
      </w:r>
      <w:r>
        <w:rPr>
          <w:rFonts w:cs="宋体" w:hint="eastAsia"/>
          <w:kern w:val="0"/>
          <w:szCs w:val="21"/>
        </w:rPr>
        <w:t>万元以上罚款、没收违法所得、没收非法生产的煤炭产品或者采掘设备价值</w:t>
      </w:r>
      <w:r>
        <w:rPr>
          <w:rFonts w:cs="宋体" w:hint="eastAsia"/>
          <w:kern w:val="0"/>
          <w:szCs w:val="21"/>
        </w:rPr>
        <w:t>50</w:t>
      </w:r>
      <w:r>
        <w:rPr>
          <w:rFonts w:cs="宋体" w:hint="eastAsia"/>
          <w:kern w:val="0"/>
          <w:szCs w:val="21"/>
        </w:rPr>
        <w:t>万元以上、责令停产停业、停止建设、停止施工、停产停业整顿、吊销有关资格、岗位证书或者许可证的行政处罚的，应当自作出行政处罚决定之日起</w:t>
      </w:r>
      <w:r>
        <w:rPr>
          <w:rFonts w:cs="宋体" w:hint="eastAsia"/>
          <w:kern w:val="0"/>
          <w:szCs w:val="21"/>
        </w:rPr>
        <w:t>10</w:t>
      </w:r>
      <w:r>
        <w:rPr>
          <w:rFonts w:cs="宋体" w:hint="eastAsia"/>
          <w:kern w:val="0"/>
          <w:szCs w:val="21"/>
        </w:rPr>
        <w:t>日内报国家安全生</w:t>
      </w:r>
      <w:r>
        <w:rPr>
          <w:rFonts w:cs="宋体" w:hint="eastAsia"/>
          <w:kern w:val="0"/>
          <w:szCs w:val="21"/>
        </w:rPr>
        <w:t>产监督管理总局或者国家煤矿安全监察局备案。”</w:t>
      </w:r>
    </w:p>
    <w:p w:rsidR="00372646" w:rsidRDefault="0045495B">
      <w:pPr>
        <w:widowControl/>
        <w:ind w:firstLineChars="200" w:firstLine="420"/>
        <w:jc w:val="left"/>
        <w:rPr>
          <w:rFonts w:cs="宋体"/>
          <w:kern w:val="0"/>
          <w:szCs w:val="21"/>
        </w:rPr>
      </w:pPr>
      <w:r>
        <w:rPr>
          <w:rFonts w:cs="宋体" w:hint="eastAsia"/>
          <w:kern w:val="0"/>
          <w:szCs w:val="21"/>
        </w:rPr>
        <w:t>（十三）将第六十七条改为第六十八条，删去第二款。</w:t>
      </w:r>
    </w:p>
    <w:p w:rsidR="00372646" w:rsidRDefault="0045495B">
      <w:pPr>
        <w:widowControl/>
        <w:ind w:firstLineChars="200" w:firstLine="420"/>
        <w:jc w:val="left"/>
        <w:rPr>
          <w:rFonts w:cs="宋体"/>
          <w:kern w:val="0"/>
          <w:szCs w:val="21"/>
        </w:rPr>
      </w:pPr>
      <w:r>
        <w:rPr>
          <w:rFonts w:cs="宋体" w:hint="eastAsia"/>
          <w:kern w:val="0"/>
          <w:szCs w:val="21"/>
        </w:rPr>
        <w:t>（十四）对部分条文作以下修改：</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将第九条中的“构成犯罪的”修改为“涉嫌犯罪的”。</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在第十四条第一款第二项和第三款中的“停止使用”后均增加“相关设施、设备”。</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在第二十七条中的“当事人拒绝到场的，可以邀请在场的其他人员作证，并在勘验笔录中注明”后增加“原因并签名”。</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将第二十八条第二款中的“</w:t>
      </w:r>
      <w:r>
        <w:rPr>
          <w:rFonts w:cs="宋体" w:hint="eastAsia"/>
          <w:kern w:val="0"/>
          <w:szCs w:val="21"/>
        </w:rPr>
        <w:t>3</w:t>
      </w:r>
      <w:r>
        <w:rPr>
          <w:rFonts w:cs="宋体" w:hint="eastAsia"/>
          <w:kern w:val="0"/>
          <w:szCs w:val="21"/>
        </w:rPr>
        <w:t>万元以上”均修改为“</w:t>
      </w:r>
      <w:r>
        <w:rPr>
          <w:rFonts w:cs="宋体" w:hint="eastAsia"/>
          <w:kern w:val="0"/>
          <w:szCs w:val="21"/>
        </w:rPr>
        <w:t>5</w:t>
      </w:r>
      <w:r>
        <w:rPr>
          <w:rFonts w:cs="宋体" w:hint="eastAsia"/>
          <w:kern w:val="0"/>
          <w:szCs w:val="21"/>
        </w:rPr>
        <w:t>万元以上”。</w:t>
      </w:r>
    </w:p>
    <w:p w:rsidR="00372646" w:rsidRDefault="0045495B">
      <w:pPr>
        <w:widowControl/>
        <w:ind w:firstLineChars="200" w:firstLine="420"/>
        <w:jc w:val="left"/>
        <w:rPr>
          <w:rFonts w:cs="宋体"/>
          <w:kern w:val="0"/>
          <w:szCs w:val="21"/>
        </w:rPr>
      </w:pPr>
      <w:r>
        <w:rPr>
          <w:rFonts w:cs="宋体" w:hint="eastAsia"/>
          <w:kern w:val="0"/>
          <w:szCs w:val="21"/>
        </w:rPr>
        <w:t>5.</w:t>
      </w:r>
      <w:r>
        <w:rPr>
          <w:rFonts w:cs="宋体" w:hint="eastAsia"/>
          <w:kern w:val="0"/>
          <w:szCs w:val="21"/>
        </w:rPr>
        <w:t>将第三十一条中的“行政处罚案件应当自立案之日起</w:t>
      </w:r>
      <w:r>
        <w:rPr>
          <w:rFonts w:cs="宋体" w:hint="eastAsia"/>
          <w:kern w:val="0"/>
          <w:szCs w:val="21"/>
        </w:rPr>
        <w:t>30</w:t>
      </w:r>
      <w:r>
        <w:rPr>
          <w:rFonts w:cs="宋体" w:hint="eastAsia"/>
          <w:kern w:val="0"/>
          <w:szCs w:val="21"/>
        </w:rPr>
        <w:t>日内办理完毕”修改</w:t>
      </w:r>
      <w:r>
        <w:rPr>
          <w:rFonts w:cs="宋体" w:hint="eastAsia"/>
          <w:kern w:val="0"/>
          <w:szCs w:val="21"/>
        </w:rPr>
        <w:t>为：“行政处罚案件应当自立案之日起</w:t>
      </w:r>
      <w:r>
        <w:rPr>
          <w:rFonts w:cs="宋体" w:hint="eastAsia"/>
          <w:kern w:val="0"/>
          <w:szCs w:val="21"/>
        </w:rPr>
        <w:t>30</w:t>
      </w:r>
      <w:r>
        <w:rPr>
          <w:rFonts w:cs="宋体" w:hint="eastAsia"/>
          <w:kern w:val="0"/>
          <w:szCs w:val="21"/>
        </w:rPr>
        <w:t>日内作出行政处罚决定”。</w:t>
      </w:r>
    </w:p>
    <w:p w:rsidR="00372646" w:rsidRDefault="0045495B">
      <w:pPr>
        <w:widowControl/>
        <w:ind w:firstLineChars="200" w:firstLine="420"/>
        <w:jc w:val="left"/>
        <w:rPr>
          <w:rFonts w:cs="宋体"/>
          <w:kern w:val="0"/>
          <w:szCs w:val="21"/>
        </w:rPr>
      </w:pPr>
      <w:r>
        <w:rPr>
          <w:rFonts w:cs="宋体" w:hint="eastAsia"/>
          <w:kern w:val="0"/>
          <w:szCs w:val="21"/>
        </w:rPr>
        <w:t>6.</w:t>
      </w:r>
      <w:r>
        <w:rPr>
          <w:rFonts w:cs="宋体" w:hint="eastAsia"/>
          <w:kern w:val="0"/>
          <w:szCs w:val="21"/>
        </w:rPr>
        <w:t>将第三十二条中的“</w:t>
      </w:r>
      <w:r>
        <w:rPr>
          <w:rFonts w:cs="宋体" w:hint="eastAsia"/>
          <w:kern w:val="0"/>
          <w:szCs w:val="21"/>
        </w:rPr>
        <w:t>1</w:t>
      </w:r>
      <w:r>
        <w:rPr>
          <w:rFonts w:cs="宋体" w:hint="eastAsia"/>
          <w:kern w:val="0"/>
          <w:szCs w:val="21"/>
        </w:rPr>
        <w:t>万元以上”修改为“</w:t>
      </w:r>
      <w:r>
        <w:rPr>
          <w:rFonts w:cs="宋体" w:hint="eastAsia"/>
          <w:kern w:val="0"/>
          <w:szCs w:val="21"/>
        </w:rPr>
        <w:t>2</w:t>
      </w:r>
      <w:r>
        <w:rPr>
          <w:rFonts w:cs="宋体" w:hint="eastAsia"/>
          <w:kern w:val="0"/>
          <w:szCs w:val="21"/>
        </w:rPr>
        <w:t>万元以上”，“</w:t>
      </w:r>
      <w:r>
        <w:rPr>
          <w:rFonts w:cs="宋体" w:hint="eastAsia"/>
          <w:kern w:val="0"/>
          <w:szCs w:val="21"/>
        </w:rPr>
        <w:t>3</w:t>
      </w:r>
      <w:r>
        <w:rPr>
          <w:rFonts w:cs="宋体" w:hint="eastAsia"/>
          <w:kern w:val="0"/>
          <w:szCs w:val="21"/>
        </w:rPr>
        <w:t>万元以上”修改为“</w:t>
      </w:r>
      <w:r>
        <w:rPr>
          <w:rFonts w:cs="宋体" w:hint="eastAsia"/>
          <w:kern w:val="0"/>
          <w:szCs w:val="21"/>
        </w:rPr>
        <w:t>5</w:t>
      </w:r>
      <w:r>
        <w:rPr>
          <w:rFonts w:cs="宋体" w:hint="eastAsia"/>
          <w:kern w:val="0"/>
          <w:szCs w:val="21"/>
        </w:rPr>
        <w:t>万元以上”。</w:t>
      </w:r>
    </w:p>
    <w:p w:rsidR="00372646" w:rsidRDefault="0045495B">
      <w:pPr>
        <w:widowControl/>
        <w:ind w:firstLineChars="200" w:firstLine="420"/>
        <w:jc w:val="left"/>
        <w:rPr>
          <w:rFonts w:cs="宋体"/>
          <w:kern w:val="0"/>
          <w:szCs w:val="21"/>
        </w:rPr>
      </w:pPr>
      <w:r>
        <w:rPr>
          <w:rFonts w:cs="宋体" w:hint="eastAsia"/>
          <w:kern w:val="0"/>
          <w:szCs w:val="21"/>
        </w:rPr>
        <w:t>7.</w:t>
      </w:r>
      <w:r>
        <w:rPr>
          <w:rFonts w:cs="宋体" w:hint="eastAsia"/>
          <w:kern w:val="0"/>
          <w:szCs w:val="21"/>
        </w:rPr>
        <w:t>在第四十三条中的“导致生产安全事故发生的，依照”后删去“《生产安全事故报告和调查处理条例》”，增加“《生产安全事故罚款处罚规定（试行）》”。</w:t>
      </w:r>
    </w:p>
    <w:p w:rsidR="00372646" w:rsidRDefault="0045495B">
      <w:pPr>
        <w:widowControl/>
        <w:ind w:firstLineChars="200" w:firstLine="420"/>
        <w:jc w:val="left"/>
        <w:rPr>
          <w:rFonts w:cs="宋体"/>
          <w:kern w:val="0"/>
          <w:szCs w:val="21"/>
        </w:rPr>
      </w:pPr>
      <w:r>
        <w:rPr>
          <w:rFonts w:cs="宋体" w:hint="eastAsia"/>
          <w:kern w:val="0"/>
          <w:szCs w:val="21"/>
        </w:rPr>
        <w:t>8.</w:t>
      </w:r>
      <w:r>
        <w:rPr>
          <w:rFonts w:cs="宋体" w:hint="eastAsia"/>
          <w:kern w:val="0"/>
          <w:szCs w:val="21"/>
        </w:rPr>
        <w:t>在第四十四条第一款第五项中的“设施、设备、器材”后增加“、危险物品和作业场所”。删去第七项、第八项和第九项。将第十项改为第七项，修改为“拒不执行安全监管监察部门依法下达的安全监管监察指令的。”</w:t>
      </w:r>
    </w:p>
    <w:p w:rsidR="00372646" w:rsidRDefault="0045495B">
      <w:pPr>
        <w:widowControl/>
        <w:ind w:firstLineChars="200" w:firstLine="420"/>
        <w:jc w:val="left"/>
        <w:rPr>
          <w:rFonts w:cs="宋体"/>
          <w:kern w:val="0"/>
          <w:szCs w:val="21"/>
        </w:rPr>
      </w:pPr>
      <w:r>
        <w:rPr>
          <w:rFonts w:cs="宋体" w:hint="eastAsia"/>
          <w:kern w:val="0"/>
          <w:szCs w:val="21"/>
        </w:rPr>
        <w:t>9.</w:t>
      </w:r>
      <w:r>
        <w:rPr>
          <w:rFonts w:cs="宋体" w:hint="eastAsia"/>
          <w:kern w:val="0"/>
          <w:szCs w:val="21"/>
        </w:rPr>
        <w:t>在第五</w:t>
      </w:r>
      <w:r>
        <w:rPr>
          <w:rFonts w:cs="宋体" w:hint="eastAsia"/>
          <w:kern w:val="0"/>
          <w:szCs w:val="21"/>
        </w:rPr>
        <w:t>十八条第一款第一项中的“每日按罚款数额的</w:t>
      </w:r>
      <w:r>
        <w:rPr>
          <w:rFonts w:cs="宋体" w:hint="eastAsia"/>
          <w:kern w:val="0"/>
          <w:szCs w:val="21"/>
        </w:rPr>
        <w:t>3%</w:t>
      </w:r>
      <w:r>
        <w:rPr>
          <w:rFonts w:cs="宋体" w:hint="eastAsia"/>
          <w:kern w:val="0"/>
          <w:szCs w:val="21"/>
        </w:rPr>
        <w:t>加处罚款”后增加“，但不得超过罚款数额”；在第五十九条第一款第二项、第六十一条中的“设施、设备、器材”后均增加“和危险物品”。</w:t>
      </w:r>
    </w:p>
    <w:p w:rsidR="00372646" w:rsidRDefault="0045495B">
      <w:pPr>
        <w:widowControl/>
        <w:ind w:firstLineChars="200" w:firstLine="482"/>
        <w:jc w:val="left"/>
        <w:rPr>
          <w:rFonts w:cs="宋体"/>
          <w:b/>
          <w:bCs/>
          <w:kern w:val="0"/>
          <w:sz w:val="24"/>
        </w:rPr>
      </w:pPr>
      <w:r>
        <w:rPr>
          <w:rFonts w:cs="宋体" w:hint="eastAsia"/>
          <w:b/>
          <w:bCs/>
          <w:kern w:val="0"/>
          <w:sz w:val="24"/>
        </w:rPr>
        <w:t>三、对《安全生产监管监察职责和行政执法责任追究的暂行规定》作出修改</w:t>
      </w:r>
    </w:p>
    <w:p w:rsidR="00372646" w:rsidRDefault="0045495B">
      <w:pPr>
        <w:widowControl/>
        <w:ind w:firstLineChars="200" w:firstLine="420"/>
        <w:jc w:val="left"/>
        <w:rPr>
          <w:rFonts w:cs="宋体"/>
          <w:kern w:val="0"/>
          <w:szCs w:val="21"/>
        </w:rPr>
      </w:pPr>
      <w:r>
        <w:rPr>
          <w:rFonts w:cs="宋体" w:hint="eastAsia"/>
          <w:kern w:val="0"/>
          <w:szCs w:val="21"/>
        </w:rPr>
        <w:t>（一）将规章名称修改为：“安全生产监管监察职责和行政执法责任追究的规定”。</w:t>
      </w:r>
    </w:p>
    <w:p w:rsidR="00372646" w:rsidRDefault="0045495B">
      <w:pPr>
        <w:widowControl/>
        <w:ind w:firstLineChars="200" w:firstLine="420"/>
        <w:jc w:val="left"/>
        <w:rPr>
          <w:rFonts w:cs="宋体"/>
          <w:kern w:val="0"/>
          <w:szCs w:val="21"/>
        </w:rPr>
      </w:pPr>
      <w:r>
        <w:rPr>
          <w:rFonts w:cs="宋体" w:hint="eastAsia"/>
          <w:kern w:val="0"/>
          <w:szCs w:val="21"/>
        </w:rPr>
        <w:t>（二）将第六条第一款修改为：“安全监管监察部门应当依照《安全生产法》和其他有关法律、法规、规章和本级人民政府、上级安全监管监察部门规定的安全监管监察职责，根据各自的监管监察权限、行政执法人员数量、监管监察的生产经营单位状况、技术装备和经费保障等实际情况，制定本部门年度安全监管或者煤矿安全监察执法工作计划，并按照执法工作计划进行监管监察，发现事故隐患，应当依法及时处理。”</w:t>
      </w:r>
    </w:p>
    <w:p w:rsidR="00372646" w:rsidRDefault="0045495B">
      <w:pPr>
        <w:widowControl/>
        <w:ind w:firstLineChars="200" w:firstLine="420"/>
        <w:jc w:val="left"/>
        <w:rPr>
          <w:rFonts w:cs="宋体"/>
          <w:kern w:val="0"/>
          <w:szCs w:val="21"/>
        </w:rPr>
      </w:pPr>
      <w:r>
        <w:rPr>
          <w:rFonts w:cs="宋体" w:hint="eastAsia"/>
          <w:kern w:val="0"/>
          <w:szCs w:val="21"/>
        </w:rPr>
        <w:t>（三）将第七条第一款修改为：“安全监管监察部门应当按照各自权限，依照法律、法规、规章和国家标准或者行业标准规定的安全生产条件和程序，履行下</w:t>
      </w:r>
      <w:r>
        <w:rPr>
          <w:rFonts w:cs="宋体" w:hint="eastAsia"/>
          <w:kern w:val="0"/>
          <w:szCs w:val="21"/>
        </w:rPr>
        <w:t>列行政审批或者考核职责：</w:t>
      </w:r>
    </w:p>
    <w:p w:rsidR="00372646" w:rsidRDefault="0045495B">
      <w:pPr>
        <w:widowControl/>
        <w:ind w:firstLineChars="200" w:firstLine="420"/>
        <w:jc w:val="left"/>
        <w:rPr>
          <w:rFonts w:cs="宋体"/>
          <w:kern w:val="0"/>
          <w:szCs w:val="21"/>
        </w:rPr>
      </w:pPr>
      <w:r>
        <w:rPr>
          <w:rFonts w:cs="宋体" w:hint="eastAsia"/>
          <w:kern w:val="0"/>
          <w:szCs w:val="21"/>
        </w:rPr>
        <w:t>“（一）矿山、金属冶炼建设项目和用于生产、储存危险物品的建设项目安全设施的设计审查；</w:t>
      </w:r>
    </w:p>
    <w:p w:rsidR="00372646" w:rsidRDefault="0045495B">
      <w:pPr>
        <w:widowControl/>
        <w:ind w:firstLineChars="200" w:firstLine="420"/>
        <w:jc w:val="left"/>
        <w:rPr>
          <w:rFonts w:cs="宋体"/>
          <w:kern w:val="0"/>
          <w:szCs w:val="21"/>
        </w:rPr>
      </w:pPr>
      <w:r>
        <w:rPr>
          <w:rFonts w:cs="宋体" w:hint="eastAsia"/>
          <w:kern w:val="0"/>
          <w:szCs w:val="21"/>
        </w:rPr>
        <w:t>“（二）矿山企业、危险化学品和烟花爆竹生产企业的安全生产许可；</w:t>
      </w:r>
    </w:p>
    <w:p w:rsidR="00372646" w:rsidRDefault="0045495B">
      <w:pPr>
        <w:widowControl/>
        <w:ind w:firstLineChars="200" w:firstLine="420"/>
        <w:jc w:val="left"/>
        <w:rPr>
          <w:rFonts w:cs="宋体"/>
          <w:kern w:val="0"/>
          <w:szCs w:val="21"/>
        </w:rPr>
      </w:pPr>
      <w:r>
        <w:rPr>
          <w:rFonts w:cs="宋体" w:hint="eastAsia"/>
          <w:kern w:val="0"/>
          <w:szCs w:val="21"/>
        </w:rPr>
        <w:t>“（三）危险化学品经营许可；</w:t>
      </w:r>
    </w:p>
    <w:p w:rsidR="00372646" w:rsidRDefault="0045495B">
      <w:pPr>
        <w:widowControl/>
        <w:ind w:firstLineChars="200" w:firstLine="420"/>
        <w:jc w:val="left"/>
        <w:rPr>
          <w:rFonts w:cs="宋体"/>
          <w:kern w:val="0"/>
          <w:szCs w:val="21"/>
        </w:rPr>
      </w:pPr>
      <w:r>
        <w:rPr>
          <w:rFonts w:cs="宋体" w:hint="eastAsia"/>
          <w:kern w:val="0"/>
          <w:szCs w:val="21"/>
        </w:rPr>
        <w:t>“（四）非药品类易制毒化学品生产、经营许可；</w:t>
      </w:r>
    </w:p>
    <w:p w:rsidR="00372646" w:rsidRDefault="0045495B">
      <w:pPr>
        <w:widowControl/>
        <w:ind w:firstLineChars="200" w:firstLine="420"/>
        <w:jc w:val="left"/>
        <w:rPr>
          <w:rFonts w:cs="宋体"/>
          <w:kern w:val="0"/>
          <w:szCs w:val="21"/>
        </w:rPr>
      </w:pPr>
      <w:r>
        <w:rPr>
          <w:rFonts w:cs="宋体" w:hint="eastAsia"/>
          <w:kern w:val="0"/>
          <w:szCs w:val="21"/>
        </w:rPr>
        <w:t>“（五）烟花爆竹经营（批发、零售）许可；</w:t>
      </w:r>
    </w:p>
    <w:p w:rsidR="00372646" w:rsidRDefault="0045495B">
      <w:pPr>
        <w:widowControl/>
        <w:ind w:firstLineChars="200" w:firstLine="420"/>
        <w:jc w:val="left"/>
        <w:rPr>
          <w:rFonts w:cs="宋体"/>
          <w:kern w:val="0"/>
          <w:szCs w:val="21"/>
        </w:rPr>
      </w:pPr>
      <w:r>
        <w:rPr>
          <w:rFonts w:cs="宋体" w:hint="eastAsia"/>
          <w:kern w:val="0"/>
          <w:szCs w:val="21"/>
        </w:rPr>
        <w:t>“（六）矿山、危险化学品、烟花爆竹生产经营单位和金属冶炼单位主要负责人、安全生产管理人员的安全资格认定，特种作业人员（特种设备作业人员除外）操作资格认定；</w:t>
      </w:r>
    </w:p>
    <w:p w:rsidR="00372646" w:rsidRDefault="0045495B">
      <w:pPr>
        <w:widowControl/>
        <w:ind w:firstLineChars="200" w:firstLine="420"/>
        <w:jc w:val="left"/>
        <w:rPr>
          <w:rFonts w:cs="宋体"/>
          <w:kern w:val="0"/>
          <w:szCs w:val="21"/>
        </w:rPr>
      </w:pPr>
      <w:r>
        <w:rPr>
          <w:rFonts w:cs="宋体" w:hint="eastAsia"/>
          <w:kern w:val="0"/>
          <w:szCs w:val="21"/>
        </w:rPr>
        <w:t>“（七）涉及人身安全、危险性较大的海洋石油开采特种设备和矿山井下特种设备安全使用证或者安全标志的核发；</w:t>
      </w:r>
    </w:p>
    <w:p w:rsidR="00372646" w:rsidRDefault="0045495B">
      <w:pPr>
        <w:widowControl/>
        <w:ind w:firstLineChars="200" w:firstLine="420"/>
        <w:jc w:val="left"/>
        <w:rPr>
          <w:rFonts w:cs="宋体"/>
          <w:kern w:val="0"/>
          <w:szCs w:val="21"/>
        </w:rPr>
      </w:pPr>
      <w:r>
        <w:rPr>
          <w:rFonts w:cs="宋体" w:hint="eastAsia"/>
          <w:kern w:val="0"/>
          <w:szCs w:val="21"/>
        </w:rPr>
        <w:t>“（八）安全生产检测检验、安全评价机构资质的认可；</w:t>
      </w:r>
    </w:p>
    <w:p w:rsidR="00372646" w:rsidRDefault="0045495B">
      <w:pPr>
        <w:widowControl/>
        <w:ind w:firstLineChars="200" w:firstLine="420"/>
        <w:jc w:val="left"/>
        <w:rPr>
          <w:rFonts w:cs="宋体"/>
          <w:kern w:val="0"/>
          <w:szCs w:val="21"/>
        </w:rPr>
      </w:pPr>
      <w:r>
        <w:rPr>
          <w:rFonts w:cs="宋体" w:hint="eastAsia"/>
          <w:kern w:val="0"/>
          <w:szCs w:val="21"/>
        </w:rPr>
        <w:t>“（九）注册助理安全工程师资格、注册安全工程师执业资格的考试和注册；</w:t>
      </w:r>
    </w:p>
    <w:p w:rsidR="00372646" w:rsidRDefault="0045495B">
      <w:pPr>
        <w:widowControl/>
        <w:ind w:firstLineChars="200" w:firstLine="420"/>
        <w:jc w:val="left"/>
        <w:rPr>
          <w:rFonts w:cs="宋体"/>
          <w:kern w:val="0"/>
          <w:szCs w:val="21"/>
        </w:rPr>
      </w:pPr>
      <w:r>
        <w:rPr>
          <w:rFonts w:cs="宋体" w:hint="eastAsia"/>
          <w:kern w:val="0"/>
          <w:szCs w:val="21"/>
        </w:rPr>
        <w:t>“（十）法律、行政法规和国务院设定的其他行政审批或者考核职责。”</w:t>
      </w:r>
    </w:p>
    <w:p w:rsidR="00372646" w:rsidRDefault="0045495B">
      <w:pPr>
        <w:widowControl/>
        <w:ind w:firstLineChars="200" w:firstLine="420"/>
        <w:jc w:val="left"/>
        <w:rPr>
          <w:rFonts w:cs="宋体"/>
          <w:kern w:val="0"/>
          <w:szCs w:val="21"/>
        </w:rPr>
      </w:pPr>
      <w:r>
        <w:rPr>
          <w:rFonts w:cs="宋体" w:hint="eastAsia"/>
          <w:kern w:val="0"/>
          <w:szCs w:val="21"/>
        </w:rPr>
        <w:t>（四）将第八条修改为：“安全监管监察部门应当按照年度安全监管和煤矿安全监察执法工作计划、现场检查方案，对生产经营单位是否具备有关法律、法规、规章和国家标准或者行业标准规定的安全生产条件进行监督检查，重点监督检查下列事项：</w:t>
      </w:r>
    </w:p>
    <w:p w:rsidR="00372646" w:rsidRDefault="0045495B">
      <w:pPr>
        <w:widowControl/>
        <w:ind w:firstLineChars="200" w:firstLine="420"/>
        <w:jc w:val="left"/>
        <w:rPr>
          <w:rFonts w:cs="宋体"/>
          <w:kern w:val="0"/>
          <w:szCs w:val="21"/>
        </w:rPr>
      </w:pPr>
      <w:r>
        <w:rPr>
          <w:rFonts w:cs="宋体" w:hint="eastAsia"/>
          <w:kern w:val="0"/>
          <w:szCs w:val="21"/>
        </w:rPr>
        <w:t>“（一）依法通过有关安全生产行政审批的情况；</w:t>
      </w:r>
    </w:p>
    <w:p w:rsidR="00372646" w:rsidRDefault="0045495B">
      <w:pPr>
        <w:widowControl/>
        <w:ind w:firstLineChars="200" w:firstLine="420"/>
        <w:jc w:val="left"/>
        <w:rPr>
          <w:rFonts w:cs="宋体"/>
          <w:kern w:val="0"/>
          <w:szCs w:val="21"/>
        </w:rPr>
      </w:pPr>
      <w:r>
        <w:rPr>
          <w:rFonts w:cs="宋体" w:hint="eastAsia"/>
          <w:kern w:val="0"/>
          <w:szCs w:val="21"/>
        </w:rPr>
        <w:t>“（二）有关人员的安全生产教育和培训、考核情况；</w:t>
      </w:r>
    </w:p>
    <w:p w:rsidR="00372646" w:rsidRDefault="0045495B">
      <w:pPr>
        <w:widowControl/>
        <w:ind w:firstLineChars="200" w:firstLine="420"/>
        <w:jc w:val="left"/>
        <w:rPr>
          <w:rFonts w:cs="宋体"/>
          <w:kern w:val="0"/>
          <w:szCs w:val="21"/>
        </w:rPr>
      </w:pPr>
      <w:r>
        <w:rPr>
          <w:rFonts w:cs="宋体" w:hint="eastAsia"/>
          <w:kern w:val="0"/>
          <w:szCs w:val="21"/>
        </w:rPr>
        <w:t>“（三）建立和落实安全生产责任制、安全生产规章制度和操作规程、作业规程的情况；</w:t>
      </w:r>
    </w:p>
    <w:p w:rsidR="00372646" w:rsidRDefault="0045495B">
      <w:pPr>
        <w:widowControl/>
        <w:ind w:firstLineChars="200" w:firstLine="420"/>
        <w:jc w:val="left"/>
        <w:rPr>
          <w:rFonts w:cs="宋体"/>
          <w:kern w:val="0"/>
          <w:szCs w:val="21"/>
        </w:rPr>
      </w:pPr>
      <w:r>
        <w:rPr>
          <w:rFonts w:cs="宋体" w:hint="eastAsia"/>
          <w:kern w:val="0"/>
          <w:szCs w:val="21"/>
        </w:rPr>
        <w:t>“（四）按照国家规定提取和使用安全生产费用，安排用于配备劳动防护用品、进行安全生产教育和培训的经费，以及其他安全生产投入的情况；</w:t>
      </w:r>
    </w:p>
    <w:p w:rsidR="00372646" w:rsidRDefault="0045495B">
      <w:pPr>
        <w:widowControl/>
        <w:ind w:firstLineChars="200" w:firstLine="420"/>
        <w:jc w:val="left"/>
        <w:rPr>
          <w:rFonts w:cs="宋体"/>
          <w:kern w:val="0"/>
          <w:szCs w:val="21"/>
        </w:rPr>
      </w:pPr>
      <w:r>
        <w:rPr>
          <w:rFonts w:cs="宋体" w:hint="eastAsia"/>
          <w:kern w:val="0"/>
          <w:szCs w:val="21"/>
        </w:rPr>
        <w:t>“（五）依法设置安全生产管理机构和配备安全生产管理人员的情况；</w:t>
      </w:r>
    </w:p>
    <w:p w:rsidR="00372646" w:rsidRDefault="0045495B">
      <w:pPr>
        <w:widowControl/>
        <w:ind w:firstLineChars="200" w:firstLine="420"/>
        <w:jc w:val="left"/>
        <w:rPr>
          <w:rFonts w:cs="宋体"/>
          <w:kern w:val="0"/>
          <w:szCs w:val="21"/>
        </w:rPr>
      </w:pPr>
      <w:r>
        <w:rPr>
          <w:rFonts w:cs="宋体" w:hint="eastAsia"/>
          <w:kern w:val="0"/>
          <w:szCs w:val="21"/>
        </w:rPr>
        <w:t>“（六）危险物品的生产、储存单位以及矿山、金属冶炼单位配备或者聘用注册安全工程师的情况；</w:t>
      </w:r>
    </w:p>
    <w:p w:rsidR="00372646" w:rsidRDefault="0045495B">
      <w:pPr>
        <w:widowControl/>
        <w:ind w:firstLineChars="200" w:firstLine="420"/>
        <w:jc w:val="left"/>
        <w:rPr>
          <w:rFonts w:cs="宋体"/>
          <w:kern w:val="0"/>
          <w:szCs w:val="21"/>
        </w:rPr>
      </w:pPr>
      <w:r>
        <w:rPr>
          <w:rFonts w:cs="宋体" w:hint="eastAsia"/>
          <w:kern w:val="0"/>
          <w:szCs w:val="21"/>
        </w:rPr>
        <w:t>“（七）从业人员、被派遣劳动者和实习学生受到安全生</w:t>
      </w:r>
      <w:r>
        <w:rPr>
          <w:rFonts w:cs="宋体" w:hint="eastAsia"/>
          <w:kern w:val="0"/>
          <w:szCs w:val="21"/>
        </w:rPr>
        <w:t>产教育、培训及其教育培训档案的情况；</w:t>
      </w:r>
    </w:p>
    <w:p w:rsidR="00372646" w:rsidRDefault="0045495B">
      <w:pPr>
        <w:widowControl/>
        <w:ind w:firstLineChars="200" w:firstLine="420"/>
        <w:jc w:val="left"/>
        <w:rPr>
          <w:rFonts w:cs="宋体"/>
          <w:kern w:val="0"/>
          <w:szCs w:val="21"/>
        </w:rPr>
      </w:pPr>
      <w:r>
        <w:rPr>
          <w:rFonts w:cs="宋体" w:hint="eastAsia"/>
          <w:kern w:val="0"/>
          <w:szCs w:val="21"/>
        </w:rPr>
        <w:t>“（八）新建、改建、扩建工程项目的安全设施与主体工程同时设计、同时施工、同时投入生产和使用，以及按规定办理设计审查和竣工验收的情况；</w:t>
      </w:r>
    </w:p>
    <w:p w:rsidR="00372646" w:rsidRDefault="0045495B">
      <w:pPr>
        <w:widowControl/>
        <w:ind w:firstLineChars="200" w:firstLine="420"/>
        <w:jc w:val="left"/>
        <w:rPr>
          <w:rFonts w:cs="宋体"/>
          <w:kern w:val="0"/>
          <w:szCs w:val="21"/>
        </w:rPr>
      </w:pPr>
      <w:r>
        <w:rPr>
          <w:rFonts w:cs="宋体" w:hint="eastAsia"/>
          <w:kern w:val="0"/>
          <w:szCs w:val="21"/>
        </w:rPr>
        <w:t>“（九）在有较大危险因素的生产经营场所和有关设施、设备上，设置安全警示标志的情况；</w:t>
      </w:r>
    </w:p>
    <w:p w:rsidR="00372646" w:rsidRDefault="0045495B">
      <w:pPr>
        <w:widowControl/>
        <w:ind w:firstLineChars="200" w:firstLine="420"/>
        <w:jc w:val="left"/>
        <w:rPr>
          <w:rFonts w:cs="宋体"/>
          <w:kern w:val="0"/>
          <w:szCs w:val="21"/>
        </w:rPr>
      </w:pPr>
      <w:r>
        <w:rPr>
          <w:rFonts w:cs="宋体" w:hint="eastAsia"/>
          <w:kern w:val="0"/>
          <w:szCs w:val="21"/>
        </w:rPr>
        <w:t>“（十）对安全设备的维护、保养、定期检测的情况；</w:t>
      </w:r>
    </w:p>
    <w:p w:rsidR="00372646" w:rsidRDefault="0045495B">
      <w:pPr>
        <w:widowControl/>
        <w:ind w:firstLineChars="200" w:firstLine="420"/>
        <w:jc w:val="left"/>
        <w:rPr>
          <w:rFonts w:cs="宋体"/>
          <w:kern w:val="0"/>
          <w:szCs w:val="21"/>
        </w:rPr>
      </w:pPr>
      <w:r>
        <w:rPr>
          <w:rFonts w:cs="宋体" w:hint="eastAsia"/>
          <w:kern w:val="0"/>
          <w:szCs w:val="21"/>
        </w:rPr>
        <w:t>“（十一）重大危险源登记建档、定期检测、评估、监控和制定应急预案的情况；</w:t>
      </w:r>
    </w:p>
    <w:p w:rsidR="00372646" w:rsidRDefault="0045495B">
      <w:pPr>
        <w:widowControl/>
        <w:ind w:firstLineChars="200" w:firstLine="420"/>
        <w:jc w:val="left"/>
        <w:rPr>
          <w:rFonts w:cs="宋体"/>
          <w:kern w:val="0"/>
          <w:szCs w:val="21"/>
        </w:rPr>
      </w:pPr>
      <w:r>
        <w:rPr>
          <w:rFonts w:cs="宋体" w:hint="eastAsia"/>
          <w:kern w:val="0"/>
          <w:szCs w:val="21"/>
        </w:rPr>
        <w:t>“（十二）教育和督促从业人员严格执行本单位的安全生产规章制度和安全操作规程，并向从业人员如实告知作业场所和工作岗位存在的危险因素、防</w:t>
      </w:r>
      <w:r>
        <w:rPr>
          <w:rFonts w:cs="宋体" w:hint="eastAsia"/>
          <w:kern w:val="0"/>
          <w:szCs w:val="21"/>
        </w:rPr>
        <w:t>范措施以及事故应急措施的情况；</w:t>
      </w:r>
    </w:p>
    <w:p w:rsidR="00372646" w:rsidRDefault="0045495B">
      <w:pPr>
        <w:widowControl/>
        <w:ind w:firstLineChars="200" w:firstLine="420"/>
        <w:jc w:val="left"/>
        <w:rPr>
          <w:rFonts w:cs="宋体"/>
          <w:kern w:val="0"/>
          <w:szCs w:val="21"/>
        </w:rPr>
      </w:pPr>
      <w:r>
        <w:rPr>
          <w:rFonts w:cs="宋体" w:hint="eastAsia"/>
          <w:kern w:val="0"/>
          <w:szCs w:val="21"/>
        </w:rPr>
        <w:t>“（十三）为从业人员提供符合国家标准或者行业标准的劳动防护用品，并监督、教育从业人员按照使用规则正确佩戴和使用的情况；</w:t>
      </w:r>
    </w:p>
    <w:p w:rsidR="00372646" w:rsidRDefault="0045495B">
      <w:pPr>
        <w:widowControl/>
        <w:ind w:firstLineChars="200" w:firstLine="420"/>
        <w:jc w:val="left"/>
        <w:rPr>
          <w:rFonts w:cs="宋体"/>
          <w:kern w:val="0"/>
          <w:szCs w:val="21"/>
        </w:rPr>
      </w:pPr>
      <w:r>
        <w:rPr>
          <w:rFonts w:cs="宋体" w:hint="eastAsia"/>
          <w:kern w:val="0"/>
          <w:szCs w:val="21"/>
        </w:rPr>
        <w:t>“（十四）在同一作业区域内进行生产经营活动，可能危及对方生产安全的，与对方签订安全生产管理协议，明确各自的安全生产管理职责和应当采取的安全措施，并指定专职安全生产管理人员进行安全检查与协调的情况；</w:t>
      </w:r>
    </w:p>
    <w:p w:rsidR="00372646" w:rsidRDefault="0045495B">
      <w:pPr>
        <w:widowControl/>
        <w:ind w:firstLineChars="200" w:firstLine="420"/>
        <w:jc w:val="left"/>
        <w:rPr>
          <w:rFonts w:cs="宋体"/>
          <w:kern w:val="0"/>
          <w:szCs w:val="21"/>
        </w:rPr>
      </w:pPr>
      <w:r>
        <w:rPr>
          <w:rFonts w:cs="宋体" w:hint="eastAsia"/>
          <w:kern w:val="0"/>
          <w:szCs w:val="21"/>
        </w:rPr>
        <w:t>“（十五）对承包单位、承租单位的安全生产工作实行统一协调、管理，定期进行安全检查，督促整改安全问题的情况；</w:t>
      </w:r>
    </w:p>
    <w:p w:rsidR="00372646" w:rsidRDefault="0045495B">
      <w:pPr>
        <w:widowControl/>
        <w:ind w:firstLineChars="200" w:firstLine="420"/>
        <w:jc w:val="left"/>
        <w:rPr>
          <w:rFonts w:cs="宋体"/>
          <w:kern w:val="0"/>
          <w:szCs w:val="21"/>
        </w:rPr>
      </w:pPr>
      <w:r>
        <w:rPr>
          <w:rFonts w:cs="宋体" w:hint="eastAsia"/>
          <w:kern w:val="0"/>
          <w:szCs w:val="21"/>
        </w:rPr>
        <w:t>“（十六）建立健全生产安全事故隐患排查治理制度，及时发</w:t>
      </w:r>
      <w:r>
        <w:rPr>
          <w:rFonts w:cs="宋体" w:hint="eastAsia"/>
          <w:kern w:val="0"/>
          <w:szCs w:val="21"/>
        </w:rPr>
        <w:t>现并消除事故隐患，如实记录事故隐患治理，以及向从业人员通报的情况；</w:t>
      </w:r>
    </w:p>
    <w:p w:rsidR="00372646" w:rsidRDefault="0045495B">
      <w:pPr>
        <w:widowControl/>
        <w:ind w:firstLineChars="200" w:firstLine="420"/>
        <w:jc w:val="left"/>
        <w:rPr>
          <w:rFonts w:cs="宋体"/>
          <w:kern w:val="0"/>
          <w:szCs w:val="21"/>
        </w:rPr>
      </w:pPr>
      <w:r>
        <w:rPr>
          <w:rFonts w:cs="宋体" w:hint="eastAsia"/>
          <w:kern w:val="0"/>
          <w:szCs w:val="21"/>
        </w:rPr>
        <w:t>“（十七）制定、实施生产安全事故应急预案，定期组织应急预案演练，以及有关应急预案备案的情况；</w:t>
      </w:r>
    </w:p>
    <w:p w:rsidR="00372646" w:rsidRDefault="0045495B">
      <w:pPr>
        <w:widowControl/>
        <w:ind w:firstLineChars="200" w:firstLine="420"/>
        <w:jc w:val="left"/>
        <w:rPr>
          <w:rFonts w:cs="宋体"/>
          <w:kern w:val="0"/>
          <w:szCs w:val="21"/>
        </w:rPr>
      </w:pPr>
      <w:r>
        <w:rPr>
          <w:rFonts w:cs="宋体" w:hint="eastAsia"/>
          <w:kern w:val="0"/>
          <w:szCs w:val="21"/>
        </w:rPr>
        <w:t>“（十八）危险物品的生产、经营、储存单位以及矿山、金属冶炼单位建立应急救援组织或者兼职救援队伍、签订应急救援协议，以及应急救援器材、设备和物资的配备、维护、保养的情况；</w:t>
      </w:r>
    </w:p>
    <w:p w:rsidR="00372646" w:rsidRDefault="0045495B">
      <w:pPr>
        <w:widowControl/>
        <w:ind w:firstLineChars="200" w:firstLine="420"/>
        <w:jc w:val="left"/>
        <w:rPr>
          <w:rFonts w:cs="宋体"/>
          <w:kern w:val="0"/>
          <w:szCs w:val="21"/>
        </w:rPr>
      </w:pPr>
      <w:r>
        <w:rPr>
          <w:rFonts w:cs="宋体" w:hint="eastAsia"/>
          <w:kern w:val="0"/>
          <w:szCs w:val="21"/>
        </w:rPr>
        <w:t>“（十九）按照规定报告生产安全事故的情况；</w:t>
      </w:r>
    </w:p>
    <w:p w:rsidR="00372646" w:rsidRDefault="0045495B">
      <w:pPr>
        <w:widowControl/>
        <w:ind w:firstLineChars="200" w:firstLine="420"/>
        <w:jc w:val="left"/>
        <w:rPr>
          <w:rFonts w:cs="宋体"/>
          <w:kern w:val="0"/>
          <w:szCs w:val="21"/>
        </w:rPr>
      </w:pPr>
      <w:r>
        <w:rPr>
          <w:rFonts w:cs="宋体" w:hint="eastAsia"/>
          <w:kern w:val="0"/>
          <w:szCs w:val="21"/>
        </w:rPr>
        <w:t>“（二十）依法应当监督检查的其他情况。”</w:t>
      </w:r>
    </w:p>
    <w:p w:rsidR="00372646" w:rsidRDefault="0045495B">
      <w:pPr>
        <w:widowControl/>
        <w:ind w:firstLineChars="200" w:firstLine="420"/>
        <w:jc w:val="left"/>
        <w:rPr>
          <w:rFonts w:cs="宋体"/>
          <w:kern w:val="0"/>
          <w:szCs w:val="21"/>
        </w:rPr>
      </w:pPr>
      <w:r>
        <w:rPr>
          <w:rFonts w:cs="宋体" w:hint="eastAsia"/>
          <w:kern w:val="0"/>
          <w:szCs w:val="21"/>
        </w:rPr>
        <w:t>（五）在第九条第五项中的“责令暂时停产停业、停止建设、停止施工或者停止使用”后增加“相关设备、设施”。</w:t>
      </w:r>
    </w:p>
    <w:p w:rsidR="00372646" w:rsidRDefault="0045495B">
      <w:pPr>
        <w:widowControl/>
        <w:ind w:firstLineChars="200" w:firstLine="420"/>
        <w:jc w:val="left"/>
        <w:rPr>
          <w:rFonts w:cs="宋体"/>
          <w:kern w:val="0"/>
          <w:szCs w:val="21"/>
        </w:rPr>
      </w:pPr>
      <w:r>
        <w:rPr>
          <w:rFonts w:cs="宋体" w:hint="eastAsia"/>
          <w:kern w:val="0"/>
          <w:szCs w:val="21"/>
        </w:rPr>
        <w:t>（六）将第十一条修改为：“安全监管监察部门在监督检查中，发现生产经营单位存在安全生产非法、违法行为的，有权依法采取下列行政强制措施：</w:t>
      </w:r>
    </w:p>
    <w:p w:rsidR="00372646" w:rsidRDefault="0045495B">
      <w:pPr>
        <w:widowControl/>
        <w:ind w:firstLineChars="200" w:firstLine="420"/>
        <w:jc w:val="left"/>
        <w:rPr>
          <w:rFonts w:cs="宋体"/>
          <w:kern w:val="0"/>
          <w:szCs w:val="21"/>
        </w:rPr>
      </w:pPr>
      <w:r>
        <w:rPr>
          <w:rFonts w:cs="宋体" w:hint="eastAsia"/>
          <w:kern w:val="0"/>
          <w:szCs w:val="21"/>
        </w:rPr>
        <w:t>“（一）对有根据认为不符合安全生产的国家标准或者行业标准的在用设施、设备、器材，违法生产、储存、使用、经营、运输的危险物品，以及违法生产、储存、使用、经营危险物品的作业场所予以查封或者扣押，并依法作出处理决定；</w:t>
      </w:r>
    </w:p>
    <w:p w:rsidR="00372646" w:rsidRDefault="0045495B">
      <w:pPr>
        <w:widowControl/>
        <w:ind w:firstLineChars="200" w:firstLine="420"/>
        <w:jc w:val="left"/>
        <w:rPr>
          <w:rFonts w:cs="宋体"/>
          <w:kern w:val="0"/>
          <w:szCs w:val="21"/>
        </w:rPr>
      </w:pPr>
      <w:r>
        <w:rPr>
          <w:rFonts w:cs="宋体" w:hint="eastAsia"/>
          <w:kern w:val="0"/>
          <w:szCs w:val="21"/>
        </w:rPr>
        <w:t>“（二）扣押相关的证据材料和违法物品，临时查封有关场所；</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三）法律、法规规定的其他行政强制措施。</w:t>
      </w:r>
    </w:p>
    <w:p w:rsidR="00372646" w:rsidRDefault="0045495B">
      <w:pPr>
        <w:widowControl/>
        <w:ind w:firstLineChars="200" w:firstLine="420"/>
        <w:jc w:val="left"/>
        <w:rPr>
          <w:rFonts w:cs="宋体"/>
          <w:kern w:val="0"/>
          <w:szCs w:val="21"/>
        </w:rPr>
      </w:pPr>
      <w:r>
        <w:rPr>
          <w:rFonts w:cs="宋体" w:hint="eastAsia"/>
          <w:kern w:val="0"/>
          <w:szCs w:val="21"/>
        </w:rPr>
        <w:t>实施查封、扣押的，应当制作并当场交付查封、扣押决定书和清单。”</w:t>
      </w:r>
    </w:p>
    <w:p w:rsidR="00372646" w:rsidRDefault="0045495B">
      <w:pPr>
        <w:widowControl/>
        <w:ind w:firstLineChars="200" w:firstLine="420"/>
        <w:jc w:val="left"/>
        <w:rPr>
          <w:rFonts w:cs="宋体"/>
          <w:kern w:val="0"/>
          <w:szCs w:val="21"/>
        </w:rPr>
      </w:pPr>
      <w:r>
        <w:rPr>
          <w:rFonts w:cs="宋体" w:hint="eastAsia"/>
          <w:kern w:val="0"/>
          <w:szCs w:val="21"/>
        </w:rPr>
        <w:t>（七）增加一条，作为第十二条：“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通知应当采用书面形式，有关单</w:t>
      </w:r>
      <w:r>
        <w:rPr>
          <w:rFonts w:cs="宋体" w:hint="eastAsia"/>
          <w:kern w:val="0"/>
          <w:szCs w:val="21"/>
        </w:rPr>
        <w:t>位应当予以配合。</w:t>
      </w:r>
    </w:p>
    <w:p w:rsidR="00372646" w:rsidRDefault="0045495B">
      <w:pPr>
        <w:widowControl/>
        <w:ind w:firstLineChars="200" w:firstLine="420"/>
        <w:jc w:val="left"/>
        <w:rPr>
          <w:rFonts w:cs="宋体"/>
          <w:kern w:val="0"/>
          <w:szCs w:val="21"/>
        </w:rPr>
      </w:pPr>
      <w:r>
        <w:rPr>
          <w:rFonts w:cs="宋体" w:hint="eastAsia"/>
          <w:kern w:val="0"/>
          <w:szCs w:val="21"/>
        </w:rPr>
        <w:t>“安全监管监察部门依照前款规定采取停止供电措施，除有危及生产安全的紧急情形外，应当提前二十四小时通知生产经营单位。生产经营单位依法履行行政决定、采取相应措施消除事故隐患的，安全监管监察部门应当及时解除前款规定的措施。”</w:t>
      </w:r>
    </w:p>
    <w:p w:rsidR="00372646" w:rsidRDefault="0045495B">
      <w:pPr>
        <w:widowControl/>
        <w:ind w:firstLineChars="200" w:firstLine="482"/>
        <w:jc w:val="left"/>
        <w:rPr>
          <w:rFonts w:cs="宋体"/>
          <w:b/>
          <w:bCs/>
          <w:kern w:val="0"/>
          <w:sz w:val="24"/>
        </w:rPr>
      </w:pPr>
      <w:r>
        <w:rPr>
          <w:rFonts w:cs="宋体" w:hint="eastAsia"/>
          <w:b/>
          <w:bCs/>
          <w:kern w:val="0"/>
          <w:sz w:val="24"/>
        </w:rPr>
        <w:t>四、对《建设项目安全设施“三同时”监督管理暂行办法》作出修改</w:t>
      </w:r>
    </w:p>
    <w:p w:rsidR="00372646" w:rsidRDefault="0045495B">
      <w:pPr>
        <w:widowControl/>
        <w:ind w:firstLineChars="200" w:firstLine="420"/>
        <w:jc w:val="left"/>
        <w:rPr>
          <w:rFonts w:cs="宋体"/>
          <w:kern w:val="0"/>
          <w:szCs w:val="21"/>
        </w:rPr>
      </w:pPr>
      <w:r>
        <w:rPr>
          <w:rFonts w:cs="宋体" w:hint="eastAsia"/>
          <w:kern w:val="0"/>
          <w:szCs w:val="21"/>
        </w:rPr>
        <w:t>（一）将规章名称修改为：“建设项目安全设施‘</w:t>
      </w:r>
      <w:r>
        <w:rPr>
          <w:rFonts w:cs="宋体" w:hint="eastAsia"/>
          <w:kern w:val="0"/>
          <w:szCs w:val="21"/>
        </w:rPr>
        <w:t xml:space="preserve"> </w:t>
      </w:r>
      <w:r>
        <w:rPr>
          <w:rFonts w:cs="宋体" w:hint="eastAsia"/>
          <w:kern w:val="0"/>
          <w:szCs w:val="21"/>
        </w:rPr>
        <w:t>三同时’监督管理办法”。</w:t>
      </w:r>
    </w:p>
    <w:p w:rsidR="00372646" w:rsidRDefault="0045495B">
      <w:pPr>
        <w:widowControl/>
        <w:ind w:firstLineChars="200" w:firstLine="420"/>
        <w:jc w:val="left"/>
        <w:rPr>
          <w:rFonts w:cs="宋体"/>
          <w:kern w:val="0"/>
          <w:szCs w:val="21"/>
        </w:rPr>
      </w:pPr>
      <w:r>
        <w:rPr>
          <w:rFonts w:cs="宋体" w:hint="eastAsia"/>
          <w:kern w:val="0"/>
          <w:szCs w:val="21"/>
        </w:rPr>
        <w:t>（二）将第七条修改为：“下列建设项目在进行可行性研究时，生产经营单位应当按照国家规定，进行安全预评价：</w:t>
      </w:r>
    </w:p>
    <w:p w:rsidR="00372646" w:rsidRDefault="0045495B">
      <w:pPr>
        <w:widowControl/>
        <w:ind w:firstLineChars="200" w:firstLine="420"/>
        <w:jc w:val="left"/>
        <w:rPr>
          <w:rFonts w:cs="宋体"/>
          <w:kern w:val="0"/>
          <w:szCs w:val="21"/>
        </w:rPr>
      </w:pPr>
      <w:r>
        <w:rPr>
          <w:rFonts w:cs="宋体" w:hint="eastAsia"/>
          <w:kern w:val="0"/>
          <w:szCs w:val="21"/>
        </w:rPr>
        <w:t>“（一）非煤矿矿山建设项目；</w:t>
      </w:r>
    </w:p>
    <w:p w:rsidR="00372646" w:rsidRDefault="0045495B">
      <w:pPr>
        <w:widowControl/>
        <w:ind w:firstLineChars="200" w:firstLine="420"/>
        <w:jc w:val="left"/>
        <w:rPr>
          <w:rFonts w:cs="宋体"/>
          <w:kern w:val="0"/>
          <w:szCs w:val="21"/>
        </w:rPr>
      </w:pPr>
      <w:r>
        <w:rPr>
          <w:rFonts w:cs="宋体" w:hint="eastAsia"/>
          <w:kern w:val="0"/>
          <w:szCs w:val="21"/>
        </w:rPr>
        <w:t>“（二）生产、储存危险化学品（包括使用长输管道输送危险化学品，下同）的建设项目；</w:t>
      </w:r>
    </w:p>
    <w:p w:rsidR="00372646" w:rsidRDefault="0045495B">
      <w:pPr>
        <w:widowControl/>
        <w:ind w:firstLineChars="200" w:firstLine="420"/>
        <w:jc w:val="left"/>
        <w:rPr>
          <w:rFonts w:cs="宋体"/>
          <w:kern w:val="0"/>
          <w:szCs w:val="21"/>
        </w:rPr>
      </w:pPr>
      <w:r>
        <w:rPr>
          <w:rFonts w:cs="宋体" w:hint="eastAsia"/>
          <w:kern w:val="0"/>
          <w:szCs w:val="21"/>
        </w:rPr>
        <w:t>“（三）生产、储存烟花爆竹的建设项目；</w:t>
      </w:r>
    </w:p>
    <w:p w:rsidR="00372646" w:rsidRDefault="0045495B">
      <w:pPr>
        <w:widowControl/>
        <w:ind w:firstLineChars="200" w:firstLine="420"/>
        <w:jc w:val="left"/>
        <w:rPr>
          <w:rFonts w:cs="宋体"/>
          <w:kern w:val="0"/>
          <w:szCs w:val="21"/>
        </w:rPr>
      </w:pPr>
      <w:r>
        <w:rPr>
          <w:rFonts w:cs="宋体" w:hint="eastAsia"/>
          <w:kern w:val="0"/>
          <w:szCs w:val="21"/>
        </w:rPr>
        <w:t>“（四）金属冶炼建设项目；</w:t>
      </w:r>
    </w:p>
    <w:p w:rsidR="00372646" w:rsidRDefault="0045495B">
      <w:pPr>
        <w:widowControl/>
        <w:ind w:firstLineChars="200" w:firstLine="420"/>
        <w:jc w:val="left"/>
        <w:rPr>
          <w:rFonts w:cs="宋体"/>
          <w:kern w:val="0"/>
          <w:szCs w:val="21"/>
        </w:rPr>
      </w:pPr>
      <w:r>
        <w:rPr>
          <w:rFonts w:cs="宋体" w:hint="eastAsia"/>
          <w:kern w:val="0"/>
          <w:szCs w:val="21"/>
        </w:rPr>
        <w:t>“（五）使用危险化学品从事生产并且使用量达到规定数量的化工建设项目（属于危险化学品生产的除外，以下简称化工建设项目）；</w:t>
      </w:r>
    </w:p>
    <w:p w:rsidR="00372646" w:rsidRDefault="0045495B">
      <w:pPr>
        <w:widowControl/>
        <w:ind w:firstLineChars="200" w:firstLine="420"/>
        <w:jc w:val="left"/>
        <w:rPr>
          <w:rFonts w:cs="宋体"/>
          <w:kern w:val="0"/>
          <w:szCs w:val="21"/>
        </w:rPr>
      </w:pPr>
      <w:r>
        <w:rPr>
          <w:rFonts w:cs="宋体" w:hint="eastAsia"/>
          <w:kern w:val="0"/>
          <w:szCs w:val="21"/>
        </w:rPr>
        <w:t>“（六）法律、行政法规和国务院规定的其他建设项目。”</w:t>
      </w:r>
    </w:p>
    <w:p w:rsidR="00372646" w:rsidRDefault="0045495B">
      <w:pPr>
        <w:widowControl/>
        <w:ind w:firstLineChars="200" w:firstLine="420"/>
        <w:jc w:val="left"/>
        <w:rPr>
          <w:rFonts w:cs="宋体"/>
          <w:kern w:val="0"/>
          <w:szCs w:val="21"/>
        </w:rPr>
      </w:pPr>
      <w:r>
        <w:rPr>
          <w:rFonts w:cs="宋体" w:hint="eastAsia"/>
          <w:kern w:val="0"/>
          <w:szCs w:val="21"/>
        </w:rPr>
        <w:t>（三）删去第八条、第十三条第三款、第二十五条、第二十六条第二款、第二十七条、第三十一条、第三十三条。</w:t>
      </w:r>
    </w:p>
    <w:p w:rsidR="00372646" w:rsidRDefault="0045495B">
      <w:pPr>
        <w:widowControl/>
        <w:ind w:firstLineChars="200" w:firstLine="420"/>
        <w:jc w:val="left"/>
        <w:rPr>
          <w:rFonts w:cs="宋体"/>
          <w:kern w:val="0"/>
          <w:szCs w:val="21"/>
        </w:rPr>
      </w:pPr>
      <w:r>
        <w:rPr>
          <w:rFonts w:cs="宋体" w:hint="eastAsia"/>
          <w:kern w:val="0"/>
          <w:szCs w:val="21"/>
        </w:rPr>
        <w:t>（四）将第十条改为第九条，修改为：“本办法第七条规定以外的其他建设项目，生产经营单位应</w:t>
      </w:r>
      <w:r>
        <w:rPr>
          <w:rFonts w:cs="宋体" w:hint="eastAsia"/>
          <w:kern w:val="0"/>
          <w:szCs w:val="21"/>
        </w:rPr>
        <w:t>当对其安全生产条件和设施进行综合分析，形成书面报告备查。”</w:t>
      </w:r>
    </w:p>
    <w:p w:rsidR="00372646" w:rsidRDefault="0045495B">
      <w:pPr>
        <w:widowControl/>
        <w:ind w:firstLineChars="200" w:firstLine="420"/>
        <w:jc w:val="left"/>
        <w:rPr>
          <w:rFonts w:cs="宋体"/>
          <w:kern w:val="0"/>
          <w:szCs w:val="21"/>
        </w:rPr>
      </w:pPr>
      <w:r>
        <w:rPr>
          <w:rFonts w:cs="宋体" w:hint="eastAsia"/>
          <w:kern w:val="0"/>
          <w:szCs w:val="21"/>
        </w:rPr>
        <w:t>（五）将第十一条改为第十条，第一款修改为：“生产经营单位在建设项目初步设计时，应当委托有相应资质的初步设计单位对建设项目安全设施同时进行设计，编制安全设施设计。”</w:t>
      </w:r>
    </w:p>
    <w:p w:rsidR="00372646" w:rsidRDefault="0045495B">
      <w:pPr>
        <w:widowControl/>
        <w:ind w:firstLineChars="200" w:firstLine="420"/>
        <w:jc w:val="left"/>
        <w:rPr>
          <w:rFonts w:cs="宋体"/>
          <w:kern w:val="0"/>
          <w:szCs w:val="21"/>
        </w:rPr>
      </w:pPr>
      <w:r>
        <w:rPr>
          <w:rFonts w:cs="宋体" w:hint="eastAsia"/>
          <w:kern w:val="0"/>
          <w:szCs w:val="21"/>
        </w:rPr>
        <w:t>（六）将第十五条改为第十四条，第四项修改为：“设计内容不符合有关安全生产的法律、法规、规章和国家标准或者行业标准、技术规范的规定的。”</w:t>
      </w:r>
    </w:p>
    <w:p w:rsidR="00372646" w:rsidRDefault="0045495B">
      <w:pPr>
        <w:widowControl/>
        <w:ind w:firstLineChars="200" w:firstLine="420"/>
        <w:jc w:val="left"/>
        <w:rPr>
          <w:rFonts w:cs="宋体"/>
          <w:kern w:val="0"/>
          <w:szCs w:val="21"/>
        </w:rPr>
      </w:pPr>
      <w:r>
        <w:rPr>
          <w:rFonts w:cs="宋体" w:hint="eastAsia"/>
          <w:kern w:val="0"/>
          <w:szCs w:val="21"/>
        </w:rPr>
        <w:t>（七）将第十七条改为第十六条，修改为：“本办法第七条第一项、第二项、第三项和第四项规定以外的建设项目安全设施设计，由生产经营单位组织审查，形成书面报告备</w:t>
      </w:r>
      <w:r>
        <w:rPr>
          <w:rFonts w:cs="宋体" w:hint="eastAsia"/>
          <w:kern w:val="0"/>
          <w:szCs w:val="21"/>
        </w:rPr>
        <w:t>查。”</w:t>
      </w:r>
    </w:p>
    <w:p w:rsidR="00372646" w:rsidRDefault="0045495B">
      <w:pPr>
        <w:widowControl/>
        <w:ind w:firstLineChars="200" w:firstLine="420"/>
        <w:jc w:val="left"/>
        <w:rPr>
          <w:rFonts w:cs="宋体"/>
          <w:kern w:val="0"/>
          <w:szCs w:val="21"/>
        </w:rPr>
      </w:pPr>
      <w:r>
        <w:rPr>
          <w:rFonts w:cs="宋体" w:hint="eastAsia"/>
          <w:kern w:val="0"/>
          <w:szCs w:val="21"/>
        </w:rPr>
        <w:t>（八）将第二十四条改为第二十三条，修改为：“建设项目竣工投入生产或者使用前，生产经营单位应当组织对安全设施进行竣工验收，并形成书面报告备查。安全设施竣工验收合格后，方可投入生产和使用。</w:t>
      </w:r>
    </w:p>
    <w:p w:rsidR="00372646" w:rsidRDefault="0045495B">
      <w:pPr>
        <w:widowControl/>
        <w:ind w:firstLineChars="200" w:firstLine="420"/>
        <w:jc w:val="left"/>
        <w:rPr>
          <w:rFonts w:cs="宋体"/>
          <w:kern w:val="0"/>
          <w:szCs w:val="21"/>
        </w:rPr>
      </w:pPr>
      <w:r>
        <w:rPr>
          <w:rFonts w:cs="宋体" w:hint="eastAsia"/>
          <w:kern w:val="0"/>
          <w:szCs w:val="21"/>
        </w:rPr>
        <w:t>“安全监管部门应当按照下列方式之一对本办法第七条第一项、第二项、第三项和第四项规定建设项目的竣工验收活动和验收结果的监督核查：</w:t>
      </w:r>
    </w:p>
    <w:p w:rsidR="00372646" w:rsidRDefault="0045495B">
      <w:pPr>
        <w:widowControl/>
        <w:ind w:firstLineChars="200" w:firstLine="420"/>
        <w:jc w:val="left"/>
        <w:rPr>
          <w:rFonts w:cs="宋体"/>
          <w:kern w:val="0"/>
          <w:szCs w:val="21"/>
        </w:rPr>
      </w:pPr>
      <w:r>
        <w:rPr>
          <w:rFonts w:cs="宋体" w:hint="eastAsia"/>
          <w:kern w:val="0"/>
          <w:szCs w:val="21"/>
        </w:rPr>
        <w:t>“（一）对安全设施竣工验收报告按照不少于总数</w:t>
      </w:r>
      <w:r>
        <w:rPr>
          <w:rFonts w:cs="宋体" w:hint="eastAsia"/>
          <w:kern w:val="0"/>
          <w:szCs w:val="21"/>
        </w:rPr>
        <w:t>10%</w:t>
      </w:r>
      <w:r>
        <w:rPr>
          <w:rFonts w:cs="宋体" w:hint="eastAsia"/>
          <w:kern w:val="0"/>
          <w:szCs w:val="21"/>
        </w:rPr>
        <w:t>的比例进行随机抽查；</w:t>
      </w:r>
    </w:p>
    <w:p w:rsidR="00372646" w:rsidRDefault="0045495B">
      <w:pPr>
        <w:widowControl/>
        <w:ind w:firstLineChars="200" w:firstLine="420"/>
        <w:jc w:val="left"/>
        <w:rPr>
          <w:rFonts w:cs="宋体"/>
          <w:kern w:val="0"/>
          <w:szCs w:val="21"/>
        </w:rPr>
      </w:pPr>
      <w:r>
        <w:rPr>
          <w:rFonts w:cs="宋体" w:hint="eastAsia"/>
          <w:kern w:val="0"/>
          <w:szCs w:val="21"/>
        </w:rPr>
        <w:t>“（二）在实施有关安全许可时，对建设项目安全设施竣工验收报告进行审查。</w:t>
      </w:r>
    </w:p>
    <w:p w:rsidR="00372646" w:rsidRDefault="0045495B">
      <w:pPr>
        <w:widowControl/>
        <w:ind w:firstLineChars="200" w:firstLine="420"/>
        <w:jc w:val="left"/>
        <w:rPr>
          <w:rFonts w:cs="宋体"/>
          <w:kern w:val="0"/>
          <w:szCs w:val="21"/>
        </w:rPr>
      </w:pPr>
      <w:r>
        <w:rPr>
          <w:rFonts w:cs="宋体" w:hint="eastAsia"/>
          <w:kern w:val="0"/>
          <w:szCs w:val="21"/>
        </w:rPr>
        <w:t>“抽查和审查以书面方式为主。对竣工验收报告的实质内容存在疑问，需要到现场核查的，安全监管部门应当指派两名以上工作人员对有关内容进行现场核查。工作人员应当提出现场核查意见，并如实记录在案。”</w:t>
      </w:r>
    </w:p>
    <w:p w:rsidR="00372646" w:rsidRDefault="0045495B">
      <w:pPr>
        <w:widowControl/>
        <w:ind w:firstLineChars="200" w:firstLine="420"/>
        <w:jc w:val="left"/>
        <w:rPr>
          <w:rFonts w:cs="宋体"/>
          <w:kern w:val="0"/>
          <w:szCs w:val="21"/>
        </w:rPr>
      </w:pPr>
      <w:r>
        <w:rPr>
          <w:rFonts w:cs="宋体" w:hint="eastAsia"/>
          <w:kern w:val="0"/>
          <w:szCs w:val="21"/>
        </w:rPr>
        <w:t>（九）将第三十二条改为第二十八条，修改为：“生产经营单位对本办法第七条第一项、第二项、第三项和第四项规定的建设项目有下列情形之一的，责令停止建设或者停产停业整顿，限期改正；逾期未改正的，处</w:t>
      </w:r>
      <w:r>
        <w:rPr>
          <w:rFonts w:cs="宋体" w:hint="eastAsia"/>
          <w:kern w:val="0"/>
          <w:szCs w:val="21"/>
        </w:rPr>
        <w:t>50</w:t>
      </w:r>
      <w:r>
        <w:rPr>
          <w:rFonts w:cs="宋体" w:hint="eastAsia"/>
          <w:kern w:val="0"/>
          <w:szCs w:val="21"/>
        </w:rPr>
        <w:t>万元以上</w:t>
      </w:r>
      <w:r>
        <w:rPr>
          <w:rFonts w:cs="宋体" w:hint="eastAsia"/>
          <w:kern w:val="0"/>
          <w:szCs w:val="21"/>
        </w:rPr>
        <w:t>100</w:t>
      </w:r>
      <w:r>
        <w:rPr>
          <w:rFonts w:cs="宋体" w:hint="eastAsia"/>
          <w:kern w:val="0"/>
          <w:szCs w:val="21"/>
        </w:rPr>
        <w:t>万元以下的罚款，对其直接负责的主管人员和其他直接责任人员处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万元以下的罚款；构成犯罪的，依照刑法有关规定追</w:t>
      </w:r>
      <w:r>
        <w:rPr>
          <w:rFonts w:cs="宋体" w:hint="eastAsia"/>
          <w:kern w:val="0"/>
          <w:szCs w:val="21"/>
        </w:rPr>
        <w:t>究刑事责任：</w:t>
      </w:r>
    </w:p>
    <w:p w:rsidR="00372646" w:rsidRDefault="0045495B">
      <w:pPr>
        <w:widowControl/>
        <w:ind w:firstLineChars="200" w:firstLine="420"/>
        <w:jc w:val="left"/>
        <w:rPr>
          <w:rFonts w:cs="宋体"/>
          <w:kern w:val="0"/>
          <w:szCs w:val="21"/>
        </w:rPr>
      </w:pPr>
      <w:r>
        <w:rPr>
          <w:rFonts w:cs="宋体" w:hint="eastAsia"/>
          <w:kern w:val="0"/>
          <w:szCs w:val="21"/>
        </w:rPr>
        <w:t>“（一）未按照本办法规定对建设项目进行安全评价的；</w:t>
      </w:r>
    </w:p>
    <w:p w:rsidR="00372646" w:rsidRDefault="0045495B">
      <w:pPr>
        <w:widowControl/>
        <w:ind w:firstLineChars="200" w:firstLine="420"/>
        <w:jc w:val="left"/>
        <w:rPr>
          <w:rFonts w:cs="宋体"/>
          <w:kern w:val="0"/>
          <w:szCs w:val="21"/>
        </w:rPr>
      </w:pPr>
      <w:r>
        <w:rPr>
          <w:rFonts w:cs="宋体" w:hint="eastAsia"/>
          <w:kern w:val="0"/>
          <w:szCs w:val="21"/>
        </w:rPr>
        <w:t>“（二）没有安全设施设计或者安全设施设计未按照规定报经安全生产监督管理部门审查同意，擅自开工的；</w:t>
      </w:r>
    </w:p>
    <w:p w:rsidR="00372646" w:rsidRDefault="0045495B">
      <w:pPr>
        <w:widowControl/>
        <w:ind w:firstLineChars="200" w:firstLine="420"/>
        <w:jc w:val="left"/>
        <w:rPr>
          <w:rFonts w:cs="宋体"/>
          <w:kern w:val="0"/>
          <w:szCs w:val="21"/>
        </w:rPr>
      </w:pPr>
      <w:r>
        <w:rPr>
          <w:rFonts w:cs="宋体" w:hint="eastAsia"/>
          <w:kern w:val="0"/>
          <w:szCs w:val="21"/>
        </w:rPr>
        <w:t>“（三）施工单位未按照批准的安全设施设计施工的；</w:t>
      </w:r>
    </w:p>
    <w:p w:rsidR="00372646" w:rsidRDefault="0045495B">
      <w:pPr>
        <w:widowControl/>
        <w:ind w:firstLineChars="200" w:firstLine="420"/>
        <w:jc w:val="left"/>
        <w:rPr>
          <w:rFonts w:cs="宋体"/>
          <w:kern w:val="0"/>
          <w:szCs w:val="21"/>
        </w:rPr>
      </w:pPr>
      <w:r>
        <w:rPr>
          <w:rFonts w:cs="宋体" w:hint="eastAsia"/>
          <w:kern w:val="0"/>
          <w:szCs w:val="21"/>
        </w:rPr>
        <w:t>“（四）投入生产或者使用前，安全设施未经验收合格的。”</w:t>
      </w:r>
    </w:p>
    <w:p w:rsidR="00372646" w:rsidRDefault="0045495B">
      <w:pPr>
        <w:widowControl/>
        <w:ind w:firstLineChars="200" w:firstLine="420"/>
        <w:jc w:val="left"/>
        <w:rPr>
          <w:rFonts w:cs="宋体"/>
          <w:kern w:val="0"/>
          <w:szCs w:val="21"/>
        </w:rPr>
      </w:pPr>
      <w:r>
        <w:rPr>
          <w:rFonts w:cs="宋体" w:hint="eastAsia"/>
          <w:kern w:val="0"/>
          <w:szCs w:val="21"/>
        </w:rPr>
        <w:t>（十）将第三十五条改为第三十条，修改为：“本办法第七条第一项、第二项、第三项和第四项规定以外的建设项目有下列情形之一的，对有关生产经营单位责令限期改正，可以并处</w:t>
      </w:r>
      <w:r>
        <w:rPr>
          <w:rFonts w:cs="宋体" w:hint="eastAsia"/>
          <w:kern w:val="0"/>
          <w:szCs w:val="21"/>
        </w:rPr>
        <w:t>5000</w:t>
      </w:r>
      <w:r>
        <w:rPr>
          <w:rFonts w:cs="宋体" w:hint="eastAsia"/>
          <w:kern w:val="0"/>
          <w:szCs w:val="21"/>
        </w:rPr>
        <w:t>元以上</w:t>
      </w:r>
      <w:r>
        <w:rPr>
          <w:rFonts w:cs="宋体" w:hint="eastAsia"/>
          <w:kern w:val="0"/>
          <w:szCs w:val="21"/>
        </w:rPr>
        <w:t>3</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“（一）没有安全设施设计的；</w:t>
      </w:r>
    </w:p>
    <w:p w:rsidR="00372646" w:rsidRDefault="0045495B">
      <w:pPr>
        <w:widowControl/>
        <w:ind w:firstLineChars="200" w:firstLine="420"/>
        <w:jc w:val="left"/>
        <w:rPr>
          <w:rFonts w:cs="宋体"/>
          <w:kern w:val="0"/>
          <w:szCs w:val="21"/>
        </w:rPr>
      </w:pPr>
      <w:r>
        <w:rPr>
          <w:rFonts w:cs="宋体" w:hint="eastAsia"/>
          <w:kern w:val="0"/>
          <w:szCs w:val="21"/>
        </w:rPr>
        <w:t>“（二）安全设施设</w:t>
      </w:r>
      <w:r>
        <w:rPr>
          <w:rFonts w:cs="宋体" w:hint="eastAsia"/>
          <w:kern w:val="0"/>
          <w:szCs w:val="21"/>
        </w:rPr>
        <w:t>计未组织审查，并形成书面审查报告的；</w:t>
      </w:r>
    </w:p>
    <w:p w:rsidR="00372646" w:rsidRDefault="0045495B">
      <w:pPr>
        <w:widowControl/>
        <w:ind w:firstLineChars="200" w:firstLine="420"/>
        <w:jc w:val="left"/>
        <w:rPr>
          <w:rFonts w:cs="宋体"/>
          <w:kern w:val="0"/>
          <w:szCs w:val="21"/>
        </w:rPr>
      </w:pPr>
      <w:r>
        <w:rPr>
          <w:rFonts w:cs="宋体" w:hint="eastAsia"/>
          <w:kern w:val="0"/>
          <w:szCs w:val="21"/>
        </w:rPr>
        <w:t>“（三）施工单位未按照安全设施设计施工的；</w:t>
      </w:r>
    </w:p>
    <w:p w:rsidR="00372646" w:rsidRDefault="0045495B">
      <w:pPr>
        <w:widowControl/>
        <w:ind w:firstLineChars="200" w:firstLine="420"/>
        <w:jc w:val="left"/>
        <w:rPr>
          <w:rFonts w:cs="宋体"/>
          <w:kern w:val="0"/>
          <w:szCs w:val="21"/>
        </w:rPr>
      </w:pPr>
      <w:r>
        <w:rPr>
          <w:rFonts w:cs="宋体" w:hint="eastAsia"/>
          <w:kern w:val="0"/>
          <w:szCs w:val="21"/>
        </w:rPr>
        <w:t>“（四）投入生产或者使用前，安全设施未经竣工验收合格，并形成书面报告的。”</w:t>
      </w:r>
    </w:p>
    <w:p w:rsidR="00372646" w:rsidRDefault="0045495B">
      <w:pPr>
        <w:widowControl/>
        <w:ind w:firstLineChars="200" w:firstLine="420"/>
        <w:jc w:val="left"/>
        <w:rPr>
          <w:rFonts w:cs="宋体"/>
          <w:kern w:val="0"/>
          <w:szCs w:val="21"/>
        </w:rPr>
      </w:pPr>
      <w:r>
        <w:rPr>
          <w:rFonts w:cs="宋体" w:hint="eastAsia"/>
          <w:kern w:val="0"/>
          <w:szCs w:val="21"/>
        </w:rPr>
        <w:t>（十一）将第三十六条改为第三十一条，修改为：“承担建设项目安全评价的机构弄虚作假、出具虚假报告，尚未构成犯罪的，没收违法所得，违法所得在</w:t>
      </w:r>
      <w:r>
        <w:rPr>
          <w:rFonts w:cs="宋体" w:hint="eastAsia"/>
          <w:kern w:val="0"/>
          <w:szCs w:val="21"/>
        </w:rPr>
        <w:t>10</w:t>
      </w:r>
      <w:r>
        <w:rPr>
          <w:rFonts w:cs="宋体" w:hint="eastAsia"/>
          <w:kern w:val="0"/>
          <w:szCs w:val="21"/>
        </w:rPr>
        <w:t>万元以上的，并处违法所得</w:t>
      </w:r>
      <w:r>
        <w:rPr>
          <w:rFonts w:cs="宋体" w:hint="eastAsia"/>
          <w:kern w:val="0"/>
          <w:szCs w:val="21"/>
        </w:rPr>
        <w:t>2</w:t>
      </w:r>
      <w:r>
        <w:rPr>
          <w:rFonts w:cs="宋体" w:hint="eastAsia"/>
          <w:kern w:val="0"/>
          <w:szCs w:val="21"/>
        </w:rPr>
        <w:t>倍以上</w:t>
      </w:r>
      <w:r>
        <w:rPr>
          <w:rFonts w:cs="宋体" w:hint="eastAsia"/>
          <w:kern w:val="0"/>
          <w:szCs w:val="21"/>
        </w:rPr>
        <w:t>5</w:t>
      </w:r>
      <w:r>
        <w:rPr>
          <w:rFonts w:cs="宋体" w:hint="eastAsia"/>
          <w:kern w:val="0"/>
          <w:szCs w:val="21"/>
        </w:rPr>
        <w:t>倍以下的罚款；没有违法所得或者违法所得不足</w:t>
      </w:r>
      <w:r>
        <w:rPr>
          <w:rFonts w:cs="宋体" w:hint="eastAsia"/>
          <w:kern w:val="0"/>
          <w:szCs w:val="21"/>
        </w:rPr>
        <w:t>10</w:t>
      </w:r>
      <w:r>
        <w:rPr>
          <w:rFonts w:cs="宋体" w:hint="eastAsia"/>
          <w:kern w:val="0"/>
          <w:szCs w:val="21"/>
        </w:rPr>
        <w:t>万元的，单处或者并处</w:t>
      </w:r>
      <w:r>
        <w:rPr>
          <w:rFonts w:cs="宋体" w:hint="eastAsia"/>
          <w:kern w:val="0"/>
          <w:szCs w:val="21"/>
        </w:rPr>
        <w:t>10</w:t>
      </w:r>
      <w:r>
        <w:rPr>
          <w:rFonts w:cs="宋体" w:hint="eastAsia"/>
          <w:kern w:val="0"/>
          <w:szCs w:val="21"/>
        </w:rPr>
        <w:t>万元以上</w:t>
      </w:r>
      <w:r>
        <w:rPr>
          <w:rFonts w:cs="宋体" w:hint="eastAsia"/>
          <w:kern w:val="0"/>
          <w:szCs w:val="21"/>
        </w:rPr>
        <w:t>20</w:t>
      </w:r>
      <w:r>
        <w:rPr>
          <w:rFonts w:cs="宋体" w:hint="eastAsia"/>
          <w:kern w:val="0"/>
          <w:szCs w:val="21"/>
        </w:rPr>
        <w:t>万元以下的罚款，对其直接负责的主管人员和其他直接责任人员处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万元以下的罚款；给他人造成损</w:t>
      </w:r>
      <w:r>
        <w:rPr>
          <w:rFonts w:cs="宋体" w:hint="eastAsia"/>
          <w:kern w:val="0"/>
          <w:szCs w:val="21"/>
        </w:rPr>
        <w:t>害的，与生产经营单位承担连带赔偿责任。</w:t>
      </w:r>
    </w:p>
    <w:p w:rsidR="00372646" w:rsidRDefault="0045495B">
      <w:pPr>
        <w:widowControl/>
        <w:ind w:firstLineChars="200" w:firstLine="420"/>
        <w:jc w:val="left"/>
        <w:rPr>
          <w:rFonts w:cs="宋体"/>
          <w:kern w:val="0"/>
          <w:szCs w:val="21"/>
        </w:rPr>
      </w:pPr>
      <w:r>
        <w:rPr>
          <w:rFonts w:cs="宋体" w:hint="eastAsia"/>
          <w:kern w:val="0"/>
          <w:szCs w:val="21"/>
        </w:rPr>
        <w:t>“对有前款违法行为的机构，吊销其相应资质。”</w:t>
      </w:r>
    </w:p>
    <w:p w:rsidR="00372646" w:rsidRDefault="0045495B">
      <w:pPr>
        <w:widowControl/>
        <w:ind w:firstLineChars="200" w:firstLine="420"/>
        <w:jc w:val="left"/>
        <w:rPr>
          <w:rFonts w:cs="宋体"/>
          <w:kern w:val="0"/>
          <w:szCs w:val="21"/>
        </w:rPr>
      </w:pPr>
      <w:r>
        <w:rPr>
          <w:rFonts w:cs="宋体" w:hint="eastAsia"/>
          <w:kern w:val="0"/>
          <w:szCs w:val="21"/>
        </w:rPr>
        <w:t>（十二）对部分条文作以下修改：</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将第五条第一款中的“国务院及其有关主管部门审批、核准或者备案的建设项目安全设施‘三同时’的监督管理”修改为“有关建设项目安全设施‘三同时’的监督管理”。</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将第二章名称修改为“建设项目安全预评价”。</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在第九条第三款、第二十二条第三款和第二十三条第二款中的“生产、储存危险化学品建设项目”后均增加“和化工建设项目”。</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将第十二条中的“建设项目安全专篇”修改为“建设项目安全设施设计”</w:t>
      </w:r>
      <w:r>
        <w:rPr>
          <w:rFonts w:cs="宋体" w:hint="eastAsia"/>
          <w:kern w:val="0"/>
          <w:szCs w:val="21"/>
        </w:rPr>
        <w:t>，第三项中的“建设项目涉及的危险”修改为“建设项目潜在的危险”，第七项、第八项中的“情况”均修改为“要求”。</w:t>
      </w:r>
    </w:p>
    <w:p w:rsidR="00372646" w:rsidRDefault="0045495B">
      <w:pPr>
        <w:widowControl/>
        <w:ind w:firstLineChars="200" w:firstLine="420"/>
        <w:jc w:val="left"/>
        <w:rPr>
          <w:rFonts w:cs="宋体"/>
          <w:kern w:val="0"/>
          <w:szCs w:val="21"/>
        </w:rPr>
      </w:pPr>
      <w:r>
        <w:rPr>
          <w:rFonts w:cs="宋体" w:hint="eastAsia"/>
          <w:kern w:val="0"/>
          <w:szCs w:val="21"/>
        </w:rPr>
        <w:t>5.</w:t>
      </w:r>
      <w:r>
        <w:rPr>
          <w:rFonts w:cs="宋体" w:hint="eastAsia"/>
          <w:kern w:val="0"/>
          <w:szCs w:val="21"/>
        </w:rPr>
        <w:t>在第十三条第一款中的“本办法第七条第一项、第二项、第三项”后增加“、第四项”，第一款第四项中的“建设项目初步设计报告及安全专篇”修改为“建设项目安全设施设计”。</w:t>
      </w:r>
    </w:p>
    <w:p w:rsidR="00372646" w:rsidRDefault="0045495B">
      <w:pPr>
        <w:widowControl/>
        <w:ind w:firstLineChars="200" w:firstLine="420"/>
        <w:jc w:val="left"/>
        <w:rPr>
          <w:rFonts w:cs="宋体"/>
          <w:kern w:val="0"/>
          <w:szCs w:val="21"/>
        </w:rPr>
      </w:pPr>
      <w:r>
        <w:rPr>
          <w:rFonts w:cs="宋体" w:hint="eastAsia"/>
          <w:kern w:val="0"/>
          <w:szCs w:val="21"/>
        </w:rPr>
        <w:t>6.</w:t>
      </w:r>
      <w:r>
        <w:rPr>
          <w:rFonts w:cs="宋体" w:hint="eastAsia"/>
          <w:kern w:val="0"/>
          <w:szCs w:val="21"/>
        </w:rPr>
        <w:t>在第二十三条第一款中的“建设项目安全设施竣工”前增加“本办法第七条规定的”。</w:t>
      </w:r>
    </w:p>
    <w:p w:rsidR="00372646" w:rsidRDefault="0045495B">
      <w:pPr>
        <w:widowControl/>
        <w:ind w:firstLineChars="200" w:firstLine="420"/>
        <w:jc w:val="left"/>
        <w:rPr>
          <w:rFonts w:cs="宋体"/>
          <w:kern w:val="0"/>
          <w:szCs w:val="21"/>
        </w:rPr>
      </w:pPr>
      <w:r>
        <w:rPr>
          <w:rFonts w:cs="宋体" w:hint="eastAsia"/>
          <w:kern w:val="0"/>
          <w:szCs w:val="21"/>
        </w:rPr>
        <w:t>7.</w:t>
      </w:r>
      <w:r>
        <w:rPr>
          <w:rFonts w:cs="宋体" w:hint="eastAsia"/>
          <w:kern w:val="0"/>
          <w:szCs w:val="21"/>
        </w:rPr>
        <w:t>将第二十六条中的“建设项目的安全设施有下列情形之一的，竣工验收不合格，并不得投入生产或者使用”修改为“建设项目的安全设施有下列情形之一的，建设单位不得</w:t>
      </w:r>
      <w:r>
        <w:rPr>
          <w:rFonts w:cs="宋体" w:hint="eastAsia"/>
          <w:kern w:val="0"/>
          <w:szCs w:val="21"/>
        </w:rPr>
        <w:t>通过竣工验收，并不得投入生产或者使用”。第八项修改为：“从业人员未经过安全生产教育和培训或者不具备相应资格的”。</w:t>
      </w:r>
    </w:p>
    <w:p w:rsidR="00372646" w:rsidRDefault="0045495B">
      <w:pPr>
        <w:widowControl/>
        <w:ind w:firstLineChars="200" w:firstLine="420"/>
        <w:jc w:val="left"/>
        <w:rPr>
          <w:rFonts w:cs="宋体"/>
          <w:kern w:val="0"/>
          <w:szCs w:val="21"/>
        </w:rPr>
      </w:pPr>
      <w:r>
        <w:rPr>
          <w:rFonts w:cs="宋体" w:hint="eastAsia"/>
          <w:kern w:val="0"/>
          <w:szCs w:val="21"/>
        </w:rPr>
        <w:t>本决定自</w:t>
      </w:r>
      <w:r>
        <w:rPr>
          <w:rFonts w:cs="宋体" w:hint="eastAsia"/>
          <w:kern w:val="0"/>
          <w:szCs w:val="21"/>
        </w:rPr>
        <w:t>2015</w:t>
      </w:r>
      <w:r>
        <w:rPr>
          <w:rFonts w:cs="宋体" w:hint="eastAsia"/>
          <w:kern w:val="0"/>
          <w:szCs w:val="21"/>
        </w:rPr>
        <w:t>年</w:t>
      </w:r>
      <w:r>
        <w:rPr>
          <w:rFonts w:cs="宋体" w:hint="eastAsia"/>
          <w:kern w:val="0"/>
          <w:szCs w:val="21"/>
        </w:rPr>
        <w:t>5</w:t>
      </w:r>
      <w:r>
        <w:rPr>
          <w:rFonts w:cs="宋体" w:hint="eastAsia"/>
          <w:kern w:val="0"/>
          <w:szCs w:val="21"/>
        </w:rPr>
        <w:t>月</w:t>
      </w:r>
      <w:r>
        <w:rPr>
          <w:rFonts w:cs="宋体" w:hint="eastAsia"/>
          <w:kern w:val="0"/>
          <w:szCs w:val="21"/>
        </w:rPr>
        <w:t>1</w:t>
      </w:r>
      <w:r>
        <w:rPr>
          <w:rFonts w:cs="宋体" w:hint="eastAsia"/>
          <w:kern w:val="0"/>
          <w:szCs w:val="21"/>
        </w:rPr>
        <w:t>日起施行。</w:t>
      </w:r>
    </w:p>
    <w:p w:rsidR="00372646" w:rsidRDefault="0045495B">
      <w:pPr>
        <w:widowControl/>
        <w:ind w:firstLineChars="200" w:firstLine="420"/>
        <w:jc w:val="left"/>
        <w:rPr>
          <w:rFonts w:cs="宋体"/>
          <w:kern w:val="0"/>
          <w:szCs w:val="21"/>
        </w:rPr>
      </w:pPr>
      <w:r>
        <w:rPr>
          <w:rFonts w:cs="宋体" w:hint="eastAsia"/>
          <w:kern w:val="0"/>
          <w:szCs w:val="21"/>
        </w:rPr>
        <w:t>《</w:t>
      </w:r>
      <w:r>
        <w:rPr>
          <w:rFonts w:cs="宋体" w:hint="eastAsia"/>
          <w:kern w:val="0"/>
          <w:szCs w:val="21"/>
        </w:rPr>
        <w:t>&lt;</w:t>
      </w:r>
      <w:r>
        <w:rPr>
          <w:rFonts w:cs="宋体" w:hint="eastAsia"/>
          <w:kern w:val="0"/>
          <w:szCs w:val="21"/>
        </w:rPr>
        <w:t>生产安全事故报告和调查处理条例</w:t>
      </w:r>
      <w:r>
        <w:rPr>
          <w:rFonts w:cs="宋体" w:hint="eastAsia"/>
          <w:kern w:val="0"/>
          <w:szCs w:val="21"/>
        </w:rPr>
        <w:t>&gt;</w:t>
      </w:r>
      <w:r>
        <w:rPr>
          <w:rFonts w:cs="宋体" w:hint="eastAsia"/>
          <w:kern w:val="0"/>
          <w:szCs w:val="21"/>
        </w:rPr>
        <w:t>罚款处罚暂行规定》、《安全生产违法行为行政处罚办法》、《安全生产监管监察职责和行政执法责任追究的暂行规定》、《建设项目安全设施“三同时”监督管理暂行办法》根据本决定作相应的调整，重新公布。</w:t>
      </w:r>
    </w:p>
    <w:p w:rsidR="00372646" w:rsidRDefault="0045495B">
      <w:pPr>
        <w:widowControl/>
        <w:jc w:val="left"/>
        <w:rPr>
          <w:rFonts w:cs="宋体"/>
          <w:kern w:val="0"/>
          <w:szCs w:val="21"/>
        </w:rPr>
      </w:pPr>
      <w:r>
        <w:rPr>
          <w:rFonts w:cs="宋体"/>
          <w:kern w:val="0"/>
          <w:szCs w:val="21"/>
        </w:rPr>
        <w:br w:type="page"/>
      </w:r>
    </w:p>
    <w:p w:rsidR="00372646" w:rsidRDefault="0045495B">
      <w:pPr>
        <w:widowControl/>
        <w:jc w:val="center"/>
        <w:outlineLvl w:val="1"/>
        <w:rPr>
          <w:rFonts w:eastAsia="华文楷体"/>
          <w:b/>
          <w:bCs/>
          <w:kern w:val="0"/>
          <w:sz w:val="36"/>
        </w:rPr>
      </w:pPr>
      <w:bookmarkStart w:id="146" w:name="_Toc482118360"/>
      <w:bookmarkStart w:id="147" w:name="_Toc5170"/>
      <w:bookmarkStart w:id="148" w:name="_Toc3664"/>
      <w:bookmarkStart w:id="149" w:name="_Toc1022"/>
      <w:bookmarkStart w:id="150" w:name="_Toc24292"/>
      <w:r>
        <w:rPr>
          <w:rFonts w:eastAsia="华文楷体" w:hint="eastAsia"/>
          <w:b/>
          <w:bCs/>
          <w:kern w:val="0"/>
          <w:sz w:val="36"/>
        </w:rPr>
        <w:t>国家安</w:t>
      </w:r>
      <w:r>
        <w:rPr>
          <w:rFonts w:eastAsia="华文楷体" w:hint="eastAsia"/>
          <w:b/>
          <w:bCs/>
          <w:kern w:val="0"/>
          <w:sz w:val="36"/>
        </w:rPr>
        <w:t>全</w:t>
      </w:r>
      <w:r>
        <w:rPr>
          <w:rFonts w:eastAsia="华文楷体" w:hint="eastAsia"/>
          <w:b/>
          <w:bCs/>
          <w:kern w:val="0"/>
          <w:sz w:val="36"/>
        </w:rPr>
        <w:t>监</w:t>
      </w:r>
      <w:r>
        <w:rPr>
          <w:rFonts w:eastAsia="华文楷体" w:hint="eastAsia"/>
          <w:b/>
          <w:bCs/>
          <w:kern w:val="0"/>
          <w:sz w:val="36"/>
        </w:rPr>
        <w:t>管</w:t>
      </w:r>
      <w:r>
        <w:rPr>
          <w:rFonts w:eastAsia="华文楷体" w:hint="eastAsia"/>
          <w:b/>
          <w:bCs/>
          <w:kern w:val="0"/>
          <w:sz w:val="36"/>
        </w:rPr>
        <w:t>总局关于废止和修改非煤矿矿山</w:t>
      </w:r>
    </w:p>
    <w:p w:rsidR="00372646" w:rsidRDefault="0045495B">
      <w:pPr>
        <w:widowControl/>
        <w:jc w:val="center"/>
        <w:outlineLvl w:val="1"/>
        <w:rPr>
          <w:rFonts w:cs="宋体"/>
          <w:b/>
          <w:bCs/>
          <w:kern w:val="0"/>
          <w:sz w:val="36"/>
          <w:szCs w:val="21"/>
        </w:rPr>
      </w:pPr>
      <w:r>
        <w:rPr>
          <w:rFonts w:eastAsia="华文楷体" w:hint="eastAsia"/>
          <w:b/>
          <w:bCs/>
          <w:kern w:val="0"/>
          <w:sz w:val="36"/>
        </w:rPr>
        <w:t>领域九部规章的决定</w:t>
      </w:r>
      <w:bookmarkEnd w:id="146"/>
      <w:bookmarkEnd w:id="147"/>
      <w:bookmarkEnd w:id="148"/>
      <w:bookmarkEnd w:id="149"/>
      <w:bookmarkEnd w:id="150"/>
    </w:p>
    <w:p w:rsidR="00372646" w:rsidRDefault="0045495B">
      <w:pPr>
        <w:widowControl/>
        <w:jc w:val="center"/>
        <w:rPr>
          <w:rFonts w:cs="宋体"/>
          <w:kern w:val="0"/>
          <w:szCs w:val="21"/>
        </w:rPr>
      </w:pPr>
      <w:r>
        <w:rPr>
          <w:rFonts w:cs="宋体" w:hint="eastAsia"/>
          <w:kern w:val="0"/>
          <w:szCs w:val="21"/>
        </w:rPr>
        <w:t>（国家安监</w:t>
      </w:r>
      <w:r>
        <w:rPr>
          <w:rFonts w:cs="宋体" w:hint="eastAsia"/>
          <w:kern w:val="0"/>
          <w:szCs w:val="21"/>
        </w:rPr>
        <w:t>总</w:t>
      </w:r>
      <w:r>
        <w:rPr>
          <w:rFonts w:cs="宋体" w:hint="eastAsia"/>
          <w:kern w:val="0"/>
          <w:szCs w:val="21"/>
        </w:rPr>
        <w:t>局令第</w:t>
      </w:r>
      <w:r>
        <w:rPr>
          <w:rFonts w:cs="宋体" w:hint="eastAsia"/>
          <w:kern w:val="0"/>
          <w:szCs w:val="21"/>
        </w:rPr>
        <w:t>78</w:t>
      </w:r>
      <w:r>
        <w:rPr>
          <w:rFonts w:cs="宋体" w:hint="eastAsia"/>
          <w:kern w:val="0"/>
          <w:szCs w:val="21"/>
        </w:rPr>
        <w:t>号）</w:t>
      </w:r>
    </w:p>
    <w:p w:rsidR="00372646" w:rsidRDefault="0045495B">
      <w:pPr>
        <w:widowControl/>
        <w:jc w:val="left"/>
        <w:rPr>
          <w:rFonts w:cs="宋体"/>
          <w:kern w:val="0"/>
          <w:szCs w:val="21"/>
        </w:rPr>
      </w:pPr>
      <w:r>
        <w:rPr>
          <w:rFonts w:cs="宋体" w:hint="eastAsia"/>
          <w:kern w:val="0"/>
          <w:szCs w:val="21"/>
        </w:rPr>
        <w:br/>
      </w:r>
      <w:r>
        <w:rPr>
          <w:rFonts w:cs="宋体" w:hint="eastAsia"/>
          <w:kern w:val="0"/>
          <w:szCs w:val="21"/>
        </w:rPr>
        <w:t xml:space="preserve">　　为贯彻实施新修改的中华人民共和国安全生产法，维护法制统一，推进依法治安，国家安全监管总局对有关非煤矿矿山安全生产的部门规章进行了清理。经过清理，现决定：</w:t>
      </w:r>
    </w:p>
    <w:p w:rsidR="00372646" w:rsidRDefault="0045495B">
      <w:pPr>
        <w:widowControl/>
        <w:jc w:val="left"/>
        <w:rPr>
          <w:rFonts w:cs="宋体"/>
          <w:b/>
          <w:bCs/>
          <w:kern w:val="0"/>
          <w:sz w:val="24"/>
        </w:rPr>
      </w:pPr>
      <w:r>
        <w:rPr>
          <w:rFonts w:cs="宋体" w:hint="eastAsia"/>
          <w:b/>
          <w:bCs/>
          <w:kern w:val="0"/>
          <w:sz w:val="24"/>
        </w:rPr>
        <w:t>一、对</w:t>
      </w:r>
      <w:r>
        <w:rPr>
          <w:rFonts w:cs="宋体" w:hint="eastAsia"/>
          <w:b/>
          <w:bCs/>
          <w:kern w:val="0"/>
          <w:sz w:val="24"/>
        </w:rPr>
        <w:t>1</w:t>
      </w:r>
      <w:r>
        <w:rPr>
          <w:rFonts w:cs="宋体" w:hint="eastAsia"/>
          <w:b/>
          <w:bCs/>
          <w:kern w:val="0"/>
          <w:sz w:val="24"/>
        </w:rPr>
        <w:t>部规章予以废止</w:t>
      </w:r>
    </w:p>
    <w:p w:rsidR="00372646" w:rsidRDefault="0045495B">
      <w:pPr>
        <w:widowControl/>
        <w:jc w:val="left"/>
        <w:rPr>
          <w:rFonts w:cs="宋体"/>
          <w:kern w:val="0"/>
          <w:szCs w:val="21"/>
        </w:rPr>
      </w:pPr>
      <w:r>
        <w:rPr>
          <w:rFonts w:cs="宋体" w:hint="eastAsia"/>
          <w:kern w:val="0"/>
          <w:szCs w:val="21"/>
        </w:rPr>
        <w:t xml:space="preserve">    </w:t>
      </w:r>
      <w:r>
        <w:rPr>
          <w:rFonts w:cs="宋体" w:hint="eastAsia"/>
          <w:kern w:val="0"/>
          <w:szCs w:val="21"/>
        </w:rPr>
        <w:t>废止非煤矿矿山建设项目安全设施设计审查与竣工验收办法（</w:t>
      </w:r>
      <w:r>
        <w:rPr>
          <w:rFonts w:cs="宋体" w:hint="eastAsia"/>
          <w:kern w:val="0"/>
          <w:szCs w:val="21"/>
        </w:rPr>
        <w:t>2004</w:t>
      </w:r>
      <w:r>
        <w:rPr>
          <w:rFonts w:cs="宋体" w:hint="eastAsia"/>
          <w:kern w:val="0"/>
          <w:szCs w:val="21"/>
        </w:rPr>
        <w:t>年</w:t>
      </w:r>
      <w:r>
        <w:rPr>
          <w:rFonts w:cs="宋体" w:hint="eastAsia"/>
          <w:kern w:val="0"/>
          <w:szCs w:val="21"/>
        </w:rPr>
        <w:t>12</w:t>
      </w:r>
      <w:r>
        <w:rPr>
          <w:rFonts w:cs="宋体" w:hint="eastAsia"/>
          <w:kern w:val="0"/>
          <w:szCs w:val="21"/>
        </w:rPr>
        <w:t>月</w:t>
      </w:r>
      <w:r>
        <w:rPr>
          <w:rFonts w:cs="宋体" w:hint="eastAsia"/>
          <w:kern w:val="0"/>
          <w:szCs w:val="21"/>
        </w:rPr>
        <w:t>28</w:t>
      </w:r>
      <w:r>
        <w:rPr>
          <w:rFonts w:cs="宋体" w:hint="eastAsia"/>
          <w:kern w:val="0"/>
          <w:szCs w:val="21"/>
        </w:rPr>
        <w:t>日国家安全生产监督管理局国家煤矿安全监察局令第</w:t>
      </w:r>
      <w:r>
        <w:rPr>
          <w:rFonts w:cs="宋体" w:hint="eastAsia"/>
          <w:kern w:val="0"/>
          <w:szCs w:val="21"/>
        </w:rPr>
        <w:t>18</w:t>
      </w:r>
      <w:r>
        <w:rPr>
          <w:rFonts w:cs="宋体" w:hint="eastAsia"/>
          <w:kern w:val="0"/>
          <w:szCs w:val="21"/>
        </w:rPr>
        <w:t>号公布）。</w:t>
      </w:r>
    </w:p>
    <w:p w:rsidR="00372646" w:rsidRDefault="0045495B">
      <w:pPr>
        <w:widowControl/>
        <w:jc w:val="left"/>
        <w:rPr>
          <w:rFonts w:cs="宋体"/>
          <w:b/>
          <w:bCs/>
          <w:kern w:val="0"/>
          <w:sz w:val="24"/>
        </w:rPr>
      </w:pPr>
      <w:r>
        <w:rPr>
          <w:rFonts w:cs="宋体" w:hint="eastAsia"/>
          <w:b/>
          <w:bCs/>
          <w:kern w:val="0"/>
          <w:sz w:val="24"/>
        </w:rPr>
        <w:t>二、对</w:t>
      </w:r>
      <w:r>
        <w:rPr>
          <w:rFonts w:cs="宋体" w:hint="eastAsia"/>
          <w:b/>
          <w:bCs/>
          <w:kern w:val="0"/>
          <w:sz w:val="24"/>
        </w:rPr>
        <w:t>8</w:t>
      </w:r>
      <w:r>
        <w:rPr>
          <w:rFonts w:cs="宋体" w:hint="eastAsia"/>
          <w:b/>
          <w:bCs/>
          <w:kern w:val="0"/>
          <w:sz w:val="24"/>
        </w:rPr>
        <w:t>部规章的部分条款予以修改</w:t>
      </w:r>
    </w:p>
    <w:p w:rsidR="00372646" w:rsidRDefault="0045495B">
      <w:pPr>
        <w:widowControl/>
        <w:jc w:val="left"/>
        <w:rPr>
          <w:rFonts w:cs="宋体"/>
          <w:kern w:val="0"/>
          <w:szCs w:val="21"/>
        </w:rPr>
      </w:pPr>
      <w:r>
        <w:rPr>
          <w:rFonts w:cs="宋体" w:hint="eastAsia"/>
          <w:kern w:val="0"/>
          <w:szCs w:val="21"/>
        </w:rPr>
        <w:t xml:space="preserve">    </w:t>
      </w:r>
      <w:r>
        <w:rPr>
          <w:rFonts w:cs="宋体" w:hint="eastAsia"/>
          <w:kern w:val="0"/>
          <w:szCs w:val="21"/>
        </w:rPr>
        <w:t>（一）对《非煤矿矿山企业安全生产许可证实施办法》作出修改。</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删去第四条第一款中的“中央管理的非煤矿矿山企业总部（包括集团公司、总公司和上市公</w:t>
      </w:r>
      <w:r>
        <w:rPr>
          <w:rFonts w:cs="宋体" w:hint="eastAsia"/>
          <w:kern w:val="0"/>
          <w:szCs w:val="21"/>
        </w:rPr>
        <w:t>司，下同）及其下属的跨省（自治区、直辖市）运营的石油天然气管道储运分（子）公司和”。</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删去第六条第二项中的“、缴纳并专户存储安全生产风险抵押金”和第九项中的“安全生产监督管理部门”。</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删去第七条第一款中的“中央管理的非煤矿矿山企业总部及其下属的跨省（自治区、直辖市）运营的石油天然气管道储运分（子）公司和”。</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删去第八条第九项中的“、缴纳并存储安全生产风险抵押金”和第十项中的“或者雇主责任保险”；将第十一项修改为：“涉及人身安全、危险性较大的海洋石油开采特种设备和矿山井下特种设备由具备相应资质的检</w:t>
      </w:r>
      <w:r>
        <w:rPr>
          <w:rFonts w:cs="宋体" w:hint="eastAsia"/>
          <w:kern w:val="0"/>
          <w:szCs w:val="21"/>
        </w:rPr>
        <w:t>测检验机构出具合格的检测检验报告，并取得安全使用证或者安全标志”；将第十三项修改为：“矿山建设项目安全设施验收合格的书面报告。”</w:t>
      </w:r>
    </w:p>
    <w:p w:rsidR="00372646" w:rsidRDefault="0045495B">
      <w:pPr>
        <w:widowControl/>
        <w:ind w:firstLineChars="200" w:firstLine="420"/>
        <w:jc w:val="left"/>
        <w:rPr>
          <w:rFonts w:cs="宋体"/>
          <w:kern w:val="0"/>
          <w:szCs w:val="21"/>
        </w:rPr>
      </w:pPr>
      <w:r>
        <w:rPr>
          <w:rFonts w:cs="宋体" w:hint="eastAsia"/>
          <w:kern w:val="0"/>
          <w:szCs w:val="21"/>
        </w:rPr>
        <w:t>5.</w:t>
      </w:r>
      <w:r>
        <w:rPr>
          <w:rFonts w:cs="宋体" w:hint="eastAsia"/>
          <w:kern w:val="0"/>
          <w:szCs w:val="21"/>
        </w:rPr>
        <w:t>删去第十八条第一项和第三项内容“向企业总部及其直接管理”中的“及其”。</w:t>
      </w:r>
    </w:p>
    <w:p w:rsidR="00372646" w:rsidRDefault="0045495B">
      <w:pPr>
        <w:widowControl/>
        <w:ind w:firstLineChars="200" w:firstLine="420"/>
        <w:jc w:val="left"/>
        <w:rPr>
          <w:rFonts w:cs="宋体"/>
          <w:kern w:val="0"/>
          <w:szCs w:val="21"/>
        </w:rPr>
      </w:pPr>
      <w:r>
        <w:rPr>
          <w:rFonts w:cs="宋体" w:hint="eastAsia"/>
          <w:kern w:val="0"/>
          <w:szCs w:val="21"/>
        </w:rPr>
        <w:t>6.</w:t>
      </w:r>
      <w:r>
        <w:rPr>
          <w:rFonts w:cs="宋体" w:hint="eastAsia"/>
          <w:kern w:val="0"/>
          <w:szCs w:val="21"/>
        </w:rPr>
        <w:t>将第二十六条修改为：“地质勘探单位、采掘施工单位在登记注册的省、自治区、直辖市以外从事作业的，应当向作业所在地县级以上安全生产监督管理部门书面报告。”</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shd w:val="clear" w:color="auto" w:fill="FAFAFA"/>
        </w:rPr>
        <w:t>7.</w:t>
      </w:r>
      <w:r>
        <w:rPr>
          <w:rFonts w:cs="宋体" w:hint="eastAsia"/>
          <w:kern w:val="0"/>
          <w:szCs w:val="21"/>
          <w:shd w:val="clear" w:color="auto" w:fill="FAFAFA"/>
        </w:rPr>
        <w:t>将第三十九条修改为：“承担安全评价、认证、检测、检验工作的机构，出具虚假证明的，没收违法所得；违法所得在</w:t>
      </w:r>
      <w:r>
        <w:rPr>
          <w:rFonts w:cs="宋体" w:hint="eastAsia"/>
          <w:kern w:val="0"/>
          <w:szCs w:val="21"/>
          <w:shd w:val="clear" w:color="auto" w:fill="FAFAFA"/>
        </w:rPr>
        <w:t>10</w:t>
      </w:r>
      <w:r>
        <w:rPr>
          <w:rFonts w:cs="宋体" w:hint="eastAsia"/>
          <w:kern w:val="0"/>
          <w:szCs w:val="21"/>
          <w:shd w:val="clear" w:color="auto" w:fill="FAFAFA"/>
        </w:rPr>
        <w:t>万元以上的，并处违法所得</w:t>
      </w:r>
      <w:r>
        <w:rPr>
          <w:rFonts w:cs="宋体" w:hint="eastAsia"/>
          <w:kern w:val="0"/>
          <w:szCs w:val="21"/>
          <w:shd w:val="clear" w:color="auto" w:fill="FAFAFA"/>
        </w:rPr>
        <w:t>2</w:t>
      </w:r>
      <w:r>
        <w:rPr>
          <w:rFonts w:cs="宋体" w:hint="eastAsia"/>
          <w:kern w:val="0"/>
          <w:szCs w:val="21"/>
          <w:shd w:val="clear" w:color="auto" w:fill="FAFAFA"/>
        </w:rPr>
        <w:t>倍以上</w:t>
      </w:r>
      <w:r>
        <w:rPr>
          <w:rFonts w:cs="宋体" w:hint="eastAsia"/>
          <w:kern w:val="0"/>
          <w:szCs w:val="21"/>
          <w:shd w:val="clear" w:color="auto" w:fill="FAFAFA"/>
        </w:rPr>
        <w:t>5</w:t>
      </w:r>
      <w:r>
        <w:rPr>
          <w:rFonts w:cs="宋体" w:hint="eastAsia"/>
          <w:kern w:val="0"/>
          <w:szCs w:val="21"/>
          <w:shd w:val="clear" w:color="auto" w:fill="FAFAFA"/>
        </w:rPr>
        <w:t>倍以</w:t>
      </w:r>
      <w:r>
        <w:rPr>
          <w:rFonts w:cs="宋体" w:hint="eastAsia"/>
          <w:kern w:val="0"/>
          <w:szCs w:val="21"/>
          <w:shd w:val="clear" w:color="auto" w:fill="FAFAFA"/>
        </w:rPr>
        <w:t>下的罚款；没有违法所得或者违法所得不足</w:t>
      </w:r>
      <w:r>
        <w:rPr>
          <w:rFonts w:cs="宋体" w:hint="eastAsia"/>
          <w:kern w:val="0"/>
          <w:szCs w:val="21"/>
          <w:shd w:val="clear" w:color="auto" w:fill="FAFAFA"/>
        </w:rPr>
        <w:t>10</w:t>
      </w:r>
      <w:r>
        <w:rPr>
          <w:rFonts w:cs="宋体" w:hint="eastAsia"/>
          <w:kern w:val="0"/>
          <w:szCs w:val="21"/>
          <w:shd w:val="clear" w:color="auto" w:fill="FAFAFA"/>
        </w:rPr>
        <w:t>万元的，单处或者并处</w:t>
      </w:r>
      <w:r>
        <w:rPr>
          <w:rFonts w:cs="宋体" w:hint="eastAsia"/>
          <w:kern w:val="0"/>
          <w:szCs w:val="21"/>
          <w:shd w:val="clear" w:color="auto" w:fill="FAFAFA"/>
        </w:rPr>
        <w:t>10</w:t>
      </w:r>
      <w:r>
        <w:rPr>
          <w:rFonts w:cs="宋体" w:hint="eastAsia"/>
          <w:kern w:val="0"/>
          <w:szCs w:val="21"/>
          <w:shd w:val="clear" w:color="auto" w:fill="FAFAFA"/>
        </w:rPr>
        <w:t>万元以上</w:t>
      </w:r>
      <w:r>
        <w:rPr>
          <w:rFonts w:cs="宋体" w:hint="eastAsia"/>
          <w:kern w:val="0"/>
          <w:szCs w:val="21"/>
          <w:shd w:val="clear" w:color="auto" w:fill="FAFAFA"/>
        </w:rPr>
        <w:t>20</w:t>
      </w:r>
      <w:r>
        <w:rPr>
          <w:rFonts w:cs="宋体" w:hint="eastAsia"/>
          <w:kern w:val="0"/>
          <w:szCs w:val="21"/>
          <w:shd w:val="clear" w:color="auto" w:fill="FAFAFA"/>
        </w:rPr>
        <w:t>万元以下的罚款；对其直接负责的主管人员和其他直接责任人员处</w:t>
      </w:r>
      <w:r>
        <w:rPr>
          <w:rFonts w:cs="宋体" w:hint="eastAsia"/>
          <w:kern w:val="0"/>
          <w:szCs w:val="21"/>
          <w:shd w:val="clear" w:color="auto" w:fill="FAFAFA"/>
        </w:rPr>
        <w:t>2</w:t>
      </w:r>
      <w:r>
        <w:rPr>
          <w:rFonts w:cs="宋体" w:hint="eastAsia"/>
          <w:kern w:val="0"/>
          <w:szCs w:val="21"/>
          <w:shd w:val="clear" w:color="auto" w:fill="FAFAFA"/>
        </w:rPr>
        <w:t>万元以上</w:t>
      </w:r>
      <w:r>
        <w:rPr>
          <w:rFonts w:cs="宋体" w:hint="eastAsia"/>
          <w:kern w:val="0"/>
          <w:szCs w:val="21"/>
          <w:shd w:val="clear" w:color="auto" w:fill="FAFAFA"/>
        </w:rPr>
        <w:t>5</w:t>
      </w:r>
      <w:r>
        <w:rPr>
          <w:rFonts w:cs="宋体" w:hint="eastAsia"/>
          <w:kern w:val="0"/>
          <w:szCs w:val="21"/>
          <w:shd w:val="clear" w:color="auto" w:fill="FAFAFA"/>
        </w:rPr>
        <w:t>万元以下的罚款；给他人造成损害的，与建设单位承担连带赔偿责任；构成犯罪的，依照刑法有关规定追究刑事责任。</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“对有前款违法行为的机构，吊销其相应资质。”</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8.</w:t>
      </w:r>
      <w:r>
        <w:rPr>
          <w:rFonts w:cs="宋体" w:hint="eastAsia"/>
          <w:kern w:val="0"/>
          <w:szCs w:val="21"/>
        </w:rPr>
        <w:t>将第四十四条第二款中的“登记备案”修改为“书面报告”。</w:t>
      </w:r>
    </w:p>
    <w:p w:rsidR="00372646" w:rsidRDefault="0045495B">
      <w:pPr>
        <w:widowControl/>
        <w:shd w:val="clear" w:color="auto" w:fill="FAFAFA"/>
        <w:jc w:val="left"/>
        <w:rPr>
          <w:rFonts w:cs="宋体"/>
          <w:kern w:val="0"/>
          <w:szCs w:val="21"/>
        </w:rPr>
      </w:pPr>
      <w:r>
        <w:rPr>
          <w:rFonts w:cs="宋体" w:hint="eastAsia"/>
          <w:kern w:val="0"/>
          <w:szCs w:val="21"/>
        </w:rPr>
        <w:t xml:space="preserve">    </w:t>
      </w:r>
      <w:r>
        <w:rPr>
          <w:rFonts w:cs="宋体" w:hint="eastAsia"/>
          <w:kern w:val="0"/>
          <w:szCs w:val="21"/>
        </w:rPr>
        <w:t>（二）对《金属非金属地下矿山企业领导带班下井及监督检查暂行规定》作出修改。</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1.</w:t>
      </w:r>
      <w:r>
        <w:rPr>
          <w:rFonts w:cs="宋体" w:hint="eastAsia"/>
          <w:kern w:val="0"/>
          <w:szCs w:val="21"/>
        </w:rPr>
        <w:t>删去第七条第二款。</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2.</w:t>
      </w:r>
      <w:r>
        <w:rPr>
          <w:rFonts w:cs="宋体" w:hint="eastAsia"/>
          <w:kern w:val="0"/>
          <w:szCs w:val="21"/>
        </w:rPr>
        <w:t>将第十九条第一项修改为：“未制定领导带班</w:t>
      </w:r>
      <w:r>
        <w:rPr>
          <w:rFonts w:cs="宋体" w:hint="eastAsia"/>
          <w:kern w:val="0"/>
          <w:szCs w:val="21"/>
        </w:rPr>
        <w:t>下井制度的；”。</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3.</w:t>
      </w:r>
      <w:r>
        <w:rPr>
          <w:rFonts w:cs="宋体" w:hint="eastAsia"/>
          <w:kern w:val="0"/>
          <w:szCs w:val="21"/>
        </w:rPr>
        <w:t>将第二十二条第一至四项修改为：</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“（一）发生一般事故，处</w:t>
      </w:r>
      <w:r>
        <w:rPr>
          <w:rFonts w:cs="宋体" w:hint="eastAsia"/>
          <w:kern w:val="0"/>
          <w:szCs w:val="21"/>
        </w:rPr>
        <w:t>50</w:t>
      </w:r>
      <w:r>
        <w:rPr>
          <w:rFonts w:cs="宋体" w:hint="eastAsia"/>
          <w:kern w:val="0"/>
          <w:szCs w:val="21"/>
        </w:rPr>
        <w:t>万元的罚款；</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“（二）发生较大事故，处</w:t>
      </w:r>
      <w:r>
        <w:rPr>
          <w:rFonts w:cs="宋体" w:hint="eastAsia"/>
          <w:kern w:val="0"/>
          <w:szCs w:val="21"/>
        </w:rPr>
        <w:t>100</w:t>
      </w:r>
      <w:r>
        <w:rPr>
          <w:rFonts w:cs="宋体" w:hint="eastAsia"/>
          <w:kern w:val="0"/>
          <w:szCs w:val="21"/>
        </w:rPr>
        <w:t>万元的罚款；</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“（三）发生重大事故，处</w:t>
      </w:r>
      <w:r>
        <w:rPr>
          <w:rFonts w:cs="宋体" w:hint="eastAsia"/>
          <w:kern w:val="0"/>
          <w:szCs w:val="21"/>
        </w:rPr>
        <w:t>500</w:t>
      </w:r>
      <w:r>
        <w:rPr>
          <w:rFonts w:cs="宋体" w:hint="eastAsia"/>
          <w:kern w:val="0"/>
          <w:szCs w:val="21"/>
        </w:rPr>
        <w:t>万元的罚款；</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“（四）发生特别重大事故，处</w:t>
      </w:r>
      <w:r>
        <w:rPr>
          <w:rFonts w:cs="宋体" w:hint="eastAsia"/>
          <w:kern w:val="0"/>
          <w:szCs w:val="21"/>
        </w:rPr>
        <w:t>2000</w:t>
      </w:r>
      <w:r>
        <w:rPr>
          <w:rFonts w:cs="宋体" w:hint="eastAsia"/>
          <w:kern w:val="0"/>
          <w:szCs w:val="21"/>
        </w:rPr>
        <w:t>万元的罚款。”</w:t>
      </w:r>
    </w:p>
    <w:p w:rsidR="00372646" w:rsidRDefault="0045495B">
      <w:pPr>
        <w:widowControl/>
        <w:shd w:val="clear" w:color="auto" w:fill="FAFAFA"/>
        <w:jc w:val="left"/>
        <w:rPr>
          <w:rFonts w:cs="宋体"/>
          <w:kern w:val="0"/>
          <w:szCs w:val="21"/>
        </w:rPr>
      </w:pPr>
      <w:r>
        <w:rPr>
          <w:rFonts w:cs="宋体" w:hint="eastAsia"/>
          <w:kern w:val="0"/>
          <w:szCs w:val="21"/>
        </w:rPr>
        <w:t xml:space="preserve">    </w:t>
      </w:r>
      <w:r>
        <w:rPr>
          <w:rFonts w:cs="宋体" w:hint="eastAsia"/>
          <w:kern w:val="0"/>
          <w:szCs w:val="21"/>
        </w:rPr>
        <w:t>（三）对《金属与非金属矿产资源地质勘探安全生产监督管理暂行规定》作出修改。</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1.</w:t>
      </w:r>
      <w:r>
        <w:rPr>
          <w:rFonts w:cs="宋体" w:hint="eastAsia"/>
          <w:kern w:val="0"/>
          <w:szCs w:val="21"/>
        </w:rPr>
        <w:t>将第八条中的“备案”修改为“书面报告”。</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2.</w:t>
      </w:r>
      <w:r>
        <w:rPr>
          <w:rFonts w:cs="宋体" w:hint="eastAsia"/>
          <w:kern w:val="0"/>
          <w:szCs w:val="21"/>
        </w:rPr>
        <w:t>将第十条第一款第一项中的“</w:t>
      </w:r>
      <w:r>
        <w:rPr>
          <w:rFonts w:cs="宋体" w:hint="eastAsia"/>
          <w:kern w:val="0"/>
          <w:szCs w:val="21"/>
        </w:rPr>
        <w:t>300</w:t>
      </w:r>
      <w:r>
        <w:rPr>
          <w:rFonts w:cs="宋体" w:hint="eastAsia"/>
          <w:kern w:val="0"/>
          <w:szCs w:val="21"/>
        </w:rPr>
        <w:t>人”修改为“</w:t>
      </w:r>
      <w:r>
        <w:rPr>
          <w:rFonts w:cs="宋体" w:hint="eastAsia"/>
          <w:kern w:val="0"/>
          <w:szCs w:val="21"/>
        </w:rPr>
        <w:t>100</w:t>
      </w:r>
      <w:r>
        <w:rPr>
          <w:rFonts w:cs="宋体" w:hint="eastAsia"/>
          <w:kern w:val="0"/>
          <w:szCs w:val="21"/>
        </w:rPr>
        <w:t>人”；将第二款修改为：“专职安全生产管理人员中应当有注册安全工程师。”</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3.</w:t>
      </w:r>
      <w:r>
        <w:rPr>
          <w:rFonts w:cs="宋体" w:hint="eastAsia"/>
          <w:kern w:val="0"/>
          <w:szCs w:val="21"/>
        </w:rPr>
        <w:t>删去第十一条第一款中的“后方可任职”。</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4.</w:t>
      </w:r>
      <w:r>
        <w:rPr>
          <w:rFonts w:cs="宋体" w:hint="eastAsia"/>
          <w:kern w:val="0"/>
          <w:szCs w:val="21"/>
        </w:rPr>
        <w:t>将第二十三条中的“备案”修改为“管理”。</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5.</w:t>
      </w:r>
      <w:r>
        <w:rPr>
          <w:rFonts w:cs="宋体" w:hint="eastAsia"/>
          <w:kern w:val="0"/>
          <w:szCs w:val="21"/>
        </w:rPr>
        <w:t>将第二十五条中的“地质勘探单位有下列情形之一的，责令限期改正；逾期未改正的，责令停产停业整顿，可以并处</w:t>
      </w:r>
      <w:r>
        <w:rPr>
          <w:rFonts w:cs="宋体" w:hint="eastAsia"/>
          <w:kern w:val="0"/>
          <w:szCs w:val="21"/>
        </w:rPr>
        <w:t>2</w:t>
      </w:r>
      <w:r>
        <w:rPr>
          <w:rFonts w:cs="宋体" w:hint="eastAsia"/>
          <w:kern w:val="0"/>
          <w:szCs w:val="21"/>
        </w:rPr>
        <w:t>万元以下的罚款”修改为“地质勘探单位有下列情形之一的，责令限期改正，可以处</w:t>
      </w:r>
      <w:r>
        <w:rPr>
          <w:rFonts w:cs="宋体" w:hint="eastAsia"/>
          <w:kern w:val="0"/>
          <w:szCs w:val="21"/>
        </w:rPr>
        <w:t>5</w:t>
      </w:r>
      <w:r>
        <w:rPr>
          <w:rFonts w:cs="宋体" w:hint="eastAsia"/>
          <w:kern w:val="0"/>
          <w:szCs w:val="21"/>
        </w:rPr>
        <w:t>万元以下的罚款；逾期未改正的，责令停产停业整顿，并处</w:t>
      </w:r>
      <w:r>
        <w:rPr>
          <w:rFonts w:cs="宋体" w:hint="eastAsia"/>
          <w:kern w:val="0"/>
          <w:szCs w:val="21"/>
        </w:rPr>
        <w:t>5</w:t>
      </w:r>
      <w:r>
        <w:rPr>
          <w:rFonts w:cs="宋体" w:hint="eastAsia"/>
          <w:kern w:val="0"/>
          <w:szCs w:val="21"/>
        </w:rPr>
        <w:t>万元以上</w:t>
      </w:r>
      <w:r>
        <w:rPr>
          <w:rFonts w:cs="宋体" w:hint="eastAsia"/>
          <w:kern w:val="0"/>
          <w:szCs w:val="21"/>
        </w:rPr>
        <w:t>10</w:t>
      </w:r>
      <w:r>
        <w:rPr>
          <w:rFonts w:cs="宋体" w:hint="eastAsia"/>
          <w:kern w:val="0"/>
          <w:szCs w:val="21"/>
        </w:rPr>
        <w:t>万元以下的罚款，对其直接负责的主管人员和其他直接责任人员处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万元以下的罚款”。</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6.</w:t>
      </w:r>
      <w:r>
        <w:rPr>
          <w:rFonts w:cs="宋体" w:hint="eastAsia"/>
          <w:kern w:val="0"/>
          <w:szCs w:val="21"/>
        </w:rPr>
        <w:t>将二十七条中的“备案”修改为“书面报告”。</w:t>
      </w:r>
    </w:p>
    <w:p w:rsidR="00372646" w:rsidRDefault="0045495B">
      <w:pPr>
        <w:widowControl/>
        <w:shd w:val="clear" w:color="auto" w:fill="FAFAFA"/>
        <w:jc w:val="left"/>
        <w:rPr>
          <w:rFonts w:cs="宋体"/>
          <w:kern w:val="0"/>
          <w:szCs w:val="21"/>
        </w:rPr>
      </w:pPr>
      <w:r>
        <w:rPr>
          <w:rFonts w:cs="宋体" w:hint="eastAsia"/>
          <w:kern w:val="0"/>
          <w:szCs w:val="21"/>
        </w:rPr>
        <w:t xml:space="preserve">    </w:t>
      </w:r>
      <w:r>
        <w:rPr>
          <w:rFonts w:cs="宋体" w:hint="eastAsia"/>
          <w:kern w:val="0"/>
          <w:szCs w:val="21"/>
        </w:rPr>
        <w:t>（四）对《尾矿库安全监督管</w:t>
      </w:r>
      <w:r>
        <w:rPr>
          <w:rFonts w:cs="宋体" w:hint="eastAsia"/>
          <w:kern w:val="0"/>
          <w:szCs w:val="21"/>
        </w:rPr>
        <w:t>理规定》作出修改。</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1.</w:t>
      </w:r>
      <w:r>
        <w:rPr>
          <w:rFonts w:cs="宋体" w:hint="eastAsia"/>
          <w:kern w:val="0"/>
          <w:szCs w:val="21"/>
        </w:rPr>
        <w:t>删去第六条第一款中的“后，方可任职”。</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2.</w:t>
      </w:r>
      <w:r>
        <w:rPr>
          <w:rFonts w:cs="宋体" w:hint="eastAsia"/>
          <w:kern w:val="0"/>
          <w:szCs w:val="21"/>
        </w:rPr>
        <w:t>将第七条修改为：“国家安全生产监督管理总局在国务院规定的职责范围内负责对有关尾矿库建设项目进行安全设施设计审查。</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“前款规定以外的其他尾矿库建设项目安全设施设计审查，由省级安全生产监督管理部门按照分级管理的原则作出规定。</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3.</w:t>
      </w:r>
      <w:r>
        <w:rPr>
          <w:rFonts w:cs="宋体" w:hint="eastAsia"/>
          <w:kern w:val="0"/>
          <w:szCs w:val="21"/>
        </w:rPr>
        <w:t>删去第九条第二款中的“及《非煤矿矿山建设项目安全设施设计审查与竣工验收办法》”。</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4.</w:t>
      </w:r>
      <w:r>
        <w:rPr>
          <w:rFonts w:cs="宋体" w:hint="eastAsia"/>
          <w:kern w:val="0"/>
          <w:szCs w:val="21"/>
        </w:rPr>
        <w:t>将第十一条修改为：“尾矿库建设项目应当进行安全设施设计，对尾矿库库址及尾矿坝稳定性、尾矿库防洪能力、排洪设施和安全观测设施的可靠性进</w:t>
      </w:r>
      <w:r>
        <w:rPr>
          <w:rFonts w:cs="宋体" w:hint="eastAsia"/>
          <w:kern w:val="0"/>
          <w:szCs w:val="21"/>
        </w:rPr>
        <w:t>行充分论证。”</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5.</w:t>
      </w:r>
      <w:r>
        <w:rPr>
          <w:rFonts w:cs="宋体" w:hint="eastAsia"/>
          <w:kern w:val="0"/>
          <w:szCs w:val="21"/>
        </w:rPr>
        <w:t>将第十六条修改为：“尾矿库建设项目安全设施试运行应当向安全生产监督管理部门书面报告，试运行时间不得超过</w:t>
      </w:r>
      <w:r>
        <w:rPr>
          <w:rFonts w:cs="宋体" w:hint="eastAsia"/>
          <w:kern w:val="0"/>
          <w:szCs w:val="21"/>
        </w:rPr>
        <w:t>6</w:t>
      </w:r>
      <w:r>
        <w:rPr>
          <w:rFonts w:cs="宋体" w:hint="eastAsia"/>
          <w:kern w:val="0"/>
          <w:szCs w:val="21"/>
        </w:rPr>
        <w:t>个月，且尾砂排放不得超过初期坝坝顶标高。试运行结束后，建设单位应当组织安全设施竣工验收，并形成书面报告备查。</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“安全生产监督管理部门应当加强对建设单位验收活动和验收结果的监督核查。”</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6.</w:t>
      </w:r>
      <w:r>
        <w:rPr>
          <w:rFonts w:cs="宋体" w:hint="eastAsia"/>
          <w:kern w:val="0"/>
          <w:szCs w:val="21"/>
        </w:rPr>
        <w:t>删去第十七条第一款中的“安全生产监督管理部门”。</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7.</w:t>
      </w:r>
      <w:r>
        <w:rPr>
          <w:rFonts w:cs="宋体" w:hint="eastAsia"/>
          <w:kern w:val="0"/>
          <w:szCs w:val="21"/>
        </w:rPr>
        <w:t>将第二十三条修改为：“生产经营单位应当建立尾矿库事故隐患排查治理制度，按照本规定和</w:t>
      </w:r>
      <w:r>
        <w:rPr>
          <w:rFonts w:cs="宋体" w:hint="eastAsia"/>
          <w:kern w:val="0"/>
          <w:szCs w:val="21"/>
        </w:rPr>
        <w:t>?</w:t>
      </w:r>
      <w:r>
        <w:rPr>
          <w:rFonts w:cs="宋体" w:hint="eastAsia"/>
          <w:kern w:val="0"/>
          <w:szCs w:val="21"/>
        </w:rPr>
        <w:t>尾矿库安全技术规程</w:t>
      </w:r>
      <w:r>
        <w:rPr>
          <w:rFonts w:cs="宋体" w:hint="eastAsia"/>
          <w:kern w:val="0"/>
          <w:szCs w:val="21"/>
        </w:rPr>
        <w:t>?</w:t>
      </w:r>
      <w:r>
        <w:rPr>
          <w:rFonts w:cs="宋体" w:hint="eastAsia"/>
          <w:kern w:val="0"/>
          <w:szCs w:val="21"/>
        </w:rPr>
        <w:t>的规定，及时发现并消除事故隐患。事故隐患排</w:t>
      </w:r>
      <w:r>
        <w:rPr>
          <w:rFonts w:cs="宋体" w:hint="eastAsia"/>
          <w:kern w:val="0"/>
          <w:szCs w:val="21"/>
        </w:rPr>
        <w:t>查治理情况应当如实记录，建立隐患排查治理档案，并向从业人员通报。”</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8.</w:t>
      </w:r>
      <w:r>
        <w:rPr>
          <w:rFonts w:cs="宋体" w:hint="eastAsia"/>
          <w:kern w:val="0"/>
          <w:szCs w:val="21"/>
        </w:rPr>
        <w:t>删去第二十七条第二款中的“安全预评价报告应当向安全生产监督管理部门备案。”</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9.</w:t>
      </w:r>
      <w:r>
        <w:rPr>
          <w:rFonts w:cs="宋体" w:hint="eastAsia"/>
          <w:kern w:val="0"/>
          <w:szCs w:val="21"/>
        </w:rPr>
        <w:t>删去第二十九条第一款中的“，并编制安全专篇”。</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10.</w:t>
      </w:r>
      <w:r>
        <w:rPr>
          <w:rFonts w:cs="宋体" w:hint="eastAsia"/>
          <w:kern w:val="0"/>
          <w:szCs w:val="21"/>
        </w:rPr>
        <w:t>删去第三十条中的“生产经营单位申请”和第二项。</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11.</w:t>
      </w:r>
      <w:r>
        <w:rPr>
          <w:rFonts w:cs="宋体" w:hint="eastAsia"/>
          <w:kern w:val="0"/>
          <w:szCs w:val="21"/>
        </w:rPr>
        <w:t>将第三十一条中的“生产经营单位向安全生产监督管理部门提交尾矿库闭库工程安全设施验收申请报告，应当包括下列内容及资料”修改为：“生产经营单位组织尾矿库闭库工程安全设施验收，应当审查下列内容及资料”。</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12.</w:t>
      </w:r>
      <w:r>
        <w:rPr>
          <w:rFonts w:cs="宋体" w:hint="eastAsia"/>
          <w:kern w:val="0"/>
          <w:szCs w:val="21"/>
        </w:rPr>
        <w:t>将第三十三条修改为：“安全生产监督管理部门应当严</w:t>
      </w:r>
      <w:r>
        <w:rPr>
          <w:rFonts w:cs="宋体" w:hint="eastAsia"/>
          <w:kern w:val="0"/>
          <w:szCs w:val="21"/>
        </w:rPr>
        <w:t>格按照有关法律、行政法规、国家标准、行业标准以及本规定要求和‘分级属地’的原则，进行尾矿库建设项目安全设施设计审查；不符合规定条件的，不得批准。审查不得收取费用。”</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13.</w:t>
      </w:r>
      <w:r>
        <w:rPr>
          <w:rFonts w:cs="宋体" w:hint="eastAsia"/>
          <w:kern w:val="0"/>
          <w:szCs w:val="21"/>
        </w:rPr>
        <w:t>删去第三十九条中的“第二十三条、”；增加一款，作为第二款：“生产经营单位或者尾矿库管理单位违反本规定第二十三条规定的，依照</w:t>
      </w:r>
      <w:r>
        <w:rPr>
          <w:rFonts w:cs="宋体" w:hint="eastAsia"/>
          <w:kern w:val="0"/>
          <w:szCs w:val="21"/>
        </w:rPr>
        <w:t>?</w:t>
      </w:r>
      <w:r>
        <w:rPr>
          <w:rFonts w:cs="宋体" w:hint="eastAsia"/>
          <w:kern w:val="0"/>
          <w:szCs w:val="21"/>
        </w:rPr>
        <w:t>安全生产法</w:t>
      </w:r>
      <w:r>
        <w:rPr>
          <w:rFonts w:cs="宋体" w:hint="eastAsia"/>
          <w:kern w:val="0"/>
          <w:szCs w:val="21"/>
        </w:rPr>
        <w:t>?</w:t>
      </w:r>
      <w:r>
        <w:rPr>
          <w:rFonts w:cs="宋体" w:hint="eastAsia"/>
          <w:kern w:val="0"/>
          <w:szCs w:val="21"/>
        </w:rPr>
        <w:t>实施处罚。”</w:t>
      </w:r>
    </w:p>
    <w:p w:rsidR="00372646" w:rsidRDefault="0045495B">
      <w:pPr>
        <w:widowControl/>
        <w:shd w:val="clear" w:color="auto" w:fill="FAFAFA"/>
        <w:jc w:val="left"/>
        <w:rPr>
          <w:rFonts w:cs="宋体"/>
          <w:kern w:val="0"/>
          <w:szCs w:val="21"/>
        </w:rPr>
      </w:pPr>
      <w:r>
        <w:rPr>
          <w:rFonts w:cs="宋体" w:hint="eastAsia"/>
          <w:kern w:val="0"/>
          <w:szCs w:val="21"/>
        </w:rPr>
        <w:t xml:space="preserve">    </w:t>
      </w:r>
      <w:r>
        <w:rPr>
          <w:rFonts w:cs="宋体" w:hint="eastAsia"/>
          <w:kern w:val="0"/>
          <w:szCs w:val="21"/>
        </w:rPr>
        <w:t>（五）对《小型露天采石场安全管理与监督检查规定》作出修改。</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1.</w:t>
      </w:r>
      <w:r>
        <w:rPr>
          <w:rFonts w:cs="宋体" w:hint="eastAsia"/>
          <w:kern w:val="0"/>
          <w:szCs w:val="21"/>
        </w:rPr>
        <w:t>将第四条第二款修改为：“小型露天采石场主要负责人应当经安全生产监督管理部门考核合格并取得安全资格证书。”</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2.</w:t>
      </w:r>
      <w:r>
        <w:rPr>
          <w:rFonts w:cs="宋体" w:hint="eastAsia"/>
          <w:kern w:val="0"/>
          <w:szCs w:val="21"/>
        </w:rPr>
        <w:t>将第五条第二款修改为：“安全生产管理人员应当按照国家有关规定经安全生产监督管理部门考核合格并取得安全资格证书。”</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3.</w:t>
      </w:r>
      <w:r>
        <w:rPr>
          <w:rFonts w:cs="宋体" w:hint="eastAsia"/>
          <w:kern w:val="0"/>
          <w:szCs w:val="21"/>
        </w:rPr>
        <w:t>将第十条修改为：“小型露天采石场新建、改建、扩建工程项目安全设施应当按照规定履行设计审查程序。”</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4.</w:t>
      </w:r>
      <w:r>
        <w:rPr>
          <w:rFonts w:cs="宋体" w:hint="eastAsia"/>
          <w:kern w:val="0"/>
          <w:szCs w:val="21"/>
        </w:rPr>
        <w:t>删去第三十一条中的“安全生产监督管理部门”。</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5.</w:t>
      </w:r>
      <w:r>
        <w:rPr>
          <w:rFonts w:cs="宋体" w:hint="eastAsia"/>
          <w:kern w:val="0"/>
          <w:szCs w:val="21"/>
        </w:rPr>
        <w:t>将第三十七条修改为：“违反本规定第十条第一款规定的，责令停止建设或者停产停业整顿，限期改正；逾期未改正的，处</w:t>
      </w:r>
      <w:r>
        <w:rPr>
          <w:rFonts w:cs="宋体" w:hint="eastAsia"/>
          <w:kern w:val="0"/>
          <w:szCs w:val="21"/>
        </w:rPr>
        <w:t>50</w:t>
      </w:r>
      <w:r>
        <w:rPr>
          <w:rFonts w:cs="宋体" w:hint="eastAsia"/>
          <w:kern w:val="0"/>
          <w:szCs w:val="21"/>
        </w:rPr>
        <w:t>万元以上</w:t>
      </w:r>
      <w:r>
        <w:rPr>
          <w:rFonts w:cs="宋体" w:hint="eastAsia"/>
          <w:kern w:val="0"/>
          <w:szCs w:val="21"/>
        </w:rPr>
        <w:t>100</w:t>
      </w:r>
      <w:r>
        <w:rPr>
          <w:rFonts w:cs="宋体" w:hint="eastAsia"/>
          <w:kern w:val="0"/>
          <w:szCs w:val="21"/>
        </w:rPr>
        <w:t>万元以下的罚款，对其直接负责的主管人员和其他直接责任人员处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万元以下的罚款；构成犯罪的，依照刑法有关规</w:t>
      </w:r>
      <w:r>
        <w:rPr>
          <w:rFonts w:cs="宋体" w:hint="eastAsia"/>
          <w:kern w:val="0"/>
          <w:szCs w:val="21"/>
        </w:rPr>
        <w:t>定追究刑事责任。”</w:t>
      </w:r>
    </w:p>
    <w:p w:rsidR="00372646" w:rsidRDefault="0045495B">
      <w:pPr>
        <w:widowControl/>
        <w:shd w:val="clear" w:color="auto" w:fill="FAFAFA"/>
        <w:jc w:val="left"/>
        <w:rPr>
          <w:rFonts w:cs="宋体"/>
          <w:kern w:val="0"/>
          <w:szCs w:val="21"/>
        </w:rPr>
      </w:pPr>
      <w:r>
        <w:rPr>
          <w:rFonts w:cs="宋体" w:hint="eastAsia"/>
          <w:kern w:val="0"/>
          <w:szCs w:val="21"/>
        </w:rPr>
        <w:t xml:space="preserve">    </w:t>
      </w:r>
      <w:r>
        <w:rPr>
          <w:rFonts w:cs="宋体" w:hint="eastAsia"/>
          <w:kern w:val="0"/>
          <w:szCs w:val="21"/>
        </w:rPr>
        <w:t>（六）对《非煤矿山外包工程安全管理暂行办法》作出修改。</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1.</w:t>
      </w:r>
      <w:r>
        <w:rPr>
          <w:rFonts w:cs="宋体" w:hint="eastAsia"/>
          <w:kern w:val="0"/>
          <w:szCs w:val="21"/>
        </w:rPr>
        <w:t>在第三条第二款后增加“，定期进行安全检查，发现安全问题的，应当及时督促整改”。</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2.</w:t>
      </w:r>
      <w:r>
        <w:rPr>
          <w:rFonts w:cs="宋体" w:hint="eastAsia"/>
          <w:kern w:val="0"/>
          <w:szCs w:val="21"/>
        </w:rPr>
        <w:t>删去第二十一条第三款中的“后方可上岗”。</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3.</w:t>
      </w:r>
      <w:r>
        <w:rPr>
          <w:rFonts w:cs="宋体" w:hint="eastAsia"/>
          <w:kern w:val="0"/>
          <w:szCs w:val="21"/>
        </w:rPr>
        <w:t>将第二十三条第一款修改为：“承包单位应当依照有关规定制定施工方案，加强现场作业安全管理，及时发现并消除事故隐患，落实各项规章制度和安全操作规程。”</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将第三十三条修改为：“发包单位与承包单位、总承包单位与分项承包单位未依照本办法第八条规定签订安全生产管理协议的，责令限期改正，可以处</w:t>
      </w:r>
      <w:r>
        <w:rPr>
          <w:rFonts w:cs="宋体" w:hint="eastAsia"/>
          <w:kern w:val="0"/>
          <w:szCs w:val="21"/>
        </w:rPr>
        <w:t>5</w:t>
      </w:r>
      <w:r>
        <w:rPr>
          <w:rFonts w:cs="宋体" w:hint="eastAsia"/>
          <w:kern w:val="0"/>
          <w:szCs w:val="21"/>
        </w:rPr>
        <w:t>万元以下</w:t>
      </w:r>
      <w:r>
        <w:rPr>
          <w:rFonts w:cs="宋体" w:hint="eastAsia"/>
          <w:kern w:val="0"/>
          <w:szCs w:val="21"/>
        </w:rPr>
        <w:t>的罚款，对其直接负责的主管人员和其他直接责任人员可以处</w:t>
      </w:r>
      <w:r>
        <w:rPr>
          <w:rFonts w:cs="宋体" w:hint="eastAsia"/>
          <w:kern w:val="0"/>
          <w:szCs w:val="21"/>
        </w:rPr>
        <w:t>1</w:t>
      </w:r>
      <w:r>
        <w:rPr>
          <w:rFonts w:cs="宋体" w:hint="eastAsia"/>
          <w:kern w:val="0"/>
          <w:szCs w:val="21"/>
        </w:rPr>
        <w:t>万元以下罚款；逾期未改正的，责令停产停业整顿。”</w:t>
      </w:r>
    </w:p>
    <w:p w:rsidR="00372646" w:rsidRDefault="0045495B">
      <w:pPr>
        <w:widowControl/>
        <w:ind w:firstLineChars="200" w:firstLine="420"/>
        <w:jc w:val="left"/>
        <w:rPr>
          <w:rFonts w:cs="宋体"/>
          <w:kern w:val="0"/>
          <w:szCs w:val="21"/>
        </w:rPr>
      </w:pPr>
      <w:r>
        <w:rPr>
          <w:rFonts w:cs="宋体" w:hint="eastAsia"/>
          <w:kern w:val="0"/>
          <w:szCs w:val="21"/>
        </w:rPr>
        <w:t>5.</w:t>
      </w:r>
      <w:r>
        <w:rPr>
          <w:rFonts w:cs="宋体" w:hint="eastAsia"/>
          <w:kern w:val="0"/>
          <w:szCs w:val="21"/>
        </w:rPr>
        <w:t>将第三十七条修改为：“承包单位违反本办法第二十二条的规定，将发包单位投入的安全资金挪作他用的，责令限期改正，给予警告，并处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万元以下罚款。</w:t>
      </w:r>
    </w:p>
    <w:p w:rsidR="00372646" w:rsidRDefault="0045495B">
      <w:pPr>
        <w:widowControl/>
        <w:ind w:firstLineChars="200" w:firstLine="420"/>
        <w:jc w:val="left"/>
        <w:rPr>
          <w:rFonts w:cs="宋体"/>
          <w:kern w:val="0"/>
          <w:szCs w:val="21"/>
        </w:rPr>
      </w:pPr>
      <w:r>
        <w:rPr>
          <w:rFonts w:cs="宋体" w:hint="eastAsia"/>
          <w:kern w:val="0"/>
          <w:szCs w:val="21"/>
        </w:rPr>
        <w:t>“承包单位未按照本办法第二十三条的规定排查治理事故隐患的，责令立即消除或者限期消除；承包单位拒不执行的，责令停产停业整顿，并处</w:t>
      </w:r>
      <w:r>
        <w:rPr>
          <w:rFonts w:cs="宋体" w:hint="eastAsia"/>
          <w:kern w:val="0"/>
          <w:szCs w:val="21"/>
        </w:rPr>
        <w:t>10</w:t>
      </w:r>
      <w:r>
        <w:rPr>
          <w:rFonts w:cs="宋体" w:hint="eastAsia"/>
          <w:kern w:val="0"/>
          <w:szCs w:val="21"/>
        </w:rPr>
        <w:t>万元以上</w:t>
      </w:r>
      <w:r>
        <w:rPr>
          <w:rFonts w:cs="宋体" w:hint="eastAsia"/>
          <w:kern w:val="0"/>
          <w:szCs w:val="21"/>
        </w:rPr>
        <w:t>50</w:t>
      </w:r>
      <w:r>
        <w:rPr>
          <w:rFonts w:cs="宋体" w:hint="eastAsia"/>
          <w:kern w:val="0"/>
          <w:szCs w:val="21"/>
        </w:rPr>
        <w:t>万元以下的罚款，对其直接负责的主管人员和其他直接责任人员处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w:t>
      </w:r>
    </w:p>
    <w:p w:rsidR="00372646" w:rsidRDefault="0045495B">
      <w:pPr>
        <w:widowControl/>
        <w:ind w:firstLineChars="200" w:firstLine="420"/>
        <w:jc w:val="left"/>
        <w:rPr>
          <w:rFonts w:cs="宋体"/>
          <w:kern w:val="0"/>
          <w:szCs w:val="21"/>
        </w:rPr>
      </w:pPr>
      <w:r>
        <w:rPr>
          <w:rFonts w:cs="宋体" w:hint="eastAsia"/>
          <w:kern w:val="0"/>
          <w:szCs w:val="21"/>
        </w:rPr>
        <w:t>6.</w:t>
      </w:r>
      <w:r>
        <w:rPr>
          <w:rFonts w:cs="宋体" w:hint="eastAsia"/>
          <w:kern w:val="0"/>
          <w:szCs w:val="21"/>
        </w:rPr>
        <w:t>将第三十八条第一</w:t>
      </w:r>
      <w:r>
        <w:rPr>
          <w:rFonts w:cs="宋体" w:hint="eastAsia"/>
          <w:kern w:val="0"/>
          <w:szCs w:val="21"/>
        </w:rPr>
        <w:t>款修改为：“承包单位违反本办法第二十条规定对项目部疏于管理，未定期对项目部人员进行安全生产教育培训与考核或者未对项目部进行安全生产检查的，责令限期改正，可以处</w:t>
      </w:r>
      <w:r>
        <w:rPr>
          <w:rFonts w:cs="宋体" w:hint="eastAsia"/>
          <w:kern w:val="0"/>
          <w:szCs w:val="21"/>
        </w:rPr>
        <w:t>5</w:t>
      </w:r>
      <w:r>
        <w:rPr>
          <w:rFonts w:cs="宋体" w:hint="eastAsia"/>
          <w:kern w:val="0"/>
          <w:szCs w:val="21"/>
        </w:rPr>
        <w:t>万元以下的罚款；逾期未改正的，责令停产停业整顿，并处</w:t>
      </w:r>
      <w:r>
        <w:rPr>
          <w:rFonts w:cs="宋体" w:hint="eastAsia"/>
          <w:kern w:val="0"/>
          <w:szCs w:val="21"/>
        </w:rPr>
        <w:t>5</w:t>
      </w:r>
      <w:r>
        <w:rPr>
          <w:rFonts w:cs="宋体" w:hint="eastAsia"/>
          <w:kern w:val="0"/>
          <w:szCs w:val="21"/>
        </w:rPr>
        <w:t>万元以上</w:t>
      </w:r>
      <w:r>
        <w:rPr>
          <w:rFonts w:cs="宋体" w:hint="eastAsia"/>
          <w:kern w:val="0"/>
          <w:szCs w:val="21"/>
        </w:rPr>
        <w:t>10</w:t>
      </w:r>
      <w:r>
        <w:rPr>
          <w:rFonts w:cs="宋体" w:hint="eastAsia"/>
          <w:kern w:val="0"/>
          <w:szCs w:val="21"/>
        </w:rPr>
        <w:t>万元以下的罚款，对其直接负责的主管人员和其他直接责任人员处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万元以下的罚款。”</w:t>
      </w:r>
    </w:p>
    <w:p w:rsidR="00372646" w:rsidRDefault="0045495B">
      <w:pPr>
        <w:widowControl/>
        <w:jc w:val="left"/>
        <w:rPr>
          <w:rFonts w:cs="宋体"/>
          <w:kern w:val="0"/>
          <w:szCs w:val="21"/>
        </w:rPr>
      </w:pPr>
      <w:r>
        <w:rPr>
          <w:rFonts w:cs="宋体" w:hint="eastAsia"/>
          <w:kern w:val="0"/>
          <w:szCs w:val="21"/>
        </w:rPr>
        <w:t xml:space="preserve">    </w:t>
      </w:r>
      <w:r>
        <w:rPr>
          <w:rFonts w:cs="宋体" w:hint="eastAsia"/>
          <w:kern w:val="0"/>
          <w:szCs w:val="21"/>
        </w:rPr>
        <w:t>（七）对《海洋石油安全生产规定》作出修改。</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将第七条第二款修改为：“作业者和从事物探、钻井、测井、录井、试油、井下作业等活动的承包者及海洋石油生产设施的主要负责人、安全管理人员应当按照</w:t>
      </w:r>
      <w:r>
        <w:rPr>
          <w:rFonts w:cs="宋体" w:hint="eastAsia"/>
          <w:kern w:val="0"/>
          <w:szCs w:val="21"/>
        </w:rPr>
        <w:t>安全监管总局的规定，经过安全资格培训，具备相应的安全生产知识和管理能力，经考核合格取得安全资格证书。”</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删去第十一条第一款中的“安全预评价报告经评审后报海油安办备案”。</w:t>
      </w:r>
    </w:p>
    <w:p w:rsidR="00372646" w:rsidRDefault="0045495B">
      <w:pPr>
        <w:widowControl/>
        <w:ind w:firstLineChars="200" w:firstLine="420"/>
        <w:jc w:val="left"/>
        <w:rPr>
          <w:rFonts w:cs="宋体"/>
          <w:kern w:val="0"/>
          <w:szCs w:val="21"/>
        </w:rPr>
      </w:pPr>
      <w:r>
        <w:rPr>
          <w:rFonts w:cs="宋体" w:hint="eastAsia"/>
          <w:kern w:val="0"/>
          <w:szCs w:val="21"/>
        </w:rPr>
        <w:t>3.</w:t>
      </w:r>
      <w:r>
        <w:rPr>
          <w:rFonts w:cs="宋体" w:hint="eastAsia"/>
          <w:kern w:val="0"/>
          <w:szCs w:val="21"/>
        </w:rPr>
        <w:t>将第十四条第一款修改为：“海洋石油生产设施试生产正常后，应当由作业者或者承包者负责组织对其安全设施进行竣工验收，并形成书面报告备查。”</w:t>
      </w:r>
    </w:p>
    <w:p w:rsidR="00372646" w:rsidRDefault="0045495B">
      <w:pPr>
        <w:widowControl/>
        <w:ind w:firstLineChars="200" w:firstLine="420"/>
        <w:jc w:val="left"/>
        <w:rPr>
          <w:rFonts w:cs="宋体"/>
          <w:kern w:val="0"/>
          <w:szCs w:val="21"/>
        </w:rPr>
      </w:pPr>
      <w:r>
        <w:rPr>
          <w:rFonts w:cs="宋体" w:hint="eastAsia"/>
          <w:kern w:val="0"/>
          <w:szCs w:val="21"/>
        </w:rPr>
        <w:t>4.</w:t>
      </w:r>
      <w:r>
        <w:rPr>
          <w:rFonts w:cs="宋体" w:hint="eastAsia"/>
          <w:kern w:val="0"/>
          <w:szCs w:val="21"/>
        </w:rPr>
        <w:t>将第二十八条第四项中的“监督检查海洋石油建设项目生产设施“三同时”情况，负责建设项目安全预评价报告的备案管理，组织”修改为“监督核查海洋石油”。</w:t>
      </w:r>
    </w:p>
    <w:p w:rsidR="00372646" w:rsidRDefault="0045495B">
      <w:pPr>
        <w:widowControl/>
        <w:ind w:firstLineChars="200" w:firstLine="420"/>
        <w:jc w:val="left"/>
        <w:rPr>
          <w:rFonts w:cs="宋体"/>
          <w:kern w:val="0"/>
          <w:szCs w:val="21"/>
        </w:rPr>
      </w:pPr>
      <w:r>
        <w:rPr>
          <w:rFonts w:cs="宋体" w:hint="eastAsia"/>
          <w:kern w:val="0"/>
          <w:szCs w:val="21"/>
        </w:rPr>
        <w:t>5.</w:t>
      </w:r>
      <w:r>
        <w:rPr>
          <w:rFonts w:cs="宋体" w:hint="eastAsia"/>
          <w:kern w:val="0"/>
          <w:szCs w:val="21"/>
        </w:rPr>
        <w:t>删去第四十三条第三项中的“第十一条、第十三条</w:t>
      </w:r>
      <w:r>
        <w:rPr>
          <w:rFonts w:cs="宋体" w:hint="eastAsia"/>
          <w:kern w:val="0"/>
          <w:szCs w:val="21"/>
        </w:rPr>
        <w:t>、第二十一条和”和第五项。</w:t>
      </w:r>
    </w:p>
    <w:p w:rsidR="00372646" w:rsidRDefault="0045495B">
      <w:pPr>
        <w:widowControl/>
        <w:jc w:val="left"/>
        <w:rPr>
          <w:rFonts w:cs="宋体"/>
          <w:kern w:val="0"/>
          <w:szCs w:val="21"/>
        </w:rPr>
      </w:pPr>
      <w:r>
        <w:rPr>
          <w:rFonts w:cs="宋体" w:hint="eastAsia"/>
          <w:kern w:val="0"/>
          <w:szCs w:val="21"/>
        </w:rPr>
        <w:t xml:space="preserve">    </w:t>
      </w:r>
      <w:r>
        <w:rPr>
          <w:rFonts w:cs="宋体" w:hint="eastAsia"/>
          <w:kern w:val="0"/>
          <w:szCs w:val="21"/>
        </w:rPr>
        <w:t>（八）对《海洋石油安全管理细则》作出修改。</w:t>
      </w:r>
    </w:p>
    <w:p w:rsidR="00372646" w:rsidRDefault="0045495B">
      <w:pPr>
        <w:widowControl/>
        <w:ind w:firstLineChars="200" w:firstLine="420"/>
        <w:jc w:val="left"/>
        <w:rPr>
          <w:rFonts w:cs="宋体"/>
          <w:kern w:val="0"/>
          <w:szCs w:val="21"/>
        </w:rPr>
      </w:pPr>
      <w:r>
        <w:rPr>
          <w:rFonts w:cs="宋体" w:hint="eastAsia"/>
          <w:kern w:val="0"/>
          <w:szCs w:val="21"/>
        </w:rPr>
        <w:t>1.</w:t>
      </w:r>
      <w:r>
        <w:rPr>
          <w:rFonts w:cs="宋体" w:hint="eastAsia"/>
          <w:kern w:val="0"/>
          <w:szCs w:val="21"/>
        </w:rPr>
        <w:t>将第七条第一款中的“向海油安办申请安全竣工验收”修改为“组织安全竣工验收”。</w:t>
      </w:r>
    </w:p>
    <w:p w:rsidR="00372646" w:rsidRDefault="0045495B">
      <w:pPr>
        <w:widowControl/>
        <w:ind w:firstLineChars="200" w:firstLine="420"/>
        <w:jc w:val="left"/>
        <w:rPr>
          <w:rFonts w:cs="宋体"/>
          <w:kern w:val="0"/>
          <w:szCs w:val="21"/>
        </w:rPr>
      </w:pPr>
      <w:r>
        <w:rPr>
          <w:rFonts w:cs="宋体" w:hint="eastAsia"/>
          <w:kern w:val="0"/>
          <w:szCs w:val="21"/>
        </w:rPr>
        <w:t>2.</w:t>
      </w:r>
      <w:r>
        <w:rPr>
          <w:rFonts w:cs="宋体" w:hint="eastAsia"/>
          <w:kern w:val="0"/>
          <w:szCs w:val="21"/>
        </w:rPr>
        <w:t>将第十三条第一款中的“备案申请书”修改为“的书面报告”。</w:t>
      </w:r>
    </w:p>
    <w:p w:rsidR="00372646" w:rsidRDefault="0045495B">
      <w:pPr>
        <w:ind w:firstLineChars="200" w:firstLine="420"/>
        <w:rPr>
          <w:rFonts w:cs="宋体"/>
          <w:kern w:val="0"/>
          <w:szCs w:val="21"/>
          <w:shd w:val="clear" w:color="auto" w:fill="FAFAFA"/>
        </w:rPr>
      </w:pPr>
      <w:r>
        <w:rPr>
          <w:rFonts w:cs="宋体" w:hint="eastAsia"/>
          <w:kern w:val="0"/>
          <w:szCs w:val="21"/>
          <w:shd w:val="clear" w:color="auto" w:fill="FAFAFA"/>
        </w:rPr>
        <w:t>3.</w:t>
      </w:r>
      <w:r>
        <w:rPr>
          <w:rFonts w:cs="宋体" w:hint="eastAsia"/>
          <w:kern w:val="0"/>
          <w:szCs w:val="21"/>
          <w:shd w:val="clear" w:color="auto" w:fill="FAFAFA"/>
        </w:rPr>
        <w:t>将第十四条第三款修改为：“经审查和现场检查符合规定的，向作业者或者承包者颁发海上油田（井）延长测试设施通知书；有关资料、设施现场安全状况等不符合规定的，及时书面通知作业者或者承包者进行整改。”</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4.</w:t>
      </w:r>
      <w:r>
        <w:rPr>
          <w:rFonts w:cs="宋体" w:hint="eastAsia"/>
          <w:kern w:val="0"/>
          <w:szCs w:val="21"/>
        </w:rPr>
        <w:t>删去第三十三条中的“未办理登记手续的船舶，不得用做守护船。”</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5.</w:t>
      </w:r>
      <w:r>
        <w:rPr>
          <w:rFonts w:cs="宋体" w:hint="eastAsia"/>
          <w:kern w:val="0"/>
          <w:szCs w:val="21"/>
        </w:rPr>
        <w:t>删去第八十三条中的“国家对弃井实施备案管理。”</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6.</w:t>
      </w:r>
      <w:r>
        <w:rPr>
          <w:rFonts w:cs="宋体" w:hint="eastAsia"/>
          <w:kern w:val="0"/>
          <w:szCs w:val="21"/>
        </w:rPr>
        <w:t>将第八十八条修改为：“作业者和承包者的主要负责人和安全生产管理人员应当具备相应的安全生产知识和管理能力，经海油安办考核合格。”</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7.</w:t>
      </w:r>
      <w:r>
        <w:rPr>
          <w:rFonts w:cs="宋体" w:hint="eastAsia"/>
          <w:kern w:val="0"/>
          <w:szCs w:val="21"/>
        </w:rPr>
        <w:t>删去第一百一十条中的“、延长测试设施和弃井”。</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8.</w:t>
      </w:r>
      <w:r>
        <w:rPr>
          <w:rFonts w:cs="宋体" w:hint="eastAsia"/>
          <w:kern w:val="0"/>
          <w:szCs w:val="21"/>
        </w:rPr>
        <w:t>删去第一百一十三条中的“、延长测试设施和弃井”。</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此外，对相关部门规章的条文顺序和个别文字表述作了相应调整。</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本决定自</w:t>
      </w:r>
      <w:r>
        <w:rPr>
          <w:rFonts w:cs="宋体" w:hint="eastAsia"/>
          <w:kern w:val="0"/>
          <w:szCs w:val="21"/>
        </w:rPr>
        <w:t>2015</w:t>
      </w:r>
      <w:r>
        <w:rPr>
          <w:rFonts w:cs="宋体" w:hint="eastAsia"/>
          <w:kern w:val="0"/>
          <w:szCs w:val="21"/>
        </w:rPr>
        <w:t>年</w:t>
      </w:r>
      <w:r>
        <w:rPr>
          <w:rFonts w:cs="宋体" w:hint="eastAsia"/>
          <w:kern w:val="0"/>
          <w:szCs w:val="21"/>
        </w:rPr>
        <w:t>7</w:t>
      </w:r>
      <w:r>
        <w:rPr>
          <w:rFonts w:cs="宋体" w:hint="eastAsia"/>
          <w:kern w:val="0"/>
          <w:szCs w:val="21"/>
        </w:rPr>
        <w:t>月</w:t>
      </w:r>
      <w:r>
        <w:rPr>
          <w:rFonts w:cs="宋体" w:hint="eastAsia"/>
          <w:kern w:val="0"/>
          <w:szCs w:val="21"/>
        </w:rPr>
        <w:t>1</w:t>
      </w:r>
      <w:r>
        <w:rPr>
          <w:rFonts w:cs="宋体" w:hint="eastAsia"/>
          <w:kern w:val="0"/>
          <w:szCs w:val="21"/>
        </w:rPr>
        <w:t>日起施行。</w:t>
      </w:r>
    </w:p>
    <w:p w:rsidR="00372646" w:rsidRDefault="0045495B">
      <w:pPr>
        <w:widowControl/>
        <w:shd w:val="clear" w:color="auto" w:fill="FAFAFA"/>
        <w:ind w:firstLineChars="200" w:firstLine="420"/>
        <w:jc w:val="left"/>
        <w:rPr>
          <w:rFonts w:cs="宋体"/>
          <w:kern w:val="0"/>
          <w:szCs w:val="21"/>
        </w:rPr>
      </w:pPr>
      <w:r>
        <w:rPr>
          <w:rFonts w:cs="宋体" w:hint="eastAsia"/>
          <w:kern w:val="0"/>
          <w:szCs w:val="21"/>
        </w:rPr>
        <w:t>修改的部门规章根据本决定作相应修改，重新公布。</w:t>
      </w:r>
    </w:p>
    <w:p w:rsidR="00372646" w:rsidRDefault="0045495B">
      <w:pPr>
        <w:widowControl/>
        <w:jc w:val="left"/>
        <w:rPr>
          <w:rFonts w:cs="宋体"/>
          <w:kern w:val="0"/>
          <w:szCs w:val="21"/>
        </w:rPr>
      </w:pPr>
      <w:r>
        <w:rPr>
          <w:rFonts w:cs="宋体"/>
          <w:kern w:val="0"/>
          <w:szCs w:val="21"/>
        </w:rPr>
        <w:br w:type="page"/>
      </w:r>
    </w:p>
    <w:p w:rsidR="00372646" w:rsidRDefault="0045495B">
      <w:pPr>
        <w:widowControl/>
        <w:jc w:val="center"/>
        <w:outlineLvl w:val="1"/>
        <w:rPr>
          <w:rFonts w:eastAsia="华文楷体"/>
          <w:b/>
          <w:bCs/>
          <w:kern w:val="0"/>
          <w:sz w:val="36"/>
        </w:rPr>
      </w:pPr>
      <w:bookmarkStart w:id="151" w:name="_Toc18172"/>
      <w:bookmarkStart w:id="152" w:name="_Toc24112"/>
      <w:bookmarkStart w:id="153" w:name="_Toc13983"/>
      <w:bookmarkStart w:id="154" w:name="_Toc748"/>
      <w:bookmarkStart w:id="155" w:name="_Toc482118361"/>
      <w:r>
        <w:rPr>
          <w:rFonts w:eastAsia="华文楷体" w:hint="eastAsia"/>
          <w:b/>
          <w:bCs/>
          <w:kern w:val="0"/>
          <w:sz w:val="36"/>
        </w:rPr>
        <w:t>国家安</w:t>
      </w:r>
      <w:r>
        <w:rPr>
          <w:rFonts w:eastAsia="华文楷体" w:hint="eastAsia"/>
          <w:b/>
          <w:bCs/>
          <w:kern w:val="0"/>
          <w:sz w:val="36"/>
        </w:rPr>
        <w:t>全</w:t>
      </w:r>
      <w:r>
        <w:rPr>
          <w:rFonts w:eastAsia="华文楷体" w:hint="eastAsia"/>
          <w:b/>
          <w:bCs/>
          <w:kern w:val="0"/>
          <w:sz w:val="36"/>
        </w:rPr>
        <w:t>监</w:t>
      </w:r>
      <w:r>
        <w:rPr>
          <w:rFonts w:eastAsia="华文楷体" w:hint="eastAsia"/>
          <w:b/>
          <w:bCs/>
          <w:kern w:val="0"/>
          <w:sz w:val="36"/>
        </w:rPr>
        <w:t>管</w:t>
      </w:r>
      <w:r>
        <w:rPr>
          <w:rFonts w:eastAsia="华文楷体" w:hint="eastAsia"/>
          <w:b/>
          <w:bCs/>
          <w:kern w:val="0"/>
          <w:sz w:val="36"/>
        </w:rPr>
        <w:t>总局关于废止和修改</w:t>
      </w:r>
      <w:bookmarkStart w:id="156" w:name="_Toc5169"/>
      <w:bookmarkEnd w:id="151"/>
      <w:r>
        <w:rPr>
          <w:rFonts w:eastAsia="华文楷体" w:hint="eastAsia"/>
          <w:b/>
          <w:bCs/>
          <w:kern w:val="0"/>
          <w:sz w:val="36"/>
        </w:rPr>
        <w:t>危险化学品</w:t>
      </w:r>
    </w:p>
    <w:p w:rsidR="00372646" w:rsidRDefault="0045495B">
      <w:pPr>
        <w:widowControl/>
        <w:jc w:val="center"/>
        <w:outlineLvl w:val="1"/>
        <w:rPr>
          <w:rFonts w:eastAsia="华文楷体"/>
          <w:b/>
          <w:bCs/>
          <w:kern w:val="0"/>
          <w:sz w:val="36"/>
        </w:rPr>
      </w:pPr>
      <w:r>
        <w:rPr>
          <w:rFonts w:eastAsia="华文楷体" w:hint="eastAsia"/>
          <w:b/>
          <w:bCs/>
          <w:kern w:val="0"/>
          <w:sz w:val="36"/>
        </w:rPr>
        <w:t>等领域七部规章的决定</w:t>
      </w:r>
      <w:bookmarkEnd w:id="152"/>
      <w:bookmarkEnd w:id="153"/>
      <w:bookmarkEnd w:id="154"/>
      <w:bookmarkEnd w:id="155"/>
      <w:bookmarkEnd w:id="156"/>
    </w:p>
    <w:p w:rsidR="00372646" w:rsidRDefault="0045495B">
      <w:pPr>
        <w:widowControl/>
        <w:shd w:val="clear" w:color="auto" w:fill="FFFFFF"/>
        <w:ind w:firstLineChars="200" w:firstLine="420"/>
        <w:jc w:val="center"/>
        <w:rPr>
          <w:rFonts w:cs="宋体"/>
          <w:kern w:val="0"/>
          <w:szCs w:val="21"/>
        </w:rPr>
      </w:pPr>
      <w:r>
        <w:rPr>
          <w:rFonts w:cs="宋体" w:hint="eastAsia"/>
          <w:kern w:val="0"/>
          <w:szCs w:val="21"/>
        </w:rPr>
        <w:t>（国家安监</w:t>
      </w:r>
      <w:r>
        <w:rPr>
          <w:rFonts w:cs="宋体" w:hint="eastAsia"/>
          <w:kern w:val="0"/>
          <w:szCs w:val="21"/>
        </w:rPr>
        <w:t>总局令第</w:t>
      </w:r>
      <w:r>
        <w:rPr>
          <w:rFonts w:cs="宋体" w:hint="eastAsia"/>
          <w:kern w:val="0"/>
          <w:szCs w:val="21"/>
        </w:rPr>
        <w:t>79</w:t>
      </w:r>
      <w:r>
        <w:rPr>
          <w:rFonts w:cs="宋体" w:hint="eastAsia"/>
          <w:kern w:val="0"/>
          <w:szCs w:val="21"/>
        </w:rPr>
        <w:t>号）</w:t>
      </w:r>
    </w:p>
    <w:p w:rsidR="00372646" w:rsidRDefault="00372646">
      <w:pPr>
        <w:widowControl/>
        <w:shd w:val="clear" w:color="auto" w:fill="FFFFFF"/>
        <w:jc w:val="center"/>
        <w:rPr>
          <w:rFonts w:cs="宋体"/>
          <w:kern w:val="0"/>
          <w:szCs w:val="21"/>
        </w:rPr>
      </w:pPr>
    </w:p>
    <w:p w:rsidR="00372646" w:rsidRDefault="0045495B">
      <w:pPr>
        <w:widowControl/>
        <w:shd w:val="clear" w:color="auto" w:fill="FFFFFF"/>
        <w:jc w:val="left"/>
        <w:rPr>
          <w:rFonts w:cs="宋体"/>
          <w:kern w:val="0"/>
          <w:szCs w:val="21"/>
        </w:rPr>
      </w:pPr>
      <w:r>
        <w:rPr>
          <w:rFonts w:cs="宋体" w:hint="eastAsia"/>
          <w:kern w:val="0"/>
          <w:szCs w:val="21"/>
        </w:rPr>
        <w:t xml:space="preserve">　　为贯彻实施新修改的《中华人民共和国安全生产法》，维护法制统一，推进依法治安，国家安全生产监督管理总局对涉及危险化学品、烟花爆竹、易制毒化学品、石油天然气管道安全管理等领域的部门规章进行了清理。经过清理，现决定：</w:t>
      </w:r>
    </w:p>
    <w:p w:rsidR="00372646" w:rsidRDefault="0045495B">
      <w:pPr>
        <w:widowControl/>
        <w:shd w:val="clear" w:color="auto" w:fill="FFFFFF"/>
        <w:jc w:val="left"/>
        <w:rPr>
          <w:rFonts w:cs="宋体"/>
          <w:b/>
          <w:bCs/>
          <w:kern w:val="0"/>
          <w:szCs w:val="21"/>
        </w:rPr>
      </w:pPr>
      <w:r>
        <w:rPr>
          <w:rFonts w:cs="宋体" w:hint="eastAsia"/>
          <w:b/>
          <w:bCs/>
          <w:kern w:val="0"/>
          <w:szCs w:val="21"/>
        </w:rPr>
        <w:t xml:space="preserve">　</w:t>
      </w:r>
      <w:r>
        <w:rPr>
          <w:rFonts w:cs="宋体" w:hint="eastAsia"/>
          <w:b/>
          <w:bCs/>
          <w:kern w:val="0"/>
          <w:sz w:val="24"/>
        </w:rPr>
        <w:t xml:space="preserve">　一、对</w:t>
      </w:r>
      <w:r>
        <w:rPr>
          <w:rFonts w:cs="宋体" w:hint="eastAsia"/>
          <w:b/>
          <w:bCs/>
          <w:kern w:val="0"/>
          <w:sz w:val="24"/>
        </w:rPr>
        <w:t>1</w:t>
      </w:r>
      <w:r>
        <w:rPr>
          <w:rFonts w:cs="宋体" w:hint="eastAsia"/>
          <w:b/>
          <w:bCs/>
          <w:kern w:val="0"/>
          <w:sz w:val="24"/>
        </w:rPr>
        <w:t>部规章予以废止</w:t>
      </w:r>
    </w:p>
    <w:p w:rsidR="00372646" w:rsidRDefault="0045495B">
      <w:pPr>
        <w:widowControl/>
        <w:shd w:val="clear" w:color="auto" w:fill="FFFFFF"/>
        <w:jc w:val="left"/>
        <w:rPr>
          <w:rFonts w:cs="宋体"/>
          <w:kern w:val="0"/>
          <w:szCs w:val="21"/>
        </w:rPr>
      </w:pPr>
      <w:r>
        <w:rPr>
          <w:rFonts w:cs="宋体" w:hint="eastAsia"/>
          <w:kern w:val="0"/>
          <w:szCs w:val="21"/>
        </w:rPr>
        <w:t xml:space="preserve">　　废止《石油天然气管道安全监督与管理暂行规定》（</w:t>
      </w:r>
      <w:r>
        <w:rPr>
          <w:rFonts w:cs="宋体" w:hint="eastAsia"/>
          <w:kern w:val="0"/>
          <w:szCs w:val="21"/>
        </w:rPr>
        <w:t>2000</w:t>
      </w:r>
      <w:r>
        <w:rPr>
          <w:rFonts w:cs="宋体" w:hint="eastAsia"/>
          <w:kern w:val="0"/>
          <w:szCs w:val="21"/>
        </w:rPr>
        <w:t>年</w:t>
      </w:r>
      <w:r>
        <w:rPr>
          <w:rFonts w:cs="宋体" w:hint="eastAsia"/>
          <w:kern w:val="0"/>
          <w:szCs w:val="21"/>
        </w:rPr>
        <w:t>4</w:t>
      </w:r>
      <w:r>
        <w:rPr>
          <w:rFonts w:cs="宋体" w:hint="eastAsia"/>
          <w:kern w:val="0"/>
          <w:szCs w:val="21"/>
        </w:rPr>
        <w:t>月</w:t>
      </w:r>
      <w:r>
        <w:rPr>
          <w:rFonts w:cs="宋体" w:hint="eastAsia"/>
          <w:kern w:val="0"/>
          <w:szCs w:val="21"/>
        </w:rPr>
        <w:t>24</w:t>
      </w:r>
      <w:r>
        <w:rPr>
          <w:rFonts w:cs="宋体" w:hint="eastAsia"/>
          <w:kern w:val="0"/>
          <w:szCs w:val="21"/>
        </w:rPr>
        <w:t>日国家经济贸易委员会令第</w:t>
      </w:r>
      <w:r>
        <w:rPr>
          <w:rFonts w:cs="宋体" w:hint="eastAsia"/>
          <w:kern w:val="0"/>
          <w:szCs w:val="21"/>
        </w:rPr>
        <w:t>17</w:t>
      </w:r>
      <w:r>
        <w:rPr>
          <w:rFonts w:cs="宋体" w:hint="eastAsia"/>
          <w:kern w:val="0"/>
          <w:szCs w:val="21"/>
        </w:rPr>
        <w:t>号发布）。</w:t>
      </w:r>
    </w:p>
    <w:p w:rsidR="00372646" w:rsidRDefault="0045495B">
      <w:pPr>
        <w:widowControl/>
        <w:shd w:val="clear" w:color="auto" w:fill="FFFFFF"/>
        <w:jc w:val="left"/>
        <w:rPr>
          <w:rFonts w:cs="宋体"/>
          <w:b/>
          <w:bCs/>
          <w:kern w:val="0"/>
          <w:szCs w:val="21"/>
        </w:rPr>
      </w:pPr>
      <w:r>
        <w:rPr>
          <w:rFonts w:cs="宋体" w:hint="eastAsia"/>
          <w:b/>
          <w:bCs/>
          <w:kern w:val="0"/>
          <w:szCs w:val="21"/>
        </w:rPr>
        <w:t xml:space="preserve">　　</w:t>
      </w:r>
      <w:r>
        <w:rPr>
          <w:rFonts w:cs="宋体" w:hint="eastAsia"/>
          <w:b/>
          <w:bCs/>
          <w:kern w:val="0"/>
          <w:sz w:val="24"/>
        </w:rPr>
        <w:t>二、对</w:t>
      </w:r>
      <w:r>
        <w:rPr>
          <w:rFonts w:cs="宋体" w:hint="eastAsia"/>
          <w:b/>
          <w:bCs/>
          <w:kern w:val="0"/>
          <w:sz w:val="24"/>
        </w:rPr>
        <w:t>6</w:t>
      </w:r>
      <w:r>
        <w:rPr>
          <w:rFonts w:cs="宋体" w:hint="eastAsia"/>
          <w:b/>
          <w:bCs/>
          <w:kern w:val="0"/>
          <w:sz w:val="24"/>
        </w:rPr>
        <w:t>部规章的部分条款予以修改</w:t>
      </w:r>
    </w:p>
    <w:p w:rsidR="00372646" w:rsidRDefault="0045495B">
      <w:pPr>
        <w:widowControl/>
        <w:shd w:val="clear" w:color="auto" w:fill="FFFFFF"/>
        <w:jc w:val="left"/>
        <w:rPr>
          <w:rFonts w:cs="宋体"/>
          <w:kern w:val="0"/>
          <w:szCs w:val="21"/>
        </w:rPr>
      </w:pPr>
      <w:r>
        <w:rPr>
          <w:rFonts w:cs="宋体" w:hint="eastAsia"/>
          <w:kern w:val="0"/>
          <w:szCs w:val="21"/>
        </w:rPr>
        <w:t xml:space="preserve">　　（一）对《危险化学品重大危险源监督管理暂行规定》作出修改。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将第三十二条修改为：“危险化学品单位有下列行为之一的，由县级以上人民政府安全生产监督管理部门责令限期改正，可以处</w:t>
      </w:r>
      <w:r>
        <w:rPr>
          <w:rFonts w:cs="宋体" w:hint="eastAsia"/>
          <w:kern w:val="0"/>
          <w:szCs w:val="21"/>
        </w:rPr>
        <w:t>10</w:t>
      </w:r>
      <w:r>
        <w:rPr>
          <w:rFonts w:cs="宋体" w:hint="eastAsia"/>
          <w:kern w:val="0"/>
          <w:szCs w:val="21"/>
        </w:rPr>
        <w:t>万元以下的罚款；逾期未改正的，责令停产停业整顿，并处</w:t>
      </w:r>
      <w:r>
        <w:rPr>
          <w:rFonts w:cs="宋体" w:hint="eastAsia"/>
          <w:kern w:val="0"/>
          <w:szCs w:val="21"/>
        </w:rPr>
        <w:t>10</w:t>
      </w:r>
      <w:r>
        <w:rPr>
          <w:rFonts w:cs="宋体" w:hint="eastAsia"/>
          <w:kern w:val="0"/>
          <w:szCs w:val="21"/>
        </w:rPr>
        <w:t>万元以上</w:t>
      </w:r>
      <w:r>
        <w:rPr>
          <w:rFonts w:cs="宋体" w:hint="eastAsia"/>
          <w:kern w:val="0"/>
          <w:szCs w:val="21"/>
        </w:rPr>
        <w:t>20</w:t>
      </w:r>
      <w:r>
        <w:rPr>
          <w:rFonts w:cs="宋体" w:hint="eastAsia"/>
          <w:kern w:val="0"/>
          <w:szCs w:val="21"/>
        </w:rPr>
        <w:t>万元以下的罚款，对其直接负责的主管人员和其他直接责任人员处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万元以下的罚款；构成犯罪的，依照刑法有关规定追究刑事责任：</w:t>
      </w:r>
    </w:p>
    <w:p w:rsidR="00372646" w:rsidRDefault="0045495B">
      <w:pPr>
        <w:widowControl/>
        <w:shd w:val="clear" w:color="auto" w:fill="FFFFFF"/>
        <w:jc w:val="left"/>
        <w:rPr>
          <w:rFonts w:cs="宋体"/>
          <w:kern w:val="0"/>
          <w:szCs w:val="21"/>
        </w:rPr>
      </w:pPr>
      <w:r>
        <w:rPr>
          <w:rFonts w:cs="宋体" w:hint="eastAsia"/>
          <w:kern w:val="0"/>
          <w:szCs w:val="21"/>
        </w:rPr>
        <w:t xml:space="preserve">　　“（一）未按照本规定要求对重大危险源进行安全评估或者安全评价的；</w:t>
      </w:r>
    </w:p>
    <w:p w:rsidR="00372646" w:rsidRDefault="0045495B">
      <w:pPr>
        <w:widowControl/>
        <w:shd w:val="clear" w:color="auto" w:fill="FFFFFF"/>
        <w:jc w:val="left"/>
        <w:rPr>
          <w:rFonts w:cs="宋体"/>
          <w:kern w:val="0"/>
          <w:szCs w:val="21"/>
        </w:rPr>
      </w:pPr>
      <w:r>
        <w:rPr>
          <w:rFonts w:cs="宋体" w:hint="eastAsia"/>
          <w:kern w:val="0"/>
          <w:szCs w:val="21"/>
        </w:rPr>
        <w:t xml:space="preserve">　　“（二）未按照本规定要求对重大危险源进行登记建档的；</w:t>
      </w:r>
    </w:p>
    <w:p w:rsidR="00372646" w:rsidRDefault="0045495B">
      <w:pPr>
        <w:widowControl/>
        <w:shd w:val="clear" w:color="auto" w:fill="FFFFFF"/>
        <w:jc w:val="left"/>
        <w:rPr>
          <w:rFonts w:cs="宋体"/>
          <w:kern w:val="0"/>
          <w:szCs w:val="21"/>
        </w:rPr>
      </w:pPr>
      <w:r>
        <w:rPr>
          <w:rFonts w:cs="宋体" w:hint="eastAsia"/>
          <w:kern w:val="0"/>
          <w:szCs w:val="21"/>
        </w:rPr>
        <w:t xml:space="preserve">　　“（三）未按照本规定及相关标准要求对重大危险源进行安全监测</w:t>
      </w:r>
      <w:r>
        <w:rPr>
          <w:rFonts w:cs="宋体" w:hint="eastAsia"/>
          <w:kern w:val="0"/>
          <w:szCs w:val="21"/>
        </w:rPr>
        <w:t>监控的；</w:t>
      </w:r>
    </w:p>
    <w:p w:rsidR="00372646" w:rsidRDefault="0045495B">
      <w:pPr>
        <w:widowControl/>
        <w:shd w:val="clear" w:color="auto" w:fill="FFFFFF"/>
        <w:jc w:val="left"/>
        <w:rPr>
          <w:rFonts w:cs="宋体"/>
          <w:kern w:val="0"/>
          <w:szCs w:val="21"/>
        </w:rPr>
      </w:pPr>
      <w:r>
        <w:rPr>
          <w:rFonts w:cs="宋体" w:hint="eastAsia"/>
          <w:kern w:val="0"/>
          <w:szCs w:val="21"/>
        </w:rPr>
        <w:t xml:space="preserve">　　“（四）未制定重大危险源事故应急预案的。”</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将第三十三条修改为：“危险化学品单位有下列行为之一的，由县级以上人民政府安全生产监督管理部门责令限期改正，可以处</w:t>
      </w:r>
      <w:r>
        <w:rPr>
          <w:rFonts w:cs="宋体" w:hint="eastAsia"/>
          <w:kern w:val="0"/>
          <w:szCs w:val="21"/>
        </w:rPr>
        <w:t>5</w:t>
      </w:r>
      <w:r>
        <w:rPr>
          <w:rFonts w:cs="宋体" w:hint="eastAsia"/>
          <w:kern w:val="0"/>
          <w:szCs w:val="21"/>
        </w:rPr>
        <w:t>万元以下的罚款；逾期未改正的，处</w:t>
      </w:r>
      <w:r>
        <w:rPr>
          <w:rFonts w:cs="宋体" w:hint="eastAsia"/>
          <w:kern w:val="0"/>
          <w:szCs w:val="21"/>
        </w:rPr>
        <w:t>5</w:t>
      </w:r>
      <w:r>
        <w:rPr>
          <w:rFonts w:cs="宋体" w:hint="eastAsia"/>
          <w:kern w:val="0"/>
          <w:szCs w:val="21"/>
        </w:rPr>
        <w:t>万元以上</w:t>
      </w:r>
      <w:r>
        <w:rPr>
          <w:rFonts w:cs="宋体" w:hint="eastAsia"/>
          <w:kern w:val="0"/>
          <w:szCs w:val="21"/>
        </w:rPr>
        <w:t>20</w:t>
      </w:r>
      <w:r>
        <w:rPr>
          <w:rFonts w:cs="宋体" w:hint="eastAsia"/>
          <w:kern w:val="0"/>
          <w:szCs w:val="21"/>
        </w:rPr>
        <w:t>万元以下的罚款，对其直接负责的主管人员和其他直接责任人员处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万元以下的罚款；情节严重的，责令停产停业整顿；构成犯罪的，依照刑法有关规定追究刑事责任：</w:t>
      </w:r>
    </w:p>
    <w:p w:rsidR="00372646" w:rsidRDefault="0045495B">
      <w:pPr>
        <w:widowControl/>
        <w:shd w:val="clear" w:color="auto" w:fill="FFFFFF"/>
        <w:jc w:val="left"/>
        <w:rPr>
          <w:rFonts w:cs="宋体"/>
          <w:kern w:val="0"/>
          <w:szCs w:val="21"/>
        </w:rPr>
      </w:pPr>
      <w:r>
        <w:rPr>
          <w:rFonts w:cs="宋体" w:hint="eastAsia"/>
          <w:kern w:val="0"/>
          <w:szCs w:val="21"/>
        </w:rPr>
        <w:t xml:space="preserve">　　“（一）未在构成重大危险源的场所设置明显的安全警示标志的；</w:t>
      </w:r>
    </w:p>
    <w:p w:rsidR="00372646" w:rsidRDefault="0045495B">
      <w:pPr>
        <w:widowControl/>
        <w:shd w:val="clear" w:color="auto" w:fill="FFFFFF"/>
        <w:jc w:val="left"/>
        <w:rPr>
          <w:rFonts w:cs="宋体"/>
          <w:kern w:val="0"/>
          <w:szCs w:val="21"/>
        </w:rPr>
      </w:pPr>
      <w:r>
        <w:rPr>
          <w:rFonts w:cs="宋体" w:hint="eastAsia"/>
          <w:kern w:val="0"/>
          <w:szCs w:val="21"/>
        </w:rPr>
        <w:t xml:space="preserve">　　“（二）未对重大危险源中的设备、设施等进行定期检测、检验的。”</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删去第三十四条第七项。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4.</w:t>
      </w:r>
      <w:r>
        <w:rPr>
          <w:rFonts w:cs="宋体" w:hint="eastAsia"/>
          <w:kern w:val="0"/>
          <w:szCs w:val="21"/>
        </w:rPr>
        <w:t>增加一条，作为第三十五条：“危险化学品单位未按照本规定对重大危险源的安全生产状况进行定期检查，采取措施消除事故隐患的，责令立即消除或者限期消除；危险化学品单位拒不执行的，责令停产停业整顿，并处</w:t>
      </w:r>
      <w:r>
        <w:rPr>
          <w:rFonts w:cs="宋体" w:hint="eastAsia"/>
          <w:kern w:val="0"/>
          <w:szCs w:val="21"/>
        </w:rPr>
        <w:t>10</w:t>
      </w:r>
      <w:r>
        <w:rPr>
          <w:rFonts w:cs="宋体" w:hint="eastAsia"/>
          <w:kern w:val="0"/>
          <w:szCs w:val="21"/>
        </w:rPr>
        <w:t>万元以上</w:t>
      </w:r>
      <w:r>
        <w:rPr>
          <w:rFonts w:cs="宋体" w:hint="eastAsia"/>
          <w:kern w:val="0"/>
          <w:szCs w:val="21"/>
        </w:rPr>
        <w:t>20</w:t>
      </w:r>
      <w:r>
        <w:rPr>
          <w:rFonts w:cs="宋体" w:hint="eastAsia"/>
          <w:kern w:val="0"/>
          <w:szCs w:val="21"/>
        </w:rPr>
        <w:t>万元以下的罚款，对其直接负责的主管人员和其他直接责任人员处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5.</w:t>
      </w:r>
      <w:r>
        <w:rPr>
          <w:rFonts w:cs="宋体" w:hint="eastAsia"/>
          <w:kern w:val="0"/>
          <w:szCs w:val="21"/>
        </w:rPr>
        <w:t>将第三十五条改为第三十六条，修改为：“承担检测、检验、安全评价工作的机构，出具虚假证明的，没收违法</w:t>
      </w:r>
      <w:r>
        <w:rPr>
          <w:rFonts w:cs="宋体" w:hint="eastAsia"/>
          <w:kern w:val="0"/>
          <w:szCs w:val="21"/>
        </w:rPr>
        <w:t>所得；违法所得在</w:t>
      </w:r>
      <w:r>
        <w:rPr>
          <w:rFonts w:cs="宋体" w:hint="eastAsia"/>
          <w:kern w:val="0"/>
          <w:szCs w:val="21"/>
        </w:rPr>
        <w:t>10</w:t>
      </w:r>
      <w:r>
        <w:rPr>
          <w:rFonts w:cs="宋体" w:hint="eastAsia"/>
          <w:kern w:val="0"/>
          <w:szCs w:val="21"/>
        </w:rPr>
        <w:t>万元以上的，并处违法所得</w:t>
      </w:r>
      <w:r>
        <w:rPr>
          <w:rFonts w:cs="宋体" w:hint="eastAsia"/>
          <w:kern w:val="0"/>
          <w:szCs w:val="21"/>
        </w:rPr>
        <w:t>2</w:t>
      </w:r>
      <w:r>
        <w:rPr>
          <w:rFonts w:cs="宋体" w:hint="eastAsia"/>
          <w:kern w:val="0"/>
          <w:szCs w:val="21"/>
        </w:rPr>
        <w:t>倍以上</w:t>
      </w:r>
      <w:r>
        <w:rPr>
          <w:rFonts w:cs="宋体" w:hint="eastAsia"/>
          <w:kern w:val="0"/>
          <w:szCs w:val="21"/>
        </w:rPr>
        <w:t>5</w:t>
      </w:r>
      <w:r>
        <w:rPr>
          <w:rFonts w:cs="宋体" w:hint="eastAsia"/>
          <w:kern w:val="0"/>
          <w:szCs w:val="21"/>
        </w:rPr>
        <w:t>倍以下的罚款；没有违法所得或者违法所得不足</w:t>
      </w:r>
      <w:r>
        <w:rPr>
          <w:rFonts w:cs="宋体" w:hint="eastAsia"/>
          <w:kern w:val="0"/>
          <w:szCs w:val="21"/>
        </w:rPr>
        <w:t>10</w:t>
      </w:r>
      <w:r>
        <w:rPr>
          <w:rFonts w:cs="宋体" w:hint="eastAsia"/>
          <w:kern w:val="0"/>
          <w:szCs w:val="21"/>
        </w:rPr>
        <w:t>万元的，单处或者并处</w:t>
      </w:r>
      <w:r>
        <w:rPr>
          <w:rFonts w:cs="宋体" w:hint="eastAsia"/>
          <w:kern w:val="0"/>
          <w:szCs w:val="21"/>
        </w:rPr>
        <w:t>10</w:t>
      </w:r>
      <w:r>
        <w:rPr>
          <w:rFonts w:cs="宋体" w:hint="eastAsia"/>
          <w:kern w:val="0"/>
          <w:szCs w:val="21"/>
        </w:rPr>
        <w:t>万元以上</w:t>
      </w:r>
      <w:r>
        <w:rPr>
          <w:rFonts w:cs="宋体" w:hint="eastAsia"/>
          <w:kern w:val="0"/>
          <w:szCs w:val="21"/>
        </w:rPr>
        <w:t>20</w:t>
      </w:r>
      <w:r>
        <w:rPr>
          <w:rFonts w:cs="宋体" w:hint="eastAsia"/>
          <w:kern w:val="0"/>
          <w:szCs w:val="21"/>
        </w:rPr>
        <w:t>万元以下的罚款；对其直接负责的主管人员和其他直接责任人员处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万元以下的罚款；给他人造成损害的，与危险化学品单位承担连带赔偿责任；构成犯罪的，依照刑法有关规定追究刑事责任。</w:t>
      </w:r>
    </w:p>
    <w:p w:rsidR="00372646" w:rsidRDefault="0045495B">
      <w:pPr>
        <w:widowControl/>
        <w:shd w:val="clear" w:color="auto" w:fill="FFFFFF"/>
        <w:jc w:val="left"/>
        <w:rPr>
          <w:rFonts w:cs="宋体"/>
          <w:kern w:val="0"/>
          <w:szCs w:val="21"/>
        </w:rPr>
      </w:pPr>
      <w:r>
        <w:rPr>
          <w:rFonts w:cs="宋体" w:hint="eastAsia"/>
          <w:kern w:val="0"/>
          <w:szCs w:val="21"/>
        </w:rPr>
        <w:t xml:space="preserve">　　“对有前款违法行为的机构，依法吊销其相应资质。”</w:t>
      </w:r>
    </w:p>
    <w:p w:rsidR="00372646" w:rsidRDefault="0045495B">
      <w:pPr>
        <w:widowControl/>
        <w:shd w:val="clear" w:color="auto" w:fill="FFFFFF"/>
        <w:jc w:val="left"/>
        <w:rPr>
          <w:rFonts w:cs="宋体"/>
          <w:kern w:val="0"/>
          <w:szCs w:val="21"/>
        </w:rPr>
      </w:pPr>
      <w:r>
        <w:rPr>
          <w:rFonts w:cs="宋体" w:hint="eastAsia"/>
          <w:kern w:val="0"/>
          <w:szCs w:val="21"/>
        </w:rPr>
        <w:t xml:space="preserve">　　（二）对《危险化学品生产企业安全生产许可证实施办法》作出修改。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删去第三条第二款。</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将第五条修改为：“国家安全生产监督管</w:t>
      </w:r>
      <w:r>
        <w:rPr>
          <w:rFonts w:cs="宋体" w:hint="eastAsia"/>
          <w:kern w:val="0"/>
          <w:szCs w:val="21"/>
        </w:rPr>
        <w:t>理总局指导、监督全国安全生产许可证的颁发管理工作。</w:t>
      </w:r>
    </w:p>
    <w:p w:rsidR="00372646" w:rsidRDefault="0045495B">
      <w:pPr>
        <w:widowControl/>
        <w:shd w:val="clear" w:color="auto" w:fill="FFFFFF"/>
        <w:jc w:val="left"/>
        <w:rPr>
          <w:rFonts w:cs="宋体"/>
          <w:kern w:val="0"/>
          <w:szCs w:val="21"/>
        </w:rPr>
      </w:pPr>
      <w:r>
        <w:rPr>
          <w:rFonts w:cs="宋体" w:hint="eastAsia"/>
          <w:kern w:val="0"/>
          <w:szCs w:val="21"/>
        </w:rPr>
        <w:t xml:space="preserve">　　“省、自治区、直辖市安全生产监督管理部门（以下简称省级安全生产监督管理部门）负责本行政区域内中央企业及其直接控股涉及危险化学品生产的企业（总部）以外的企业安全生产许可证的颁发管理。”</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删去第十六条第二款中的“或者具备危险物品安全类注册安全工程师资格”；增加一款，作为第三款：“企业应当有危险物品安全类注册安全工程师从事安全生产管理工作。”</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4.</w:t>
      </w:r>
      <w:r>
        <w:rPr>
          <w:rFonts w:cs="宋体" w:hint="eastAsia"/>
          <w:kern w:val="0"/>
          <w:szCs w:val="21"/>
        </w:rPr>
        <w:t>将第二十一条第一款第二项修改为：“建立应急救援组织，规模较小的企业可以不建立应急救援组织，但应指定兼</w:t>
      </w:r>
      <w:r>
        <w:rPr>
          <w:rFonts w:cs="宋体" w:hint="eastAsia"/>
          <w:kern w:val="0"/>
          <w:szCs w:val="21"/>
        </w:rPr>
        <w:t>职的应急救援人员。”第一款增加一项，作为第三项：“配备必要的应急救援器材、设备和物资，并进行经常性维护、保养，保证正常运转。”</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5.</w:t>
      </w:r>
      <w:r>
        <w:rPr>
          <w:rFonts w:cs="宋体" w:hint="eastAsia"/>
          <w:kern w:val="0"/>
          <w:szCs w:val="21"/>
        </w:rPr>
        <w:t>将第二十三条修改为：“中央企业及其直接控股涉及危险化学品生产的企业（总部）以外的企业向所在地省级安全生产监督管理部门或其委托的安全生产监督管理部门申请安全生产许可证。”</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6.</w:t>
      </w:r>
      <w:r>
        <w:rPr>
          <w:rFonts w:cs="宋体" w:hint="eastAsia"/>
          <w:kern w:val="0"/>
          <w:szCs w:val="21"/>
        </w:rPr>
        <w:t>将第二十五条第一款第十一项中的“竣工验收意见书复制件”修改为“竣工验收报告”。删去第二款。</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7.</w:t>
      </w:r>
      <w:r>
        <w:rPr>
          <w:rFonts w:cs="宋体" w:hint="eastAsia"/>
          <w:kern w:val="0"/>
          <w:szCs w:val="21"/>
        </w:rPr>
        <w:t>将第三十二条中的“竣工验收意见书”修改为“竣工验收报告”。</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8.</w:t>
      </w:r>
      <w:r>
        <w:rPr>
          <w:rFonts w:cs="宋体" w:hint="eastAsia"/>
          <w:kern w:val="0"/>
          <w:szCs w:val="21"/>
        </w:rPr>
        <w:t>将第五十一条修改为：“承担安全</w:t>
      </w:r>
      <w:r>
        <w:rPr>
          <w:rFonts w:cs="宋体" w:hint="eastAsia"/>
          <w:kern w:val="0"/>
          <w:szCs w:val="21"/>
        </w:rPr>
        <w:t>评价、检测、检验的机构出具虚假证明的，没收违法所得；违法所得在</w:t>
      </w:r>
      <w:r>
        <w:rPr>
          <w:rFonts w:cs="宋体" w:hint="eastAsia"/>
          <w:kern w:val="0"/>
          <w:szCs w:val="21"/>
        </w:rPr>
        <w:t>10</w:t>
      </w:r>
      <w:r>
        <w:rPr>
          <w:rFonts w:cs="宋体" w:hint="eastAsia"/>
          <w:kern w:val="0"/>
          <w:szCs w:val="21"/>
        </w:rPr>
        <w:t>万元以上的，并处违法所得</w:t>
      </w:r>
      <w:r>
        <w:rPr>
          <w:rFonts w:cs="宋体" w:hint="eastAsia"/>
          <w:kern w:val="0"/>
          <w:szCs w:val="21"/>
        </w:rPr>
        <w:t>2</w:t>
      </w:r>
      <w:r>
        <w:rPr>
          <w:rFonts w:cs="宋体" w:hint="eastAsia"/>
          <w:kern w:val="0"/>
          <w:szCs w:val="21"/>
        </w:rPr>
        <w:t>倍以上</w:t>
      </w:r>
      <w:r>
        <w:rPr>
          <w:rFonts w:cs="宋体" w:hint="eastAsia"/>
          <w:kern w:val="0"/>
          <w:szCs w:val="21"/>
        </w:rPr>
        <w:t>5</w:t>
      </w:r>
      <w:r>
        <w:rPr>
          <w:rFonts w:cs="宋体" w:hint="eastAsia"/>
          <w:kern w:val="0"/>
          <w:szCs w:val="21"/>
        </w:rPr>
        <w:t>倍以下的罚款；没有违法所得或者违法所得不足</w:t>
      </w:r>
      <w:r>
        <w:rPr>
          <w:rFonts w:cs="宋体" w:hint="eastAsia"/>
          <w:kern w:val="0"/>
          <w:szCs w:val="21"/>
        </w:rPr>
        <w:t>10</w:t>
      </w:r>
      <w:r>
        <w:rPr>
          <w:rFonts w:cs="宋体" w:hint="eastAsia"/>
          <w:kern w:val="0"/>
          <w:szCs w:val="21"/>
        </w:rPr>
        <w:t>万元的，单处或者并处</w:t>
      </w:r>
      <w:r>
        <w:rPr>
          <w:rFonts w:cs="宋体" w:hint="eastAsia"/>
          <w:kern w:val="0"/>
          <w:szCs w:val="21"/>
        </w:rPr>
        <w:t>10</w:t>
      </w:r>
      <w:r>
        <w:rPr>
          <w:rFonts w:cs="宋体" w:hint="eastAsia"/>
          <w:kern w:val="0"/>
          <w:szCs w:val="21"/>
        </w:rPr>
        <w:t>万元以上</w:t>
      </w:r>
      <w:r>
        <w:rPr>
          <w:rFonts w:cs="宋体" w:hint="eastAsia"/>
          <w:kern w:val="0"/>
          <w:szCs w:val="21"/>
        </w:rPr>
        <w:t>20</w:t>
      </w:r>
      <w:r>
        <w:rPr>
          <w:rFonts w:cs="宋体" w:hint="eastAsia"/>
          <w:kern w:val="0"/>
          <w:szCs w:val="21"/>
        </w:rPr>
        <w:t>万元以下的罚款；对其直接负责的主管人员和其他直接责任人员处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万元以下的罚款；给他人造成损害的，与企业承担连带赔偿责任；构成犯罪的，依照刑法有关规定追究刑事责任。</w:t>
      </w:r>
    </w:p>
    <w:p w:rsidR="00372646" w:rsidRDefault="0045495B">
      <w:pPr>
        <w:widowControl/>
        <w:shd w:val="clear" w:color="auto" w:fill="FFFFFF"/>
        <w:jc w:val="left"/>
        <w:rPr>
          <w:rFonts w:cs="宋体"/>
          <w:kern w:val="0"/>
          <w:szCs w:val="21"/>
        </w:rPr>
      </w:pPr>
      <w:r>
        <w:rPr>
          <w:rFonts w:cs="宋体" w:hint="eastAsia"/>
          <w:kern w:val="0"/>
          <w:szCs w:val="21"/>
        </w:rPr>
        <w:t xml:space="preserve">　　“对有前款违法行为的机构，依法吊销其相应资质。”</w:t>
      </w:r>
    </w:p>
    <w:p w:rsidR="00372646" w:rsidRDefault="0045495B">
      <w:pPr>
        <w:widowControl/>
        <w:shd w:val="clear" w:color="auto" w:fill="FFFFFF"/>
        <w:jc w:val="left"/>
        <w:rPr>
          <w:rFonts w:cs="宋体"/>
          <w:kern w:val="0"/>
          <w:szCs w:val="21"/>
        </w:rPr>
      </w:pPr>
      <w:r>
        <w:rPr>
          <w:rFonts w:cs="宋体" w:hint="eastAsia"/>
          <w:kern w:val="0"/>
          <w:szCs w:val="21"/>
        </w:rPr>
        <w:t xml:space="preserve">　　（三）对《危险化学品输送管道安全管理规定》作出修改。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将第二条第二款修改为：“原油、</w:t>
      </w:r>
      <w:hyperlink r:id="rId95" w:tgtFrame="_blank" w:history="1">
        <w:r>
          <w:rPr>
            <w:rFonts w:cs="宋体" w:hint="eastAsia"/>
            <w:kern w:val="0"/>
            <w:szCs w:val="21"/>
          </w:rPr>
          <w:t>成品油</w:t>
        </w:r>
      </w:hyperlink>
      <w:r>
        <w:rPr>
          <w:rFonts w:cs="宋体" w:hint="eastAsia"/>
          <w:kern w:val="0"/>
          <w:szCs w:val="21"/>
        </w:rPr>
        <w:t>、天然气、煤层气、煤制气长输管道安全保护和城镇燃气管道的安全管理，不适用本规定。”</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删去第九条中的“试生产（使用）方案备案”。</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增加一条，作为第三十四条：“管道单位未对危险化学品管道设置明显的安全警示标志的，由安全生产监督管理部门责令限期改正，可以处</w:t>
      </w:r>
      <w:r>
        <w:rPr>
          <w:rFonts w:cs="宋体" w:hint="eastAsia"/>
          <w:kern w:val="0"/>
          <w:szCs w:val="21"/>
        </w:rPr>
        <w:t>5</w:t>
      </w:r>
      <w:r>
        <w:rPr>
          <w:rFonts w:cs="宋体" w:hint="eastAsia"/>
          <w:kern w:val="0"/>
          <w:szCs w:val="21"/>
        </w:rPr>
        <w:t>万元以下的罚款；逾期未改正的，处</w:t>
      </w:r>
      <w:r>
        <w:rPr>
          <w:rFonts w:cs="宋体" w:hint="eastAsia"/>
          <w:kern w:val="0"/>
          <w:szCs w:val="21"/>
        </w:rPr>
        <w:t>5</w:t>
      </w:r>
      <w:r>
        <w:rPr>
          <w:rFonts w:cs="宋体" w:hint="eastAsia"/>
          <w:kern w:val="0"/>
          <w:szCs w:val="21"/>
        </w:rPr>
        <w:t>万元以上</w:t>
      </w:r>
      <w:r>
        <w:rPr>
          <w:rFonts w:cs="宋体" w:hint="eastAsia"/>
          <w:kern w:val="0"/>
          <w:szCs w:val="21"/>
        </w:rPr>
        <w:t>20</w:t>
      </w:r>
      <w:r>
        <w:rPr>
          <w:rFonts w:cs="宋体" w:hint="eastAsia"/>
          <w:kern w:val="0"/>
          <w:szCs w:val="21"/>
        </w:rPr>
        <w:t>万元以下的罚款，对其直接负责的主管人员和其他直接责任人员处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w:t>
      </w:r>
      <w:r>
        <w:rPr>
          <w:rFonts w:cs="宋体" w:hint="eastAsia"/>
          <w:kern w:val="0"/>
          <w:szCs w:val="21"/>
        </w:rPr>
        <w:t>下的罚款；情节严重的，责令停产停业整顿；构成犯罪的，依照刑法有关规定追究刑事责任。”</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4.</w:t>
      </w:r>
      <w:r>
        <w:rPr>
          <w:rFonts w:cs="宋体" w:hint="eastAsia"/>
          <w:kern w:val="0"/>
          <w:szCs w:val="21"/>
        </w:rPr>
        <w:t>将第三十四条改为第三十五条，第一项修改为：“管道单位未按照本规定对管道进行检测、维护的。”</w:t>
      </w:r>
    </w:p>
    <w:p w:rsidR="00372646" w:rsidRDefault="0045495B">
      <w:pPr>
        <w:widowControl/>
        <w:shd w:val="clear" w:color="auto" w:fill="FFFFFF"/>
        <w:jc w:val="left"/>
        <w:rPr>
          <w:rFonts w:cs="宋体"/>
          <w:kern w:val="0"/>
          <w:szCs w:val="21"/>
        </w:rPr>
      </w:pPr>
      <w:r>
        <w:rPr>
          <w:rFonts w:cs="宋体" w:hint="eastAsia"/>
          <w:kern w:val="0"/>
          <w:szCs w:val="21"/>
        </w:rPr>
        <w:t xml:space="preserve">　　（四）对《危险化学品建设项目安全监督管理办法》作出修改。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将第二条修改为：“中华人民共和国境内新建、改建、扩建危险化学品生产、储存的建设项目以及伴有危险化学品产生的化工建设项目（包括危险化学品长输管道建设项目，以下统称建设项目），其安全管理及其监督管理，适用本办法。</w:t>
      </w:r>
    </w:p>
    <w:p w:rsidR="00372646" w:rsidRDefault="0045495B">
      <w:pPr>
        <w:widowControl/>
        <w:shd w:val="clear" w:color="auto" w:fill="FFFFFF"/>
        <w:jc w:val="left"/>
        <w:rPr>
          <w:rFonts w:cs="宋体"/>
          <w:kern w:val="0"/>
          <w:szCs w:val="21"/>
        </w:rPr>
      </w:pPr>
      <w:r>
        <w:rPr>
          <w:rFonts w:cs="宋体" w:hint="eastAsia"/>
          <w:kern w:val="0"/>
          <w:szCs w:val="21"/>
        </w:rPr>
        <w:t xml:space="preserve">　　“危险化学品的勘探、开采及其辅助的储存，原油和天然气勘探、开采及其辅助的储存、海上输送，城镇燃气的输送及储存等建设项目，不适用本办法。”</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将第三条修改为：“本办法所称建设项目安全审查，是指建设项目安全条件审查、安全设施的设计审查。建设项目的安全审查由建设单位申请，安全生产监督管理部门根据本办法分级负责实施。</w:t>
      </w:r>
    </w:p>
    <w:p w:rsidR="00372646" w:rsidRDefault="0045495B">
      <w:pPr>
        <w:widowControl/>
        <w:shd w:val="clear" w:color="auto" w:fill="FFFFFF"/>
        <w:jc w:val="left"/>
        <w:rPr>
          <w:rFonts w:cs="宋体"/>
          <w:kern w:val="0"/>
          <w:szCs w:val="21"/>
        </w:rPr>
      </w:pPr>
      <w:r>
        <w:rPr>
          <w:rFonts w:cs="宋体" w:hint="eastAsia"/>
          <w:kern w:val="0"/>
          <w:szCs w:val="21"/>
        </w:rPr>
        <w:t xml:space="preserve">　　“建设项目安全设施竣工验收由建设单位负责依法组织实施。</w:t>
      </w:r>
    </w:p>
    <w:p w:rsidR="00372646" w:rsidRDefault="0045495B">
      <w:pPr>
        <w:widowControl/>
        <w:shd w:val="clear" w:color="auto" w:fill="FFFFFF"/>
        <w:jc w:val="left"/>
        <w:rPr>
          <w:rFonts w:cs="宋体"/>
          <w:kern w:val="0"/>
          <w:szCs w:val="21"/>
        </w:rPr>
      </w:pPr>
      <w:r>
        <w:rPr>
          <w:rFonts w:cs="宋体" w:hint="eastAsia"/>
          <w:kern w:val="0"/>
          <w:szCs w:val="21"/>
        </w:rPr>
        <w:t xml:space="preserve">　　“建设项目未经安全审查和安全设施竣工验收的，不得开工建设或者投入生产（使用）。”</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将第四条第一款、第二款中的“建设项目</w:t>
      </w:r>
      <w:r>
        <w:rPr>
          <w:rFonts w:cs="宋体" w:hint="eastAsia"/>
          <w:kern w:val="0"/>
          <w:szCs w:val="21"/>
        </w:rPr>
        <w:t>安全审查”修改为“建设项目安全审查和建设项目安全设施竣工验收”。</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4.</w:t>
      </w:r>
      <w:r>
        <w:rPr>
          <w:rFonts w:cs="宋体" w:hint="eastAsia"/>
          <w:kern w:val="0"/>
          <w:szCs w:val="21"/>
        </w:rPr>
        <w:t>删去第八条。</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5.</w:t>
      </w:r>
      <w:r>
        <w:rPr>
          <w:rFonts w:cs="宋体" w:hint="eastAsia"/>
          <w:kern w:val="0"/>
          <w:szCs w:val="21"/>
        </w:rPr>
        <w:t>删去第十一条第二项。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6.</w:t>
      </w:r>
      <w:r>
        <w:rPr>
          <w:rFonts w:cs="宋体" w:hint="eastAsia"/>
          <w:kern w:val="0"/>
          <w:szCs w:val="21"/>
        </w:rPr>
        <w:t>删去第十四条第一项中的“安全条件论证报告或者”。</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7.</w:t>
      </w:r>
      <w:r>
        <w:rPr>
          <w:rFonts w:cs="宋体" w:hint="eastAsia"/>
          <w:kern w:val="0"/>
          <w:szCs w:val="21"/>
        </w:rPr>
        <w:t>删去第十五条中的“安全条件论证和”。</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8.</w:t>
      </w:r>
      <w:r>
        <w:rPr>
          <w:rFonts w:cs="宋体" w:hint="eastAsia"/>
          <w:kern w:val="0"/>
          <w:szCs w:val="21"/>
        </w:rPr>
        <w:t>将第二十三条改为第二十二条，增加一款，作为第二款：“建设项目试生产期限应当不少于</w:t>
      </w:r>
      <w:r>
        <w:rPr>
          <w:rFonts w:cs="宋体" w:hint="eastAsia"/>
          <w:kern w:val="0"/>
          <w:szCs w:val="21"/>
        </w:rPr>
        <w:t>30</w:t>
      </w:r>
      <w:r>
        <w:rPr>
          <w:rFonts w:cs="宋体" w:hint="eastAsia"/>
          <w:kern w:val="0"/>
          <w:szCs w:val="21"/>
        </w:rPr>
        <w:t>日，不超过</w:t>
      </w:r>
      <w:r>
        <w:rPr>
          <w:rFonts w:cs="宋体" w:hint="eastAsia"/>
          <w:kern w:val="0"/>
          <w:szCs w:val="21"/>
        </w:rPr>
        <w:t>1</w:t>
      </w:r>
      <w:r>
        <w:rPr>
          <w:rFonts w:cs="宋体" w:hint="eastAsia"/>
          <w:kern w:val="0"/>
          <w:szCs w:val="21"/>
        </w:rPr>
        <w:t>年。”</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9.</w:t>
      </w:r>
      <w:r>
        <w:rPr>
          <w:rFonts w:cs="宋体" w:hint="eastAsia"/>
          <w:kern w:val="0"/>
          <w:szCs w:val="21"/>
        </w:rPr>
        <w:t>删去第二十五条至第二十七条。</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10.</w:t>
      </w:r>
      <w:r>
        <w:rPr>
          <w:rFonts w:cs="宋体" w:hint="eastAsia"/>
          <w:kern w:val="0"/>
          <w:szCs w:val="21"/>
        </w:rPr>
        <w:t>增加一条，作为第二十六条：“建设项目投入生产和使用前，建设单位应当组织人员进行安全设施竣工验收，作出建设项目安全设施竣工验收是否通</w:t>
      </w:r>
      <w:r>
        <w:rPr>
          <w:rFonts w:cs="宋体" w:hint="eastAsia"/>
          <w:kern w:val="0"/>
          <w:szCs w:val="21"/>
        </w:rPr>
        <w:t>过的结论。参加验收人员的专业能力应当涵盖建设项目涉及的所有专业内容。</w:t>
      </w:r>
    </w:p>
    <w:p w:rsidR="00372646" w:rsidRDefault="0045495B">
      <w:pPr>
        <w:widowControl/>
        <w:shd w:val="clear" w:color="auto" w:fill="FFFFFF"/>
        <w:jc w:val="left"/>
        <w:rPr>
          <w:rFonts w:cs="宋体"/>
          <w:kern w:val="0"/>
          <w:szCs w:val="21"/>
        </w:rPr>
      </w:pPr>
      <w:r>
        <w:rPr>
          <w:rFonts w:cs="宋体" w:hint="eastAsia"/>
          <w:kern w:val="0"/>
          <w:szCs w:val="21"/>
        </w:rPr>
        <w:t xml:space="preserve">　　“建设单位应当向参加验收人员提供下列文件、资料，并组织进行现场检查：</w:t>
      </w:r>
    </w:p>
    <w:p w:rsidR="00372646" w:rsidRDefault="0045495B">
      <w:pPr>
        <w:widowControl/>
        <w:shd w:val="clear" w:color="auto" w:fill="FFFFFF"/>
        <w:jc w:val="left"/>
        <w:rPr>
          <w:rFonts w:cs="宋体"/>
          <w:kern w:val="0"/>
          <w:szCs w:val="21"/>
        </w:rPr>
      </w:pPr>
      <w:r>
        <w:rPr>
          <w:rFonts w:cs="宋体" w:hint="eastAsia"/>
          <w:kern w:val="0"/>
          <w:szCs w:val="21"/>
        </w:rPr>
        <w:t xml:space="preserve">　　“（一）建设项目安全设施施工、监理情况报告；</w:t>
      </w:r>
    </w:p>
    <w:p w:rsidR="00372646" w:rsidRDefault="0045495B">
      <w:pPr>
        <w:widowControl/>
        <w:shd w:val="clear" w:color="auto" w:fill="FFFFFF"/>
        <w:jc w:val="left"/>
        <w:rPr>
          <w:rFonts w:cs="宋体"/>
          <w:kern w:val="0"/>
          <w:szCs w:val="21"/>
        </w:rPr>
      </w:pPr>
      <w:r>
        <w:rPr>
          <w:rFonts w:cs="宋体" w:hint="eastAsia"/>
          <w:kern w:val="0"/>
          <w:szCs w:val="21"/>
        </w:rPr>
        <w:t xml:space="preserve">　　“（二）建设项目安全验收评价报告；</w:t>
      </w:r>
    </w:p>
    <w:p w:rsidR="00372646" w:rsidRDefault="0045495B">
      <w:pPr>
        <w:widowControl/>
        <w:shd w:val="clear" w:color="auto" w:fill="FFFFFF"/>
        <w:jc w:val="left"/>
        <w:rPr>
          <w:rFonts w:cs="宋体"/>
          <w:kern w:val="0"/>
          <w:szCs w:val="21"/>
        </w:rPr>
      </w:pPr>
      <w:r>
        <w:rPr>
          <w:rFonts w:cs="宋体" w:hint="eastAsia"/>
          <w:kern w:val="0"/>
          <w:szCs w:val="21"/>
        </w:rPr>
        <w:t xml:space="preserve">　　“（三）试生产（使用）期间是否发生事故、采取的防范措施以及整改情况报告；</w:t>
      </w:r>
    </w:p>
    <w:p w:rsidR="00372646" w:rsidRDefault="0045495B">
      <w:pPr>
        <w:widowControl/>
        <w:shd w:val="clear" w:color="auto" w:fill="FFFFFF"/>
        <w:jc w:val="left"/>
        <w:rPr>
          <w:rFonts w:cs="宋体"/>
          <w:kern w:val="0"/>
          <w:szCs w:val="21"/>
        </w:rPr>
      </w:pPr>
      <w:r>
        <w:rPr>
          <w:rFonts w:cs="宋体" w:hint="eastAsia"/>
          <w:kern w:val="0"/>
          <w:szCs w:val="21"/>
        </w:rPr>
        <w:t xml:space="preserve">　　“（四）建设项目施工、监理单位资质证书（复制件）；</w:t>
      </w:r>
    </w:p>
    <w:p w:rsidR="00372646" w:rsidRDefault="0045495B">
      <w:pPr>
        <w:widowControl/>
        <w:shd w:val="clear" w:color="auto" w:fill="FFFFFF"/>
        <w:jc w:val="left"/>
        <w:rPr>
          <w:rFonts w:cs="宋体"/>
          <w:kern w:val="0"/>
          <w:szCs w:val="21"/>
        </w:rPr>
      </w:pPr>
      <w:r>
        <w:rPr>
          <w:rFonts w:cs="宋体" w:hint="eastAsia"/>
          <w:kern w:val="0"/>
          <w:szCs w:val="21"/>
        </w:rPr>
        <w:t xml:space="preserve">　　“（五）主要负责人、安全生产管理人员、注册安全工程师资格证书（复制件），以及特种作业人员名单；</w:t>
      </w:r>
    </w:p>
    <w:p w:rsidR="00372646" w:rsidRDefault="0045495B">
      <w:pPr>
        <w:widowControl/>
        <w:shd w:val="clear" w:color="auto" w:fill="FFFFFF"/>
        <w:jc w:val="left"/>
        <w:rPr>
          <w:rFonts w:cs="宋体"/>
          <w:kern w:val="0"/>
          <w:szCs w:val="21"/>
        </w:rPr>
      </w:pPr>
      <w:r>
        <w:rPr>
          <w:rFonts w:cs="宋体" w:hint="eastAsia"/>
          <w:kern w:val="0"/>
          <w:szCs w:val="21"/>
        </w:rPr>
        <w:t xml:space="preserve">　　“（六）从业人员安全教育、培训合格的证明材料；</w:t>
      </w:r>
    </w:p>
    <w:p w:rsidR="00372646" w:rsidRDefault="0045495B">
      <w:pPr>
        <w:widowControl/>
        <w:shd w:val="clear" w:color="auto" w:fill="FFFFFF"/>
        <w:jc w:val="left"/>
        <w:rPr>
          <w:rFonts w:cs="宋体"/>
          <w:kern w:val="0"/>
          <w:szCs w:val="21"/>
        </w:rPr>
      </w:pPr>
      <w:r>
        <w:rPr>
          <w:rFonts w:cs="宋体" w:hint="eastAsia"/>
          <w:kern w:val="0"/>
          <w:szCs w:val="21"/>
        </w:rPr>
        <w:t xml:space="preserve">　　“（七）劳动防护用品配备情况说明；</w:t>
      </w:r>
    </w:p>
    <w:p w:rsidR="00372646" w:rsidRDefault="0045495B">
      <w:pPr>
        <w:widowControl/>
        <w:shd w:val="clear" w:color="auto" w:fill="FFFFFF"/>
        <w:jc w:val="left"/>
        <w:rPr>
          <w:rFonts w:cs="宋体"/>
          <w:kern w:val="0"/>
          <w:szCs w:val="21"/>
        </w:rPr>
      </w:pPr>
      <w:r>
        <w:rPr>
          <w:rFonts w:cs="宋体" w:hint="eastAsia"/>
          <w:kern w:val="0"/>
          <w:szCs w:val="21"/>
        </w:rPr>
        <w:t xml:space="preserve">　　“（八）安全生产责任制文件，安全生产规章制度清单、岗位操作安全规程清单；</w:t>
      </w:r>
    </w:p>
    <w:p w:rsidR="00372646" w:rsidRDefault="0045495B">
      <w:pPr>
        <w:widowControl/>
        <w:shd w:val="clear" w:color="auto" w:fill="FFFFFF"/>
        <w:jc w:val="left"/>
        <w:rPr>
          <w:rFonts w:cs="宋体"/>
          <w:kern w:val="0"/>
          <w:szCs w:val="21"/>
        </w:rPr>
      </w:pPr>
      <w:r>
        <w:rPr>
          <w:rFonts w:cs="宋体" w:hint="eastAsia"/>
          <w:kern w:val="0"/>
          <w:szCs w:val="21"/>
        </w:rPr>
        <w:t xml:space="preserve">　　“（九）设置安全生产管理机构和配备专职安全生产管理人员的文件（复制件）；</w:t>
      </w:r>
    </w:p>
    <w:p w:rsidR="00372646" w:rsidRDefault="0045495B">
      <w:pPr>
        <w:widowControl/>
        <w:shd w:val="clear" w:color="auto" w:fill="FFFFFF"/>
        <w:jc w:val="left"/>
        <w:rPr>
          <w:rFonts w:cs="宋体"/>
          <w:kern w:val="0"/>
          <w:szCs w:val="21"/>
        </w:rPr>
      </w:pPr>
      <w:r>
        <w:rPr>
          <w:rFonts w:cs="宋体" w:hint="eastAsia"/>
          <w:kern w:val="0"/>
          <w:szCs w:val="21"/>
        </w:rPr>
        <w:t xml:space="preserve">　　“（十）为从业人员缴纳工伤</w:t>
      </w:r>
      <w:hyperlink r:id="rId96" w:tgtFrame="_blank" w:history="1">
        <w:r>
          <w:rPr>
            <w:rFonts w:cs="宋体" w:hint="eastAsia"/>
            <w:kern w:val="0"/>
            <w:szCs w:val="21"/>
          </w:rPr>
          <w:t>保险</w:t>
        </w:r>
      </w:hyperlink>
      <w:r>
        <w:rPr>
          <w:rFonts w:cs="宋体" w:hint="eastAsia"/>
          <w:kern w:val="0"/>
          <w:szCs w:val="21"/>
        </w:rPr>
        <w:t>费的证明材料（复制件）。”</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11.</w:t>
      </w:r>
      <w:r>
        <w:rPr>
          <w:rFonts w:cs="宋体" w:hint="eastAsia"/>
          <w:kern w:val="0"/>
          <w:szCs w:val="21"/>
        </w:rPr>
        <w:t>删去第三十条至第三十二条。</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12.</w:t>
      </w:r>
      <w:r>
        <w:rPr>
          <w:rFonts w:cs="宋体" w:hint="eastAsia"/>
          <w:kern w:val="0"/>
          <w:szCs w:val="21"/>
        </w:rPr>
        <w:t>将第三十三条改为第二十七条，第一款增加一项，</w:t>
      </w:r>
      <w:r>
        <w:rPr>
          <w:rFonts w:cs="宋体" w:hint="eastAsia"/>
          <w:kern w:val="0"/>
          <w:szCs w:val="21"/>
        </w:rPr>
        <w:t>作为第九项：“未按照本办法规定向参加验收人员提供文件、材料，并组织现场检查的。”将第二款修改为：“建设项目安全设施竣工验收未通过的，建设单位经过整改后可以再次组织建设项目安全设施竣工验收。”</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13.</w:t>
      </w:r>
      <w:r>
        <w:rPr>
          <w:rFonts w:cs="宋体" w:hint="eastAsia"/>
          <w:kern w:val="0"/>
          <w:szCs w:val="21"/>
        </w:rPr>
        <w:t>将第三十四条改为第二十八条，修改为：“建设单位组织安全设施竣工验收合格后，应将验收过程中涉及的文件、资料存档，并按照有关</w:t>
      </w:r>
      <w:hyperlink r:id="rId97" w:tgtFrame="_blank" w:history="1">
        <w:r>
          <w:rPr>
            <w:rFonts w:cs="宋体" w:hint="eastAsia"/>
            <w:kern w:val="0"/>
            <w:szCs w:val="21"/>
          </w:rPr>
          <w:t>法律</w:t>
        </w:r>
      </w:hyperlink>
      <w:r>
        <w:rPr>
          <w:rFonts w:cs="宋体" w:hint="eastAsia"/>
          <w:kern w:val="0"/>
          <w:szCs w:val="21"/>
        </w:rPr>
        <w:t>法规及其配套规章的规定申请有关危险化学品的其他安全许可。”</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14.</w:t>
      </w:r>
      <w:r>
        <w:rPr>
          <w:rFonts w:cs="宋体" w:hint="eastAsia"/>
          <w:kern w:val="0"/>
          <w:szCs w:val="21"/>
        </w:rPr>
        <w:t>删去第四十三条第五项。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15.</w:t>
      </w:r>
      <w:r>
        <w:rPr>
          <w:rFonts w:cs="宋体" w:hint="eastAsia"/>
          <w:kern w:val="0"/>
          <w:szCs w:val="21"/>
        </w:rPr>
        <w:t>将第四十七条改为第四十一条，修改为：“建设项目分期建设的，可以分期进行安全条件审查、安全设施设计审查、试生产及安全设施竣工验收。”</w:t>
      </w:r>
    </w:p>
    <w:p w:rsidR="00372646" w:rsidRDefault="0045495B">
      <w:pPr>
        <w:widowControl/>
        <w:shd w:val="clear" w:color="auto" w:fill="FFFFFF"/>
        <w:jc w:val="left"/>
        <w:rPr>
          <w:rFonts w:cs="宋体"/>
          <w:kern w:val="0"/>
          <w:szCs w:val="21"/>
        </w:rPr>
      </w:pPr>
      <w:r>
        <w:rPr>
          <w:rFonts w:cs="宋体" w:hint="eastAsia"/>
          <w:kern w:val="0"/>
          <w:szCs w:val="21"/>
        </w:rPr>
        <w:t xml:space="preserve">　　（五）对《危险化学品经营许可证管理办法》作出修改。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将第九条第二款第一项、第十六条中的“竣工验收意见书（复制件）”均修改为“竣工验收报告”。</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删去第三十七条第二款。</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将第三十九条修改为：“经营许可证的式样由国家安全生产监督管理总局制定。”</w:t>
      </w:r>
    </w:p>
    <w:p w:rsidR="00372646" w:rsidRDefault="0045495B">
      <w:pPr>
        <w:widowControl/>
        <w:shd w:val="clear" w:color="auto" w:fill="FFFFFF"/>
        <w:jc w:val="left"/>
        <w:rPr>
          <w:rFonts w:cs="宋体"/>
          <w:kern w:val="0"/>
          <w:szCs w:val="21"/>
        </w:rPr>
      </w:pPr>
      <w:r>
        <w:rPr>
          <w:rFonts w:cs="宋体" w:hint="eastAsia"/>
          <w:kern w:val="0"/>
          <w:szCs w:val="21"/>
        </w:rPr>
        <w:t xml:space="preserve">　　（六）对《危险化学品安全使用许可证实施办法》作出修改。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将第十八条第一款第十项中的“竣工验收意见书或备案证明复制件”修改为“竣工验收报告”。</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将第二十五条第三款中的“竣工验收意见书或备案证明”修改为“竣工验收报告”。</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将第四十三条修改为：“承担安全评价的机构出具虚假证明的，没收违法所得；违法所得在</w:t>
      </w:r>
      <w:r>
        <w:rPr>
          <w:rFonts w:cs="宋体" w:hint="eastAsia"/>
          <w:kern w:val="0"/>
          <w:szCs w:val="21"/>
        </w:rPr>
        <w:t>10</w:t>
      </w:r>
      <w:r>
        <w:rPr>
          <w:rFonts w:cs="宋体" w:hint="eastAsia"/>
          <w:kern w:val="0"/>
          <w:szCs w:val="21"/>
        </w:rPr>
        <w:t>万元以上的，并处违法所得</w:t>
      </w:r>
      <w:r>
        <w:rPr>
          <w:rFonts w:cs="宋体" w:hint="eastAsia"/>
          <w:kern w:val="0"/>
          <w:szCs w:val="21"/>
        </w:rPr>
        <w:t>2</w:t>
      </w:r>
      <w:r>
        <w:rPr>
          <w:rFonts w:cs="宋体" w:hint="eastAsia"/>
          <w:kern w:val="0"/>
          <w:szCs w:val="21"/>
        </w:rPr>
        <w:t>倍以上</w:t>
      </w:r>
      <w:r>
        <w:rPr>
          <w:rFonts w:cs="宋体" w:hint="eastAsia"/>
          <w:kern w:val="0"/>
          <w:szCs w:val="21"/>
        </w:rPr>
        <w:t>5</w:t>
      </w:r>
      <w:r>
        <w:rPr>
          <w:rFonts w:cs="宋体" w:hint="eastAsia"/>
          <w:kern w:val="0"/>
          <w:szCs w:val="21"/>
        </w:rPr>
        <w:t>倍以下的罚款；没有违法所得或者违法所得不足</w:t>
      </w:r>
      <w:r>
        <w:rPr>
          <w:rFonts w:cs="宋体" w:hint="eastAsia"/>
          <w:kern w:val="0"/>
          <w:szCs w:val="21"/>
        </w:rPr>
        <w:t>10</w:t>
      </w:r>
      <w:r>
        <w:rPr>
          <w:rFonts w:cs="宋体" w:hint="eastAsia"/>
          <w:kern w:val="0"/>
          <w:szCs w:val="21"/>
        </w:rPr>
        <w:t>万元的，单处或者并处</w:t>
      </w:r>
      <w:r>
        <w:rPr>
          <w:rFonts w:cs="宋体" w:hint="eastAsia"/>
          <w:kern w:val="0"/>
          <w:szCs w:val="21"/>
        </w:rPr>
        <w:t>10</w:t>
      </w:r>
      <w:r>
        <w:rPr>
          <w:rFonts w:cs="宋体" w:hint="eastAsia"/>
          <w:kern w:val="0"/>
          <w:szCs w:val="21"/>
        </w:rPr>
        <w:t>万元以上</w:t>
      </w:r>
      <w:r>
        <w:rPr>
          <w:rFonts w:cs="宋体" w:hint="eastAsia"/>
          <w:kern w:val="0"/>
          <w:szCs w:val="21"/>
        </w:rPr>
        <w:t>20</w:t>
      </w:r>
      <w:r>
        <w:rPr>
          <w:rFonts w:cs="宋体" w:hint="eastAsia"/>
          <w:kern w:val="0"/>
          <w:szCs w:val="21"/>
        </w:rPr>
        <w:t>万元以下的罚款；对其直接负责的主管人员和其他直接责任人员处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万元以下的罚款；给他人造成损害的，与企业承担连带赔偿责任；构成犯</w:t>
      </w:r>
      <w:r>
        <w:rPr>
          <w:rFonts w:cs="宋体" w:hint="eastAsia"/>
          <w:kern w:val="0"/>
          <w:szCs w:val="21"/>
        </w:rPr>
        <w:t>罪的，依照刑法有关规定追究刑事责任。</w:t>
      </w:r>
    </w:p>
    <w:p w:rsidR="00372646" w:rsidRDefault="0045495B">
      <w:pPr>
        <w:widowControl/>
        <w:shd w:val="clear" w:color="auto" w:fill="FFFFFF"/>
        <w:jc w:val="left"/>
        <w:rPr>
          <w:rFonts w:cs="宋体"/>
          <w:kern w:val="0"/>
          <w:szCs w:val="21"/>
        </w:rPr>
      </w:pPr>
      <w:r>
        <w:rPr>
          <w:rFonts w:cs="宋体" w:hint="eastAsia"/>
          <w:kern w:val="0"/>
          <w:szCs w:val="21"/>
        </w:rPr>
        <w:t xml:space="preserve">　　“对有前款违法行为的机构，依法吊销其相应资质。”</w:t>
      </w:r>
    </w:p>
    <w:p w:rsidR="00372646" w:rsidRDefault="0045495B">
      <w:pPr>
        <w:widowControl/>
        <w:shd w:val="clear" w:color="auto" w:fill="FFFFFF"/>
        <w:jc w:val="left"/>
        <w:rPr>
          <w:rFonts w:cs="宋体"/>
          <w:kern w:val="0"/>
          <w:szCs w:val="21"/>
        </w:rPr>
      </w:pPr>
      <w:r>
        <w:rPr>
          <w:rFonts w:cs="宋体" w:hint="eastAsia"/>
          <w:kern w:val="0"/>
          <w:szCs w:val="21"/>
        </w:rPr>
        <w:t xml:space="preserve">　　此外，对相关部门规章的条文顺序和个别文字表述作了相应调整。</w:t>
      </w:r>
    </w:p>
    <w:p w:rsidR="00372646" w:rsidRDefault="0045495B">
      <w:pPr>
        <w:widowControl/>
        <w:shd w:val="clear" w:color="auto" w:fill="FFFFFF"/>
        <w:jc w:val="left"/>
        <w:rPr>
          <w:rFonts w:cs="宋体"/>
          <w:kern w:val="0"/>
          <w:szCs w:val="21"/>
        </w:rPr>
      </w:pPr>
      <w:r>
        <w:rPr>
          <w:rFonts w:cs="宋体" w:hint="eastAsia"/>
          <w:kern w:val="0"/>
          <w:szCs w:val="21"/>
        </w:rPr>
        <w:t xml:space="preserve">　　本决定自</w:t>
      </w:r>
      <w:r>
        <w:rPr>
          <w:rFonts w:cs="宋体" w:hint="eastAsia"/>
          <w:kern w:val="0"/>
          <w:szCs w:val="21"/>
        </w:rPr>
        <w:t>2015</w:t>
      </w:r>
      <w:r>
        <w:rPr>
          <w:rFonts w:cs="宋体" w:hint="eastAsia"/>
          <w:kern w:val="0"/>
          <w:szCs w:val="21"/>
        </w:rPr>
        <w:t>年</w:t>
      </w:r>
      <w:r>
        <w:rPr>
          <w:rFonts w:cs="宋体" w:hint="eastAsia"/>
          <w:kern w:val="0"/>
          <w:szCs w:val="21"/>
        </w:rPr>
        <w:t>7</w:t>
      </w:r>
      <w:r>
        <w:rPr>
          <w:rFonts w:cs="宋体" w:hint="eastAsia"/>
          <w:kern w:val="0"/>
          <w:szCs w:val="21"/>
        </w:rPr>
        <w:t>月</w:t>
      </w:r>
      <w:r>
        <w:rPr>
          <w:rFonts w:cs="宋体" w:hint="eastAsia"/>
          <w:kern w:val="0"/>
          <w:szCs w:val="21"/>
        </w:rPr>
        <w:t>1</w:t>
      </w:r>
      <w:r>
        <w:rPr>
          <w:rFonts w:cs="宋体" w:hint="eastAsia"/>
          <w:kern w:val="0"/>
          <w:szCs w:val="21"/>
        </w:rPr>
        <w:t>日起施行。</w:t>
      </w:r>
    </w:p>
    <w:p w:rsidR="00372646" w:rsidRDefault="0045495B">
      <w:pPr>
        <w:widowControl/>
        <w:shd w:val="clear" w:color="auto" w:fill="FFFFFF"/>
        <w:jc w:val="left"/>
        <w:rPr>
          <w:rFonts w:cs="宋体"/>
          <w:kern w:val="0"/>
          <w:szCs w:val="21"/>
        </w:rPr>
      </w:pPr>
      <w:r>
        <w:rPr>
          <w:rFonts w:cs="宋体" w:hint="eastAsia"/>
          <w:kern w:val="0"/>
          <w:szCs w:val="21"/>
        </w:rPr>
        <w:t xml:space="preserve">　　修改的部门规章根据本决定作相应修改，重新公布。</w:t>
      </w:r>
    </w:p>
    <w:p w:rsidR="00372646" w:rsidRDefault="0045495B">
      <w:pPr>
        <w:widowControl/>
        <w:jc w:val="left"/>
        <w:rPr>
          <w:rFonts w:cs="宋体"/>
          <w:kern w:val="0"/>
          <w:szCs w:val="21"/>
        </w:rPr>
      </w:pPr>
      <w:r>
        <w:rPr>
          <w:rFonts w:cs="宋体"/>
          <w:kern w:val="0"/>
          <w:szCs w:val="21"/>
        </w:rPr>
        <w:br w:type="page"/>
      </w:r>
    </w:p>
    <w:p w:rsidR="00372646" w:rsidRDefault="0045495B">
      <w:pPr>
        <w:widowControl/>
        <w:jc w:val="center"/>
        <w:outlineLvl w:val="1"/>
        <w:rPr>
          <w:rFonts w:eastAsia="华文楷体"/>
          <w:b/>
          <w:bCs/>
          <w:kern w:val="0"/>
          <w:sz w:val="36"/>
        </w:rPr>
      </w:pPr>
      <w:bookmarkStart w:id="157" w:name="_Toc12691"/>
      <w:bookmarkStart w:id="158" w:name="_Toc482118362"/>
      <w:bookmarkStart w:id="159" w:name="_Toc20633"/>
      <w:bookmarkStart w:id="160" w:name="_Toc12254"/>
      <w:bookmarkStart w:id="161" w:name="_Toc25413"/>
      <w:r>
        <w:rPr>
          <w:rFonts w:eastAsia="华文楷体" w:hint="eastAsia"/>
          <w:b/>
          <w:bCs/>
          <w:kern w:val="0"/>
          <w:sz w:val="36"/>
        </w:rPr>
        <w:t>国家安</w:t>
      </w:r>
      <w:r>
        <w:rPr>
          <w:rFonts w:eastAsia="华文楷体" w:hint="eastAsia"/>
          <w:b/>
          <w:bCs/>
          <w:kern w:val="0"/>
          <w:sz w:val="36"/>
        </w:rPr>
        <w:t>全</w:t>
      </w:r>
      <w:r>
        <w:rPr>
          <w:rFonts w:eastAsia="华文楷体" w:hint="eastAsia"/>
          <w:b/>
          <w:bCs/>
          <w:kern w:val="0"/>
          <w:sz w:val="36"/>
        </w:rPr>
        <w:t>监</w:t>
      </w:r>
      <w:r>
        <w:rPr>
          <w:rFonts w:eastAsia="华文楷体" w:hint="eastAsia"/>
          <w:b/>
          <w:bCs/>
          <w:kern w:val="0"/>
          <w:sz w:val="36"/>
        </w:rPr>
        <w:t>管</w:t>
      </w:r>
      <w:r>
        <w:rPr>
          <w:rFonts w:eastAsia="华文楷体" w:hint="eastAsia"/>
          <w:b/>
          <w:bCs/>
          <w:kern w:val="0"/>
          <w:sz w:val="36"/>
        </w:rPr>
        <w:t>总局关于废止和修改劳动防护用品</w:t>
      </w:r>
    </w:p>
    <w:p w:rsidR="00372646" w:rsidRDefault="0045495B">
      <w:pPr>
        <w:widowControl/>
        <w:jc w:val="center"/>
        <w:outlineLvl w:val="1"/>
        <w:rPr>
          <w:rFonts w:eastAsia="华文楷体"/>
          <w:b/>
          <w:bCs/>
          <w:kern w:val="0"/>
          <w:sz w:val="36"/>
        </w:rPr>
      </w:pPr>
      <w:r>
        <w:rPr>
          <w:rFonts w:eastAsia="华文楷体" w:hint="eastAsia"/>
          <w:b/>
          <w:bCs/>
          <w:kern w:val="0"/>
          <w:sz w:val="36"/>
        </w:rPr>
        <w:t>和安全培训等领域十部规章的决定</w:t>
      </w:r>
      <w:bookmarkEnd w:id="157"/>
      <w:bookmarkEnd w:id="158"/>
      <w:bookmarkEnd w:id="159"/>
      <w:bookmarkEnd w:id="160"/>
      <w:bookmarkEnd w:id="161"/>
    </w:p>
    <w:p w:rsidR="00372646" w:rsidRDefault="00372646">
      <w:pPr>
        <w:widowControl/>
        <w:shd w:val="clear" w:color="auto" w:fill="FFFFFF"/>
        <w:ind w:firstLineChars="200" w:firstLine="420"/>
        <w:jc w:val="center"/>
        <w:rPr>
          <w:rFonts w:cs="宋体"/>
          <w:kern w:val="0"/>
          <w:szCs w:val="21"/>
        </w:rPr>
      </w:pPr>
    </w:p>
    <w:p w:rsidR="00372646" w:rsidRDefault="0045495B">
      <w:pPr>
        <w:widowControl/>
        <w:shd w:val="clear" w:color="auto" w:fill="FFFFFF"/>
        <w:ind w:firstLineChars="200" w:firstLine="420"/>
        <w:jc w:val="center"/>
        <w:rPr>
          <w:rFonts w:cs="宋体"/>
          <w:kern w:val="0"/>
          <w:szCs w:val="21"/>
        </w:rPr>
      </w:pPr>
      <w:r>
        <w:rPr>
          <w:rFonts w:cs="宋体" w:hint="eastAsia"/>
          <w:kern w:val="0"/>
          <w:szCs w:val="21"/>
        </w:rPr>
        <w:t>（国家安监总局令第</w:t>
      </w:r>
      <w:r>
        <w:rPr>
          <w:rFonts w:cs="宋体" w:hint="eastAsia"/>
          <w:kern w:val="0"/>
          <w:szCs w:val="21"/>
        </w:rPr>
        <w:t>80</w:t>
      </w:r>
      <w:r>
        <w:rPr>
          <w:rFonts w:cs="宋体" w:hint="eastAsia"/>
          <w:kern w:val="0"/>
          <w:szCs w:val="21"/>
        </w:rPr>
        <w:t>号）</w:t>
      </w:r>
    </w:p>
    <w:p w:rsidR="00372646" w:rsidRDefault="00372646">
      <w:pPr>
        <w:widowControl/>
        <w:shd w:val="clear" w:color="auto" w:fill="FFFFFF"/>
        <w:jc w:val="center"/>
        <w:rPr>
          <w:rFonts w:cs="宋体"/>
          <w:kern w:val="0"/>
          <w:szCs w:val="21"/>
        </w:rPr>
      </w:pPr>
    </w:p>
    <w:p w:rsidR="00372646" w:rsidRDefault="0045495B">
      <w:pPr>
        <w:widowControl/>
        <w:shd w:val="clear" w:color="auto" w:fill="FFFFFF"/>
        <w:jc w:val="left"/>
        <w:rPr>
          <w:rFonts w:cs="宋体"/>
          <w:kern w:val="0"/>
          <w:szCs w:val="21"/>
        </w:rPr>
      </w:pPr>
      <w:r>
        <w:rPr>
          <w:rFonts w:cs="宋体" w:hint="eastAsia"/>
          <w:kern w:val="0"/>
          <w:szCs w:val="21"/>
        </w:rPr>
        <w:t xml:space="preserve">　　为贯彻实施新修改的《中华人民共和国安全生产法》，维护法制统一，推进依法治安，国家安全生产监督管理总局对涉及劳动防护用品、矿山救护队资质、安全培训、工贸企业有限空间作业、食品生产企业、中介服务组织注册资本最低限额等方面的部门规章进行了清理。经过清理，决定：</w:t>
      </w:r>
    </w:p>
    <w:p w:rsidR="00372646" w:rsidRDefault="0045495B">
      <w:pPr>
        <w:widowControl/>
        <w:shd w:val="clear" w:color="auto" w:fill="FFFFFF"/>
        <w:jc w:val="left"/>
        <w:rPr>
          <w:rFonts w:cs="宋体"/>
          <w:b/>
          <w:bCs/>
          <w:kern w:val="0"/>
          <w:sz w:val="24"/>
        </w:rPr>
      </w:pPr>
      <w:r>
        <w:rPr>
          <w:rFonts w:cs="宋体" w:hint="eastAsia"/>
          <w:b/>
          <w:bCs/>
          <w:kern w:val="0"/>
          <w:szCs w:val="21"/>
        </w:rPr>
        <w:t xml:space="preserve">　　</w:t>
      </w:r>
      <w:r>
        <w:rPr>
          <w:rFonts w:cs="宋体" w:hint="eastAsia"/>
          <w:b/>
          <w:bCs/>
          <w:kern w:val="0"/>
          <w:sz w:val="24"/>
        </w:rPr>
        <w:t>一、对</w:t>
      </w:r>
      <w:r>
        <w:rPr>
          <w:rFonts w:cs="宋体" w:hint="eastAsia"/>
          <w:b/>
          <w:bCs/>
          <w:kern w:val="0"/>
          <w:sz w:val="24"/>
        </w:rPr>
        <w:t>2</w:t>
      </w:r>
      <w:r>
        <w:rPr>
          <w:rFonts w:cs="宋体" w:hint="eastAsia"/>
          <w:b/>
          <w:bCs/>
          <w:kern w:val="0"/>
          <w:sz w:val="24"/>
        </w:rPr>
        <w:t>部规章予以废止</w:t>
      </w:r>
    </w:p>
    <w:p w:rsidR="00372646" w:rsidRDefault="0045495B">
      <w:pPr>
        <w:widowControl/>
        <w:shd w:val="clear" w:color="auto" w:fill="FFFFFF"/>
        <w:jc w:val="left"/>
        <w:rPr>
          <w:rFonts w:cs="宋体"/>
          <w:kern w:val="0"/>
          <w:szCs w:val="21"/>
        </w:rPr>
      </w:pPr>
      <w:r>
        <w:rPr>
          <w:rFonts w:cs="宋体" w:hint="eastAsia"/>
          <w:kern w:val="0"/>
          <w:szCs w:val="21"/>
        </w:rPr>
        <w:t xml:space="preserve">　　（一）废止《劳动防护用品监督管理规定》（</w:t>
      </w:r>
      <w:r>
        <w:rPr>
          <w:rFonts w:cs="宋体" w:hint="eastAsia"/>
          <w:kern w:val="0"/>
          <w:szCs w:val="21"/>
        </w:rPr>
        <w:t>2005</w:t>
      </w:r>
      <w:r>
        <w:rPr>
          <w:rFonts w:cs="宋体" w:hint="eastAsia"/>
          <w:kern w:val="0"/>
          <w:szCs w:val="21"/>
        </w:rPr>
        <w:t>年</w:t>
      </w:r>
      <w:r>
        <w:rPr>
          <w:rFonts w:cs="宋体" w:hint="eastAsia"/>
          <w:kern w:val="0"/>
          <w:szCs w:val="21"/>
        </w:rPr>
        <w:t>7</w:t>
      </w:r>
      <w:r>
        <w:rPr>
          <w:rFonts w:cs="宋体" w:hint="eastAsia"/>
          <w:kern w:val="0"/>
          <w:szCs w:val="21"/>
        </w:rPr>
        <w:t>月</w:t>
      </w:r>
      <w:r>
        <w:rPr>
          <w:rFonts w:cs="宋体" w:hint="eastAsia"/>
          <w:kern w:val="0"/>
          <w:szCs w:val="21"/>
        </w:rPr>
        <w:t>22</w:t>
      </w:r>
      <w:r>
        <w:rPr>
          <w:rFonts w:cs="宋体" w:hint="eastAsia"/>
          <w:kern w:val="0"/>
          <w:szCs w:val="21"/>
        </w:rPr>
        <w:t>日国家安全生产监管管理总局令第</w:t>
      </w:r>
      <w:r>
        <w:rPr>
          <w:rFonts w:cs="宋体" w:hint="eastAsia"/>
          <w:kern w:val="0"/>
          <w:szCs w:val="21"/>
        </w:rPr>
        <w:t>1</w:t>
      </w:r>
      <w:r>
        <w:rPr>
          <w:rFonts w:cs="宋体" w:hint="eastAsia"/>
          <w:kern w:val="0"/>
          <w:szCs w:val="21"/>
        </w:rPr>
        <w:t>号发布）。</w:t>
      </w:r>
    </w:p>
    <w:p w:rsidR="00372646" w:rsidRDefault="0045495B">
      <w:pPr>
        <w:widowControl/>
        <w:shd w:val="clear" w:color="auto" w:fill="FFFFFF"/>
        <w:jc w:val="left"/>
        <w:rPr>
          <w:rFonts w:cs="宋体"/>
          <w:kern w:val="0"/>
          <w:szCs w:val="21"/>
        </w:rPr>
      </w:pPr>
      <w:r>
        <w:rPr>
          <w:rFonts w:cs="宋体" w:hint="eastAsia"/>
          <w:kern w:val="0"/>
          <w:szCs w:val="21"/>
        </w:rPr>
        <w:t xml:space="preserve">　　（二）废止《矿山救护队资质认定管理规定》（</w:t>
      </w:r>
      <w:r>
        <w:rPr>
          <w:rFonts w:cs="宋体" w:hint="eastAsia"/>
          <w:kern w:val="0"/>
          <w:szCs w:val="21"/>
        </w:rPr>
        <w:t>2005</w:t>
      </w:r>
      <w:r>
        <w:rPr>
          <w:rFonts w:cs="宋体" w:hint="eastAsia"/>
          <w:kern w:val="0"/>
          <w:szCs w:val="21"/>
        </w:rPr>
        <w:t>年</w:t>
      </w:r>
      <w:r>
        <w:rPr>
          <w:rFonts w:cs="宋体" w:hint="eastAsia"/>
          <w:kern w:val="0"/>
          <w:szCs w:val="21"/>
        </w:rPr>
        <w:t>8</w:t>
      </w:r>
      <w:r>
        <w:rPr>
          <w:rFonts w:cs="宋体" w:hint="eastAsia"/>
          <w:kern w:val="0"/>
          <w:szCs w:val="21"/>
        </w:rPr>
        <w:t>月</w:t>
      </w:r>
      <w:r>
        <w:rPr>
          <w:rFonts w:cs="宋体" w:hint="eastAsia"/>
          <w:kern w:val="0"/>
          <w:szCs w:val="21"/>
        </w:rPr>
        <w:t>23</w:t>
      </w:r>
      <w:r>
        <w:rPr>
          <w:rFonts w:cs="宋体" w:hint="eastAsia"/>
          <w:kern w:val="0"/>
          <w:szCs w:val="21"/>
        </w:rPr>
        <w:t>日国家安全生产监督管理总局令第</w:t>
      </w:r>
      <w:r>
        <w:rPr>
          <w:rFonts w:cs="宋体" w:hint="eastAsia"/>
          <w:kern w:val="0"/>
          <w:szCs w:val="21"/>
        </w:rPr>
        <w:t>2</w:t>
      </w:r>
      <w:r>
        <w:rPr>
          <w:rFonts w:cs="宋体" w:hint="eastAsia"/>
          <w:kern w:val="0"/>
          <w:szCs w:val="21"/>
        </w:rPr>
        <w:t>号发布）。</w:t>
      </w:r>
    </w:p>
    <w:p w:rsidR="00372646" w:rsidRDefault="0045495B">
      <w:pPr>
        <w:widowControl/>
        <w:shd w:val="clear" w:color="auto" w:fill="FFFFFF"/>
        <w:jc w:val="left"/>
        <w:rPr>
          <w:rFonts w:cs="宋体"/>
          <w:b/>
          <w:bCs/>
          <w:kern w:val="0"/>
          <w:szCs w:val="21"/>
        </w:rPr>
      </w:pPr>
      <w:r>
        <w:rPr>
          <w:rFonts w:cs="宋体" w:hint="eastAsia"/>
          <w:b/>
          <w:bCs/>
          <w:kern w:val="0"/>
          <w:szCs w:val="21"/>
        </w:rPr>
        <w:t xml:space="preserve">　　</w:t>
      </w:r>
      <w:r>
        <w:rPr>
          <w:rFonts w:cs="宋体" w:hint="eastAsia"/>
          <w:b/>
          <w:bCs/>
          <w:kern w:val="0"/>
          <w:sz w:val="24"/>
        </w:rPr>
        <w:t>二、对</w:t>
      </w:r>
      <w:r>
        <w:rPr>
          <w:rFonts w:cs="宋体" w:hint="eastAsia"/>
          <w:b/>
          <w:bCs/>
          <w:kern w:val="0"/>
          <w:sz w:val="24"/>
        </w:rPr>
        <w:t>8</w:t>
      </w:r>
      <w:r>
        <w:rPr>
          <w:rFonts w:cs="宋体" w:hint="eastAsia"/>
          <w:b/>
          <w:bCs/>
          <w:kern w:val="0"/>
          <w:sz w:val="24"/>
        </w:rPr>
        <w:t>部规章的部分条款予以修改</w:t>
      </w:r>
    </w:p>
    <w:p w:rsidR="00372646" w:rsidRDefault="0045495B">
      <w:pPr>
        <w:widowControl/>
        <w:shd w:val="clear" w:color="auto" w:fill="FFFFFF"/>
        <w:jc w:val="left"/>
        <w:rPr>
          <w:rFonts w:cs="宋体"/>
          <w:kern w:val="0"/>
          <w:szCs w:val="21"/>
        </w:rPr>
      </w:pPr>
      <w:r>
        <w:rPr>
          <w:rFonts w:cs="宋体" w:hint="eastAsia"/>
          <w:kern w:val="0"/>
          <w:szCs w:val="21"/>
        </w:rPr>
        <w:t xml:space="preserve">　　（一）对《生产经营单位安全培训规定》作出修改。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将第四条修改为“生产经营单位应当进行安全培训的从业人员包括主要负责人、安全生产管理人员、特种作业人员和其他从业人员。</w:t>
      </w:r>
    </w:p>
    <w:p w:rsidR="00372646" w:rsidRDefault="0045495B">
      <w:pPr>
        <w:widowControl/>
        <w:shd w:val="clear" w:color="auto" w:fill="FFFFFF"/>
        <w:jc w:val="left"/>
        <w:rPr>
          <w:rFonts w:cs="宋体"/>
          <w:kern w:val="0"/>
          <w:szCs w:val="21"/>
        </w:rPr>
      </w:pPr>
      <w:r>
        <w:rPr>
          <w:rFonts w:cs="宋体" w:hint="eastAsia"/>
          <w:kern w:val="0"/>
          <w:szCs w:val="21"/>
        </w:rPr>
        <w:t xml:space="preserve">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372646" w:rsidRDefault="0045495B">
      <w:pPr>
        <w:widowControl/>
        <w:shd w:val="clear" w:color="auto" w:fill="FFFFFF"/>
        <w:jc w:val="left"/>
        <w:rPr>
          <w:rFonts w:cs="宋体"/>
          <w:kern w:val="0"/>
          <w:szCs w:val="21"/>
        </w:rPr>
      </w:pPr>
      <w:r>
        <w:rPr>
          <w:rFonts w:cs="宋体" w:hint="eastAsia"/>
          <w:kern w:val="0"/>
          <w:szCs w:val="21"/>
        </w:rPr>
        <w:t xml:space="preserve">　　“生产经营单位接收中等职业学校、高等学校学生实习的，应当对实习学生进行相应的安全生产教育</w:t>
      </w:r>
      <w:r>
        <w:rPr>
          <w:rFonts w:cs="宋体" w:hint="eastAsia"/>
          <w:kern w:val="0"/>
          <w:szCs w:val="21"/>
        </w:rPr>
        <w:t>和培训，提供必要的劳动防护用品。学校应当协助生产经营单位对实习学生进行安全生产教育和培训。</w:t>
      </w:r>
    </w:p>
    <w:p w:rsidR="00372646" w:rsidRDefault="0045495B">
      <w:pPr>
        <w:widowControl/>
        <w:shd w:val="clear" w:color="auto" w:fill="FFFFFF"/>
        <w:jc w:val="left"/>
        <w:rPr>
          <w:rFonts w:cs="宋体"/>
          <w:kern w:val="0"/>
          <w:szCs w:val="21"/>
        </w:rPr>
      </w:pPr>
      <w:r>
        <w:rPr>
          <w:rFonts w:cs="宋体" w:hint="eastAsia"/>
          <w:kern w:val="0"/>
          <w:szCs w:val="21"/>
        </w:rPr>
        <w:t xml:space="preserve">　　“生产经营单位从业人员应当接受安全培训，熟悉有关安全生产规章制度和安全操作规程，具备必要的安全生产知识，掌握本岗位的安全操作技能，了解事故应急处理措施，知悉自身在安全生产方面的权利和义务。</w:t>
      </w:r>
    </w:p>
    <w:p w:rsidR="00372646" w:rsidRDefault="0045495B">
      <w:pPr>
        <w:widowControl/>
        <w:shd w:val="clear" w:color="auto" w:fill="FFFFFF"/>
        <w:jc w:val="left"/>
        <w:rPr>
          <w:rFonts w:cs="宋体"/>
          <w:kern w:val="0"/>
          <w:szCs w:val="21"/>
        </w:rPr>
      </w:pPr>
      <w:r>
        <w:rPr>
          <w:rFonts w:cs="宋体" w:hint="eastAsia"/>
          <w:kern w:val="0"/>
          <w:szCs w:val="21"/>
        </w:rPr>
        <w:t xml:space="preserve">　　“未经安全培训合格的从业人员，不得上岗作业。”</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将第六条第二款移至第五章，单列为第二十四条，并修改为：“煤矿、非煤矿山、危险化学品、烟花爆竹、金属冶炼等生产经营单位主要负责人和安全生产管理人员，自任职之日起</w:t>
      </w:r>
      <w:r>
        <w:rPr>
          <w:rFonts w:cs="宋体" w:hint="eastAsia"/>
          <w:kern w:val="0"/>
          <w:szCs w:val="21"/>
        </w:rPr>
        <w:t>6</w:t>
      </w:r>
      <w:r>
        <w:rPr>
          <w:rFonts w:cs="宋体" w:hint="eastAsia"/>
          <w:kern w:val="0"/>
          <w:szCs w:val="21"/>
        </w:rPr>
        <w:t>个月内</w:t>
      </w:r>
      <w:r>
        <w:rPr>
          <w:rFonts w:cs="宋体" w:hint="eastAsia"/>
          <w:kern w:val="0"/>
          <w:szCs w:val="21"/>
        </w:rPr>
        <w:t>，必须经安全生产监管监察部门对其安全生产知识和管理能力考核合格。”</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将第九条第二款修改为：“煤矿、非煤矿山、危险化学品、烟花爆竹、金属冶炼等生产经营单位主要负责人和安全生产管理人员初次安全培训时间不得少于</w:t>
      </w:r>
      <w:r>
        <w:rPr>
          <w:rFonts w:cs="宋体" w:hint="eastAsia"/>
          <w:kern w:val="0"/>
          <w:szCs w:val="21"/>
        </w:rPr>
        <w:t>48</w:t>
      </w:r>
      <w:r>
        <w:rPr>
          <w:rFonts w:cs="宋体" w:hint="eastAsia"/>
          <w:kern w:val="0"/>
          <w:szCs w:val="21"/>
        </w:rPr>
        <w:t>学时，每年再培训时间不得少于</w:t>
      </w:r>
      <w:r>
        <w:rPr>
          <w:rFonts w:cs="宋体" w:hint="eastAsia"/>
          <w:kern w:val="0"/>
          <w:szCs w:val="21"/>
        </w:rPr>
        <w:t>16</w:t>
      </w:r>
      <w:r>
        <w:rPr>
          <w:rFonts w:cs="宋体" w:hint="eastAsia"/>
          <w:kern w:val="0"/>
          <w:szCs w:val="21"/>
        </w:rPr>
        <w:t>学时。”</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4.</w:t>
      </w:r>
      <w:r>
        <w:rPr>
          <w:rFonts w:cs="宋体" w:hint="eastAsia"/>
          <w:kern w:val="0"/>
          <w:szCs w:val="21"/>
        </w:rPr>
        <w:t>将第十条第二款中的“非煤矿山、危险化学品、烟花爆竹等”修改为“非煤矿山、危险化学品、烟花爆竹、金属冶炼等”。将第四款中的“煤矿、非煤矿山、危险化学品、烟花爆竹以外”修改为“煤矿、非煤矿山、危险化学品、烟花爆竹、金属冶炼以外”。</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5.</w:t>
      </w:r>
      <w:r>
        <w:rPr>
          <w:rFonts w:cs="宋体" w:hint="eastAsia"/>
          <w:kern w:val="0"/>
          <w:szCs w:val="21"/>
        </w:rPr>
        <w:t>将第十一条</w:t>
      </w:r>
      <w:r>
        <w:rPr>
          <w:rFonts w:cs="宋体" w:hint="eastAsia"/>
          <w:kern w:val="0"/>
          <w:szCs w:val="21"/>
        </w:rPr>
        <w:t>、第十四条第二款中的“煤矿、非煤矿山、危险化学品、烟花爆竹等”修改为“煤矿、非煤矿山、危险化学品、烟花爆竹、金属冶炼等”。</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6.</w:t>
      </w:r>
      <w:r>
        <w:rPr>
          <w:rFonts w:cs="宋体" w:hint="eastAsia"/>
          <w:kern w:val="0"/>
          <w:szCs w:val="21"/>
        </w:rPr>
        <w:t>将第十二条第二款中的“可以”修改为“应当”。</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7.</w:t>
      </w:r>
      <w:r>
        <w:rPr>
          <w:rFonts w:cs="宋体" w:hint="eastAsia"/>
          <w:kern w:val="0"/>
          <w:szCs w:val="21"/>
        </w:rPr>
        <w:t>将第十三条修改为：“生产经营单位新上岗的从业人员，岗前安全培训时间不得少于</w:t>
      </w:r>
      <w:r>
        <w:rPr>
          <w:rFonts w:cs="宋体" w:hint="eastAsia"/>
          <w:kern w:val="0"/>
          <w:szCs w:val="21"/>
        </w:rPr>
        <w:t>24</w:t>
      </w:r>
      <w:r>
        <w:rPr>
          <w:rFonts w:cs="宋体" w:hint="eastAsia"/>
          <w:kern w:val="0"/>
          <w:szCs w:val="21"/>
        </w:rPr>
        <w:t>学时。</w:t>
      </w:r>
    </w:p>
    <w:p w:rsidR="00372646" w:rsidRDefault="0045495B">
      <w:pPr>
        <w:widowControl/>
        <w:shd w:val="clear" w:color="auto" w:fill="FFFFFF"/>
        <w:jc w:val="left"/>
        <w:rPr>
          <w:rFonts w:cs="宋体"/>
          <w:kern w:val="0"/>
          <w:szCs w:val="21"/>
        </w:rPr>
      </w:pPr>
      <w:r>
        <w:rPr>
          <w:rFonts w:cs="宋体" w:hint="eastAsia"/>
          <w:kern w:val="0"/>
          <w:szCs w:val="21"/>
        </w:rPr>
        <w:t xml:space="preserve">　　“煤矿、非煤矿山、危险化学品、烟花爆竹、金属冶炼等生产经营单位新上岗的从业人员安全培训时间不得少于</w:t>
      </w:r>
      <w:r>
        <w:rPr>
          <w:rFonts w:cs="宋体" w:hint="eastAsia"/>
          <w:kern w:val="0"/>
          <w:szCs w:val="21"/>
        </w:rPr>
        <w:t>72</w:t>
      </w:r>
      <w:r>
        <w:rPr>
          <w:rFonts w:cs="宋体" w:hint="eastAsia"/>
          <w:kern w:val="0"/>
          <w:szCs w:val="21"/>
        </w:rPr>
        <w:t>学时，每年再培训的时间不得少于</w:t>
      </w:r>
      <w:r>
        <w:rPr>
          <w:rFonts w:cs="宋体" w:hint="eastAsia"/>
          <w:kern w:val="0"/>
          <w:szCs w:val="21"/>
        </w:rPr>
        <w:t>20</w:t>
      </w:r>
      <w:r>
        <w:rPr>
          <w:rFonts w:cs="宋体" w:hint="eastAsia"/>
          <w:kern w:val="0"/>
          <w:szCs w:val="21"/>
        </w:rPr>
        <w:t>学时。”</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 xml:space="preserve">8. </w:t>
      </w:r>
      <w:r>
        <w:rPr>
          <w:rFonts w:cs="宋体" w:hint="eastAsia"/>
          <w:kern w:val="0"/>
          <w:szCs w:val="21"/>
        </w:rPr>
        <w:t>将第十七条第二款修改为：“生产经营单位采用新工艺、新技术、新材料或者使用新设备时</w:t>
      </w:r>
      <w:r>
        <w:rPr>
          <w:rFonts w:cs="宋体" w:hint="eastAsia"/>
          <w:kern w:val="0"/>
          <w:szCs w:val="21"/>
        </w:rPr>
        <w:t>，应当对有关从业人员重新进行有针对性的安全培训。”</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9.</w:t>
      </w:r>
      <w:r>
        <w:rPr>
          <w:rFonts w:cs="宋体" w:hint="eastAsia"/>
          <w:kern w:val="0"/>
          <w:szCs w:val="21"/>
        </w:rPr>
        <w:t>将第十九条修改为：“生产经营单位从业人员的安全培训工作，由生产经营单位组织实施。</w:t>
      </w:r>
    </w:p>
    <w:p w:rsidR="00372646" w:rsidRDefault="0045495B">
      <w:pPr>
        <w:widowControl/>
        <w:shd w:val="clear" w:color="auto" w:fill="FFFFFF"/>
        <w:jc w:val="left"/>
        <w:rPr>
          <w:rFonts w:cs="宋体"/>
          <w:kern w:val="0"/>
          <w:szCs w:val="21"/>
        </w:rPr>
      </w:pPr>
      <w:r>
        <w:rPr>
          <w:rFonts w:cs="宋体" w:hint="eastAsia"/>
          <w:kern w:val="0"/>
          <w:szCs w:val="21"/>
        </w:rPr>
        <w:t xml:space="preserve">　　“生产经营单位应当坚持以考促学、以讲促学，确保全体从业人员熟练掌握岗位安全生产知识和技能；煤矿、非煤矿山、危险化学品、烟花爆竹、金属冶炼等生产经营单位还应当完善和落实师傅带徒弟制度。”</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10.</w:t>
      </w:r>
      <w:r>
        <w:rPr>
          <w:rFonts w:cs="宋体" w:hint="eastAsia"/>
          <w:kern w:val="0"/>
          <w:szCs w:val="21"/>
        </w:rPr>
        <w:t>在第二十条增加一款，作为第三款：“生产经营单位委托其他机构进行安全培训的，保证安全培训的责任仍由本单位负责。”</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11.</w:t>
      </w:r>
      <w:r>
        <w:rPr>
          <w:rFonts w:cs="宋体" w:hint="eastAsia"/>
          <w:kern w:val="0"/>
          <w:szCs w:val="21"/>
        </w:rPr>
        <w:t>在第二十一条增加一款，作为第二款：“生产经营单位</w:t>
      </w:r>
      <w:r>
        <w:rPr>
          <w:rFonts w:cs="宋体" w:hint="eastAsia"/>
          <w:kern w:val="0"/>
          <w:szCs w:val="21"/>
        </w:rPr>
        <w:t>的主要负责人负责组织制定并实施本单位安全培训计划。”</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12.</w:t>
      </w:r>
      <w:r>
        <w:rPr>
          <w:rFonts w:cs="宋体" w:hint="eastAsia"/>
          <w:kern w:val="0"/>
          <w:szCs w:val="21"/>
        </w:rPr>
        <w:t>将第二十二条修改为：“生产经营单位应当建立健全从业人员安全生产教育和培训档案，由生产经营单位的安全生产管理机构以及安全生产管理人员详细、准确记录培训的时间、内容、参加人员以及考核结果等情况。”</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13.</w:t>
      </w:r>
      <w:r>
        <w:rPr>
          <w:rFonts w:cs="宋体" w:hint="eastAsia"/>
          <w:kern w:val="0"/>
          <w:szCs w:val="21"/>
        </w:rPr>
        <w:t>将第二十五条改为第二十六条，并修改为：“各级安全生产监管监察部门对生产经营单位安全培训及其持证上岗的情况进行监督检查，主要包括以下内容：</w:t>
      </w:r>
    </w:p>
    <w:p w:rsidR="00372646" w:rsidRDefault="0045495B">
      <w:pPr>
        <w:widowControl/>
        <w:shd w:val="clear" w:color="auto" w:fill="FFFFFF"/>
        <w:jc w:val="left"/>
        <w:rPr>
          <w:rFonts w:cs="宋体"/>
          <w:kern w:val="0"/>
          <w:szCs w:val="21"/>
        </w:rPr>
      </w:pPr>
      <w:r>
        <w:rPr>
          <w:rFonts w:cs="宋体" w:hint="eastAsia"/>
          <w:kern w:val="0"/>
          <w:szCs w:val="21"/>
        </w:rPr>
        <w:t xml:space="preserve">　　“（一）安全培训制度、计划的制定及其实施的情况；</w:t>
      </w:r>
    </w:p>
    <w:p w:rsidR="00372646" w:rsidRDefault="0045495B">
      <w:pPr>
        <w:widowControl/>
        <w:shd w:val="clear" w:color="auto" w:fill="FFFFFF"/>
        <w:jc w:val="left"/>
        <w:rPr>
          <w:rFonts w:cs="宋体"/>
          <w:kern w:val="0"/>
          <w:szCs w:val="21"/>
        </w:rPr>
      </w:pPr>
      <w:r>
        <w:rPr>
          <w:rFonts w:cs="宋体" w:hint="eastAsia"/>
          <w:kern w:val="0"/>
          <w:szCs w:val="21"/>
        </w:rPr>
        <w:t xml:space="preserve">　　“（二）煤矿、非煤矿山、危险化学品、烟花爆竹、金</w:t>
      </w:r>
      <w:r>
        <w:rPr>
          <w:rFonts w:cs="宋体" w:hint="eastAsia"/>
          <w:kern w:val="0"/>
          <w:szCs w:val="21"/>
        </w:rPr>
        <w:t>属冶炼等生产经营单位主要负责人和安全生产管理人员安全培训以及安全生产知识和管理能力考核的情况；其他生产经营单位主要负责人和安全生产管理人员培训的情况；</w:t>
      </w:r>
    </w:p>
    <w:p w:rsidR="00372646" w:rsidRDefault="0045495B">
      <w:pPr>
        <w:widowControl/>
        <w:shd w:val="clear" w:color="auto" w:fill="FFFFFF"/>
        <w:jc w:val="left"/>
        <w:rPr>
          <w:rFonts w:cs="宋体"/>
          <w:kern w:val="0"/>
          <w:szCs w:val="21"/>
        </w:rPr>
      </w:pPr>
      <w:r>
        <w:rPr>
          <w:rFonts w:cs="宋体" w:hint="eastAsia"/>
          <w:kern w:val="0"/>
          <w:szCs w:val="21"/>
        </w:rPr>
        <w:t xml:space="preserve">　　“（三）特种作业人员操作资格证持证上岗的情况；</w:t>
      </w:r>
    </w:p>
    <w:p w:rsidR="00372646" w:rsidRDefault="0045495B">
      <w:pPr>
        <w:widowControl/>
        <w:shd w:val="clear" w:color="auto" w:fill="FFFFFF"/>
        <w:jc w:val="left"/>
        <w:rPr>
          <w:rFonts w:cs="宋体"/>
          <w:kern w:val="0"/>
          <w:szCs w:val="21"/>
        </w:rPr>
      </w:pPr>
      <w:r>
        <w:rPr>
          <w:rFonts w:cs="宋体" w:hint="eastAsia"/>
          <w:kern w:val="0"/>
          <w:szCs w:val="21"/>
        </w:rPr>
        <w:t xml:space="preserve">　　“（四）建立安全生产教育和培训档案，并如实记录的情况；</w:t>
      </w:r>
    </w:p>
    <w:p w:rsidR="00372646" w:rsidRDefault="0045495B">
      <w:pPr>
        <w:widowControl/>
        <w:shd w:val="clear" w:color="auto" w:fill="FFFFFF"/>
        <w:jc w:val="left"/>
        <w:rPr>
          <w:rFonts w:cs="宋体"/>
          <w:kern w:val="0"/>
          <w:szCs w:val="21"/>
        </w:rPr>
      </w:pPr>
      <w:r>
        <w:rPr>
          <w:rFonts w:cs="宋体" w:hint="eastAsia"/>
          <w:kern w:val="0"/>
          <w:szCs w:val="21"/>
        </w:rPr>
        <w:t xml:space="preserve">　　“（五）对从业人员现场抽考本职工作的安全生产知识</w:t>
      </w:r>
      <w:r>
        <w:rPr>
          <w:rFonts w:cs="宋体" w:hint="eastAsia"/>
          <w:kern w:val="0"/>
          <w:szCs w:val="21"/>
        </w:rPr>
        <w:t>;</w:t>
      </w:r>
    </w:p>
    <w:p w:rsidR="00372646" w:rsidRDefault="0045495B">
      <w:pPr>
        <w:widowControl/>
        <w:shd w:val="clear" w:color="auto" w:fill="FFFFFF"/>
        <w:jc w:val="left"/>
        <w:rPr>
          <w:rFonts w:cs="宋体"/>
          <w:kern w:val="0"/>
          <w:szCs w:val="21"/>
        </w:rPr>
      </w:pPr>
      <w:r>
        <w:rPr>
          <w:rFonts w:cs="宋体" w:hint="eastAsia"/>
          <w:kern w:val="0"/>
          <w:szCs w:val="21"/>
        </w:rPr>
        <w:t xml:space="preserve">　　“（六）其他需要检查的内容。”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14.</w:t>
      </w:r>
      <w:r>
        <w:rPr>
          <w:rFonts w:cs="宋体" w:hint="eastAsia"/>
          <w:kern w:val="0"/>
          <w:szCs w:val="21"/>
        </w:rPr>
        <w:t>将第二十六条改为第二十七条，并修改为：“安全生产监管监察部门对煤矿、非煤矿山、危险化学品、烟花爆竹、金属冶炼等生产经营单位的主要负责人、安全管理人员应当按照本规定严格考核。考核不得收费。</w:t>
      </w:r>
    </w:p>
    <w:p w:rsidR="00372646" w:rsidRDefault="0045495B">
      <w:pPr>
        <w:widowControl/>
        <w:shd w:val="clear" w:color="auto" w:fill="FFFFFF"/>
        <w:jc w:val="left"/>
        <w:rPr>
          <w:rFonts w:cs="宋体"/>
          <w:kern w:val="0"/>
          <w:szCs w:val="21"/>
        </w:rPr>
      </w:pPr>
      <w:r>
        <w:rPr>
          <w:rFonts w:cs="宋体" w:hint="eastAsia"/>
          <w:kern w:val="0"/>
          <w:szCs w:val="21"/>
        </w:rPr>
        <w:t xml:space="preserve">　　“安全生产监管监察部门负责考核的有关人员不得玩忽职守和滥用职权。”</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15.</w:t>
      </w:r>
      <w:r>
        <w:rPr>
          <w:rFonts w:cs="宋体" w:hint="eastAsia"/>
          <w:kern w:val="0"/>
          <w:szCs w:val="21"/>
        </w:rPr>
        <w:t>增加一条，作为第二十八条：“安全生产监管监察部门检查中发现安全生产教育和培训责任落实不到位、有关从业人员未经培训合格的，应当视为生产安全事故隐患，责令生产经营单位立即停止违法行为，限期整改，并依法予以处罚。”</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16.</w:t>
      </w:r>
      <w:r>
        <w:rPr>
          <w:rFonts w:cs="宋体" w:hint="eastAsia"/>
          <w:kern w:val="0"/>
          <w:szCs w:val="21"/>
        </w:rPr>
        <w:t>将第二十七条</w:t>
      </w:r>
      <w:r>
        <w:rPr>
          <w:rFonts w:cs="宋体" w:hint="eastAsia"/>
          <w:kern w:val="0"/>
          <w:szCs w:val="21"/>
        </w:rPr>
        <w:t>改为第二十九条，修改为：“生产经营单位有下列行为之一的，由安全生产监管监察部门责令其限期改正，可以处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万元以下的罚款：</w:t>
      </w:r>
    </w:p>
    <w:p w:rsidR="00372646" w:rsidRDefault="0045495B">
      <w:pPr>
        <w:widowControl/>
        <w:shd w:val="clear" w:color="auto" w:fill="FFFFFF"/>
        <w:jc w:val="left"/>
        <w:rPr>
          <w:rFonts w:cs="宋体"/>
          <w:kern w:val="0"/>
          <w:szCs w:val="21"/>
        </w:rPr>
      </w:pPr>
      <w:r>
        <w:rPr>
          <w:rFonts w:cs="宋体" w:hint="eastAsia"/>
          <w:kern w:val="0"/>
          <w:szCs w:val="21"/>
        </w:rPr>
        <w:t xml:space="preserve">　　“（一）未将安全培训工作纳入本单位工作计划并保证安全培训工作所需资金的；</w:t>
      </w:r>
    </w:p>
    <w:p w:rsidR="00372646" w:rsidRDefault="0045495B">
      <w:pPr>
        <w:widowControl/>
        <w:shd w:val="clear" w:color="auto" w:fill="FFFFFF"/>
        <w:jc w:val="left"/>
        <w:rPr>
          <w:rFonts w:cs="宋体"/>
          <w:kern w:val="0"/>
          <w:szCs w:val="21"/>
        </w:rPr>
      </w:pPr>
      <w:r>
        <w:rPr>
          <w:rFonts w:cs="宋体" w:hint="eastAsia"/>
          <w:kern w:val="0"/>
          <w:szCs w:val="21"/>
        </w:rPr>
        <w:t xml:space="preserve">　　“（二）从业人员进行安全培训期间未支付工资并承担安全培训费用的。”</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17.</w:t>
      </w:r>
      <w:r>
        <w:rPr>
          <w:rFonts w:cs="宋体" w:hint="eastAsia"/>
          <w:kern w:val="0"/>
          <w:szCs w:val="21"/>
        </w:rPr>
        <w:t>将第二十八条改为第三十条，将第一款修改为：“生产经营单位有下列行为之一的，由安全生产监管监察部门责令其限期改正，可以处</w:t>
      </w:r>
      <w:r>
        <w:rPr>
          <w:rFonts w:cs="宋体" w:hint="eastAsia"/>
          <w:kern w:val="0"/>
          <w:szCs w:val="21"/>
        </w:rPr>
        <w:t>5</w:t>
      </w:r>
      <w:r>
        <w:rPr>
          <w:rFonts w:cs="宋体" w:hint="eastAsia"/>
          <w:kern w:val="0"/>
          <w:szCs w:val="21"/>
        </w:rPr>
        <w:t>万元以下的罚款；逾期未改正的，责令停产停业整顿，并处</w:t>
      </w:r>
      <w:r>
        <w:rPr>
          <w:rFonts w:cs="宋体" w:hint="eastAsia"/>
          <w:kern w:val="0"/>
          <w:szCs w:val="21"/>
        </w:rPr>
        <w:t>5</w:t>
      </w:r>
      <w:r>
        <w:rPr>
          <w:rFonts w:cs="宋体" w:hint="eastAsia"/>
          <w:kern w:val="0"/>
          <w:szCs w:val="21"/>
        </w:rPr>
        <w:t>万元以上</w:t>
      </w:r>
      <w:r>
        <w:rPr>
          <w:rFonts w:cs="宋体" w:hint="eastAsia"/>
          <w:kern w:val="0"/>
          <w:szCs w:val="21"/>
        </w:rPr>
        <w:t>10</w:t>
      </w:r>
      <w:r>
        <w:rPr>
          <w:rFonts w:cs="宋体" w:hint="eastAsia"/>
          <w:kern w:val="0"/>
          <w:szCs w:val="21"/>
        </w:rPr>
        <w:t>万元以下的罚款，对其直接负责的主管人员和其他直接责任人员处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万元以下的罚款：</w:t>
      </w:r>
    </w:p>
    <w:p w:rsidR="00372646" w:rsidRDefault="0045495B">
      <w:pPr>
        <w:widowControl/>
        <w:shd w:val="clear" w:color="auto" w:fill="FFFFFF"/>
        <w:jc w:val="left"/>
        <w:rPr>
          <w:rFonts w:cs="宋体"/>
          <w:kern w:val="0"/>
          <w:szCs w:val="21"/>
        </w:rPr>
      </w:pPr>
      <w:r>
        <w:rPr>
          <w:rFonts w:cs="宋体" w:hint="eastAsia"/>
          <w:kern w:val="0"/>
          <w:szCs w:val="21"/>
        </w:rPr>
        <w:t xml:space="preserve">　　“（一）煤矿、非煤矿山、危险化学品、烟花爆竹、金属冶炼等生产经营单位主要负责人和安全管理人员未按照规定经考核合格的；</w:t>
      </w:r>
    </w:p>
    <w:p w:rsidR="00372646" w:rsidRDefault="0045495B">
      <w:pPr>
        <w:widowControl/>
        <w:shd w:val="clear" w:color="auto" w:fill="FFFFFF"/>
        <w:jc w:val="left"/>
        <w:rPr>
          <w:rFonts w:cs="宋体"/>
          <w:kern w:val="0"/>
          <w:szCs w:val="21"/>
        </w:rPr>
      </w:pPr>
      <w:r>
        <w:rPr>
          <w:rFonts w:cs="宋体" w:hint="eastAsia"/>
          <w:kern w:val="0"/>
          <w:szCs w:val="21"/>
        </w:rPr>
        <w:t xml:space="preserve">　　“（二）未按照规定对从业人员、被派遣劳动者、实习学生进行安全生产教育和培训或者未如实告知其有关安全生产</w:t>
      </w:r>
      <w:r>
        <w:rPr>
          <w:rFonts w:cs="宋体" w:hint="eastAsia"/>
          <w:kern w:val="0"/>
          <w:szCs w:val="21"/>
        </w:rPr>
        <w:t>事项的；</w:t>
      </w:r>
    </w:p>
    <w:p w:rsidR="00372646" w:rsidRDefault="0045495B">
      <w:pPr>
        <w:widowControl/>
        <w:shd w:val="clear" w:color="auto" w:fill="FFFFFF"/>
        <w:jc w:val="left"/>
        <w:rPr>
          <w:rFonts w:cs="宋体"/>
          <w:kern w:val="0"/>
          <w:szCs w:val="21"/>
        </w:rPr>
      </w:pPr>
      <w:r>
        <w:rPr>
          <w:rFonts w:cs="宋体" w:hint="eastAsia"/>
          <w:kern w:val="0"/>
          <w:szCs w:val="21"/>
        </w:rPr>
        <w:t xml:space="preserve">　　“（三）未如实记录安全生产教育和培训情况的；</w:t>
      </w:r>
    </w:p>
    <w:p w:rsidR="00372646" w:rsidRDefault="0045495B">
      <w:pPr>
        <w:widowControl/>
        <w:shd w:val="clear" w:color="auto" w:fill="FFFFFF"/>
        <w:jc w:val="left"/>
        <w:rPr>
          <w:rFonts w:cs="宋体"/>
          <w:kern w:val="0"/>
          <w:szCs w:val="21"/>
        </w:rPr>
      </w:pPr>
      <w:r>
        <w:rPr>
          <w:rFonts w:cs="宋体" w:hint="eastAsia"/>
          <w:kern w:val="0"/>
          <w:szCs w:val="21"/>
        </w:rPr>
        <w:t xml:space="preserve">　　“（四）特种作业人员未按照规定经专门的安全技术培训并取得特种作业人员操作资格证书，上岗作业的。”</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18.</w:t>
      </w:r>
      <w:r>
        <w:rPr>
          <w:rFonts w:cs="宋体" w:hint="eastAsia"/>
          <w:kern w:val="0"/>
          <w:szCs w:val="21"/>
        </w:rPr>
        <w:t>删除第二十九条。</w:t>
      </w:r>
    </w:p>
    <w:p w:rsidR="00372646" w:rsidRDefault="0045495B">
      <w:pPr>
        <w:widowControl/>
        <w:shd w:val="clear" w:color="auto" w:fill="FFFFFF"/>
        <w:jc w:val="left"/>
        <w:rPr>
          <w:rFonts w:cs="宋体"/>
          <w:kern w:val="0"/>
          <w:szCs w:val="21"/>
        </w:rPr>
      </w:pPr>
      <w:r>
        <w:rPr>
          <w:rFonts w:cs="宋体" w:hint="eastAsia"/>
          <w:kern w:val="0"/>
          <w:szCs w:val="21"/>
        </w:rPr>
        <w:t xml:space="preserve">　　（二）对《特种作业人员安全技术培训考核管理规定》作出修改。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将第七条修改为：“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w:t>
      </w:r>
      <w:r>
        <w:rPr>
          <w:rFonts w:cs="宋体" w:hint="eastAsia"/>
          <w:kern w:val="0"/>
          <w:szCs w:val="21"/>
        </w:rPr>
        <w:t>人员的考核、发证、复审工作；县级以上地方人民政府安全生产监督管理部门负责监督检查本行政区域特种作业人员的安全技术培训和持证上岗工作。</w:t>
      </w:r>
    </w:p>
    <w:p w:rsidR="00372646" w:rsidRDefault="0045495B">
      <w:pPr>
        <w:widowControl/>
        <w:shd w:val="clear" w:color="auto" w:fill="FFFFFF"/>
        <w:jc w:val="left"/>
        <w:rPr>
          <w:rFonts w:cs="宋体"/>
          <w:kern w:val="0"/>
          <w:szCs w:val="21"/>
        </w:rPr>
      </w:pPr>
      <w:r>
        <w:rPr>
          <w:rFonts w:cs="宋体" w:hint="eastAsia"/>
          <w:kern w:val="0"/>
          <w:szCs w:val="21"/>
        </w:rPr>
        <w:t xml:space="preserve">　　“国家煤矿安全监察局（以下简称煤矿安监局）指导、监督全国煤矿特种作业人员（含煤矿矿井使用的特种设备作业人员）的安全技术培训、考核、发证、复审工作；省、自治区、直辖市人民政府负责煤矿特种作业人员考核发证工作的部门或者指定的机构指导、监督本行政区域煤矿特种作业人员的安全技术培训工作，负责本行政区域煤矿特种作业人员的考核、发证、复审工作。</w:t>
      </w:r>
    </w:p>
    <w:p w:rsidR="00372646" w:rsidRDefault="0045495B">
      <w:pPr>
        <w:widowControl/>
        <w:shd w:val="clear" w:color="auto" w:fill="FFFFFF"/>
        <w:jc w:val="left"/>
        <w:rPr>
          <w:rFonts w:cs="宋体"/>
          <w:kern w:val="0"/>
          <w:szCs w:val="21"/>
        </w:rPr>
      </w:pPr>
      <w:r>
        <w:rPr>
          <w:rFonts w:cs="宋体" w:hint="eastAsia"/>
          <w:kern w:val="0"/>
          <w:szCs w:val="21"/>
        </w:rPr>
        <w:t xml:space="preserve">　　“省、自治区、直辖市人民政府安全生</w:t>
      </w:r>
      <w:r>
        <w:rPr>
          <w:rFonts w:cs="宋体" w:hint="eastAsia"/>
          <w:kern w:val="0"/>
          <w:szCs w:val="21"/>
        </w:rPr>
        <w:t>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考核、发证、复审工作。”</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在第十条增加一款，作为第三款：“生产经营单位委托其他机构进行特种作业人员安全技术培训的，保证安全技术培训的责任仍由本单位负责。”</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将第三十九条第一款修改为：“生产经营单位使用未取得特种作业操作证的特种作业人员上岗作业的，责令限期改正；可以处</w:t>
      </w:r>
      <w:r>
        <w:rPr>
          <w:rFonts w:cs="宋体" w:hint="eastAsia"/>
          <w:kern w:val="0"/>
          <w:szCs w:val="21"/>
        </w:rPr>
        <w:t>5</w:t>
      </w:r>
      <w:r>
        <w:rPr>
          <w:rFonts w:cs="宋体" w:hint="eastAsia"/>
          <w:kern w:val="0"/>
          <w:szCs w:val="21"/>
        </w:rPr>
        <w:t>万元以下的罚款；逾期</w:t>
      </w:r>
      <w:r>
        <w:rPr>
          <w:rFonts w:cs="宋体" w:hint="eastAsia"/>
          <w:kern w:val="0"/>
          <w:szCs w:val="21"/>
        </w:rPr>
        <w:t>未改正的，责令停产停业整顿，并处</w:t>
      </w:r>
      <w:r>
        <w:rPr>
          <w:rFonts w:cs="宋体" w:hint="eastAsia"/>
          <w:kern w:val="0"/>
          <w:szCs w:val="21"/>
        </w:rPr>
        <w:t>5</w:t>
      </w:r>
      <w:r>
        <w:rPr>
          <w:rFonts w:cs="宋体" w:hint="eastAsia"/>
          <w:kern w:val="0"/>
          <w:szCs w:val="21"/>
        </w:rPr>
        <w:t>万元以上</w:t>
      </w:r>
      <w:r>
        <w:rPr>
          <w:rFonts w:cs="宋体" w:hint="eastAsia"/>
          <w:kern w:val="0"/>
          <w:szCs w:val="21"/>
        </w:rPr>
        <w:t>10</w:t>
      </w:r>
      <w:r>
        <w:rPr>
          <w:rFonts w:cs="宋体" w:hint="eastAsia"/>
          <w:kern w:val="0"/>
          <w:szCs w:val="21"/>
        </w:rPr>
        <w:t>万元以下的罚款，对直接负责的主管人员和其他直接责任人员处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万元以下的罚款。”</w:t>
      </w:r>
    </w:p>
    <w:p w:rsidR="00372646" w:rsidRDefault="0045495B">
      <w:pPr>
        <w:widowControl/>
        <w:shd w:val="clear" w:color="auto" w:fill="FFFFFF"/>
        <w:jc w:val="left"/>
        <w:rPr>
          <w:rFonts w:cs="宋体"/>
          <w:kern w:val="0"/>
          <w:szCs w:val="21"/>
        </w:rPr>
      </w:pPr>
      <w:r>
        <w:rPr>
          <w:rFonts w:cs="宋体" w:hint="eastAsia"/>
          <w:kern w:val="0"/>
          <w:szCs w:val="21"/>
        </w:rPr>
        <w:t xml:space="preserve">　　（三）对《安全生产培训管理办法》作出修改。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将第五条修改为：“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p w:rsidR="00372646" w:rsidRDefault="0045495B">
      <w:pPr>
        <w:widowControl/>
        <w:shd w:val="clear" w:color="auto" w:fill="FFFFFF"/>
        <w:jc w:val="left"/>
        <w:rPr>
          <w:rFonts w:cs="宋体"/>
          <w:kern w:val="0"/>
          <w:szCs w:val="21"/>
        </w:rPr>
      </w:pPr>
      <w:r>
        <w:rPr>
          <w:rFonts w:cs="宋体" w:hint="eastAsia"/>
          <w:kern w:val="0"/>
          <w:szCs w:val="21"/>
        </w:rPr>
        <w:t xml:space="preserve">　　“安</w:t>
      </w:r>
      <w:r>
        <w:rPr>
          <w:rFonts w:cs="宋体" w:hint="eastAsia"/>
          <w:kern w:val="0"/>
          <w:szCs w:val="21"/>
        </w:rPr>
        <w:t>全生产相关社会组织依照</w:t>
      </w:r>
      <w:hyperlink r:id="rId98" w:tgtFrame="_blank" w:history="1">
        <w:r>
          <w:rPr>
            <w:rFonts w:cs="宋体" w:hint="eastAsia"/>
            <w:kern w:val="0"/>
            <w:szCs w:val="21"/>
          </w:rPr>
          <w:t>法律</w:t>
        </w:r>
      </w:hyperlink>
      <w:r>
        <w:rPr>
          <w:rFonts w:cs="宋体" w:hint="eastAsia"/>
          <w:kern w:val="0"/>
          <w:szCs w:val="21"/>
        </w:rPr>
        <w:t>、</w:t>
      </w:r>
      <w:hyperlink r:id="rId99" w:tgtFrame="_blank" w:history="1">
        <w:r>
          <w:rPr>
            <w:rFonts w:cs="宋体" w:hint="eastAsia"/>
            <w:kern w:val="0"/>
            <w:szCs w:val="21"/>
          </w:rPr>
          <w:t>行政法规</w:t>
        </w:r>
      </w:hyperlink>
      <w:r>
        <w:rPr>
          <w:rFonts w:cs="宋体" w:hint="eastAsia"/>
          <w:kern w:val="0"/>
          <w:szCs w:val="21"/>
        </w:rPr>
        <w:t>和章程，为生产经营单位提供安全培训有关服务，对安全培训机构实行自律管理，促进安全培训工作水平的提升。”</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将第六条修改为：“安全培训应当按照规定的安全培训大纲进行。</w:t>
      </w:r>
    </w:p>
    <w:p w:rsidR="00372646" w:rsidRDefault="0045495B">
      <w:pPr>
        <w:widowControl/>
        <w:shd w:val="clear" w:color="auto" w:fill="FFFFFF"/>
        <w:jc w:val="left"/>
        <w:rPr>
          <w:rFonts w:cs="宋体"/>
          <w:kern w:val="0"/>
          <w:szCs w:val="21"/>
        </w:rPr>
      </w:pPr>
      <w:r>
        <w:rPr>
          <w:rFonts w:cs="宋体" w:hint="eastAsia"/>
          <w:kern w:val="0"/>
          <w:szCs w:val="21"/>
        </w:rPr>
        <w:t xml:space="preserve">　　“安全监管监察人员，危险物品的生产、经营、储存单位</w:t>
      </w:r>
      <w:r>
        <w:rPr>
          <w:rFonts w:cs="宋体" w:hint="eastAsia"/>
          <w:kern w:val="0"/>
          <w:szCs w:val="21"/>
        </w:rPr>
        <w:t>与非煤矿山、金属冶炼单位的主要负责人和安全生产管理人员、特种作业人员以及从事安全生产工作的相关人员的安全培训大纲，由国家安全监管总局组织制定。</w:t>
      </w:r>
    </w:p>
    <w:p w:rsidR="00372646" w:rsidRDefault="0045495B">
      <w:pPr>
        <w:widowControl/>
        <w:shd w:val="clear" w:color="auto" w:fill="FFFFFF"/>
        <w:jc w:val="left"/>
        <w:rPr>
          <w:rFonts w:cs="宋体"/>
          <w:kern w:val="0"/>
          <w:szCs w:val="21"/>
        </w:rPr>
      </w:pPr>
      <w:r>
        <w:rPr>
          <w:rFonts w:cs="宋体" w:hint="eastAsia"/>
          <w:kern w:val="0"/>
          <w:szCs w:val="21"/>
        </w:rPr>
        <w:t xml:space="preserve">　　“煤矿企业的主要负责人和安全生产管理人员、特种作业人员的培训大纲由国家煤矿安监局组织制定。</w:t>
      </w:r>
    </w:p>
    <w:p w:rsidR="00372646" w:rsidRDefault="0045495B">
      <w:pPr>
        <w:widowControl/>
        <w:shd w:val="clear" w:color="auto" w:fill="FFFFFF"/>
        <w:jc w:val="left"/>
        <w:rPr>
          <w:rFonts w:cs="宋体"/>
          <w:kern w:val="0"/>
          <w:szCs w:val="21"/>
        </w:rPr>
      </w:pPr>
      <w:r>
        <w:rPr>
          <w:rFonts w:cs="宋体" w:hint="eastAsia"/>
          <w:kern w:val="0"/>
          <w:szCs w:val="21"/>
        </w:rPr>
        <w:t xml:space="preserve">　　“除危险物品的生产、经营、储存单位和矿山、金属冶炼单位以外其他生产经营单位的主要负责人、安全生产管理人员及其他从业人员的安全培训大纲，由省级安全生产监督管理部门、省级煤矿安全培训监管机构组织制定。”</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将第八条修改为：“国家安全监管总局负责省级以上安全生产监督管</w:t>
      </w:r>
      <w:r>
        <w:rPr>
          <w:rFonts w:cs="宋体" w:hint="eastAsia"/>
          <w:kern w:val="0"/>
          <w:szCs w:val="21"/>
        </w:rPr>
        <w:t>理部门的安全生产监管人员、各级煤矿安全监察机构的煤矿安全监察人员的培训工作。</w:t>
      </w:r>
    </w:p>
    <w:p w:rsidR="00372646" w:rsidRDefault="0045495B">
      <w:pPr>
        <w:widowControl/>
        <w:shd w:val="clear" w:color="auto" w:fill="FFFFFF"/>
        <w:jc w:val="left"/>
        <w:rPr>
          <w:rFonts w:cs="宋体"/>
          <w:kern w:val="0"/>
          <w:szCs w:val="21"/>
        </w:rPr>
      </w:pPr>
      <w:r>
        <w:rPr>
          <w:rFonts w:cs="宋体" w:hint="eastAsia"/>
          <w:kern w:val="0"/>
          <w:szCs w:val="21"/>
        </w:rPr>
        <w:t xml:space="preserve">　　“省级安全生产监督管理部门负责市级、县级安全生产监督管理部门的安全生产监管人员的培训工作。</w:t>
      </w:r>
    </w:p>
    <w:p w:rsidR="00372646" w:rsidRDefault="0045495B">
      <w:pPr>
        <w:widowControl/>
        <w:shd w:val="clear" w:color="auto" w:fill="FFFFFF"/>
        <w:jc w:val="left"/>
        <w:rPr>
          <w:rFonts w:cs="宋体"/>
          <w:kern w:val="0"/>
          <w:szCs w:val="21"/>
        </w:rPr>
      </w:pPr>
      <w:r>
        <w:rPr>
          <w:rFonts w:cs="宋体" w:hint="eastAsia"/>
          <w:kern w:val="0"/>
          <w:szCs w:val="21"/>
        </w:rPr>
        <w:t xml:space="preserve">　　“生产经营单位的从业人员的安全培训，由生产经营单位负责。</w:t>
      </w:r>
    </w:p>
    <w:p w:rsidR="00372646" w:rsidRDefault="0045495B">
      <w:pPr>
        <w:widowControl/>
        <w:shd w:val="clear" w:color="auto" w:fill="FFFFFF"/>
        <w:jc w:val="left"/>
        <w:rPr>
          <w:rFonts w:cs="宋体"/>
          <w:kern w:val="0"/>
          <w:szCs w:val="21"/>
        </w:rPr>
      </w:pPr>
      <w:r>
        <w:rPr>
          <w:rFonts w:cs="宋体" w:hint="eastAsia"/>
          <w:kern w:val="0"/>
          <w:szCs w:val="21"/>
        </w:rPr>
        <w:t xml:space="preserve">　　“危险化学品登记机构的登记人员和承担安全评价、咨询、检测、检验的人员及注册安全工程师、安全生产应急救援人员的安全培训，按照有关法律、法规、规章的规定进行。”</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4.</w:t>
      </w:r>
      <w:r>
        <w:rPr>
          <w:rFonts w:cs="宋体" w:hint="eastAsia"/>
          <w:kern w:val="0"/>
          <w:szCs w:val="21"/>
        </w:rPr>
        <w:t>在第九条中增加一款，作为第三款：“生产经营单位委托其他机构进行安全培训的，保证安全培训的责任仍由本单位负责。”</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5.</w:t>
      </w:r>
      <w:r>
        <w:rPr>
          <w:rFonts w:cs="宋体" w:hint="eastAsia"/>
          <w:kern w:val="0"/>
          <w:szCs w:val="21"/>
        </w:rPr>
        <w:t>将第十条修改为：“生产经营单位应当建立安全培训管理制度，保障从业人员安全培训所需经费，对从业人员进行与其所从事岗位相应的安全教育培训；从业人员调整工作岗位或者采用新工艺、新技术、新设备、新材料的，应当对其进行专门的安全教育和培训。未经安全教育和培训合格的从业人员，不得上岗作业。</w:t>
      </w:r>
    </w:p>
    <w:p w:rsidR="00372646" w:rsidRDefault="0045495B">
      <w:pPr>
        <w:widowControl/>
        <w:shd w:val="clear" w:color="auto" w:fill="FFFFFF"/>
        <w:jc w:val="left"/>
        <w:rPr>
          <w:rFonts w:cs="宋体"/>
          <w:kern w:val="0"/>
          <w:szCs w:val="21"/>
        </w:rPr>
      </w:pPr>
      <w:r>
        <w:rPr>
          <w:rFonts w:cs="宋体" w:hint="eastAsia"/>
          <w:kern w:val="0"/>
          <w:szCs w:val="21"/>
        </w:rPr>
        <w:t xml:space="preserve">　　“生产经营单位使用被派遣劳动者的，应当将被派遣劳动者纳入本单位从业人员统一管理，对被派遣劳动者进行岗</w:t>
      </w:r>
      <w:r>
        <w:rPr>
          <w:rFonts w:cs="宋体" w:hint="eastAsia"/>
          <w:kern w:val="0"/>
          <w:szCs w:val="21"/>
        </w:rPr>
        <w:t>位安全操作规程和安全操作技能的教育和培训。劳务派遣单位应当对被派遣劳动者进行必要的安全生产教育和培训。</w:t>
      </w:r>
    </w:p>
    <w:p w:rsidR="00372646" w:rsidRDefault="0045495B">
      <w:pPr>
        <w:widowControl/>
        <w:shd w:val="clear" w:color="auto" w:fill="FFFFFF"/>
        <w:jc w:val="left"/>
        <w:rPr>
          <w:rFonts w:cs="宋体"/>
          <w:kern w:val="0"/>
          <w:szCs w:val="21"/>
        </w:rPr>
      </w:pPr>
      <w:r>
        <w:rPr>
          <w:rFonts w:cs="宋体" w:hint="eastAsia"/>
          <w:kern w:val="0"/>
          <w:szCs w:val="21"/>
        </w:rPr>
        <w:t xml:space="preserve">　　“生产经营单位接收中等职业学校、高等学校学生实习的，应当对实习学生进行相应的安全生产教育和培训，提供必要的劳动防护用品。学校应当协助生产经营单位对实习学生进行安全生产教育和培训。</w:t>
      </w:r>
    </w:p>
    <w:p w:rsidR="00372646" w:rsidRDefault="0045495B">
      <w:pPr>
        <w:widowControl/>
        <w:shd w:val="clear" w:color="auto" w:fill="FFFFFF"/>
        <w:jc w:val="left"/>
        <w:rPr>
          <w:rFonts w:cs="宋体"/>
          <w:kern w:val="0"/>
          <w:szCs w:val="21"/>
        </w:rPr>
      </w:pPr>
      <w:r>
        <w:rPr>
          <w:rFonts w:cs="宋体" w:hint="eastAsia"/>
          <w:kern w:val="0"/>
          <w:szCs w:val="21"/>
        </w:rPr>
        <w:t xml:space="preserve">　　“从业人员安全培训的时间、内容、参加人员以及考核结果等情况，生产经营单位应当如实记录并建档备查。”</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6.</w:t>
      </w:r>
      <w:r>
        <w:rPr>
          <w:rFonts w:cs="宋体" w:hint="eastAsia"/>
          <w:kern w:val="0"/>
          <w:szCs w:val="21"/>
        </w:rPr>
        <w:t>将第十五条修改为：“安全培训机构应当建立安全培训工作制度和人员培训档案。安全培训相关情况，应当如实记录并建档备查</w:t>
      </w:r>
      <w:r>
        <w:rPr>
          <w:rFonts w:cs="宋体" w:hint="eastAsia"/>
          <w:kern w:val="0"/>
          <w:szCs w:val="21"/>
        </w:rPr>
        <w:t>。”</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7.</w:t>
      </w:r>
      <w:r>
        <w:rPr>
          <w:rFonts w:cs="宋体" w:hint="eastAsia"/>
          <w:kern w:val="0"/>
          <w:szCs w:val="21"/>
        </w:rPr>
        <w:t>将第十八条修改为：“安全监管监察人员、从事安全生产工作的相关人员、依照有关法律法规应当接受安全生产知识和管理能力考核的生产经营单位主要负责人和安全生产管理人员、特种作业人员的安全培训的考核，应当坚持教考分离、统一标准、统一题库、分级负责的原则，分步推行有远程</w:t>
      </w:r>
      <w:hyperlink r:id="rId100" w:tgtFrame="_blank" w:history="1">
        <w:r>
          <w:rPr>
            <w:rFonts w:cs="宋体" w:hint="eastAsia"/>
            <w:kern w:val="0"/>
            <w:szCs w:val="21"/>
          </w:rPr>
          <w:t>视频</w:t>
        </w:r>
      </w:hyperlink>
      <w:r>
        <w:rPr>
          <w:rFonts w:cs="宋体" w:hint="eastAsia"/>
          <w:kern w:val="0"/>
          <w:szCs w:val="21"/>
        </w:rPr>
        <w:t>监控的计算机考试。”</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8.</w:t>
      </w:r>
      <w:r>
        <w:rPr>
          <w:rFonts w:cs="宋体" w:hint="eastAsia"/>
          <w:kern w:val="0"/>
          <w:szCs w:val="21"/>
        </w:rPr>
        <w:t>将第十九条第一款修改为：“安全监管监察人员，危险物品的生产、经营、储存单位及非煤矿山、金属冶炼单位主要负责人、</w:t>
      </w:r>
      <w:r>
        <w:rPr>
          <w:rFonts w:cs="宋体" w:hint="eastAsia"/>
          <w:kern w:val="0"/>
          <w:szCs w:val="21"/>
        </w:rPr>
        <w:t>安全生产管理人员和特种作业人员，以及从事安全生产工作的相关人员的考核标准，由国家安全监管总局统一制定。”将第三款修改为：“除危险物品的生产、经营、储存单位和矿山、金属冶炼单位以外其他生产经营单位主要负责人、安全生产管理人员及其他从业人员的考核标准，由省级安全生产监督管理部门制定。”</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9.</w:t>
      </w:r>
      <w:r>
        <w:rPr>
          <w:rFonts w:cs="宋体" w:hint="eastAsia"/>
          <w:kern w:val="0"/>
          <w:szCs w:val="21"/>
        </w:rPr>
        <w:t>将第二十三条修改为：“安全生产监管人员经考核合格后，颁发安全生产监管执法证；煤矿安全监察人员经考核合格后，颁发煤矿安全监察执法证；危险物品的生产、经营、储存单位和矿山、金属冶炼单位主要负责人、安全生产管理人员经考核合格后</w:t>
      </w:r>
      <w:r>
        <w:rPr>
          <w:rFonts w:cs="宋体" w:hint="eastAsia"/>
          <w:kern w:val="0"/>
          <w:szCs w:val="21"/>
        </w:rPr>
        <w:t>，颁发安全合格证；特种作业人员经考核合格后，颁发《中华人民共和国特种作业操作证》（以下简称特种作业操作证）；危险化学品登记机构的登记人员经考核合格后，颁发上岗证；其他人员经培训合格后，颁发培训合格证。”</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10.</w:t>
      </w:r>
      <w:r>
        <w:rPr>
          <w:rFonts w:cs="宋体" w:hint="eastAsia"/>
          <w:kern w:val="0"/>
          <w:szCs w:val="21"/>
        </w:rPr>
        <w:t>将第二十四条、第二十五条、第二十六条中的“安全资格证”均修改为“安全合格证”。</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11.</w:t>
      </w:r>
      <w:r>
        <w:rPr>
          <w:rFonts w:cs="宋体" w:hint="eastAsia"/>
          <w:kern w:val="0"/>
          <w:szCs w:val="21"/>
        </w:rPr>
        <w:t>将第三十条第三项修改为：“主要负责人、安全生产管理人员接受安全生产知识和管理能力考核的情况；”。增加一项，作为第四项：“特种作业人员持证上岗的情况；”。</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12.</w:t>
      </w:r>
      <w:r>
        <w:rPr>
          <w:rFonts w:cs="宋体" w:hint="eastAsia"/>
          <w:kern w:val="0"/>
          <w:szCs w:val="21"/>
        </w:rPr>
        <w:t>将第三十五条修改为：“生产经营单位主要负责人</w:t>
      </w:r>
      <w:r>
        <w:rPr>
          <w:rFonts w:cs="宋体" w:hint="eastAsia"/>
          <w:kern w:val="0"/>
          <w:szCs w:val="21"/>
        </w:rPr>
        <w:t>、安全生产管理人员、特种作业人员以欺骗、贿赂等不正当手段取得安全合格证或者特种作业操作证的，除撤销其相关证书外，处</w:t>
      </w:r>
      <w:r>
        <w:rPr>
          <w:rFonts w:cs="宋体" w:hint="eastAsia"/>
          <w:kern w:val="0"/>
          <w:szCs w:val="21"/>
        </w:rPr>
        <w:t>3000</w:t>
      </w:r>
      <w:r>
        <w:rPr>
          <w:rFonts w:cs="宋体" w:hint="eastAsia"/>
          <w:kern w:val="0"/>
          <w:szCs w:val="21"/>
        </w:rPr>
        <w:t>元以下的罚款，并自撤销其相关证书之日起</w:t>
      </w:r>
      <w:r>
        <w:rPr>
          <w:rFonts w:cs="宋体" w:hint="eastAsia"/>
          <w:kern w:val="0"/>
          <w:szCs w:val="21"/>
        </w:rPr>
        <w:t>3</w:t>
      </w:r>
      <w:r>
        <w:rPr>
          <w:rFonts w:cs="宋体" w:hint="eastAsia"/>
          <w:kern w:val="0"/>
          <w:szCs w:val="21"/>
        </w:rPr>
        <w:t>年内不得再次申请该证书。”</w:t>
      </w:r>
    </w:p>
    <w:p w:rsidR="00372646" w:rsidRDefault="0045495B">
      <w:pPr>
        <w:widowControl/>
        <w:shd w:val="clear" w:color="auto" w:fill="FFFFFF"/>
        <w:jc w:val="left"/>
        <w:rPr>
          <w:rFonts w:cs="宋体"/>
          <w:kern w:val="0"/>
          <w:szCs w:val="21"/>
        </w:rPr>
      </w:pPr>
      <w:r>
        <w:rPr>
          <w:rFonts w:cs="宋体" w:hint="eastAsia"/>
          <w:kern w:val="0"/>
          <w:szCs w:val="21"/>
        </w:rPr>
        <w:t xml:space="preserve">　　（四）对《工贸企业有限空间作业安全管理与监督暂行规定》作出修改。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将第八条中的“并经本企业负责人批准”修改为“并经本企业安全生产管理人员审核，负责人批准”。</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将第二十二条中的“存在多个承包方时，工贸企业应当对承包方的安全生产工作进行统一协调、管理”修改为“工贸企业应当对承包单位的安全生产工作统一协调、管理，定期进行安全检查，发现安全问题的，应当及时督促整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将第二十八条修改为：“工贸企业有下列行为之一的，由县级以上安全生产监督管理部门责令限期改正，可以处</w:t>
      </w:r>
      <w:r>
        <w:rPr>
          <w:rFonts w:cs="宋体" w:hint="eastAsia"/>
          <w:kern w:val="0"/>
          <w:szCs w:val="21"/>
        </w:rPr>
        <w:t>5</w:t>
      </w:r>
      <w:r>
        <w:rPr>
          <w:rFonts w:cs="宋体" w:hint="eastAsia"/>
          <w:kern w:val="0"/>
          <w:szCs w:val="21"/>
        </w:rPr>
        <w:t>万元以下的罚款；逾期未改正的，处</w:t>
      </w:r>
      <w:r>
        <w:rPr>
          <w:rFonts w:cs="宋体" w:hint="eastAsia"/>
          <w:kern w:val="0"/>
          <w:szCs w:val="21"/>
        </w:rPr>
        <w:t>5</w:t>
      </w:r>
      <w:r>
        <w:rPr>
          <w:rFonts w:cs="宋体" w:hint="eastAsia"/>
          <w:kern w:val="0"/>
          <w:szCs w:val="21"/>
        </w:rPr>
        <w:t>万元以上</w:t>
      </w:r>
      <w:r>
        <w:rPr>
          <w:rFonts w:cs="宋体" w:hint="eastAsia"/>
          <w:kern w:val="0"/>
          <w:szCs w:val="21"/>
        </w:rPr>
        <w:t>20</w:t>
      </w:r>
      <w:r>
        <w:rPr>
          <w:rFonts w:cs="宋体" w:hint="eastAsia"/>
          <w:kern w:val="0"/>
          <w:szCs w:val="21"/>
        </w:rPr>
        <w:t>万元以下的罚款，其直接负责的主管人员和其他直接责任人员处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万元以下的罚款；情节严重的，责令停产停业整顿：</w:t>
      </w:r>
    </w:p>
    <w:p w:rsidR="00372646" w:rsidRDefault="0045495B">
      <w:pPr>
        <w:widowControl/>
        <w:shd w:val="clear" w:color="auto" w:fill="FFFFFF"/>
        <w:jc w:val="left"/>
        <w:rPr>
          <w:rFonts w:cs="宋体"/>
          <w:kern w:val="0"/>
          <w:szCs w:val="21"/>
        </w:rPr>
      </w:pPr>
      <w:r>
        <w:rPr>
          <w:rFonts w:cs="宋体" w:hint="eastAsia"/>
          <w:kern w:val="0"/>
          <w:szCs w:val="21"/>
        </w:rPr>
        <w:t xml:space="preserve">　　“（一）未在有限空间作业</w:t>
      </w:r>
      <w:r>
        <w:rPr>
          <w:rFonts w:cs="宋体" w:hint="eastAsia"/>
          <w:kern w:val="0"/>
          <w:szCs w:val="21"/>
        </w:rPr>
        <w:t>场所设置明显的安全警示标志的；</w:t>
      </w:r>
    </w:p>
    <w:p w:rsidR="00372646" w:rsidRDefault="0045495B">
      <w:pPr>
        <w:widowControl/>
        <w:shd w:val="clear" w:color="auto" w:fill="FFFFFF"/>
        <w:jc w:val="left"/>
        <w:rPr>
          <w:rFonts w:cs="宋体"/>
          <w:kern w:val="0"/>
          <w:szCs w:val="21"/>
        </w:rPr>
      </w:pPr>
      <w:r>
        <w:rPr>
          <w:rFonts w:cs="宋体" w:hint="eastAsia"/>
          <w:kern w:val="0"/>
          <w:szCs w:val="21"/>
        </w:rPr>
        <w:t xml:space="preserve">　　“（二）未按照本规定为作业人员提供符合国家标准或者行业标准的劳动防护用品的。”</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4.</w:t>
      </w:r>
      <w:r>
        <w:rPr>
          <w:rFonts w:cs="宋体" w:hint="eastAsia"/>
          <w:kern w:val="0"/>
          <w:szCs w:val="21"/>
        </w:rPr>
        <w:t>将第二十九条分拆为两条，作为第二十九条、第三十条，修改为：“第二十九条</w:t>
      </w:r>
      <w:r>
        <w:rPr>
          <w:rFonts w:cs="宋体" w:hint="eastAsia"/>
          <w:kern w:val="0"/>
          <w:szCs w:val="21"/>
        </w:rPr>
        <w:t xml:space="preserve">  </w:t>
      </w:r>
      <w:r>
        <w:rPr>
          <w:rFonts w:cs="宋体" w:hint="eastAsia"/>
          <w:kern w:val="0"/>
          <w:szCs w:val="21"/>
        </w:rPr>
        <w:t>工贸企业有下列情形之一的，由县级以上安全生产监督管理部门责令限期改正，可以处</w:t>
      </w:r>
      <w:r>
        <w:rPr>
          <w:rFonts w:cs="宋体" w:hint="eastAsia"/>
          <w:kern w:val="0"/>
          <w:szCs w:val="21"/>
        </w:rPr>
        <w:t>5</w:t>
      </w:r>
      <w:r>
        <w:rPr>
          <w:rFonts w:cs="宋体" w:hint="eastAsia"/>
          <w:kern w:val="0"/>
          <w:szCs w:val="21"/>
        </w:rPr>
        <w:t>万元以下的罚款；逾期未改正的，责令停产停业整顿，并处</w:t>
      </w:r>
      <w:r>
        <w:rPr>
          <w:rFonts w:cs="宋体" w:hint="eastAsia"/>
          <w:kern w:val="0"/>
          <w:szCs w:val="21"/>
        </w:rPr>
        <w:t>5</w:t>
      </w:r>
      <w:r>
        <w:rPr>
          <w:rFonts w:cs="宋体" w:hint="eastAsia"/>
          <w:kern w:val="0"/>
          <w:szCs w:val="21"/>
        </w:rPr>
        <w:t>万元以上</w:t>
      </w:r>
      <w:r>
        <w:rPr>
          <w:rFonts w:cs="宋体" w:hint="eastAsia"/>
          <w:kern w:val="0"/>
          <w:szCs w:val="21"/>
        </w:rPr>
        <w:t>10</w:t>
      </w:r>
      <w:r>
        <w:rPr>
          <w:rFonts w:cs="宋体" w:hint="eastAsia"/>
          <w:kern w:val="0"/>
          <w:szCs w:val="21"/>
        </w:rPr>
        <w:t>万元以下的罚款，对其直接负责的主管人员和其他直接责任人员处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万元以下的罚款：</w:t>
      </w:r>
    </w:p>
    <w:p w:rsidR="00372646" w:rsidRDefault="0045495B">
      <w:pPr>
        <w:widowControl/>
        <w:shd w:val="clear" w:color="auto" w:fill="FFFFFF"/>
        <w:jc w:val="left"/>
        <w:rPr>
          <w:rFonts w:cs="宋体"/>
          <w:kern w:val="0"/>
          <w:szCs w:val="21"/>
        </w:rPr>
      </w:pPr>
      <w:r>
        <w:rPr>
          <w:rFonts w:cs="宋体" w:hint="eastAsia"/>
          <w:kern w:val="0"/>
          <w:szCs w:val="21"/>
        </w:rPr>
        <w:t xml:space="preserve">　　“（一）未按照本规定对有限空间的现场负责人、监护人员、作业人员和应急救援人员进</w:t>
      </w:r>
      <w:r>
        <w:rPr>
          <w:rFonts w:cs="宋体" w:hint="eastAsia"/>
          <w:kern w:val="0"/>
          <w:szCs w:val="21"/>
        </w:rPr>
        <w:t>行安全培训的；</w:t>
      </w:r>
    </w:p>
    <w:p w:rsidR="00372646" w:rsidRDefault="0045495B">
      <w:pPr>
        <w:widowControl/>
        <w:shd w:val="clear" w:color="auto" w:fill="FFFFFF"/>
        <w:jc w:val="left"/>
        <w:rPr>
          <w:rFonts w:cs="宋体"/>
          <w:kern w:val="0"/>
          <w:szCs w:val="21"/>
        </w:rPr>
      </w:pPr>
      <w:r>
        <w:rPr>
          <w:rFonts w:cs="宋体" w:hint="eastAsia"/>
          <w:kern w:val="0"/>
          <w:szCs w:val="21"/>
        </w:rPr>
        <w:t xml:space="preserve">　　“（二）未按照本规定对有限空间作业制定应急预案，或者定期进行演练的。</w:t>
      </w:r>
    </w:p>
    <w:p w:rsidR="00372646" w:rsidRDefault="0045495B">
      <w:pPr>
        <w:widowControl/>
        <w:shd w:val="clear" w:color="auto" w:fill="FFFFFF"/>
        <w:jc w:val="left"/>
        <w:rPr>
          <w:rFonts w:cs="宋体"/>
          <w:kern w:val="0"/>
          <w:szCs w:val="21"/>
        </w:rPr>
      </w:pPr>
      <w:r>
        <w:rPr>
          <w:rFonts w:cs="宋体" w:hint="eastAsia"/>
          <w:kern w:val="0"/>
          <w:szCs w:val="21"/>
        </w:rPr>
        <w:t xml:space="preserve">　　“第三十条</w:t>
      </w:r>
      <w:r>
        <w:rPr>
          <w:rFonts w:cs="宋体" w:hint="eastAsia"/>
          <w:kern w:val="0"/>
          <w:szCs w:val="21"/>
        </w:rPr>
        <w:t xml:space="preserve">  </w:t>
      </w:r>
      <w:r>
        <w:rPr>
          <w:rFonts w:cs="宋体" w:hint="eastAsia"/>
          <w:kern w:val="0"/>
          <w:szCs w:val="21"/>
        </w:rPr>
        <w:t>工贸企业有下列情形之一的，由县级以上安全生产监督管理部门责令限期改正，可以处</w:t>
      </w:r>
      <w:r>
        <w:rPr>
          <w:rFonts w:cs="宋体" w:hint="eastAsia"/>
          <w:kern w:val="0"/>
          <w:szCs w:val="21"/>
        </w:rPr>
        <w:t>3</w:t>
      </w:r>
      <w:r>
        <w:rPr>
          <w:rFonts w:cs="宋体" w:hint="eastAsia"/>
          <w:kern w:val="0"/>
          <w:szCs w:val="21"/>
        </w:rPr>
        <w:t>万元以下的罚款，对其直接负责的主管人员和其他直接责任人员处</w:t>
      </w:r>
      <w:r>
        <w:rPr>
          <w:rFonts w:cs="宋体" w:hint="eastAsia"/>
          <w:kern w:val="0"/>
          <w:szCs w:val="21"/>
        </w:rPr>
        <w:t>1</w:t>
      </w:r>
      <w:r>
        <w:rPr>
          <w:rFonts w:cs="宋体" w:hint="eastAsia"/>
          <w:kern w:val="0"/>
          <w:szCs w:val="21"/>
        </w:rPr>
        <w:t>万元以下的罚款：</w:t>
      </w:r>
    </w:p>
    <w:p w:rsidR="00372646" w:rsidRDefault="0045495B">
      <w:pPr>
        <w:widowControl/>
        <w:shd w:val="clear" w:color="auto" w:fill="FFFFFF"/>
        <w:jc w:val="left"/>
        <w:rPr>
          <w:rFonts w:cs="宋体"/>
          <w:kern w:val="0"/>
          <w:szCs w:val="21"/>
        </w:rPr>
      </w:pPr>
      <w:r>
        <w:rPr>
          <w:rFonts w:cs="宋体" w:hint="eastAsia"/>
          <w:kern w:val="0"/>
          <w:szCs w:val="21"/>
        </w:rPr>
        <w:t xml:space="preserve">　　“（一）未按照本规定对有限空间作业进行辨识、提出防范措施、建立有限空间管理台账的；</w:t>
      </w:r>
    </w:p>
    <w:p w:rsidR="00372646" w:rsidRDefault="0045495B">
      <w:pPr>
        <w:widowControl/>
        <w:shd w:val="clear" w:color="auto" w:fill="FFFFFF"/>
        <w:jc w:val="left"/>
        <w:rPr>
          <w:rFonts w:cs="宋体"/>
          <w:kern w:val="0"/>
          <w:szCs w:val="21"/>
        </w:rPr>
      </w:pPr>
      <w:r>
        <w:rPr>
          <w:rFonts w:cs="宋体" w:hint="eastAsia"/>
          <w:kern w:val="0"/>
          <w:szCs w:val="21"/>
        </w:rPr>
        <w:t xml:space="preserve">　　“（二）未按照本规定对有限空间作业制定作业方案或者方案未经审批擅自作业的；</w:t>
      </w:r>
    </w:p>
    <w:p w:rsidR="00372646" w:rsidRDefault="0045495B">
      <w:pPr>
        <w:widowControl/>
        <w:shd w:val="clear" w:color="auto" w:fill="FFFFFF"/>
        <w:jc w:val="left"/>
        <w:rPr>
          <w:rFonts w:cs="宋体"/>
          <w:kern w:val="0"/>
          <w:szCs w:val="21"/>
        </w:rPr>
      </w:pPr>
      <w:r>
        <w:rPr>
          <w:rFonts w:cs="宋体" w:hint="eastAsia"/>
          <w:kern w:val="0"/>
          <w:szCs w:val="21"/>
        </w:rPr>
        <w:t xml:space="preserve">　　“（三）有限空间作业未按照本规定进行危险有害因素检测或者监测，并实行专人监护</w:t>
      </w:r>
      <w:r>
        <w:rPr>
          <w:rFonts w:cs="宋体" w:hint="eastAsia"/>
          <w:kern w:val="0"/>
          <w:szCs w:val="21"/>
        </w:rPr>
        <w:t>作业的。”</w:t>
      </w:r>
    </w:p>
    <w:p w:rsidR="00372646" w:rsidRDefault="0045495B">
      <w:pPr>
        <w:widowControl/>
        <w:shd w:val="clear" w:color="auto" w:fill="FFFFFF"/>
        <w:jc w:val="left"/>
        <w:rPr>
          <w:rFonts w:cs="宋体"/>
          <w:kern w:val="0"/>
          <w:szCs w:val="21"/>
        </w:rPr>
      </w:pPr>
      <w:r>
        <w:rPr>
          <w:rFonts w:cs="宋体" w:hint="eastAsia"/>
          <w:kern w:val="0"/>
          <w:szCs w:val="21"/>
        </w:rPr>
        <w:t xml:space="preserve">　　（五）对《食品生产企业安全生产监督管理暂行规定》作出修改。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将第一条中的“预防”修改为“防止”。</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将第六条修改为：“从业人员超过</w:t>
      </w:r>
      <w:r>
        <w:rPr>
          <w:rFonts w:cs="宋体" w:hint="eastAsia"/>
          <w:kern w:val="0"/>
          <w:szCs w:val="21"/>
        </w:rPr>
        <w:t>100</w:t>
      </w:r>
      <w:r>
        <w:rPr>
          <w:rFonts w:cs="宋体" w:hint="eastAsia"/>
          <w:kern w:val="0"/>
          <w:szCs w:val="21"/>
        </w:rPr>
        <w:t>人的食品生产企业，应当设置安全生产管理机构或者配备</w:t>
      </w:r>
      <w:r>
        <w:rPr>
          <w:rFonts w:cs="宋体" w:hint="eastAsia"/>
          <w:kern w:val="0"/>
          <w:szCs w:val="21"/>
        </w:rPr>
        <w:t>3</w:t>
      </w:r>
      <w:r>
        <w:rPr>
          <w:rFonts w:cs="宋体" w:hint="eastAsia"/>
          <w:kern w:val="0"/>
          <w:szCs w:val="21"/>
        </w:rPr>
        <w:t>名以上专职安全生产管理人员，鼓励配备注册安全工程师从事安全生产管理工作。</w:t>
      </w:r>
    </w:p>
    <w:p w:rsidR="00372646" w:rsidRDefault="0045495B">
      <w:pPr>
        <w:widowControl/>
        <w:shd w:val="clear" w:color="auto" w:fill="FFFFFF"/>
        <w:jc w:val="left"/>
        <w:rPr>
          <w:rFonts w:cs="宋体"/>
          <w:kern w:val="0"/>
          <w:szCs w:val="21"/>
        </w:rPr>
      </w:pPr>
      <w:r>
        <w:rPr>
          <w:rFonts w:cs="宋体" w:hint="eastAsia"/>
          <w:kern w:val="0"/>
          <w:szCs w:val="21"/>
        </w:rPr>
        <w:t xml:space="preserve">　　“前款规定以外的其他食品生产企业，应当配备专职或者兼职安全生产管理人员，或者委托安全生产中介机构提供安全生产服务。</w:t>
      </w:r>
    </w:p>
    <w:p w:rsidR="00372646" w:rsidRDefault="0045495B">
      <w:pPr>
        <w:widowControl/>
        <w:shd w:val="clear" w:color="auto" w:fill="FFFFFF"/>
        <w:jc w:val="left"/>
        <w:rPr>
          <w:rFonts w:cs="宋体"/>
          <w:kern w:val="0"/>
          <w:szCs w:val="21"/>
        </w:rPr>
      </w:pPr>
      <w:r>
        <w:rPr>
          <w:rFonts w:cs="宋体" w:hint="eastAsia"/>
          <w:kern w:val="0"/>
          <w:szCs w:val="21"/>
        </w:rPr>
        <w:t xml:space="preserve">　　“委托安全生产中介机构提供安全生产技术、管理服务的，保证安全生产的责任仍由本企业负责。”</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 xml:space="preserve">3. </w:t>
      </w:r>
      <w:r>
        <w:rPr>
          <w:rFonts w:cs="宋体" w:hint="eastAsia"/>
          <w:kern w:val="0"/>
          <w:szCs w:val="21"/>
        </w:rPr>
        <w:t>将第七条修改为：“食品生产企业应当支持安全生产管理机构和安全生产管理人员履行管理职责，并保证其开展工作所必须的条件。</w:t>
      </w:r>
    </w:p>
    <w:p w:rsidR="00372646" w:rsidRDefault="0045495B">
      <w:pPr>
        <w:widowControl/>
        <w:shd w:val="clear" w:color="auto" w:fill="FFFFFF"/>
        <w:jc w:val="left"/>
        <w:rPr>
          <w:rFonts w:cs="宋体"/>
          <w:kern w:val="0"/>
          <w:szCs w:val="21"/>
        </w:rPr>
      </w:pPr>
      <w:r>
        <w:rPr>
          <w:rFonts w:cs="宋体" w:hint="eastAsia"/>
          <w:kern w:val="0"/>
          <w:szCs w:val="21"/>
        </w:rPr>
        <w:t xml:space="preserve">　　“食品生产企业作出涉及安全生产的决策，应当听取安全生产管理机构以及安全生产管理人员的意见，不得因安全生产管理人员依法履行职责而降低其工资、福利等待遇或者解除与其订立的劳动合同。”</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4.</w:t>
      </w:r>
      <w:r>
        <w:rPr>
          <w:rFonts w:cs="宋体" w:hint="eastAsia"/>
          <w:kern w:val="0"/>
          <w:szCs w:val="21"/>
        </w:rPr>
        <w:t>将第九条修改为：“食品生产企业新建、改建和扩建建设项目（以下统称建设项目）的安全设施，必须与主体工程同时设计、同时施工、同时投入生产和使用。安全设施投资应当纳入建设项目概算。”</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5.</w:t>
      </w:r>
      <w:r>
        <w:rPr>
          <w:rFonts w:cs="宋体" w:hint="eastAsia"/>
          <w:kern w:val="0"/>
          <w:szCs w:val="21"/>
        </w:rPr>
        <w:t>将第十</w:t>
      </w:r>
      <w:r>
        <w:rPr>
          <w:rFonts w:cs="宋体" w:hint="eastAsia"/>
          <w:kern w:val="0"/>
          <w:szCs w:val="21"/>
        </w:rPr>
        <w:t>二条修改为：“食品生产企业应当建立健全事故隐患排查治理制度，明确事故隐患治理的措施、责任、资金、时限和预案，采取技术、管理措施，及时发现并消除事故隐患。事故隐患排查治理情况应当如实记录，向从业人员通报，并按规定报告所在地负责食品生产企业安全生产监管的部门。”</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6.</w:t>
      </w:r>
      <w:r>
        <w:rPr>
          <w:rFonts w:cs="宋体" w:hint="eastAsia"/>
          <w:kern w:val="0"/>
          <w:szCs w:val="21"/>
        </w:rPr>
        <w:t>将第二十六条修改为：“食品生产企业有下列行为之一的，责令限期改正，可以处</w:t>
      </w:r>
      <w:r>
        <w:rPr>
          <w:rFonts w:cs="宋体" w:hint="eastAsia"/>
          <w:kern w:val="0"/>
          <w:szCs w:val="21"/>
        </w:rPr>
        <w:t>5</w:t>
      </w:r>
      <w:r>
        <w:rPr>
          <w:rFonts w:cs="宋体" w:hint="eastAsia"/>
          <w:kern w:val="0"/>
          <w:szCs w:val="21"/>
        </w:rPr>
        <w:t>万元以下的罚款；逾期未改正的，责令停产停业整顿，并处</w:t>
      </w:r>
      <w:r>
        <w:rPr>
          <w:rFonts w:cs="宋体" w:hint="eastAsia"/>
          <w:kern w:val="0"/>
          <w:szCs w:val="21"/>
        </w:rPr>
        <w:t>5</w:t>
      </w:r>
      <w:r>
        <w:rPr>
          <w:rFonts w:cs="宋体" w:hint="eastAsia"/>
          <w:kern w:val="0"/>
          <w:szCs w:val="21"/>
        </w:rPr>
        <w:t>万元以上</w:t>
      </w:r>
      <w:r>
        <w:rPr>
          <w:rFonts w:cs="宋体" w:hint="eastAsia"/>
          <w:kern w:val="0"/>
          <w:szCs w:val="21"/>
        </w:rPr>
        <w:t>10</w:t>
      </w:r>
      <w:r>
        <w:rPr>
          <w:rFonts w:cs="宋体" w:hint="eastAsia"/>
          <w:kern w:val="0"/>
          <w:szCs w:val="21"/>
        </w:rPr>
        <w:t>万元以下的罚款，对其直接负责的主管人员和其他直接责任人员处</w:t>
      </w:r>
      <w:r>
        <w:rPr>
          <w:rFonts w:cs="宋体" w:hint="eastAsia"/>
          <w:kern w:val="0"/>
          <w:szCs w:val="21"/>
        </w:rPr>
        <w:t>1</w:t>
      </w:r>
      <w:r>
        <w:rPr>
          <w:rFonts w:cs="宋体" w:hint="eastAsia"/>
          <w:kern w:val="0"/>
          <w:szCs w:val="21"/>
        </w:rPr>
        <w:t>万元以上</w:t>
      </w:r>
      <w:r>
        <w:rPr>
          <w:rFonts w:cs="宋体" w:hint="eastAsia"/>
          <w:kern w:val="0"/>
          <w:szCs w:val="21"/>
        </w:rPr>
        <w:t>2</w:t>
      </w:r>
      <w:r>
        <w:rPr>
          <w:rFonts w:cs="宋体" w:hint="eastAsia"/>
          <w:kern w:val="0"/>
          <w:szCs w:val="21"/>
        </w:rPr>
        <w:t>万元以下的罚款：</w:t>
      </w:r>
    </w:p>
    <w:p w:rsidR="00372646" w:rsidRDefault="0045495B">
      <w:pPr>
        <w:widowControl/>
        <w:shd w:val="clear" w:color="auto" w:fill="FFFFFF"/>
        <w:jc w:val="left"/>
        <w:rPr>
          <w:rFonts w:cs="宋体"/>
          <w:kern w:val="0"/>
          <w:szCs w:val="21"/>
        </w:rPr>
      </w:pPr>
      <w:r>
        <w:rPr>
          <w:rFonts w:cs="宋体" w:hint="eastAsia"/>
          <w:kern w:val="0"/>
          <w:szCs w:val="21"/>
        </w:rPr>
        <w:t xml:space="preserve">　　“（一）未按</w:t>
      </w:r>
      <w:r>
        <w:rPr>
          <w:rFonts w:cs="宋体" w:hint="eastAsia"/>
          <w:kern w:val="0"/>
          <w:szCs w:val="21"/>
        </w:rPr>
        <w:t>照规定设置安全生产管理机构或者配备安全生产管理人员的；</w:t>
      </w:r>
    </w:p>
    <w:p w:rsidR="00372646" w:rsidRDefault="0045495B">
      <w:pPr>
        <w:widowControl/>
        <w:shd w:val="clear" w:color="auto" w:fill="FFFFFF"/>
        <w:jc w:val="left"/>
        <w:rPr>
          <w:rFonts w:cs="宋体"/>
          <w:kern w:val="0"/>
          <w:szCs w:val="21"/>
        </w:rPr>
      </w:pPr>
      <w:r>
        <w:rPr>
          <w:rFonts w:cs="宋体" w:hint="eastAsia"/>
          <w:kern w:val="0"/>
          <w:szCs w:val="21"/>
        </w:rPr>
        <w:t xml:space="preserve">　　“（二）未如实记录安全生产教育和培训情况的；</w:t>
      </w:r>
    </w:p>
    <w:p w:rsidR="00372646" w:rsidRDefault="0045495B">
      <w:pPr>
        <w:widowControl/>
        <w:shd w:val="clear" w:color="auto" w:fill="FFFFFF"/>
        <w:jc w:val="left"/>
        <w:rPr>
          <w:rFonts w:cs="宋体"/>
          <w:kern w:val="0"/>
          <w:szCs w:val="21"/>
        </w:rPr>
      </w:pPr>
      <w:r>
        <w:rPr>
          <w:rFonts w:cs="宋体" w:hint="eastAsia"/>
          <w:kern w:val="0"/>
          <w:szCs w:val="21"/>
        </w:rPr>
        <w:t xml:space="preserve">　　“（三）未将事故隐患排查治理情况如实记录或者未向从业人员通报的。”</w:t>
      </w:r>
    </w:p>
    <w:p w:rsidR="00372646" w:rsidRDefault="0045495B">
      <w:pPr>
        <w:widowControl/>
        <w:shd w:val="clear" w:color="auto" w:fill="FFFFFF"/>
        <w:jc w:val="left"/>
        <w:rPr>
          <w:rFonts w:cs="宋体"/>
          <w:kern w:val="0"/>
          <w:szCs w:val="21"/>
        </w:rPr>
      </w:pPr>
      <w:r>
        <w:rPr>
          <w:rFonts w:cs="宋体" w:hint="eastAsia"/>
          <w:kern w:val="0"/>
          <w:szCs w:val="21"/>
        </w:rPr>
        <w:t xml:space="preserve">　　（六）对《安全生产检测检验机构管理规定》作出修改。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删去第六条第七项中的“注册资金甲级不低于</w:t>
      </w:r>
      <w:r>
        <w:rPr>
          <w:rFonts w:cs="宋体" w:hint="eastAsia"/>
          <w:kern w:val="0"/>
          <w:szCs w:val="21"/>
        </w:rPr>
        <w:t>300</w:t>
      </w:r>
      <w:r>
        <w:rPr>
          <w:rFonts w:cs="宋体" w:hint="eastAsia"/>
          <w:kern w:val="0"/>
          <w:szCs w:val="21"/>
        </w:rPr>
        <w:t>万元，乙级不低于</w:t>
      </w:r>
      <w:r>
        <w:rPr>
          <w:rFonts w:cs="宋体" w:hint="eastAsia"/>
          <w:kern w:val="0"/>
          <w:szCs w:val="21"/>
        </w:rPr>
        <w:t>150</w:t>
      </w:r>
      <w:r>
        <w:rPr>
          <w:rFonts w:cs="宋体" w:hint="eastAsia"/>
          <w:kern w:val="0"/>
          <w:szCs w:val="21"/>
        </w:rPr>
        <w:t>万元”。</w:t>
      </w:r>
    </w:p>
    <w:p w:rsidR="00372646" w:rsidRDefault="0045495B">
      <w:pPr>
        <w:widowControl/>
        <w:shd w:val="clear" w:color="auto" w:fill="FFFFFF"/>
        <w:jc w:val="left"/>
        <w:rPr>
          <w:rFonts w:cs="宋体"/>
          <w:kern w:val="0"/>
          <w:szCs w:val="21"/>
        </w:rPr>
      </w:pPr>
      <w:r>
        <w:rPr>
          <w:rFonts w:cs="宋体" w:hint="eastAsia"/>
          <w:kern w:val="0"/>
          <w:szCs w:val="21"/>
        </w:rPr>
        <w:t xml:space="preserve">　　（七）对《安全评价机构管理规定》作出修改。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删去第八条第一项中的“注册资金</w:t>
      </w:r>
      <w:r>
        <w:rPr>
          <w:rFonts w:cs="宋体" w:hint="eastAsia"/>
          <w:kern w:val="0"/>
          <w:szCs w:val="21"/>
        </w:rPr>
        <w:t>500</w:t>
      </w:r>
      <w:r>
        <w:rPr>
          <w:rFonts w:cs="宋体" w:hint="eastAsia"/>
          <w:kern w:val="0"/>
          <w:szCs w:val="21"/>
        </w:rPr>
        <w:t>万元以上，”。</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删去第九条第一项中的“注册资金</w:t>
      </w:r>
      <w:r>
        <w:rPr>
          <w:rFonts w:cs="宋体" w:hint="eastAsia"/>
          <w:kern w:val="0"/>
          <w:szCs w:val="21"/>
        </w:rPr>
        <w:t>300</w:t>
      </w:r>
      <w:r>
        <w:rPr>
          <w:rFonts w:cs="宋体" w:hint="eastAsia"/>
          <w:kern w:val="0"/>
          <w:szCs w:val="21"/>
        </w:rPr>
        <w:t>万元以上，”。</w:t>
      </w:r>
    </w:p>
    <w:p w:rsidR="00372646" w:rsidRDefault="0045495B">
      <w:pPr>
        <w:widowControl/>
        <w:shd w:val="clear" w:color="auto" w:fill="FFFFFF"/>
        <w:jc w:val="left"/>
        <w:rPr>
          <w:rFonts w:cs="宋体"/>
          <w:kern w:val="0"/>
          <w:szCs w:val="21"/>
        </w:rPr>
      </w:pPr>
      <w:r>
        <w:rPr>
          <w:rFonts w:cs="宋体" w:hint="eastAsia"/>
          <w:kern w:val="0"/>
          <w:szCs w:val="21"/>
        </w:rPr>
        <w:t xml:space="preserve">　　（八）对《职业卫生技</w:t>
      </w:r>
      <w:r>
        <w:rPr>
          <w:rFonts w:cs="宋体" w:hint="eastAsia"/>
          <w:kern w:val="0"/>
          <w:szCs w:val="21"/>
        </w:rPr>
        <w:t>术服务机构监督管理暂行办法》作出修改。</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1.</w:t>
      </w:r>
      <w:r>
        <w:rPr>
          <w:rFonts w:cs="宋体" w:hint="eastAsia"/>
          <w:kern w:val="0"/>
          <w:szCs w:val="21"/>
        </w:rPr>
        <w:t>删去第十四条第二项中的“注册资金</w:t>
      </w:r>
      <w:r>
        <w:rPr>
          <w:rFonts w:cs="宋体" w:hint="eastAsia"/>
          <w:kern w:val="0"/>
          <w:szCs w:val="21"/>
        </w:rPr>
        <w:t>800</w:t>
      </w:r>
      <w:r>
        <w:rPr>
          <w:rFonts w:cs="宋体" w:hint="eastAsia"/>
          <w:kern w:val="0"/>
          <w:szCs w:val="21"/>
        </w:rPr>
        <w:t>万元以上，”。</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2.</w:t>
      </w:r>
      <w:r>
        <w:rPr>
          <w:rFonts w:cs="宋体" w:hint="eastAsia"/>
          <w:kern w:val="0"/>
          <w:szCs w:val="21"/>
        </w:rPr>
        <w:t>删去第十五条第二项中的“注册资金</w:t>
      </w:r>
      <w:r>
        <w:rPr>
          <w:rFonts w:cs="宋体" w:hint="eastAsia"/>
          <w:kern w:val="0"/>
          <w:szCs w:val="21"/>
        </w:rPr>
        <w:t>500</w:t>
      </w:r>
      <w:r>
        <w:rPr>
          <w:rFonts w:cs="宋体" w:hint="eastAsia"/>
          <w:kern w:val="0"/>
          <w:szCs w:val="21"/>
        </w:rPr>
        <w:t>万元以上，”。</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3.</w:t>
      </w:r>
      <w:r>
        <w:rPr>
          <w:rFonts w:cs="宋体" w:hint="eastAsia"/>
          <w:kern w:val="0"/>
          <w:szCs w:val="21"/>
        </w:rPr>
        <w:t>删去第十六条第二项中的“注册资金</w:t>
      </w:r>
      <w:r>
        <w:rPr>
          <w:rFonts w:cs="宋体" w:hint="eastAsia"/>
          <w:kern w:val="0"/>
          <w:szCs w:val="21"/>
        </w:rPr>
        <w:t>300</w:t>
      </w:r>
      <w:r>
        <w:rPr>
          <w:rFonts w:cs="宋体" w:hint="eastAsia"/>
          <w:kern w:val="0"/>
          <w:szCs w:val="21"/>
        </w:rPr>
        <w:t>万元以上，”。</w:t>
      </w:r>
    </w:p>
    <w:p w:rsidR="00372646" w:rsidRDefault="0045495B">
      <w:pPr>
        <w:widowControl/>
        <w:shd w:val="clear" w:color="auto" w:fill="FFFFFF"/>
        <w:jc w:val="left"/>
        <w:rPr>
          <w:rFonts w:cs="宋体"/>
          <w:kern w:val="0"/>
          <w:szCs w:val="21"/>
        </w:rPr>
      </w:pPr>
      <w:r>
        <w:rPr>
          <w:rFonts w:cs="宋体" w:hint="eastAsia"/>
          <w:kern w:val="0"/>
          <w:szCs w:val="21"/>
        </w:rPr>
        <w:t xml:space="preserve">　　</w:t>
      </w:r>
      <w:r>
        <w:rPr>
          <w:rFonts w:cs="宋体" w:hint="eastAsia"/>
          <w:kern w:val="0"/>
          <w:szCs w:val="21"/>
        </w:rPr>
        <w:t>4.</w:t>
      </w:r>
      <w:r>
        <w:rPr>
          <w:rFonts w:cs="宋体" w:hint="eastAsia"/>
          <w:kern w:val="0"/>
          <w:szCs w:val="21"/>
        </w:rPr>
        <w:t>将第十七条第三项修改为“固定资产的证明；”。</w:t>
      </w:r>
    </w:p>
    <w:p w:rsidR="00372646" w:rsidRDefault="0045495B">
      <w:pPr>
        <w:widowControl/>
        <w:shd w:val="clear" w:color="auto" w:fill="FFFFFF"/>
        <w:jc w:val="left"/>
        <w:rPr>
          <w:rFonts w:cs="宋体"/>
          <w:kern w:val="0"/>
          <w:szCs w:val="21"/>
        </w:rPr>
      </w:pPr>
      <w:r>
        <w:rPr>
          <w:rFonts w:cs="宋体" w:hint="eastAsia"/>
          <w:kern w:val="0"/>
          <w:szCs w:val="21"/>
        </w:rPr>
        <w:t xml:space="preserve">　　此外，对相关部门规章的条文顺序和个别文字表述作了相应调整。</w:t>
      </w:r>
    </w:p>
    <w:p w:rsidR="00372646" w:rsidRDefault="0045495B">
      <w:pPr>
        <w:widowControl/>
        <w:shd w:val="clear" w:color="auto" w:fill="FFFFFF"/>
        <w:jc w:val="left"/>
        <w:rPr>
          <w:rFonts w:cs="宋体"/>
          <w:kern w:val="0"/>
          <w:szCs w:val="21"/>
        </w:rPr>
      </w:pPr>
      <w:r>
        <w:rPr>
          <w:rFonts w:cs="宋体" w:hint="eastAsia"/>
          <w:kern w:val="0"/>
          <w:szCs w:val="21"/>
        </w:rPr>
        <w:t xml:space="preserve">　　本决定自</w:t>
      </w:r>
      <w:r>
        <w:rPr>
          <w:rFonts w:cs="宋体" w:hint="eastAsia"/>
          <w:kern w:val="0"/>
          <w:szCs w:val="21"/>
        </w:rPr>
        <w:t>2015</w:t>
      </w:r>
      <w:r>
        <w:rPr>
          <w:rFonts w:cs="宋体" w:hint="eastAsia"/>
          <w:kern w:val="0"/>
          <w:szCs w:val="21"/>
        </w:rPr>
        <w:t>年</w:t>
      </w:r>
      <w:r>
        <w:rPr>
          <w:rFonts w:cs="宋体" w:hint="eastAsia"/>
          <w:kern w:val="0"/>
          <w:szCs w:val="21"/>
        </w:rPr>
        <w:t>7</w:t>
      </w:r>
      <w:r>
        <w:rPr>
          <w:rFonts w:cs="宋体" w:hint="eastAsia"/>
          <w:kern w:val="0"/>
          <w:szCs w:val="21"/>
        </w:rPr>
        <w:t>月</w:t>
      </w:r>
      <w:r>
        <w:rPr>
          <w:rFonts w:cs="宋体" w:hint="eastAsia"/>
          <w:kern w:val="0"/>
          <w:szCs w:val="21"/>
        </w:rPr>
        <w:t>1</w:t>
      </w:r>
      <w:r>
        <w:rPr>
          <w:rFonts w:cs="宋体" w:hint="eastAsia"/>
          <w:kern w:val="0"/>
          <w:szCs w:val="21"/>
        </w:rPr>
        <w:t>日起施行。</w:t>
      </w:r>
    </w:p>
    <w:p w:rsidR="00372646" w:rsidRDefault="0045495B">
      <w:pPr>
        <w:widowControl/>
        <w:shd w:val="clear" w:color="auto" w:fill="FFFFFF"/>
        <w:jc w:val="left"/>
        <w:rPr>
          <w:rFonts w:cs="宋体"/>
          <w:kern w:val="0"/>
          <w:szCs w:val="21"/>
        </w:rPr>
      </w:pPr>
      <w:r>
        <w:rPr>
          <w:rFonts w:cs="宋体" w:hint="eastAsia"/>
          <w:kern w:val="0"/>
          <w:szCs w:val="21"/>
        </w:rPr>
        <w:t xml:space="preserve">　　修改的部门规章根据本决定作相应修改，重新公布。</w:t>
      </w:r>
    </w:p>
    <w:p w:rsidR="00372646" w:rsidRDefault="0045495B">
      <w:pPr>
        <w:widowControl/>
        <w:jc w:val="left"/>
        <w:rPr>
          <w:rFonts w:cs="宋体"/>
          <w:kern w:val="0"/>
          <w:szCs w:val="21"/>
        </w:rPr>
      </w:pPr>
      <w:r>
        <w:rPr>
          <w:rFonts w:cs="宋体"/>
          <w:kern w:val="0"/>
          <w:szCs w:val="21"/>
        </w:rPr>
        <w:br w:type="page"/>
      </w:r>
    </w:p>
    <w:p w:rsidR="00372646" w:rsidRDefault="0045495B">
      <w:pPr>
        <w:pStyle w:val="2"/>
        <w:spacing w:before="0" w:beforeAutospacing="0" w:after="0" w:afterAutospacing="0"/>
        <w:rPr>
          <w:rFonts w:ascii="Times New Roman" w:hAnsi="Times New Roman"/>
        </w:rPr>
      </w:pPr>
      <w:bookmarkStart w:id="162" w:name="_Toc482118363"/>
      <w:r>
        <w:rPr>
          <w:rFonts w:ascii="Times New Roman" w:hAnsi="Times New Roman" w:hint="eastAsia"/>
        </w:rPr>
        <w:t>国家安</w:t>
      </w:r>
      <w:r>
        <w:rPr>
          <w:rFonts w:ascii="Times New Roman" w:hAnsi="Times New Roman" w:hint="eastAsia"/>
        </w:rPr>
        <w:t>全</w:t>
      </w:r>
      <w:r>
        <w:rPr>
          <w:rFonts w:ascii="Times New Roman" w:hAnsi="Times New Roman" w:hint="eastAsia"/>
        </w:rPr>
        <w:t>监</w:t>
      </w:r>
      <w:r>
        <w:rPr>
          <w:rFonts w:ascii="Times New Roman" w:hAnsi="Times New Roman" w:hint="eastAsia"/>
        </w:rPr>
        <w:t>管</w:t>
      </w:r>
      <w:r>
        <w:rPr>
          <w:rFonts w:ascii="Times New Roman" w:hAnsi="Times New Roman" w:hint="eastAsia"/>
        </w:rPr>
        <w:t>总局关于修改《煤矿安全监察员</w:t>
      </w:r>
    </w:p>
    <w:p w:rsidR="00372646" w:rsidRDefault="0045495B">
      <w:pPr>
        <w:pStyle w:val="2"/>
        <w:spacing w:before="0" w:beforeAutospacing="0" w:after="0" w:afterAutospacing="0"/>
        <w:rPr>
          <w:rFonts w:ascii="Times New Roman" w:hAnsi="Times New Roman"/>
        </w:rPr>
      </w:pPr>
      <w:r>
        <w:rPr>
          <w:rFonts w:ascii="Times New Roman" w:hAnsi="Times New Roman" w:hint="eastAsia"/>
        </w:rPr>
        <w:t>管理办法》等五部煤矿安全规章的决定</w:t>
      </w:r>
      <w:bookmarkEnd w:id="162"/>
    </w:p>
    <w:p w:rsidR="00372646" w:rsidRDefault="00372646">
      <w:pPr>
        <w:widowControl/>
        <w:shd w:val="clear" w:color="auto" w:fill="FFFFFF"/>
        <w:jc w:val="center"/>
        <w:rPr>
          <w:rFonts w:cs="宋体"/>
          <w:kern w:val="0"/>
          <w:szCs w:val="21"/>
        </w:rPr>
      </w:pPr>
    </w:p>
    <w:p w:rsidR="00372646" w:rsidRDefault="0045495B">
      <w:pPr>
        <w:widowControl/>
        <w:shd w:val="clear" w:color="auto" w:fill="FFFFFF"/>
        <w:jc w:val="center"/>
        <w:rPr>
          <w:rFonts w:cs="宋体"/>
          <w:kern w:val="0"/>
          <w:szCs w:val="21"/>
        </w:rPr>
      </w:pPr>
      <w:r>
        <w:rPr>
          <w:rFonts w:cs="宋体" w:hint="eastAsia"/>
          <w:kern w:val="0"/>
          <w:szCs w:val="21"/>
        </w:rPr>
        <w:t>（国家安监总局令</w:t>
      </w:r>
      <w:r>
        <w:rPr>
          <w:rFonts w:cs="宋体" w:hint="eastAsia"/>
          <w:kern w:val="0"/>
          <w:szCs w:val="21"/>
        </w:rPr>
        <w:t xml:space="preserve"> </w:t>
      </w:r>
      <w:r>
        <w:rPr>
          <w:rFonts w:cs="宋体" w:hint="eastAsia"/>
          <w:kern w:val="0"/>
          <w:szCs w:val="21"/>
        </w:rPr>
        <w:t>第</w:t>
      </w:r>
      <w:r>
        <w:rPr>
          <w:rFonts w:cs="宋体" w:hint="eastAsia"/>
          <w:kern w:val="0"/>
          <w:szCs w:val="21"/>
        </w:rPr>
        <w:t>81</w:t>
      </w:r>
      <w:r>
        <w:rPr>
          <w:rFonts w:cs="宋体" w:hint="eastAsia"/>
          <w:kern w:val="0"/>
          <w:szCs w:val="21"/>
        </w:rPr>
        <w:t>号）</w:t>
      </w:r>
    </w:p>
    <w:p w:rsidR="00372646" w:rsidRDefault="00372646">
      <w:pPr>
        <w:widowControl/>
        <w:shd w:val="clear" w:color="auto" w:fill="FAFAFA"/>
        <w:jc w:val="left"/>
        <w:rPr>
          <w:rFonts w:cs="宋体"/>
          <w:kern w:val="0"/>
          <w:szCs w:val="21"/>
        </w:rPr>
      </w:pPr>
    </w:p>
    <w:p w:rsidR="00372646" w:rsidRDefault="0045495B">
      <w:pPr>
        <w:ind w:firstLineChars="200" w:firstLine="420"/>
        <w:rPr>
          <w:szCs w:val="21"/>
        </w:rPr>
      </w:pPr>
      <w:r>
        <w:rPr>
          <w:rFonts w:hint="eastAsia"/>
          <w:szCs w:val="21"/>
        </w:rPr>
        <w:t>为贯彻实施新修改的《中华人民共和国安全生产法》，维护法制统一，推进依法治安，国家安全生产监督管理总局对煤矿安全方面的部门规章进行了清理。经过清理，现决定对《煤矿安全监察员管理办法》等五部规章予以修改：</w:t>
      </w:r>
      <w:r>
        <w:rPr>
          <w:rFonts w:hint="eastAsia"/>
          <w:szCs w:val="21"/>
        </w:rPr>
        <w:t xml:space="preserve"> </w:t>
      </w:r>
    </w:p>
    <w:p w:rsidR="00372646" w:rsidRDefault="0045495B">
      <w:pPr>
        <w:rPr>
          <w:b/>
          <w:szCs w:val="21"/>
        </w:rPr>
      </w:pPr>
      <w:r>
        <w:rPr>
          <w:rFonts w:hint="eastAsia"/>
          <w:szCs w:val="21"/>
        </w:rPr>
        <w:t xml:space="preserve">　　</w:t>
      </w:r>
      <w:r>
        <w:rPr>
          <w:rFonts w:hint="eastAsia"/>
          <w:b/>
          <w:szCs w:val="21"/>
        </w:rPr>
        <w:t>一、</w:t>
      </w:r>
      <w:r>
        <w:rPr>
          <w:rFonts w:hint="eastAsia"/>
          <w:szCs w:val="21"/>
        </w:rPr>
        <w:t>对《煤矿安全监察员管理办法》作出修改</w:t>
      </w:r>
    </w:p>
    <w:p w:rsidR="00372646" w:rsidRDefault="0045495B">
      <w:pPr>
        <w:rPr>
          <w:szCs w:val="21"/>
        </w:rPr>
      </w:pPr>
      <w:r>
        <w:rPr>
          <w:rFonts w:hint="eastAsia"/>
          <w:szCs w:val="21"/>
        </w:rPr>
        <w:t xml:space="preserve">　　（一）将第一条修改为：“为加强和规范煤矿安全监察员管理工作，保障煤矿安全监察员依法行政，根据《公务员法》、《安全生产法》、《煤矿安全监察条例》等法律法规，制定本办法。”</w:t>
      </w:r>
      <w:r>
        <w:rPr>
          <w:rFonts w:hint="eastAsia"/>
          <w:szCs w:val="21"/>
        </w:rPr>
        <w:t xml:space="preserve"> </w:t>
      </w:r>
    </w:p>
    <w:p w:rsidR="00372646" w:rsidRDefault="0045495B">
      <w:pPr>
        <w:rPr>
          <w:szCs w:val="21"/>
        </w:rPr>
      </w:pPr>
      <w:r>
        <w:rPr>
          <w:rFonts w:hint="eastAsia"/>
          <w:szCs w:val="21"/>
        </w:rPr>
        <w:t xml:space="preserve">　　（二）将第三</w:t>
      </w:r>
      <w:r>
        <w:rPr>
          <w:rFonts w:hint="eastAsia"/>
          <w:szCs w:val="21"/>
        </w:rPr>
        <w:t>条修改为：“国家安全生产监督管理总局、省级煤矿安全监察局按干部管理权限对煤矿安全监察员实行分级管理。”</w:t>
      </w:r>
      <w:r>
        <w:rPr>
          <w:rFonts w:hint="eastAsia"/>
          <w:szCs w:val="21"/>
        </w:rPr>
        <w:t xml:space="preserve"> </w:t>
      </w:r>
    </w:p>
    <w:p w:rsidR="00372646" w:rsidRDefault="0045495B">
      <w:pPr>
        <w:rPr>
          <w:szCs w:val="21"/>
        </w:rPr>
      </w:pPr>
      <w:r>
        <w:rPr>
          <w:rFonts w:hint="eastAsia"/>
          <w:szCs w:val="21"/>
        </w:rPr>
        <w:t xml:space="preserve">　　（三）将第五条修改为：“煤矿安全监察员由国家安全生产监督管理总局考核，并颁发煤矿安全监察执法证。”</w:t>
      </w:r>
      <w:r>
        <w:rPr>
          <w:rFonts w:hint="eastAsia"/>
          <w:szCs w:val="21"/>
        </w:rPr>
        <w:t xml:space="preserve"> </w:t>
      </w:r>
    </w:p>
    <w:p w:rsidR="00372646" w:rsidRDefault="0045495B">
      <w:pPr>
        <w:rPr>
          <w:szCs w:val="21"/>
        </w:rPr>
      </w:pPr>
      <w:r>
        <w:rPr>
          <w:rFonts w:hint="eastAsia"/>
          <w:szCs w:val="21"/>
        </w:rPr>
        <w:t xml:space="preserve">　　（四）将第七条第四项修改为：“参与煤矿建设项目安全设施设计审查以及对建设单位竣工验收活动和验收结果的监督核查。”</w:t>
      </w:r>
      <w:r>
        <w:rPr>
          <w:rFonts w:hint="eastAsia"/>
          <w:szCs w:val="21"/>
        </w:rPr>
        <w:t xml:space="preserve"> </w:t>
      </w:r>
    </w:p>
    <w:p w:rsidR="00372646" w:rsidRDefault="0045495B">
      <w:pPr>
        <w:rPr>
          <w:szCs w:val="21"/>
        </w:rPr>
      </w:pPr>
      <w:r>
        <w:rPr>
          <w:rFonts w:hint="eastAsia"/>
          <w:szCs w:val="21"/>
        </w:rPr>
        <w:t xml:space="preserve">　　（五）将第二十一条第四项修改为：“发现事故隐患或影响煤矿安全的违法行为不依法及时处理或报告的。”</w:t>
      </w:r>
      <w:r>
        <w:rPr>
          <w:rFonts w:hint="eastAsia"/>
          <w:szCs w:val="21"/>
        </w:rPr>
        <w:t xml:space="preserve"> </w:t>
      </w:r>
    </w:p>
    <w:p w:rsidR="00372646" w:rsidRDefault="0045495B">
      <w:pPr>
        <w:rPr>
          <w:szCs w:val="21"/>
        </w:rPr>
      </w:pPr>
      <w:r>
        <w:rPr>
          <w:rFonts w:hint="eastAsia"/>
          <w:szCs w:val="21"/>
        </w:rPr>
        <w:t xml:space="preserve">　　</w:t>
      </w:r>
      <w:r>
        <w:rPr>
          <w:rFonts w:hint="eastAsia"/>
          <w:b/>
          <w:szCs w:val="21"/>
        </w:rPr>
        <w:t>二、</w:t>
      </w:r>
      <w:r>
        <w:rPr>
          <w:rFonts w:hint="eastAsia"/>
          <w:szCs w:val="21"/>
        </w:rPr>
        <w:t>对《煤矿安全监察行政处罚办法》作出修改</w:t>
      </w:r>
      <w:r>
        <w:rPr>
          <w:rFonts w:hint="eastAsia"/>
          <w:szCs w:val="21"/>
        </w:rPr>
        <w:t xml:space="preserve"> </w:t>
      </w:r>
    </w:p>
    <w:p w:rsidR="00372646" w:rsidRDefault="0045495B">
      <w:pPr>
        <w:rPr>
          <w:szCs w:val="21"/>
        </w:rPr>
      </w:pPr>
      <w:r>
        <w:rPr>
          <w:rFonts w:hint="eastAsia"/>
          <w:szCs w:val="21"/>
        </w:rPr>
        <w:t xml:space="preserve">　　（一）将第二条、第三条</w:t>
      </w:r>
      <w:r>
        <w:rPr>
          <w:rFonts w:hint="eastAsia"/>
          <w:szCs w:val="21"/>
        </w:rPr>
        <w:t>中的“办事处”修改为“分局”。</w:t>
      </w:r>
      <w:r>
        <w:rPr>
          <w:rFonts w:hint="eastAsia"/>
          <w:szCs w:val="21"/>
        </w:rPr>
        <w:t xml:space="preserve"> </w:t>
      </w:r>
    </w:p>
    <w:p w:rsidR="00372646" w:rsidRDefault="0045495B">
      <w:pPr>
        <w:rPr>
          <w:szCs w:val="21"/>
        </w:rPr>
      </w:pPr>
      <w:r>
        <w:rPr>
          <w:rFonts w:hint="eastAsia"/>
          <w:szCs w:val="21"/>
        </w:rPr>
        <w:t xml:space="preserve">　　（二）将第五条中的“煤矿安全监察员证件”修改为“煤矿安全监察执法证件”。</w:t>
      </w:r>
      <w:r>
        <w:rPr>
          <w:rFonts w:hint="eastAsia"/>
          <w:szCs w:val="21"/>
        </w:rPr>
        <w:t xml:space="preserve"> </w:t>
      </w:r>
    </w:p>
    <w:p w:rsidR="00372646" w:rsidRDefault="0045495B">
      <w:pPr>
        <w:rPr>
          <w:szCs w:val="21"/>
        </w:rPr>
      </w:pPr>
      <w:r>
        <w:rPr>
          <w:rFonts w:hint="eastAsia"/>
          <w:szCs w:val="21"/>
        </w:rPr>
        <w:t xml:space="preserve">　　（三）将第七条修改为：“煤矿或者施工单位有下列行为之一的，责令停止建设或者停产停业整顿，限期改正；逾期未改正的，处</w:t>
      </w:r>
      <w:r>
        <w:rPr>
          <w:rFonts w:hint="eastAsia"/>
          <w:szCs w:val="21"/>
        </w:rPr>
        <w:t>50</w:t>
      </w:r>
      <w:r>
        <w:rPr>
          <w:rFonts w:hint="eastAsia"/>
          <w:szCs w:val="21"/>
        </w:rPr>
        <w:t>万元以上</w:t>
      </w:r>
      <w:r>
        <w:rPr>
          <w:rFonts w:hint="eastAsia"/>
          <w:szCs w:val="21"/>
        </w:rPr>
        <w:t>100</w:t>
      </w:r>
      <w:r>
        <w:rPr>
          <w:rFonts w:hint="eastAsia"/>
          <w:szCs w:val="21"/>
        </w:rPr>
        <w:t>万元以下的罚款，对其直接负责的主管人员和其他直接责任人员处</w:t>
      </w:r>
      <w:r>
        <w:rPr>
          <w:rFonts w:hint="eastAsia"/>
          <w:szCs w:val="21"/>
        </w:rPr>
        <w:t>2</w:t>
      </w:r>
      <w:r>
        <w:rPr>
          <w:rFonts w:hint="eastAsia"/>
          <w:szCs w:val="21"/>
        </w:rPr>
        <w:t>万元以上</w:t>
      </w:r>
      <w:r>
        <w:rPr>
          <w:rFonts w:hint="eastAsia"/>
          <w:szCs w:val="21"/>
        </w:rPr>
        <w:t>5</w:t>
      </w:r>
      <w:r>
        <w:rPr>
          <w:rFonts w:hint="eastAsia"/>
          <w:szCs w:val="21"/>
        </w:rPr>
        <w:t>万元以下的罚款；构成犯罪的，依照刑法有关规定追究刑事责任：</w:t>
      </w:r>
      <w:r>
        <w:rPr>
          <w:rFonts w:hint="eastAsia"/>
          <w:szCs w:val="21"/>
        </w:rPr>
        <w:t xml:space="preserve"> </w:t>
      </w:r>
    </w:p>
    <w:p w:rsidR="00372646" w:rsidRDefault="0045495B">
      <w:pPr>
        <w:rPr>
          <w:szCs w:val="21"/>
        </w:rPr>
      </w:pPr>
      <w:r>
        <w:rPr>
          <w:rFonts w:hint="eastAsia"/>
          <w:szCs w:val="21"/>
        </w:rPr>
        <w:t xml:space="preserve">　　“（一）未按照规定对煤矿建设项目进行安全评价的；</w:t>
      </w:r>
      <w:r>
        <w:rPr>
          <w:rFonts w:hint="eastAsia"/>
          <w:szCs w:val="21"/>
        </w:rPr>
        <w:t xml:space="preserve"> </w:t>
      </w:r>
    </w:p>
    <w:p w:rsidR="00372646" w:rsidRDefault="0045495B">
      <w:pPr>
        <w:rPr>
          <w:szCs w:val="21"/>
        </w:rPr>
      </w:pPr>
      <w:r>
        <w:rPr>
          <w:rFonts w:hint="eastAsia"/>
          <w:szCs w:val="21"/>
        </w:rPr>
        <w:t xml:space="preserve">　　“（二）煤矿建设项目没有安全设施设计或者安全设施设计未按照规定报经有关</w:t>
      </w:r>
      <w:r>
        <w:rPr>
          <w:rFonts w:hint="eastAsia"/>
          <w:szCs w:val="21"/>
        </w:rPr>
        <w:t>部门审查同意的；</w:t>
      </w:r>
      <w:r>
        <w:rPr>
          <w:rFonts w:hint="eastAsia"/>
          <w:szCs w:val="21"/>
        </w:rPr>
        <w:t xml:space="preserve"> </w:t>
      </w:r>
    </w:p>
    <w:p w:rsidR="00372646" w:rsidRDefault="0045495B">
      <w:pPr>
        <w:rPr>
          <w:szCs w:val="21"/>
        </w:rPr>
      </w:pPr>
      <w:r>
        <w:rPr>
          <w:rFonts w:hint="eastAsia"/>
          <w:szCs w:val="21"/>
        </w:rPr>
        <w:t xml:space="preserve">　　“（三）煤矿建设项目的施工单位未按照批准的安全设施设计施工的；</w:t>
      </w:r>
      <w:r>
        <w:rPr>
          <w:rFonts w:hint="eastAsia"/>
          <w:szCs w:val="21"/>
        </w:rPr>
        <w:t xml:space="preserve"> </w:t>
      </w:r>
    </w:p>
    <w:p w:rsidR="00372646" w:rsidRDefault="0045495B">
      <w:pPr>
        <w:rPr>
          <w:szCs w:val="21"/>
        </w:rPr>
      </w:pPr>
      <w:r>
        <w:rPr>
          <w:rFonts w:hint="eastAsia"/>
          <w:szCs w:val="21"/>
        </w:rPr>
        <w:t xml:space="preserve">　　“（四）煤矿建设项目竣工投入生产或者使用前，安全设施未经验收合格的。”</w:t>
      </w:r>
      <w:r>
        <w:rPr>
          <w:rFonts w:hint="eastAsia"/>
          <w:szCs w:val="21"/>
        </w:rPr>
        <w:t xml:space="preserve"> </w:t>
      </w:r>
    </w:p>
    <w:p w:rsidR="00372646" w:rsidRDefault="0045495B">
      <w:pPr>
        <w:rPr>
          <w:szCs w:val="21"/>
        </w:rPr>
      </w:pPr>
      <w:r>
        <w:rPr>
          <w:rFonts w:hint="eastAsia"/>
          <w:szCs w:val="21"/>
        </w:rPr>
        <w:t xml:space="preserve">　　（四）删去第八条、第九条、第十一条。</w:t>
      </w:r>
      <w:r>
        <w:rPr>
          <w:rFonts w:hint="eastAsia"/>
          <w:szCs w:val="21"/>
        </w:rPr>
        <w:t xml:space="preserve"> </w:t>
      </w:r>
    </w:p>
    <w:p w:rsidR="00372646" w:rsidRDefault="0045495B">
      <w:pPr>
        <w:rPr>
          <w:szCs w:val="21"/>
        </w:rPr>
      </w:pPr>
      <w:r>
        <w:rPr>
          <w:rFonts w:hint="eastAsia"/>
          <w:szCs w:val="21"/>
        </w:rPr>
        <w:t xml:space="preserve">　　（五）将第十三条改为第十条，修改为：“煤矿未依法提取或者使用煤矿安全技术措施专项费用的，责令限期改正，提供必需的资金；逾期不改正的，处</w:t>
      </w:r>
      <w:r>
        <w:rPr>
          <w:rFonts w:hint="eastAsia"/>
          <w:szCs w:val="21"/>
        </w:rPr>
        <w:t>5</w:t>
      </w:r>
      <w:r>
        <w:rPr>
          <w:rFonts w:hint="eastAsia"/>
          <w:szCs w:val="21"/>
        </w:rPr>
        <w:t>万元以下的罚款，责令停产整顿。</w:t>
      </w:r>
      <w:r>
        <w:rPr>
          <w:rFonts w:hint="eastAsia"/>
          <w:szCs w:val="21"/>
        </w:rPr>
        <w:t xml:space="preserve"> </w:t>
      </w:r>
    </w:p>
    <w:p w:rsidR="00372646" w:rsidRDefault="0045495B">
      <w:pPr>
        <w:rPr>
          <w:szCs w:val="21"/>
        </w:rPr>
      </w:pPr>
      <w:r>
        <w:rPr>
          <w:rFonts w:hint="eastAsia"/>
          <w:szCs w:val="21"/>
        </w:rPr>
        <w:t xml:space="preserve">　　“有前款违法行为，导致发生生产安全事故的，对煤矿主要负责人给予撤职处分，对个人经营的投资人处</w:t>
      </w:r>
      <w:r>
        <w:rPr>
          <w:rFonts w:hint="eastAsia"/>
          <w:szCs w:val="21"/>
        </w:rPr>
        <w:t>2</w:t>
      </w:r>
      <w:r>
        <w:rPr>
          <w:rFonts w:hint="eastAsia"/>
          <w:szCs w:val="21"/>
        </w:rPr>
        <w:t>万元以上</w:t>
      </w:r>
      <w:r>
        <w:rPr>
          <w:rFonts w:hint="eastAsia"/>
          <w:szCs w:val="21"/>
        </w:rPr>
        <w:t>20</w:t>
      </w:r>
      <w:r>
        <w:rPr>
          <w:rFonts w:hint="eastAsia"/>
          <w:szCs w:val="21"/>
        </w:rPr>
        <w:t>万元以下的罚款；</w:t>
      </w:r>
      <w:r>
        <w:rPr>
          <w:rFonts w:hint="eastAsia"/>
          <w:szCs w:val="21"/>
        </w:rPr>
        <w:t>构成犯罪的，依照刑法有关规定追究刑事责任。”</w:t>
      </w:r>
      <w:r>
        <w:rPr>
          <w:rFonts w:hint="eastAsia"/>
          <w:szCs w:val="21"/>
        </w:rPr>
        <w:t xml:space="preserve"> </w:t>
      </w:r>
    </w:p>
    <w:p w:rsidR="00372646" w:rsidRDefault="0045495B">
      <w:pPr>
        <w:rPr>
          <w:szCs w:val="21"/>
        </w:rPr>
      </w:pPr>
      <w:r>
        <w:rPr>
          <w:rFonts w:hint="eastAsia"/>
          <w:szCs w:val="21"/>
        </w:rPr>
        <w:t xml:space="preserve">　　（六）删去第十四条第二款。</w:t>
      </w:r>
      <w:r>
        <w:rPr>
          <w:rFonts w:hint="eastAsia"/>
          <w:szCs w:val="21"/>
        </w:rPr>
        <w:t xml:space="preserve"> </w:t>
      </w:r>
    </w:p>
    <w:p w:rsidR="00372646" w:rsidRDefault="0045495B">
      <w:pPr>
        <w:rPr>
          <w:szCs w:val="21"/>
        </w:rPr>
      </w:pPr>
      <w:r>
        <w:rPr>
          <w:rFonts w:hint="eastAsia"/>
          <w:szCs w:val="21"/>
        </w:rPr>
        <w:t xml:space="preserve">　　（七）将第二十四条中的“煤炭生产许可证”修改为“安全生产许可证”。</w:t>
      </w:r>
      <w:r>
        <w:rPr>
          <w:rFonts w:hint="eastAsia"/>
          <w:szCs w:val="21"/>
        </w:rPr>
        <w:t xml:space="preserve"> </w:t>
      </w:r>
    </w:p>
    <w:p w:rsidR="00372646" w:rsidRDefault="0045495B">
      <w:pPr>
        <w:rPr>
          <w:szCs w:val="21"/>
        </w:rPr>
      </w:pPr>
      <w:r>
        <w:rPr>
          <w:rFonts w:hint="eastAsia"/>
          <w:szCs w:val="21"/>
        </w:rPr>
        <w:t xml:space="preserve">　　（八）将第二十五条改为第二十二条，修改为：“煤矿违反有关安全生产法律、行政法规的规定，拒绝、阻碍煤矿安全监察机构依法实施监督检查的，责令改正；拒不改正的，处</w:t>
      </w:r>
      <w:r>
        <w:rPr>
          <w:rFonts w:hint="eastAsia"/>
          <w:szCs w:val="21"/>
        </w:rPr>
        <w:t>2</w:t>
      </w:r>
      <w:r>
        <w:rPr>
          <w:rFonts w:hint="eastAsia"/>
          <w:szCs w:val="21"/>
        </w:rPr>
        <w:t>万元以上</w:t>
      </w:r>
      <w:r>
        <w:rPr>
          <w:rFonts w:hint="eastAsia"/>
          <w:szCs w:val="21"/>
        </w:rPr>
        <w:t>20</w:t>
      </w:r>
      <w:r>
        <w:rPr>
          <w:rFonts w:hint="eastAsia"/>
          <w:szCs w:val="21"/>
        </w:rPr>
        <w:t>万元以下的罚款；</w:t>
      </w:r>
      <w:r>
        <w:rPr>
          <w:rFonts w:hint="eastAsia"/>
          <w:szCs w:val="21"/>
        </w:rPr>
        <w:t xml:space="preserve"> </w:t>
      </w:r>
    </w:p>
    <w:p w:rsidR="00372646" w:rsidRDefault="0045495B">
      <w:pPr>
        <w:rPr>
          <w:szCs w:val="21"/>
        </w:rPr>
      </w:pPr>
      <w:r>
        <w:rPr>
          <w:rFonts w:hint="eastAsia"/>
          <w:szCs w:val="21"/>
        </w:rPr>
        <w:t xml:space="preserve">　　对其直接负责的主管人员和其他直接责任人员处</w:t>
      </w:r>
      <w:r>
        <w:rPr>
          <w:rFonts w:hint="eastAsia"/>
          <w:szCs w:val="21"/>
        </w:rPr>
        <w:t>1</w:t>
      </w:r>
      <w:r>
        <w:rPr>
          <w:rFonts w:hint="eastAsia"/>
          <w:szCs w:val="21"/>
        </w:rPr>
        <w:t>万元以上</w:t>
      </w:r>
      <w:r>
        <w:rPr>
          <w:rFonts w:hint="eastAsia"/>
          <w:szCs w:val="21"/>
        </w:rPr>
        <w:t>2</w:t>
      </w:r>
      <w:r>
        <w:rPr>
          <w:rFonts w:hint="eastAsia"/>
          <w:szCs w:val="21"/>
        </w:rPr>
        <w:t>万元以下的罚款；构成犯罪的，依照刑法有关规定追究刑事责任。</w:t>
      </w:r>
      <w:r>
        <w:rPr>
          <w:rFonts w:hint="eastAsia"/>
          <w:szCs w:val="21"/>
        </w:rPr>
        <w:t xml:space="preserve"> </w:t>
      </w:r>
    </w:p>
    <w:p w:rsidR="00372646" w:rsidRDefault="0045495B">
      <w:pPr>
        <w:rPr>
          <w:szCs w:val="21"/>
        </w:rPr>
      </w:pPr>
      <w:r>
        <w:rPr>
          <w:rFonts w:hint="eastAsia"/>
          <w:szCs w:val="21"/>
        </w:rPr>
        <w:t xml:space="preserve">　　“煤矿提供虚假情况，或者隐瞒存在的事故隐患以及其他安全问题的，由煤矿安全监察机构给予警告，可以并处</w:t>
      </w:r>
      <w:r>
        <w:rPr>
          <w:rFonts w:hint="eastAsia"/>
          <w:szCs w:val="21"/>
        </w:rPr>
        <w:t>5</w:t>
      </w:r>
      <w:r>
        <w:rPr>
          <w:rFonts w:hint="eastAsia"/>
          <w:szCs w:val="21"/>
        </w:rPr>
        <w:t>万元以上</w:t>
      </w:r>
      <w:r>
        <w:rPr>
          <w:rFonts w:hint="eastAsia"/>
          <w:szCs w:val="21"/>
        </w:rPr>
        <w:t>10</w:t>
      </w:r>
      <w:r>
        <w:rPr>
          <w:rFonts w:hint="eastAsia"/>
          <w:szCs w:val="21"/>
        </w:rPr>
        <w:t>万元以下的罚款；情节严重的，责令停产整顿。”</w:t>
      </w:r>
      <w:r>
        <w:rPr>
          <w:rFonts w:hint="eastAsia"/>
          <w:szCs w:val="21"/>
        </w:rPr>
        <w:t xml:space="preserve"> </w:t>
      </w:r>
    </w:p>
    <w:p w:rsidR="00372646" w:rsidRDefault="0045495B">
      <w:pPr>
        <w:rPr>
          <w:szCs w:val="21"/>
        </w:rPr>
      </w:pPr>
      <w:r>
        <w:rPr>
          <w:rFonts w:hint="eastAsia"/>
          <w:szCs w:val="21"/>
        </w:rPr>
        <w:t xml:space="preserve">　　（九）将第二十六条改为第二十三条，修改为：“煤矿发生事故，对煤矿、煤矿主要负责人以及其他有关责任单位、人员依照《安全生产法》及有关法律、行政法规的规定予以行政处罚；构成犯罪的，依照刑法有关规定追究刑事责任。”</w:t>
      </w:r>
      <w:r>
        <w:rPr>
          <w:rFonts w:hint="eastAsia"/>
          <w:szCs w:val="21"/>
        </w:rPr>
        <w:t xml:space="preserve"> </w:t>
      </w:r>
    </w:p>
    <w:p w:rsidR="00372646" w:rsidRDefault="0045495B">
      <w:pPr>
        <w:rPr>
          <w:szCs w:val="21"/>
        </w:rPr>
      </w:pPr>
      <w:r>
        <w:rPr>
          <w:rFonts w:hint="eastAsia"/>
          <w:szCs w:val="21"/>
        </w:rPr>
        <w:t xml:space="preserve">　　</w:t>
      </w:r>
      <w:r>
        <w:rPr>
          <w:rFonts w:hint="eastAsia"/>
          <w:b/>
          <w:szCs w:val="21"/>
        </w:rPr>
        <w:t>三、</w:t>
      </w:r>
      <w:r>
        <w:rPr>
          <w:rFonts w:hint="eastAsia"/>
          <w:szCs w:val="21"/>
        </w:rPr>
        <w:t>对《煤矿建设项目安全设施监察规定》作出修改</w:t>
      </w:r>
      <w:r>
        <w:rPr>
          <w:rFonts w:hint="eastAsia"/>
          <w:szCs w:val="21"/>
        </w:rPr>
        <w:t xml:space="preserve"> </w:t>
      </w:r>
    </w:p>
    <w:p w:rsidR="00372646" w:rsidRDefault="0045495B">
      <w:pPr>
        <w:rPr>
          <w:szCs w:val="21"/>
        </w:rPr>
      </w:pPr>
      <w:r>
        <w:rPr>
          <w:rFonts w:hint="eastAsia"/>
          <w:szCs w:val="21"/>
        </w:rPr>
        <w:t xml:space="preserve">　　（一）将第五条修改为：“煤矿建设项目施工前，其安全设施设计应当经煤矿安全监</w:t>
      </w:r>
      <w:r>
        <w:rPr>
          <w:rFonts w:hint="eastAsia"/>
          <w:szCs w:val="21"/>
        </w:rPr>
        <w:t>察机构审查同意；竣工投入生产或使用前，其安全设施和安全条件应当经煤矿建设单位验收合格。煤矿安全监察机构应当加强对建设单位验收活动和验收结果的监督核查。”</w:t>
      </w:r>
      <w:r>
        <w:rPr>
          <w:rFonts w:hint="eastAsia"/>
          <w:szCs w:val="21"/>
        </w:rPr>
        <w:t xml:space="preserve"> </w:t>
      </w:r>
    </w:p>
    <w:p w:rsidR="00372646" w:rsidRDefault="0045495B">
      <w:pPr>
        <w:rPr>
          <w:szCs w:val="21"/>
        </w:rPr>
      </w:pPr>
      <w:r>
        <w:rPr>
          <w:rFonts w:hint="eastAsia"/>
          <w:szCs w:val="21"/>
        </w:rPr>
        <w:t xml:space="preserve">　　（二）将第六条修改为：“煤矿建设项目安全设施的设计审查，由煤矿安全监察机构按照设计或者新增的生产能力，实行分级负责。</w:t>
      </w:r>
      <w:r>
        <w:rPr>
          <w:rFonts w:hint="eastAsia"/>
          <w:szCs w:val="21"/>
        </w:rPr>
        <w:t xml:space="preserve"> </w:t>
      </w:r>
    </w:p>
    <w:p w:rsidR="00372646" w:rsidRDefault="0045495B">
      <w:pPr>
        <w:rPr>
          <w:szCs w:val="21"/>
        </w:rPr>
      </w:pPr>
      <w:r>
        <w:rPr>
          <w:rFonts w:hint="eastAsia"/>
          <w:szCs w:val="21"/>
        </w:rPr>
        <w:t xml:space="preserve">　　“（一）设计或者新增的生产能力在</w:t>
      </w:r>
      <w:r>
        <w:rPr>
          <w:rFonts w:hint="eastAsia"/>
          <w:szCs w:val="21"/>
        </w:rPr>
        <w:t>300</w:t>
      </w:r>
      <w:r>
        <w:rPr>
          <w:rFonts w:hint="eastAsia"/>
          <w:szCs w:val="21"/>
        </w:rPr>
        <w:t>万吨</w:t>
      </w:r>
      <w:r>
        <w:rPr>
          <w:rFonts w:hint="eastAsia"/>
          <w:szCs w:val="21"/>
        </w:rPr>
        <w:t>/</w:t>
      </w:r>
      <w:r>
        <w:rPr>
          <w:rFonts w:hint="eastAsia"/>
          <w:szCs w:val="21"/>
        </w:rPr>
        <w:t>年及以上的井工煤矿建设项目和</w:t>
      </w:r>
      <w:r>
        <w:rPr>
          <w:rFonts w:hint="eastAsia"/>
          <w:szCs w:val="21"/>
        </w:rPr>
        <w:t>1000</w:t>
      </w:r>
      <w:r>
        <w:rPr>
          <w:rFonts w:hint="eastAsia"/>
          <w:szCs w:val="21"/>
        </w:rPr>
        <w:t>万吨</w:t>
      </w:r>
      <w:r>
        <w:rPr>
          <w:rFonts w:hint="eastAsia"/>
          <w:szCs w:val="21"/>
        </w:rPr>
        <w:t>/</w:t>
      </w:r>
      <w:r>
        <w:rPr>
          <w:rFonts w:hint="eastAsia"/>
          <w:szCs w:val="21"/>
        </w:rPr>
        <w:t>年及以上的露天煤矿建设项目，由国家煤矿安全监察局负责设计审查。</w:t>
      </w:r>
      <w:r>
        <w:rPr>
          <w:rFonts w:hint="eastAsia"/>
          <w:szCs w:val="21"/>
        </w:rPr>
        <w:t xml:space="preserve"> </w:t>
      </w:r>
    </w:p>
    <w:p w:rsidR="00372646" w:rsidRDefault="0045495B">
      <w:pPr>
        <w:rPr>
          <w:szCs w:val="21"/>
        </w:rPr>
      </w:pPr>
      <w:r>
        <w:rPr>
          <w:rFonts w:hint="eastAsia"/>
          <w:szCs w:val="21"/>
        </w:rPr>
        <w:t xml:space="preserve">　　“（二）设计或者新增的生产能力在</w:t>
      </w:r>
      <w:r>
        <w:rPr>
          <w:rFonts w:hint="eastAsia"/>
          <w:szCs w:val="21"/>
        </w:rPr>
        <w:t>300</w:t>
      </w:r>
      <w:r>
        <w:rPr>
          <w:rFonts w:hint="eastAsia"/>
          <w:szCs w:val="21"/>
        </w:rPr>
        <w:t>万吨</w:t>
      </w:r>
      <w:r>
        <w:rPr>
          <w:rFonts w:hint="eastAsia"/>
          <w:szCs w:val="21"/>
        </w:rPr>
        <w:t>/</w:t>
      </w:r>
      <w:r>
        <w:rPr>
          <w:rFonts w:hint="eastAsia"/>
          <w:szCs w:val="21"/>
        </w:rPr>
        <w:t>年以下的井工煤矿建设项目和</w:t>
      </w:r>
      <w:r>
        <w:rPr>
          <w:rFonts w:hint="eastAsia"/>
          <w:szCs w:val="21"/>
        </w:rPr>
        <w:t>1</w:t>
      </w:r>
      <w:r>
        <w:rPr>
          <w:rFonts w:hint="eastAsia"/>
          <w:szCs w:val="21"/>
        </w:rPr>
        <w:t>000</w:t>
      </w:r>
      <w:r>
        <w:rPr>
          <w:rFonts w:hint="eastAsia"/>
          <w:szCs w:val="21"/>
        </w:rPr>
        <w:t>万吨</w:t>
      </w:r>
      <w:r>
        <w:rPr>
          <w:rFonts w:hint="eastAsia"/>
          <w:szCs w:val="21"/>
        </w:rPr>
        <w:t>/</w:t>
      </w:r>
      <w:r>
        <w:rPr>
          <w:rFonts w:hint="eastAsia"/>
          <w:szCs w:val="21"/>
        </w:rPr>
        <w:t>年以下的露天煤矿建设项目，由省级煤矿安全监察局负责设计审查。”</w:t>
      </w:r>
      <w:r>
        <w:rPr>
          <w:rFonts w:hint="eastAsia"/>
          <w:szCs w:val="21"/>
        </w:rPr>
        <w:t xml:space="preserve"> </w:t>
      </w:r>
    </w:p>
    <w:p w:rsidR="00372646" w:rsidRDefault="0045495B">
      <w:pPr>
        <w:rPr>
          <w:szCs w:val="21"/>
        </w:rPr>
      </w:pPr>
      <w:r>
        <w:rPr>
          <w:rFonts w:hint="eastAsia"/>
          <w:szCs w:val="21"/>
        </w:rPr>
        <w:t xml:space="preserve">　　（三）将第七条修改为：“未设立煤矿安全监察机构的省、自治区，由省、自治区人民政府指定的负责煤矿安全监察工作的部门负责本规定第六条第二项规定的设计审查。”</w:t>
      </w:r>
      <w:r>
        <w:rPr>
          <w:rFonts w:hint="eastAsia"/>
          <w:szCs w:val="21"/>
        </w:rPr>
        <w:t xml:space="preserve"> </w:t>
      </w:r>
    </w:p>
    <w:p w:rsidR="00372646" w:rsidRDefault="0045495B">
      <w:pPr>
        <w:rPr>
          <w:szCs w:val="21"/>
        </w:rPr>
      </w:pPr>
      <w:r>
        <w:rPr>
          <w:rFonts w:hint="eastAsia"/>
          <w:szCs w:val="21"/>
        </w:rPr>
        <w:t xml:space="preserve">　　（四）将第八条修改为：“经省级煤矿安全监察局审查同意的项目，应及时报国家煤矿安全监察局备案。”</w:t>
      </w:r>
      <w:r>
        <w:rPr>
          <w:rFonts w:hint="eastAsia"/>
          <w:szCs w:val="21"/>
        </w:rPr>
        <w:t xml:space="preserve"> </w:t>
      </w:r>
    </w:p>
    <w:p w:rsidR="00372646" w:rsidRDefault="0045495B">
      <w:pPr>
        <w:rPr>
          <w:szCs w:val="21"/>
        </w:rPr>
      </w:pPr>
      <w:r>
        <w:rPr>
          <w:rFonts w:hint="eastAsia"/>
          <w:szCs w:val="21"/>
        </w:rPr>
        <w:t xml:space="preserve">　　（五）删去第十二条中的“并在提出评价报告</w:t>
      </w:r>
      <w:r>
        <w:rPr>
          <w:rFonts w:hint="eastAsia"/>
          <w:szCs w:val="21"/>
        </w:rPr>
        <w:t>30</w:t>
      </w:r>
      <w:r>
        <w:rPr>
          <w:rFonts w:hint="eastAsia"/>
          <w:szCs w:val="21"/>
        </w:rPr>
        <w:t>日内按本规定第六条的规定报煤矿安全监察机构备案”。</w:t>
      </w:r>
      <w:r>
        <w:rPr>
          <w:rFonts w:hint="eastAsia"/>
          <w:szCs w:val="21"/>
        </w:rPr>
        <w:t xml:space="preserve"> </w:t>
      </w:r>
    </w:p>
    <w:p w:rsidR="00372646" w:rsidRDefault="0045495B">
      <w:pPr>
        <w:rPr>
          <w:szCs w:val="21"/>
        </w:rPr>
      </w:pPr>
      <w:r>
        <w:rPr>
          <w:rFonts w:hint="eastAsia"/>
          <w:szCs w:val="21"/>
        </w:rPr>
        <w:t xml:space="preserve">　　（六）将第十九条第二项修改为：“建设项目审批、核准或者备案的文件。</w:t>
      </w:r>
      <w:r>
        <w:rPr>
          <w:rFonts w:hint="eastAsia"/>
          <w:szCs w:val="21"/>
        </w:rPr>
        <w:t>”增加一项，作为第三项：“采矿许可证或者矿区范围批准文件。”</w:t>
      </w:r>
      <w:r>
        <w:rPr>
          <w:rFonts w:hint="eastAsia"/>
          <w:szCs w:val="21"/>
        </w:rPr>
        <w:t xml:space="preserve"> </w:t>
      </w:r>
    </w:p>
    <w:p w:rsidR="00372646" w:rsidRDefault="0045495B">
      <w:pPr>
        <w:rPr>
          <w:szCs w:val="21"/>
        </w:rPr>
      </w:pPr>
      <w:r>
        <w:rPr>
          <w:rFonts w:hint="eastAsia"/>
          <w:szCs w:val="21"/>
        </w:rPr>
        <w:t xml:space="preserve">　　（七）将第二十六条修改为：“煤矿建设项目在竣工完成后，应当在正式投入生产或使用前进行联合试运转。联合试运转的时间一般为</w:t>
      </w:r>
      <w:r>
        <w:rPr>
          <w:rFonts w:hint="eastAsia"/>
          <w:szCs w:val="21"/>
        </w:rPr>
        <w:t>1</w:t>
      </w:r>
      <w:r>
        <w:rPr>
          <w:rFonts w:hint="eastAsia"/>
          <w:szCs w:val="21"/>
        </w:rPr>
        <w:t>至</w:t>
      </w:r>
      <w:r>
        <w:rPr>
          <w:rFonts w:hint="eastAsia"/>
          <w:szCs w:val="21"/>
        </w:rPr>
        <w:t>6</w:t>
      </w:r>
      <w:r>
        <w:rPr>
          <w:rFonts w:hint="eastAsia"/>
          <w:szCs w:val="21"/>
        </w:rPr>
        <w:t>个月，有特殊情况需要延长的，总时长不得超过</w:t>
      </w:r>
      <w:r>
        <w:rPr>
          <w:rFonts w:hint="eastAsia"/>
          <w:szCs w:val="21"/>
        </w:rPr>
        <w:t>12</w:t>
      </w:r>
      <w:r>
        <w:rPr>
          <w:rFonts w:hint="eastAsia"/>
          <w:szCs w:val="21"/>
        </w:rPr>
        <w:t>个月。</w:t>
      </w:r>
      <w:r>
        <w:rPr>
          <w:rFonts w:hint="eastAsia"/>
          <w:szCs w:val="21"/>
        </w:rPr>
        <w:t xml:space="preserve"> </w:t>
      </w:r>
    </w:p>
    <w:p w:rsidR="00372646" w:rsidRDefault="0045495B">
      <w:pPr>
        <w:rPr>
          <w:szCs w:val="21"/>
        </w:rPr>
      </w:pPr>
      <w:r>
        <w:rPr>
          <w:rFonts w:hint="eastAsia"/>
          <w:szCs w:val="21"/>
        </w:rPr>
        <w:t xml:space="preserve">　　“煤矿建设项目联合试运转，应按规定经有关主管部门批准。”</w:t>
      </w:r>
      <w:r>
        <w:rPr>
          <w:rFonts w:hint="eastAsia"/>
          <w:szCs w:val="21"/>
        </w:rPr>
        <w:t xml:space="preserve"> </w:t>
      </w:r>
    </w:p>
    <w:p w:rsidR="00372646" w:rsidRDefault="0045495B">
      <w:pPr>
        <w:rPr>
          <w:szCs w:val="21"/>
        </w:rPr>
      </w:pPr>
      <w:r>
        <w:rPr>
          <w:rFonts w:hint="eastAsia"/>
          <w:szCs w:val="21"/>
        </w:rPr>
        <w:t xml:space="preserve">　　（八）将第二十九条修改为：“煤矿建设项目的安全设施和安全条件验收应当由煤矿建设单位负责组织；未经验收合格的，不得投入生产和使用。</w:t>
      </w:r>
      <w:r>
        <w:rPr>
          <w:rFonts w:hint="eastAsia"/>
          <w:szCs w:val="21"/>
        </w:rPr>
        <w:t xml:space="preserve"> </w:t>
      </w:r>
    </w:p>
    <w:p w:rsidR="00372646" w:rsidRDefault="0045495B">
      <w:pPr>
        <w:rPr>
          <w:szCs w:val="21"/>
        </w:rPr>
      </w:pPr>
      <w:r>
        <w:rPr>
          <w:rFonts w:hint="eastAsia"/>
          <w:szCs w:val="21"/>
        </w:rPr>
        <w:t xml:space="preserve">　　“煤矿建设单位实行多级管理的，应当由具体负责建设项目施工建设单位的上一级具有法人资格的公司（单位）负责组织验收。”</w:t>
      </w:r>
      <w:r>
        <w:rPr>
          <w:rFonts w:hint="eastAsia"/>
          <w:szCs w:val="21"/>
        </w:rPr>
        <w:t xml:space="preserve"> </w:t>
      </w:r>
    </w:p>
    <w:p w:rsidR="00372646" w:rsidRDefault="0045495B">
      <w:pPr>
        <w:rPr>
          <w:szCs w:val="21"/>
        </w:rPr>
      </w:pPr>
      <w:r>
        <w:rPr>
          <w:rFonts w:hint="eastAsia"/>
          <w:szCs w:val="21"/>
        </w:rPr>
        <w:t xml:space="preserve">　　（九）删去第三十条、第三十一条。</w:t>
      </w:r>
      <w:r>
        <w:rPr>
          <w:rFonts w:hint="eastAsia"/>
          <w:szCs w:val="21"/>
        </w:rPr>
        <w:t xml:space="preserve"> </w:t>
      </w:r>
    </w:p>
    <w:p w:rsidR="00372646" w:rsidRDefault="0045495B">
      <w:pPr>
        <w:rPr>
          <w:szCs w:val="21"/>
        </w:rPr>
      </w:pPr>
      <w:r>
        <w:rPr>
          <w:rFonts w:hint="eastAsia"/>
          <w:szCs w:val="21"/>
        </w:rPr>
        <w:t xml:space="preserve">　　（十）将第三十二条改为第三十条，将其中的“煤矿安全监察机构接到验收申请后，应当对上报资料进行审查并组织现场验收”修改为“煤矿建设单位或者其上一级具有法人资格的公司（单位）组织验收时，应当对有关资料进行审查并组织现场验收”。</w:t>
      </w:r>
      <w:r>
        <w:rPr>
          <w:rFonts w:hint="eastAsia"/>
          <w:szCs w:val="21"/>
        </w:rPr>
        <w:t xml:space="preserve"> </w:t>
      </w:r>
    </w:p>
    <w:p w:rsidR="00372646" w:rsidRDefault="0045495B">
      <w:pPr>
        <w:rPr>
          <w:szCs w:val="21"/>
        </w:rPr>
      </w:pPr>
      <w:r>
        <w:rPr>
          <w:rFonts w:hint="eastAsia"/>
          <w:szCs w:val="21"/>
        </w:rPr>
        <w:t xml:space="preserve">　　（十一）删去第三十三条。</w:t>
      </w:r>
      <w:r>
        <w:rPr>
          <w:rFonts w:hint="eastAsia"/>
          <w:szCs w:val="21"/>
        </w:rPr>
        <w:t xml:space="preserve"> </w:t>
      </w:r>
    </w:p>
    <w:p w:rsidR="00372646" w:rsidRDefault="0045495B">
      <w:pPr>
        <w:rPr>
          <w:szCs w:val="21"/>
        </w:rPr>
      </w:pPr>
      <w:r>
        <w:rPr>
          <w:rFonts w:hint="eastAsia"/>
          <w:szCs w:val="21"/>
        </w:rPr>
        <w:t xml:space="preserve">　　（十二）将第三十四条改为第三十一条，修改为：“违反本规定的，由煤矿安全监察机构或者省</w:t>
      </w:r>
      <w:r>
        <w:rPr>
          <w:rFonts w:hint="eastAsia"/>
          <w:szCs w:val="21"/>
        </w:rPr>
        <w:t>、自治区人民政府指定的负责煤矿安全监察工作的部门依照《安全生产法》及有关法律、行政法规的规定予以行政处罚；构成犯罪的，依照刑法有关规定追究刑事责任。”</w:t>
      </w:r>
      <w:r>
        <w:rPr>
          <w:rFonts w:hint="eastAsia"/>
          <w:szCs w:val="21"/>
        </w:rPr>
        <w:t xml:space="preserve"> </w:t>
      </w:r>
    </w:p>
    <w:p w:rsidR="00372646" w:rsidRDefault="0045495B">
      <w:pPr>
        <w:rPr>
          <w:szCs w:val="21"/>
        </w:rPr>
      </w:pPr>
      <w:r>
        <w:rPr>
          <w:rFonts w:hint="eastAsia"/>
          <w:szCs w:val="21"/>
        </w:rPr>
        <w:t xml:space="preserve">　　（十三）将第三十五条改为第三十二条，修改为：“煤矿建设项目的安全设施设计审查申请表的样式，由国家煤矿安全监察局制定。”</w:t>
      </w:r>
      <w:r>
        <w:rPr>
          <w:rFonts w:hint="eastAsia"/>
          <w:szCs w:val="21"/>
        </w:rPr>
        <w:t xml:space="preserve"> </w:t>
      </w:r>
    </w:p>
    <w:p w:rsidR="00372646" w:rsidRDefault="0045495B">
      <w:pPr>
        <w:rPr>
          <w:szCs w:val="21"/>
        </w:rPr>
      </w:pPr>
      <w:r>
        <w:rPr>
          <w:rFonts w:hint="eastAsia"/>
          <w:szCs w:val="21"/>
        </w:rPr>
        <w:t xml:space="preserve">　　</w:t>
      </w:r>
      <w:r>
        <w:rPr>
          <w:rFonts w:hint="eastAsia"/>
          <w:b/>
          <w:szCs w:val="21"/>
        </w:rPr>
        <w:t>四、</w:t>
      </w:r>
      <w:r>
        <w:rPr>
          <w:rFonts w:hint="eastAsia"/>
          <w:szCs w:val="21"/>
        </w:rPr>
        <w:t>对《煤矿企业安全生产许可证实施办法》作出修改</w:t>
      </w:r>
      <w:r>
        <w:rPr>
          <w:rFonts w:hint="eastAsia"/>
          <w:szCs w:val="21"/>
        </w:rPr>
        <w:t xml:space="preserve"> </w:t>
      </w:r>
    </w:p>
    <w:p w:rsidR="00372646" w:rsidRDefault="0045495B">
      <w:pPr>
        <w:rPr>
          <w:szCs w:val="21"/>
        </w:rPr>
      </w:pPr>
      <w:r>
        <w:rPr>
          <w:rFonts w:hint="eastAsia"/>
          <w:szCs w:val="21"/>
        </w:rPr>
        <w:t xml:space="preserve">　　（一）将第四条修改为：“国家煤矿安全监察局指导、监督全国煤矿企业安全生产许可证的颁发管理工作。</w:t>
      </w:r>
      <w:r>
        <w:rPr>
          <w:rFonts w:hint="eastAsia"/>
          <w:szCs w:val="21"/>
        </w:rPr>
        <w:t xml:space="preserve"> </w:t>
      </w:r>
    </w:p>
    <w:p w:rsidR="00372646" w:rsidRDefault="0045495B">
      <w:pPr>
        <w:rPr>
          <w:szCs w:val="21"/>
        </w:rPr>
      </w:pPr>
      <w:r>
        <w:rPr>
          <w:rFonts w:hint="eastAsia"/>
          <w:szCs w:val="21"/>
        </w:rPr>
        <w:t xml:space="preserve">　　“国家煤矿安全监察局在省、自治区、直辖市设立的煤矿安全监察局和煤矿安全</w:t>
      </w:r>
      <w:r>
        <w:rPr>
          <w:rFonts w:hint="eastAsia"/>
          <w:szCs w:val="21"/>
        </w:rPr>
        <w:t>监察分局负责中央管理的煤矿企业（集团公司、总公司、上市公司）以外的其他煤矿企业安全生产许可证的颁发和管理；未设立煤矿安全监察机构的省、自治区，由省、自治区人民政府指定的部门（以下与省级煤矿安全监察局统称省级安全生产许可证颁发管理机关）负责本行政区域内煤矿企业安全生产许可证的颁发和管理。”</w:t>
      </w:r>
      <w:r>
        <w:rPr>
          <w:rFonts w:hint="eastAsia"/>
          <w:szCs w:val="21"/>
        </w:rPr>
        <w:t xml:space="preserve"> </w:t>
      </w:r>
    </w:p>
    <w:p w:rsidR="00372646" w:rsidRDefault="0045495B">
      <w:pPr>
        <w:rPr>
          <w:szCs w:val="21"/>
        </w:rPr>
      </w:pPr>
      <w:r>
        <w:rPr>
          <w:rFonts w:hint="eastAsia"/>
          <w:szCs w:val="21"/>
        </w:rPr>
        <w:t xml:space="preserve">　　（二）在第七条增加一款，作为第二款：“煤与瓦斯突出矿井、水文地质类型复杂矿井应当设置专门的防治煤与瓦斯突出机构、防治水机构。”</w:t>
      </w:r>
      <w:r>
        <w:rPr>
          <w:rFonts w:hint="eastAsia"/>
          <w:szCs w:val="21"/>
        </w:rPr>
        <w:t xml:space="preserve"> </w:t>
      </w:r>
    </w:p>
    <w:p w:rsidR="00372646" w:rsidRDefault="0045495B">
      <w:pPr>
        <w:rPr>
          <w:szCs w:val="21"/>
        </w:rPr>
      </w:pPr>
      <w:r>
        <w:rPr>
          <w:rFonts w:hint="eastAsia"/>
          <w:szCs w:val="21"/>
        </w:rPr>
        <w:t xml:space="preserve">　　（三）在第十条增加一款，作为第二款：“煤矿应当开展隐蔽致灾因素普查工作。”</w:t>
      </w:r>
      <w:r>
        <w:rPr>
          <w:rFonts w:hint="eastAsia"/>
          <w:szCs w:val="21"/>
        </w:rPr>
        <w:t xml:space="preserve"> </w:t>
      </w:r>
    </w:p>
    <w:p w:rsidR="00372646" w:rsidRDefault="0045495B">
      <w:pPr>
        <w:rPr>
          <w:szCs w:val="21"/>
        </w:rPr>
      </w:pPr>
      <w:r>
        <w:rPr>
          <w:rFonts w:hint="eastAsia"/>
          <w:szCs w:val="21"/>
        </w:rPr>
        <w:t xml:space="preserve">　　</w:t>
      </w:r>
      <w:r>
        <w:rPr>
          <w:rFonts w:hint="eastAsia"/>
          <w:szCs w:val="21"/>
        </w:rPr>
        <w:t>（四）删去第十四条第一款。</w:t>
      </w:r>
      <w:r>
        <w:rPr>
          <w:rFonts w:hint="eastAsia"/>
          <w:szCs w:val="21"/>
        </w:rPr>
        <w:t xml:space="preserve"> </w:t>
      </w:r>
    </w:p>
    <w:p w:rsidR="00372646" w:rsidRDefault="0045495B">
      <w:pPr>
        <w:rPr>
          <w:szCs w:val="21"/>
        </w:rPr>
      </w:pPr>
      <w:r>
        <w:rPr>
          <w:rFonts w:hint="eastAsia"/>
          <w:szCs w:val="21"/>
        </w:rPr>
        <w:t xml:space="preserve">　　（五）将第三十三条中的“办事处”修改为“分局”。</w:t>
      </w:r>
      <w:r>
        <w:rPr>
          <w:rFonts w:hint="eastAsia"/>
          <w:szCs w:val="21"/>
        </w:rPr>
        <w:t xml:space="preserve"> </w:t>
      </w:r>
    </w:p>
    <w:p w:rsidR="00372646" w:rsidRDefault="0045495B">
      <w:pPr>
        <w:rPr>
          <w:szCs w:val="21"/>
        </w:rPr>
      </w:pPr>
      <w:r>
        <w:rPr>
          <w:rFonts w:hint="eastAsia"/>
          <w:szCs w:val="21"/>
        </w:rPr>
        <w:t xml:space="preserve">　　（六）将第四十一条修改为：“承担安全评价、检测、检验工作的机构，出具虚假安全评价、检测、检验报告或者证明的，没收违法所得；违法所得在</w:t>
      </w:r>
      <w:r>
        <w:rPr>
          <w:rFonts w:hint="eastAsia"/>
          <w:szCs w:val="21"/>
        </w:rPr>
        <w:t>10</w:t>
      </w:r>
      <w:r>
        <w:rPr>
          <w:rFonts w:hint="eastAsia"/>
          <w:szCs w:val="21"/>
        </w:rPr>
        <w:t>万元以上的，并处违法所得</w:t>
      </w:r>
      <w:r>
        <w:rPr>
          <w:rFonts w:hint="eastAsia"/>
          <w:szCs w:val="21"/>
        </w:rPr>
        <w:t>2</w:t>
      </w:r>
      <w:r>
        <w:rPr>
          <w:rFonts w:hint="eastAsia"/>
          <w:szCs w:val="21"/>
        </w:rPr>
        <w:t>倍以上</w:t>
      </w:r>
      <w:r>
        <w:rPr>
          <w:rFonts w:hint="eastAsia"/>
          <w:szCs w:val="21"/>
        </w:rPr>
        <w:t>5</w:t>
      </w:r>
      <w:r>
        <w:rPr>
          <w:rFonts w:hint="eastAsia"/>
          <w:szCs w:val="21"/>
        </w:rPr>
        <w:t>倍以下的罚款，没有违法所得或者违法所得不足</w:t>
      </w:r>
      <w:r>
        <w:rPr>
          <w:rFonts w:hint="eastAsia"/>
          <w:szCs w:val="21"/>
        </w:rPr>
        <w:t>10</w:t>
      </w:r>
      <w:r>
        <w:rPr>
          <w:rFonts w:hint="eastAsia"/>
          <w:szCs w:val="21"/>
        </w:rPr>
        <w:t>万元的，单处或者并处</w:t>
      </w:r>
      <w:r>
        <w:rPr>
          <w:rFonts w:hint="eastAsia"/>
          <w:szCs w:val="21"/>
        </w:rPr>
        <w:t>10</w:t>
      </w:r>
      <w:r>
        <w:rPr>
          <w:rFonts w:hint="eastAsia"/>
          <w:szCs w:val="21"/>
        </w:rPr>
        <w:t>万元以上</w:t>
      </w:r>
      <w:r>
        <w:rPr>
          <w:rFonts w:hint="eastAsia"/>
          <w:szCs w:val="21"/>
        </w:rPr>
        <w:t>20</w:t>
      </w:r>
      <w:r>
        <w:rPr>
          <w:rFonts w:hint="eastAsia"/>
          <w:szCs w:val="21"/>
        </w:rPr>
        <w:t>万元以下的罚款，对其直接负责的主管人员和其他直接责任人员处</w:t>
      </w:r>
      <w:r>
        <w:rPr>
          <w:rFonts w:hint="eastAsia"/>
          <w:szCs w:val="21"/>
        </w:rPr>
        <w:t>2</w:t>
      </w:r>
      <w:r>
        <w:rPr>
          <w:rFonts w:hint="eastAsia"/>
          <w:szCs w:val="21"/>
        </w:rPr>
        <w:t>万元以上</w:t>
      </w:r>
      <w:r>
        <w:rPr>
          <w:rFonts w:hint="eastAsia"/>
          <w:szCs w:val="21"/>
        </w:rPr>
        <w:t>5</w:t>
      </w:r>
      <w:r>
        <w:rPr>
          <w:rFonts w:hint="eastAsia"/>
          <w:szCs w:val="21"/>
        </w:rPr>
        <w:t>万元以下的罚款；给他人造成损害的，与煤矿企业承担连带赔偿责任；构成犯罪的，依照刑法有关规定追究刑事责任。</w:t>
      </w:r>
      <w:r>
        <w:rPr>
          <w:rFonts w:hint="eastAsia"/>
          <w:szCs w:val="21"/>
        </w:rPr>
        <w:t xml:space="preserve"> </w:t>
      </w:r>
    </w:p>
    <w:p w:rsidR="00372646" w:rsidRDefault="0045495B">
      <w:pPr>
        <w:rPr>
          <w:szCs w:val="21"/>
        </w:rPr>
      </w:pPr>
      <w:r>
        <w:rPr>
          <w:rFonts w:hint="eastAsia"/>
          <w:szCs w:val="21"/>
        </w:rPr>
        <w:t xml:space="preserve">　　“对有前款违法行为的机构，依法吊销其相应资质。”</w:t>
      </w:r>
      <w:r>
        <w:rPr>
          <w:rFonts w:hint="eastAsia"/>
          <w:szCs w:val="21"/>
        </w:rPr>
        <w:t xml:space="preserve"> </w:t>
      </w:r>
    </w:p>
    <w:p w:rsidR="00372646" w:rsidRDefault="0045495B">
      <w:pPr>
        <w:rPr>
          <w:szCs w:val="21"/>
        </w:rPr>
      </w:pPr>
      <w:r>
        <w:rPr>
          <w:rFonts w:hint="eastAsia"/>
          <w:szCs w:val="21"/>
        </w:rPr>
        <w:t xml:space="preserve">　　（七）删去第四十九</w:t>
      </w:r>
      <w:r>
        <w:rPr>
          <w:rFonts w:hint="eastAsia"/>
          <w:szCs w:val="21"/>
        </w:rPr>
        <w:t>条。</w:t>
      </w:r>
      <w:r>
        <w:rPr>
          <w:rFonts w:hint="eastAsia"/>
          <w:szCs w:val="21"/>
        </w:rPr>
        <w:t xml:space="preserve"> </w:t>
      </w:r>
    </w:p>
    <w:p w:rsidR="00372646" w:rsidRDefault="0045495B">
      <w:pPr>
        <w:rPr>
          <w:szCs w:val="21"/>
        </w:rPr>
      </w:pPr>
      <w:r>
        <w:rPr>
          <w:rFonts w:hint="eastAsia"/>
          <w:szCs w:val="21"/>
        </w:rPr>
        <w:t xml:space="preserve">　　</w:t>
      </w:r>
      <w:r>
        <w:rPr>
          <w:rFonts w:hint="eastAsia"/>
          <w:b/>
          <w:szCs w:val="21"/>
        </w:rPr>
        <w:t>五、</w:t>
      </w:r>
      <w:r>
        <w:rPr>
          <w:rFonts w:hint="eastAsia"/>
          <w:szCs w:val="21"/>
        </w:rPr>
        <w:t>对《煤矿领导带班下井及安全监督检查规定》作出修改</w:t>
      </w:r>
      <w:r>
        <w:rPr>
          <w:rFonts w:hint="eastAsia"/>
          <w:szCs w:val="21"/>
        </w:rPr>
        <w:t xml:space="preserve"> </w:t>
      </w:r>
    </w:p>
    <w:p w:rsidR="00372646" w:rsidRDefault="0045495B">
      <w:pPr>
        <w:rPr>
          <w:szCs w:val="21"/>
        </w:rPr>
      </w:pPr>
      <w:r>
        <w:rPr>
          <w:rFonts w:hint="eastAsia"/>
          <w:szCs w:val="21"/>
        </w:rPr>
        <w:t xml:space="preserve">　　（一）将第四条第一款修改为：“本规定所称的煤矿，是指煤矿生产矿井和新建、改建、扩建、技术改造、资源整合重组等建设矿井及其施工单位。”第三款修改为：“建设矿井的领导，是指煤矿建设单位和从事煤矿建设的施工单位的主要负责人、领导班子成员和副总工程师。”</w:t>
      </w:r>
      <w:r>
        <w:rPr>
          <w:rFonts w:hint="eastAsia"/>
          <w:szCs w:val="21"/>
        </w:rPr>
        <w:t xml:space="preserve"> </w:t>
      </w:r>
    </w:p>
    <w:p w:rsidR="00372646" w:rsidRDefault="0045495B">
      <w:pPr>
        <w:rPr>
          <w:szCs w:val="21"/>
        </w:rPr>
      </w:pPr>
      <w:r>
        <w:rPr>
          <w:rFonts w:hint="eastAsia"/>
          <w:szCs w:val="21"/>
        </w:rPr>
        <w:t xml:space="preserve">　　（二）删去第五条第一款中的“施工单位（以下统称煤矿，下同）”。</w:t>
      </w:r>
      <w:r>
        <w:rPr>
          <w:rFonts w:hint="eastAsia"/>
          <w:szCs w:val="21"/>
        </w:rPr>
        <w:t xml:space="preserve"> </w:t>
      </w:r>
    </w:p>
    <w:p w:rsidR="00372646" w:rsidRDefault="0045495B">
      <w:pPr>
        <w:rPr>
          <w:szCs w:val="21"/>
        </w:rPr>
      </w:pPr>
      <w:r>
        <w:rPr>
          <w:rFonts w:hint="eastAsia"/>
          <w:szCs w:val="21"/>
        </w:rPr>
        <w:t xml:space="preserve">　　（三）将第八条修改为：“煤矿领导带班下井制度应当按照煤矿的隶属关系报送所在地煤炭行业管理部门，同时抄送煤矿安全监管部</w:t>
      </w:r>
      <w:r>
        <w:rPr>
          <w:rFonts w:hint="eastAsia"/>
          <w:szCs w:val="21"/>
        </w:rPr>
        <w:t>门和驻地煤矿安全监察机构。”</w:t>
      </w:r>
      <w:r>
        <w:rPr>
          <w:rFonts w:hint="eastAsia"/>
          <w:szCs w:val="21"/>
        </w:rPr>
        <w:t xml:space="preserve"> </w:t>
      </w:r>
    </w:p>
    <w:p w:rsidR="00372646" w:rsidRDefault="0045495B">
      <w:pPr>
        <w:rPr>
          <w:szCs w:val="21"/>
        </w:rPr>
      </w:pPr>
      <w:r>
        <w:rPr>
          <w:rFonts w:hint="eastAsia"/>
          <w:szCs w:val="21"/>
        </w:rPr>
        <w:t xml:space="preserve">　　（四）将第九条第一项修改为：“加强对采煤、掘进、通风等重点部位、关键环节的检查巡视，全面掌握当班井下的安全生产状况。”</w:t>
      </w:r>
      <w:r>
        <w:rPr>
          <w:rFonts w:hint="eastAsia"/>
          <w:szCs w:val="21"/>
        </w:rPr>
        <w:t xml:space="preserve"> </w:t>
      </w:r>
    </w:p>
    <w:p w:rsidR="00372646" w:rsidRDefault="0045495B">
      <w:pPr>
        <w:rPr>
          <w:szCs w:val="21"/>
        </w:rPr>
      </w:pPr>
      <w:r>
        <w:rPr>
          <w:rFonts w:hint="eastAsia"/>
          <w:szCs w:val="21"/>
        </w:rPr>
        <w:t xml:space="preserve">　　（五）将第十八条第一项修改为：“未建立健全煤矿领导带班下井制度的。”</w:t>
      </w:r>
      <w:r>
        <w:rPr>
          <w:rFonts w:hint="eastAsia"/>
          <w:szCs w:val="21"/>
        </w:rPr>
        <w:t xml:space="preserve"> </w:t>
      </w:r>
    </w:p>
    <w:p w:rsidR="00372646" w:rsidRDefault="0045495B">
      <w:pPr>
        <w:rPr>
          <w:szCs w:val="21"/>
        </w:rPr>
      </w:pPr>
      <w:r>
        <w:rPr>
          <w:rFonts w:hint="eastAsia"/>
          <w:szCs w:val="21"/>
        </w:rPr>
        <w:t xml:space="preserve">　　（六）将第二十条修改为：“对发生事故而没有煤矿领导带班下井的煤矿，依法责令停产整顿，暂扣或者吊销煤矿安全生产许可证，并依照下列规定处以罚款；情节严重的，提请有关人民政府依法予以关闭：</w:t>
      </w:r>
      <w:r>
        <w:rPr>
          <w:rFonts w:hint="eastAsia"/>
          <w:szCs w:val="21"/>
        </w:rPr>
        <w:t xml:space="preserve"> </w:t>
      </w:r>
    </w:p>
    <w:p w:rsidR="00372646" w:rsidRDefault="0045495B">
      <w:pPr>
        <w:rPr>
          <w:szCs w:val="21"/>
        </w:rPr>
      </w:pPr>
      <w:r>
        <w:rPr>
          <w:rFonts w:hint="eastAsia"/>
          <w:szCs w:val="21"/>
        </w:rPr>
        <w:t xml:space="preserve">　　“（一）发生一般事故的，处</w:t>
      </w:r>
      <w:r>
        <w:rPr>
          <w:rFonts w:hint="eastAsia"/>
          <w:szCs w:val="21"/>
        </w:rPr>
        <w:t>50</w:t>
      </w:r>
      <w:r>
        <w:rPr>
          <w:rFonts w:hint="eastAsia"/>
          <w:szCs w:val="21"/>
        </w:rPr>
        <w:t>万元的罚款；</w:t>
      </w:r>
      <w:r>
        <w:rPr>
          <w:rFonts w:hint="eastAsia"/>
          <w:szCs w:val="21"/>
        </w:rPr>
        <w:t xml:space="preserve"> </w:t>
      </w:r>
    </w:p>
    <w:p w:rsidR="00372646" w:rsidRDefault="0045495B">
      <w:pPr>
        <w:rPr>
          <w:szCs w:val="21"/>
        </w:rPr>
      </w:pPr>
      <w:r>
        <w:rPr>
          <w:rFonts w:hint="eastAsia"/>
          <w:szCs w:val="21"/>
        </w:rPr>
        <w:t xml:space="preserve">　　“（二）发生较大事故的，处</w:t>
      </w:r>
      <w:r>
        <w:rPr>
          <w:rFonts w:hint="eastAsia"/>
          <w:szCs w:val="21"/>
        </w:rPr>
        <w:t>100</w:t>
      </w:r>
      <w:r>
        <w:rPr>
          <w:rFonts w:hint="eastAsia"/>
          <w:szCs w:val="21"/>
        </w:rPr>
        <w:t>万</w:t>
      </w:r>
      <w:r>
        <w:rPr>
          <w:rFonts w:hint="eastAsia"/>
          <w:szCs w:val="21"/>
        </w:rPr>
        <w:t>元的罚款；</w:t>
      </w:r>
      <w:r>
        <w:rPr>
          <w:rFonts w:hint="eastAsia"/>
          <w:szCs w:val="21"/>
        </w:rPr>
        <w:t xml:space="preserve"> </w:t>
      </w:r>
    </w:p>
    <w:p w:rsidR="00372646" w:rsidRDefault="0045495B">
      <w:pPr>
        <w:rPr>
          <w:szCs w:val="21"/>
        </w:rPr>
      </w:pPr>
      <w:r>
        <w:rPr>
          <w:rFonts w:hint="eastAsia"/>
          <w:szCs w:val="21"/>
        </w:rPr>
        <w:t xml:space="preserve">　　“（三）发生重大事故的，处</w:t>
      </w:r>
      <w:r>
        <w:rPr>
          <w:rFonts w:hint="eastAsia"/>
          <w:szCs w:val="21"/>
        </w:rPr>
        <w:t>500</w:t>
      </w:r>
      <w:r>
        <w:rPr>
          <w:rFonts w:hint="eastAsia"/>
          <w:szCs w:val="21"/>
        </w:rPr>
        <w:t>万元的罚款；</w:t>
      </w:r>
      <w:r>
        <w:rPr>
          <w:rFonts w:hint="eastAsia"/>
          <w:szCs w:val="21"/>
        </w:rPr>
        <w:t xml:space="preserve"> </w:t>
      </w:r>
    </w:p>
    <w:p w:rsidR="00372646" w:rsidRDefault="0045495B">
      <w:pPr>
        <w:rPr>
          <w:szCs w:val="21"/>
        </w:rPr>
      </w:pPr>
      <w:r>
        <w:rPr>
          <w:rFonts w:hint="eastAsia"/>
          <w:szCs w:val="21"/>
        </w:rPr>
        <w:t xml:space="preserve">　　“（四）发生特别重大事故的，处</w:t>
      </w:r>
      <w:r>
        <w:rPr>
          <w:rFonts w:hint="eastAsia"/>
          <w:szCs w:val="21"/>
        </w:rPr>
        <w:t>2000</w:t>
      </w:r>
      <w:r>
        <w:rPr>
          <w:rFonts w:hint="eastAsia"/>
          <w:szCs w:val="21"/>
        </w:rPr>
        <w:t>万元的罚款。”</w:t>
      </w:r>
      <w:r>
        <w:rPr>
          <w:rFonts w:hint="eastAsia"/>
          <w:szCs w:val="21"/>
        </w:rPr>
        <w:t xml:space="preserve"> </w:t>
      </w:r>
    </w:p>
    <w:p w:rsidR="00372646" w:rsidRDefault="0045495B">
      <w:pPr>
        <w:rPr>
          <w:szCs w:val="21"/>
        </w:rPr>
      </w:pPr>
      <w:r>
        <w:rPr>
          <w:rFonts w:hint="eastAsia"/>
          <w:szCs w:val="21"/>
        </w:rPr>
        <w:t xml:space="preserve">　　（七）删去第二十一条中的“和矿长资格证”；将第二款修改为：</w:t>
      </w:r>
      <w:r>
        <w:rPr>
          <w:rFonts w:hint="eastAsia"/>
          <w:szCs w:val="21"/>
        </w:rPr>
        <w:t xml:space="preserve"> </w:t>
      </w:r>
    </w:p>
    <w:p w:rsidR="00372646" w:rsidRDefault="0045495B">
      <w:pPr>
        <w:rPr>
          <w:szCs w:val="21"/>
        </w:rPr>
      </w:pPr>
      <w:r>
        <w:rPr>
          <w:rFonts w:hint="eastAsia"/>
          <w:szCs w:val="21"/>
        </w:rPr>
        <w:t xml:space="preserve">　　“煤矿的主要负责人未履行《安全生产法》规定的安全生产管理职责，导致发生生产安全事故，受到刑事处罚或者撤职处分的，自刑罚执行完毕或者受处分之日起，</w:t>
      </w:r>
      <w:r>
        <w:rPr>
          <w:rFonts w:hint="eastAsia"/>
          <w:szCs w:val="21"/>
        </w:rPr>
        <w:t>5</w:t>
      </w:r>
      <w:r>
        <w:rPr>
          <w:rFonts w:hint="eastAsia"/>
          <w:szCs w:val="21"/>
        </w:rPr>
        <w:t>年内不得担任任何生产经营单位的主要负责人；对重大、特别重大生产安全事故负有责任的，终身不得担任煤矿的主要负责人。”</w:t>
      </w:r>
      <w:r>
        <w:rPr>
          <w:rFonts w:hint="eastAsia"/>
          <w:szCs w:val="21"/>
        </w:rPr>
        <w:t xml:space="preserve"> </w:t>
      </w:r>
    </w:p>
    <w:p w:rsidR="00372646" w:rsidRDefault="0045495B">
      <w:pPr>
        <w:rPr>
          <w:szCs w:val="21"/>
        </w:rPr>
      </w:pPr>
      <w:r>
        <w:rPr>
          <w:rFonts w:hint="eastAsia"/>
          <w:szCs w:val="21"/>
        </w:rPr>
        <w:t xml:space="preserve">　　此外，对相关规章的条文顺序和个别文字表述作了相应</w:t>
      </w:r>
      <w:r>
        <w:rPr>
          <w:rFonts w:hint="eastAsia"/>
          <w:szCs w:val="21"/>
        </w:rPr>
        <w:t>调整。</w:t>
      </w:r>
      <w:r>
        <w:rPr>
          <w:rFonts w:hint="eastAsia"/>
          <w:szCs w:val="21"/>
        </w:rPr>
        <w:t xml:space="preserve"> </w:t>
      </w:r>
    </w:p>
    <w:p w:rsidR="00372646" w:rsidRDefault="0045495B">
      <w:pPr>
        <w:ind w:firstLine="420"/>
        <w:rPr>
          <w:szCs w:val="21"/>
        </w:rPr>
      </w:pPr>
      <w:r>
        <w:rPr>
          <w:rFonts w:hint="eastAsia"/>
          <w:szCs w:val="21"/>
        </w:rPr>
        <w:t>本决定自</w:t>
      </w:r>
      <w:r>
        <w:rPr>
          <w:rFonts w:hint="eastAsia"/>
          <w:szCs w:val="21"/>
        </w:rPr>
        <w:t>2015</w:t>
      </w:r>
      <w:r>
        <w:rPr>
          <w:rFonts w:hint="eastAsia"/>
          <w:szCs w:val="21"/>
        </w:rPr>
        <w:t>年</w:t>
      </w:r>
      <w:r>
        <w:rPr>
          <w:rFonts w:hint="eastAsia"/>
          <w:szCs w:val="21"/>
        </w:rPr>
        <w:t>7</w:t>
      </w:r>
      <w:r>
        <w:rPr>
          <w:rFonts w:hint="eastAsia"/>
          <w:szCs w:val="21"/>
        </w:rPr>
        <w:t>月</w:t>
      </w:r>
      <w:r>
        <w:rPr>
          <w:rFonts w:hint="eastAsia"/>
          <w:szCs w:val="21"/>
        </w:rPr>
        <w:t>1</w:t>
      </w:r>
      <w:r>
        <w:rPr>
          <w:rFonts w:hint="eastAsia"/>
          <w:szCs w:val="21"/>
        </w:rPr>
        <w:t>日起施行。</w:t>
      </w:r>
    </w:p>
    <w:p w:rsidR="00372646" w:rsidRDefault="0045495B">
      <w:pPr>
        <w:ind w:firstLine="420"/>
        <w:rPr>
          <w:szCs w:val="21"/>
        </w:rPr>
      </w:pPr>
      <w:r>
        <w:rPr>
          <w:rFonts w:hint="eastAsia"/>
          <w:szCs w:val="21"/>
        </w:rPr>
        <w:t>《</w:t>
      </w:r>
      <w:hyperlink r:id="rId101" w:history="1">
        <w:r>
          <w:rPr>
            <w:rFonts w:hint="eastAsia"/>
            <w:szCs w:val="21"/>
          </w:rPr>
          <w:t>煤矿安全监察员管理办法</w:t>
        </w:r>
      </w:hyperlink>
      <w:r>
        <w:rPr>
          <w:rFonts w:hint="eastAsia"/>
          <w:szCs w:val="21"/>
        </w:rPr>
        <w:t>》等五部规章根据本决定作相应的修改，重新公布。</w:t>
      </w:r>
    </w:p>
    <w:p w:rsidR="00372646" w:rsidRDefault="0045495B">
      <w:pPr>
        <w:widowControl/>
        <w:jc w:val="left"/>
        <w:rPr>
          <w:szCs w:val="21"/>
        </w:rPr>
      </w:pPr>
      <w:r>
        <w:rPr>
          <w:szCs w:val="21"/>
        </w:rPr>
        <w:br w:type="page"/>
      </w:r>
    </w:p>
    <w:p w:rsidR="00372646" w:rsidRDefault="0045495B">
      <w:pPr>
        <w:pStyle w:val="2"/>
        <w:rPr>
          <w:rFonts w:ascii="Times New Roman" w:hAnsi="Times New Roman"/>
        </w:rPr>
      </w:pPr>
      <w:bookmarkStart w:id="163" w:name="_Toc482118364"/>
      <w:r>
        <w:rPr>
          <w:rFonts w:ascii="Times New Roman" w:hAnsi="Times New Roman" w:hint="eastAsia"/>
        </w:rPr>
        <w:t>国家安</w:t>
      </w:r>
      <w:r>
        <w:rPr>
          <w:rFonts w:ascii="Times New Roman" w:hAnsi="Times New Roman" w:hint="eastAsia"/>
        </w:rPr>
        <w:t>全</w:t>
      </w:r>
      <w:r>
        <w:rPr>
          <w:rFonts w:ascii="Times New Roman" w:hAnsi="Times New Roman" w:hint="eastAsia"/>
        </w:rPr>
        <w:t>监</w:t>
      </w:r>
      <w:r>
        <w:rPr>
          <w:rFonts w:ascii="Times New Roman" w:hAnsi="Times New Roman" w:hint="eastAsia"/>
        </w:rPr>
        <w:t>管</w:t>
      </w:r>
      <w:r>
        <w:rPr>
          <w:rFonts w:ascii="Times New Roman" w:hAnsi="Times New Roman" w:hint="eastAsia"/>
        </w:rPr>
        <w:t>总局关于废止《国有煤矿瓦斯</w:t>
      </w:r>
    </w:p>
    <w:p w:rsidR="00372646" w:rsidRDefault="0045495B">
      <w:pPr>
        <w:pStyle w:val="2"/>
        <w:rPr>
          <w:rFonts w:ascii="Times New Roman" w:hAnsi="Times New Roman"/>
        </w:rPr>
      </w:pPr>
      <w:r>
        <w:rPr>
          <w:rFonts w:ascii="Times New Roman" w:hAnsi="Times New Roman" w:hint="eastAsia"/>
        </w:rPr>
        <w:t>治理规定》等两部规章的决定</w:t>
      </w:r>
      <w:bookmarkEnd w:id="163"/>
    </w:p>
    <w:p w:rsidR="00372646" w:rsidRDefault="00372646">
      <w:pPr>
        <w:jc w:val="center"/>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rFonts w:hint="eastAsia"/>
          <w:szCs w:val="21"/>
        </w:rPr>
        <w:t>83</w:t>
      </w:r>
      <w:r>
        <w:rPr>
          <w:rFonts w:hint="eastAsia"/>
          <w:szCs w:val="21"/>
        </w:rPr>
        <w:t>号）</w:t>
      </w:r>
    </w:p>
    <w:p w:rsidR="00372646" w:rsidRDefault="00372646">
      <w:pPr>
        <w:jc w:val="left"/>
        <w:rPr>
          <w:szCs w:val="21"/>
        </w:rPr>
      </w:pPr>
    </w:p>
    <w:p w:rsidR="00372646" w:rsidRDefault="0045495B">
      <w:pPr>
        <w:ind w:firstLineChars="200" w:firstLine="420"/>
        <w:jc w:val="left"/>
        <w:rPr>
          <w:szCs w:val="21"/>
        </w:rPr>
      </w:pPr>
      <w:r>
        <w:rPr>
          <w:rFonts w:hint="eastAsia"/>
          <w:szCs w:val="21"/>
        </w:rPr>
        <w:t>为适应煤矿安全监察工作的需要，现决定废止以下两部规章：</w:t>
      </w:r>
      <w:r>
        <w:rPr>
          <w:rFonts w:hint="eastAsia"/>
          <w:szCs w:val="21"/>
        </w:rPr>
        <w:t xml:space="preserve"> </w:t>
      </w:r>
    </w:p>
    <w:p w:rsidR="00372646" w:rsidRDefault="0045495B">
      <w:pPr>
        <w:jc w:val="left"/>
        <w:rPr>
          <w:szCs w:val="21"/>
        </w:rPr>
      </w:pPr>
      <w:r>
        <w:rPr>
          <w:rFonts w:hint="eastAsia"/>
          <w:szCs w:val="21"/>
        </w:rPr>
        <w:t xml:space="preserve">　　</w:t>
      </w:r>
      <w:r>
        <w:rPr>
          <w:rFonts w:hint="eastAsia"/>
          <w:b/>
          <w:szCs w:val="21"/>
        </w:rPr>
        <w:t>一、</w:t>
      </w:r>
      <w:r>
        <w:rPr>
          <w:rFonts w:hint="eastAsia"/>
          <w:szCs w:val="21"/>
        </w:rPr>
        <w:t>《国有煤矿瓦斯治理规定》（</w:t>
      </w:r>
      <w:r>
        <w:rPr>
          <w:rFonts w:hint="eastAsia"/>
          <w:szCs w:val="21"/>
        </w:rPr>
        <w:t>2005</w:t>
      </w:r>
      <w:r>
        <w:rPr>
          <w:rFonts w:hint="eastAsia"/>
          <w:szCs w:val="21"/>
        </w:rPr>
        <w:t>年</w:t>
      </w:r>
      <w:r>
        <w:rPr>
          <w:rFonts w:hint="eastAsia"/>
          <w:szCs w:val="21"/>
        </w:rPr>
        <w:t>1</w:t>
      </w:r>
      <w:r>
        <w:rPr>
          <w:rFonts w:hint="eastAsia"/>
          <w:szCs w:val="21"/>
        </w:rPr>
        <w:t>月</w:t>
      </w:r>
      <w:r>
        <w:rPr>
          <w:rFonts w:hint="eastAsia"/>
          <w:szCs w:val="21"/>
        </w:rPr>
        <w:t>6</w:t>
      </w:r>
      <w:r>
        <w:rPr>
          <w:rFonts w:hint="eastAsia"/>
          <w:szCs w:val="21"/>
        </w:rPr>
        <w:t>日国家安全生产监督管理局、国家煤矿安全监察局令第</w:t>
      </w:r>
      <w:r>
        <w:rPr>
          <w:rFonts w:hint="eastAsia"/>
          <w:szCs w:val="21"/>
        </w:rPr>
        <w:t>21</w:t>
      </w:r>
      <w:r>
        <w:rPr>
          <w:rFonts w:hint="eastAsia"/>
          <w:szCs w:val="21"/>
        </w:rPr>
        <w:t>号公布）。</w:t>
      </w:r>
      <w:r>
        <w:rPr>
          <w:rFonts w:hint="eastAsia"/>
          <w:szCs w:val="21"/>
        </w:rPr>
        <w:t xml:space="preserve"> </w:t>
      </w:r>
    </w:p>
    <w:p w:rsidR="00372646" w:rsidRDefault="0045495B">
      <w:pPr>
        <w:jc w:val="left"/>
        <w:rPr>
          <w:szCs w:val="21"/>
        </w:rPr>
      </w:pPr>
      <w:r>
        <w:rPr>
          <w:rFonts w:hint="eastAsia"/>
          <w:szCs w:val="21"/>
        </w:rPr>
        <w:t xml:space="preserve">　　</w:t>
      </w:r>
      <w:r>
        <w:rPr>
          <w:rFonts w:hint="eastAsia"/>
          <w:b/>
          <w:szCs w:val="21"/>
        </w:rPr>
        <w:t>二、</w:t>
      </w:r>
      <w:r>
        <w:rPr>
          <w:rFonts w:hint="eastAsia"/>
          <w:szCs w:val="21"/>
        </w:rPr>
        <w:t>《国有煤矿瓦斯治理安全监察规定》（</w:t>
      </w:r>
      <w:r>
        <w:rPr>
          <w:rFonts w:hint="eastAsia"/>
          <w:szCs w:val="21"/>
        </w:rPr>
        <w:t>2005</w:t>
      </w:r>
      <w:r>
        <w:rPr>
          <w:rFonts w:hint="eastAsia"/>
          <w:szCs w:val="21"/>
        </w:rPr>
        <w:t>年</w:t>
      </w:r>
      <w:r>
        <w:rPr>
          <w:rFonts w:hint="eastAsia"/>
          <w:szCs w:val="21"/>
        </w:rPr>
        <w:t>1</w:t>
      </w:r>
      <w:r>
        <w:rPr>
          <w:rFonts w:hint="eastAsia"/>
          <w:szCs w:val="21"/>
        </w:rPr>
        <w:t>月</w:t>
      </w:r>
      <w:r>
        <w:rPr>
          <w:rFonts w:hint="eastAsia"/>
          <w:szCs w:val="21"/>
        </w:rPr>
        <w:t>6</w:t>
      </w:r>
      <w:r>
        <w:rPr>
          <w:rFonts w:hint="eastAsia"/>
          <w:szCs w:val="21"/>
        </w:rPr>
        <w:t>日国家安全生产监督管理局、国家煤矿安全监察局令第</w:t>
      </w:r>
      <w:r>
        <w:rPr>
          <w:rFonts w:hint="eastAsia"/>
          <w:szCs w:val="21"/>
        </w:rPr>
        <w:t>22</w:t>
      </w:r>
      <w:r>
        <w:rPr>
          <w:rFonts w:hint="eastAsia"/>
          <w:szCs w:val="21"/>
        </w:rPr>
        <w:t>号公布）。</w:t>
      </w:r>
      <w:r>
        <w:rPr>
          <w:rFonts w:hint="eastAsia"/>
          <w:szCs w:val="21"/>
        </w:rPr>
        <w:t xml:space="preserve"> </w:t>
      </w:r>
    </w:p>
    <w:p w:rsidR="00372646" w:rsidRDefault="0045495B">
      <w:pPr>
        <w:jc w:val="left"/>
        <w:rPr>
          <w:szCs w:val="21"/>
        </w:rPr>
      </w:pPr>
      <w:r>
        <w:rPr>
          <w:rFonts w:hint="eastAsia"/>
          <w:szCs w:val="21"/>
        </w:rPr>
        <w:t xml:space="preserve">　　本决定自公布之日起施行。</w:t>
      </w:r>
    </w:p>
    <w:p w:rsidR="00372646" w:rsidRDefault="0045495B">
      <w:pPr>
        <w:widowControl/>
        <w:jc w:val="left"/>
        <w:rPr>
          <w:szCs w:val="21"/>
        </w:rPr>
      </w:pPr>
      <w:r>
        <w:rPr>
          <w:szCs w:val="21"/>
        </w:rPr>
        <w:br w:type="page"/>
      </w:r>
    </w:p>
    <w:p w:rsidR="00372646" w:rsidRDefault="0045495B">
      <w:pPr>
        <w:pStyle w:val="2"/>
        <w:rPr>
          <w:rFonts w:ascii="Times New Roman" w:hAnsi="Times New Roman"/>
        </w:rPr>
      </w:pPr>
      <w:bookmarkStart w:id="164" w:name="_Toc482118365"/>
      <w:r>
        <w:rPr>
          <w:rFonts w:ascii="Times New Roman" w:hAnsi="Times New Roman" w:hint="eastAsia"/>
        </w:rPr>
        <w:t>煤矿重大生产安全事故隐患判定标准</w:t>
      </w:r>
      <w:bookmarkEnd w:id="164"/>
    </w:p>
    <w:p w:rsidR="00372646" w:rsidRDefault="00372646">
      <w:pPr>
        <w:jc w:val="left"/>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rFonts w:hint="eastAsia"/>
          <w:szCs w:val="21"/>
        </w:rPr>
        <w:t>85</w:t>
      </w:r>
      <w:r>
        <w:rPr>
          <w:rFonts w:hint="eastAsia"/>
          <w:szCs w:val="21"/>
        </w:rPr>
        <w:t>号）</w:t>
      </w:r>
    </w:p>
    <w:p w:rsidR="00372646" w:rsidRDefault="00372646">
      <w:pPr>
        <w:jc w:val="center"/>
        <w:rPr>
          <w:szCs w:val="21"/>
        </w:rPr>
      </w:pPr>
    </w:p>
    <w:p w:rsidR="00372646" w:rsidRDefault="0045495B">
      <w:pPr>
        <w:ind w:firstLineChars="200" w:firstLine="422"/>
        <w:jc w:val="left"/>
        <w:rPr>
          <w:szCs w:val="21"/>
        </w:rPr>
      </w:pPr>
      <w:r>
        <w:rPr>
          <w:rFonts w:hint="eastAsia"/>
          <w:b/>
          <w:bCs/>
          <w:szCs w:val="21"/>
        </w:rPr>
        <w:t>第一条</w:t>
      </w:r>
      <w:r>
        <w:rPr>
          <w:rFonts w:hint="eastAsia"/>
          <w:b/>
          <w:bCs/>
          <w:szCs w:val="21"/>
        </w:rPr>
        <w:t xml:space="preserve">  </w:t>
      </w:r>
      <w:r>
        <w:rPr>
          <w:rFonts w:hint="eastAsia"/>
          <w:szCs w:val="21"/>
        </w:rPr>
        <w:t>为了准确认定、及时消除煤矿重大生产安全事故隐患（以下简称煤矿重大事故隐患），根据《</w:t>
      </w:r>
      <w:hyperlink r:id="rId102" w:tgtFrame="_blank" w:history="1">
        <w:r>
          <w:rPr>
            <w:rFonts w:hint="eastAsia"/>
            <w:szCs w:val="21"/>
          </w:rPr>
          <w:t>安全生产法</w:t>
        </w:r>
      </w:hyperlink>
      <w:r>
        <w:rPr>
          <w:rFonts w:hint="eastAsia"/>
          <w:szCs w:val="21"/>
        </w:rPr>
        <w:t>》和《国务院</w:t>
      </w:r>
      <w:hyperlink r:id="rId103" w:tgtFrame="_blank" w:history="1">
        <w:r>
          <w:rPr>
            <w:rFonts w:hint="eastAsia"/>
            <w:szCs w:val="21"/>
          </w:rPr>
          <w:t>关于预防煤矿生产安全事故的特别规定</w:t>
        </w:r>
      </w:hyperlink>
      <w:r>
        <w:rPr>
          <w:rFonts w:hint="eastAsia"/>
          <w:szCs w:val="21"/>
        </w:rPr>
        <w:t>》（国务院令第</w:t>
      </w:r>
      <w:r>
        <w:rPr>
          <w:rFonts w:hint="eastAsia"/>
          <w:szCs w:val="21"/>
        </w:rPr>
        <w:t>446</w:t>
      </w:r>
      <w:r>
        <w:rPr>
          <w:rFonts w:hint="eastAsia"/>
          <w:szCs w:val="21"/>
        </w:rPr>
        <w:t>号）等法律、法规，制定本判定标准。</w:t>
      </w:r>
      <w:r>
        <w:rPr>
          <w:rFonts w:hint="eastAsia"/>
          <w:szCs w:val="21"/>
        </w:rPr>
        <w:t> </w:t>
      </w:r>
      <w:r>
        <w:rPr>
          <w:rFonts w:hint="eastAsia"/>
          <w:szCs w:val="21"/>
        </w:rPr>
        <w:br/>
      </w:r>
      <w:r>
        <w:rPr>
          <w:rFonts w:hint="eastAsia"/>
          <w:szCs w:val="21"/>
        </w:rPr>
        <w:t xml:space="preserve">　　</w:t>
      </w:r>
      <w:r>
        <w:rPr>
          <w:rFonts w:hint="eastAsia"/>
          <w:b/>
          <w:bCs/>
          <w:szCs w:val="21"/>
        </w:rPr>
        <w:t>第二条</w:t>
      </w:r>
      <w:r>
        <w:rPr>
          <w:rFonts w:hint="eastAsia"/>
          <w:b/>
          <w:bCs/>
          <w:szCs w:val="21"/>
        </w:rPr>
        <w:t xml:space="preserve">  </w:t>
      </w:r>
      <w:r>
        <w:rPr>
          <w:rFonts w:hint="eastAsia"/>
          <w:szCs w:val="21"/>
        </w:rPr>
        <w:t>本标准适用于判定各类煤矿重大事故隐患。</w:t>
      </w:r>
      <w:r>
        <w:rPr>
          <w:rFonts w:hint="eastAsia"/>
          <w:szCs w:val="21"/>
        </w:rPr>
        <w:t> </w:t>
      </w:r>
      <w:r>
        <w:rPr>
          <w:rFonts w:hint="eastAsia"/>
          <w:szCs w:val="21"/>
        </w:rPr>
        <w:br/>
      </w:r>
      <w:r>
        <w:rPr>
          <w:rFonts w:hint="eastAsia"/>
          <w:szCs w:val="21"/>
        </w:rPr>
        <w:t xml:space="preserve">　　</w:t>
      </w:r>
      <w:r>
        <w:rPr>
          <w:rFonts w:hint="eastAsia"/>
          <w:b/>
          <w:bCs/>
          <w:szCs w:val="21"/>
        </w:rPr>
        <w:t>第三条</w:t>
      </w:r>
      <w:r>
        <w:rPr>
          <w:rFonts w:hint="eastAsia"/>
          <w:b/>
          <w:bCs/>
          <w:szCs w:val="21"/>
        </w:rPr>
        <w:t xml:space="preserve">  </w:t>
      </w:r>
      <w:r>
        <w:rPr>
          <w:rFonts w:hint="eastAsia"/>
          <w:szCs w:val="21"/>
        </w:rPr>
        <w:t>煤矿重大事故隐患包括以下</w:t>
      </w:r>
      <w:r>
        <w:rPr>
          <w:rFonts w:hint="eastAsia"/>
          <w:szCs w:val="21"/>
        </w:rPr>
        <w:t>15</w:t>
      </w:r>
      <w:r>
        <w:rPr>
          <w:rFonts w:hint="eastAsia"/>
          <w:szCs w:val="21"/>
        </w:rPr>
        <w:t>个方面：</w:t>
      </w:r>
      <w:r>
        <w:rPr>
          <w:rFonts w:hint="eastAsia"/>
          <w:szCs w:val="21"/>
        </w:rPr>
        <w:t> </w:t>
      </w:r>
      <w:r>
        <w:rPr>
          <w:rFonts w:hint="eastAsia"/>
          <w:szCs w:val="21"/>
        </w:rPr>
        <w:br/>
      </w:r>
      <w:r>
        <w:rPr>
          <w:rFonts w:hint="eastAsia"/>
          <w:szCs w:val="21"/>
        </w:rPr>
        <w:t xml:space="preserve">　　（一）超能力、超强度或者超定员组织生产；</w:t>
      </w:r>
      <w:r>
        <w:rPr>
          <w:rFonts w:hint="eastAsia"/>
          <w:szCs w:val="21"/>
        </w:rPr>
        <w:t> </w:t>
      </w:r>
      <w:r>
        <w:rPr>
          <w:rFonts w:hint="eastAsia"/>
          <w:szCs w:val="21"/>
        </w:rPr>
        <w:br/>
      </w:r>
      <w:r>
        <w:rPr>
          <w:rFonts w:hint="eastAsia"/>
          <w:szCs w:val="21"/>
        </w:rPr>
        <w:t xml:space="preserve">　　（二）瓦斯超限作业；</w:t>
      </w:r>
      <w:r>
        <w:rPr>
          <w:rFonts w:hint="eastAsia"/>
          <w:szCs w:val="21"/>
        </w:rPr>
        <w:t> </w:t>
      </w:r>
      <w:r>
        <w:rPr>
          <w:rFonts w:hint="eastAsia"/>
          <w:szCs w:val="21"/>
        </w:rPr>
        <w:br/>
      </w:r>
      <w:r>
        <w:rPr>
          <w:rFonts w:hint="eastAsia"/>
          <w:szCs w:val="21"/>
        </w:rPr>
        <w:t xml:space="preserve">　　（三）煤与瓦斯突出矿井，未依照规定实施防突出措施；</w:t>
      </w:r>
      <w:r>
        <w:rPr>
          <w:rFonts w:hint="eastAsia"/>
          <w:szCs w:val="21"/>
        </w:rPr>
        <w:t> </w:t>
      </w:r>
      <w:r>
        <w:rPr>
          <w:rFonts w:hint="eastAsia"/>
          <w:szCs w:val="21"/>
        </w:rPr>
        <w:br/>
      </w:r>
      <w:r>
        <w:rPr>
          <w:rFonts w:hint="eastAsia"/>
          <w:szCs w:val="21"/>
        </w:rPr>
        <w:t xml:space="preserve">　　（四）高瓦斯矿井未建立瓦斯抽采系统和监控系统，或者不能正常运行；</w:t>
      </w:r>
      <w:r>
        <w:rPr>
          <w:rFonts w:hint="eastAsia"/>
          <w:szCs w:val="21"/>
        </w:rPr>
        <w:t> </w:t>
      </w:r>
      <w:r>
        <w:rPr>
          <w:rFonts w:hint="eastAsia"/>
          <w:szCs w:val="21"/>
        </w:rPr>
        <w:br/>
      </w:r>
      <w:r>
        <w:rPr>
          <w:rFonts w:hint="eastAsia"/>
          <w:szCs w:val="21"/>
        </w:rPr>
        <w:t xml:space="preserve">　　（五）通风系统不完善、不可靠；</w:t>
      </w:r>
      <w:r>
        <w:rPr>
          <w:rFonts w:hint="eastAsia"/>
          <w:szCs w:val="21"/>
        </w:rPr>
        <w:t> </w:t>
      </w:r>
      <w:r>
        <w:rPr>
          <w:rFonts w:hint="eastAsia"/>
          <w:szCs w:val="21"/>
        </w:rPr>
        <w:br/>
      </w:r>
      <w:r>
        <w:rPr>
          <w:rFonts w:hint="eastAsia"/>
          <w:szCs w:val="21"/>
        </w:rPr>
        <w:t xml:space="preserve">　　（六）有严重水患，未采取有效措施；</w:t>
      </w:r>
      <w:r>
        <w:rPr>
          <w:rFonts w:hint="eastAsia"/>
          <w:szCs w:val="21"/>
        </w:rPr>
        <w:t> </w:t>
      </w:r>
      <w:r>
        <w:rPr>
          <w:rFonts w:hint="eastAsia"/>
          <w:szCs w:val="21"/>
        </w:rPr>
        <w:br/>
      </w:r>
      <w:r>
        <w:rPr>
          <w:rFonts w:hint="eastAsia"/>
          <w:szCs w:val="21"/>
        </w:rPr>
        <w:t xml:space="preserve">　　（七）超层越界开采；</w:t>
      </w:r>
      <w:r>
        <w:rPr>
          <w:rFonts w:hint="eastAsia"/>
          <w:szCs w:val="21"/>
        </w:rPr>
        <w:t> </w:t>
      </w:r>
      <w:r>
        <w:rPr>
          <w:rFonts w:hint="eastAsia"/>
          <w:szCs w:val="21"/>
        </w:rPr>
        <w:br/>
      </w:r>
      <w:r>
        <w:rPr>
          <w:rFonts w:hint="eastAsia"/>
          <w:szCs w:val="21"/>
        </w:rPr>
        <w:t xml:space="preserve">　　（八）有冲击地压危险，未采取有效措施；</w:t>
      </w:r>
      <w:r>
        <w:rPr>
          <w:rFonts w:hint="eastAsia"/>
          <w:szCs w:val="21"/>
        </w:rPr>
        <w:t> </w:t>
      </w:r>
      <w:r>
        <w:rPr>
          <w:rFonts w:hint="eastAsia"/>
          <w:szCs w:val="21"/>
        </w:rPr>
        <w:br/>
      </w:r>
      <w:r>
        <w:rPr>
          <w:rFonts w:hint="eastAsia"/>
          <w:szCs w:val="21"/>
        </w:rPr>
        <w:t xml:space="preserve">　　（九）自然发火严重，未采取有效措施；</w:t>
      </w:r>
      <w:r>
        <w:rPr>
          <w:rFonts w:hint="eastAsia"/>
          <w:szCs w:val="21"/>
        </w:rPr>
        <w:t> </w:t>
      </w:r>
      <w:r>
        <w:rPr>
          <w:rFonts w:hint="eastAsia"/>
          <w:szCs w:val="21"/>
        </w:rPr>
        <w:br/>
      </w:r>
      <w:r>
        <w:rPr>
          <w:rFonts w:hint="eastAsia"/>
          <w:szCs w:val="21"/>
        </w:rPr>
        <w:t xml:space="preserve">　　（十）使用明令禁止使用或者淘汰的设备、工艺；</w:t>
      </w:r>
      <w:r>
        <w:rPr>
          <w:rFonts w:hint="eastAsia"/>
          <w:szCs w:val="21"/>
        </w:rPr>
        <w:t> </w:t>
      </w:r>
      <w:r>
        <w:rPr>
          <w:rFonts w:hint="eastAsia"/>
          <w:szCs w:val="21"/>
        </w:rPr>
        <w:br/>
      </w:r>
      <w:r>
        <w:rPr>
          <w:rFonts w:hint="eastAsia"/>
          <w:szCs w:val="21"/>
        </w:rPr>
        <w:t xml:space="preserve">　　（十一）煤矿没有双回路供电系统；</w:t>
      </w:r>
      <w:r>
        <w:rPr>
          <w:rFonts w:hint="eastAsia"/>
          <w:szCs w:val="21"/>
        </w:rPr>
        <w:t> </w:t>
      </w:r>
      <w:r>
        <w:rPr>
          <w:rFonts w:hint="eastAsia"/>
          <w:szCs w:val="21"/>
        </w:rPr>
        <w:br/>
      </w:r>
      <w:r>
        <w:rPr>
          <w:rFonts w:hint="eastAsia"/>
          <w:szCs w:val="21"/>
        </w:rPr>
        <w:t xml:space="preserve">　　（十二）新建煤矿边建设边生产，煤矿改扩建期间，在改扩建的区</w:t>
      </w:r>
      <w:r>
        <w:rPr>
          <w:rFonts w:hint="eastAsia"/>
          <w:szCs w:val="21"/>
        </w:rPr>
        <w:t>域生产，或者在其他区域的生产超出安全设计规定的范围和规模；</w:t>
      </w:r>
      <w:r>
        <w:rPr>
          <w:rFonts w:hint="eastAsia"/>
          <w:szCs w:val="21"/>
        </w:rPr>
        <w:t> </w:t>
      </w:r>
      <w:r>
        <w:rPr>
          <w:rFonts w:hint="eastAsia"/>
          <w:szCs w:val="21"/>
        </w:rPr>
        <w:br/>
      </w:r>
      <w:r>
        <w:rPr>
          <w:rFonts w:hint="eastAsia"/>
          <w:szCs w:val="21"/>
        </w:rPr>
        <w:t xml:space="preserve">　　（十三）煤矿实行整体承包生产经营后，未重新取得或者及时变更安全生产许可证而从事生产，或者承包方再次转包，以及将井下采掘工作面和井巷维修作业进行劳务承包；</w:t>
      </w:r>
      <w:r>
        <w:rPr>
          <w:rFonts w:hint="eastAsia"/>
          <w:szCs w:val="21"/>
        </w:rPr>
        <w:t> </w:t>
      </w:r>
      <w:r>
        <w:rPr>
          <w:rFonts w:hint="eastAsia"/>
          <w:szCs w:val="21"/>
        </w:rPr>
        <w:br/>
      </w:r>
      <w:r>
        <w:rPr>
          <w:rFonts w:hint="eastAsia"/>
          <w:szCs w:val="21"/>
        </w:rPr>
        <w:t xml:space="preserve">　　（十四）煤矿改制期间，未明确安全生产责任人和安全管理机构，或者在完成改制后，未重新取得或者变更采矿许可证、安全生产许可证和营业执照；</w:t>
      </w:r>
      <w:r>
        <w:rPr>
          <w:rFonts w:hint="eastAsia"/>
          <w:szCs w:val="21"/>
        </w:rPr>
        <w:t> </w:t>
      </w:r>
      <w:r>
        <w:rPr>
          <w:rFonts w:hint="eastAsia"/>
          <w:szCs w:val="21"/>
        </w:rPr>
        <w:br/>
      </w:r>
      <w:r>
        <w:rPr>
          <w:rFonts w:hint="eastAsia"/>
          <w:szCs w:val="21"/>
        </w:rPr>
        <w:t xml:space="preserve">　　（十五）其他重大事故隐患。</w:t>
      </w:r>
      <w:r>
        <w:rPr>
          <w:rFonts w:hint="eastAsia"/>
          <w:szCs w:val="21"/>
        </w:rPr>
        <w:t> </w:t>
      </w:r>
      <w:r>
        <w:rPr>
          <w:rFonts w:hint="eastAsia"/>
          <w:szCs w:val="21"/>
        </w:rPr>
        <w:br/>
      </w:r>
      <w:r>
        <w:rPr>
          <w:rFonts w:hint="eastAsia"/>
          <w:szCs w:val="21"/>
        </w:rPr>
        <w:t xml:space="preserve">　　</w:t>
      </w:r>
      <w:r>
        <w:rPr>
          <w:rFonts w:hint="eastAsia"/>
          <w:b/>
          <w:bCs/>
          <w:szCs w:val="21"/>
        </w:rPr>
        <w:t>第四条</w:t>
      </w:r>
      <w:r>
        <w:rPr>
          <w:rFonts w:hint="eastAsia"/>
          <w:b/>
          <w:bCs/>
          <w:szCs w:val="21"/>
        </w:rPr>
        <w:t xml:space="preserve">  </w:t>
      </w:r>
      <w:r>
        <w:rPr>
          <w:rFonts w:hint="eastAsia"/>
          <w:szCs w:val="21"/>
        </w:rPr>
        <w:t>“超能力、超强度或者超定员组织生产”重大事故隐患，是指有下列情形之一的：</w:t>
      </w:r>
      <w:r>
        <w:rPr>
          <w:rFonts w:hint="eastAsia"/>
          <w:szCs w:val="21"/>
        </w:rPr>
        <w:t> </w:t>
      </w:r>
      <w:r>
        <w:rPr>
          <w:rFonts w:hint="eastAsia"/>
          <w:szCs w:val="21"/>
        </w:rPr>
        <w:br/>
      </w:r>
      <w:r>
        <w:rPr>
          <w:rFonts w:hint="eastAsia"/>
          <w:szCs w:val="21"/>
        </w:rPr>
        <w:t xml:space="preserve">　　（一）矿井全年原煤产量</w:t>
      </w:r>
      <w:r>
        <w:rPr>
          <w:rFonts w:hint="eastAsia"/>
          <w:szCs w:val="21"/>
        </w:rPr>
        <w:t>超过矿井核定</w:t>
      </w:r>
      <w:r>
        <w:rPr>
          <w:rFonts w:hint="eastAsia"/>
          <w:szCs w:val="21"/>
        </w:rPr>
        <w:t xml:space="preserve"> </w:t>
      </w:r>
      <w:r>
        <w:rPr>
          <w:rFonts w:hint="eastAsia"/>
          <w:szCs w:val="21"/>
        </w:rPr>
        <w:t>（设计）生产能力</w:t>
      </w:r>
      <w:r>
        <w:rPr>
          <w:rFonts w:hint="eastAsia"/>
          <w:szCs w:val="21"/>
        </w:rPr>
        <w:t>110%</w:t>
      </w:r>
      <w:r>
        <w:rPr>
          <w:rFonts w:hint="eastAsia"/>
          <w:szCs w:val="21"/>
        </w:rPr>
        <w:t>的，或者矿井月产量超过矿井核定</w:t>
      </w:r>
      <w:r>
        <w:rPr>
          <w:rFonts w:hint="eastAsia"/>
          <w:szCs w:val="21"/>
        </w:rPr>
        <w:t xml:space="preserve"> </w:t>
      </w:r>
      <w:r>
        <w:rPr>
          <w:rFonts w:hint="eastAsia"/>
          <w:szCs w:val="21"/>
        </w:rPr>
        <w:t>（设计）生产能力</w:t>
      </w:r>
      <w:r>
        <w:rPr>
          <w:rFonts w:hint="eastAsia"/>
          <w:szCs w:val="21"/>
        </w:rPr>
        <w:t>10%</w:t>
      </w:r>
      <w:r>
        <w:rPr>
          <w:rFonts w:hint="eastAsia"/>
          <w:szCs w:val="21"/>
        </w:rPr>
        <w:t>的；</w:t>
      </w:r>
      <w:r>
        <w:rPr>
          <w:rFonts w:hint="eastAsia"/>
          <w:szCs w:val="21"/>
        </w:rPr>
        <w:t> </w:t>
      </w:r>
      <w:r>
        <w:rPr>
          <w:rFonts w:hint="eastAsia"/>
          <w:szCs w:val="21"/>
        </w:rPr>
        <w:br/>
      </w:r>
      <w:r>
        <w:rPr>
          <w:rFonts w:hint="eastAsia"/>
          <w:szCs w:val="21"/>
        </w:rPr>
        <w:t xml:space="preserve">　　（二）矿井开拓、准备、回采煤量可采期小于有关标准规定的最短时间组织生产、造成接续紧张的，或者采用“剃头下山”开采的；</w:t>
      </w:r>
      <w:r>
        <w:rPr>
          <w:rFonts w:hint="eastAsia"/>
          <w:szCs w:val="21"/>
        </w:rPr>
        <w:t> </w:t>
      </w:r>
      <w:r>
        <w:rPr>
          <w:rFonts w:hint="eastAsia"/>
          <w:szCs w:val="21"/>
        </w:rPr>
        <w:br/>
      </w:r>
      <w:r>
        <w:rPr>
          <w:rFonts w:hint="eastAsia"/>
          <w:szCs w:val="21"/>
        </w:rPr>
        <w:t xml:space="preserve">　　（三）采掘工作面瓦斯抽采不达标组织生产的；</w:t>
      </w:r>
      <w:r>
        <w:rPr>
          <w:rFonts w:hint="eastAsia"/>
          <w:szCs w:val="21"/>
        </w:rPr>
        <w:t> </w:t>
      </w:r>
      <w:r>
        <w:rPr>
          <w:rFonts w:hint="eastAsia"/>
          <w:szCs w:val="21"/>
        </w:rPr>
        <w:br/>
      </w:r>
      <w:r>
        <w:rPr>
          <w:rFonts w:hint="eastAsia"/>
          <w:szCs w:val="21"/>
        </w:rPr>
        <w:t xml:space="preserve">　　（四）煤矿未制定或者未严格执行井下劳动定员制度的。</w:t>
      </w:r>
      <w:r>
        <w:rPr>
          <w:rFonts w:hint="eastAsia"/>
          <w:szCs w:val="21"/>
        </w:rPr>
        <w:t> </w:t>
      </w:r>
      <w:r>
        <w:rPr>
          <w:rFonts w:hint="eastAsia"/>
          <w:szCs w:val="21"/>
        </w:rPr>
        <w:br/>
      </w:r>
      <w:r>
        <w:rPr>
          <w:rFonts w:hint="eastAsia"/>
          <w:szCs w:val="21"/>
        </w:rPr>
        <w:t xml:space="preserve">　　</w:t>
      </w:r>
      <w:r>
        <w:rPr>
          <w:rFonts w:hint="eastAsia"/>
          <w:b/>
          <w:bCs/>
          <w:szCs w:val="21"/>
        </w:rPr>
        <w:t>第五条</w:t>
      </w:r>
      <w:r>
        <w:rPr>
          <w:rFonts w:hint="eastAsia"/>
          <w:b/>
          <w:bCs/>
          <w:szCs w:val="21"/>
        </w:rPr>
        <w:t xml:space="preserve">  </w:t>
      </w:r>
      <w:r>
        <w:rPr>
          <w:rFonts w:hint="eastAsia"/>
          <w:szCs w:val="21"/>
        </w:rPr>
        <w:t>“瓦斯超限作业”重大事故隐患，是指有下列情形之一的：</w:t>
      </w:r>
      <w:r>
        <w:rPr>
          <w:rFonts w:hint="eastAsia"/>
          <w:szCs w:val="21"/>
        </w:rPr>
        <w:t> </w:t>
      </w:r>
      <w:r>
        <w:rPr>
          <w:rFonts w:hint="eastAsia"/>
          <w:szCs w:val="21"/>
        </w:rPr>
        <w:br/>
      </w:r>
      <w:r>
        <w:rPr>
          <w:rFonts w:hint="eastAsia"/>
          <w:szCs w:val="21"/>
        </w:rPr>
        <w:t xml:space="preserve">　　（一）瓦斯检查存在漏检、假检的；</w:t>
      </w:r>
      <w:r>
        <w:rPr>
          <w:rFonts w:hint="eastAsia"/>
          <w:szCs w:val="21"/>
        </w:rPr>
        <w:t> </w:t>
      </w:r>
      <w:r>
        <w:rPr>
          <w:rFonts w:hint="eastAsia"/>
          <w:szCs w:val="21"/>
        </w:rPr>
        <w:br/>
      </w:r>
      <w:r>
        <w:rPr>
          <w:rFonts w:hint="eastAsia"/>
          <w:szCs w:val="21"/>
        </w:rPr>
        <w:t xml:space="preserve">　　（二）井下瓦斯超限后不采取措施继续作业的。</w:t>
      </w:r>
      <w:r>
        <w:rPr>
          <w:rFonts w:hint="eastAsia"/>
          <w:szCs w:val="21"/>
        </w:rPr>
        <w:t> </w:t>
      </w:r>
      <w:r>
        <w:rPr>
          <w:rFonts w:hint="eastAsia"/>
          <w:szCs w:val="21"/>
        </w:rPr>
        <w:br/>
      </w:r>
      <w:r>
        <w:rPr>
          <w:rFonts w:hint="eastAsia"/>
          <w:szCs w:val="21"/>
        </w:rPr>
        <w:t xml:space="preserve">　　</w:t>
      </w:r>
      <w:r>
        <w:rPr>
          <w:rFonts w:hint="eastAsia"/>
          <w:b/>
          <w:bCs/>
          <w:szCs w:val="21"/>
        </w:rPr>
        <w:t>第六条</w:t>
      </w:r>
      <w:r>
        <w:rPr>
          <w:rFonts w:hint="eastAsia"/>
          <w:b/>
          <w:bCs/>
          <w:szCs w:val="21"/>
        </w:rPr>
        <w:t xml:space="preserve">  </w:t>
      </w:r>
      <w:r>
        <w:rPr>
          <w:rFonts w:hint="eastAsia"/>
          <w:szCs w:val="21"/>
        </w:rPr>
        <w:t>“煤与</w:t>
      </w:r>
      <w:r>
        <w:rPr>
          <w:rFonts w:hint="eastAsia"/>
          <w:szCs w:val="21"/>
        </w:rPr>
        <w:t>瓦斯突出矿井，未依照规定实施防突出措施”重大事故隐患，是指有下列情形之一的：</w:t>
      </w:r>
      <w:r>
        <w:rPr>
          <w:rFonts w:hint="eastAsia"/>
          <w:szCs w:val="21"/>
        </w:rPr>
        <w:t> </w:t>
      </w:r>
      <w:r>
        <w:rPr>
          <w:rFonts w:hint="eastAsia"/>
          <w:szCs w:val="21"/>
        </w:rPr>
        <w:br/>
      </w:r>
      <w:r>
        <w:rPr>
          <w:rFonts w:hint="eastAsia"/>
          <w:szCs w:val="21"/>
        </w:rPr>
        <w:t xml:space="preserve">　　（一）未建立防治突出机构并配备相应专业人员的；</w:t>
      </w:r>
      <w:r>
        <w:rPr>
          <w:rFonts w:hint="eastAsia"/>
          <w:szCs w:val="21"/>
        </w:rPr>
        <w:t> </w:t>
      </w:r>
      <w:r>
        <w:rPr>
          <w:rFonts w:hint="eastAsia"/>
          <w:szCs w:val="21"/>
        </w:rPr>
        <w:br/>
      </w:r>
      <w:r>
        <w:rPr>
          <w:rFonts w:hint="eastAsia"/>
          <w:szCs w:val="21"/>
        </w:rPr>
        <w:t xml:space="preserve">　　（二）未装备矿井安全监控系统和地面永久瓦斯抽采系统或者系统不能正常运行的；</w:t>
      </w:r>
      <w:r>
        <w:rPr>
          <w:rFonts w:hint="eastAsia"/>
          <w:szCs w:val="21"/>
        </w:rPr>
        <w:t> </w:t>
      </w:r>
      <w:r>
        <w:rPr>
          <w:rFonts w:hint="eastAsia"/>
          <w:szCs w:val="21"/>
        </w:rPr>
        <w:br/>
      </w:r>
      <w:r>
        <w:rPr>
          <w:rFonts w:hint="eastAsia"/>
          <w:szCs w:val="21"/>
        </w:rPr>
        <w:t xml:space="preserve">　　（三）未进行区域或者工作面突出危险性预测的；</w:t>
      </w:r>
      <w:r>
        <w:rPr>
          <w:rFonts w:hint="eastAsia"/>
          <w:szCs w:val="21"/>
        </w:rPr>
        <w:t> </w:t>
      </w:r>
      <w:r>
        <w:rPr>
          <w:rFonts w:hint="eastAsia"/>
          <w:szCs w:val="21"/>
        </w:rPr>
        <w:br/>
      </w:r>
      <w:r>
        <w:rPr>
          <w:rFonts w:hint="eastAsia"/>
          <w:szCs w:val="21"/>
        </w:rPr>
        <w:t xml:space="preserve">　　（四）未按规定采取防治突出措施的；</w:t>
      </w:r>
      <w:r>
        <w:rPr>
          <w:rFonts w:hint="eastAsia"/>
          <w:szCs w:val="21"/>
        </w:rPr>
        <w:t> </w:t>
      </w:r>
      <w:r>
        <w:rPr>
          <w:rFonts w:hint="eastAsia"/>
          <w:szCs w:val="21"/>
        </w:rPr>
        <w:br/>
      </w:r>
      <w:r>
        <w:rPr>
          <w:rFonts w:hint="eastAsia"/>
          <w:szCs w:val="21"/>
        </w:rPr>
        <w:t xml:space="preserve">　　（五）未进行防治突出措施效果检验或者防突措施效果检验不达标仍然组织生产建设的；</w:t>
      </w:r>
      <w:r>
        <w:rPr>
          <w:rFonts w:hint="eastAsia"/>
          <w:szCs w:val="21"/>
        </w:rPr>
        <w:t> </w:t>
      </w:r>
      <w:r>
        <w:rPr>
          <w:rFonts w:hint="eastAsia"/>
          <w:szCs w:val="21"/>
        </w:rPr>
        <w:br/>
      </w:r>
      <w:r>
        <w:rPr>
          <w:rFonts w:hint="eastAsia"/>
          <w:szCs w:val="21"/>
        </w:rPr>
        <w:t xml:space="preserve">　　（六）未采取安全防护措施的；</w:t>
      </w:r>
      <w:r>
        <w:rPr>
          <w:rFonts w:hint="eastAsia"/>
          <w:szCs w:val="21"/>
        </w:rPr>
        <w:t> </w:t>
      </w:r>
      <w:r>
        <w:rPr>
          <w:rFonts w:hint="eastAsia"/>
          <w:szCs w:val="21"/>
        </w:rPr>
        <w:br/>
      </w:r>
      <w:r>
        <w:rPr>
          <w:rFonts w:hint="eastAsia"/>
          <w:szCs w:val="21"/>
        </w:rPr>
        <w:t xml:space="preserve">　　（七）使用架线式电机车的。</w:t>
      </w:r>
      <w:r>
        <w:rPr>
          <w:rFonts w:hint="eastAsia"/>
          <w:szCs w:val="21"/>
        </w:rPr>
        <w:t> </w:t>
      </w:r>
      <w:r>
        <w:rPr>
          <w:rFonts w:hint="eastAsia"/>
          <w:szCs w:val="21"/>
        </w:rPr>
        <w:br/>
      </w:r>
      <w:r>
        <w:rPr>
          <w:rFonts w:hint="eastAsia"/>
          <w:szCs w:val="21"/>
        </w:rPr>
        <w:t xml:space="preserve">　　</w:t>
      </w:r>
      <w:r>
        <w:rPr>
          <w:rFonts w:hint="eastAsia"/>
          <w:b/>
          <w:bCs/>
          <w:szCs w:val="21"/>
        </w:rPr>
        <w:t>第七条</w:t>
      </w:r>
      <w:r>
        <w:rPr>
          <w:rFonts w:hint="eastAsia"/>
          <w:b/>
          <w:bCs/>
          <w:szCs w:val="21"/>
        </w:rPr>
        <w:t xml:space="preserve">  </w:t>
      </w:r>
      <w:r>
        <w:rPr>
          <w:rFonts w:hint="eastAsia"/>
          <w:szCs w:val="21"/>
        </w:rPr>
        <w:t>“高瓦斯矿井未建立瓦斯抽采系统和</w:t>
      </w:r>
      <w:r>
        <w:rPr>
          <w:rFonts w:hint="eastAsia"/>
          <w:szCs w:val="21"/>
        </w:rPr>
        <w:t>监控系统，或者不能正常运行”重大事故隐患，是指有下列情形之一的：</w:t>
      </w:r>
      <w:r>
        <w:rPr>
          <w:rFonts w:hint="eastAsia"/>
          <w:szCs w:val="21"/>
        </w:rPr>
        <w:t> </w:t>
      </w:r>
      <w:r>
        <w:rPr>
          <w:rFonts w:hint="eastAsia"/>
          <w:szCs w:val="21"/>
        </w:rPr>
        <w:br/>
      </w:r>
      <w:r>
        <w:rPr>
          <w:rFonts w:hint="eastAsia"/>
          <w:szCs w:val="21"/>
        </w:rPr>
        <w:t xml:space="preserve">　　（一）按照《煤矿安全规程》规定应当建立而未建立瓦斯抽采系统的；</w:t>
      </w:r>
      <w:r>
        <w:rPr>
          <w:rFonts w:hint="eastAsia"/>
          <w:szCs w:val="21"/>
        </w:rPr>
        <w:t> </w:t>
      </w:r>
      <w:r>
        <w:rPr>
          <w:rFonts w:hint="eastAsia"/>
          <w:szCs w:val="21"/>
        </w:rPr>
        <w:br/>
      </w:r>
      <w:r>
        <w:rPr>
          <w:rFonts w:hint="eastAsia"/>
          <w:szCs w:val="21"/>
        </w:rPr>
        <w:t xml:space="preserve">　　（二）未按规定安设、调校甲烷传感器，人为造成甲烷传感器失效的，瓦斯超限后不能断电或者断电范围不符合规定的；</w:t>
      </w:r>
      <w:r>
        <w:rPr>
          <w:rFonts w:hint="eastAsia"/>
          <w:szCs w:val="21"/>
        </w:rPr>
        <w:t> </w:t>
      </w:r>
      <w:r>
        <w:rPr>
          <w:rFonts w:hint="eastAsia"/>
          <w:szCs w:val="21"/>
        </w:rPr>
        <w:br/>
      </w:r>
      <w:r>
        <w:rPr>
          <w:rFonts w:hint="eastAsia"/>
          <w:szCs w:val="21"/>
        </w:rPr>
        <w:t xml:space="preserve">　　（三）安全监控系统出现故障没有及时采取措施予以恢复的，或者对系统记录的瓦斯超限数据进行修改、删除、屏蔽的。</w:t>
      </w:r>
      <w:r>
        <w:rPr>
          <w:rFonts w:hint="eastAsia"/>
          <w:szCs w:val="21"/>
        </w:rPr>
        <w:t> </w:t>
      </w:r>
      <w:r>
        <w:rPr>
          <w:rFonts w:hint="eastAsia"/>
          <w:szCs w:val="21"/>
        </w:rPr>
        <w:br/>
      </w:r>
      <w:r>
        <w:rPr>
          <w:rFonts w:hint="eastAsia"/>
          <w:szCs w:val="21"/>
        </w:rPr>
        <w:t xml:space="preserve">　　</w:t>
      </w:r>
      <w:r>
        <w:rPr>
          <w:rFonts w:hint="eastAsia"/>
          <w:b/>
          <w:bCs/>
          <w:szCs w:val="21"/>
        </w:rPr>
        <w:t>第八条</w:t>
      </w:r>
      <w:r>
        <w:rPr>
          <w:rFonts w:hint="eastAsia"/>
          <w:b/>
          <w:bCs/>
          <w:szCs w:val="21"/>
        </w:rPr>
        <w:t xml:space="preserve">  </w:t>
      </w:r>
      <w:r>
        <w:rPr>
          <w:rFonts w:hint="eastAsia"/>
          <w:szCs w:val="21"/>
        </w:rPr>
        <w:t>“通风系统不完善、不可靠”重大事故隐患，是指有下列情形之一的：</w:t>
      </w:r>
      <w:r>
        <w:rPr>
          <w:rFonts w:hint="eastAsia"/>
          <w:szCs w:val="21"/>
        </w:rPr>
        <w:t> </w:t>
      </w:r>
      <w:r>
        <w:rPr>
          <w:rFonts w:hint="eastAsia"/>
          <w:szCs w:val="21"/>
        </w:rPr>
        <w:br/>
      </w:r>
      <w:r>
        <w:rPr>
          <w:rFonts w:hint="eastAsia"/>
          <w:szCs w:val="21"/>
        </w:rPr>
        <w:t xml:space="preserve">　　（一）矿井总风量不足的；</w:t>
      </w:r>
      <w:r>
        <w:rPr>
          <w:rFonts w:hint="eastAsia"/>
          <w:szCs w:val="21"/>
        </w:rPr>
        <w:t> </w:t>
      </w:r>
      <w:r>
        <w:rPr>
          <w:rFonts w:hint="eastAsia"/>
          <w:szCs w:val="21"/>
        </w:rPr>
        <w:br/>
      </w:r>
      <w:r>
        <w:rPr>
          <w:rFonts w:hint="eastAsia"/>
          <w:szCs w:val="21"/>
        </w:rPr>
        <w:t xml:space="preserve">　　（二）没有备用主要通风机或者两</w:t>
      </w:r>
      <w:r>
        <w:rPr>
          <w:rFonts w:hint="eastAsia"/>
          <w:szCs w:val="21"/>
        </w:rPr>
        <w:t>台主要通风机工作能力不匹配的；</w:t>
      </w:r>
      <w:r>
        <w:rPr>
          <w:rFonts w:hint="eastAsia"/>
          <w:szCs w:val="21"/>
        </w:rPr>
        <w:t> </w:t>
      </w:r>
      <w:r>
        <w:rPr>
          <w:rFonts w:hint="eastAsia"/>
          <w:szCs w:val="21"/>
        </w:rPr>
        <w:br/>
      </w:r>
      <w:r>
        <w:rPr>
          <w:rFonts w:hint="eastAsia"/>
          <w:szCs w:val="21"/>
        </w:rPr>
        <w:t xml:space="preserve">　　（三）违反规定串联通风的；</w:t>
      </w:r>
      <w:r>
        <w:rPr>
          <w:rFonts w:hint="eastAsia"/>
          <w:szCs w:val="21"/>
        </w:rPr>
        <w:t> </w:t>
      </w:r>
      <w:r>
        <w:rPr>
          <w:rFonts w:hint="eastAsia"/>
          <w:szCs w:val="21"/>
        </w:rPr>
        <w:br/>
      </w:r>
      <w:r>
        <w:rPr>
          <w:rFonts w:hint="eastAsia"/>
          <w:szCs w:val="21"/>
        </w:rPr>
        <w:t xml:space="preserve">　　（四）没有按设计形成通风系统的，或者生产水平和采区未实现分区通风的；</w:t>
      </w:r>
      <w:r>
        <w:rPr>
          <w:rFonts w:hint="eastAsia"/>
          <w:szCs w:val="21"/>
        </w:rPr>
        <w:t> </w:t>
      </w:r>
      <w:r>
        <w:rPr>
          <w:rFonts w:hint="eastAsia"/>
          <w:szCs w:val="21"/>
        </w:rPr>
        <w:br/>
      </w:r>
      <w:r>
        <w:rPr>
          <w:rFonts w:hint="eastAsia"/>
          <w:szCs w:val="21"/>
        </w:rPr>
        <w:t xml:space="preserve">　　（五）高瓦斯、煤与瓦斯突出矿井的任一采区，开采容易自燃煤层、低瓦斯矿井开采煤层群和分层开采采用联合布置的采区，未设置专用回风巷的，或者突出煤层工作面没有独立的回风系统的；</w:t>
      </w:r>
      <w:r>
        <w:rPr>
          <w:rFonts w:hint="eastAsia"/>
          <w:szCs w:val="21"/>
        </w:rPr>
        <w:t> </w:t>
      </w:r>
      <w:r>
        <w:rPr>
          <w:rFonts w:hint="eastAsia"/>
          <w:szCs w:val="21"/>
        </w:rPr>
        <w:br/>
      </w:r>
      <w:r>
        <w:rPr>
          <w:rFonts w:hint="eastAsia"/>
          <w:szCs w:val="21"/>
        </w:rPr>
        <w:t xml:space="preserve">　　（六）采掘工作面等主要用风地点风量不足的；</w:t>
      </w:r>
      <w:r>
        <w:rPr>
          <w:rFonts w:hint="eastAsia"/>
          <w:szCs w:val="21"/>
        </w:rPr>
        <w:t> </w:t>
      </w:r>
      <w:r>
        <w:rPr>
          <w:rFonts w:hint="eastAsia"/>
          <w:szCs w:val="21"/>
        </w:rPr>
        <w:br/>
      </w:r>
      <w:r>
        <w:rPr>
          <w:rFonts w:hint="eastAsia"/>
          <w:szCs w:val="21"/>
        </w:rPr>
        <w:t xml:space="preserve">　　（七）采区进（回）风巷未贯穿整个采区，或者虽贯穿整个采区但一段进风、一段回风的；</w:t>
      </w:r>
      <w:r>
        <w:rPr>
          <w:rFonts w:hint="eastAsia"/>
          <w:szCs w:val="21"/>
        </w:rPr>
        <w:t> </w:t>
      </w:r>
      <w:r>
        <w:rPr>
          <w:rFonts w:hint="eastAsia"/>
          <w:szCs w:val="21"/>
        </w:rPr>
        <w:br/>
      </w:r>
      <w:r>
        <w:rPr>
          <w:rFonts w:hint="eastAsia"/>
          <w:szCs w:val="21"/>
        </w:rPr>
        <w:t xml:space="preserve">　　（八）煤巷、半煤岩巷和有瓦斯涌出的岩巷的掘进工作</w:t>
      </w:r>
      <w:r>
        <w:rPr>
          <w:rFonts w:hint="eastAsia"/>
          <w:szCs w:val="21"/>
        </w:rPr>
        <w:t>面未装备甲烷电、风电闭锁装置或者不能正常使用的；</w:t>
      </w:r>
      <w:r>
        <w:rPr>
          <w:rFonts w:hint="eastAsia"/>
          <w:szCs w:val="21"/>
        </w:rPr>
        <w:t> </w:t>
      </w:r>
      <w:r>
        <w:rPr>
          <w:rFonts w:hint="eastAsia"/>
          <w:szCs w:val="21"/>
        </w:rPr>
        <w:br/>
      </w:r>
      <w:r>
        <w:rPr>
          <w:rFonts w:hint="eastAsia"/>
          <w:szCs w:val="21"/>
        </w:rPr>
        <w:t xml:space="preserve">　　（九）高瓦斯、煤与瓦斯突出建设矿井局部通风不能实现双风机、双电源且自动切换的；</w:t>
      </w:r>
      <w:r>
        <w:rPr>
          <w:rFonts w:hint="eastAsia"/>
          <w:szCs w:val="21"/>
        </w:rPr>
        <w:t> </w:t>
      </w:r>
      <w:r>
        <w:rPr>
          <w:rFonts w:hint="eastAsia"/>
          <w:szCs w:val="21"/>
        </w:rPr>
        <w:br/>
      </w:r>
      <w:r>
        <w:rPr>
          <w:rFonts w:hint="eastAsia"/>
          <w:szCs w:val="21"/>
        </w:rPr>
        <w:t xml:space="preserve">　　（十）高瓦斯、煤与瓦斯突出建设矿井进入二期工程前，其他建设矿井进入三期工程前，没有形成地面主要通风机供风的全风压通风系统的。</w:t>
      </w:r>
      <w:r>
        <w:rPr>
          <w:rFonts w:hint="eastAsia"/>
          <w:szCs w:val="21"/>
        </w:rPr>
        <w:t> </w:t>
      </w:r>
      <w:r>
        <w:rPr>
          <w:rFonts w:hint="eastAsia"/>
          <w:szCs w:val="21"/>
        </w:rPr>
        <w:br/>
      </w:r>
      <w:r>
        <w:rPr>
          <w:rFonts w:hint="eastAsia"/>
          <w:szCs w:val="21"/>
        </w:rPr>
        <w:t xml:space="preserve">　　</w:t>
      </w:r>
      <w:r>
        <w:rPr>
          <w:rFonts w:hint="eastAsia"/>
          <w:b/>
          <w:bCs/>
          <w:szCs w:val="21"/>
        </w:rPr>
        <w:t>第九条</w:t>
      </w:r>
      <w:r>
        <w:rPr>
          <w:rFonts w:hint="eastAsia"/>
          <w:b/>
          <w:bCs/>
          <w:szCs w:val="21"/>
        </w:rPr>
        <w:t xml:space="preserve">  </w:t>
      </w:r>
      <w:r>
        <w:rPr>
          <w:rFonts w:hint="eastAsia"/>
          <w:szCs w:val="21"/>
        </w:rPr>
        <w:t>“有严重水患，未采取有效措施”重大事故隐患，是指有下列情形之一的：</w:t>
      </w:r>
      <w:r>
        <w:rPr>
          <w:rFonts w:hint="eastAsia"/>
          <w:szCs w:val="21"/>
        </w:rPr>
        <w:t> </w:t>
      </w:r>
      <w:r>
        <w:rPr>
          <w:rFonts w:hint="eastAsia"/>
          <w:szCs w:val="21"/>
        </w:rPr>
        <w:br/>
      </w:r>
      <w:r>
        <w:rPr>
          <w:rFonts w:hint="eastAsia"/>
          <w:szCs w:val="21"/>
        </w:rPr>
        <w:t xml:space="preserve">　　（一）未查明矿井水文地质条件和井田范围内采空区、废弃老窑积水等情况而组织生产建设的；</w:t>
      </w:r>
      <w:r>
        <w:rPr>
          <w:rFonts w:hint="eastAsia"/>
          <w:szCs w:val="21"/>
        </w:rPr>
        <w:t> </w:t>
      </w:r>
      <w:r>
        <w:rPr>
          <w:rFonts w:hint="eastAsia"/>
          <w:szCs w:val="21"/>
        </w:rPr>
        <w:br/>
      </w:r>
      <w:r>
        <w:rPr>
          <w:rFonts w:hint="eastAsia"/>
          <w:szCs w:val="21"/>
        </w:rPr>
        <w:t xml:space="preserve">　　（二）水文地质类型复杂、极复杂的矿井没有设立专门的防治水机构和</w:t>
      </w:r>
      <w:r>
        <w:rPr>
          <w:rFonts w:hint="eastAsia"/>
          <w:szCs w:val="21"/>
        </w:rPr>
        <w:t>配备专门的探放水作业队伍、配齐专用探放水设备的；</w:t>
      </w:r>
      <w:r>
        <w:rPr>
          <w:rFonts w:hint="eastAsia"/>
          <w:szCs w:val="21"/>
        </w:rPr>
        <w:t> </w:t>
      </w:r>
      <w:r>
        <w:rPr>
          <w:rFonts w:hint="eastAsia"/>
          <w:szCs w:val="21"/>
        </w:rPr>
        <w:br/>
      </w:r>
      <w:r>
        <w:rPr>
          <w:rFonts w:hint="eastAsia"/>
          <w:szCs w:val="21"/>
        </w:rPr>
        <w:t xml:space="preserve">　　（三）在突水威胁区域进行采掘作业未按规定进行探放水的；</w:t>
      </w:r>
      <w:r>
        <w:rPr>
          <w:rFonts w:hint="eastAsia"/>
          <w:szCs w:val="21"/>
        </w:rPr>
        <w:t> </w:t>
      </w:r>
      <w:r>
        <w:rPr>
          <w:rFonts w:hint="eastAsia"/>
          <w:szCs w:val="21"/>
        </w:rPr>
        <w:br/>
      </w:r>
      <w:r>
        <w:rPr>
          <w:rFonts w:hint="eastAsia"/>
          <w:szCs w:val="21"/>
        </w:rPr>
        <w:t xml:space="preserve">　　（四）未按规定留设或者擅自开采各种防隔水煤柱的；</w:t>
      </w:r>
      <w:r>
        <w:rPr>
          <w:rFonts w:hint="eastAsia"/>
          <w:szCs w:val="21"/>
        </w:rPr>
        <w:t> </w:t>
      </w:r>
      <w:r>
        <w:rPr>
          <w:rFonts w:hint="eastAsia"/>
          <w:szCs w:val="21"/>
        </w:rPr>
        <w:br/>
      </w:r>
      <w:r>
        <w:rPr>
          <w:rFonts w:hint="eastAsia"/>
          <w:szCs w:val="21"/>
        </w:rPr>
        <w:t xml:space="preserve">　　（五）有透水征兆未撤出井下作业人员的；</w:t>
      </w:r>
      <w:r>
        <w:rPr>
          <w:rFonts w:hint="eastAsia"/>
          <w:szCs w:val="21"/>
        </w:rPr>
        <w:t> </w:t>
      </w:r>
      <w:r>
        <w:rPr>
          <w:rFonts w:hint="eastAsia"/>
          <w:szCs w:val="21"/>
        </w:rPr>
        <w:br/>
      </w:r>
      <w:r>
        <w:rPr>
          <w:rFonts w:hint="eastAsia"/>
          <w:szCs w:val="21"/>
        </w:rPr>
        <w:t xml:space="preserve">　　（六）受地表水倒灌威胁的矿井在强降雨天气或其来水上游发生洪水期间未实施停产撤人的；</w:t>
      </w:r>
      <w:r>
        <w:rPr>
          <w:rFonts w:hint="eastAsia"/>
          <w:szCs w:val="21"/>
        </w:rPr>
        <w:t> </w:t>
      </w:r>
      <w:r>
        <w:rPr>
          <w:rFonts w:hint="eastAsia"/>
          <w:szCs w:val="21"/>
        </w:rPr>
        <w:br/>
      </w:r>
      <w:r>
        <w:rPr>
          <w:rFonts w:hint="eastAsia"/>
          <w:szCs w:val="21"/>
        </w:rPr>
        <w:t xml:space="preserve">　　（七）建设矿井进入三期工程前，没有按设计建成永久排水系统的。</w:t>
      </w:r>
      <w:r>
        <w:rPr>
          <w:rFonts w:hint="eastAsia"/>
          <w:szCs w:val="21"/>
        </w:rPr>
        <w:t> </w:t>
      </w:r>
      <w:r>
        <w:rPr>
          <w:rFonts w:hint="eastAsia"/>
          <w:szCs w:val="21"/>
        </w:rPr>
        <w:br/>
      </w:r>
      <w:r>
        <w:rPr>
          <w:rFonts w:hint="eastAsia"/>
          <w:szCs w:val="21"/>
        </w:rPr>
        <w:t xml:space="preserve">　　</w:t>
      </w:r>
      <w:r>
        <w:rPr>
          <w:rFonts w:hint="eastAsia"/>
          <w:b/>
          <w:bCs/>
          <w:szCs w:val="21"/>
        </w:rPr>
        <w:t>第十条</w:t>
      </w:r>
      <w:r>
        <w:rPr>
          <w:rFonts w:hint="eastAsia"/>
          <w:b/>
          <w:bCs/>
          <w:szCs w:val="21"/>
        </w:rPr>
        <w:t xml:space="preserve">  </w:t>
      </w:r>
      <w:r>
        <w:rPr>
          <w:rFonts w:hint="eastAsia"/>
          <w:szCs w:val="21"/>
        </w:rPr>
        <w:t>“超层越界开采”重大事故隐患，是指有下列情形之一的：</w:t>
      </w:r>
      <w:r>
        <w:rPr>
          <w:rFonts w:hint="eastAsia"/>
          <w:szCs w:val="21"/>
        </w:rPr>
        <w:t> </w:t>
      </w:r>
      <w:r>
        <w:rPr>
          <w:rFonts w:hint="eastAsia"/>
          <w:szCs w:val="21"/>
        </w:rPr>
        <w:br/>
      </w:r>
      <w:r>
        <w:rPr>
          <w:rFonts w:hint="eastAsia"/>
          <w:szCs w:val="21"/>
        </w:rPr>
        <w:t xml:space="preserve">　　（一）超出采矿许可证规定开采煤层层位或者标高而进行开采的；</w:t>
      </w:r>
      <w:r>
        <w:rPr>
          <w:rFonts w:hint="eastAsia"/>
          <w:szCs w:val="21"/>
        </w:rPr>
        <w:t> </w:t>
      </w:r>
      <w:r>
        <w:rPr>
          <w:rFonts w:hint="eastAsia"/>
          <w:szCs w:val="21"/>
        </w:rPr>
        <w:br/>
      </w:r>
      <w:r>
        <w:rPr>
          <w:rFonts w:hint="eastAsia"/>
          <w:szCs w:val="21"/>
        </w:rPr>
        <w:t xml:space="preserve">　</w:t>
      </w:r>
      <w:r>
        <w:rPr>
          <w:rFonts w:hint="eastAsia"/>
          <w:szCs w:val="21"/>
        </w:rPr>
        <w:t xml:space="preserve">　（二）超出采矿许可证载明的坐标控制范围而开采的；</w:t>
      </w:r>
      <w:r>
        <w:rPr>
          <w:rFonts w:hint="eastAsia"/>
          <w:szCs w:val="21"/>
        </w:rPr>
        <w:t> </w:t>
      </w:r>
      <w:r>
        <w:rPr>
          <w:rFonts w:hint="eastAsia"/>
          <w:szCs w:val="21"/>
        </w:rPr>
        <w:br/>
      </w:r>
      <w:r>
        <w:rPr>
          <w:rFonts w:hint="eastAsia"/>
          <w:szCs w:val="21"/>
        </w:rPr>
        <w:t xml:space="preserve">　　（三）擅自开采保安煤柱的。</w:t>
      </w:r>
      <w:r>
        <w:rPr>
          <w:rFonts w:hint="eastAsia"/>
          <w:szCs w:val="21"/>
        </w:rPr>
        <w:t> </w:t>
      </w:r>
      <w:r>
        <w:rPr>
          <w:rFonts w:hint="eastAsia"/>
          <w:szCs w:val="21"/>
        </w:rPr>
        <w:br/>
      </w:r>
      <w:r>
        <w:rPr>
          <w:rFonts w:hint="eastAsia"/>
          <w:szCs w:val="21"/>
        </w:rPr>
        <w:t xml:space="preserve">　　</w:t>
      </w:r>
      <w:r>
        <w:rPr>
          <w:rFonts w:hint="eastAsia"/>
          <w:b/>
          <w:bCs/>
          <w:szCs w:val="21"/>
        </w:rPr>
        <w:t>第十一条</w:t>
      </w:r>
      <w:r>
        <w:rPr>
          <w:rFonts w:hint="eastAsia"/>
          <w:b/>
          <w:bCs/>
          <w:szCs w:val="21"/>
        </w:rPr>
        <w:t xml:space="preserve">  </w:t>
      </w:r>
      <w:r>
        <w:rPr>
          <w:rFonts w:hint="eastAsia"/>
          <w:szCs w:val="21"/>
        </w:rPr>
        <w:t>“有冲击地压危险，未采取有效措施”</w:t>
      </w:r>
      <w:r>
        <w:rPr>
          <w:rFonts w:hint="eastAsia"/>
          <w:szCs w:val="21"/>
        </w:rPr>
        <w:t xml:space="preserve"> </w:t>
      </w:r>
      <w:r>
        <w:rPr>
          <w:rFonts w:hint="eastAsia"/>
          <w:szCs w:val="21"/>
        </w:rPr>
        <w:t>重大事故隐患，是指有下列情形之一的：</w:t>
      </w:r>
      <w:r>
        <w:rPr>
          <w:rFonts w:hint="eastAsia"/>
          <w:szCs w:val="21"/>
        </w:rPr>
        <w:t> </w:t>
      </w:r>
      <w:r>
        <w:rPr>
          <w:rFonts w:hint="eastAsia"/>
          <w:szCs w:val="21"/>
        </w:rPr>
        <w:br/>
      </w:r>
      <w:r>
        <w:rPr>
          <w:rFonts w:hint="eastAsia"/>
          <w:szCs w:val="21"/>
        </w:rPr>
        <w:t xml:space="preserve">　　（一）首次发生过冲击地压动力现象，半年内没有完成冲击地压危险性鉴定的；</w:t>
      </w:r>
      <w:r>
        <w:rPr>
          <w:rFonts w:hint="eastAsia"/>
          <w:szCs w:val="21"/>
        </w:rPr>
        <w:t> </w:t>
      </w:r>
      <w:r>
        <w:rPr>
          <w:rFonts w:hint="eastAsia"/>
          <w:szCs w:val="21"/>
        </w:rPr>
        <w:br/>
      </w:r>
      <w:r>
        <w:rPr>
          <w:rFonts w:hint="eastAsia"/>
          <w:szCs w:val="21"/>
        </w:rPr>
        <w:t xml:space="preserve">　　（二）有冲击地压危险的矿井未配备专业人员并编制专门设计的；</w:t>
      </w:r>
      <w:r>
        <w:rPr>
          <w:rFonts w:hint="eastAsia"/>
          <w:szCs w:val="21"/>
        </w:rPr>
        <w:t> </w:t>
      </w:r>
      <w:r>
        <w:rPr>
          <w:rFonts w:hint="eastAsia"/>
          <w:szCs w:val="21"/>
        </w:rPr>
        <w:br/>
      </w:r>
      <w:r>
        <w:rPr>
          <w:rFonts w:hint="eastAsia"/>
          <w:szCs w:val="21"/>
        </w:rPr>
        <w:t xml:space="preserve">　　（三）未进行冲击地压预测预报，或者采取的防治措施没有消除冲击地压危险仍组织生产建设的。</w:t>
      </w:r>
      <w:r>
        <w:rPr>
          <w:rFonts w:hint="eastAsia"/>
          <w:szCs w:val="21"/>
        </w:rPr>
        <w:t> </w:t>
      </w:r>
      <w:r>
        <w:rPr>
          <w:rFonts w:hint="eastAsia"/>
          <w:szCs w:val="21"/>
        </w:rPr>
        <w:br/>
      </w:r>
      <w:r>
        <w:rPr>
          <w:rFonts w:hint="eastAsia"/>
          <w:szCs w:val="21"/>
        </w:rPr>
        <w:t xml:space="preserve">　　</w:t>
      </w:r>
      <w:r>
        <w:rPr>
          <w:rFonts w:hint="eastAsia"/>
          <w:b/>
          <w:bCs/>
          <w:szCs w:val="21"/>
        </w:rPr>
        <w:t>第十二条</w:t>
      </w:r>
      <w:r>
        <w:rPr>
          <w:rFonts w:hint="eastAsia"/>
          <w:b/>
          <w:bCs/>
          <w:szCs w:val="21"/>
        </w:rPr>
        <w:t xml:space="preserve">  </w:t>
      </w:r>
      <w:r>
        <w:rPr>
          <w:rFonts w:hint="eastAsia"/>
          <w:szCs w:val="21"/>
        </w:rPr>
        <w:t>“自然发火严重，未采取有效措施”重大事故隐患，是指有下列情形之一的：</w:t>
      </w:r>
      <w:r>
        <w:rPr>
          <w:rFonts w:hint="eastAsia"/>
          <w:szCs w:val="21"/>
        </w:rPr>
        <w:t> </w:t>
      </w:r>
      <w:r>
        <w:rPr>
          <w:rFonts w:hint="eastAsia"/>
          <w:szCs w:val="21"/>
        </w:rPr>
        <w:br/>
      </w:r>
      <w:r>
        <w:rPr>
          <w:rFonts w:hint="eastAsia"/>
          <w:szCs w:val="21"/>
        </w:rPr>
        <w:t xml:space="preserve">　　（</w:t>
      </w:r>
      <w:r>
        <w:rPr>
          <w:rFonts w:hint="eastAsia"/>
          <w:szCs w:val="21"/>
        </w:rPr>
        <w:t>一）开采容易自燃和自燃的煤层时，未编制防止自然发火设计或者未按设计组织生产建设的；</w:t>
      </w:r>
      <w:r>
        <w:rPr>
          <w:rFonts w:hint="eastAsia"/>
          <w:szCs w:val="21"/>
        </w:rPr>
        <w:t> </w:t>
      </w:r>
      <w:r>
        <w:rPr>
          <w:rFonts w:hint="eastAsia"/>
          <w:szCs w:val="21"/>
        </w:rPr>
        <w:br/>
      </w:r>
      <w:r>
        <w:rPr>
          <w:rFonts w:hint="eastAsia"/>
          <w:szCs w:val="21"/>
        </w:rPr>
        <w:t xml:space="preserve">　　（二）高瓦斯矿井采用放顶煤采煤法不能有效防治煤层自然发火的；</w:t>
      </w:r>
      <w:r>
        <w:rPr>
          <w:rFonts w:hint="eastAsia"/>
          <w:szCs w:val="21"/>
        </w:rPr>
        <w:t> </w:t>
      </w:r>
      <w:r>
        <w:rPr>
          <w:rFonts w:hint="eastAsia"/>
          <w:szCs w:val="21"/>
        </w:rPr>
        <w:br/>
      </w:r>
      <w:r>
        <w:rPr>
          <w:rFonts w:hint="eastAsia"/>
          <w:szCs w:val="21"/>
        </w:rPr>
        <w:t xml:space="preserve">　　（三）有自然发火征兆没有采取相应的安全防范措施并继续生产建设的。</w:t>
      </w:r>
      <w:r>
        <w:rPr>
          <w:rFonts w:hint="eastAsia"/>
          <w:szCs w:val="21"/>
        </w:rPr>
        <w:t> </w:t>
      </w:r>
      <w:r>
        <w:rPr>
          <w:rFonts w:hint="eastAsia"/>
          <w:szCs w:val="21"/>
        </w:rPr>
        <w:br/>
      </w:r>
      <w:r>
        <w:rPr>
          <w:rFonts w:hint="eastAsia"/>
          <w:szCs w:val="21"/>
        </w:rPr>
        <w:t xml:space="preserve">　　</w:t>
      </w:r>
      <w:r>
        <w:rPr>
          <w:rFonts w:hint="eastAsia"/>
          <w:b/>
          <w:bCs/>
          <w:szCs w:val="21"/>
        </w:rPr>
        <w:t>第十三条</w:t>
      </w:r>
      <w:r>
        <w:rPr>
          <w:rFonts w:hint="eastAsia"/>
          <w:b/>
          <w:bCs/>
          <w:szCs w:val="21"/>
        </w:rPr>
        <w:t xml:space="preserve">  </w:t>
      </w:r>
      <w:r>
        <w:rPr>
          <w:rFonts w:hint="eastAsia"/>
          <w:szCs w:val="21"/>
        </w:rPr>
        <w:t>“使用明令禁止使用或者淘汰的设备、工艺”重大事故隐患，是指有下列情形之一的：</w:t>
      </w:r>
      <w:r>
        <w:rPr>
          <w:rFonts w:hint="eastAsia"/>
          <w:szCs w:val="21"/>
        </w:rPr>
        <w:t> </w:t>
      </w:r>
      <w:r>
        <w:rPr>
          <w:rFonts w:hint="eastAsia"/>
          <w:szCs w:val="21"/>
        </w:rPr>
        <w:br/>
      </w:r>
      <w:r>
        <w:rPr>
          <w:rFonts w:hint="eastAsia"/>
          <w:szCs w:val="21"/>
        </w:rPr>
        <w:t xml:space="preserve">　　（一）使用被列入国家应予淘汰的煤矿机电设备和工艺目录的产品或者工艺的；</w:t>
      </w:r>
      <w:r>
        <w:rPr>
          <w:rFonts w:hint="eastAsia"/>
          <w:szCs w:val="21"/>
        </w:rPr>
        <w:t> </w:t>
      </w:r>
      <w:r>
        <w:rPr>
          <w:rFonts w:hint="eastAsia"/>
          <w:szCs w:val="21"/>
        </w:rPr>
        <w:br/>
      </w:r>
      <w:r>
        <w:rPr>
          <w:rFonts w:hint="eastAsia"/>
          <w:szCs w:val="21"/>
        </w:rPr>
        <w:t xml:space="preserve">　　（二）井下电气设备未取得煤矿矿用产品安全标志，或者防爆等级与矿井瓦斯等级不符的；</w:t>
      </w:r>
      <w:r>
        <w:rPr>
          <w:rFonts w:hint="eastAsia"/>
          <w:szCs w:val="21"/>
        </w:rPr>
        <w:t> </w:t>
      </w:r>
      <w:r>
        <w:rPr>
          <w:rFonts w:hint="eastAsia"/>
          <w:szCs w:val="21"/>
        </w:rPr>
        <w:br/>
      </w:r>
      <w:r>
        <w:rPr>
          <w:rFonts w:hint="eastAsia"/>
          <w:szCs w:val="21"/>
        </w:rPr>
        <w:t xml:space="preserve">　　（三）未按矿井瓦斯等</w:t>
      </w:r>
      <w:r>
        <w:rPr>
          <w:rFonts w:hint="eastAsia"/>
          <w:szCs w:val="21"/>
        </w:rPr>
        <w:t>级选用相应的煤矿许用炸药和雷管、未使用专用发爆器的，或者裸露放炮的；</w:t>
      </w:r>
      <w:r>
        <w:rPr>
          <w:rFonts w:hint="eastAsia"/>
          <w:szCs w:val="21"/>
        </w:rPr>
        <w:t> </w:t>
      </w:r>
      <w:r>
        <w:rPr>
          <w:rFonts w:hint="eastAsia"/>
          <w:szCs w:val="21"/>
        </w:rPr>
        <w:br/>
      </w:r>
      <w:r>
        <w:rPr>
          <w:rFonts w:hint="eastAsia"/>
          <w:szCs w:val="21"/>
        </w:rPr>
        <w:t xml:space="preserve">　　（四）采煤工作面不能保证</w:t>
      </w:r>
      <w:r>
        <w:rPr>
          <w:rFonts w:hint="eastAsia"/>
          <w:szCs w:val="21"/>
        </w:rPr>
        <w:t>2</w:t>
      </w:r>
      <w:r>
        <w:rPr>
          <w:rFonts w:hint="eastAsia"/>
          <w:szCs w:val="21"/>
        </w:rPr>
        <w:t>个畅通的安全出口的；</w:t>
      </w:r>
      <w:r>
        <w:rPr>
          <w:rFonts w:hint="eastAsia"/>
          <w:szCs w:val="21"/>
        </w:rPr>
        <w:t> </w:t>
      </w:r>
      <w:r>
        <w:rPr>
          <w:rFonts w:hint="eastAsia"/>
          <w:szCs w:val="21"/>
        </w:rPr>
        <w:br/>
      </w:r>
      <w:r>
        <w:rPr>
          <w:rFonts w:hint="eastAsia"/>
          <w:szCs w:val="21"/>
        </w:rPr>
        <w:t xml:space="preserve">　　（五）高瓦斯矿井、煤与瓦斯突出矿井、开采容易自燃和自燃煤层（薄煤层除外）矿井，采煤工作面采用前进式采煤方法的。</w:t>
      </w:r>
      <w:r>
        <w:rPr>
          <w:rFonts w:hint="eastAsia"/>
          <w:szCs w:val="21"/>
        </w:rPr>
        <w:t> </w:t>
      </w:r>
      <w:r>
        <w:rPr>
          <w:rFonts w:hint="eastAsia"/>
          <w:szCs w:val="21"/>
        </w:rPr>
        <w:br/>
      </w:r>
      <w:r>
        <w:rPr>
          <w:rFonts w:hint="eastAsia"/>
          <w:szCs w:val="21"/>
        </w:rPr>
        <w:t xml:space="preserve">　　</w:t>
      </w:r>
      <w:r>
        <w:rPr>
          <w:rFonts w:hint="eastAsia"/>
          <w:b/>
          <w:bCs/>
          <w:szCs w:val="21"/>
        </w:rPr>
        <w:t>第十四条</w:t>
      </w:r>
      <w:r>
        <w:rPr>
          <w:rFonts w:hint="eastAsia"/>
          <w:b/>
          <w:bCs/>
          <w:szCs w:val="21"/>
        </w:rPr>
        <w:t xml:space="preserve">  </w:t>
      </w:r>
      <w:r>
        <w:rPr>
          <w:rFonts w:hint="eastAsia"/>
          <w:szCs w:val="21"/>
        </w:rPr>
        <w:t>“煤矿没有双回路供电系统”重大事故隐患，是指有下列情形之一的：</w:t>
      </w:r>
      <w:r>
        <w:rPr>
          <w:rFonts w:hint="eastAsia"/>
          <w:szCs w:val="21"/>
        </w:rPr>
        <w:t> </w:t>
      </w:r>
      <w:r>
        <w:rPr>
          <w:rFonts w:hint="eastAsia"/>
          <w:szCs w:val="21"/>
        </w:rPr>
        <w:br/>
      </w:r>
      <w:r>
        <w:rPr>
          <w:rFonts w:hint="eastAsia"/>
          <w:szCs w:val="21"/>
        </w:rPr>
        <w:t xml:space="preserve">　　（一）单回路供电的；</w:t>
      </w:r>
      <w:r>
        <w:rPr>
          <w:rFonts w:hint="eastAsia"/>
          <w:szCs w:val="21"/>
        </w:rPr>
        <w:t> </w:t>
      </w:r>
      <w:r>
        <w:rPr>
          <w:rFonts w:hint="eastAsia"/>
          <w:szCs w:val="21"/>
        </w:rPr>
        <w:br/>
      </w:r>
      <w:r>
        <w:rPr>
          <w:rFonts w:hint="eastAsia"/>
          <w:szCs w:val="21"/>
        </w:rPr>
        <w:t xml:space="preserve">　　（二）有两个回路但取自一个区域变电所同一母线端的；</w:t>
      </w:r>
      <w:r>
        <w:rPr>
          <w:rFonts w:hint="eastAsia"/>
          <w:szCs w:val="21"/>
        </w:rPr>
        <w:t> </w:t>
      </w:r>
      <w:r>
        <w:rPr>
          <w:rFonts w:hint="eastAsia"/>
          <w:szCs w:val="21"/>
        </w:rPr>
        <w:br/>
      </w:r>
      <w:r>
        <w:rPr>
          <w:rFonts w:hint="eastAsia"/>
          <w:szCs w:val="21"/>
        </w:rPr>
        <w:t xml:space="preserve">　　（三）进入二期工程的高瓦斯、煤与瓦斯突出及水害严重的建设矿井，进入三期工程的其他建设矿井，没有形</w:t>
      </w:r>
      <w:r>
        <w:rPr>
          <w:rFonts w:hint="eastAsia"/>
          <w:szCs w:val="21"/>
        </w:rPr>
        <w:t>成双回路供电的。</w:t>
      </w:r>
      <w:r>
        <w:rPr>
          <w:rFonts w:hint="eastAsia"/>
          <w:szCs w:val="21"/>
        </w:rPr>
        <w:t> </w:t>
      </w:r>
      <w:r>
        <w:rPr>
          <w:rFonts w:hint="eastAsia"/>
          <w:szCs w:val="21"/>
        </w:rPr>
        <w:br/>
      </w:r>
      <w:r>
        <w:rPr>
          <w:rFonts w:hint="eastAsia"/>
          <w:szCs w:val="21"/>
        </w:rPr>
        <w:t xml:space="preserve">　　</w:t>
      </w:r>
      <w:r>
        <w:rPr>
          <w:rFonts w:hint="eastAsia"/>
          <w:b/>
          <w:bCs/>
          <w:szCs w:val="21"/>
        </w:rPr>
        <w:t>第十五条</w:t>
      </w:r>
      <w:r>
        <w:rPr>
          <w:rFonts w:hint="eastAsia"/>
          <w:b/>
          <w:bCs/>
          <w:szCs w:val="21"/>
        </w:rPr>
        <w:t xml:space="preserve">  </w:t>
      </w:r>
      <w:r>
        <w:rPr>
          <w:rFonts w:hint="eastAsia"/>
          <w:szCs w:val="21"/>
        </w:rPr>
        <w:t>“新建煤矿边建设边生产，煤矿改扩建期间，在改扩建的区域生产，或者在其他区域的生产超出安全设计规定的范围和规模”重大事故隐患，是指有下列情形之一的：</w:t>
      </w:r>
      <w:r>
        <w:rPr>
          <w:rFonts w:hint="eastAsia"/>
          <w:szCs w:val="21"/>
        </w:rPr>
        <w:t> </w:t>
      </w:r>
      <w:r>
        <w:rPr>
          <w:rFonts w:hint="eastAsia"/>
          <w:szCs w:val="21"/>
        </w:rPr>
        <w:br/>
      </w:r>
      <w:r>
        <w:rPr>
          <w:rFonts w:hint="eastAsia"/>
          <w:szCs w:val="21"/>
        </w:rPr>
        <w:t xml:space="preserve">　　（一）建设项目安全设施设计未经审查批准，或者批准后做出重大变更后未经再次审批擅自组织施工的；</w:t>
      </w:r>
      <w:r>
        <w:rPr>
          <w:rFonts w:hint="eastAsia"/>
          <w:szCs w:val="21"/>
        </w:rPr>
        <w:t> </w:t>
      </w:r>
      <w:r>
        <w:rPr>
          <w:rFonts w:hint="eastAsia"/>
          <w:szCs w:val="21"/>
        </w:rPr>
        <w:br/>
      </w:r>
      <w:r>
        <w:rPr>
          <w:rFonts w:hint="eastAsia"/>
          <w:szCs w:val="21"/>
        </w:rPr>
        <w:t xml:space="preserve">　　（二）改扩建矿井在改扩建区域生产的；</w:t>
      </w:r>
      <w:r>
        <w:rPr>
          <w:rFonts w:hint="eastAsia"/>
          <w:szCs w:val="21"/>
        </w:rPr>
        <w:t> </w:t>
      </w:r>
      <w:r>
        <w:rPr>
          <w:rFonts w:hint="eastAsia"/>
          <w:szCs w:val="21"/>
        </w:rPr>
        <w:br/>
      </w:r>
      <w:r>
        <w:rPr>
          <w:rFonts w:hint="eastAsia"/>
          <w:szCs w:val="21"/>
        </w:rPr>
        <w:t xml:space="preserve">　　（三）改扩建矿井在非改扩建区域超出设计规定范围和规模生产的。</w:t>
      </w:r>
      <w:r>
        <w:rPr>
          <w:rFonts w:hint="eastAsia"/>
          <w:szCs w:val="21"/>
        </w:rPr>
        <w:t> </w:t>
      </w:r>
      <w:r>
        <w:rPr>
          <w:rFonts w:hint="eastAsia"/>
          <w:szCs w:val="21"/>
        </w:rPr>
        <w:br/>
      </w:r>
      <w:r>
        <w:rPr>
          <w:rFonts w:hint="eastAsia"/>
          <w:szCs w:val="21"/>
        </w:rPr>
        <w:t xml:space="preserve">　　</w:t>
      </w:r>
      <w:r>
        <w:rPr>
          <w:rFonts w:hint="eastAsia"/>
          <w:b/>
          <w:bCs/>
          <w:szCs w:val="21"/>
        </w:rPr>
        <w:t>第十六条</w:t>
      </w:r>
      <w:r>
        <w:rPr>
          <w:rFonts w:hint="eastAsia"/>
          <w:b/>
          <w:bCs/>
          <w:szCs w:val="21"/>
        </w:rPr>
        <w:t xml:space="preserve">  </w:t>
      </w:r>
      <w:r>
        <w:rPr>
          <w:rFonts w:hint="eastAsia"/>
          <w:szCs w:val="21"/>
        </w:rPr>
        <w:t>“煤矿实行整体承包生产经营后，未重新取得或者及时变更安全生产许可证从事生产的，或者承包方再次转包，</w:t>
      </w:r>
      <w:r>
        <w:rPr>
          <w:rFonts w:hint="eastAsia"/>
          <w:szCs w:val="21"/>
        </w:rPr>
        <w:t>以及将井下采掘工作面和井巷维修作业进行劳务承包”重大事故隐患，是指有下列情形之一的：</w:t>
      </w:r>
      <w:r>
        <w:rPr>
          <w:rFonts w:hint="eastAsia"/>
          <w:szCs w:val="21"/>
        </w:rPr>
        <w:t> </w:t>
      </w:r>
      <w:r>
        <w:rPr>
          <w:rFonts w:hint="eastAsia"/>
          <w:szCs w:val="21"/>
        </w:rPr>
        <w:br/>
      </w:r>
      <w:r>
        <w:rPr>
          <w:rFonts w:hint="eastAsia"/>
          <w:szCs w:val="21"/>
        </w:rPr>
        <w:t xml:space="preserve">　　（一）生产经营单位将煤矿承包或者托管给没有合法有效煤矿生产建设证照的单位或者个人的；</w:t>
      </w:r>
      <w:r>
        <w:rPr>
          <w:rFonts w:hint="eastAsia"/>
          <w:szCs w:val="21"/>
        </w:rPr>
        <w:t> </w:t>
      </w:r>
      <w:r>
        <w:rPr>
          <w:rFonts w:hint="eastAsia"/>
          <w:szCs w:val="21"/>
        </w:rPr>
        <w:br/>
      </w:r>
      <w:r>
        <w:rPr>
          <w:rFonts w:hint="eastAsia"/>
          <w:szCs w:val="21"/>
        </w:rPr>
        <w:t xml:space="preserve">　　（二）煤矿实行承包（托管）但未签订安全生产管理协议，或者未约定双方安全生产管理职责合同而进行生产的；</w:t>
      </w:r>
      <w:r>
        <w:rPr>
          <w:rFonts w:hint="eastAsia"/>
          <w:szCs w:val="21"/>
        </w:rPr>
        <w:br/>
      </w:r>
      <w:r>
        <w:rPr>
          <w:rFonts w:hint="eastAsia"/>
          <w:szCs w:val="21"/>
        </w:rPr>
        <w:t xml:space="preserve">　　（三）承包方（承托方）未按规定变更安全生产许可证进行生产的；</w:t>
      </w:r>
      <w:r>
        <w:rPr>
          <w:rFonts w:hint="eastAsia"/>
          <w:szCs w:val="21"/>
        </w:rPr>
        <w:t> </w:t>
      </w:r>
      <w:r>
        <w:rPr>
          <w:rFonts w:hint="eastAsia"/>
          <w:szCs w:val="21"/>
        </w:rPr>
        <w:br/>
      </w:r>
      <w:r>
        <w:rPr>
          <w:rFonts w:hint="eastAsia"/>
          <w:szCs w:val="21"/>
        </w:rPr>
        <w:t xml:space="preserve">　　（四）承包方（承托方）再次将煤矿承包（托管）给其他单位或者个人的；</w:t>
      </w:r>
      <w:r>
        <w:rPr>
          <w:rFonts w:hint="eastAsia"/>
          <w:szCs w:val="21"/>
        </w:rPr>
        <w:t> </w:t>
      </w:r>
      <w:r>
        <w:rPr>
          <w:rFonts w:hint="eastAsia"/>
          <w:szCs w:val="21"/>
        </w:rPr>
        <w:br/>
      </w:r>
      <w:r>
        <w:rPr>
          <w:rFonts w:hint="eastAsia"/>
          <w:szCs w:val="21"/>
        </w:rPr>
        <w:t xml:space="preserve">　　（五）煤矿将井下采掘工作面或者井巷维修作业作为独立工程承包（托管）给其他企业或者</w:t>
      </w:r>
      <w:r>
        <w:rPr>
          <w:rFonts w:hint="eastAsia"/>
          <w:szCs w:val="21"/>
        </w:rPr>
        <w:t>个人的。</w:t>
      </w:r>
      <w:r>
        <w:rPr>
          <w:rFonts w:hint="eastAsia"/>
          <w:szCs w:val="21"/>
        </w:rPr>
        <w:t> </w:t>
      </w:r>
      <w:r>
        <w:rPr>
          <w:rFonts w:hint="eastAsia"/>
          <w:szCs w:val="21"/>
        </w:rPr>
        <w:br/>
      </w:r>
      <w:r>
        <w:rPr>
          <w:rFonts w:hint="eastAsia"/>
          <w:szCs w:val="21"/>
        </w:rPr>
        <w:t xml:space="preserve">　　</w:t>
      </w:r>
      <w:r>
        <w:rPr>
          <w:rFonts w:hint="eastAsia"/>
          <w:b/>
          <w:bCs/>
          <w:szCs w:val="21"/>
        </w:rPr>
        <w:t>第十七条</w:t>
      </w:r>
      <w:r>
        <w:rPr>
          <w:rFonts w:hint="eastAsia"/>
          <w:b/>
          <w:bCs/>
          <w:szCs w:val="21"/>
        </w:rPr>
        <w:t xml:space="preserve">  </w:t>
      </w:r>
      <w:r>
        <w:rPr>
          <w:rFonts w:hint="eastAsia"/>
          <w:szCs w:val="21"/>
        </w:rPr>
        <w:t>“煤矿改制期间，未明确安全生产责任人和安全管理机构，或者在完成改制后，未重新取得或者变更采矿许可证、安全生产许可证和营业执照”重大事故隐患，是指有下列情形之一的：</w:t>
      </w:r>
      <w:r>
        <w:rPr>
          <w:rFonts w:hint="eastAsia"/>
          <w:szCs w:val="21"/>
        </w:rPr>
        <w:t> </w:t>
      </w:r>
      <w:r>
        <w:rPr>
          <w:rFonts w:hint="eastAsia"/>
          <w:szCs w:val="21"/>
        </w:rPr>
        <w:br/>
      </w:r>
      <w:r>
        <w:rPr>
          <w:rFonts w:hint="eastAsia"/>
          <w:szCs w:val="21"/>
        </w:rPr>
        <w:t xml:space="preserve">　　（一）改制期间，未明确安全生产责任人而进行生产建设的；</w:t>
      </w:r>
      <w:r>
        <w:rPr>
          <w:rFonts w:hint="eastAsia"/>
          <w:szCs w:val="21"/>
        </w:rPr>
        <w:t> </w:t>
      </w:r>
      <w:r>
        <w:rPr>
          <w:rFonts w:hint="eastAsia"/>
          <w:szCs w:val="21"/>
        </w:rPr>
        <w:br/>
      </w:r>
      <w:r>
        <w:rPr>
          <w:rFonts w:hint="eastAsia"/>
          <w:szCs w:val="21"/>
        </w:rPr>
        <w:t xml:space="preserve">　　（二）改制期间，未健全安全生产管理机构和配备安全管理人员进行生产建设的；</w:t>
      </w:r>
      <w:r>
        <w:rPr>
          <w:rFonts w:hint="eastAsia"/>
          <w:szCs w:val="21"/>
        </w:rPr>
        <w:t> </w:t>
      </w:r>
      <w:r>
        <w:rPr>
          <w:rFonts w:hint="eastAsia"/>
          <w:szCs w:val="21"/>
        </w:rPr>
        <w:br/>
      </w:r>
      <w:r>
        <w:rPr>
          <w:rFonts w:hint="eastAsia"/>
          <w:szCs w:val="21"/>
        </w:rPr>
        <w:t xml:space="preserve">　　（三）完成改制后，未重新取得或者变更采矿许可证、安全生产许可证、营业执照而进行生产建设的。</w:t>
      </w:r>
      <w:r>
        <w:rPr>
          <w:rFonts w:hint="eastAsia"/>
          <w:szCs w:val="21"/>
        </w:rPr>
        <w:t> </w:t>
      </w:r>
      <w:r>
        <w:rPr>
          <w:rFonts w:hint="eastAsia"/>
          <w:szCs w:val="21"/>
        </w:rPr>
        <w:br/>
      </w:r>
      <w:r>
        <w:rPr>
          <w:rFonts w:hint="eastAsia"/>
          <w:szCs w:val="21"/>
        </w:rPr>
        <w:t xml:space="preserve">　　</w:t>
      </w:r>
      <w:r>
        <w:rPr>
          <w:rFonts w:hint="eastAsia"/>
          <w:b/>
          <w:bCs/>
          <w:szCs w:val="21"/>
        </w:rPr>
        <w:t>第十八条</w:t>
      </w:r>
      <w:r>
        <w:rPr>
          <w:rFonts w:hint="eastAsia"/>
          <w:b/>
          <w:bCs/>
          <w:szCs w:val="21"/>
        </w:rPr>
        <w:t xml:space="preserve">  </w:t>
      </w:r>
      <w:r>
        <w:rPr>
          <w:rFonts w:hint="eastAsia"/>
          <w:szCs w:val="21"/>
        </w:rPr>
        <w:t>“其他重大事故隐患”，是指有下列情形之一的：</w:t>
      </w:r>
      <w:r>
        <w:rPr>
          <w:rFonts w:hint="eastAsia"/>
          <w:szCs w:val="21"/>
        </w:rPr>
        <w:t> </w:t>
      </w:r>
      <w:r>
        <w:rPr>
          <w:rFonts w:hint="eastAsia"/>
          <w:szCs w:val="21"/>
        </w:rPr>
        <w:br/>
      </w:r>
      <w:r>
        <w:rPr>
          <w:rFonts w:hint="eastAsia"/>
          <w:szCs w:val="21"/>
        </w:rPr>
        <w:t xml:space="preserve">　　（一）没有</w:t>
      </w:r>
      <w:r>
        <w:rPr>
          <w:rFonts w:hint="eastAsia"/>
          <w:szCs w:val="21"/>
        </w:rPr>
        <w:t>分别配备矿长、总工程师和分管安全、生产、机电的副矿长，以及负责采煤、掘进、机电运输、通风、地质测量工作的专业技术人员的；</w:t>
      </w:r>
      <w:r>
        <w:rPr>
          <w:rFonts w:hint="eastAsia"/>
          <w:szCs w:val="21"/>
        </w:rPr>
        <w:t> </w:t>
      </w:r>
      <w:r>
        <w:rPr>
          <w:rFonts w:hint="eastAsia"/>
          <w:szCs w:val="21"/>
        </w:rPr>
        <w:br/>
      </w:r>
      <w:r>
        <w:rPr>
          <w:rFonts w:hint="eastAsia"/>
          <w:szCs w:val="21"/>
        </w:rPr>
        <w:t xml:space="preserve">　　（二）未按规定足额提取和使用安全生产费用的；</w:t>
      </w:r>
      <w:r>
        <w:rPr>
          <w:rFonts w:hint="eastAsia"/>
          <w:szCs w:val="21"/>
        </w:rPr>
        <w:t> </w:t>
      </w:r>
      <w:r>
        <w:rPr>
          <w:rFonts w:hint="eastAsia"/>
          <w:szCs w:val="21"/>
        </w:rPr>
        <w:br/>
      </w:r>
      <w:r>
        <w:rPr>
          <w:rFonts w:hint="eastAsia"/>
          <w:szCs w:val="21"/>
        </w:rPr>
        <w:t xml:space="preserve">　　（三）出现瓦斯动力现象，或者相邻矿井开采的同一煤层发生了突出，或者煤层瓦斯压力达到或者超过</w:t>
      </w:r>
      <w:r>
        <w:rPr>
          <w:rFonts w:hint="eastAsia"/>
          <w:szCs w:val="21"/>
        </w:rPr>
        <w:t>0.74MPa</w:t>
      </w:r>
      <w:r>
        <w:rPr>
          <w:rFonts w:hint="eastAsia"/>
          <w:szCs w:val="21"/>
        </w:rPr>
        <w:t>的非突出矿井，未立即按照突出煤层管理并在规定时限内进行突出危险性鉴定的（直接认定为突出矿井的除外）；</w:t>
      </w:r>
      <w:r>
        <w:rPr>
          <w:rFonts w:hint="eastAsia"/>
          <w:szCs w:val="21"/>
        </w:rPr>
        <w:t> </w:t>
      </w:r>
      <w:r>
        <w:rPr>
          <w:rFonts w:hint="eastAsia"/>
          <w:szCs w:val="21"/>
        </w:rPr>
        <w:br/>
      </w:r>
      <w:r>
        <w:rPr>
          <w:rFonts w:hint="eastAsia"/>
          <w:szCs w:val="21"/>
        </w:rPr>
        <w:t xml:space="preserve">　　（四）图纸作假、隐瞒采掘工作面的。</w:t>
      </w:r>
      <w:r>
        <w:rPr>
          <w:rFonts w:hint="eastAsia"/>
          <w:szCs w:val="21"/>
        </w:rPr>
        <w:t> </w:t>
      </w:r>
      <w:r>
        <w:rPr>
          <w:rFonts w:hint="eastAsia"/>
          <w:szCs w:val="21"/>
        </w:rPr>
        <w:br/>
      </w:r>
      <w:r>
        <w:rPr>
          <w:rFonts w:hint="eastAsia"/>
          <w:szCs w:val="21"/>
        </w:rPr>
        <w:t xml:space="preserve">　　</w:t>
      </w:r>
      <w:r>
        <w:rPr>
          <w:rFonts w:hint="eastAsia"/>
          <w:b/>
          <w:bCs/>
          <w:szCs w:val="21"/>
        </w:rPr>
        <w:t>第十九条</w:t>
      </w:r>
      <w:r>
        <w:rPr>
          <w:rFonts w:hint="eastAsia"/>
          <w:b/>
          <w:bCs/>
          <w:szCs w:val="21"/>
        </w:rPr>
        <w:t xml:space="preserve">  </w:t>
      </w:r>
      <w:r>
        <w:rPr>
          <w:rFonts w:hint="eastAsia"/>
          <w:szCs w:val="21"/>
        </w:rPr>
        <w:t>本标准自印发之日起施行。国家安全监管总局、</w:t>
      </w:r>
      <w:r>
        <w:rPr>
          <w:rFonts w:hint="eastAsia"/>
          <w:szCs w:val="21"/>
        </w:rPr>
        <w:t xml:space="preserve"> </w:t>
      </w:r>
      <w:r>
        <w:rPr>
          <w:rFonts w:hint="eastAsia"/>
          <w:szCs w:val="21"/>
        </w:rPr>
        <w:t>国家煤矿安监局</w:t>
      </w:r>
      <w:r>
        <w:rPr>
          <w:rFonts w:hint="eastAsia"/>
          <w:szCs w:val="21"/>
        </w:rPr>
        <w:t>2005</w:t>
      </w:r>
      <w:r>
        <w:rPr>
          <w:rFonts w:hint="eastAsia"/>
          <w:szCs w:val="21"/>
        </w:rPr>
        <w:t>年</w:t>
      </w:r>
      <w:r>
        <w:rPr>
          <w:rFonts w:hint="eastAsia"/>
          <w:szCs w:val="21"/>
        </w:rPr>
        <w:t>9</w:t>
      </w:r>
      <w:r>
        <w:rPr>
          <w:rFonts w:hint="eastAsia"/>
          <w:szCs w:val="21"/>
        </w:rPr>
        <w:t>月</w:t>
      </w:r>
      <w:r>
        <w:rPr>
          <w:rFonts w:hint="eastAsia"/>
          <w:szCs w:val="21"/>
        </w:rPr>
        <w:t>26</w:t>
      </w:r>
      <w:r>
        <w:rPr>
          <w:rFonts w:hint="eastAsia"/>
          <w:szCs w:val="21"/>
        </w:rPr>
        <w:t>日印发的《煤矿重大安全生产隐患认定办法（试行）》（安监总煤矿字〔</w:t>
      </w:r>
      <w:r>
        <w:rPr>
          <w:rFonts w:hint="eastAsia"/>
          <w:szCs w:val="21"/>
        </w:rPr>
        <w:t>2005</w:t>
      </w:r>
      <w:r>
        <w:rPr>
          <w:rFonts w:hint="eastAsia"/>
          <w:szCs w:val="21"/>
        </w:rPr>
        <w:t>〕</w:t>
      </w:r>
      <w:r>
        <w:rPr>
          <w:rFonts w:hint="eastAsia"/>
          <w:szCs w:val="21"/>
        </w:rPr>
        <w:t>133</w:t>
      </w:r>
      <w:r>
        <w:rPr>
          <w:rFonts w:hint="eastAsia"/>
          <w:szCs w:val="21"/>
        </w:rPr>
        <w:t>号）同时废止。</w:t>
      </w:r>
      <w:r>
        <w:rPr>
          <w:rFonts w:hint="eastAsia"/>
          <w:szCs w:val="21"/>
        </w:rPr>
        <w:t> </w:t>
      </w:r>
    </w:p>
    <w:p w:rsidR="00372646" w:rsidRDefault="0045495B">
      <w:pPr>
        <w:widowControl/>
        <w:jc w:val="left"/>
        <w:rPr>
          <w:szCs w:val="21"/>
        </w:rPr>
      </w:pPr>
      <w:r>
        <w:rPr>
          <w:szCs w:val="21"/>
        </w:rPr>
        <w:br w:type="page"/>
      </w:r>
    </w:p>
    <w:p w:rsidR="00372646" w:rsidRDefault="0045495B">
      <w:pPr>
        <w:pStyle w:val="2"/>
        <w:rPr>
          <w:rFonts w:ascii="Times New Roman" w:hAnsi="Times New Roman"/>
        </w:rPr>
      </w:pPr>
      <w:bookmarkStart w:id="165" w:name="_Toc482118366"/>
      <w:r>
        <w:rPr>
          <w:rFonts w:ascii="Times New Roman" w:hAnsi="Times New Roman" w:hint="eastAsia"/>
        </w:rPr>
        <w:t>煤矿企业安全生产许可证实施办法</w:t>
      </w:r>
      <w:bookmarkEnd w:id="165"/>
    </w:p>
    <w:p w:rsidR="00372646" w:rsidRDefault="00372646">
      <w:pPr>
        <w:jc w:val="left"/>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rFonts w:hint="eastAsia"/>
          <w:szCs w:val="21"/>
        </w:rPr>
        <w:t>86</w:t>
      </w:r>
      <w:r>
        <w:rPr>
          <w:rFonts w:hint="eastAsia"/>
          <w:szCs w:val="21"/>
        </w:rPr>
        <w:t>号）</w:t>
      </w:r>
    </w:p>
    <w:p w:rsidR="00372646" w:rsidRDefault="00372646">
      <w:pPr>
        <w:jc w:val="center"/>
        <w:rPr>
          <w:szCs w:val="21"/>
        </w:rPr>
      </w:pPr>
    </w:p>
    <w:p w:rsidR="00372646" w:rsidRDefault="0045495B">
      <w:pPr>
        <w:pStyle w:val="11"/>
        <w:rPr>
          <w:rFonts w:ascii="Times New Roman" w:hAnsi="Times New Roman"/>
        </w:rPr>
      </w:pPr>
      <w:r>
        <w:rPr>
          <w:rFonts w:ascii="Times New Roman" w:hAnsi="Times New Roman" w:hint="eastAsia"/>
        </w:rPr>
        <w:t>第一章</w:t>
      </w:r>
      <w:r>
        <w:rPr>
          <w:rFonts w:ascii="Times New Roman" w:hAnsi="Times New Roman" w:hint="eastAsia"/>
        </w:rPr>
        <w:t xml:space="preserve"> </w:t>
      </w:r>
      <w:r>
        <w:rPr>
          <w:rFonts w:ascii="Times New Roman" w:hAnsi="Times New Roman" w:hint="eastAsia"/>
        </w:rPr>
        <w:t>总</w:t>
      </w:r>
      <w:r>
        <w:rPr>
          <w:rFonts w:ascii="Times New Roman" w:hAnsi="Times New Roman" w:hint="eastAsia"/>
        </w:rPr>
        <w:t xml:space="preserve">  </w:t>
      </w:r>
      <w:r>
        <w:rPr>
          <w:rFonts w:ascii="Times New Roman" w:hAnsi="Times New Roman" w:hint="eastAsia"/>
        </w:rPr>
        <w:t>则</w:t>
      </w:r>
    </w:p>
    <w:p w:rsidR="00372646" w:rsidRDefault="00372646"/>
    <w:p w:rsidR="00372646" w:rsidRDefault="0045495B">
      <w:pPr>
        <w:widowControl/>
        <w:ind w:firstLine="420"/>
        <w:jc w:val="left"/>
        <w:rPr>
          <w:rFonts w:cs="宋体"/>
          <w:kern w:val="0"/>
          <w:szCs w:val="21"/>
        </w:rPr>
      </w:pPr>
      <w:r>
        <w:rPr>
          <w:rFonts w:cs="宋体" w:hint="eastAsia"/>
          <w:b/>
          <w:bCs/>
          <w:kern w:val="0"/>
          <w:szCs w:val="21"/>
        </w:rPr>
        <w:t>第一条</w:t>
      </w:r>
      <w:r>
        <w:rPr>
          <w:rFonts w:cs="宋体" w:hint="eastAsia"/>
          <w:b/>
          <w:bCs/>
          <w:kern w:val="0"/>
          <w:szCs w:val="21"/>
        </w:rPr>
        <w:t xml:space="preserve">  </w:t>
      </w:r>
      <w:r>
        <w:rPr>
          <w:rFonts w:cs="宋体" w:hint="eastAsia"/>
          <w:kern w:val="0"/>
          <w:szCs w:val="21"/>
        </w:rPr>
        <w:t>为了规范煤矿企业安全生产条件，加强煤矿企业安全生产许可证的颁发管理工作，根据《</w:t>
      </w:r>
      <w:hyperlink r:id="rId104" w:tgtFrame="_blank" w:history="1">
        <w:r>
          <w:rPr>
            <w:rFonts w:cs="宋体" w:hint="eastAsia"/>
            <w:kern w:val="0"/>
            <w:szCs w:val="21"/>
          </w:rPr>
          <w:t>安全生产许可证条例</w:t>
        </w:r>
      </w:hyperlink>
      <w:r>
        <w:rPr>
          <w:rFonts w:cs="宋体" w:hint="eastAsia"/>
          <w:kern w:val="0"/>
          <w:szCs w:val="21"/>
        </w:rPr>
        <w:t>》和有关法律、行政法规，制定本实施办法。</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第二条</w:t>
      </w:r>
      <w:r>
        <w:rPr>
          <w:rFonts w:cs="宋体" w:hint="eastAsia"/>
          <w:b/>
          <w:bCs/>
          <w:kern w:val="0"/>
          <w:szCs w:val="21"/>
        </w:rPr>
        <w:t xml:space="preserve">  </w:t>
      </w:r>
      <w:r>
        <w:rPr>
          <w:rFonts w:cs="宋体" w:hint="eastAsia"/>
          <w:kern w:val="0"/>
          <w:szCs w:val="21"/>
        </w:rPr>
        <w:t>煤矿企业必须依照本实施办法的规定取得安全生产许可证。未取得安全生产许可证的，不得从事生产活动。</w:t>
      </w:r>
      <w:r>
        <w:rPr>
          <w:rFonts w:cs="宋体" w:hint="eastAsia"/>
          <w:kern w:val="0"/>
          <w:szCs w:val="21"/>
        </w:rPr>
        <w:t> </w:t>
      </w:r>
      <w:r>
        <w:rPr>
          <w:rFonts w:cs="宋体" w:hint="eastAsia"/>
          <w:kern w:val="0"/>
          <w:szCs w:val="21"/>
        </w:rPr>
        <w:br/>
      </w:r>
      <w:r>
        <w:rPr>
          <w:rFonts w:cs="宋体" w:hint="eastAsia"/>
          <w:kern w:val="0"/>
          <w:szCs w:val="21"/>
        </w:rPr>
        <w:t xml:space="preserve">　　煤层气地面开采企业安全生产许可证的管理办法，另行制定。</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第三条</w:t>
      </w:r>
      <w:r>
        <w:rPr>
          <w:rFonts w:cs="宋体" w:hint="eastAsia"/>
          <w:b/>
          <w:bCs/>
          <w:kern w:val="0"/>
          <w:szCs w:val="21"/>
        </w:rPr>
        <w:t xml:space="preserve">  </w:t>
      </w:r>
      <w:r>
        <w:rPr>
          <w:rFonts w:cs="宋体" w:hint="eastAsia"/>
          <w:kern w:val="0"/>
          <w:szCs w:val="21"/>
        </w:rPr>
        <w:t>煤矿企业除本企业申请办理安全生产许可证外，其所属矿（井、露天坑）也应当申请办理安全生产许可证，一矿（井、露天坑）一证。</w:t>
      </w:r>
      <w:r>
        <w:rPr>
          <w:rFonts w:cs="宋体" w:hint="eastAsia"/>
          <w:kern w:val="0"/>
          <w:szCs w:val="21"/>
        </w:rPr>
        <w:t> </w:t>
      </w:r>
      <w:r>
        <w:rPr>
          <w:rFonts w:cs="宋体" w:hint="eastAsia"/>
          <w:kern w:val="0"/>
          <w:szCs w:val="21"/>
        </w:rPr>
        <w:br/>
      </w:r>
      <w:r>
        <w:rPr>
          <w:rFonts w:cs="宋体" w:hint="eastAsia"/>
          <w:kern w:val="0"/>
          <w:szCs w:val="21"/>
        </w:rPr>
        <w:t xml:space="preserve">　　煤矿企业实行多级管理的，其上级煤矿企业也应当申请办理安全生产许可证。</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第四条</w:t>
      </w:r>
      <w:r>
        <w:rPr>
          <w:rFonts w:cs="宋体" w:hint="eastAsia"/>
          <w:b/>
          <w:bCs/>
          <w:kern w:val="0"/>
          <w:szCs w:val="21"/>
        </w:rPr>
        <w:t xml:space="preserve">  </w:t>
      </w:r>
      <w:r>
        <w:rPr>
          <w:rFonts w:cs="宋体" w:hint="eastAsia"/>
          <w:kern w:val="0"/>
          <w:szCs w:val="21"/>
        </w:rPr>
        <w:t>安全生产许可证的颁发管理工作实行企业申请、两级发证、属地监管的原则。</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第五条</w:t>
      </w:r>
      <w:r>
        <w:rPr>
          <w:rFonts w:cs="宋体" w:hint="eastAsia"/>
          <w:b/>
          <w:bCs/>
          <w:kern w:val="0"/>
          <w:szCs w:val="21"/>
        </w:rPr>
        <w:t xml:space="preserve">  </w:t>
      </w:r>
      <w:r>
        <w:rPr>
          <w:rFonts w:cs="宋体" w:hint="eastAsia"/>
          <w:kern w:val="0"/>
          <w:szCs w:val="21"/>
        </w:rPr>
        <w:t>国家煤矿安全监察局指导、监</w:t>
      </w:r>
      <w:r>
        <w:rPr>
          <w:rFonts w:cs="宋体" w:hint="eastAsia"/>
          <w:kern w:val="0"/>
          <w:szCs w:val="21"/>
        </w:rPr>
        <w:t>督全国煤矿企业安全生产许可证的颁发管理工作，负责符合本办法第三条规定的中央管理的煤矿企业总部（总公司、集团公司）安全生产许可证的颁发和管理。</w:t>
      </w:r>
      <w:r>
        <w:rPr>
          <w:rFonts w:cs="宋体" w:hint="eastAsia"/>
          <w:kern w:val="0"/>
          <w:szCs w:val="21"/>
        </w:rPr>
        <w:t> </w:t>
      </w:r>
      <w:r>
        <w:rPr>
          <w:rFonts w:cs="宋体" w:hint="eastAsia"/>
          <w:kern w:val="0"/>
          <w:szCs w:val="21"/>
        </w:rPr>
        <w:br/>
      </w:r>
      <w:r>
        <w:rPr>
          <w:rFonts w:cs="宋体" w:hint="eastAsia"/>
          <w:kern w:val="0"/>
          <w:szCs w:val="21"/>
        </w:rPr>
        <w:t xml:space="preserve">　　省级煤矿安全监察局负责前款规定以外的其他煤矿企业安全生产许可证的颁发和管理；未设立煤矿安全监察机构的省、自治区，由省、自治区人民政府指定的部门（以下与省级煤矿安全监察局统称省级安全生产许可证颁发管理机关）负责本行政区域内煤矿企业安全生产许可证的颁发和管理。</w:t>
      </w:r>
      <w:r>
        <w:rPr>
          <w:rFonts w:cs="宋体" w:hint="eastAsia"/>
          <w:kern w:val="0"/>
          <w:szCs w:val="21"/>
        </w:rPr>
        <w:t> </w:t>
      </w:r>
      <w:r>
        <w:rPr>
          <w:rFonts w:cs="宋体" w:hint="eastAsia"/>
          <w:kern w:val="0"/>
          <w:szCs w:val="21"/>
        </w:rPr>
        <w:br/>
      </w:r>
      <w:r>
        <w:rPr>
          <w:rFonts w:cs="宋体" w:hint="eastAsia"/>
          <w:kern w:val="0"/>
          <w:szCs w:val="21"/>
        </w:rPr>
        <w:t xml:space="preserve">　　国家煤矿安全监察局和省级安全生产许可证颁发管理机关统称安全生产许可证颁发管理机关。</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第二章</w:t>
      </w:r>
      <w:r>
        <w:rPr>
          <w:rFonts w:ascii="Times New Roman" w:hAnsi="Times New Roman" w:hint="eastAsia"/>
        </w:rPr>
        <w:t xml:space="preserve">  </w:t>
      </w:r>
      <w:r>
        <w:rPr>
          <w:rFonts w:ascii="Times New Roman" w:hAnsi="Times New Roman" w:hint="eastAsia"/>
        </w:rPr>
        <w:t>安</w:t>
      </w:r>
      <w:r>
        <w:rPr>
          <w:rFonts w:ascii="Times New Roman" w:hAnsi="Times New Roman" w:hint="eastAsia"/>
        </w:rPr>
        <w:t>全生产条件</w:t>
      </w:r>
    </w:p>
    <w:p w:rsidR="00372646" w:rsidRDefault="00372646">
      <w:pPr>
        <w:widowControl/>
        <w:jc w:val="left"/>
        <w:rPr>
          <w:rFonts w:cs="宋体"/>
          <w:kern w:val="0"/>
          <w:szCs w:val="21"/>
        </w:rPr>
      </w:pPr>
    </w:p>
    <w:p w:rsidR="00372646" w:rsidRDefault="0045495B">
      <w:pPr>
        <w:widowControl/>
        <w:ind w:firstLine="420"/>
        <w:jc w:val="left"/>
        <w:rPr>
          <w:rFonts w:cs="宋体"/>
          <w:kern w:val="0"/>
          <w:szCs w:val="21"/>
        </w:rPr>
      </w:pPr>
      <w:r>
        <w:rPr>
          <w:rFonts w:cs="宋体" w:hint="eastAsia"/>
          <w:b/>
          <w:bCs/>
          <w:kern w:val="0"/>
          <w:szCs w:val="21"/>
        </w:rPr>
        <w:t>第六条</w:t>
      </w:r>
      <w:r>
        <w:rPr>
          <w:rFonts w:cs="宋体" w:hint="eastAsia"/>
          <w:b/>
          <w:bCs/>
          <w:kern w:val="0"/>
          <w:szCs w:val="21"/>
        </w:rPr>
        <w:t xml:space="preserve">  </w:t>
      </w:r>
      <w:r>
        <w:rPr>
          <w:rFonts w:cs="宋体" w:hint="eastAsia"/>
          <w:kern w:val="0"/>
          <w:szCs w:val="21"/>
        </w:rPr>
        <w:t>煤矿企业取得安全生产许可证，应当具备下列安全生产条件：</w:t>
      </w:r>
      <w:r>
        <w:rPr>
          <w:rFonts w:cs="宋体" w:hint="eastAsia"/>
          <w:kern w:val="0"/>
          <w:szCs w:val="21"/>
        </w:rPr>
        <w:t> </w:t>
      </w:r>
      <w:r>
        <w:rPr>
          <w:rFonts w:cs="宋体" w:hint="eastAsia"/>
          <w:kern w:val="0"/>
          <w:szCs w:val="21"/>
        </w:rPr>
        <w:br/>
      </w:r>
      <w:r>
        <w:rPr>
          <w:rFonts w:cs="宋体" w:hint="eastAsia"/>
          <w:kern w:val="0"/>
          <w:szCs w:val="21"/>
        </w:rPr>
        <w:t xml:space="preserve">　　（一）建立、健全主要负责人、分管负责人、安全生产管理人员、职能部门、岗位安全生产责任制；制定安全目标管理、安全奖惩、安全技术审批、事故隐患排查治理、安全检查、安全办公会议、地质灾害普查、井下劳动组织定员、矿领导带班下井、井工煤矿入井检身与出入井人员清点等安全生产规章制度和各工种操作规程；</w:t>
      </w:r>
      <w:r>
        <w:rPr>
          <w:rFonts w:cs="宋体" w:hint="eastAsia"/>
          <w:kern w:val="0"/>
          <w:szCs w:val="21"/>
        </w:rPr>
        <w:t> </w:t>
      </w:r>
      <w:r>
        <w:rPr>
          <w:rFonts w:cs="宋体" w:hint="eastAsia"/>
          <w:kern w:val="0"/>
          <w:szCs w:val="21"/>
        </w:rPr>
        <w:br/>
      </w:r>
      <w:r>
        <w:rPr>
          <w:rFonts w:cs="宋体" w:hint="eastAsia"/>
          <w:kern w:val="0"/>
          <w:szCs w:val="21"/>
        </w:rPr>
        <w:t xml:space="preserve">　　（二）安全投入满足安全生产要求，并按照有关规定足额提取和使用安全生产费用；</w:t>
      </w:r>
      <w:r>
        <w:rPr>
          <w:rFonts w:cs="宋体" w:hint="eastAsia"/>
          <w:kern w:val="0"/>
          <w:szCs w:val="21"/>
        </w:rPr>
        <w:t> </w:t>
      </w:r>
      <w:r>
        <w:rPr>
          <w:rFonts w:cs="宋体" w:hint="eastAsia"/>
          <w:kern w:val="0"/>
          <w:szCs w:val="21"/>
        </w:rPr>
        <w:br/>
      </w:r>
      <w:r>
        <w:rPr>
          <w:rFonts w:cs="宋体" w:hint="eastAsia"/>
          <w:kern w:val="0"/>
          <w:szCs w:val="21"/>
        </w:rPr>
        <w:t xml:space="preserve">　　（三）设置安全生产管理机构，配备专职安全生产管理</w:t>
      </w:r>
      <w:r>
        <w:rPr>
          <w:rFonts w:cs="宋体" w:hint="eastAsia"/>
          <w:kern w:val="0"/>
          <w:szCs w:val="21"/>
        </w:rPr>
        <w:t>人员；煤与瓦斯突出矿井、水文地质类型复杂矿井还应设置专门的防治煤与瓦斯突出管理机构和防治水管理机构；</w:t>
      </w:r>
      <w:r>
        <w:rPr>
          <w:rFonts w:cs="宋体" w:hint="eastAsia"/>
          <w:kern w:val="0"/>
          <w:szCs w:val="21"/>
        </w:rPr>
        <w:t> </w:t>
      </w:r>
      <w:r>
        <w:rPr>
          <w:rFonts w:cs="宋体" w:hint="eastAsia"/>
          <w:kern w:val="0"/>
          <w:szCs w:val="21"/>
        </w:rPr>
        <w:br/>
      </w:r>
      <w:r>
        <w:rPr>
          <w:rFonts w:cs="宋体" w:hint="eastAsia"/>
          <w:kern w:val="0"/>
          <w:szCs w:val="21"/>
        </w:rPr>
        <w:t xml:space="preserve">　　（四）主要负责人和安全生产管理人员的安全生产知识和管理能力经考核合格；</w:t>
      </w:r>
      <w:r>
        <w:rPr>
          <w:rFonts w:cs="宋体" w:hint="eastAsia"/>
          <w:kern w:val="0"/>
          <w:szCs w:val="21"/>
        </w:rPr>
        <w:t> </w:t>
      </w:r>
      <w:r>
        <w:rPr>
          <w:rFonts w:cs="宋体" w:hint="eastAsia"/>
          <w:kern w:val="0"/>
          <w:szCs w:val="21"/>
        </w:rPr>
        <w:br/>
      </w:r>
      <w:r>
        <w:rPr>
          <w:rFonts w:cs="宋体" w:hint="eastAsia"/>
          <w:kern w:val="0"/>
          <w:szCs w:val="21"/>
        </w:rPr>
        <w:t xml:space="preserve">　　（五）参加工伤保险，为从业人员缴纳工伤保险费；</w:t>
      </w:r>
      <w:r>
        <w:rPr>
          <w:rFonts w:cs="宋体" w:hint="eastAsia"/>
          <w:kern w:val="0"/>
          <w:szCs w:val="21"/>
        </w:rPr>
        <w:t> </w:t>
      </w:r>
      <w:r>
        <w:rPr>
          <w:rFonts w:cs="宋体" w:hint="eastAsia"/>
          <w:kern w:val="0"/>
          <w:szCs w:val="21"/>
        </w:rPr>
        <w:br/>
      </w:r>
      <w:r>
        <w:rPr>
          <w:rFonts w:cs="宋体" w:hint="eastAsia"/>
          <w:kern w:val="0"/>
          <w:szCs w:val="21"/>
        </w:rPr>
        <w:t xml:space="preserve">　　（六）制定重大危险源检测、评估和监控措施；</w:t>
      </w:r>
      <w:r>
        <w:rPr>
          <w:rFonts w:cs="宋体" w:hint="eastAsia"/>
          <w:kern w:val="0"/>
          <w:szCs w:val="21"/>
        </w:rPr>
        <w:t> </w:t>
      </w:r>
      <w:r>
        <w:rPr>
          <w:rFonts w:cs="宋体" w:hint="eastAsia"/>
          <w:kern w:val="0"/>
          <w:szCs w:val="21"/>
        </w:rPr>
        <w:br/>
      </w:r>
      <w:r>
        <w:rPr>
          <w:rFonts w:cs="宋体" w:hint="eastAsia"/>
          <w:kern w:val="0"/>
          <w:szCs w:val="21"/>
        </w:rPr>
        <w:t xml:space="preserve">　　（七）制定应急救援预案，并按照规定设立矿山救护队，配备救护装备；不具备单独设立矿山救护队条件的，与邻近的专业矿山救护队签订救护协议；</w:t>
      </w:r>
      <w:r>
        <w:rPr>
          <w:rFonts w:cs="宋体" w:hint="eastAsia"/>
          <w:kern w:val="0"/>
          <w:szCs w:val="21"/>
        </w:rPr>
        <w:t> </w:t>
      </w:r>
      <w:r>
        <w:rPr>
          <w:rFonts w:cs="宋体" w:hint="eastAsia"/>
          <w:kern w:val="0"/>
          <w:szCs w:val="21"/>
        </w:rPr>
        <w:br/>
      </w:r>
      <w:r>
        <w:rPr>
          <w:rFonts w:cs="宋体" w:hint="eastAsia"/>
          <w:kern w:val="0"/>
          <w:szCs w:val="21"/>
        </w:rPr>
        <w:t xml:space="preserve">　　（八）制定特种作业人员培训计划、从业人员培训计划、职业危害防治计划；</w:t>
      </w:r>
      <w:r>
        <w:rPr>
          <w:rFonts w:cs="宋体" w:hint="eastAsia"/>
          <w:kern w:val="0"/>
          <w:szCs w:val="21"/>
        </w:rPr>
        <w:t> </w:t>
      </w:r>
      <w:r>
        <w:rPr>
          <w:rFonts w:cs="宋体" w:hint="eastAsia"/>
          <w:kern w:val="0"/>
          <w:szCs w:val="21"/>
        </w:rPr>
        <w:br/>
      </w:r>
      <w:r>
        <w:rPr>
          <w:rFonts w:cs="宋体" w:hint="eastAsia"/>
          <w:kern w:val="0"/>
          <w:szCs w:val="21"/>
        </w:rPr>
        <w:t xml:space="preserve">　　（九）</w:t>
      </w:r>
      <w:r>
        <w:rPr>
          <w:rFonts w:cs="宋体" w:hint="eastAsia"/>
          <w:kern w:val="0"/>
          <w:szCs w:val="21"/>
        </w:rPr>
        <w:t>法律、行政法规规定的其他条件。</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第七条</w:t>
      </w:r>
      <w:r>
        <w:rPr>
          <w:rFonts w:cs="宋体" w:hint="eastAsia"/>
          <w:b/>
          <w:bCs/>
          <w:kern w:val="0"/>
          <w:szCs w:val="21"/>
        </w:rPr>
        <w:t xml:space="preserve">  </w:t>
      </w:r>
      <w:r>
        <w:rPr>
          <w:rFonts w:cs="宋体" w:hint="eastAsia"/>
          <w:kern w:val="0"/>
          <w:szCs w:val="21"/>
        </w:rPr>
        <w:t>煤矿除符合本实施办法第六条规定的条件外，还必须符合下列条件：</w:t>
      </w:r>
      <w:r>
        <w:rPr>
          <w:rFonts w:cs="宋体" w:hint="eastAsia"/>
          <w:kern w:val="0"/>
          <w:szCs w:val="21"/>
        </w:rPr>
        <w:t> </w:t>
      </w:r>
      <w:r>
        <w:rPr>
          <w:rFonts w:cs="宋体" w:hint="eastAsia"/>
          <w:kern w:val="0"/>
          <w:szCs w:val="21"/>
        </w:rPr>
        <w:br/>
      </w:r>
      <w:r>
        <w:rPr>
          <w:rFonts w:cs="宋体" w:hint="eastAsia"/>
          <w:kern w:val="0"/>
          <w:szCs w:val="21"/>
        </w:rPr>
        <w:t xml:space="preserve">　　（一）特种作业人员经有关业务主管部门考核合格，取得特种作业操作资格证书；</w:t>
      </w:r>
      <w:r>
        <w:rPr>
          <w:rFonts w:cs="宋体" w:hint="eastAsia"/>
          <w:kern w:val="0"/>
          <w:szCs w:val="21"/>
        </w:rPr>
        <w:t> </w:t>
      </w:r>
      <w:r>
        <w:rPr>
          <w:rFonts w:cs="宋体" w:hint="eastAsia"/>
          <w:kern w:val="0"/>
          <w:szCs w:val="21"/>
        </w:rPr>
        <w:br/>
      </w:r>
      <w:r>
        <w:rPr>
          <w:rFonts w:cs="宋体" w:hint="eastAsia"/>
          <w:kern w:val="0"/>
          <w:szCs w:val="21"/>
        </w:rPr>
        <w:t xml:space="preserve">　　（二）从业人员进行安全生产教育培训，并经考试合格；</w:t>
      </w:r>
      <w:r>
        <w:rPr>
          <w:rFonts w:cs="宋体" w:hint="eastAsia"/>
          <w:kern w:val="0"/>
          <w:szCs w:val="21"/>
        </w:rPr>
        <w:t> </w:t>
      </w:r>
      <w:r>
        <w:rPr>
          <w:rFonts w:cs="宋体" w:hint="eastAsia"/>
          <w:kern w:val="0"/>
          <w:szCs w:val="21"/>
        </w:rPr>
        <w:br/>
      </w:r>
      <w:r>
        <w:rPr>
          <w:rFonts w:cs="宋体" w:hint="eastAsia"/>
          <w:kern w:val="0"/>
          <w:szCs w:val="21"/>
        </w:rPr>
        <w:t xml:space="preserve">　　（三）制定职业危害防治措施、综合防尘措施，建立粉尘检测制度，为从业人员配备符合国家标准或者行业标准的劳动防护用品；</w:t>
      </w:r>
      <w:r>
        <w:rPr>
          <w:rFonts w:cs="宋体" w:hint="eastAsia"/>
          <w:kern w:val="0"/>
          <w:szCs w:val="21"/>
        </w:rPr>
        <w:t> </w:t>
      </w:r>
      <w:r>
        <w:rPr>
          <w:rFonts w:cs="宋体" w:hint="eastAsia"/>
          <w:kern w:val="0"/>
          <w:szCs w:val="21"/>
        </w:rPr>
        <w:br/>
      </w:r>
      <w:r>
        <w:rPr>
          <w:rFonts w:cs="宋体" w:hint="eastAsia"/>
          <w:kern w:val="0"/>
          <w:szCs w:val="21"/>
        </w:rPr>
        <w:t xml:space="preserve">　　（四）依法进行安全评价；</w:t>
      </w:r>
      <w:r>
        <w:rPr>
          <w:rFonts w:cs="宋体" w:hint="eastAsia"/>
          <w:kern w:val="0"/>
          <w:szCs w:val="21"/>
        </w:rPr>
        <w:t> </w:t>
      </w:r>
      <w:r>
        <w:rPr>
          <w:rFonts w:cs="宋体" w:hint="eastAsia"/>
          <w:kern w:val="0"/>
          <w:szCs w:val="21"/>
        </w:rPr>
        <w:br/>
      </w:r>
      <w:r>
        <w:rPr>
          <w:rFonts w:cs="宋体" w:hint="eastAsia"/>
          <w:kern w:val="0"/>
          <w:szCs w:val="21"/>
        </w:rPr>
        <w:t xml:space="preserve">　　（五）制定矿井灾害预防和处理计划；</w:t>
      </w:r>
      <w:r>
        <w:rPr>
          <w:rFonts w:cs="宋体" w:hint="eastAsia"/>
          <w:kern w:val="0"/>
          <w:szCs w:val="21"/>
        </w:rPr>
        <w:t> </w:t>
      </w:r>
      <w:r>
        <w:rPr>
          <w:rFonts w:cs="宋体" w:hint="eastAsia"/>
          <w:kern w:val="0"/>
          <w:szCs w:val="21"/>
        </w:rPr>
        <w:br/>
      </w:r>
      <w:r>
        <w:rPr>
          <w:rFonts w:cs="宋体" w:hint="eastAsia"/>
          <w:kern w:val="0"/>
          <w:szCs w:val="21"/>
        </w:rPr>
        <w:t xml:space="preserve">　　（六）依法取得采矿许可证，并在有效期内。</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第八条</w:t>
      </w:r>
      <w:r>
        <w:rPr>
          <w:rFonts w:cs="宋体" w:hint="eastAsia"/>
          <w:b/>
          <w:bCs/>
          <w:kern w:val="0"/>
          <w:szCs w:val="21"/>
        </w:rPr>
        <w:t xml:space="preserve">  </w:t>
      </w:r>
      <w:r>
        <w:rPr>
          <w:rFonts w:cs="宋体" w:hint="eastAsia"/>
          <w:kern w:val="0"/>
          <w:szCs w:val="21"/>
        </w:rPr>
        <w:t>井工</w:t>
      </w:r>
      <w:r>
        <w:rPr>
          <w:rFonts w:cs="宋体" w:hint="eastAsia"/>
          <w:kern w:val="0"/>
          <w:szCs w:val="21"/>
        </w:rPr>
        <w:t>煤矿除符合本实施办法第六条、第七条规定的条件外，其安全设施、设备、工艺还必须符合下列条件：</w:t>
      </w:r>
      <w:r>
        <w:rPr>
          <w:rFonts w:cs="宋体" w:hint="eastAsia"/>
          <w:kern w:val="0"/>
          <w:szCs w:val="21"/>
        </w:rPr>
        <w:t> </w:t>
      </w:r>
      <w:r>
        <w:rPr>
          <w:rFonts w:cs="宋体" w:hint="eastAsia"/>
          <w:kern w:val="0"/>
          <w:szCs w:val="21"/>
        </w:rPr>
        <w:br/>
      </w:r>
      <w:r>
        <w:rPr>
          <w:rFonts w:cs="宋体" w:hint="eastAsia"/>
          <w:kern w:val="0"/>
          <w:szCs w:val="21"/>
        </w:rPr>
        <w:t xml:space="preserve">　　（一）矿井至少有</w:t>
      </w:r>
      <w:r>
        <w:rPr>
          <w:rFonts w:cs="宋体" w:hint="eastAsia"/>
          <w:kern w:val="0"/>
          <w:szCs w:val="21"/>
        </w:rPr>
        <w:t>2</w:t>
      </w:r>
      <w:r>
        <w:rPr>
          <w:rFonts w:cs="宋体" w:hint="eastAsia"/>
          <w:kern w:val="0"/>
          <w:szCs w:val="21"/>
        </w:rPr>
        <w:t>个能行人的通达地面的安全出口，各个出口之间的距离不得小于</w:t>
      </w:r>
      <w:r>
        <w:rPr>
          <w:rFonts w:cs="宋体" w:hint="eastAsia"/>
          <w:kern w:val="0"/>
          <w:szCs w:val="21"/>
        </w:rPr>
        <w:t>30</w:t>
      </w:r>
      <w:r>
        <w:rPr>
          <w:rFonts w:cs="宋体" w:hint="eastAsia"/>
          <w:kern w:val="0"/>
          <w:szCs w:val="21"/>
        </w:rPr>
        <w:t>米；井下每一个水平到上一个水平和各个采（盘）区至少有两个便于行人的安全出口，并与通达地面的安全出口相连接；采煤工作面有两个畅通的安全出口，一个通到进风巷道，另一个通到回风巷道。在用巷道净断面满足行人、运输、通风和安全设施及设备安装、检修、施工的需要；</w:t>
      </w:r>
      <w:r>
        <w:rPr>
          <w:rFonts w:cs="宋体" w:hint="eastAsia"/>
          <w:kern w:val="0"/>
          <w:szCs w:val="21"/>
        </w:rPr>
        <w:t> </w:t>
      </w:r>
      <w:r>
        <w:rPr>
          <w:rFonts w:cs="宋体" w:hint="eastAsia"/>
          <w:kern w:val="0"/>
          <w:szCs w:val="21"/>
        </w:rPr>
        <w:br/>
      </w:r>
      <w:r>
        <w:rPr>
          <w:rFonts w:cs="宋体" w:hint="eastAsia"/>
          <w:kern w:val="0"/>
          <w:szCs w:val="21"/>
        </w:rPr>
        <w:t xml:space="preserve">　　（二）按规定进行瓦斯等级、煤层自燃倾向性和煤尘爆炸危险性鉴定；</w:t>
      </w:r>
      <w:r>
        <w:rPr>
          <w:rFonts w:cs="宋体" w:hint="eastAsia"/>
          <w:kern w:val="0"/>
          <w:szCs w:val="21"/>
        </w:rPr>
        <w:t> </w:t>
      </w:r>
      <w:r>
        <w:rPr>
          <w:rFonts w:cs="宋体" w:hint="eastAsia"/>
          <w:kern w:val="0"/>
          <w:szCs w:val="21"/>
        </w:rPr>
        <w:br/>
      </w:r>
      <w:r>
        <w:rPr>
          <w:rFonts w:cs="宋体" w:hint="eastAsia"/>
          <w:kern w:val="0"/>
          <w:szCs w:val="21"/>
        </w:rPr>
        <w:t xml:space="preserve">　　（三）矿</w:t>
      </w:r>
      <w:r>
        <w:rPr>
          <w:rFonts w:cs="宋体" w:hint="eastAsia"/>
          <w:kern w:val="0"/>
          <w:szCs w:val="21"/>
        </w:rPr>
        <w:t>井有完善的独立通风系统。矿井、采区和采掘工作面的供风能力满足安全生产要求，矿井使用安装在地面的矿用主要通风机进行通风，并有同等能力的备用主要通风机，主要通风机按规定进行性能检测；生产水平和采区实行分区通风；高瓦斯和煤与瓦斯突出矿井、开采容易自燃煤层的矿井、煤层群联合布置矿井的每个采区设置专用回风巷，掘进工作面使用专用局部通风机进行通风，矿井有反风设施；</w:t>
      </w:r>
      <w:r>
        <w:rPr>
          <w:rFonts w:cs="宋体" w:hint="eastAsia"/>
          <w:kern w:val="0"/>
          <w:szCs w:val="21"/>
        </w:rPr>
        <w:t> </w:t>
      </w:r>
      <w:r>
        <w:rPr>
          <w:rFonts w:cs="宋体" w:hint="eastAsia"/>
          <w:kern w:val="0"/>
          <w:szCs w:val="21"/>
        </w:rPr>
        <w:br/>
      </w:r>
      <w:r>
        <w:rPr>
          <w:rFonts w:cs="宋体" w:hint="eastAsia"/>
          <w:kern w:val="0"/>
          <w:szCs w:val="21"/>
        </w:rPr>
        <w:t xml:space="preserve">　　（四）矿井有安全监控系统，传感器的设置、报警和断电符合规定，有瓦斯检查制度和矿长、技术负责人瓦斯日报审查签字制度，配备足够的专职瓦斯检查员和瓦斯检测仪</w:t>
      </w:r>
      <w:r>
        <w:rPr>
          <w:rFonts w:cs="宋体" w:hint="eastAsia"/>
          <w:kern w:val="0"/>
          <w:szCs w:val="21"/>
        </w:rPr>
        <w:t>器；按规定建立瓦斯抽采系统，开采煤与瓦斯突出危险煤层的有预测预报、防治措施、效果检验和安全防护的综合防突措施；</w:t>
      </w:r>
      <w:r>
        <w:rPr>
          <w:rFonts w:cs="宋体" w:hint="eastAsia"/>
          <w:kern w:val="0"/>
          <w:szCs w:val="21"/>
        </w:rPr>
        <w:t> </w:t>
      </w:r>
      <w:r>
        <w:rPr>
          <w:rFonts w:cs="宋体" w:hint="eastAsia"/>
          <w:kern w:val="0"/>
          <w:szCs w:val="21"/>
        </w:rPr>
        <w:br/>
      </w:r>
      <w:r>
        <w:rPr>
          <w:rFonts w:cs="宋体" w:hint="eastAsia"/>
          <w:kern w:val="0"/>
          <w:szCs w:val="21"/>
        </w:rPr>
        <w:t xml:space="preserve">　　（五）有防尘供水系统，有地面和井下排水系统；有水害威胁的矿井还应有专用探放水设备；</w:t>
      </w:r>
      <w:r>
        <w:rPr>
          <w:rFonts w:cs="宋体" w:hint="eastAsia"/>
          <w:kern w:val="0"/>
          <w:szCs w:val="21"/>
        </w:rPr>
        <w:t> </w:t>
      </w:r>
      <w:r>
        <w:rPr>
          <w:rFonts w:cs="宋体" w:hint="eastAsia"/>
          <w:kern w:val="0"/>
          <w:szCs w:val="21"/>
        </w:rPr>
        <w:br/>
      </w:r>
      <w:r>
        <w:rPr>
          <w:rFonts w:cs="宋体" w:hint="eastAsia"/>
          <w:kern w:val="0"/>
          <w:szCs w:val="21"/>
        </w:rPr>
        <w:t xml:space="preserve">　　（六）制定井上、井下防火措施；有地面消防水池和井下消防管路系统，井上、井下有消防材料库；开采容易自燃和自燃煤层的矿井还应有防灭火专项设计和综合预防煤层自然发火的措施；</w:t>
      </w:r>
      <w:r>
        <w:rPr>
          <w:rFonts w:cs="宋体" w:hint="eastAsia"/>
          <w:kern w:val="0"/>
          <w:szCs w:val="21"/>
        </w:rPr>
        <w:t> </w:t>
      </w:r>
      <w:r>
        <w:rPr>
          <w:rFonts w:cs="宋体" w:hint="eastAsia"/>
          <w:kern w:val="0"/>
          <w:szCs w:val="21"/>
        </w:rPr>
        <w:br/>
      </w:r>
      <w:r>
        <w:rPr>
          <w:rFonts w:cs="宋体" w:hint="eastAsia"/>
          <w:kern w:val="0"/>
          <w:szCs w:val="21"/>
        </w:rPr>
        <w:t xml:space="preserve">　　（七）矿井有两回路电源线路；严禁井下配电变压器中性点直接接地；井下电气设备的选型符合防爆要求，有短路、过负荷、接地、漏电等保护，掘</w:t>
      </w:r>
      <w:r>
        <w:rPr>
          <w:rFonts w:cs="宋体" w:hint="eastAsia"/>
          <w:kern w:val="0"/>
          <w:szCs w:val="21"/>
        </w:rPr>
        <w:t>进工作面的局部通风机按规定采用专用变压器、专用电缆、专用开关，实现风电、瓦斯电闭锁；</w:t>
      </w:r>
      <w:r>
        <w:rPr>
          <w:rFonts w:cs="宋体" w:hint="eastAsia"/>
          <w:kern w:val="0"/>
          <w:szCs w:val="21"/>
        </w:rPr>
        <w:t> </w:t>
      </w:r>
      <w:r>
        <w:rPr>
          <w:rFonts w:cs="宋体" w:hint="eastAsia"/>
          <w:kern w:val="0"/>
          <w:szCs w:val="21"/>
        </w:rPr>
        <w:br/>
      </w:r>
      <w:r>
        <w:rPr>
          <w:rFonts w:cs="宋体" w:hint="eastAsia"/>
          <w:kern w:val="0"/>
          <w:szCs w:val="21"/>
        </w:rPr>
        <w:t xml:space="preserve">　　（八）运送人员的装置应当符合有关规定。使用检测合格的钢丝绳；带式输送机采用非金属聚合物制造的输送带的阻燃性能和抗静电性能符合规定，设置安全保护装置；</w:t>
      </w:r>
      <w:r>
        <w:rPr>
          <w:rFonts w:cs="宋体" w:hint="eastAsia"/>
          <w:kern w:val="0"/>
          <w:szCs w:val="21"/>
        </w:rPr>
        <w:t> </w:t>
      </w:r>
      <w:r>
        <w:rPr>
          <w:rFonts w:cs="宋体" w:hint="eastAsia"/>
          <w:kern w:val="0"/>
          <w:szCs w:val="21"/>
        </w:rPr>
        <w:br/>
      </w:r>
      <w:r>
        <w:rPr>
          <w:rFonts w:cs="宋体" w:hint="eastAsia"/>
          <w:kern w:val="0"/>
          <w:szCs w:val="21"/>
        </w:rPr>
        <w:t xml:space="preserve">　　（九）有通信联络系统，按规定建立人员位置监测系统；</w:t>
      </w:r>
      <w:r>
        <w:rPr>
          <w:rFonts w:cs="宋体" w:hint="eastAsia"/>
          <w:kern w:val="0"/>
          <w:szCs w:val="21"/>
        </w:rPr>
        <w:t> </w:t>
      </w:r>
      <w:r>
        <w:rPr>
          <w:rFonts w:cs="宋体" w:hint="eastAsia"/>
          <w:kern w:val="0"/>
          <w:szCs w:val="21"/>
        </w:rPr>
        <w:br/>
      </w:r>
      <w:r>
        <w:rPr>
          <w:rFonts w:cs="宋体" w:hint="eastAsia"/>
          <w:kern w:val="0"/>
          <w:szCs w:val="21"/>
        </w:rPr>
        <w:t xml:space="preserve">　　（十）按矿井瓦斯等级选用相应的煤矿许用炸药和电雷管，爆破工作由专职爆破工担任；</w:t>
      </w:r>
      <w:r>
        <w:rPr>
          <w:rFonts w:cs="宋体" w:hint="eastAsia"/>
          <w:kern w:val="0"/>
          <w:szCs w:val="21"/>
        </w:rPr>
        <w:t> </w:t>
      </w:r>
      <w:r>
        <w:rPr>
          <w:rFonts w:cs="宋体" w:hint="eastAsia"/>
          <w:kern w:val="0"/>
          <w:szCs w:val="21"/>
        </w:rPr>
        <w:br/>
      </w:r>
      <w:r>
        <w:rPr>
          <w:rFonts w:cs="宋体" w:hint="eastAsia"/>
          <w:kern w:val="0"/>
          <w:szCs w:val="21"/>
        </w:rPr>
        <w:t xml:space="preserve">　　（十一）不得使用国家有关危及生产安全淘汰目录规定的设备及生产工艺；使用的矿用产品应有安全标志；</w:t>
      </w:r>
      <w:r>
        <w:rPr>
          <w:rFonts w:cs="宋体" w:hint="eastAsia"/>
          <w:kern w:val="0"/>
          <w:szCs w:val="21"/>
        </w:rPr>
        <w:t> </w:t>
      </w:r>
      <w:r>
        <w:rPr>
          <w:rFonts w:cs="宋体" w:hint="eastAsia"/>
          <w:kern w:val="0"/>
          <w:szCs w:val="21"/>
        </w:rPr>
        <w:br/>
      </w:r>
      <w:r>
        <w:rPr>
          <w:rFonts w:cs="宋体" w:hint="eastAsia"/>
          <w:kern w:val="0"/>
          <w:szCs w:val="21"/>
        </w:rPr>
        <w:t xml:space="preserve">　　（十二）配备足够数</w:t>
      </w:r>
      <w:r>
        <w:rPr>
          <w:rFonts w:cs="宋体" w:hint="eastAsia"/>
          <w:kern w:val="0"/>
          <w:szCs w:val="21"/>
        </w:rPr>
        <w:t>量的自救器，自救器的选用型号应与矿井灾害类型相适应，按规定建立安全避险系统；</w:t>
      </w:r>
      <w:r>
        <w:rPr>
          <w:rFonts w:cs="宋体" w:hint="eastAsia"/>
          <w:kern w:val="0"/>
          <w:szCs w:val="21"/>
        </w:rPr>
        <w:t> </w:t>
      </w:r>
      <w:r>
        <w:rPr>
          <w:rFonts w:cs="宋体" w:hint="eastAsia"/>
          <w:kern w:val="0"/>
          <w:szCs w:val="21"/>
        </w:rPr>
        <w:br/>
      </w:r>
      <w:r>
        <w:rPr>
          <w:rFonts w:cs="宋体" w:hint="eastAsia"/>
          <w:kern w:val="0"/>
          <w:szCs w:val="21"/>
        </w:rPr>
        <w:t xml:space="preserve">　　（十三）有反映实际情况的图纸：矿井地质图和水文地质图，井上下对照图，巷道布置图，采掘工程平面图，通风系统图，井下运输系统图，安全监控系统布置图和断电控制图，人员位置监测系统图，压风、排水、防尘、防火注浆、抽采瓦斯等管路系统图，井下通信系统图，井上、下配电系统图和井下电气设备布置图，井下避灾路线图。采掘工作面有符合实际情况的作业规程。</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第九条</w:t>
      </w:r>
      <w:r>
        <w:rPr>
          <w:rFonts w:cs="宋体" w:hint="eastAsia"/>
          <w:b/>
          <w:bCs/>
          <w:kern w:val="0"/>
          <w:szCs w:val="21"/>
        </w:rPr>
        <w:t xml:space="preserve">  </w:t>
      </w:r>
      <w:r>
        <w:rPr>
          <w:rFonts w:cs="宋体" w:hint="eastAsia"/>
          <w:kern w:val="0"/>
          <w:szCs w:val="21"/>
        </w:rPr>
        <w:t>露天煤矿除符合本实施办法第六条、第七条规定的条件外，其安全设施、设备、工艺还</w:t>
      </w:r>
      <w:r>
        <w:rPr>
          <w:rFonts w:cs="宋体" w:hint="eastAsia"/>
          <w:kern w:val="0"/>
          <w:szCs w:val="21"/>
        </w:rPr>
        <w:t>必须符合下列条件：</w:t>
      </w:r>
      <w:r>
        <w:rPr>
          <w:rFonts w:cs="宋体" w:hint="eastAsia"/>
          <w:kern w:val="0"/>
          <w:szCs w:val="21"/>
        </w:rPr>
        <w:t> </w:t>
      </w:r>
      <w:r>
        <w:rPr>
          <w:rFonts w:cs="宋体" w:hint="eastAsia"/>
          <w:kern w:val="0"/>
          <w:szCs w:val="21"/>
        </w:rPr>
        <w:br/>
      </w:r>
      <w:r>
        <w:rPr>
          <w:rFonts w:cs="宋体" w:hint="eastAsia"/>
          <w:kern w:val="0"/>
          <w:szCs w:val="21"/>
        </w:rPr>
        <w:t xml:space="preserve">　　（一）按规定设置栅栏、安全挡墙、警示标志；</w:t>
      </w:r>
      <w:r>
        <w:rPr>
          <w:rFonts w:cs="宋体" w:hint="eastAsia"/>
          <w:kern w:val="0"/>
          <w:szCs w:val="21"/>
        </w:rPr>
        <w:t> </w:t>
      </w:r>
      <w:r>
        <w:rPr>
          <w:rFonts w:cs="宋体" w:hint="eastAsia"/>
          <w:kern w:val="0"/>
          <w:szCs w:val="21"/>
        </w:rPr>
        <w:br/>
      </w:r>
      <w:r>
        <w:rPr>
          <w:rFonts w:cs="宋体" w:hint="eastAsia"/>
          <w:kern w:val="0"/>
          <w:szCs w:val="21"/>
        </w:rPr>
        <w:t xml:space="preserve">　　（二）露天采场最终边坡的台阶坡面角和边坡角符合最终边坡设计要求；</w:t>
      </w:r>
      <w:r>
        <w:rPr>
          <w:rFonts w:cs="宋体" w:hint="eastAsia"/>
          <w:kern w:val="0"/>
          <w:szCs w:val="21"/>
        </w:rPr>
        <w:t> </w:t>
      </w:r>
      <w:r>
        <w:rPr>
          <w:rFonts w:cs="宋体" w:hint="eastAsia"/>
          <w:kern w:val="0"/>
          <w:szCs w:val="21"/>
        </w:rPr>
        <w:br/>
      </w:r>
      <w:r>
        <w:rPr>
          <w:rFonts w:cs="宋体" w:hint="eastAsia"/>
          <w:kern w:val="0"/>
          <w:szCs w:val="21"/>
        </w:rPr>
        <w:t xml:space="preserve">　　（三）配电线路、电动机、变压器的保护符合安全要求；</w:t>
      </w:r>
      <w:r>
        <w:rPr>
          <w:rFonts w:cs="宋体" w:hint="eastAsia"/>
          <w:kern w:val="0"/>
          <w:szCs w:val="21"/>
        </w:rPr>
        <w:t> </w:t>
      </w:r>
      <w:r>
        <w:rPr>
          <w:rFonts w:cs="宋体" w:hint="eastAsia"/>
          <w:kern w:val="0"/>
          <w:szCs w:val="21"/>
        </w:rPr>
        <w:br/>
      </w:r>
      <w:r>
        <w:rPr>
          <w:rFonts w:cs="宋体" w:hint="eastAsia"/>
          <w:kern w:val="0"/>
          <w:szCs w:val="21"/>
        </w:rPr>
        <w:t xml:space="preserve">　　（四）爆炸物品的领用、保管和使用符合规定；</w:t>
      </w:r>
      <w:r>
        <w:rPr>
          <w:rFonts w:cs="宋体" w:hint="eastAsia"/>
          <w:kern w:val="0"/>
          <w:szCs w:val="21"/>
        </w:rPr>
        <w:t> </w:t>
      </w:r>
      <w:r>
        <w:rPr>
          <w:rFonts w:cs="宋体" w:hint="eastAsia"/>
          <w:kern w:val="0"/>
          <w:szCs w:val="21"/>
        </w:rPr>
        <w:br/>
      </w:r>
      <w:r>
        <w:rPr>
          <w:rFonts w:cs="宋体" w:hint="eastAsia"/>
          <w:kern w:val="0"/>
          <w:szCs w:val="21"/>
        </w:rPr>
        <w:t xml:space="preserve">　　（五）有边坡工程、地质勘探工程、岩土物理力学试验和稳定性分析，有边坡监测措施；</w:t>
      </w:r>
      <w:r>
        <w:rPr>
          <w:rFonts w:cs="宋体" w:hint="eastAsia"/>
          <w:kern w:val="0"/>
          <w:szCs w:val="21"/>
        </w:rPr>
        <w:t> </w:t>
      </w:r>
      <w:r>
        <w:rPr>
          <w:rFonts w:cs="宋体" w:hint="eastAsia"/>
          <w:kern w:val="0"/>
          <w:szCs w:val="21"/>
        </w:rPr>
        <w:br/>
      </w:r>
      <w:r>
        <w:rPr>
          <w:rFonts w:cs="宋体" w:hint="eastAsia"/>
          <w:kern w:val="0"/>
          <w:szCs w:val="21"/>
        </w:rPr>
        <w:t xml:space="preserve">　　（六）有防排水设施和措施；</w:t>
      </w:r>
      <w:r>
        <w:rPr>
          <w:rFonts w:cs="宋体" w:hint="eastAsia"/>
          <w:kern w:val="0"/>
          <w:szCs w:val="21"/>
        </w:rPr>
        <w:t> </w:t>
      </w:r>
      <w:r>
        <w:rPr>
          <w:rFonts w:cs="宋体" w:hint="eastAsia"/>
          <w:kern w:val="0"/>
          <w:szCs w:val="21"/>
        </w:rPr>
        <w:br/>
      </w:r>
      <w:r>
        <w:rPr>
          <w:rFonts w:cs="宋体" w:hint="eastAsia"/>
          <w:kern w:val="0"/>
          <w:szCs w:val="21"/>
        </w:rPr>
        <w:t xml:space="preserve">　　（七）地面和采场内的防灭火措施符合规定；开采有自然发火倾向的煤层或者开采范围内存在火区时，制定专门防灭火措施；</w:t>
      </w:r>
      <w:r>
        <w:rPr>
          <w:rFonts w:cs="宋体" w:hint="eastAsia"/>
          <w:kern w:val="0"/>
          <w:szCs w:val="21"/>
        </w:rPr>
        <w:t> </w:t>
      </w:r>
      <w:r>
        <w:rPr>
          <w:rFonts w:cs="宋体" w:hint="eastAsia"/>
          <w:kern w:val="0"/>
          <w:szCs w:val="21"/>
        </w:rPr>
        <w:br/>
      </w:r>
      <w:r>
        <w:rPr>
          <w:rFonts w:cs="宋体" w:hint="eastAsia"/>
          <w:kern w:val="0"/>
          <w:szCs w:val="21"/>
        </w:rPr>
        <w:t xml:space="preserve">　　（八）有反映实际情</w:t>
      </w:r>
      <w:r>
        <w:rPr>
          <w:rFonts w:cs="宋体" w:hint="eastAsia"/>
          <w:kern w:val="0"/>
          <w:szCs w:val="21"/>
        </w:rPr>
        <w:t>况的图纸：地形地质图，工程地质平面图、断面图、综合水文地质图，采剥、排土工程平面图和运输系统图，供配电系统图，通信系统图，防排水系统图，边坡监测系统平面图，井工采空区与露天矿平面对照图。</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第三章</w:t>
      </w:r>
      <w:r>
        <w:rPr>
          <w:rFonts w:ascii="Times New Roman" w:hAnsi="Times New Roman" w:hint="eastAsia"/>
        </w:rPr>
        <w:t xml:space="preserve">  </w:t>
      </w:r>
      <w:r>
        <w:rPr>
          <w:rFonts w:ascii="Times New Roman" w:hAnsi="Times New Roman" w:hint="eastAsia"/>
        </w:rPr>
        <w:t>安全生产许可证的申请和颁发</w:t>
      </w:r>
    </w:p>
    <w:p w:rsidR="00372646" w:rsidRDefault="00372646">
      <w:pPr>
        <w:widowControl/>
        <w:jc w:val="left"/>
        <w:rPr>
          <w:rFonts w:cs="宋体"/>
          <w:kern w:val="0"/>
          <w:szCs w:val="21"/>
        </w:rPr>
      </w:pPr>
    </w:p>
    <w:p w:rsidR="00372646" w:rsidRDefault="0045495B">
      <w:pPr>
        <w:widowControl/>
        <w:ind w:firstLine="420"/>
        <w:jc w:val="left"/>
        <w:rPr>
          <w:rFonts w:cs="宋体"/>
          <w:kern w:val="0"/>
          <w:szCs w:val="21"/>
        </w:rPr>
      </w:pPr>
      <w:r>
        <w:rPr>
          <w:rFonts w:cs="宋体" w:hint="eastAsia"/>
          <w:b/>
          <w:bCs/>
          <w:kern w:val="0"/>
          <w:szCs w:val="21"/>
        </w:rPr>
        <w:t>第十条</w:t>
      </w:r>
      <w:r>
        <w:rPr>
          <w:rFonts w:cs="宋体" w:hint="eastAsia"/>
          <w:b/>
          <w:bCs/>
          <w:kern w:val="0"/>
          <w:szCs w:val="21"/>
        </w:rPr>
        <w:t xml:space="preserve">  </w:t>
      </w:r>
      <w:r>
        <w:rPr>
          <w:rFonts w:cs="宋体" w:hint="eastAsia"/>
          <w:kern w:val="0"/>
          <w:szCs w:val="21"/>
        </w:rPr>
        <w:t>煤矿企业依据本实施办法第五条的规定向安全生产许可证颁发管理机关申请领取安全生产许可证。</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第十一条</w:t>
      </w:r>
      <w:r>
        <w:rPr>
          <w:rFonts w:cs="宋体" w:hint="eastAsia"/>
          <w:b/>
          <w:bCs/>
          <w:kern w:val="0"/>
          <w:szCs w:val="21"/>
        </w:rPr>
        <w:t xml:space="preserve">  </w:t>
      </w:r>
      <w:r>
        <w:rPr>
          <w:rFonts w:cs="宋体" w:hint="eastAsia"/>
          <w:kern w:val="0"/>
          <w:szCs w:val="21"/>
        </w:rPr>
        <w:t>申请领取安全生产许可证应当提供下列文件、资料：</w:t>
      </w:r>
      <w:r>
        <w:rPr>
          <w:rFonts w:cs="宋体" w:hint="eastAsia"/>
          <w:kern w:val="0"/>
          <w:szCs w:val="21"/>
        </w:rPr>
        <w:t> </w:t>
      </w:r>
      <w:r>
        <w:rPr>
          <w:rFonts w:cs="宋体" w:hint="eastAsia"/>
          <w:kern w:val="0"/>
          <w:szCs w:val="21"/>
        </w:rPr>
        <w:br/>
      </w:r>
      <w:r>
        <w:rPr>
          <w:rFonts w:cs="宋体" w:hint="eastAsia"/>
          <w:kern w:val="0"/>
          <w:szCs w:val="21"/>
        </w:rPr>
        <w:t xml:space="preserve">　　（一）煤矿企业提供的文件、资料：</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1.</w:t>
      </w:r>
      <w:r>
        <w:rPr>
          <w:rFonts w:cs="宋体" w:hint="eastAsia"/>
          <w:kern w:val="0"/>
          <w:szCs w:val="21"/>
        </w:rPr>
        <w:t>安全生产许可证申请书；</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2.</w:t>
      </w:r>
      <w:r>
        <w:rPr>
          <w:rFonts w:cs="宋体" w:hint="eastAsia"/>
          <w:kern w:val="0"/>
          <w:szCs w:val="21"/>
        </w:rPr>
        <w:t>主要负责人安全生产责任制材料（复制件），各分管负责人、安全生产管理人员以及职能部门负责人安全生产责任制目录清单；</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3.</w:t>
      </w:r>
      <w:r>
        <w:rPr>
          <w:rFonts w:cs="宋体" w:hint="eastAsia"/>
          <w:kern w:val="0"/>
          <w:szCs w:val="21"/>
        </w:rPr>
        <w:t>安全生产规章制度目录清单；</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4.</w:t>
      </w:r>
      <w:r>
        <w:rPr>
          <w:rFonts w:cs="宋体" w:hint="eastAsia"/>
          <w:kern w:val="0"/>
          <w:szCs w:val="21"/>
        </w:rPr>
        <w:t>设置安全生产管理机构、配备专职安全生产管理人员的文件（复制件）；</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5.</w:t>
      </w:r>
      <w:r>
        <w:rPr>
          <w:rFonts w:cs="宋体" w:hint="eastAsia"/>
          <w:kern w:val="0"/>
          <w:szCs w:val="21"/>
        </w:rPr>
        <w:t>主要负责人、安全生产管理人员安全生产知识和管理能力考核合格的证明材料；</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6.</w:t>
      </w:r>
      <w:r>
        <w:rPr>
          <w:rFonts w:cs="宋体" w:hint="eastAsia"/>
          <w:kern w:val="0"/>
          <w:szCs w:val="21"/>
        </w:rPr>
        <w:t>特种作业人员培训计划，从业人员安全生产教育培训计划；</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7.</w:t>
      </w:r>
      <w:r>
        <w:rPr>
          <w:rFonts w:cs="宋体" w:hint="eastAsia"/>
          <w:kern w:val="0"/>
          <w:szCs w:val="21"/>
        </w:rPr>
        <w:t>为从业人员缴纳工伤保险费的有关证明材料；</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8.</w:t>
      </w:r>
      <w:r>
        <w:rPr>
          <w:rFonts w:cs="宋体" w:hint="eastAsia"/>
          <w:kern w:val="0"/>
          <w:szCs w:val="21"/>
        </w:rPr>
        <w:t>重大危险源检测、评估和监控措施；</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9.</w:t>
      </w:r>
      <w:r>
        <w:rPr>
          <w:rFonts w:cs="宋体" w:hint="eastAsia"/>
          <w:kern w:val="0"/>
          <w:szCs w:val="21"/>
        </w:rPr>
        <w:t>事故应急救援预案，设立矿</w:t>
      </w:r>
      <w:r>
        <w:rPr>
          <w:rFonts w:cs="宋体" w:hint="eastAsia"/>
          <w:kern w:val="0"/>
          <w:szCs w:val="21"/>
        </w:rPr>
        <w:t>山救护队的文件或者与专业救护队签订的救护协议。</w:t>
      </w:r>
      <w:r>
        <w:rPr>
          <w:rFonts w:cs="宋体" w:hint="eastAsia"/>
          <w:kern w:val="0"/>
          <w:szCs w:val="21"/>
        </w:rPr>
        <w:t> </w:t>
      </w:r>
      <w:r>
        <w:rPr>
          <w:rFonts w:cs="宋体" w:hint="eastAsia"/>
          <w:kern w:val="0"/>
          <w:szCs w:val="21"/>
        </w:rPr>
        <w:br/>
      </w:r>
      <w:r>
        <w:rPr>
          <w:rFonts w:cs="宋体" w:hint="eastAsia"/>
          <w:kern w:val="0"/>
          <w:szCs w:val="21"/>
        </w:rPr>
        <w:t xml:space="preserve">　　（二）煤矿提供的文件、资料和图纸：</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1.</w:t>
      </w:r>
      <w:r>
        <w:rPr>
          <w:rFonts w:cs="宋体" w:hint="eastAsia"/>
          <w:kern w:val="0"/>
          <w:szCs w:val="21"/>
        </w:rPr>
        <w:t>安全生产许可证申请书；</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2.</w:t>
      </w:r>
      <w:r>
        <w:rPr>
          <w:rFonts w:cs="宋体" w:hint="eastAsia"/>
          <w:kern w:val="0"/>
          <w:szCs w:val="21"/>
        </w:rPr>
        <w:t>采矿许可证（复制件）；</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3.</w:t>
      </w:r>
      <w:r>
        <w:rPr>
          <w:rFonts w:cs="宋体" w:hint="eastAsia"/>
          <w:kern w:val="0"/>
          <w:szCs w:val="21"/>
        </w:rPr>
        <w:t>主要负责人安全生产责任制（复制件），各分管负责人、安全生产管理人员以及职能部门负责人安全生产责任制目录清单；</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4.</w:t>
      </w:r>
      <w:r>
        <w:rPr>
          <w:rFonts w:cs="宋体" w:hint="eastAsia"/>
          <w:kern w:val="0"/>
          <w:szCs w:val="21"/>
        </w:rPr>
        <w:t>安全生产规章制度和操作规程目录清单；</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5.</w:t>
      </w:r>
      <w:r>
        <w:rPr>
          <w:rFonts w:cs="宋体" w:hint="eastAsia"/>
          <w:kern w:val="0"/>
          <w:szCs w:val="21"/>
        </w:rPr>
        <w:t>设置安全生产管理机构和配备专职安全生产管理人员的文件（复制件）；</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6.</w:t>
      </w:r>
      <w:r>
        <w:rPr>
          <w:rFonts w:cs="宋体" w:hint="eastAsia"/>
          <w:kern w:val="0"/>
          <w:szCs w:val="21"/>
        </w:rPr>
        <w:t>矿长、安全生产管理人员安全生产知识和管理能力考核合格的证明材料；</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7.</w:t>
      </w:r>
      <w:r>
        <w:rPr>
          <w:rFonts w:cs="宋体" w:hint="eastAsia"/>
          <w:kern w:val="0"/>
          <w:szCs w:val="21"/>
        </w:rPr>
        <w:t>特种作业人员操作资格证书</w:t>
      </w:r>
      <w:r>
        <w:rPr>
          <w:rFonts w:cs="宋体" w:hint="eastAsia"/>
          <w:kern w:val="0"/>
          <w:szCs w:val="21"/>
        </w:rPr>
        <w:t>的证明材料；</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8.</w:t>
      </w:r>
      <w:r>
        <w:rPr>
          <w:rFonts w:cs="宋体" w:hint="eastAsia"/>
          <w:kern w:val="0"/>
          <w:szCs w:val="21"/>
        </w:rPr>
        <w:t>从业人员安全生产教育培训计划和考试合格的证明材料；</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9.</w:t>
      </w:r>
      <w:r>
        <w:rPr>
          <w:rFonts w:cs="宋体" w:hint="eastAsia"/>
          <w:kern w:val="0"/>
          <w:szCs w:val="21"/>
        </w:rPr>
        <w:t>为从业人员缴纳工伤保险费的有关证明材料；</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10.</w:t>
      </w:r>
      <w:r>
        <w:rPr>
          <w:rFonts w:cs="宋体" w:hint="eastAsia"/>
          <w:kern w:val="0"/>
          <w:szCs w:val="21"/>
        </w:rPr>
        <w:t>具备资质的中介机构出具的安全评价报告；</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11.</w:t>
      </w:r>
      <w:r>
        <w:rPr>
          <w:rFonts w:cs="宋体" w:hint="eastAsia"/>
          <w:kern w:val="0"/>
          <w:szCs w:val="21"/>
        </w:rPr>
        <w:t>矿井瓦斯等级鉴定文件；高瓦斯、煤与瓦斯突出矿井瓦斯参数测定报告，煤层自燃倾向性和煤尘爆炸危险性鉴定报告；</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12.</w:t>
      </w:r>
      <w:r>
        <w:rPr>
          <w:rFonts w:cs="宋体" w:hint="eastAsia"/>
          <w:kern w:val="0"/>
          <w:szCs w:val="21"/>
        </w:rPr>
        <w:t>矿井灾害预防和处理计划；</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13.</w:t>
      </w:r>
      <w:r>
        <w:rPr>
          <w:rFonts w:cs="宋体" w:hint="eastAsia"/>
          <w:kern w:val="0"/>
          <w:szCs w:val="21"/>
        </w:rPr>
        <w:t>井工煤矿采掘工程平面图，通风系统图；</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14.</w:t>
      </w:r>
      <w:r>
        <w:rPr>
          <w:rFonts w:cs="宋体" w:hint="eastAsia"/>
          <w:kern w:val="0"/>
          <w:szCs w:val="21"/>
        </w:rPr>
        <w:t>露天煤矿采剥工程平面图，边坡监测系统平面图；</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15.</w:t>
      </w:r>
      <w:r>
        <w:rPr>
          <w:rFonts w:cs="宋体" w:hint="eastAsia"/>
          <w:kern w:val="0"/>
          <w:szCs w:val="21"/>
        </w:rPr>
        <w:t>事故应急救援预案，设立矿山救护队的文件或者与专业矿山救护</w:t>
      </w:r>
      <w:r>
        <w:rPr>
          <w:rFonts w:cs="宋体" w:hint="eastAsia"/>
          <w:kern w:val="0"/>
          <w:szCs w:val="21"/>
        </w:rPr>
        <w:t>队签订的救护协议；</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kern w:val="0"/>
          <w:szCs w:val="21"/>
        </w:rPr>
        <w:t>16.</w:t>
      </w:r>
      <w:r>
        <w:rPr>
          <w:rFonts w:cs="宋体" w:hint="eastAsia"/>
          <w:kern w:val="0"/>
          <w:szCs w:val="21"/>
        </w:rPr>
        <w:t>井工煤矿主要通风机、主提升机、空压机、主排水泵的检测检验合格报告。</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第十二条</w:t>
      </w:r>
      <w:r>
        <w:rPr>
          <w:rFonts w:cs="宋体" w:hint="eastAsia"/>
          <w:b/>
          <w:bCs/>
          <w:kern w:val="0"/>
          <w:szCs w:val="21"/>
        </w:rPr>
        <w:t xml:space="preserve">  </w:t>
      </w:r>
      <w:r>
        <w:rPr>
          <w:rFonts w:cs="宋体" w:hint="eastAsia"/>
          <w:kern w:val="0"/>
          <w:szCs w:val="21"/>
        </w:rPr>
        <w:t>安全生产许可证颁发管理机关对申请人提交的申请书及文件、资料，应当按照下列规定处理：</w:t>
      </w:r>
      <w:r>
        <w:rPr>
          <w:rFonts w:cs="宋体" w:hint="eastAsia"/>
          <w:kern w:val="0"/>
          <w:szCs w:val="21"/>
        </w:rPr>
        <w:t> </w:t>
      </w:r>
      <w:r>
        <w:rPr>
          <w:rFonts w:cs="宋体" w:hint="eastAsia"/>
          <w:kern w:val="0"/>
          <w:szCs w:val="21"/>
        </w:rPr>
        <w:br/>
      </w:r>
      <w:r>
        <w:rPr>
          <w:rFonts w:cs="宋体" w:hint="eastAsia"/>
          <w:kern w:val="0"/>
          <w:szCs w:val="21"/>
        </w:rPr>
        <w:t xml:space="preserve">　　（一）申请事项不属于本机关职权范围的，即时作出不予受理的决定，并告知申请人向有关行政机关申请；</w:t>
      </w:r>
      <w:r>
        <w:rPr>
          <w:rFonts w:cs="宋体" w:hint="eastAsia"/>
          <w:kern w:val="0"/>
          <w:szCs w:val="21"/>
        </w:rPr>
        <w:t> </w:t>
      </w:r>
      <w:r>
        <w:rPr>
          <w:rFonts w:cs="宋体" w:hint="eastAsia"/>
          <w:kern w:val="0"/>
          <w:szCs w:val="21"/>
        </w:rPr>
        <w:br/>
      </w:r>
      <w:r>
        <w:rPr>
          <w:rFonts w:cs="宋体" w:hint="eastAsia"/>
          <w:kern w:val="0"/>
          <w:szCs w:val="21"/>
        </w:rPr>
        <w:t xml:space="preserve">　　（二）申请材料存在可以当场更正的错误的，允许或者要求申请人当场更正，并即时出具受理的书面凭证，通过互联网申请的，符合要求后即时提供电子受理回执；</w:t>
      </w:r>
      <w:r>
        <w:rPr>
          <w:rFonts w:cs="宋体" w:hint="eastAsia"/>
          <w:kern w:val="0"/>
          <w:szCs w:val="21"/>
        </w:rPr>
        <w:t> </w:t>
      </w:r>
      <w:r>
        <w:rPr>
          <w:rFonts w:cs="宋体" w:hint="eastAsia"/>
          <w:kern w:val="0"/>
          <w:szCs w:val="21"/>
        </w:rPr>
        <w:br/>
      </w:r>
      <w:r>
        <w:rPr>
          <w:rFonts w:cs="宋体" w:hint="eastAsia"/>
          <w:kern w:val="0"/>
          <w:szCs w:val="21"/>
        </w:rPr>
        <w:t xml:space="preserve">　　（三）申请材料不齐全或者不符合要求的，应当当场或者</w:t>
      </w:r>
      <w:r>
        <w:rPr>
          <w:rFonts w:cs="宋体" w:hint="eastAsia"/>
          <w:kern w:val="0"/>
          <w:szCs w:val="21"/>
        </w:rPr>
        <w:t>在</w:t>
      </w:r>
      <w:r>
        <w:rPr>
          <w:rFonts w:cs="宋体" w:hint="eastAsia"/>
          <w:kern w:val="0"/>
          <w:szCs w:val="21"/>
        </w:rPr>
        <w:t>5</w:t>
      </w:r>
      <w:r>
        <w:rPr>
          <w:rFonts w:cs="宋体" w:hint="eastAsia"/>
          <w:kern w:val="0"/>
          <w:szCs w:val="21"/>
        </w:rPr>
        <w:t>个工作日内一次告知申请人需要补正的全部内容，逾期不告知的，自收到申请材料之日起即为受理；</w:t>
      </w:r>
      <w:r>
        <w:rPr>
          <w:rFonts w:cs="宋体" w:hint="eastAsia"/>
          <w:kern w:val="0"/>
          <w:szCs w:val="21"/>
        </w:rPr>
        <w:t> </w:t>
      </w:r>
      <w:r>
        <w:rPr>
          <w:rFonts w:cs="宋体" w:hint="eastAsia"/>
          <w:kern w:val="0"/>
          <w:szCs w:val="21"/>
        </w:rPr>
        <w:br/>
      </w:r>
      <w:r>
        <w:rPr>
          <w:rFonts w:cs="宋体" w:hint="eastAsia"/>
          <w:kern w:val="0"/>
          <w:szCs w:val="21"/>
        </w:rPr>
        <w:t xml:space="preserve">　　（四）申请材料齐全、符合要求或者按照要求全部补正的，自收到申请材料或者全部补正材料之日起为受理。</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第十三条</w:t>
      </w:r>
      <w:r>
        <w:rPr>
          <w:rFonts w:cs="宋体" w:hint="eastAsia"/>
          <w:b/>
          <w:bCs/>
          <w:kern w:val="0"/>
          <w:szCs w:val="21"/>
        </w:rPr>
        <w:t xml:space="preserve">  </w:t>
      </w:r>
      <w:r>
        <w:rPr>
          <w:rFonts w:cs="宋体" w:hint="eastAsia"/>
          <w:kern w:val="0"/>
          <w:szCs w:val="21"/>
        </w:rPr>
        <w:t>煤矿企业应当对其向安全生产许可证颁发管理机关提交的文件、资料和图纸的真实性负责。</w:t>
      </w:r>
      <w:r>
        <w:rPr>
          <w:rFonts w:cs="宋体" w:hint="eastAsia"/>
          <w:kern w:val="0"/>
          <w:szCs w:val="21"/>
        </w:rPr>
        <w:t> </w:t>
      </w:r>
      <w:r>
        <w:rPr>
          <w:rFonts w:cs="宋体" w:hint="eastAsia"/>
          <w:kern w:val="0"/>
          <w:szCs w:val="21"/>
        </w:rPr>
        <w:br/>
      </w:r>
      <w:r>
        <w:rPr>
          <w:rFonts w:cs="宋体" w:hint="eastAsia"/>
          <w:kern w:val="0"/>
          <w:szCs w:val="21"/>
        </w:rPr>
        <w:t xml:space="preserve">　　从事安全评价、检测检验的机构应当对其出具的安全评价报告、检测检验结果负责。</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第十四条</w:t>
      </w:r>
      <w:r>
        <w:rPr>
          <w:rFonts w:cs="宋体" w:hint="eastAsia"/>
          <w:b/>
          <w:bCs/>
          <w:kern w:val="0"/>
          <w:szCs w:val="21"/>
        </w:rPr>
        <w:t xml:space="preserve">  </w:t>
      </w:r>
      <w:r>
        <w:rPr>
          <w:rFonts w:cs="宋体" w:hint="eastAsia"/>
          <w:kern w:val="0"/>
          <w:szCs w:val="21"/>
        </w:rPr>
        <w:t>对已经受理的申请，安全生产许可证颁发管理机关应当指派有关人员对申请材料进行审查；对申请材料实质内容存在疑问，认为需</w:t>
      </w:r>
      <w:r>
        <w:rPr>
          <w:rFonts w:cs="宋体" w:hint="eastAsia"/>
          <w:kern w:val="0"/>
          <w:szCs w:val="21"/>
        </w:rPr>
        <w:t>要到现场核查的，应当到现场进行核查。</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第十五条</w:t>
      </w:r>
      <w:r>
        <w:rPr>
          <w:rFonts w:cs="宋体" w:hint="eastAsia"/>
          <w:b/>
          <w:bCs/>
          <w:kern w:val="0"/>
          <w:szCs w:val="21"/>
        </w:rPr>
        <w:t xml:space="preserve">  </w:t>
      </w:r>
      <w:r>
        <w:rPr>
          <w:rFonts w:cs="宋体" w:hint="eastAsia"/>
          <w:kern w:val="0"/>
          <w:szCs w:val="21"/>
        </w:rPr>
        <w:t>负责审查的有关人员提出审查意见。</w:t>
      </w:r>
      <w:r>
        <w:rPr>
          <w:rFonts w:cs="宋体" w:hint="eastAsia"/>
          <w:kern w:val="0"/>
          <w:szCs w:val="21"/>
        </w:rPr>
        <w:t> </w:t>
      </w:r>
      <w:r>
        <w:rPr>
          <w:rFonts w:cs="宋体" w:hint="eastAsia"/>
          <w:kern w:val="0"/>
          <w:szCs w:val="21"/>
        </w:rPr>
        <w:br/>
      </w:r>
      <w:r>
        <w:rPr>
          <w:rFonts w:cs="宋体" w:hint="eastAsia"/>
          <w:kern w:val="0"/>
          <w:szCs w:val="21"/>
        </w:rPr>
        <w:t xml:space="preserve">　　安全生产许可证颁发管理机关应当对有关人员提出的审查意见进行讨论，并在受理申请之日起</w:t>
      </w:r>
      <w:r>
        <w:rPr>
          <w:rFonts w:cs="宋体" w:hint="eastAsia"/>
          <w:kern w:val="0"/>
          <w:szCs w:val="21"/>
        </w:rPr>
        <w:t>45</w:t>
      </w:r>
      <w:r>
        <w:rPr>
          <w:rFonts w:cs="宋体" w:hint="eastAsia"/>
          <w:kern w:val="0"/>
          <w:szCs w:val="21"/>
        </w:rPr>
        <w:t>个工作日内作出颁发或者不予颁发安全生产许可证的决定。</w:t>
      </w:r>
      <w:r>
        <w:rPr>
          <w:rFonts w:cs="宋体" w:hint="eastAsia"/>
          <w:kern w:val="0"/>
          <w:szCs w:val="21"/>
        </w:rPr>
        <w:t> </w:t>
      </w:r>
      <w:r>
        <w:rPr>
          <w:rFonts w:cs="宋体" w:hint="eastAsia"/>
          <w:kern w:val="0"/>
          <w:szCs w:val="21"/>
        </w:rPr>
        <w:br/>
      </w:r>
      <w:r>
        <w:rPr>
          <w:rFonts w:cs="宋体" w:hint="eastAsia"/>
          <w:kern w:val="0"/>
          <w:szCs w:val="21"/>
        </w:rPr>
        <w:t xml:space="preserve">　　对决定颁发的，安全生产许可证颁发管理机关应当自决定之日起</w:t>
      </w:r>
      <w:r>
        <w:rPr>
          <w:rFonts w:cs="宋体" w:hint="eastAsia"/>
          <w:kern w:val="0"/>
          <w:szCs w:val="21"/>
        </w:rPr>
        <w:t>10</w:t>
      </w:r>
      <w:r>
        <w:rPr>
          <w:rFonts w:cs="宋体" w:hint="eastAsia"/>
          <w:kern w:val="0"/>
          <w:szCs w:val="21"/>
        </w:rPr>
        <w:t>个工作日内送达或者通知申请人领取安全生产许可证；对不予颁发的，应当在</w:t>
      </w:r>
      <w:r>
        <w:rPr>
          <w:rFonts w:cs="宋体" w:hint="eastAsia"/>
          <w:kern w:val="0"/>
          <w:szCs w:val="21"/>
        </w:rPr>
        <w:t>10</w:t>
      </w:r>
      <w:r>
        <w:rPr>
          <w:rFonts w:cs="宋体" w:hint="eastAsia"/>
          <w:kern w:val="0"/>
          <w:szCs w:val="21"/>
        </w:rPr>
        <w:t>个工作日内书面通知申请人并说明理由。</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第十六条</w:t>
      </w:r>
      <w:r>
        <w:rPr>
          <w:rFonts w:cs="宋体" w:hint="eastAsia"/>
          <w:b/>
          <w:bCs/>
          <w:kern w:val="0"/>
          <w:szCs w:val="21"/>
        </w:rPr>
        <w:t xml:space="preserve">  </w:t>
      </w:r>
      <w:r>
        <w:rPr>
          <w:rFonts w:cs="宋体" w:hint="eastAsia"/>
          <w:kern w:val="0"/>
          <w:szCs w:val="21"/>
        </w:rPr>
        <w:t>经审查符合本实施办法规定的，安全生产许可证颁发管理机关应当分别向煤矿企业及其所属煤</w:t>
      </w:r>
      <w:r>
        <w:rPr>
          <w:rFonts w:cs="宋体" w:hint="eastAsia"/>
          <w:kern w:val="0"/>
          <w:szCs w:val="21"/>
        </w:rPr>
        <w:t>矿颁发安全生产许可证。</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第十七条</w:t>
      </w:r>
      <w:r>
        <w:rPr>
          <w:rFonts w:cs="宋体" w:hint="eastAsia"/>
          <w:b/>
          <w:bCs/>
          <w:kern w:val="0"/>
          <w:szCs w:val="21"/>
        </w:rPr>
        <w:t xml:space="preserve">  </w:t>
      </w:r>
      <w:r>
        <w:rPr>
          <w:rFonts w:cs="宋体" w:hint="eastAsia"/>
          <w:kern w:val="0"/>
          <w:szCs w:val="21"/>
        </w:rPr>
        <w:t>安全生产许可证的有效期为</w:t>
      </w:r>
      <w:r>
        <w:rPr>
          <w:rFonts w:cs="宋体" w:hint="eastAsia"/>
          <w:kern w:val="0"/>
          <w:szCs w:val="21"/>
        </w:rPr>
        <w:t>3</w:t>
      </w:r>
      <w:r>
        <w:rPr>
          <w:rFonts w:cs="宋体" w:hint="eastAsia"/>
          <w:kern w:val="0"/>
          <w:szCs w:val="21"/>
        </w:rPr>
        <w:t>年。安全生产许可证有效期满需要延期的，煤矿企业应当于期满前</w:t>
      </w:r>
      <w:r>
        <w:rPr>
          <w:rFonts w:cs="宋体" w:hint="eastAsia"/>
          <w:kern w:val="0"/>
          <w:szCs w:val="21"/>
        </w:rPr>
        <w:t>3</w:t>
      </w:r>
      <w:r>
        <w:rPr>
          <w:rFonts w:cs="宋体" w:hint="eastAsia"/>
          <w:kern w:val="0"/>
          <w:szCs w:val="21"/>
        </w:rPr>
        <w:t>个月按照本实施办法第十条的规定，向原安全生产许可证颁发管理机关提出延期申请，并提交本实施办法第十一条规定的文件、资料和安全生产许可证正本、副本。</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第十八条</w:t>
      </w:r>
      <w:r>
        <w:rPr>
          <w:rFonts w:cs="宋体" w:hint="eastAsia"/>
          <w:b/>
          <w:bCs/>
          <w:kern w:val="0"/>
          <w:szCs w:val="21"/>
        </w:rPr>
        <w:t xml:space="preserve">  </w:t>
      </w:r>
      <w:r>
        <w:rPr>
          <w:rFonts w:cs="宋体" w:hint="eastAsia"/>
          <w:kern w:val="0"/>
          <w:szCs w:val="21"/>
        </w:rPr>
        <w:t>对已经受理的延期申请，安全生产许可证颁发管理机关应当按照本实施办法的规定办理安全生产许可证延期手续。</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第十九条</w:t>
      </w:r>
      <w:r>
        <w:rPr>
          <w:rFonts w:cs="宋体" w:hint="eastAsia"/>
          <w:b/>
          <w:bCs/>
          <w:kern w:val="0"/>
          <w:szCs w:val="21"/>
        </w:rPr>
        <w:t xml:space="preserve">  </w:t>
      </w:r>
      <w:r>
        <w:rPr>
          <w:rFonts w:cs="宋体" w:hint="eastAsia"/>
          <w:kern w:val="0"/>
          <w:szCs w:val="21"/>
        </w:rPr>
        <w:t>煤矿企业在安全生产许可证有效期内符合下列条件，在安全生产许可证有效期届满时，经原安全生产许可证颁发管</w:t>
      </w:r>
      <w:r>
        <w:rPr>
          <w:rFonts w:cs="宋体" w:hint="eastAsia"/>
          <w:kern w:val="0"/>
          <w:szCs w:val="21"/>
        </w:rPr>
        <w:t>理机关同意，不再审查，直接办理延期手续：</w:t>
      </w:r>
      <w:r>
        <w:rPr>
          <w:rFonts w:cs="宋体" w:hint="eastAsia"/>
          <w:kern w:val="0"/>
          <w:szCs w:val="21"/>
        </w:rPr>
        <w:t> </w:t>
      </w:r>
      <w:r>
        <w:rPr>
          <w:rFonts w:cs="宋体" w:hint="eastAsia"/>
          <w:kern w:val="0"/>
          <w:szCs w:val="21"/>
        </w:rPr>
        <w:br/>
      </w:r>
      <w:r>
        <w:rPr>
          <w:rFonts w:cs="宋体" w:hint="eastAsia"/>
          <w:kern w:val="0"/>
          <w:szCs w:val="21"/>
        </w:rPr>
        <w:t xml:space="preserve">　　（一）严格遵守有关安全生产的法律法规和本实施办法；</w:t>
      </w:r>
      <w:r>
        <w:rPr>
          <w:rFonts w:cs="宋体" w:hint="eastAsia"/>
          <w:kern w:val="0"/>
          <w:szCs w:val="21"/>
        </w:rPr>
        <w:t> </w:t>
      </w:r>
      <w:r>
        <w:rPr>
          <w:rFonts w:cs="宋体" w:hint="eastAsia"/>
          <w:kern w:val="0"/>
          <w:szCs w:val="21"/>
        </w:rPr>
        <w:br/>
      </w:r>
      <w:r>
        <w:rPr>
          <w:rFonts w:cs="宋体" w:hint="eastAsia"/>
          <w:kern w:val="0"/>
          <w:szCs w:val="21"/>
        </w:rPr>
        <w:t xml:space="preserve">　　（二）接受安全生产许可证颁发管理机关及煤矿安全监察机构的监督检查；</w:t>
      </w:r>
      <w:r>
        <w:rPr>
          <w:rFonts w:cs="宋体" w:hint="eastAsia"/>
          <w:kern w:val="0"/>
          <w:szCs w:val="21"/>
        </w:rPr>
        <w:t> </w:t>
      </w:r>
      <w:r>
        <w:rPr>
          <w:rFonts w:cs="宋体" w:hint="eastAsia"/>
          <w:kern w:val="0"/>
          <w:szCs w:val="21"/>
        </w:rPr>
        <w:br/>
      </w:r>
      <w:r>
        <w:rPr>
          <w:rFonts w:cs="宋体" w:hint="eastAsia"/>
          <w:kern w:val="0"/>
          <w:szCs w:val="21"/>
        </w:rPr>
        <w:t xml:space="preserve">　　（三）未因存在严重违法行为纳入安全生产不良记录“黑名单”管理；</w:t>
      </w:r>
      <w:r>
        <w:rPr>
          <w:rFonts w:cs="宋体" w:hint="eastAsia"/>
          <w:kern w:val="0"/>
          <w:szCs w:val="21"/>
        </w:rPr>
        <w:t> </w:t>
      </w:r>
      <w:r>
        <w:rPr>
          <w:rFonts w:cs="宋体" w:hint="eastAsia"/>
          <w:kern w:val="0"/>
          <w:szCs w:val="21"/>
        </w:rPr>
        <w:br/>
      </w:r>
      <w:r>
        <w:rPr>
          <w:rFonts w:cs="宋体" w:hint="eastAsia"/>
          <w:kern w:val="0"/>
          <w:szCs w:val="21"/>
        </w:rPr>
        <w:t xml:space="preserve">　　（四）未发生生产安全死亡事故；</w:t>
      </w:r>
      <w:r>
        <w:rPr>
          <w:rFonts w:cs="宋体" w:hint="eastAsia"/>
          <w:kern w:val="0"/>
          <w:szCs w:val="21"/>
        </w:rPr>
        <w:t> </w:t>
      </w:r>
      <w:r>
        <w:rPr>
          <w:rFonts w:cs="宋体" w:hint="eastAsia"/>
          <w:kern w:val="0"/>
          <w:szCs w:val="21"/>
        </w:rPr>
        <w:br/>
      </w:r>
      <w:r>
        <w:rPr>
          <w:rFonts w:cs="宋体" w:hint="eastAsia"/>
          <w:kern w:val="0"/>
          <w:szCs w:val="21"/>
        </w:rPr>
        <w:t xml:space="preserve">　　（五）煤矿安全质量标准化等级达到二级及以上。</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第二十条</w:t>
      </w:r>
      <w:r>
        <w:rPr>
          <w:rFonts w:cs="宋体" w:hint="eastAsia"/>
          <w:b/>
          <w:bCs/>
          <w:kern w:val="0"/>
          <w:szCs w:val="21"/>
        </w:rPr>
        <w:t xml:space="preserve">  </w:t>
      </w:r>
      <w:r>
        <w:rPr>
          <w:rFonts w:cs="宋体" w:hint="eastAsia"/>
          <w:kern w:val="0"/>
          <w:szCs w:val="21"/>
        </w:rPr>
        <w:t>煤矿企业在安全生产许可证有效期内有下列情形之一的，应当向原安全生产许可证颁发管理机关申请变更安全生产许可证：</w:t>
      </w:r>
      <w:r>
        <w:rPr>
          <w:rFonts w:cs="宋体" w:hint="eastAsia"/>
          <w:kern w:val="0"/>
          <w:szCs w:val="21"/>
        </w:rPr>
        <w:t> </w:t>
      </w:r>
      <w:r>
        <w:rPr>
          <w:rFonts w:cs="宋体" w:hint="eastAsia"/>
          <w:kern w:val="0"/>
          <w:szCs w:val="21"/>
        </w:rPr>
        <w:br/>
      </w:r>
      <w:r>
        <w:rPr>
          <w:rFonts w:cs="宋体" w:hint="eastAsia"/>
          <w:kern w:val="0"/>
          <w:szCs w:val="21"/>
        </w:rPr>
        <w:t xml:space="preserve">　　（一）变更主要负责人的；</w:t>
      </w:r>
      <w:r>
        <w:rPr>
          <w:rFonts w:cs="宋体" w:hint="eastAsia"/>
          <w:kern w:val="0"/>
          <w:szCs w:val="21"/>
        </w:rPr>
        <w:t> </w:t>
      </w:r>
      <w:r>
        <w:rPr>
          <w:rFonts w:cs="宋体" w:hint="eastAsia"/>
          <w:kern w:val="0"/>
          <w:szCs w:val="21"/>
        </w:rPr>
        <w:br/>
      </w:r>
      <w:r>
        <w:rPr>
          <w:rFonts w:cs="宋体" w:hint="eastAsia"/>
          <w:kern w:val="0"/>
          <w:szCs w:val="21"/>
        </w:rPr>
        <w:t xml:space="preserve">　　（二）变更隶</w:t>
      </w:r>
      <w:r>
        <w:rPr>
          <w:rFonts w:cs="宋体" w:hint="eastAsia"/>
          <w:kern w:val="0"/>
          <w:szCs w:val="21"/>
        </w:rPr>
        <w:t>属关系的；</w:t>
      </w:r>
      <w:r>
        <w:rPr>
          <w:rFonts w:cs="宋体" w:hint="eastAsia"/>
          <w:kern w:val="0"/>
          <w:szCs w:val="21"/>
        </w:rPr>
        <w:t> </w:t>
      </w:r>
      <w:r>
        <w:rPr>
          <w:rFonts w:cs="宋体" w:hint="eastAsia"/>
          <w:kern w:val="0"/>
          <w:szCs w:val="21"/>
        </w:rPr>
        <w:br/>
      </w:r>
      <w:r>
        <w:rPr>
          <w:rFonts w:cs="宋体" w:hint="eastAsia"/>
          <w:kern w:val="0"/>
          <w:szCs w:val="21"/>
        </w:rPr>
        <w:t xml:space="preserve">　　（三）变更经济类型的；</w:t>
      </w:r>
      <w:r>
        <w:rPr>
          <w:rFonts w:cs="宋体" w:hint="eastAsia"/>
          <w:kern w:val="0"/>
          <w:szCs w:val="21"/>
        </w:rPr>
        <w:t> </w:t>
      </w:r>
      <w:r>
        <w:rPr>
          <w:rFonts w:cs="宋体" w:hint="eastAsia"/>
          <w:kern w:val="0"/>
          <w:szCs w:val="21"/>
        </w:rPr>
        <w:br/>
      </w:r>
      <w:r>
        <w:rPr>
          <w:rFonts w:cs="宋体" w:hint="eastAsia"/>
          <w:kern w:val="0"/>
          <w:szCs w:val="21"/>
        </w:rPr>
        <w:t xml:space="preserve">　　（四）变更煤矿企业名称的；</w:t>
      </w:r>
      <w:r>
        <w:rPr>
          <w:rFonts w:cs="宋体" w:hint="eastAsia"/>
          <w:kern w:val="0"/>
          <w:szCs w:val="21"/>
        </w:rPr>
        <w:t> </w:t>
      </w:r>
      <w:r>
        <w:rPr>
          <w:rFonts w:cs="宋体" w:hint="eastAsia"/>
          <w:kern w:val="0"/>
          <w:szCs w:val="21"/>
        </w:rPr>
        <w:br/>
      </w:r>
      <w:r>
        <w:rPr>
          <w:rFonts w:cs="宋体" w:hint="eastAsia"/>
          <w:kern w:val="0"/>
          <w:szCs w:val="21"/>
        </w:rPr>
        <w:t xml:space="preserve">　　（五）煤矿改建、扩建工程经验收合格的。</w:t>
      </w:r>
      <w:r>
        <w:rPr>
          <w:rFonts w:cs="宋体" w:hint="eastAsia"/>
          <w:kern w:val="0"/>
          <w:szCs w:val="21"/>
        </w:rPr>
        <w:t> </w:t>
      </w:r>
      <w:r>
        <w:rPr>
          <w:rFonts w:cs="宋体" w:hint="eastAsia"/>
          <w:kern w:val="0"/>
          <w:szCs w:val="21"/>
        </w:rPr>
        <w:br/>
      </w:r>
      <w:r>
        <w:rPr>
          <w:rFonts w:cs="宋体" w:hint="eastAsia"/>
          <w:kern w:val="0"/>
          <w:szCs w:val="21"/>
        </w:rPr>
        <w:t xml:space="preserve">　　变更本条第一款第一、二、三、四项的，自工商营业执照变更之日起</w:t>
      </w:r>
      <w:r>
        <w:rPr>
          <w:rFonts w:cs="宋体" w:hint="eastAsia"/>
          <w:kern w:val="0"/>
          <w:szCs w:val="21"/>
        </w:rPr>
        <w:t>10</w:t>
      </w:r>
      <w:r>
        <w:rPr>
          <w:rFonts w:cs="宋体" w:hint="eastAsia"/>
          <w:kern w:val="0"/>
          <w:szCs w:val="21"/>
        </w:rPr>
        <w:t>个工作日内提出申请；变更本条第一款第五项的，应当在改建、扩建工程验收合格后</w:t>
      </w:r>
      <w:r>
        <w:rPr>
          <w:rFonts w:cs="宋体" w:hint="eastAsia"/>
          <w:kern w:val="0"/>
          <w:szCs w:val="21"/>
        </w:rPr>
        <w:t>10</w:t>
      </w:r>
      <w:r>
        <w:rPr>
          <w:rFonts w:cs="宋体" w:hint="eastAsia"/>
          <w:kern w:val="0"/>
          <w:szCs w:val="21"/>
        </w:rPr>
        <w:t>个工作日内提出申请。</w:t>
      </w:r>
      <w:r>
        <w:rPr>
          <w:rFonts w:cs="宋体" w:hint="eastAsia"/>
          <w:kern w:val="0"/>
          <w:szCs w:val="21"/>
        </w:rPr>
        <w:t> </w:t>
      </w:r>
      <w:r>
        <w:rPr>
          <w:rFonts w:cs="宋体" w:hint="eastAsia"/>
          <w:kern w:val="0"/>
          <w:szCs w:val="21"/>
        </w:rPr>
        <w:br/>
      </w:r>
      <w:r>
        <w:rPr>
          <w:rFonts w:cs="宋体" w:hint="eastAsia"/>
          <w:kern w:val="0"/>
          <w:szCs w:val="21"/>
        </w:rPr>
        <w:t xml:space="preserve">　　申请变更本条第一款第一项的，应提供变更后的工商营业执照副本和主要负责人任命文件（或者聘书）；申请变更本条第一款第二、三、四项的，应提供变更后的工商营业执照副本；申请变更本条第一款第五项的，应提供改建、扩建工程安全设</w:t>
      </w:r>
      <w:r>
        <w:rPr>
          <w:rFonts w:cs="宋体" w:hint="eastAsia"/>
          <w:kern w:val="0"/>
          <w:szCs w:val="21"/>
        </w:rPr>
        <w:t>施及条件竣工验收合格的证明材料。</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第二十一条</w:t>
      </w:r>
      <w:r>
        <w:rPr>
          <w:rFonts w:cs="宋体" w:hint="eastAsia"/>
          <w:b/>
          <w:bCs/>
          <w:kern w:val="0"/>
          <w:szCs w:val="21"/>
        </w:rPr>
        <w:t xml:space="preserve">  </w:t>
      </w:r>
      <w:r>
        <w:rPr>
          <w:rFonts w:cs="宋体" w:hint="eastAsia"/>
          <w:kern w:val="0"/>
          <w:szCs w:val="21"/>
        </w:rPr>
        <w:t>对于本实施办法第二十条第一款第一、二、三、四项的变更申请，安全生产许可证颁发管理机关在对申请人提交的相关文件、资料审核后，即可办理安全生产许可证变更。</w:t>
      </w:r>
      <w:r>
        <w:rPr>
          <w:rFonts w:cs="宋体" w:hint="eastAsia"/>
          <w:kern w:val="0"/>
          <w:szCs w:val="21"/>
        </w:rPr>
        <w:t> </w:t>
      </w:r>
      <w:r>
        <w:rPr>
          <w:rFonts w:cs="宋体" w:hint="eastAsia"/>
          <w:kern w:val="0"/>
          <w:szCs w:val="21"/>
        </w:rPr>
        <w:br/>
      </w:r>
      <w:r>
        <w:rPr>
          <w:rFonts w:cs="宋体" w:hint="eastAsia"/>
          <w:kern w:val="0"/>
          <w:szCs w:val="21"/>
        </w:rPr>
        <w:t xml:space="preserve">　　对于本实施办法第二十条第一款第五项的变更申请，安全生产许可证颁发管理机关应当按照本实施办法第十四条、第十五条的规定办理安全生产许可证变更。</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第二十二条</w:t>
      </w:r>
      <w:r>
        <w:rPr>
          <w:rFonts w:cs="宋体" w:hint="eastAsia"/>
          <w:b/>
          <w:bCs/>
          <w:kern w:val="0"/>
          <w:szCs w:val="21"/>
        </w:rPr>
        <w:t xml:space="preserve">  </w:t>
      </w:r>
      <w:r>
        <w:rPr>
          <w:rFonts w:cs="宋体" w:hint="eastAsia"/>
          <w:kern w:val="0"/>
          <w:szCs w:val="21"/>
        </w:rPr>
        <w:t>经安全生产许可证颁发管理机关审查同意延期、变更安全生产许可证的，安全生产许可证颁发管理机关应当收回原安全生产许可证正本，换发新的安全生产许可</w:t>
      </w:r>
      <w:r>
        <w:rPr>
          <w:rFonts w:cs="宋体" w:hint="eastAsia"/>
          <w:kern w:val="0"/>
          <w:szCs w:val="21"/>
        </w:rPr>
        <w:t>证正本；在安全生产许可证副本上注明延期、变更内容，并加盖公章。</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第二十三条</w:t>
      </w:r>
      <w:r>
        <w:rPr>
          <w:rFonts w:cs="宋体" w:hint="eastAsia"/>
          <w:b/>
          <w:bCs/>
          <w:kern w:val="0"/>
          <w:szCs w:val="21"/>
        </w:rPr>
        <w:t xml:space="preserve">  </w:t>
      </w:r>
      <w:r>
        <w:rPr>
          <w:rFonts w:cs="宋体" w:hint="eastAsia"/>
          <w:kern w:val="0"/>
          <w:szCs w:val="21"/>
        </w:rPr>
        <w:t>煤矿企业停办、关闭的，应当自停办、关闭决定之日起</w:t>
      </w:r>
      <w:r>
        <w:rPr>
          <w:rFonts w:cs="宋体" w:hint="eastAsia"/>
          <w:kern w:val="0"/>
          <w:szCs w:val="21"/>
        </w:rPr>
        <w:t>10</w:t>
      </w:r>
      <w:r>
        <w:rPr>
          <w:rFonts w:cs="宋体" w:hint="eastAsia"/>
          <w:kern w:val="0"/>
          <w:szCs w:val="21"/>
        </w:rPr>
        <w:t>个工作日内向原安全生产许可证颁发管理机关申请注销安全生产许可证，并提供煤矿开采现状报告、实测图纸和遗留事故隐患的报告及防治措施。</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第二十四条</w:t>
      </w:r>
      <w:r>
        <w:rPr>
          <w:rFonts w:cs="宋体" w:hint="eastAsia"/>
          <w:b/>
          <w:bCs/>
          <w:kern w:val="0"/>
          <w:szCs w:val="21"/>
        </w:rPr>
        <w:t xml:space="preserve">  </w:t>
      </w:r>
      <w:r>
        <w:rPr>
          <w:rFonts w:cs="宋体" w:hint="eastAsia"/>
          <w:kern w:val="0"/>
          <w:szCs w:val="21"/>
        </w:rPr>
        <w:t>安全生产许可证分为正本和副本，具有同等法律效力，正本为悬挂式，副本为折页式。</w:t>
      </w:r>
      <w:r>
        <w:rPr>
          <w:rFonts w:cs="宋体" w:hint="eastAsia"/>
          <w:kern w:val="0"/>
          <w:szCs w:val="21"/>
        </w:rPr>
        <w:t> </w:t>
      </w:r>
      <w:r>
        <w:rPr>
          <w:rFonts w:cs="宋体" w:hint="eastAsia"/>
          <w:kern w:val="0"/>
          <w:szCs w:val="21"/>
        </w:rPr>
        <w:br/>
      </w:r>
      <w:r>
        <w:rPr>
          <w:rFonts w:cs="宋体" w:hint="eastAsia"/>
          <w:kern w:val="0"/>
          <w:szCs w:val="21"/>
        </w:rPr>
        <w:t xml:space="preserve">　　安全生产许可证颁发管理机关应当在安全生产许可证正本、副本上载明煤矿企业名称、主要负责人、注册地址、隶属关系、经济类型、有效期、发证机关、发证日</w:t>
      </w:r>
      <w:r>
        <w:rPr>
          <w:rFonts w:cs="宋体" w:hint="eastAsia"/>
          <w:kern w:val="0"/>
          <w:szCs w:val="21"/>
        </w:rPr>
        <w:t>期等内容。</w:t>
      </w:r>
      <w:r>
        <w:rPr>
          <w:rFonts w:cs="宋体" w:hint="eastAsia"/>
          <w:kern w:val="0"/>
          <w:szCs w:val="21"/>
        </w:rPr>
        <w:t> </w:t>
      </w:r>
      <w:r>
        <w:rPr>
          <w:rFonts w:cs="宋体" w:hint="eastAsia"/>
          <w:kern w:val="0"/>
          <w:szCs w:val="21"/>
        </w:rPr>
        <w:br/>
      </w:r>
      <w:r>
        <w:rPr>
          <w:rFonts w:cs="宋体" w:hint="eastAsia"/>
          <w:kern w:val="0"/>
          <w:szCs w:val="21"/>
        </w:rPr>
        <w:t xml:space="preserve">　　安全生产许可证正本、副本的式样由国家煤矿安全监察局制定。</w:t>
      </w:r>
      <w:r>
        <w:rPr>
          <w:rFonts w:cs="宋体" w:hint="eastAsia"/>
          <w:kern w:val="0"/>
          <w:szCs w:val="21"/>
        </w:rPr>
        <w:t> </w:t>
      </w:r>
      <w:r>
        <w:rPr>
          <w:rFonts w:cs="宋体" w:hint="eastAsia"/>
          <w:kern w:val="0"/>
          <w:szCs w:val="21"/>
        </w:rPr>
        <w:br/>
      </w:r>
      <w:r>
        <w:rPr>
          <w:rFonts w:cs="宋体" w:hint="eastAsia"/>
          <w:kern w:val="0"/>
          <w:szCs w:val="21"/>
        </w:rPr>
        <w:t xml:space="preserve">　　安全生产许可证相关的行政许可文书由国家煤矿安全监察局规定统一的格式。</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第四章</w:t>
      </w:r>
      <w:r>
        <w:rPr>
          <w:rFonts w:ascii="Times New Roman" w:hAnsi="Times New Roman" w:hint="eastAsia"/>
        </w:rPr>
        <w:t xml:space="preserve">  </w:t>
      </w:r>
      <w:r>
        <w:rPr>
          <w:rFonts w:ascii="Times New Roman" w:hAnsi="Times New Roman" w:hint="eastAsia"/>
        </w:rPr>
        <w:t>安全生产许可证的监督管理</w:t>
      </w:r>
    </w:p>
    <w:p w:rsidR="00372646" w:rsidRDefault="00372646">
      <w:pPr>
        <w:widowControl/>
        <w:jc w:val="left"/>
        <w:rPr>
          <w:rFonts w:cs="宋体"/>
          <w:kern w:val="0"/>
          <w:szCs w:val="21"/>
        </w:rPr>
      </w:pPr>
    </w:p>
    <w:p w:rsidR="00372646" w:rsidRDefault="0045495B">
      <w:pPr>
        <w:widowControl/>
        <w:ind w:firstLine="420"/>
        <w:jc w:val="left"/>
        <w:rPr>
          <w:rFonts w:cs="宋体"/>
          <w:kern w:val="0"/>
          <w:szCs w:val="21"/>
        </w:rPr>
      </w:pPr>
      <w:r>
        <w:rPr>
          <w:rFonts w:cs="宋体" w:hint="eastAsia"/>
          <w:b/>
          <w:bCs/>
          <w:kern w:val="0"/>
          <w:szCs w:val="21"/>
        </w:rPr>
        <w:t>第二十五条</w:t>
      </w:r>
      <w:r>
        <w:rPr>
          <w:rFonts w:cs="宋体" w:hint="eastAsia"/>
          <w:b/>
          <w:bCs/>
          <w:kern w:val="0"/>
          <w:szCs w:val="21"/>
        </w:rPr>
        <w:t xml:space="preserve">  </w:t>
      </w:r>
      <w:r>
        <w:rPr>
          <w:rFonts w:cs="宋体" w:hint="eastAsia"/>
          <w:kern w:val="0"/>
          <w:szCs w:val="21"/>
        </w:rPr>
        <w:t>煤矿企业取得安全生产许可证后，应当加强日常安全生产管理，不得降低安全生产条件。</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第二十六条</w:t>
      </w:r>
      <w:r>
        <w:rPr>
          <w:rFonts w:cs="宋体" w:hint="eastAsia"/>
          <w:b/>
          <w:bCs/>
          <w:kern w:val="0"/>
          <w:szCs w:val="21"/>
        </w:rPr>
        <w:t xml:space="preserve">  </w:t>
      </w:r>
      <w:r>
        <w:rPr>
          <w:rFonts w:cs="宋体" w:hint="eastAsia"/>
          <w:kern w:val="0"/>
          <w:szCs w:val="21"/>
        </w:rPr>
        <w:t>煤矿企业不得转让、冒用、买卖、出租、出借或者使用伪造的安全生产许可证。</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第二十七条</w:t>
      </w:r>
      <w:r>
        <w:rPr>
          <w:rFonts w:cs="宋体" w:hint="eastAsia"/>
          <w:b/>
          <w:bCs/>
          <w:kern w:val="0"/>
          <w:szCs w:val="21"/>
        </w:rPr>
        <w:t xml:space="preserve">  </w:t>
      </w:r>
      <w:r>
        <w:rPr>
          <w:rFonts w:cs="宋体" w:hint="eastAsia"/>
          <w:kern w:val="0"/>
          <w:szCs w:val="21"/>
        </w:rPr>
        <w:t>安全生产许可证颁发管理机关应当坚持公开、公平、公正的原则，严格依照本实施办法的规定审查、颁发安全生产许可证。</w:t>
      </w:r>
      <w:r>
        <w:rPr>
          <w:rFonts w:cs="宋体" w:hint="eastAsia"/>
          <w:kern w:val="0"/>
          <w:szCs w:val="21"/>
        </w:rPr>
        <w:t> </w:t>
      </w:r>
      <w:r>
        <w:rPr>
          <w:rFonts w:cs="宋体" w:hint="eastAsia"/>
          <w:kern w:val="0"/>
          <w:szCs w:val="21"/>
        </w:rPr>
        <w:br/>
      </w:r>
      <w:r>
        <w:rPr>
          <w:rFonts w:cs="宋体" w:hint="eastAsia"/>
          <w:kern w:val="0"/>
          <w:szCs w:val="21"/>
        </w:rPr>
        <w:t xml:space="preserve">　　安全生产许可证颁发管理机关工作人员在安全生产许可证颁发、管理和监督检查工作中，不得索取或者接受煤矿企业的财物，不得谋取其他利益。</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第二十八条</w:t>
      </w:r>
      <w:r>
        <w:rPr>
          <w:rFonts w:cs="宋体" w:hint="eastAsia"/>
          <w:b/>
          <w:bCs/>
          <w:kern w:val="0"/>
          <w:szCs w:val="21"/>
        </w:rPr>
        <w:t xml:space="preserve">  </w:t>
      </w:r>
      <w:r>
        <w:rPr>
          <w:rFonts w:cs="宋体" w:hint="eastAsia"/>
          <w:kern w:val="0"/>
          <w:szCs w:val="21"/>
        </w:rPr>
        <w:t>安全生产许可证颁发管理机关发现有下列情形之一的，应当撤销已经颁发的安全生产许可证：</w:t>
      </w:r>
      <w:r>
        <w:rPr>
          <w:rFonts w:cs="宋体" w:hint="eastAsia"/>
          <w:kern w:val="0"/>
          <w:szCs w:val="21"/>
        </w:rPr>
        <w:t> </w:t>
      </w:r>
      <w:r>
        <w:rPr>
          <w:rFonts w:cs="宋体" w:hint="eastAsia"/>
          <w:kern w:val="0"/>
          <w:szCs w:val="21"/>
        </w:rPr>
        <w:br/>
      </w:r>
      <w:r>
        <w:rPr>
          <w:rFonts w:cs="宋体" w:hint="eastAsia"/>
          <w:kern w:val="0"/>
          <w:szCs w:val="21"/>
        </w:rPr>
        <w:t xml:space="preserve">　　（一）超越职权颁发安全生产许可证的；</w:t>
      </w:r>
      <w:r>
        <w:rPr>
          <w:rFonts w:cs="宋体" w:hint="eastAsia"/>
          <w:kern w:val="0"/>
          <w:szCs w:val="21"/>
        </w:rPr>
        <w:t> </w:t>
      </w:r>
      <w:r>
        <w:rPr>
          <w:rFonts w:cs="宋体" w:hint="eastAsia"/>
          <w:kern w:val="0"/>
          <w:szCs w:val="21"/>
        </w:rPr>
        <w:br/>
      </w:r>
      <w:r>
        <w:rPr>
          <w:rFonts w:cs="宋体" w:hint="eastAsia"/>
          <w:kern w:val="0"/>
          <w:szCs w:val="21"/>
        </w:rPr>
        <w:t xml:space="preserve">　　（二）违反本实施办法规定的程序颁发安全生产许可证的；</w:t>
      </w:r>
      <w:r>
        <w:rPr>
          <w:rFonts w:cs="宋体" w:hint="eastAsia"/>
          <w:kern w:val="0"/>
          <w:szCs w:val="21"/>
        </w:rPr>
        <w:t> </w:t>
      </w:r>
      <w:r>
        <w:rPr>
          <w:rFonts w:cs="宋体" w:hint="eastAsia"/>
          <w:kern w:val="0"/>
          <w:szCs w:val="21"/>
        </w:rPr>
        <w:br/>
      </w:r>
      <w:r>
        <w:rPr>
          <w:rFonts w:cs="宋体" w:hint="eastAsia"/>
          <w:kern w:val="0"/>
          <w:szCs w:val="21"/>
        </w:rPr>
        <w:t xml:space="preserve">　　（三）不具备本实施办法规定的安全生产条件颁发安全生产许可证的；</w:t>
      </w:r>
      <w:r>
        <w:rPr>
          <w:rFonts w:cs="宋体" w:hint="eastAsia"/>
          <w:kern w:val="0"/>
          <w:szCs w:val="21"/>
        </w:rPr>
        <w:t> </w:t>
      </w:r>
      <w:r>
        <w:rPr>
          <w:rFonts w:cs="宋体" w:hint="eastAsia"/>
          <w:kern w:val="0"/>
          <w:szCs w:val="21"/>
        </w:rPr>
        <w:br/>
      </w:r>
      <w:r>
        <w:rPr>
          <w:rFonts w:cs="宋体" w:hint="eastAsia"/>
          <w:kern w:val="0"/>
          <w:szCs w:val="21"/>
        </w:rPr>
        <w:t xml:space="preserve">　　（四）以欺骗、贿赂等不正当手段取得安全生产许可证的。</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第二十九条</w:t>
      </w:r>
      <w:r>
        <w:rPr>
          <w:rFonts w:cs="宋体" w:hint="eastAsia"/>
          <w:b/>
          <w:bCs/>
          <w:kern w:val="0"/>
          <w:szCs w:val="21"/>
        </w:rPr>
        <w:t xml:space="preserve">  </w:t>
      </w:r>
      <w:r>
        <w:rPr>
          <w:rFonts w:cs="宋体" w:hint="eastAsia"/>
          <w:kern w:val="0"/>
          <w:szCs w:val="21"/>
        </w:rPr>
        <w:t>取得安全生产许可证的煤矿企业有下列情形之一的，安全生产许可证颁发管理机关应当注销其安全生产许可证：</w:t>
      </w:r>
      <w:r>
        <w:rPr>
          <w:rFonts w:cs="宋体" w:hint="eastAsia"/>
          <w:kern w:val="0"/>
          <w:szCs w:val="21"/>
        </w:rPr>
        <w:t> </w:t>
      </w:r>
      <w:r>
        <w:rPr>
          <w:rFonts w:cs="宋体" w:hint="eastAsia"/>
          <w:kern w:val="0"/>
          <w:szCs w:val="21"/>
        </w:rPr>
        <w:br/>
      </w:r>
      <w:r>
        <w:rPr>
          <w:rFonts w:cs="宋体" w:hint="eastAsia"/>
          <w:kern w:val="0"/>
          <w:szCs w:val="21"/>
        </w:rPr>
        <w:t xml:space="preserve">　　（一）终止煤炭生产活动的；</w:t>
      </w:r>
      <w:r>
        <w:rPr>
          <w:rFonts w:cs="宋体" w:hint="eastAsia"/>
          <w:kern w:val="0"/>
          <w:szCs w:val="21"/>
        </w:rPr>
        <w:t> </w:t>
      </w:r>
      <w:r>
        <w:rPr>
          <w:rFonts w:cs="宋体" w:hint="eastAsia"/>
          <w:kern w:val="0"/>
          <w:szCs w:val="21"/>
        </w:rPr>
        <w:br/>
      </w:r>
      <w:r>
        <w:rPr>
          <w:rFonts w:cs="宋体" w:hint="eastAsia"/>
          <w:kern w:val="0"/>
          <w:szCs w:val="21"/>
        </w:rPr>
        <w:t xml:space="preserve">　　（二）安全生产许可证被依法撤销的；</w:t>
      </w:r>
      <w:r>
        <w:rPr>
          <w:rFonts w:cs="宋体" w:hint="eastAsia"/>
          <w:kern w:val="0"/>
          <w:szCs w:val="21"/>
        </w:rPr>
        <w:t> </w:t>
      </w:r>
      <w:r>
        <w:rPr>
          <w:rFonts w:cs="宋体" w:hint="eastAsia"/>
          <w:kern w:val="0"/>
          <w:szCs w:val="21"/>
        </w:rPr>
        <w:br/>
      </w:r>
      <w:r>
        <w:rPr>
          <w:rFonts w:cs="宋体" w:hint="eastAsia"/>
          <w:kern w:val="0"/>
          <w:szCs w:val="21"/>
        </w:rPr>
        <w:t xml:space="preserve">　　（三）安全生产许可证被依法吊销的；</w:t>
      </w:r>
      <w:r>
        <w:rPr>
          <w:rFonts w:cs="宋体" w:hint="eastAsia"/>
          <w:kern w:val="0"/>
          <w:szCs w:val="21"/>
        </w:rPr>
        <w:t> </w:t>
      </w:r>
      <w:r>
        <w:rPr>
          <w:rFonts w:cs="宋体" w:hint="eastAsia"/>
          <w:kern w:val="0"/>
          <w:szCs w:val="21"/>
        </w:rPr>
        <w:br/>
      </w:r>
      <w:r>
        <w:rPr>
          <w:rFonts w:cs="宋体" w:hint="eastAsia"/>
          <w:kern w:val="0"/>
          <w:szCs w:val="21"/>
        </w:rPr>
        <w:t xml:space="preserve">　　（四）安全生产许可证有效期满未申请办理延期手续。</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第三十条</w:t>
      </w:r>
      <w:r>
        <w:rPr>
          <w:rFonts w:cs="宋体" w:hint="eastAsia"/>
          <w:b/>
          <w:bCs/>
          <w:kern w:val="0"/>
          <w:szCs w:val="21"/>
        </w:rPr>
        <w:t xml:space="preserve">  </w:t>
      </w:r>
      <w:r>
        <w:rPr>
          <w:rFonts w:cs="宋体" w:hint="eastAsia"/>
          <w:kern w:val="0"/>
          <w:szCs w:val="21"/>
        </w:rPr>
        <w:t>煤矿企业隐瞒有关情况或者提供虚假材料申请安全生产许可证的，安全生产许可证颁发管理机关不予受理，且在一年内不得再次申请安全生产许可证。</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第三十一条</w:t>
      </w:r>
      <w:r>
        <w:rPr>
          <w:rFonts w:cs="宋体" w:hint="eastAsia"/>
          <w:b/>
          <w:bCs/>
          <w:kern w:val="0"/>
          <w:szCs w:val="21"/>
        </w:rPr>
        <w:t xml:space="preserve">  </w:t>
      </w:r>
      <w:r>
        <w:rPr>
          <w:rFonts w:cs="宋体" w:hint="eastAsia"/>
          <w:kern w:val="0"/>
          <w:szCs w:val="21"/>
        </w:rPr>
        <w:t>安全生产许可证颁发管理机关应当每年向社会公布一次煤矿企业取得安全生</w:t>
      </w:r>
      <w:r>
        <w:rPr>
          <w:rFonts w:cs="宋体" w:hint="eastAsia"/>
          <w:kern w:val="0"/>
          <w:szCs w:val="21"/>
        </w:rPr>
        <w:t>产许可证的情况。</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第三十二条</w:t>
      </w:r>
      <w:r>
        <w:rPr>
          <w:rFonts w:cs="宋体" w:hint="eastAsia"/>
          <w:b/>
          <w:bCs/>
          <w:kern w:val="0"/>
          <w:szCs w:val="21"/>
        </w:rPr>
        <w:t xml:space="preserve">  </w:t>
      </w:r>
      <w:r>
        <w:rPr>
          <w:rFonts w:cs="宋体" w:hint="eastAsia"/>
          <w:kern w:val="0"/>
          <w:szCs w:val="21"/>
        </w:rPr>
        <w:t>安全生产许可证颁发管理机关应当将煤矿企业安全生产许可证颁发管理情况通报煤矿企业所在地市级以上人民政府及其指定的负责煤矿安全监管工作的部门。</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第三十三条</w:t>
      </w:r>
      <w:r>
        <w:rPr>
          <w:rFonts w:cs="宋体" w:hint="eastAsia"/>
          <w:b/>
          <w:bCs/>
          <w:kern w:val="0"/>
          <w:szCs w:val="21"/>
        </w:rPr>
        <w:t xml:space="preserve">  </w:t>
      </w:r>
      <w:r>
        <w:rPr>
          <w:rFonts w:cs="宋体" w:hint="eastAsia"/>
          <w:kern w:val="0"/>
          <w:szCs w:val="21"/>
        </w:rPr>
        <w:t>安全生产许可证颁发管理机关应当建立、健全安全生产许可证档案管理制度。</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第三十四条</w:t>
      </w:r>
      <w:r>
        <w:rPr>
          <w:rFonts w:cs="宋体" w:hint="eastAsia"/>
          <w:b/>
          <w:bCs/>
          <w:kern w:val="0"/>
          <w:szCs w:val="21"/>
        </w:rPr>
        <w:t xml:space="preserve">  </w:t>
      </w:r>
      <w:r>
        <w:rPr>
          <w:rFonts w:cs="宋体" w:hint="eastAsia"/>
          <w:kern w:val="0"/>
          <w:szCs w:val="21"/>
        </w:rPr>
        <w:t>省级安全生产许可证颁发管理机关应当于每年</w:t>
      </w:r>
      <w:r>
        <w:rPr>
          <w:rFonts w:cs="宋体" w:hint="eastAsia"/>
          <w:kern w:val="0"/>
          <w:szCs w:val="21"/>
        </w:rPr>
        <w:t>1</w:t>
      </w:r>
      <w:r>
        <w:rPr>
          <w:rFonts w:cs="宋体" w:hint="eastAsia"/>
          <w:kern w:val="0"/>
          <w:szCs w:val="21"/>
        </w:rPr>
        <w:t>月</w:t>
      </w:r>
      <w:r>
        <w:rPr>
          <w:rFonts w:cs="宋体" w:hint="eastAsia"/>
          <w:kern w:val="0"/>
          <w:szCs w:val="21"/>
        </w:rPr>
        <w:t>15</w:t>
      </w:r>
      <w:r>
        <w:rPr>
          <w:rFonts w:cs="宋体" w:hint="eastAsia"/>
          <w:kern w:val="0"/>
          <w:szCs w:val="21"/>
        </w:rPr>
        <w:t>日前将所负责行政区域内上年度煤矿企业安全生产许可证颁发和管理情况报国家煤矿安全监察局，同时通报本级安全生产监督管理部门。</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第三十五条</w:t>
      </w:r>
      <w:r>
        <w:rPr>
          <w:rFonts w:cs="宋体" w:hint="eastAsia"/>
          <w:b/>
          <w:bCs/>
          <w:kern w:val="0"/>
          <w:szCs w:val="21"/>
        </w:rPr>
        <w:t xml:space="preserve">  </w:t>
      </w:r>
      <w:r>
        <w:rPr>
          <w:rFonts w:cs="宋体" w:hint="eastAsia"/>
          <w:kern w:val="0"/>
          <w:szCs w:val="21"/>
        </w:rPr>
        <w:t>任何单位或者个人对违反《</w:t>
      </w:r>
      <w:hyperlink r:id="rId105" w:tgtFrame="_blank" w:history="1">
        <w:r>
          <w:rPr>
            <w:rFonts w:cs="宋体" w:hint="eastAsia"/>
            <w:kern w:val="0"/>
            <w:szCs w:val="21"/>
          </w:rPr>
          <w:t>安全生产许可证条例</w:t>
        </w:r>
      </w:hyperlink>
      <w:r>
        <w:rPr>
          <w:rFonts w:cs="宋体" w:hint="eastAsia"/>
          <w:kern w:val="0"/>
          <w:szCs w:val="21"/>
        </w:rPr>
        <w:t>》和本实施办法规定的行为，有权向安全生产许可证颁发管理机关或者监察机关等有关部门举报。</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第五章</w:t>
      </w:r>
      <w:r>
        <w:rPr>
          <w:rFonts w:ascii="Times New Roman" w:hAnsi="Times New Roman" w:hint="eastAsia"/>
        </w:rPr>
        <w:t xml:space="preserve"> </w:t>
      </w:r>
      <w:r>
        <w:rPr>
          <w:rFonts w:ascii="Times New Roman" w:hAnsi="Times New Roman" w:hint="eastAsia"/>
        </w:rPr>
        <w:t>罚</w:t>
      </w:r>
      <w:r>
        <w:rPr>
          <w:rFonts w:ascii="Times New Roman" w:hAnsi="Times New Roman" w:hint="eastAsia"/>
        </w:rPr>
        <w:t xml:space="preserve">  </w:t>
      </w:r>
      <w:r>
        <w:rPr>
          <w:rFonts w:ascii="Times New Roman" w:hAnsi="Times New Roman" w:hint="eastAsia"/>
        </w:rPr>
        <w:t>则</w:t>
      </w:r>
    </w:p>
    <w:p w:rsidR="00372646" w:rsidRDefault="00372646">
      <w:pPr>
        <w:widowControl/>
        <w:jc w:val="left"/>
        <w:rPr>
          <w:rFonts w:cs="宋体"/>
          <w:kern w:val="0"/>
          <w:szCs w:val="21"/>
        </w:rPr>
      </w:pPr>
    </w:p>
    <w:p w:rsidR="00372646" w:rsidRDefault="0045495B">
      <w:pPr>
        <w:widowControl/>
        <w:ind w:firstLine="420"/>
        <w:jc w:val="left"/>
        <w:rPr>
          <w:rFonts w:cs="宋体"/>
          <w:kern w:val="0"/>
          <w:szCs w:val="21"/>
        </w:rPr>
      </w:pPr>
      <w:r>
        <w:rPr>
          <w:rFonts w:cs="宋体" w:hint="eastAsia"/>
          <w:b/>
          <w:bCs/>
          <w:kern w:val="0"/>
          <w:szCs w:val="21"/>
        </w:rPr>
        <w:t>第三十六条</w:t>
      </w:r>
      <w:r>
        <w:rPr>
          <w:rFonts w:cs="宋体" w:hint="eastAsia"/>
          <w:b/>
          <w:bCs/>
          <w:kern w:val="0"/>
          <w:szCs w:val="21"/>
        </w:rPr>
        <w:t xml:space="preserve">  </w:t>
      </w:r>
      <w:r>
        <w:rPr>
          <w:rFonts w:cs="宋体" w:hint="eastAsia"/>
          <w:kern w:val="0"/>
          <w:szCs w:val="21"/>
        </w:rPr>
        <w:t>安全生产许可证颁发管理机关工作人员有下列行为之一的，给予降级或者撤职的处分；构成犯罪的，依法追究刑事责任：</w:t>
      </w:r>
      <w:r>
        <w:rPr>
          <w:rFonts w:cs="宋体" w:hint="eastAsia"/>
          <w:kern w:val="0"/>
          <w:szCs w:val="21"/>
        </w:rPr>
        <w:t> </w:t>
      </w:r>
      <w:r>
        <w:rPr>
          <w:rFonts w:cs="宋体" w:hint="eastAsia"/>
          <w:kern w:val="0"/>
          <w:szCs w:val="21"/>
        </w:rPr>
        <w:br/>
      </w:r>
      <w:r>
        <w:rPr>
          <w:rFonts w:cs="宋体" w:hint="eastAsia"/>
          <w:kern w:val="0"/>
          <w:szCs w:val="21"/>
        </w:rPr>
        <w:t xml:space="preserve">　　（一）向不符合本实施办法规定的安全生产条件的煤矿企业颁发安全生产许可证的；</w:t>
      </w:r>
      <w:r>
        <w:rPr>
          <w:rFonts w:cs="宋体" w:hint="eastAsia"/>
          <w:kern w:val="0"/>
          <w:szCs w:val="21"/>
        </w:rPr>
        <w:t> </w:t>
      </w:r>
      <w:r>
        <w:rPr>
          <w:rFonts w:cs="宋体" w:hint="eastAsia"/>
          <w:kern w:val="0"/>
          <w:szCs w:val="21"/>
        </w:rPr>
        <w:br/>
      </w:r>
      <w:r>
        <w:rPr>
          <w:rFonts w:cs="宋体" w:hint="eastAsia"/>
          <w:kern w:val="0"/>
          <w:szCs w:val="21"/>
        </w:rPr>
        <w:t xml:space="preserve">　　（二）发现煤矿企业</w:t>
      </w:r>
      <w:r>
        <w:rPr>
          <w:rFonts w:cs="宋体" w:hint="eastAsia"/>
          <w:kern w:val="0"/>
          <w:szCs w:val="21"/>
        </w:rPr>
        <w:t>未依法取得安全生产许可证擅自从事生产活动不依法处理的；</w:t>
      </w:r>
      <w:r>
        <w:rPr>
          <w:rFonts w:cs="宋体" w:hint="eastAsia"/>
          <w:kern w:val="0"/>
          <w:szCs w:val="21"/>
        </w:rPr>
        <w:t> </w:t>
      </w:r>
      <w:r>
        <w:rPr>
          <w:rFonts w:cs="宋体" w:hint="eastAsia"/>
          <w:kern w:val="0"/>
          <w:szCs w:val="21"/>
        </w:rPr>
        <w:br/>
      </w:r>
      <w:r>
        <w:rPr>
          <w:rFonts w:cs="宋体" w:hint="eastAsia"/>
          <w:kern w:val="0"/>
          <w:szCs w:val="21"/>
        </w:rPr>
        <w:t xml:space="preserve">　　（三）发现取得安全生产许可证的煤矿企业不再具备本实施办法规定的安全生产条件不依法处理的；</w:t>
      </w:r>
      <w:r>
        <w:rPr>
          <w:rFonts w:cs="宋体" w:hint="eastAsia"/>
          <w:kern w:val="0"/>
          <w:szCs w:val="21"/>
        </w:rPr>
        <w:t> </w:t>
      </w:r>
      <w:r>
        <w:rPr>
          <w:rFonts w:cs="宋体" w:hint="eastAsia"/>
          <w:kern w:val="0"/>
          <w:szCs w:val="21"/>
        </w:rPr>
        <w:br/>
      </w:r>
      <w:r>
        <w:rPr>
          <w:rFonts w:cs="宋体" w:hint="eastAsia"/>
          <w:kern w:val="0"/>
          <w:szCs w:val="21"/>
        </w:rPr>
        <w:t xml:space="preserve">　　（四）接到对违反本实施办法规定行为的举报后，不依法处理的；</w:t>
      </w:r>
      <w:r>
        <w:rPr>
          <w:rFonts w:cs="宋体" w:hint="eastAsia"/>
          <w:kern w:val="0"/>
          <w:szCs w:val="21"/>
        </w:rPr>
        <w:t> </w:t>
      </w:r>
      <w:r>
        <w:rPr>
          <w:rFonts w:cs="宋体" w:hint="eastAsia"/>
          <w:kern w:val="0"/>
          <w:szCs w:val="21"/>
        </w:rPr>
        <w:br/>
      </w:r>
      <w:r>
        <w:rPr>
          <w:rFonts w:cs="宋体" w:hint="eastAsia"/>
          <w:kern w:val="0"/>
          <w:szCs w:val="21"/>
        </w:rPr>
        <w:t xml:space="preserve">　　（五）在安全生产许可证颁发、管理和监督检查工作中，索取或者接受煤矿企业的财物，或者谋取其他利益的。</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第三十七条</w:t>
      </w:r>
      <w:r>
        <w:rPr>
          <w:rFonts w:cs="宋体" w:hint="eastAsia"/>
          <w:b/>
          <w:bCs/>
          <w:kern w:val="0"/>
          <w:szCs w:val="21"/>
        </w:rPr>
        <w:t xml:space="preserve">  </w:t>
      </w:r>
      <w:r>
        <w:rPr>
          <w:rFonts w:cs="宋体" w:hint="eastAsia"/>
          <w:kern w:val="0"/>
          <w:szCs w:val="21"/>
        </w:rPr>
        <w:t>承担安全评价、检测、检验工作的机构，出具虚假安全评价、检测、检验报告或者证明的，没收违法所得；违法所得在</w:t>
      </w:r>
      <w:r>
        <w:rPr>
          <w:rFonts w:cs="宋体" w:hint="eastAsia"/>
          <w:kern w:val="0"/>
          <w:szCs w:val="21"/>
        </w:rPr>
        <w:t>10</w:t>
      </w:r>
      <w:r>
        <w:rPr>
          <w:rFonts w:cs="宋体" w:hint="eastAsia"/>
          <w:kern w:val="0"/>
          <w:szCs w:val="21"/>
        </w:rPr>
        <w:t>万元以上的，并处违法所得</w:t>
      </w:r>
      <w:r>
        <w:rPr>
          <w:rFonts w:cs="宋体" w:hint="eastAsia"/>
          <w:kern w:val="0"/>
          <w:szCs w:val="21"/>
        </w:rPr>
        <w:t>2</w:t>
      </w:r>
      <w:r>
        <w:rPr>
          <w:rFonts w:cs="宋体" w:hint="eastAsia"/>
          <w:kern w:val="0"/>
          <w:szCs w:val="21"/>
        </w:rPr>
        <w:t>倍以上</w:t>
      </w:r>
      <w:r>
        <w:rPr>
          <w:rFonts w:cs="宋体" w:hint="eastAsia"/>
          <w:kern w:val="0"/>
          <w:szCs w:val="21"/>
        </w:rPr>
        <w:t>5</w:t>
      </w:r>
      <w:r>
        <w:rPr>
          <w:rFonts w:cs="宋体" w:hint="eastAsia"/>
          <w:kern w:val="0"/>
          <w:szCs w:val="21"/>
        </w:rPr>
        <w:t>倍以下的罚款，没有违法所得</w:t>
      </w:r>
      <w:r>
        <w:rPr>
          <w:rFonts w:cs="宋体" w:hint="eastAsia"/>
          <w:kern w:val="0"/>
          <w:szCs w:val="21"/>
        </w:rPr>
        <w:t>或者违法所得不足</w:t>
      </w:r>
      <w:r>
        <w:rPr>
          <w:rFonts w:cs="宋体" w:hint="eastAsia"/>
          <w:kern w:val="0"/>
          <w:szCs w:val="21"/>
        </w:rPr>
        <w:t>10</w:t>
      </w:r>
      <w:r>
        <w:rPr>
          <w:rFonts w:cs="宋体" w:hint="eastAsia"/>
          <w:kern w:val="0"/>
          <w:szCs w:val="21"/>
        </w:rPr>
        <w:t>万元的，单处或者并处</w:t>
      </w:r>
      <w:r>
        <w:rPr>
          <w:rFonts w:cs="宋体" w:hint="eastAsia"/>
          <w:kern w:val="0"/>
          <w:szCs w:val="21"/>
        </w:rPr>
        <w:t>10</w:t>
      </w:r>
      <w:r>
        <w:rPr>
          <w:rFonts w:cs="宋体" w:hint="eastAsia"/>
          <w:kern w:val="0"/>
          <w:szCs w:val="21"/>
        </w:rPr>
        <w:t>万元以上</w:t>
      </w:r>
      <w:r>
        <w:rPr>
          <w:rFonts w:cs="宋体" w:hint="eastAsia"/>
          <w:kern w:val="0"/>
          <w:szCs w:val="21"/>
        </w:rPr>
        <w:t>20</w:t>
      </w:r>
      <w:r>
        <w:rPr>
          <w:rFonts w:cs="宋体" w:hint="eastAsia"/>
          <w:kern w:val="0"/>
          <w:szCs w:val="21"/>
        </w:rPr>
        <w:t>万元以下的罚款，对其直接负责的主管人员和其他直接责任人员处</w:t>
      </w:r>
      <w:r>
        <w:rPr>
          <w:rFonts w:cs="宋体" w:hint="eastAsia"/>
          <w:kern w:val="0"/>
          <w:szCs w:val="21"/>
        </w:rPr>
        <w:t>2</w:t>
      </w:r>
      <w:r>
        <w:rPr>
          <w:rFonts w:cs="宋体" w:hint="eastAsia"/>
          <w:kern w:val="0"/>
          <w:szCs w:val="21"/>
        </w:rPr>
        <w:t>万元以上</w:t>
      </w:r>
      <w:r>
        <w:rPr>
          <w:rFonts w:cs="宋体" w:hint="eastAsia"/>
          <w:kern w:val="0"/>
          <w:szCs w:val="21"/>
        </w:rPr>
        <w:t>5</w:t>
      </w:r>
      <w:r>
        <w:rPr>
          <w:rFonts w:cs="宋体" w:hint="eastAsia"/>
          <w:kern w:val="0"/>
          <w:szCs w:val="21"/>
        </w:rPr>
        <w:t>万元以下的罚款；给他人造成损害的，与煤矿企业承担连带赔偿责任；构成犯罪的，依照</w:t>
      </w:r>
      <w:hyperlink r:id="rId106" w:tgtFrame="_blank" w:history="1">
        <w:r>
          <w:rPr>
            <w:rFonts w:cs="宋体" w:hint="eastAsia"/>
            <w:kern w:val="0"/>
            <w:szCs w:val="21"/>
          </w:rPr>
          <w:t>刑法</w:t>
        </w:r>
      </w:hyperlink>
      <w:r>
        <w:rPr>
          <w:rFonts w:cs="宋体" w:hint="eastAsia"/>
          <w:kern w:val="0"/>
          <w:szCs w:val="21"/>
        </w:rPr>
        <w:t>有关规定追究刑事责任。</w:t>
      </w:r>
      <w:r>
        <w:rPr>
          <w:rFonts w:cs="宋体" w:hint="eastAsia"/>
          <w:kern w:val="0"/>
          <w:szCs w:val="21"/>
        </w:rPr>
        <w:t> </w:t>
      </w:r>
      <w:r>
        <w:rPr>
          <w:rFonts w:cs="宋体" w:hint="eastAsia"/>
          <w:kern w:val="0"/>
          <w:szCs w:val="21"/>
        </w:rPr>
        <w:br/>
      </w:r>
      <w:r>
        <w:rPr>
          <w:rFonts w:cs="宋体" w:hint="eastAsia"/>
          <w:kern w:val="0"/>
          <w:szCs w:val="21"/>
        </w:rPr>
        <w:t xml:space="preserve">　　对有前款违法行为的机构，依法吊销其相应资质。</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第三十八条</w:t>
      </w:r>
      <w:r>
        <w:rPr>
          <w:rFonts w:cs="宋体" w:hint="eastAsia"/>
          <w:b/>
          <w:bCs/>
          <w:kern w:val="0"/>
          <w:szCs w:val="21"/>
        </w:rPr>
        <w:t xml:space="preserve">  </w:t>
      </w:r>
      <w:r>
        <w:rPr>
          <w:rFonts w:cs="宋体" w:hint="eastAsia"/>
          <w:kern w:val="0"/>
          <w:szCs w:val="21"/>
        </w:rPr>
        <w:t>安全生产许可证颁发管理机关应当加强对取得安全</w:t>
      </w:r>
      <w:r>
        <w:rPr>
          <w:rFonts w:cs="宋体" w:hint="eastAsia"/>
          <w:kern w:val="0"/>
          <w:szCs w:val="21"/>
        </w:rPr>
        <w:t>生产许可证的煤矿企业的监督检查，发现其不再具备本实施办法规定的安全生产条件的，应当责令限期整改，依法暂扣安全生产许可证；经整改仍不具备本实施办法规定的安全生产条件的，依法吊销安全生产许可证。</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第三十九条</w:t>
      </w:r>
      <w:r>
        <w:rPr>
          <w:rFonts w:cs="宋体" w:hint="eastAsia"/>
          <w:b/>
          <w:bCs/>
          <w:kern w:val="0"/>
          <w:szCs w:val="21"/>
        </w:rPr>
        <w:t xml:space="preserve">  </w:t>
      </w:r>
      <w:r>
        <w:rPr>
          <w:rFonts w:cs="宋体" w:hint="eastAsia"/>
          <w:kern w:val="0"/>
          <w:szCs w:val="21"/>
        </w:rPr>
        <w:t>取得安全生产许可证的煤矿企业，倒卖、出租、出借或者以其他形式非法转让安全生产许可证的，没收违法所得，处</w:t>
      </w:r>
      <w:r>
        <w:rPr>
          <w:rFonts w:cs="宋体" w:hint="eastAsia"/>
          <w:kern w:val="0"/>
          <w:szCs w:val="21"/>
        </w:rPr>
        <w:t>10</w:t>
      </w:r>
      <w:r>
        <w:rPr>
          <w:rFonts w:cs="宋体" w:hint="eastAsia"/>
          <w:kern w:val="0"/>
          <w:szCs w:val="21"/>
        </w:rPr>
        <w:t>万元以上</w:t>
      </w:r>
      <w:r>
        <w:rPr>
          <w:rFonts w:cs="宋体" w:hint="eastAsia"/>
          <w:kern w:val="0"/>
          <w:szCs w:val="21"/>
        </w:rPr>
        <w:t>50</w:t>
      </w:r>
      <w:r>
        <w:rPr>
          <w:rFonts w:cs="宋体" w:hint="eastAsia"/>
          <w:kern w:val="0"/>
          <w:szCs w:val="21"/>
        </w:rPr>
        <w:t>万元以下的罚款，吊销其安全生产许可证；构成犯罪的，依法追究刑事责任。</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第四十条</w:t>
      </w:r>
      <w:r>
        <w:rPr>
          <w:rFonts w:cs="宋体" w:hint="eastAsia"/>
          <w:b/>
          <w:bCs/>
          <w:kern w:val="0"/>
          <w:szCs w:val="21"/>
        </w:rPr>
        <w:t xml:space="preserve">  </w:t>
      </w:r>
      <w:r>
        <w:rPr>
          <w:rFonts w:cs="宋体" w:hint="eastAsia"/>
          <w:kern w:val="0"/>
          <w:szCs w:val="21"/>
        </w:rPr>
        <w:t>发现煤矿企业有下列行为之一的，责令停止生产，没收违法所得，并处</w:t>
      </w:r>
      <w:r>
        <w:rPr>
          <w:rFonts w:cs="宋体" w:hint="eastAsia"/>
          <w:kern w:val="0"/>
          <w:szCs w:val="21"/>
        </w:rPr>
        <w:t>10</w:t>
      </w:r>
      <w:r>
        <w:rPr>
          <w:rFonts w:cs="宋体" w:hint="eastAsia"/>
          <w:kern w:val="0"/>
          <w:szCs w:val="21"/>
        </w:rPr>
        <w:t>万元以上</w:t>
      </w:r>
      <w:r>
        <w:rPr>
          <w:rFonts w:cs="宋体" w:hint="eastAsia"/>
          <w:kern w:val="0"/>
          <w:szCs w:val="21"/>
        </w:rPr>
        <w:t>50</w:t>
      </w:r>
      <w:r>
        <w:rPr>
          <w:rFonts w:cs="宋体" w:hint="eastAsia"/>
          <w:kern w:val="0"/>
          <w:szCs w:val="21"/>
        </w:rPr>
        <w:t>万元以下的罚款；</w:t>
      </w:r>
      <w:r>
        <w:rPr>
          <w:rFonts w:cs="宋体" w:hint="eastAsia"/>
          <w:kern w:val="0"/>
          <w:szCs w:val="21"/>
        </w:rPr>
        <w:t>构成犯罪的，依法追究刑事责任：</w:t>
      </w:r>
      <w:r>
        <w:rPr>
          <w:rFonts w:cs="宋体" w:hint="eastAsia"/>
          <w:kern w:val="0"/>
          <w:szCs w:val="21"/>
        </w:rPr>
        <w:t> </w:t>
      </w:r>
      <w:r>
        <w:rPr>
          <w:rFonts w:cs="宋体" w:hint="eastAsia"/>
          <w:kern w:val="0"/>
          <w:szCs w:val="21"/>
        </w:rPr>
        <w:br/>
      </w:r>
      <w:r>
        <w:rPr>
          <w:rFonts w:cs="宋体" w:hint="eastAsia"/>
          <w:kern w:val="0"/>
          <w:szCs w:val="21"/>
        </w:rPr>
        <w:t xml:space="preserve">　　（一）未取得安全生产许可证，擅自进行生产的；</w:t>
      </w:r>
      <w:r>
        <w:rPr>
          <w:rFonts w:cs="宋体" w:hint="eastAsia"/>
          <w:kern w:val="0"/>
          <w:szCs w:val="21"/>
        </w:rPr>
        <w:t> </w:t>
      </w:r>
      <w:r>
        <w:rPr>
          <w:rFonts w:cs="宋体" w:hint="eastAsia"/>
          <w:kern w:val="0"/>
          <w:szCs w:val="21"/>
        </w:rPr>
        <w:br/>
      </w:r>
      <w:r>
        <w:rPr>
          <w:rFonts w:cs="宋体" w:hint="eastAsia"/>
          <w:kern w:val="0"/>
          <w:szCs w:val="21"/>
        </w:rPr>
        <w:t xml:space="preserve">　　（二）接受转让的安全生产许可证的；</w:t>
      </w:r>
      <w:r>
        <w:rPr>
          <w:rFonts w:cs="宋体" w:hint="eastAsia"/>
          <w:kern w:val="0"/>
          <w:szCs w:val="21"/>
        </w:rPr>
        <w:t> </w:t>
      </w:r>
      <w:r>
        <w:rPr>
          <w:rFonts w:cs="宋体" w:hint="eastAsia"/>
          <w:kern w:val="0"/>
          <w:szCs w:val="21"/>
        </w:rPr>
        <w:br/>
      </w:r>
      <w:r>
        <w:rPr>
          <w:rFonts w:cs="宋体" w:hint="eastAsia"/>
          <w:kern w:val="0"/>
          <w:szCs w:val="21"/>
        </w:rPr>
        <w:t xml:space="preserve">　　（三）冒用安全生产许可证的；</w:t>
      </w:r>
      <w:r>
        <w:rPr>
          <w:rFonts w:cs="宋体" w:hint="eastAsia"/>
          <w:kern w:val="0"/>
          <w:szCs w:val="21"/>
        </w:rPr>
        <w:t> </w:t>
      </w:r>
      <w:r>
        <w:rPr>
          <w:rFonts w:cs="宋体" w:hint="eastAsia"/>
          <w:kern w:val="0"/>
          <w:szCs w:val="21"/>
        </w:rPr>
        <w:br/>
      </w:r>
      <w:r>
        <w:rPr>
          <w:rFonts w:cs="宋体" w:hint="eastAsia"/>
          <w:kern w:val="0"/>
          <w:szCs w:val="21"/>
        </w:rPr>
        <w:t xml:space="preserve">　　（四）使用伪造安全生产许可证的。</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第四十一条</w:t>
      </w:r>
      <w:r>
        <w:rPr>
          <w:rFonts w:cs="宋体" w:hint="eastAsia"/>
          <w:b/>
          <w:bCs/>
          <w:kern w:val="0"/>
          <w:szCs w:val="21"/>
        </w:rPr>
        <w:t xml:space="preserve">  </w:t>
      </w:r>
      <w:r>
        <w:rPr>
          <w:rFonts w:cs="宋体" w:hint="eastAsia"/>
          <w:kern w:val="0"/>
          <w:szCs w:val="21"/>
        </w:rPr>
        <w:t>在安全生产许可证有效期满未申请办理延期手续，继续进行生产的，责令停止生产，限期补办延期手续，没收违法所得，并处</w:t>
      </w:r>
      <w:r>
        <w:rPr>
          <w:rFonts w:cs="宋体" w:hint="eastAsia"/>
          <w:kern w:val="0"/>
          <w:szCs w:val="21"/>
        </w:rPr>
        <w:t>5</w:t>
      </w:r>
      <w:r>
        <w:rPr>
          <w:rFonts w:cs="宋体" w:hint="eastAsia"/>
          <w:kern w:val="0"/>
          <w:szCs w:val="21"/>
        </w:rPr>
        <w:t>万元以上</w:t>
      </w:r>
      <w:r>
        <w:rPr>
          <w:rFonts w:cs="宋体" w:hint="eastAsia"/>
          <w:kern w:val="0"/>
          <w:szCs w:val="21"/>
        </w:rPr>
        <w:t>10</w:t>
      </w:r>
      <w:r>
        <w:rPr>
          <w:rFonts w:cs="宋体" w:hint="eastAsia"/>
          <w:kern w:val="0"/>
          <w:szCs w:val="21"/>
        </w:rPr>
        <w:t>万元以下的罚款；逾期仍不申请办理延期手续，依照本实施办法第二十九条、第四十条的规定处理。</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第四十二条</w:t>
      </w:r>
      <w:r>
        <w:rPr>
          <w:rFonts w:cs="宋体" w:hint="eastAsia"/>
          <w:b/>
          <w:bCs/>
          <w:kern w:val="0"/>
          <w:szCs w:val="21"/>
        </w:rPr>
        <w:t xml:space="preserve">  </w:t>
      </w:r>
      <w:r>
        <w:rPr>
          <w:rFonts w:cs="宋体" w:hint="eastAsia"/>
          <w:kern w:val="0"/>
          <w:szCs w:val="21"/>
        </w:rPr>
        <w:t>在安全生产许可证有效期内，主要负责人、隶属关系、经济类型</w:t>
      </w:r>
      <w:r>
        <w:rPr>
          <w:rFonts w:cs="宋体" w:hint="eastAsia"/>
          <w:kern w:val="0"/>
          <w:szCs w:val="21"/>
        </w:rPr>
        <w:t>、煤矿企业名称发生变化，未按本实施办法申请办理变更手续的，责令限期补办变更手续，并处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万元以下罚款。</w:t>
      </w:r>
      <w:r>
        <w:rPr>
          <w:rFonts w:cs="宋体" w:hint="eastAsia"/>
          <w:kern w:val="0"/>
          <w:szCs w:val="21"/>
        </w:rPr>
        <w:t> </w:t>
      </w:r>
      <w:r>
        <w:rPr>
          <w:rFonts w:cs="宋体" w:hint="eastAsia"/>
          <w:kern w:val="0"/>
          <w:szCs w:val="21"/>
        </w:rPr>
        <w:br/>
      </w:r>
      <w:r>
        <w:rPr>
          <w:rFonts w:cs="宋体" w:hint="eastAsia"/>
          <w:kern w:val="0"/>
          <w:szCs w:val="21"/>
        </w:rPr>
        <w:t xml:space="preserve">　　改建、扩建工程已经验收合格，未按本实施办法规定申请办理变更手续擅自投入生产的，责令停止生产，限期补办变更手续，并处</w:t>
      </w:r>
      <w:r>
        <w:rPr>
          <w:rFonts w:cs="宋体" w:hint="eastAsia"/>
          <w:kern w:val="0"/>
          <w:szCs w:val="21"/>
        </w:rPr>
        <w:t>1</w:t>
      </w:r>
      <w:r>
        <w:rPr>
          <w:rFonts w:cs="宋体" w:hint="eastAsia"/>
          <w:kern w:val="0"/>
          <w:szCs w:val="21"/>
        </w:rPr>
        <w:t>万元以上</w:t>
      </w:r>
      <w:r>
        <w:rPr>
          <w:rFonts w:cs="宋体" w:hint="eastAsia"/>
          <w:kern w:val="0"/>
          <w:szCs w:val="21"/>
        </w:rPr>
        <w:t>3</w:t>
      </w:r>
      <w:r>
        <w:rPr>
          <w:rFonts w:cs="宋体" w:hint="eastAsia"/>
          <w:kern w:val="0"/>
          <w:szCs w:val="21"/>
        </w:rPr>
        <w:t>万元以下罚款；逾期仍不办理变更手续，继续进行生产的，依照本实施办法第四十条的规定处罚。</w:t>
      </w:r>
      <w:r>
        <w:rPr>
          <w:rFonts w:cs="宋体" w:hint="eastAsia"/>
          <w:kern w:val="0"/>
          <w:szCs w:val="21"/>
        </w:rPr>
        <w:t> </w:t>
      </w:r>
      <w:r>
        <w:rPr>
          <w:rFonts w:cs="宋体" w:hint="eastAsia"/>
          <w:kern w:val="0"/>
          <w:szCs w:val="21"/>
        </w:rPr>
        <w:br/>
      </w:r>
    </w:p>
    <w:p w:rsidR="00372646" w:rsidRDefault="0045495B">
      <w:pPr>
        <w:pStyle w:val="11"/>
        <w:rPr>
          <w:rFonts w:ascii="Times New Roman" w:hAnsi="Times New Roman"/>
        </w:rPr>
      </w:pPr>
      <w:r>
        <w:rPr>
          <w:rFonts w:ascii="Times New Roman" w:hAnsi="Times New Roman" w:hint="eastAsia"/>
        </w:rPr>
        <w:t>第六章</w:t>
      </w:r>
      <w:r>
        <w:rPr>
          <w:rFonts w:ascii="Times New Roman" w:hAnsi="Times New Roman" w:hint="eastAsia"/>
        </w:rPr>
        <w:t xml:space="preserve"> </w:t>
      </w:r>
      <w:r>
        <w:rPr>
          <w:rFonts w:ascii="Times New Roman" w:hAnsi="Times New Roman" w:hint="eastAsia"/>
        </w:rPr>
        <w:t>附</w:t>
      </w:r>
      <w:r>
        <w:rPr>
          <w:rFonts w:ascii="Times New Roman" w:hAnsi="Times New Roman" w:hint="eastAsia"/>
        </w:rPr>
        <w:t xml:space="preserve">  </w:t>
      </w:r>
      <w:r>
        <w:rPr>
          <w:rFonts w:ascii="Times New Roman" w:hAnsi="Times New Roman" w:hint="eastAsia"/>
        </w:rPr>
        <w:t>则</w:t>
      </w:r>
    </w:p>
    <w:p w:rsidR="00372646" w:rsidRDefault="00372646">
      <w:pPr>
        <w:jc w:val="left"/>
        <w:rPr>
          <w:rFonts w:cs="宋体"/>
          <w:kern w:val="0"/>
          <w:szCs w:val="21"/>
        </w:rPr>
      </w:pPr>
    </w:p>
    <w:p w:rsidR="00372646" w:rsidRDefault="0045495B">
      <w:pPr>
        <w:jc w:val="left"/>
        <w:rPr>
          <w:rFonts w:cs="宋体"/>
          <w:kern w:val="0"/>
          <w:szCs w:val="21"/>
        </w:rPr>
      </w:pPr>
      <w:r>
        <w:rPr>
          <w:rFonts w:cs="宋体" w:hint="eastAsia"/>
          <w:kern w:val="0"/>
          <w:szCs w:val="21"/>
        </w:rPr>
        <w:t xml:space="preserve">　　</w:t>
      </w:r>
      <w:r>
        <w:rPr>
          <w:rFonts w:cs="宋体" w:hint="eastAsia"/>
          <w:b/>
          <w:bCs/>
          <w:kern w:val="0"/>
          <w:szCs w:val="21"/>
        </w:rPr>
        <w:t>第四十三条</w:t>
      </w:r>
      <w:r>
        <w:rPr>
          <w:rFonts w:cs="宋体" w:hint="eastAsia"/>
          <w:b/>
          <w:bCs/>
          <w:kern w:val="0"/>
          <w:szCs w:val="21"/>
        </w:rPr>
        <w:t xml:space="preserve">  </w:t>
      </w:r>
      <w:r>
        <w:rPr>
          <w:rFonts w:cs="宋体" w:hint="eastAsia"/>
          <w:kern w:val="0"/>
          <w:szCs w:val="21"/>
        </w:rPr>
        <w:t>本实施办法规定的行政处罚，由安全生产许可证颁发管理机关决定。除吊销安全生产许可证外，安全生产许可证颁发管理机关可以委托有关省级煤矿安全监察</w:t>
      </w:r>
      <w:r>
        <w:rPr>
          <w:rFonts w:cs="宋体" w:hint="eastAsia"/>
          <w:kern w:val="0"/>
          <w:szCs w:val="21"/>
        </w:rPr>
        <w:t>局、煤矿安全监察分局实施行政处罚。</w:t>
      </w:r>
      <w:r>
        <w:rPr>
          <w:rFonts w:cs="宋体" w:hint="eastAsia"/>
          <w:kern w:val="0"/>
          <w:szCs w:val="21"/>
        </w:rPr>
        <w:t> </w:t>
      </w:r>
      <w:r>
        <w:rPr>
          <w:rFonts w:cs="宋体" w:hint="eastAsia"/>
          <w:kern w:val="0"/>
          <w:szCs w:val="21"/>
        </w:rPr>
        <w:br/>
      </w:r>
      <w:r>
        <w:rPr>
          <w:rFonts w:cs="宋体" w:hint="eastAsia"/>
          <w:kern w:val="0"/>
          <w:szCs w:val="21"/>
        </w:rPr>
        <w:t xml:space="preserve">　　</w:t>
      </w:r>
      <w:r>
        <w:rPr>
          <w:rFonts w:cs="宋体" w:hint="eastAsia"/>
          <w:b/>
          <w:bCs/>
          <w:kern w:val="0"/>
          <w:szCs w:val="21"/>
        </w:rPr>
        <w:t>第四十四条</w:t>
      </w:r>
      <w:r>
        <w:rPr>
          <w:rFonts w:cs="宋体" w:hint="eastAsia"/>
          <w:b/>
          <w:bCs/>
          <w:kern w:val="0"/>
          <w:szCs w:val="21"/>
        </w:rPr>
        <w:t xml:space="preserve">  </w:t>
      </w:r>
      <w:r>
        <w:rPr>
          <w:rFonts w:cs="宋体" w:hint="eastAsia"/>
          <w:kern w:val="0"/>
          <w:szCs w:val="21"/>
        </w:rPr>
        <w:t>本实施办法自</w:t>
      </w:r>
      <w:r>
        <w:rPr>
          <w:rFonts w:cs="宋体" w:hint="eastAsia"/>
          <w:kern w:val="0"/>
          <w:szCs w:val="21"/>
        </w:rPr>
        <w:t>2016</w:t>
      </w:r>
      <w:r>
        <w:rPr>
          <w:rFonts w:cs="宋体" w:hint="eastAsia"/>
          <w:kern w:val="0"/>
          <w:szCs w:val="21"/>
        </w:rPr>
        <w:t>年</w:t>
      </w:r>
      <w:r>
        <w:rPr>
          <w:rFonts w:cs="宋体" w:hint="eastAsia"/>
          <w:kern w:val="0"/>
          <w:szCs w:val="21"/>
        </w:rPr>
        <w:t>4</w:t>
      </w:r>
      <w:r>
        <w:rPr>
          <w:rFonts w:cs="宋体" w:hint="eastAsia"/>
          <w:kern w:val="0"/>
          <w:szCs w:val="21"/>
        </w:rPr>
        <w:t>月</w:t>
      </w:r>
      <w:r>
        <w:rPr>
          <w:rFonts w:cs="宋体" w:hint="eastAsia"/>
          <w:kern w:val="0"/>
          <w:szCs w:val="21"/>
        </w:rPr>
        <w:t>1</w:t>
      </w:r>
      <w:r>
        <w:rPr>
          <w:rFonts w:cs="宋体" w:hint="eastAsia"/>
          <w:kern w:val="0"/>
          <w:szCs w:val="21"/>
        </w:rPr>
        <w:t>日起施行。原国家安全生产监督管理局（国家煤矿安全监察局）</w:t>
      </w:r>
      <w:r>
        <w:rPr>
          <w:rFonts w:cs="宋体" w:hint="eastAsia"/>
          <w:kern w:val="0"/>
          <w:szCs w:val="21"/>
        </w:rPr>
        <w:t>2004</w:t>
      </w:r>
      <w:r>
        <w:rPr>
          <w:rFonts w:cs="宋体" w:hint="eastAsia"/>
          <w:kern w:val="0"/>
          <w:szCs w:val="21"/>
        </w:rPr>
        <w:t>年</w:t>
      </w:r>
      <w:r>
        <w:rPr>
          <w:rFonts w:cs="宋体" w:hint="eastAsia"/>
          <w:kern w:val="0"/>
          <w:szCs w:val="21"/>
        </w:rPr>
        <w:t>5</w:t>
      </w:r>
      <w:r>
        <w:rPr>
          <w:rFonts w:cs="宋体" w:hint="eastAsia"/>
          <w:kern w:val="0"/>
          <w:szCs w:val="21"/>
        </w:rPr>
        <w:t>月</w:t>
      </w:r>
      <w:r>
        <w:rPr>
          <w:rFonts w:cs="宋体" w:hint="eastAsia"/>
          <w:kern w:val="0"/>
          <w:szCs w:val="21"/>
        </w:rPr>
        <w:t>17</w:t>
      </w:r>
      <w:r>
        <w:rPr>
          <w:rFonts w:cs="宋体" w:hint="eastAsia"/>
          <w:kern w:val="0"/>
          <w:szCs w:val="21"/>
        </w:rPr>
        <w:t>日公布、国家安全生产监督管理总局</w:t>
      </w:r>
      <w:r>
        <w:rPr>
          <w:rFonts w:cs="宋体" w:hint="eastAsia"/>
          <w:kern w:val="0"/>
          <w:szCs w:val="21"/>
        </w:rPr>
        <w:t>2015</w:t>
      </w:r>
      <w:r>
        <w:rPr>
          <w:rFonts w:cs="宋体" w:hint="eastAsia"/>
          <w:kern w:val="0"/>
          <w:szCs w:val="21"/>
        </w:rPr>
        <w:t>年</w:t>
      </w:r>
      <w:r>
        <w:rPr>
          <w:rFonts w:cs="宋体" w:hint="eastAsia"/>
          <w:kern w:val="0"/>
          <w:szCs w:val="21"/>
        </w:rPr>
        <w:t>6</w:t>
      </w:r>
      <w:r>
        <w:rPr>
          <w:rFonts w:cs="宋体" w:hint="eastAsia"/>
          <w:kern w:val="0"/>
          <w:szCs w:val="21"/>
        </w:rPr>
        <w:t>月</w:t>
      </w:r>
      <w:r>
        <w:rPr>
          <w:rFonts w:cs="宋体" w:hint="eastAsia"/>
          <w:kern w:val="0"/>
          <w:szCs w:val="21"/>
        </w:rPr>
        <w:t>8</w:t>
      </w:r>
      <w:r>
        <w:rPr>
          <w:rFonts w:cs="宋体" w:hint="eastAsia"/>
          <w:kern w:val="0"/>
          <w:szCs w:val="21"/>
        </w:rPr>
        <w:t>日修改的《煤矿企业安全生产许可证实施办法》同时废止。</w:t>
      </w:r>
      <w:r>
        <w:rPr>
          <w:rFonts w:cs="宋体" w:hint="eastAsia"/>
          <w:kern w:val="0"/>
          <w:szCs w:val="21"/>
        </w:rPr>
        <w:t> </w:t>
      </w:r>
    </w:p>
    <w:p w:rsidR="00372646" w:rsidRDefault="0045495B">
      <w:pPr>
        <w:widowControl/>
        <w:jc w:val="left"/>
        <w:rPr>
          <w:rFonts w:cs="宋体"/>
          <w:kern w:val="0"/>
          <w:szCs w:val="21"/>
        </w:rPr>
      </w:pPr>
      <w:r>
        <w:rPr>
          <w:rFonts w:cs="宋体"/>
          <w:kern w:val="0"/>
          <w:szCs w:val="21"/>
        </w:rPr>
        <w:br w:type="page"/>
      </w:r>
    </w:p>
    <w:p w:rsidR="00372646" w:rsidRDefault="0045495B">
      <w:pPr>
        <w:pStyle w:val="2"/>
        <w:rPr>
          <w:rFonts w:ascii="Times New Roman" w:hAnsi="Times New Roman"/>
        </w:rPr>
      </w:pPr>
      <w:bookmarkStart w:id="166" w:name="_Toc482118367"/>
      <w:r>
        <w:rPr>
          <w:rFonts w:ascii="Times New Roman" w:hAnsi="Times New Roman" w:hint="eastAsia"/>
        </w:rPr>
        <w:t>煤矿安全规程</w:t>
      </w:r>
      <w:bookmarkEnd w:id="166"/>
    </w:p>
    <w:p w:rsidR="00372646" w:rsidRDefault="00372646">
      <w:pPr>
        <w:jc w:val="left"/>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rFonts w:hint="eastAsia"/>
          <w:szCs w:val="21"/>
        </w:rPr>
        <w:t>87</w:t>
      </w:r>
      <w:r>
        <w:rPr>
          <w:rFonts w:hint="eastAsia"/>
          <w:szCs w:val="21"/>
        </w:rPr>
        <w:t>号）</w:t>
      </w:r>
    </w:p>
    <w:p w:rsidR="00372646" w:rsidRDefault="00372646">
      <w:pPr>
        <w:jc w:val="center"/>
        <w:rPr>
          <w:szCs w:val="21"/>
        </w:rPr>
      </w:pPr>
    </w:p>
    <w:p w:rsidR="00372646" w:rsidRDefault="0045495B">
      <w:pPr>
        <w:pStyle w:val="11"/>
        <w:rPr>
          <w:rFonts w:ascii="Times New Roman" w:hAnsi="Times New Roman"/>
        </w:rPr>
      </w:pPr>
      <w:r>
        <w:rPr>
          <w:rFonts w:ascii="Times New Roman" w:hAnsi="Times New Roman" w:hint="eastAsia"/>
        </w:rPr>
        <w:t>第一编</w:t>
      </w:r>
      <w:r>
        <w:rPr>
          <w:rFonts w:ascii="Times New Roman" w:hAnsi="Times New Roman" w:hint="eastAsia"/>
        </w:rPr>
        <w:t> </w:t>
      </w:r>
      <w:r>
        <w:rPr>
          <w:rFonts w:ascii="Times New Roman" w:hAnsi="Times New Roman" w:hint="eastAsia"/>
        </w:rPr>
        <w:t>总</w:t>
      </w:r>
      <w:r>
        <w:rPr>
          <w:rFonts w:ascii="Times New Roman" w:hAnsi="Times New Roman" w:hint="eastAsia"/>
        </w:rPr>
        <w:t> </w:t>
      </w:r>
      <w:r>
        <w:rPr>
          <w:rFonts w:ascii="Times New Roman" w:hAnsi="Times New Roman" w:hint="eastAsia"/>
        </w:rPr>
        <w:t>则</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第一条</w:t>
      </w:r>
      <w:r>
        <w:rPr>
          <w:rFonts w:cs="宋体" w:hint="eastAsia"/>
          <w:b/>
          <w:bCs/>
          <w:kern w:val="0"/>
          <w:szCs w:val="21"/>
        </w:rPr>
        <w:t xml:space="preserve">  </w:t>
      </w:r>
      <w:r>
        <w:rPr>
          <w:rFonts w:cs="宋体" w:hint="eastAsia"/>
          <w:kern w:val="0"/>
          <w:szCs w:val="21"/>
        </w:rPr>
        <w:t>为保障煤矿安全生产和从业人员的人身安全与健康，防止煤矿事故与职业病危害，根据《煤炭法》《矿山安全法》《安全生产法》《职业病防治法》《煤矿安全监察条例》和《安全生产许可证</w:t>
      </w:r>
      <w:r>
        <w:rPr>
          <w:rFonts w:cs="宋体" w:hint="eastAsia"/>
          <w:kern w:val="0"/>
          <w:szCs w:val="21"/>
        </w:rPr>
        <w:t>条例》等，制定本规程。</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第二条</w:t>
      </w:r>
      <w:r>
        <w:rPr>
          <w:rFonts w:cs="宋体" w:hint="eastAsia"/>
          <w:b/>
          <w:bCs/>
          <w:kern w:val="0"/>
          <w:szCs w:val="21"/>
        </w:rPr>
        <w:t xml:space="preserve">  </w:t>
      </w:r>
      <w:r>
        <w:rPr>
          <w:rFonts w:cs="宋体" w:hint="eastAsia"/>
          <w:kern w:val="0"/>
          <w:szCs w:val="21"/>
        </w:rPr>
        <w:t>在中华人民共和国领域内从事煤炭生产和煤矿建设活动，必须遵守本规程。</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第三条</w:t>
      </w:r>
      <w:r>
        <w:rPr>
          <w:rFonts w:cs="宋体" w:hint="eastAsia"/>
          <w:b/>
          <w:bCs/>
          <w:kern w:val="0"/>
          <w:szCs w:val="21"/>
        </w:rPr>
        <w:t xml:space="preserve">  </w:t>
      </w:r>
      <w:r>
        <w:rPr>
          <w:rFonts w:cs="宋体" w:hint="eastAsia"/>
          <w:kern w:val="0"/>
          <w:szCs w:val="21"/>
        </w:rPr>
        <w:t>煤炭生产实行安全生产许可证制度。未取得安全生产许可证的，不得从事煤炭生产活动。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第四条</w:t>
      </w:r>
      <w:r>
        <w:rPr>
          <w:rFonts w:cs="宋体" w:hint="eastAsia"/>
          <w:b/>
          <w:bCs/>
          <w:kern w:val="0"/>
          <w:szCs w:val="21"/>
        </w:rPr>
        <w:t xml:space="preserve">  </w:t>
      </w:r>
      <w:r>
        <w:rPr>
          <w:rFonts w:cs="宋体" w:hint="eastAsia"/>
          <w:kern w:val="0"/>
          <w:szCs w:val="21"/>
        </w:rPr>
        <w:t>从事煤炭生产与煤矿建设的企业（以下统称煤矿企业）必须遵守国家有关安全生产的法律、法规、规章、规程、标准和技术规范。</w:t>
      </w:r>
    </w:p>
    <w:p w:rsidR="00372646" w:rsidRDefault="0045495B">
      <w:pPr>
        <w:widowControl/>
        <w:shd w:val="clear" w:color="auto" w:fill="FFFFFF"/>
        <w:ind w:firstLine="420"/>
        <w:jc w:val="left"/>
        <w:rPr>
          <w:rFonts w:cs="宋体"/>
          <w:kern w:val="0"/>
          <w:szCs w:val="21"/>
        </w:rPr>
      </w:pPr>
      <w:r>
        <w:rPr>
          <w:rFonts w:cs="宋体" w:hint="eastAsia"/>
          <w:kern w:val="0"/>
          <w:szCs w:val="21"/>
        </w:rPr>
        <w:t>煤矿企业必须加强安全生产管理，建立健全各级负责人、各部门、各岗位安全生产与职业病危害防治责任制。</w:t>
      </w:r>
    </w:p>
    <w:p w:rsidR="00372646" w:rsidRDefault="0045495B">
      <w:pPr>
        <w:widowControl/>
        <w:shd w:val="clear" w:color="auto" w:fill="FFFFFF"/>
        <w:ind w:firstLine="420"/>
        <w:jc w:val="left"/>
        <w:rPr>
          <w:rFonts w:cs="宋体"/>
          <w:kern w:val="0"/>
          <w:szCs w:val="21"/>
        </w:rPr>
      </w:pPr>
      <w:r>
        <w:rPr>
          <w:rFonts w:cs="宋体" w:hint="eastAsia"/>
          <w:kern w:val="0"/>
          <w:szCs w:val="21"/>
        </w:rPr>
        <w:t>煤矿企业必须建立健全安全生产与职业病危害防治目标管理、投入、奖惩、技术措施审批、培训、办公会议制度，安全检查制度，事故隐患排查、治理、报告制度，事故报告与责任追究制度等。</w:t>
      </w:r>
    </w:p>
    <w:p w:rsidR="00372646" w:rsidRDefault="0045495B">
      <w:pPr>
        <w:widowControl/>
        <w:shd w:val="clear" w:color="auto" w:fill="FFFFFF"/>
        <w:ind w:firstLine="420"/>
        <w:jc w:val="left"/>
        <w:rPr>
          <w:rFonts w:cs="宋体"/>
          <w:kern w:val="0"/>
          <w:szCs w:val="21"/>
        </w:rPr>
      </w:pPr>
      <w:r>
        <w:rPr>
          <w:rFonts w:cs="宋体" w:hint="eastAsia"/>
          <w:kern w:val="0"/>
          <w:szCs w:val="21"/>
        </w:rPr>
        <w:t>煤矿企业必须建立各种设备、设施检查维修制度，定期进行检查维修，并做好记录。</w:t>
      </w:r>
    </w:p>
    <w:p w:rsidR="00372646" w:rsidRDefault="0045495B">
      <w:pPr>
        <w:widowControl/>
        <w:shd w:val="clear" w:color="auto" w:fill="FFFFFF"/>
        <w:ind w:firstLine="420"/>
        <w:jc w:val="left"/>
        <w:rPr>
          <w:rFonts w:cs="宋体"/>
          <w:kern w:val="0"/>
          <w:szCs w:val="21"/>
        </w:rPr>
      </w:pPr>
      <w:r>
        <w:rPr>
          <w:rFonts w:cs="宋体" w:hint="eastAsia"/>
          <w:kern w:val="0"/>
          <w:szCs w:val="21"/>
        </w:rPr>
        <w:t>煤矿必须制定本单位的作业规程和操作规程。</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第五条</w:t>
      </w:r>
      <w:r>
        <w:rPr>
          <w:rFonts w:cs="宋体" w:hint="eastAsia"/>
          <w:b/>
          <w:bCs/>
          <w:kern w:val="0"/>
          <w:szCs w:val="21"/>
        </w:rPr>
        <w:t xml:space="preserve">  </w:t>
      </w:r>
      <w:r>
        <w:rPr>
          <w:rFonts w:cs="宋体" w:hint="eastAsia"/>
          <w:kern w:val="0"/>
          <w:szCs w:val="21"/>
        </w:rPr>
        <w:t>煤矿企业必须设置专门机构负责煤矿安全生产与职业病危害防治管理工作，配备满足工作需要的人员及装备。</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第六条</w:t>
      </w:r>
      <w:r>
        <w:rPr>
          <w:rFonts w:cs="宋体" w:hint="eastAsia"/>
          <w:b/>
          <w:bCs/>
          <w:kern w:val="0"/>
          <w:szCs w:val="21"/>
        </w:rPr>
        <w:t xml:space="preserve">  </w:t>
      </w:r>
      <w:r>
        <w:rPr>
          <w:rFonts w:cs="宋体" w:hint="eastAsia"/>
          <w:kern w:val="0"/>
          <w:szCs w:val="21"/>
        </w:rPr>
        <w:t>煤矿建设项目的安全设施和职业病危害防护设施，必须与主体工程同时设计、同时施工、同时投入使用。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第七条</w:t>
      </w:r>
      <w:r>
        <w:rPr>
          <w:rFonts w:cs="宋体" w:hint="eastAsia"/>
          <w:b/>
          <w:bCs/>
          <w:kern w:val="0"/>
          <w:szCs w:val="21"/>
        </w:rPr>
        <w:t xml:space="preserve">  </w:t>
      </w:r>
      <w:r>
        <w:rPr>
          <w:rFonts w:cs="宋体" w:hint="eastAsia"/>
          <w:kern w:val="0"/>
          <w:szCs w:val="21"/>
        </w:rPr>
        <w:t>对作业场所和工作岗位存在的危险有害因素及防范措施、事故应急措施、职业病危害及其后果、职业病危害防护措施等，煤矿企业应当履行告知义务，从业人员有权了解并提出建议。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第八条</w:t>
      </w:r>
      <w:r>
        <w:rPr>
          <w:rFonts w:cs="宋体" w:hint="eastAsia"/>
          <w:b/>
          <w:bCs/>
          <w:kern w:val="0"/>
          <w:szCs w:val="21"/>
        </w:rPr>
        <w:t xml:space="preserve">  </w:t>
      </w:r>
      <w:r>
        <w:rPr>
          <w:rFonts w:cs="宋体" w:hint="eastAsia"/>
          <w:kern w:val="0"/>
          <w:szCs w:val="21"/>
        </w:rPr>
        <w:t>煤矿安全生产与职业病危害防治工作必须实行群众监督。煤矿企业必须支持群众组织的监督活动，发挥群众的监督作用。</w:t>
      </w:r>
    </w:p>
    <w:p w:rsidR="00372646" w:rsidRDefault="0045495B">
      <w:pPr>
        <w:widowControl/>
        <w:shd w:val="clear" w:color="auto" w:fill="FFFFFF"/>
        <w:ind w:firstLine="420"/>
        <w:jc w:val="left"/>
        <w:rPr>
          <w:rFonts w:cs="宋体"/>
          <w:kern w:val="0"/>
          <w:szCs w:val="21"/>
        </w:rPr>
      </w:pPr>
      <w:r>
        <w:rPr>
          <w:rFonts w:cs="宋体" w:hint="eastAsia"/>
          <w:kern w:val="0"/>
          <w:szCs w:val="21"/>
        </w:rPr>
        <w:t>从业人员有权制止违章作业，拒绝违章指挥；当工作地点出现险情时，有权立即停止作业，撤到安全地点；当险情没有得到处理不能保证人身安全时，有权拒绝作业</w:t>
      </w:r>
    </w:p>
    <w:p w:rsidR="00372646" w:rsidRDefault="0045495B">
      <w:pPr>
        <w:widowControl/>
        <w:shd w:val="clear" w:color="auto" w:fill="FFFFFF"/>
        <w:ind w:firstLine="420"/>
        <w:jc w:val="left"/>
        <w:rPr>
          <w:rFonts w:cs="宋体"/>
          <w:kern w:val="0"/>
          <w:szCs w:val="21"/>
        </w:rPr>
      </w:pPr>
      <w:r>
        <w:rPr>
          <w:rFonts w:cs="宋体" w:hint="eastAsia"/>
          <w:kern w:val="0"/>
          <w:szCs w:val="21"/>
        </w:rPr>
        <w:t>从业人员必须遵守煤矿安全生产规章制度、作业规程和操作规程，严禁违章指挥、违章作业。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w:t>
      </w:r>
      <w:r>
        <w:rPr>
          <w:rFonts w:cs="宋体" w:hint="eastAsia"/>
          <w:b/>
          <w:bCs/>
          <w:kern w:val="0"/>
          <w:szCs w:val="21"/>
        </w:rPr>
        <w:t>九条</w:t>
      </w:r>
      <w:r>
        <w:rPr>
          <w:rFonts w:cs="宋体" w:hint="eastAsia"/>
          <w:b/>
          <w:bCs/>
          <w:kern w:val="0"/>
          <w:szCs w:val="21"/>
        </w:rPr>
        <w:t xml:space="preserve">  </w:t>
      </w:r>
      <w:r>
        <w:rPr>
          <w:rFonts w:cs="宋体" w:hint="eastAsia"/>
          <w:kern w:val="0"/>
          <w:szCs w:val="21"/>
        </w:rPr>
        <w:t>煤矿企业必须对从业人员进行安全教育和培训。培训不合格的，不得上岗作业。</w:t>
      </w:r>
    </w:p>
    <w:p w:rsidR="00372646" w:rsidRDefault="0045495B">
      <w:pPr>
        <w:widowControl/>
        <w:shd w:val="clear" w:color="auto" w:fill="FFFFFF"/>
        <w:ind w:firstLine="420"/>
        <w:jc w:val="left"/>
        <w:rPr>
          <w:rFonts w:cs="宋体"/>
          <w:kern w:val="0"/>
          <w:szCs w:val="21"/>
        </w:rPr>
      </w:pPr>
      <w:r>
        <w:rPr>
          <w:rFonts w:cs="宋体" w:hint="eastAsia"/>
          <w:kern w:val="0"/>
          <w:szCs w:val="21"/>
        </w:rPr>
        <w:t>主要负责人和安全生产管理人员必须具备煤矿安全生产知识和管理能力，并经考核合格。特种作业人员必须按国家有关规定培训合格，取得资格证书，方可上岗作业。</w:t>
      </w:r>
    </w:p>
    <w:p w:rsidR="00372646" w:rsidRDefault="0045495B">
      <w:pPr>
        <w:widowControl/>
        <w:shd w:val="clear" w:color="auto" w:fill="FFFFFF"/>
        <w:ind w:firstLine="420"/>
        <w:jc w:val="left"/>
        <w:rPr>
          <w:rFonts w:cs="宋体"/>
          <w:kern w:val="0"/>
          <w:szCs w:val="21"/>
        </w:rPr>
      </w:pPr>
      <w:r>
        <w:rPr>
          <w:rFonts w:cs="宋体" w:hint="eastAsia"/>
          <w:kern w:val="0"/>
          <w:szCs w:val="21"/>
        </w:rPr>
        <w:t>矿长必须具备安全专业知识，具有组织、领导安全生产和处理煤矿事故的能力。</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第十条</w:t>
      </w:r>
      <w:r>
        <w:rPr>
          <w:rFonts w:cs="宋体" w:hint="eastAsia"/>
          <w:b/>
          <w:bCs/>
          <w:kern w:val="0"/>
          <w:szCs w:val="21"/>
        </w:rPr>
        <w:t xml:space="preserve">  </w:t>
      </w:r>
      <w:r>
        <w:rPr>
          <w:rFonts w:cs="宋体" w:hint="eastAsia"/>
          <w:kern w:val="0"/>
          <w:szCs w:val="21"/>
        </w:rPr>
        <w:t>煤矿使用的纳入安全标志管理的产品，必须取得煤矿矿用产品安全标志。未取得煤矿矿用产品安全标志的，不得使用。</w:t>
      </w:r>
    </w:p>
    <w:p w:rsidR="00372646" w:rsidRDefault="0045495B">
      <w:pPr>
        <w:widowControl/>
        <w:shd w:val="clear" w:color="auto" w:fill="FFFFFF"/>
        <w:ind w:firstLine="420"/>
        <w:jc w:val="left"/>
        <w:rPr>
          <w:rFonts w:cs="宋体"/>
          <w:kern w:val="0"/>
          <w:szCs w:val="21"/>
        </w:rPr>
      </w:pPr>
      <w:r>
        <w:rPr>
          <w:rFonts w:cs="宋体" w:hint="eastAsia"/>
          <w:kern w:val="0"/>
          <w:szCs w:val="21"/>
        </w:rPr>
        <w:t>试验涉及安全生产的新技术、新工艺必须经过论证并制定安全措施；新设备、新材料必须经过安全性能检验，</w:t>
      </w:r>
      <w:r>
        <w:rPr>
          <w:rFonts w:cs="宋体" w:hint="eastAsia"/>
          <w:kern w:val="0"/>
          <w:szCs w:val="21"/>
        </w:rPr>
        <w:t>取得产品工业性试验安全标志。</w:t>
      </w:r>
    </w:p>
    <w:p w:rsidR="00372646" w:rsidRDefault="0045495B">
      <w:pPr>
        <w:widowControl/>
        <w:shd w:val="clear" w:color="auto" w:fill="FFFFFF"/>
        <w:ind w:firstLine="420"/>
        <w:jc w:val="left"/>
        <w:rPr>
          <w:rFonts w:cs="宋体"/>
          <w:kern w:val="0"/>
          <w:szCs w:val="21"/>
        </w:rPr>
      </w:pPr>
      <w:r>
        <w:rPr>
          <w:rFonts w:cs="宋体" w:hint="eastAsia"/>
          <w:kern w:val="0"/>
          <w:szCs w:val="21"/>
        </w:rPr>
        <w:t>严禁使用国家明令禁止使用或淘汰的危及生产安全和可能产生职业病危害的技术、工艺、材料和设备。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第十一条</w:t>
      </w:r>
      <w:r>
        <w:rPr>
          <w:rFonts w:cs="宋体" w:hint="eastAsia"/>
          <w:b/>
          <w:bCs/>
          <w:kern w:val="0"/>
          <w:szCs w:val="21"/>
        </w:rPr>
        <w:t xml:space="preserve">  </w:t>
      </w:r>
      <w:r>
        <w:rPr>
          <w:rFonts w:cs="宋体" w:hint="eastAsia"/>
          <w:kern w:val="0"/>
          <w:szCs w:val="21"/>
        </w:rPr>
        <w:t>煤矿企业在编制生产建设长远发展规划和年度生产建设计划时，必须编制安全技术与职业病危害防治发展规划和安全技术措施计划。安全技术措施与职业病危害防治所需费用、材料和设备等必须列入企业财务、供应计划。</w:t>
      </w:r>
    </w:p>
    <w:p w:rsidR="00372646" w:rsidRDefault="0045495B">
      <w:pPr>
        <w:widowControl/>
        <w:shd w:val="clear" w:color="auto" w:fill="FFFFFF"/>
        <w:ind w:firstLine="420"/>
        <w:jc w:val="left"/>
        <w:rPr>
          <w:rFonts w:cs="宋体"/>
          <w:kern w:val="0"/>
          <w:szCs w:val="21"/>
        </w:rPr>
      </w:pPr>
      <w:r>
        <w:rPr>
          <w:rFonts w:cs="宋体" w:hint="eastAsia"/>
          <w:kern w:val="0"/>
          <w:szCs w:val="21"/>
        </w:rPr>
        <w:t>煤炭生产与煤矿建设的安全投入和职业病危害防治费用提取、使用必须符合国家有关规定。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第十二条</w:t>
      </w:r>
      <w:r>
        <w:rPr>
          <w:rFonts w:cs="宋体" w:hint="eastAsia"/>
          <w:b/>
          <w:bCs/>
          <w:kern w:val="0"/>
          <w:szCs w:val="21"/>
        </w:rPr>
        <w:t xml:space="preserve">  </w:t>
      </w:r>
      <w:r>
        <w:rPr>
          <w:rFonts w:cs="宋体" w:hint="eastAsia"/>
          <w:kern w:val="0"/>
          <w:szCs w:val="21"/>
        </w:rPr>
        <w:t>煤矿必须编制年度灾害预防和处理计划，并根据具体情况及时修改。灾害预防和处理计划由矿长负责</w:t>
      </w:r>
      <w:r>
        <w:rPr>
          <w:rFonts w:cs="宋体" w:hint="eastAsia"/>
          <w:kern w:val="0"/>
          <w:szCs w:val="21"/>
        </w:rPr>
        <w:t>组织实施。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第十三条</w:t>
      </w:r>
      <w:r>
        <w:rPr>
          <w:rFonts w:cs="宋体" w:hint="eastAsia"/>
          <w:b/>
          <w:bCs/>
          <w:kern w:val="0"/>
          <w:szCs w:val="21"/>
        </w:rPr>
        <w:t xml:space="preserve">  </w:t>
      </w:r>
      <w:r>
        <w:rPr>
          <w:rFonts w:cs="宋体" w:hint="eastAsia"/>
          <w:kern w:val="0"/>
          <w:szCs w:val="21"/>
        </w:rPr>
        <w:t>入井（场）人员必须戴安全帽等个体防护用品，穿带有反光标识的工作服。入井（场）前严禁饮酒。</w:t>
      </w:r>
    </w:p>
    <w:p w:rsidR="00372646" w:rsidRDefault="0045495B">
      <w:pPr>
        <w:widowControl/>
        <w:shd w:val="clear" w:color="auto" w:fill="FFFFFF"/>
        <w:ind w:firstLine="420"/>
        <w:jc w:val="left"/>
        <w:rPr>
          <w:rFonts w:cs="宋体"/>
          <w:kern w:val="0"/>
          <w:szCs w:val="21"/>
        </w:rPr>
      </w:pPr>
      <w:r>
        <w:rPr>
          <w:rFonts w:cs="宋体" w:hint="eastAsia"/>
          <w:kern w:val="0"/>
          <w:szCs w:val="21"/>
        </w:rPr>
        <w:t>煤矿必须建立入井检身制度和出入井人员清点制度；必须掌握井下人员数量、位置等实时信息。</w:t>
      </w:r>
    </w:p>
    <w:p w:rsidR="00372646" w:rsidRDefault="0045495B">
      <w:pPr>
        <w:widowControl/>
        <w:shd w:val="clear" w:color="auto" w:fill="FFFFFF"/>
        <w:ind w:firstLine="420"/>
        <w:jc w:val="left"/>
        <w:rPr>
          <w:rFonts w:cs="宋体"/>
          <w:kern w:val="0"/>
          <w:szCs w:val="21"/>
        </w:rPr>
      </w:pPr>
      <w:r>
        <w:rPr>
          <w:rFonts w:cs="宋体" w:hint="eastAsia"/>
          <w:kern w:val="0"/>
          <w:szCs w:val="21"/>
        </w:rPr>
        <w:t>入井人员必须随身携带自救器、标识卡和矿灯，严禁携带烟草和点火物品，严禁穿化纤衣服。</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第十四条</w:t>
      </w:r>
      <w:r>
        <w:rPr>
          <w:rFonts w:cs="宋体" w:hint="eastAsia"/>
          <w:b/>
          <w:bCs/>
          <w:kern w:val="0"/>
          <w:szCs w:val="21"/>
        </w:rPr>
        <w:t xml:space="preserve">  </w:t>
      </w:r>
      <w:r>
        <w:rPr>
          <w:rFonts w:cs="宋体" w:hint="eastAsia"/>
          <w:kern w:val="0"/>
          <w:szCs w:val="21"/>
        </w:rPr>
        <w:t>井工煤矿必须按规定填绘反映实际情况的下列图纸：</w:t>
      </w:r>
    </w:p>
    <w:p w:rsidR="00372646" w:rsidRDefault="0045495B">
      <w:pPr>
        <w:widowControl/>
        <w:shd w:val="clear" w:color="auto" w:fill="FFFFFF"/>
        <w:ind w:firstLine="420"/>
        <w:jc w:val="left"/>
        <w:rPr>
          <w:rFonts w:cs="宋体"/>
          <w:kern w:val="0"/>
          <w:szCs w:val="21"/>
        </w:rPr>
      </w:pPr>
      <w:r>
        <w:rPr>
          <w:rFonts w:cs="宋体" w:hint="eastAsia"/>
          <w:kern w:val="0"/>
          <w:szCs w:val="21"/>
        </w:rPr>
        <w:t>（一）矿井地质图和水文地质图。</w:t>
      </w:r>
    </w:p>
    <w:p w:rsidR="00372646" w:rsidRDefault="0045495B">
      <w:pPr>
        <w:widowControl/>
        <w:shd w:val="clear" w:color="auto" w:fill="FFFFFF"/>
        <w:ind w:firstLine="420"/>
        <w:jc w:val="left"/>
        <w:rPr>
          <w:rFonts w:cs="宋体"/>
          <w:kern w:val="0"/>
          <w:szCs w:val="21"/>
        </w:rPr>
      </w:pPr>
      <w:r>
        <w:rPr>
          <w:rFonts w:cs="宋体" w:hint="eastAsia"/>
          <w:kern w:val="0"/>
          <w:szCs w:val="21"/>
        </w:rPr>
        <w:t>（二）井上、下对照图。</w:t>
      </w:r>
    </w:p>
    <w:p w:rsidR="00372646" w:rsidRDefault="0045495B">
      <w:pPr>
        <w:widowControl/>
        <w:shd w:val="clear" w:color="auto" w:fill="FFFFFF"/>
        <w:ind w:firstLine="420"/>
        <w:jc w:val="left"/>
        <w:rPr>
          <w:rFonts w:cs="宋体"/>
          <w:kern w:val="0"/>
          <w:szCs w:val="21"/>
        </w:rPr>
      </w:pPr>
      <w:r>
        <w:rPr>
          <w:rFonts w:cs="宋体" w:hint="eastAsia"/>
          <w:kern w:val="0"/>
          <w:szCs w:val="21"/>
        </w:rPr>
        <w:t>（三）巷道布置图。</w:t>
      </w:r>
    </w:p>
    <w:p w:rsidR="00372646" w:rsidRDefault="0045495B">
      <w:pPr>
        <w:widowControl/>
        <w:shd w:val="clear" w:color="auto" w:fill="FFFFFF"/>
        <w:ind w:firstLine="420"/>
        <w:jc w:val="left"/>
        <w:rPr>
          <w:rFonts w:cs="宋体"/>
          <w:kern w:val="0"/>
          <w:szCs w:val="21"/>
        </w:rPr>
      </w:pPr>
      <w:r>
        <w:rPr>
          <w:rFonts w:cs="宋体" w:hint="eastAsia"/>
          <w:kern w:val="0"/>
          <w:szCs w:val="21"/>
        </w:rPr>
        <w:t>（四）采掘工程平面图。</w:t>
      </w:r>
    </w:p>
    <w:p w:rsidR="00372646" w:rsidRDefault="0045495B">
      <w:pPr>
        <w:widowControl/>
        <w:shd w:val="clear" w:color="auto" w:fill="FFFFFF"/>
        <w:ind w:firstLine="420"/>
        <w:jc w:val="left"/>
        <w:rPr>
          <w:rFonts w:cs="宋体"/>
          <w:kern w:val="0"/>
          <w:szCs w:val="21"/>
        </w:rPr>
      </w:pPr>
      <w:r>
        <w:rPr>
          <w:rFonts w:cs="宋体" w:hint="eastAsia"/>
          <w:kern w:val="0"/>
          <w:szCs w:val="21"/>
        </w:rPr>
        <w:t>（五）通风系统图。</w:t>
      </w:r>
    </w:p>
    <w:p w:rsidR="00372646" w:rsidRDefault="0045495B">
      <w:pPr>
        <w:widowControl/>
        <w:shd w:val="clear" w:color="auto" w:fill="FFFFFF"/>
        <w:ind w:firstLine="420"/>
        <w:jc w:val="left"/>
        <w:rPr>
          <w:rFonts w:cs="宋体"/>
          <w:kern w:val="0"/>
          <w:szCs w:val="21"/>
        </w:rPr>
      </w:pPr>
      <w:r>
        <w:rPr>
          <w:rFonts w:cs="宋体" w:hint="eastAsia"/>
          <w:kern w:val="0"/>
          <w:szCs w:val="21"/>
        </w:rPr>
        <w:t>（六）井下运输系统图。</w:t>
      </w:r>
    </w:p>
    <w:p w:rsidR="00372646" w:rsidRDefault="0045495B">
      <w:pPr>
        <w:widowControl/>
        <w:shd w:val="clear" w:color="auto" w:fill="FFFFFF"/>
        <w:ind w:firstLine="420"/>
        <w:jc w:val="left"/>
        <w:rPr>
          <w:rFonts w:cs="宋体"/>
          <w:kern w:val="0"/>
          <w:szCs w:val="21"/>
        </w:rPr>
      </w:pPr>
      <w:r>
        <w:rPr>
          <w:rFonts w:cs="宋体" w:hint="eastAsia"/>
          <w:kern w:val="0"/>
          <w:szCs w:val="21"/>
        </w:rPr>
        <w:t>（七）安全监控布置图和断电控制图、人员位置监测系统图。</w:t>
      </w:r>
    </w:p>
    <w:p w:rsidR="00372646" w:rsidRDefault="0045495B">
      <w:pPr>
        <w:widowControl/>
        <w:shd w:val="clear" w:color="auto" w:fill="FFFFFF"/>
        <w:ind w:firstLine="420"/>
        <w:jc w:val="left"/>
        <w:rPr>
          <w:rFonts w:cs="宋体"/>
          <w:kern w:val="0"/>
          <w:szCs w:val="21"/>
        </w:rPr>
      </w:pPr>
      <w:r>
        <w:rPr>
          <w:rFonts w:cs="宋体" w:hint="eastAsia"/>
          <w:kern w:val="0"/>
          <w:szCs w:val="21"/>
        </w:rPr>
        <w:t>（八）压风、排水、防尘、防火注浆、抽采瓦斯等管路系统图。</w:t>
      </w:r>
    </w:p>
    <w:p w:rsidR="00372646" w:rsidRDefault="0045495B">
      <w:pPr>
        <w:widowControl/>
        <w:shd w:val="clear" w:color="auto" w:fill="FFFFFF"/>
        <w:ind w:firstLine="420"/>
        <w:jc w:val="left"/>
        <w:rPr>
          <w:rFonts w:cs="宋体"/>
          <w:kern w:val="0"/>
          <w:szCs w:val="21"/>
        </w:rPr>
      </w:pPr>
      <w:r>
        <w:rPr>
          <w:rFonts w:cs="宋体" w:hint="eastAsia"/>
          <w:kern w:val="0"/>
          <w:szCs w:val="21"/>
        </w:rPr>
        <w:t>（九）井下通信系统图。</w:t>
      </w:r>
    </w:p>
    <w:p w:rsidR="00372646" w:rsidRDefault="0045495B">
      <w:pPr>
        <w:widowControl/>
        <w:shd w:val="clear" w:color="auto" w:fill="FFFFFF"/>
        <w:ind w:firstLine="420"/>
        <w:jc w:val="left"/>
        <w:rPr>
          <w:rFonts w:cs="宋体"/>
          <w:kern w:val="0"/>
          <w:szCs w:val="21"/>
        </w:rPr>
      </w:pPr>
      <w:r>
        <w:rPr>
          <w:rFonts w:cs="宋体" w:hint="eastAsia"/>
          <w:kern w:val="0"/>
          <w:szCs w:val="21"/>
        </w:rPr>
        <w:t>（十）井上、下配电系统图和井下电气设备布置图。</w:t>
      </w:r>
    </w:p>
    <w:p w:rsidR="00372646" w:rsidRDefault="0045495B">
      <w:pPr>
        <w:widowControl/>
        <w:shd w:val="clear" w:color="auto" w:fill="FFFFFF"/>
        <w:ind w:firstLine="420"/>
        <w:jc w:val="left"/>
        <w:rPr>
          <w:rFonts w:cs="宋体"/>
          <w:kern w:val="0"/>
          <w:szCs w:val="21"/>
        </w:rPr>
      </w:pPr>
      <w:r>
        <w:rPr>
          <w:rFonts w:cs="宋体" w:hint="eastAsia"/>
          <w:kern w:val="0"/>
          <w:szCs w:val="21"/>
        </w:rPr>
        <w:t>（十一）井下避灾路线图。</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第十五条</w:t>
      </w:r>
      <w:r>
        <w:rPr>
          <w:rFonts w:cs="宋体" w:hint="eastAsia"/>
          <w:b/>
          <w:bCs/>
          <w:kern w:val="0"/>
          <w:szCs w:val="21"/>
        </w:rPr>
        <w:t xml:space="preserve">  </w:t>
      </w:r>
      <w:r>
        <w:rPr>
          <w:rFonts w:cs="宋体" w:hint="eastAsia"/>
          <w:kern w:val="0"/>
          <w:szCs w:val="21"/>
        </w:rPr>
        <w:t>露天煤矿必须按规定填绘反映实际情况的下列图纸：</w:t>
      </w:r>
    </w:p>
    <w:p w:rsidR="00372646" w:rsidRDefault="0045495B">
      <w:pPr>
        <w:widowControl/>
        <w:shd w:val="clear" w:color="auto" w:fill="FFFFFF"/>
        <w:ind w:firstLine="420"/>
        <w:jc w:val="left"/>
        <w:rPr>
          <w:rFonts w:cs="宋体"/>
          <w:kern w:val="0"/>
          <w:szCs w:val="21"/>
        </w:rPr>
      </w:pPr>
      <w:r>
        <w:rPr>
          <w:rFonts w:cs="宋体" w:hint="eastAsia"/>
          <w:kern w:val="0"/>
          <w:szCs w:val="21"/>
        </w:rPr>
        <w:t>（一）地形地质图。</w:t>
      </w:r>
    </w:p>
    <w:p w:rsidR="00372646" w:rsidRDefault="0045495B">
      <w:pPr>
        <w:widowControl/>
        <w:shd w:val="clear" w:color="auto" w:fill="FFFFFF"/>
        <w:ind w:firstLine="420"/>
        <w:jc w:val="left"/>
        <w:rPr>
          <w:rFonts w:cs="宋体"/>
          <w:kern w:val="0"/>
          <w:szCs w:val="21"/>
        </w:rPr>
      </w:pPr>
      <w:r>
        <w:rPr>
          <w:rFonts w:cs="宋体" w:hint="eastAsia"/>
          <w:kern w:val="0"/>
          <w:szCs w:val="21"/>
        </w:rPr>
        <w:t>（二）工程地质平面图、断面图。</w:t>
      </w:r>
    </w:p>
    <w:p w:rsidR="00372646" w:rsidRDefault="0045495B">
      <w:pPr>
        <w:widowControl/>
        <w:shd w:val="clear" w:color="auto" w:fill="FFFFFF"/>
        <w:ind w:firstLine="420"/>
        <w:jc w:val="left"/>
        <w:rPr>
          <w:rFonts w:cs="宋体"/>
          <w:kern w:val="0"/>
          <w:szCs w:val="21"/>
        </w:rPr>
      </w:pPr>
      <w:r>
        <w:rPr>
          <w:rFonts w:cs="宋体" w:hint="eastAsia"/>
          <w:kern w:val="0"/>
          <w:szCs w:val="21"/>
        </w:rPr>
        <w:t>（三）综合水文地质图。</w:t>
      </w:r>
    </w:p>
    <w:p w:rsidR="00372646" w:rsidRDefault="0045495B">
      <w:pPr>
        <w:widowControl/>
        <w:shd w:val="clear" w:color="auto" w:fill="FFFFFF"/>
        <w:ind w:firstLine="420"/>
        <w:jc w:val="left"/>
        <w:rPr>
          <w:rFonts w:cs="宋体"/>
          <w:kern w:val="0"/>
          <w:szCs w:val="21"/>
        </w:rPr>
      </w:pPr>
      <w:r>
        <w:rPr>
          <w:rFonts w:cs="宋体" w:hint="eastAsia"/>
          <w:kern w:val="0"/>
          <w:szCs w:val="21"/>
        </w:rPr>
        <w:t>（四）采剥、排土工程平面图和运输系统图。</w:t>
      </w:r>
    </w:p>
    <w:p w:rsidR="00372646" w:rsidRDefault="0045495B">
      <w:pPr>
        <w:widowControl/>
        <w:shd w:val="clear" w:color="auto" w:fill="FFFFFF"/>
        <w:ind w:firstLine="420"/>
        <w:jc w:val="left"/>
        <w:rPr>
          <w:rFonts w:cs="宋体"/>
          <w:kern w:val="0"/>
          <w:szCs w:val="21"/>
        </w:rPr>
      </w:pPr>
      <w:r>
        <w:rPr>
          <w:rFonts w:cs="宋体" w:hint="eastAsia"/>
          <w:kern w:val="0"/>
          <w:szCs w:val="21"/>
        </w:rPr>
        <w:t>（五）供配电系统图。</w:t>
      </w:r>
    </w:p>
    <w:p w:rsidR="00372646" w:rsidRDefault="0045495B">
      <w:pPr>
        <w:widowControl/>
        <w:shd w:val="clear" w:color="auto" w:fill="FFFFFF"/>
        <w:ind w:firstLine="420"/>
        <w:jc w:val="left"/>
        <w:rPr>
          <w:rFonts w:cs="宋体"/>
          <w:kern w:val="0"/>
          <w:szCs w:val="21"/>
        </w:rPr>
      </w:pPr>
      <w:r>
        <w:rPr>
          <w:rFonts w:cs="宋体" w:hint="eastAsia"/>
          <w:kern w:val="0"/>
          <w:szCs w:val="21"/>
        </w:rPr>
        <w:t>（六）通信系统图。</w:t>
      </w:r>
    </w:p>
    <w:p w:rsidR="00372646" w:rsidRDefault="0045495B">
      <w:pPr>
        <w:widowControl/>
        <w:shd w:val="clear" w:color="auto" w:fill="FFFFFF"/>
        <w:ind w:firstLine="420"/>
        <w:jc w:val="left"/>
        <w:rPr>
          <w:rFonts w:cs="宋体"/>
          <w:kern w:val="0"/>
          <w:szCs w:val="21"/>
        </w:rPr>
      </w:pPr>
      <w:r>
        <w:rPr>
          <w:rFonts w:cs="宋体" w:hint="eastAsia"/>
          <w:kern w:val="0"/>
          <w:szCs w:val="21"/>
        </w:rPr>
        <w:t>（七）防排水系统图。</w:t>
      </w:r>
    </w:p>
    <w:p w:rsidR="00372646" w:rsidRDefault="0045495B">
      <w:pPr>
        <w:widowControl/>
        <w:shd w:val="clear" w:color="auto" w:fill="FFFFFF"/>
        <w:ind w:firstLine="420"/>
        <w:jc w:val="left"/>
        <w:rPr>
          <w:rFonts w:cs="宋体"/>
          <w:kern w:val="0"/>
          <w:szCs w:val="21"/>
        </w:rPr>
      </w:pPr>
      <w:r>
        <w:rPr>
          <w:rFonts w:cs="宋体" w:hint="eastAsia"/>
          <w:kern w:val="0"/>
          <w:szCs w:val="21"/>
        </w:rPr>
        <w:t>（八）边坡监测系统平面图。</w:t>
      </w:r>
    </w:p>
    <w:p w:rsidR="00372646" w:rsidRDefault="0045495B">
      <w:pPr>
        <w:widowControl/>
        <w:shd w:val="clear" w:color="auto" w:fill="FFFFFF"/>
        <w:ind w:firstLine="420"/>
        <w:jc w:val="left"/>
        <w:rPr>
          <w:rFonts w:cs="宋体"/>
          <w:kern w:val="0"/>
          <w:szCs w:val="21"/>
        </w:rPr>
      </w:pPr>
      <w:r>
        <w:rPr>
          <w:rFonts w:cs="宋体" w:hint="eastAsia"/>
          <w:kern w:val="0"/>
          <w:szCs w:val="21"/>
        </w:rPr>
        <w:t>（九）井工采空区与露天矿平面对照图。</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第十六条</w:t>
      </w:r>
      <w:r>
        <w:rPr>
          <w:rFonts w:cs="宋体" w:hint="eastAsia"/>
          <w:b/>
          <w:bCs/>
          <w:kern w:val="0"/>
          <w:szCs w:val="21"/>
        </w:rPr>
        <w:t xml:space="preserve">  </w:t>
      </w:r>
      <w:r>
        <w:rPr>
          <w:rFonts w:cs="宋体" w:hint="eastAsia"/>
          <w:kern w:val="0"/>
          <w:szCs w:val="21"/>
        </w:rPr>
        <w:t>井工煤矿必须制定停工停产期间的安全技术措施，保证矿井供电、通风、排水和安全监控系统正常运行，落实</w:t>
      </w:r>
      <w:r>
        <w:rPr>
          <w:rFonts w:cs="宋体" w:hint="eastAsia"/>
          <w:kern w:val="0"/>
          <w:szCs w:val="21"/>
        </w:rPr>
        <w:t>24h</w:t>
      </w:r>
      <w:r>
        <w:rPr>
          <w:rFonts w:cs="宋体" w:hint="eastAsia"/>
          <w:kern w:val="0"/>
          <w:szCs w:val="21"/>
        </w:rPr>
        <w:t>值班制度。复工复产前必须进行全面安全检查。</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第十七条</w:t>
      </w:r>
      <w:r>
        <w:rPr>
          <w:rFonts w:cs="宋体" w:hint="eastAsia"/>
          <w:b/>
          <w:bCs/>
          <w:kern w:val="0"/>
          <w:szCs w:val="21"/>
        </w:rPr>
        <w:t xml:space="preserve">  </w:t>
      </w:r>
      <w:r>
        <w:rPr>
          <w:rFonts w:cs="宋体" w:hint="eastAsia"/>
          <w:kern w:val="0"/>
          <w:szCs w:val="21"/>
        </w:rPr>
        <w:t>煤矿企业必须建立应急救援组织，健全规章制度，编制应急救援预案，储备应急救援物资、装备并定期检查补充。</w:t>
      </w:r>
    </w:p>
    <w:p w:rsidR="00372646" w:rsidRDefault="0045495B">
      <w:pPr>
        <w:widowControl/>
        <w:shd w:val="clear" w:color="auto" w:fill="FFFFFF"/>
        <w:ind w:firstLine="420"/>
        <w:jc w:val="left"/>
        <w:rPr>
          <w:rFonts w:cs="宋体"/>
          <w:kern w:val="0"/>
          <w:szCs w:val="21"/>
        </w:rPr>
      </w:pPr>
      <w:r>
        <w:rPr>
          <w:rFonts w:cs="宋体" w:hint="eastAsia"/>
          <w:kern w:val="0"/>
          <w:szCs w:val="21"/>
        </w:rPr>
        <w:t>煤矿必须建立矿井安全避险系统，对井下人员进行安全避险和应急救援培训，每年至少组织</w:t>
      </w:r>
      <w:r>
        <w:rPr>
          <w:rFonts w:cs="宋体" w:hint="eastAsia"/>
          <w:kern w:val="0"/>
          <w:szCs w:val="21"/>
        </w:rPr>
        <w:t>1</w:t>
      </w:r>
      <w:r>
        <w:rPr>
          <w:rFonts w:cs="宋体" w:hint="eastAsia"/>
          <w:kern w:val="0"/>
          <w:szCs w:val="21"/>
        </w:rPr>
        <w:t>次应急演练。</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第十八条</w:t>
      </w:r>
      <w:r>
        <w:rPr>
          <w:rFonts w:cs="宋体" w:hint="eastAsia"/>
          <w:b/>
          <w:bCs/>
          <w:kern w:val="0"/>
          <w:szCs w:val="21"/>
        </w:rPr>
        <w:t xml:space="preserve">  </w:t>
      </w:r>
      <w:r>
        <w:rPr>
          <w:rFonts w:cs="宋体" w:hint="eastAsia"/>
          <w:kern w:val="0"/>
          <w:szCs w:val="21"/>
        </w:rPr>
        <w:t>煤矿企业应当有创伤急救系统为其服务。创伤急救系统应当配备救护车辆、急救器材、急救装备和药品等。</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第十九条</w:t>
      </w:r>
      <w:r>
        <w:rPr>
          <w:rFonts w:cs="宋体" w:hint="eastAsia"/>
          <w:b/>
          <w:bCs/>
          <w:kern w:val="0"/>
          <w:szCs w:val="21"/>
        </w:rPr>
        <w:t xml:space="preserve">  </w:t>
      </w:r>
      <w:r>
        <w:rPr>
          <w:rFonts w:cs="宋体" w:hint="eastAsia"/>
          <w:kern w:val="0"/>
          <w:szCs w:val="21"/>
        </w:rPr>
        <w:t>煤矿发生事故后，煤矿企业主要负责人和技术负责人必须立即采取措施组织抢救，矿长负责抢救指挥，并按有关规定及时上报。</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第二十条</w:t>
      </w:r>
      <w:r>
        <w:rPr>
          <w:rFonts w:cs="宋体" w:hint="eastAsia"/>
          <w:b/>
          <w:bCs/>
          <w:kern w:val="0"/>
          <w:szCs w:val="21"/>
        </w:rPr>
        <w:t xml:space="preserve">  </w:t>
      </w:r>
      <w:r>
        <w:rPr>
          <w:rFonts w:cs="宋体" w:hint="eastAsia"/>
          <w:kern w:val="0"/>
          <w:szCs w:val="21"/>
        </w:rPr>
        <w:t>国家实行资质管理的，煤矿企业应当委托具有国家规定资质的机构为其提供鉴定、检测、检验等服务，</w:t>
      </w:r>
      <w:r>
        <w:rPr>
          <w:rFonts w:cs="宋体" w:hint="eastAsia"/>
          <w:kern w:val="0"/>
          <w:szCs w:val="21"/>
        </w:rPr>
        <w:t> </w:t>
      </w:r>
      <w:r>
        <w:rPr>
          <w:rFonts w:cs="宋体" w:hint="eastAsia"/>
          <w:kern w:val="0"/>
          <w:szCs w:val="21"/>
        </w:rPr>
        <w:t>鉴定、检测、检验机构对其作出的结果负责。</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第二十一条</w:t>
      </w:r>
      <w:r>
        <w:rPr>
          <w:rFonts w:cs="宋体" w:hint="eastAsia"/>
          <w:b/>
          <w:bCs/>
          <w:kern w:val="0"/>
          <w:szCs w:val="21"/>
        </w:rPr>
        <w:t xml:space="preserve">  </w:t>
      </w:r>
      <w:r>
        <w:rPr>
          <w:rFonts w:cs="宋体" w:hint="eastAsia"/>
          <w:kern w:val="0"/>
          <w:szCs w:val="21"/>
        </w:rPr>
        <w:t>煤矿闭坑前，煤矿企业必须编制闭坑报告，并报省级煤炭行业管理部门批准。</w:t>
      </w:r>
    </w:p>
    <w:p w:rsidR="00372646" w:rsidRDefault="0045495B">
      <w:pPr>
        <w:widowControl/>
        <w:shd w:val="clear" w:color="auto" w:fill="FFFFFF"/>
        <w:ind w:firstLine="420"/>
        <w:jc w:val="left"/>
        <w:rPr>
          <w:rFonts w:cs="宋体"/>
          <w:kern w:val="0"/>
          <w:szCs w:val="21"/>
        </w:rPr>
      </w:pPr>
      <w:r>
        <w:rPr>
          <w:rFonts w:cs="宋体" w:hint="eastAsia"/>
          <w:kern w:val="0"/>
          <w:szCs w:val="21"/>
        </w:rPr>
        <w:t>矿井闭坑报告必须有完善的各种地质资料，在相应图件上标注采空区、煤柱、井筒、巷道、火区、地面沉陷区等，情况不清的应当予以说明。</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pStyle w:val="11"/>
        <w:rPr>
          <w:rFonts w:ascii="Times New Roman" w:hAnsi="Times New Roman"/>
        </w:rPr>
      </w:pPr>
      <w:r>
        <w:rPr>
          <w:rFonts w:ascii="Times New Roman" w:hAnsi="Times New Roman" w:hint="eastAsia"/>
        </w:rPr>
        <w:t>第二编</w:t>
      </w:r>
      <w:r>
        <w:rPr>
          <w:rFonts w:ascii="Times New Roman" w:hAnsi="Times New Roman" w:hint="eastAsia"/>
        </w:rPr>
        <w:t> </w:t>
      </w:r>
      <w:r>
        <w:rPr>
          <w:rFonts w:ascii="Times New Roman" w:hAnsi="Times New Roman" w:hint="eastAsia"/>
        </w:rPr>
        <w:t>地质保障</w:t>
      </w:r>
    </w:p>
    <w:p w:rsidR="00372646" w:rsidRDefault="0045495B">
      <w:pPr>
        <w:widowControl/>
        <w:shd w:val="clear" w:color="auto" w:fill="FFFFFF"/>
        <w:ind w:firstLine="422"/>
        <w:jc w:val="left"/>
        <w:rPr>
          <w:rFonts w:cs="宋体"/>
          <w:kern w:val="0"/>
          <w:szCs w:val="21"/>
        </w:rPr>
      </w:pPr>
      <w:r>
        <w:rPr>
          <w:rFonts w:cs="宋体" w:hint="eastAsia"/>
          <w:b/>
          <w:bCs/>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第二十二条</w:t>
      </w:r>
      <w:r>
        <w:rPr>
          <w:rFonts w:cs="宋体" w:hint="eastAsia"/>
          <w:b/>
          <w:bCs/>
          <w:kern w:val="0"/>
          <w:szCs w:val="21"/>
        </w:rPr>
        <w:t xml:space="preserve">  </w:t>
      </w:r>
      <w:r>
        <w:rPr>
          <w:rFonts w:cs="宋体" w:hint="eastAsia"/>
          <w:kern w:val="0"/>
          <w:szCs w:val="21"/>
        </w:rPr>
        <w:t>煤矿企业应当设立地质测量（简称地测）部门，配备所需的相关专业技术人员和仪器设备，及时编绘反映煤矿实际的地质资料和图件，建立健全煤矿地测工作规章制度。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第二十三条</w:t>
      </w:r>
      <w:r>
        <w:rPr>
          <w:rFonts w:cs="宋体" w:hint="eastAsia"/>
          <w:b/>
          <w:bCs/>
          <w:kern w:val="0"/>
          <w:szCs w:val="21"/>
        </w:rPr>
        <w:t xml:space="preserve">  </w:t>
      </w:r>
      <w:r>
        <w:rPr>
          <w:rFonts w:cs="宋体" w:hint="eastAsia"/>
          <w:kern w:val="0"/>
          <w:szCs w:val="21"/>
        </w:rPr>
        <w:t>当煤矿地质资料不能满足设计需要时，不得进行煤矿设计。矿井建设期间，因矿井地质、水文地质等条件与原地质资料出入较大时，必须针对所存在的地质问题开展补充地质勘探工作。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第二十四条</w:t>
      </w:r>
      <w:r>
        <w:rPr>
          <w:rFonts w:cs="宋体" w:hint="eastAsia"/>
          <w:b/>
          <w:bCs/>
          <w:kern w:val="0"/>
          <w:szCs w:val="21"/>
        </w:rPr>
        <w:t xml:space="preserve">  </w:t>
      </w:r>
      <w:r>
        <w:rPr>
          <w:rFonts w:cs="宋体" w:hint="eastAsia"/>
          <w:kern w:val="0"/>
          <w:szCs w:val="21"/>
        </w:rPr>
        <w:t>当露天煤矿地质资料不能满足建设及生产需要时，必须针对所存在的地质问题开展补充地质勘探工作。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第二十五条</w:t>
      </w:r>
      <w:r>
        <w:rPr>
          <w:rFonts w:cs="宋体" w:hint="eastAsia"/>
          <w:b/>
          <w:bCs/>
          <w:kern w:val="0"/>
          <w:szCs w:val="21"/>
        </w:rPr>
        <w:t xml:space="preserve">  </w:t>
      </w:r>
      <w:r>
        <w:rPr>
          <w:rFonts w:cs="宋体" w:hint="eastAsia"/>
          <w:kern w:val="0"/>
          <w:szCs w:val="21"/>
        </w:rPr>
        <w:t>井筒设计前，</w:t>
      </w:r>
      <w:r>
        <w:rPr>
          <w:rFonts w:cs="宋体" w:hint="eastAsia"/>
          <w:kern w:val="0"/>
          <w:szCs w:val="21"/>
        </w:rPr>
        <w:t> </w:t>
      </w:r>
      <w:r>
        <w:rPr>
          <w:rFonts w:cs="宋体" w:hint="eastAsia"/>
          <w:kern w:val="0"/>
          <w:szCs w:val="21"/>
        </w:rPr>
        <w:t>必须按下列要求施工井筒检查孔：</w:t>
      </w:r>
    </w:p>
    <w:p w:rsidR="00372646" w:rsidRDefault="0045495B">
      <w:pPr>
        <w:widowControl/>
        <w:shd w:val="clear" w:color="auto" w:fill="FFFFFF"/>
        <w:ind w:firstLine="420"/>
        <w:jc w:val="left"/>
        <w:rPr>
          <w:rFonts w:cs="宋体"/>
          <w:kern w:val="0"/>
          <w:szCs w:val="21"/>
        </w:rPr>
      </w:pPr>
      <w:r>
        <w:rPr>
          <w:rFonts w:cs="宋体" w:hint="eastAsia"/>
          <w:kern w:val="0"/>
          <w:szCs w:val="21"/>
        </w:rPr>
        <w:t>（一</w:t>
      </w:r>
      <w:r>
        <w:rPr>
          <w:rFonts w:cs="宋体" w:hint="eastAsia"/>
          <w:kern w:val="0"/>
          <w:szCs w:val="21"/>
        </w:rPr>
        <w:t>）立井井筒检查孔距井筒中心不得超过</w:t>
      </w:r>
      <w:r>
        <w:rPr>
          <w:rFonts w:cs="宋体" w:hint="eastAsia"/>
          <w:kern w:val="0"/>
          <w:szCs w:val="21"/>
        </w:rPr>
        <w:t>25m</w:t>
      </w:r>
      <w:r>
        <w:rPr>
          <w:rFonts w:cs="宋体" w:hint="eastAsia"/>
          <w:kern w:val="0"/>
          <w:szCs w:val="21"/>
        </w:rPr>
        <w:t>，且不得布置在井筒范围内，孔深应当不小于井筒设计深度以下</w:t>
      </w:r>
      <w:r>
        <w:rPr>
          <w:rFonts w:cs="宋体" w:hint="eastAsia"/>
          <w:kern w:val="0"/>
          <w:szCs w:val="21"/>
        </w:rPr>
        <w:t>30m</w:t>
      </w:r>
      <w:r>
        <w:rPr>
          <w:rFonts w:cs="宋体" w:hint="eastAsia"/>
          <w:kern w:val="0"/>
          <w:szCs w:val="21"/>
        </w:rPr>
        <w:t>。地质条件复杂时，应当增加检查孔数量。</w:t>
      </w:r>
    </w:p>
    <w:p w:rsidR="00372646" w:rsidRDefault="0045495B">
      <w:pPr>
        <w:widowControl/>
        <w:shd w:val="clear" w:color="auto" w:fill="FFFFFF"/>
        <w:ind w:firstLine="420"/>
        <w:jc w:val="left"/>
        <w:rPr>
          <w:rFonts w:cs="宋体"/>
          <w:kern w:val="0"/>
          <w:szCs w:val="21"/>
        </w:rPr>
      </w:pPr>
      <w:r>
        <w:rPr>
          <w:rFonts w:cs="宋体" w:hint="eastAsia"/>
          <w:kern w:val="0"/>
          <w:szCs w:val="21"/>
        </w:rPr>
        <w:t>（二）斜井井筒检查孔距井筒纵向中心线不大于</w:t>
      </w:r>
      <w:r>
        <w:rPr>
          <w:rFonts w:cs="宋体" w:hint="eastAsia"/>
          <w:kern w:val="0"/>
          <w:szCs w:val="21"/>
        </w:rPr>
        <w:t>25m</w:t>
      </w:r>
      <w:r>
        <w:rPr>
          <w:rFonts w:cs="宋体" w:hint="eastAsia"/>
          <w:kern w:val="0"/>
          <w:szCs w:val="21"/>
        </w:rPr>
        <w:t>，且不得布置在井筒范围内，孔深应当不小于该孔所处斜井底板以下</w:t>
      </w:r>
      <w:r>
        <w:rPr>
          <w:rFonts w:cs="宋体" w:hint="eastAsia"/>
          <w:kern w:val="0"/>
          <w:szCs w:val="21"/>
        </w:rPr>
        <w:t>30m</w:t>
      </w:r>
      <w:r>
        <w:rPr>
          <w:rFonts w:cs="宋体" w:hint="eastAsia"/>
          <w:kern w:val="0"/>
          <w:szCs w:val="21"/>
        </w:rPr>
        <w:t>。检查孔的数量和布置应当满足设计和施工要求。</w:t>
      </w:r>
    </w:p>
    <w:p w:rsidR="00372646" w:rsidRDefault="0045495B">
      <w:pPr>
        <w:widowControl/>
        <w:shd w:val="clear" w:color="auto" w:fill="FFFFFF"/>
        <w:ind w:firstLine="420"/>
        <w:jc w:val="left"/>
        <w:rPr>
          <w:rFonts w:cs="宋体"/>
          <w:kern w:val="0"/>
          <w:szCs w:val="21"/>
        </w:rPr>
      </w:pPr>
      <w:r>
        <w:rPr>
          <w:rFonts w:cs="宋体" w:hint="eastAsia"/>
          <w:kern w:val="0"/>
          <w:szCs w:val="21"/>
        </w:rPr>
        <w:t>（三）井筒检查孔必须全孔取芯，全孔数字测井；必须分含水层（组）进行抽水试验，分煤层采测煤层瓦斯、煤层自燃、煤尘爆炸性煤样；采测钻孔水文地质及工程地质参数，查明地质构造和岩（土）层特征；详细编录钻孔完整地质剖面。</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第二十六条</w:t>
      </w:r>
      <w:r>
        <w:rPr>
          <w:rFonts w:cs="宋体" w:hint="eastAsia"/>
          <w:b/>
          <w:bCs/>
          <w:kern w:val="0"/>
          <w:szCs w:val="21"/>
        </w:rPr>
        <w:t xml:space="preserve">  </w:t>
      </w:r>
      <w:r>
        <w:rPr>
          <w:rFonts w:cs="宋体" w:hint="eastAsia"/>
          <w:kern w:val="0"/>
          <w:szCs w:val="21"/>
        </w:rPr>
        <w:t>新建矿井开工前必须复查井筒检查孔资料；调查核实钻孔位置及封孔质量、采空区情况，调查邻近矿井生产情况和地质资料等，将相关资料标绘在采掘工程平面图上；编制主要井巷揭煤、过地质构造及含水层技术方案；编制主要井巷工程的预想地质图及其说明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第二十七条</w:t>
      </w:r>
      <w:r>
        <w:rPr>
          <w:rFonts w:cs="宋体" w:hint="eastAsia"/>
          <w:b/>
          <w:bCs/>
          <w:kern w:val="0"/>
          <w:szCs w:val="21"/>
        </w:rPr>
        <w:t xml:space="preserve">  </w:t>
      </w:r>
      <w:r>
        <w:rPr>
          <w:rFonts w:cs="宋体" w:hint="eastAsia"/>
          <w:kern w:val="0"/>
          <w:szCs w:val="21"/>
        </w:rPr>
        <w:t>井筒施工期间应当验证井筒检查孔取得的各种地质资料。当发现影响施工的异常地质因素时，应当采取探测和预防措施。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第二十八条</w:t>
      </w:r>
      <w:r>
        <w:rPr>
          <w:rFonts w:cs="宋体" w:hint="eastAsia"/>
          <w:b/>
          <w:bCs/>
          <w:kern w:val="0"/>
          <w:szCs w:val="21"/>
        </w:rPr>
        <w:t xml:space="preserve">  </w:t>
      </w:r>
      <w:r>
        <w:rPr>
          <w:rFonts w:cs="宋体" w:hint="eastAsia"/>
          <w:kern w:val="0"/>
          <w:szCs w:val="21"/>
        </w:rPr>
        <w:t>煤矿建设、生产阶段，必须对揭露的煤层、断层、褶皱、岩浆岩体、陷落柱、含水岩层，矿井涌水量及主要出水点等进行观测及描述，综合分析</w:t>
      </w:r>
      <w:r>
        <w:rPr>
          <w:rFonts w:cs="宋体" w:hint="eastAsia"/>
          <w:kern w:val="0"/>
          <w:szCs w:val="21"/>
        </w:rPr>
        <w:t>，实施地质预测、预报。</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第二十九条</w:t>
      </w:r>
      <w:r>
        <w:rPr>
          <w:rFonts w:cs="宋体" w:hint="eastAsia"/>
          <w:b/>
          <w:bCs/>
          <w:kern w:val="0"/>
          <w:szCs w:val="21"/>
        </w:rPr>
        <w:t xml:space="preserve">  </w:t>
      </w:r>
      <w:r>
        <w:rPr>
          <w:rFonts w:cs="宋体" w:hint="eastAsia"/>
          <w:kern w:val="0"/>
          <w:szCs w:val="21"/>
        </w:rPr>
        <w:t>井巷揭煤前，应当探明煤层厚度、地质构造、瓦斯地质、水文地质及顶底板等地质条件，</w:t>
      </w:r>
      <w:r>
        <w:rPr>
          <w:rFonts w:cs="宋体" w:hint="eastAsia"/>
          <w:kern w:val="0"/>
          <w:szCs w:val="21"/>
        </w:rPr>
        <w:t> </w:t>
      </w:r>
      <w:r>
        <w:rPr>
          <w:rFonts w:cs="宋体" w:hint="eastAsia"/>
          <w:kern w:val="0"/>
          <w:szCs w:val="21"/>
        </w:rPr>
        <w:t>编制揭煤地质说明书。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第三十条</w:t>
      </w:r>
      <w:r>
        <w:rPr>
          <w:rFonts w:cs="宋体" w:hint="eastAsia"/>
          <w:b/>
          <w:bCs/>
          <w:kern w:val="0"/>
          <w:szCs w:val="21"/>
        </w:rPr>
        <w:t xml:space="preserve">  </w:t>
      </w:r>
      <w:r>
        <w:rPr>
          <w:rFonts w:cs="宋体" w:hint="eastAsia"/>
          <w:kern w:val="0"/>
          <w:szCs w:val="21"/>
        </w:rPr>
        <w:t>基建矿井、露天煤矿移交生产前，必须编制建井（矿）地质报告，并由煤矿企业技术负责人组织审定。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第三十一条</w:t>
      </w:r>
      <w:r>
        <w:rPr>
          <w:rFonts w:cs="宋体" w:hint="eastAsia"/>
          <w:b/>
          <w:bCs/>
          <w:kern w:val="0"/>
          <w:szCs w:val="21"/>
        </w:rPr>
        <w:t xml:space="preserve">  </w:t>
      </w:r>
      <w:r>
        <w:rPr>
          <w:rFonts w:cs="宋体" w:hint="eastAsia"/>
          <w:kern w:val="0"/>
          <w:szCs w:val="21"/>
        </w:rPr>
        <w:t>掘进和回采前，应当编制地质说明书，掌握地质构造、岩浆岩体、陷落柱、煤层及其顶底板岩性、煤（岩）与瓦斯（二氧化碳）突出（以下简称突出）危险区、受水威胁区、技术边界、采空区、地质钻孔等情况。</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第三十二条</w:t>
      </w:r>
      <w:r>
        <w:rPr>
          <w:rFonts w:cs="宋体" w:hint="eastAsia"/>
          <w:b/>
          <w:bCs/>
          <w:kern w:val="0"/>
          <w:szCs w:val="21"/>
        </w:rPr>
        <w:t xml:space="preserve">  </w:t>
      </w:r>
      <w:r>
        <w:rPr>
          <w:rFonts w:cs="宋体" w:hint="eastAsia"/>
          <w:kern w:val="0"/>
          <w:szCs w:val="21"/>
        </w:rPr>
        <w:t>煤矿必须结合实际情况开展隐蔽致灾地质因素普查或探测工</w:t>
      </w:r>
      <w:r>
        <w:rPr>
          <w:rFonts w:cs="宋体" w:hint="eastAsia"/>
          <w:kern w:val="0"/>
          <w:szCs w:val="21"/>
        </w:rPr>
        <w:t>作，并提出报告，由矿总工程师组织审定。井工开采形成的老空区威胁露天煤矿安全时，煤矿应当制定安全措施。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第三十三条</w:t>
      </w:r>
      <w:r>
        <w:rPr>
          <w:rFonts w:cs="宋体" w:hint="eastAsia"/>
          <w:b/>
          <w:bCs/>
          <w:kern w:val="0"/>
          <w:szCs w:val="21"/>
        </w:rPr>
        <w:t xml:space="preserve">  </w:t>
      </w:r>
      <w:r>
        <w:rPr>
          <w:rFonts w:cs="宋体" w:hint="eastAsia"/>
          <w:kern w:val="0"/>
          <w:szCs w:val="21"/>
        </w:rPr>
        <w:t>生产矿井应当每</w:t>
      </w:r>
      <w:r>
        <w:rPr>
          <w:rFonts w:cs="宋体" w:hint="eastAsia"/>
          <w:kern w:val="0"/>
          <w:szCs w:val="21"/>
        </w:rPr>
        <w:t>5</w:t>
      </w:r>
      <w:r>
        <w:rPr>
          <w:rFonts w:cs="宋体" w:hint="eastAsia"/>
          <w:kern w:val="0"/>
          <w:szCs w:val="21"/>
        </w:rPr>
        <w:t>年修编矿井地质报告。地质条件变化影响地质类型划分时，应当在</w:t>
      </w:r>
      <w:r>
        <w:rPr>
          <w:rFonts w:cs="宋体" w:hint="eastAsia"/>
          <w:kern w:val="0"/>
          <w:szCs w:val="21"/>
        </w:rPr>
        <w:t>1</w:t>
      </w:r>
      <w:r>
        <w:rPr>
          <w:rFonts w:cs="宋体" w:hint="eastAsia"/>
          <w:kern w:val="0"/>
          <w:szCs w:val="21"/>
        </w:rPr>
        <w:t>年内重新进行地质类型划分。</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pStyle w:val="11"/>
        <w:rPr>
          <w:rFonts w:ascii="Times New Roman" w:hAnsi="Times New Roman"/>
        </w:rPr>
      </w:pPr>
      <w:bookmarkStart w:id="167" w:name="_Toc447639696"/>
      <w:bookmarkStart w:id="168" w:name="_Toc447636088"/>
      <w:bookmarkEnd w:id="167"/>
      <w:bookmarkEnd w:id="168"/>
      <w:r>
        <w:rPr>
          <w:rFonts w:ascii="Times New Roman" w:hAnsi="Times New Roman" w:hint="eastAsia"/>
        </w:rPr>
        <w:t>第三编　井工煤矿</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 w:val="28"/>
          <w:szCs w:val="21"/>
        </w:rPr>
      </w:pPr>
      <w:bookmarkStart w:id="169" w:name="_Toc447636089"/>
      <w:bookmarkStart w:id="170" w:name="_Toc447639697"/>
      <w:bookmarkEnd w:id="169"/>
      <w:bookmarkEnd w:id="170"/>
      <w:r>
        <w:rPr>
          <w:rFonts w:cs="宋体" w:hint="eastAsia"/>
          <w:b/>
          <w:kern w:val="0"/>
          <w:sz w:val="28"/>
          <w:szCs w:val="21"/>
        </w:rPr>
        <w:t>第一章矿井建设</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jc w:val="center"/>
        <w:rPr>
          <w:b/>
        </w:rPr>
      </w:pPr>
      <w:bookmarkStart w:id="171" w:name="_Toc447636090"/>
      <w:bookmarkStart w:id="172" w:name="_Toc447639698"/>
      <w:bookmarkEnd w:id="171"/>
      <w:bookmarkEnd w:id="172"/>
      <w:r>
        <w:rPr>
          <w:rFonts w:hint="eastAsia"/>
          <w:b/>
        </w:rPr>
        <w:t>第一节一般规定</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第三十四条</w:t>
      </w:r>
      <w:r>
        <w:rPr>
          <w:rFonts w:cs="宋体" w:hint="eastAsia"/>
          <w:b/>
          <w:bCs/>
          <w:kern w:val="0"/>
          <w:szCs w:val="21"/>
        </w:rPr>
        <w:t xml:space="preserve">  </w:t>
      </w:r>
      <w:r>
        <w:rPr>
          <w:rFonts w:cs="宋体" w:hint="eastAsia"/>
          <w:kern w:val="0"/>
          <w:szCs w:val="21"/>
        </w:rPr>
        <w:t>煤矿建设单位和参与建设的勘察、设计、施工、监理等单位必须具有与工程项目规模相适应的能力。国家实行资质管理的，应具备相应的资质，不得超资质承揽项目。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第三十五条</w:t>
      </w:r>
      <w:r>
        <w:rPr>
          <w:rFonts w:cs="宋体" w:hint="eastAsia"/>
          <w:b/>
          <w:bCs/>
          <w:kern w:val="0"/>
          <w:szCs w:val="21"/>
        </w:rPr>
        <w:t xml:space="preserve">  </w:t>
      </w:r>
      <w:r>
        <w:rPr>
          <w:rFonts w:cs="宋体" w:hint="eastAsia"/>
          <w:kern w:val="0"/>
          <w:szCs w:val="21"/>
        </w:rPr>
        <w:t>有突出危险煤层的新建矿井必须先抽后建。矿井建设开工前，应当对首采区突出煤层进行地面钻井预抽瓦斯，且预抽率应当达到</w:t>
      </w:r>
      <w:r>
        <w:rPr>
          <w:rFonts w:cs="宋体" w:hint="eastAsia"/>
          <w:kern w:val="0"/>
          <w:szCs w:val="21"/>
        </w:rPr>
        <w:t>30</w:t>
      </w:r>
      <w:r>
        <w:rPr>
          <w:rFonts w:cs="宋体" w:hint="eastAsia"/>
          <w:kern w:val="0"/>
          <w:szCs w:val="21"/>
        </w:rPr>
        <w:t>％以上。</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第三十六条</w:t>
      </w:r>
      <w:r>
        <w:rPr>
          <w:rFonts w:cs="宋体" w:hint="eastAsia"/>
          <w:b/>
          <w:bCs/>
          <w:kern w:val="0"/>
          <w:szCs w:val="21"/>
        </w:rPr>
        <w:t xml:space="preserve">  </w:t>
      </w:r>
      <w:r>
        <w:rPr>
          <w:rFonts w:cs="宋体" w:hint="eastAsia"/>
          <w:kern w:val="0"/>
          <w:szCs w:val="21"/>
        </w:rPr>
        <w:t>建设单位必须落实安全生产管理主体责任，履行安全生产与职业病危害防治管理职责。</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第三十七条</w:t>
      </w:r>
      <w:r>
        <w:rPr>
          <w:rFonts w:cs="宋体" w:hint="eastAsia"/>
          <w:b/>
          <w:bCs/>
          <w:kern w:val="0"/>
          <w:szCs w:val="21"/>
        </w:rPr>
        <w:t xml:space="preserve">  </w:t>
      </w:r>
      <w:r>
        <w:rPr>
          <w:rFonts w:cs="宋体" w:hint="eastAsia"/>
          <w:kern w:val="0"/>
          <w:szCs w:val="21"/>
        </w:rPr>
        <w:t>煤矿建设、施工单位必须设置项目管理机构，配备满足工程需要的安全人员、技术人员和特种作业人员。</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第三十八条</w:t>
      </w:r>
      <w:r>
        <w:rPr>
          <w:rFonts w:cs="宋体" w:hint="eastAsia"/>
          <w:b/>
          <w:bCs/>
          <w:kern w:val="0"/>
          <w:szCs w:val="21"/>
        </w:rPr>
        <w:t xml:space="preserve">  </w:t>
      </w:r>
      <w:r>
        <w:rPr>
          <w:rFonts w:cs="宋体" w:hint="eastAsia"/>
          <w:kern w:val="0"/>
          <w:szCs w:val="21"/>
        </w:rPr>
        <w:t>单项工程、单位工程开工前，必须编制施工组织设计和作业规程，并组织相关人员学习。</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第三十九条</w:t>
      </w:r>
      <w:r>
        <w:rPr>
          <w:rFonts w:cs="宋体" w:hint="eastAsia"/>
          <w:b/>
          <w:bCs/>
          <w:kern w:val="0"/>
          <w:szCs w:val="21"/>
        </w:rPr>
        <w:t xml:space="preserve">  </w:t>
      </w:r>
      <w:r>
        <w:rPr>
          <w:rFonts w:cs="宋体" w:hint="eastAsia"/>
          <w:kern w:val="0"/>
          <w:szCs w:val="21"/>
        </w:rPr>
        <w:t>矿井建设期间必须按规定填绘反映实际情况的井巷工程进度交换图、井巷工程地质实测素</w:t>
      </w:r>
      <w:r>
        <w:rPr>
          <w:rFonts w:cs="宋体" w:hint="eastAsia"/>
          <w:kern w:val="0"/>
          <w:szCs w:val="21"/>
        </w:rPr>
        <w:t>描图及通风、供电、运输、通信、监测、管路等系统图。</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第四十条</w:t>
      </w:r>
      <w:r>
        <w:rPr>
          <w:rFonts w:cs="宋体" w:hint="eastAsia"/>
          <w:b/>
          <w:bCs/>
          <w:kern w:val="0"/>
          <w:szCs w:val="21"/>
        </w:rPr>
        <w:t xml:space="preserve">  </w:t>
      </w:r>
      <w:r>
        <w:rPr>
          <w:rFonts w:cs="宋体" w:hint="eastAsia"/>
          <w:kern w:val="0"/>
          <w:szCs w:val="21"/>
        </w:rPr>
        <w:t>矿井建设期间的安全出口应当符合下列要求：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（一）开凿或者延深立井时，井筒内必须设有在提升设备发生故障时专供人员出井的安全设施和出口；井筒到底后，应当先短路贯通，形成至少</w:t>
      </w:r>
      <w:r>
        <w:rPr>
          <w:rFonts w:cs="宋体" w:hint="eastAsia"/>
          <w:kern w:val="0"/>
          <w:szCs w:val="21"/>
        </w:rPr>
        <w:t>2</w:t>
      </w:r>
      <w:r>
        <w:rPr>
          <w:rFonts w:cs="宋体" w:hint="eastAsia"/>
          <w:kern w:val="0"/>
          <w:szCs w:val="21"/>
        </w:rPr>
        <w:t>个通达地面的安全出口。</w:t>
      </w:r>
    </w:p>
    <w:p w:rsidR="00372646" w:rsidRDefault="0045495B">
      <w:pPr>
        <w:widowControl/>
        <w:shd w:val="clear" w:color="auto" w:fill="FFFFFF"/>
        <w:ind w:firstLine="420"/>
        <w:jc w:val="left"/>
        <w:rPr>
          <w:rFonts w:cs="宋体"/>
          <w:kern w:val="0"/>
          <w:szCs w:val="21"/>
        </w:rPr>
      </w:pPr>
      <w:r>
        <w:rPr>
          <w:rFonts w:cs="宋体" w:hint="eastAsia"/>
          <w:kern w:val="0"/>
          <w:szCs w:val="21"/>
        </w:rPr>
        <w:t>（二）相邻的两条斜井或者平硐施工时，应当及时按设计要求贯通联络巷。</w:t>
      </w:r>
    </w:p>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0"/>
        <w:jc w:val="center"/>
        <w:rPr>
          <w:rFonts w:cs="宋体"/>
          <w:b/>
          <w:kern w:val="0"/>
          <w:szCs w:val="21"/>
        </w:rPr>
      </w:pPr>
      <w:bookmarkStart w:id="173" w:name="_Toc447636091"/>
      <w:bookmarkStart w:id="174" w:name="_Toc447639699"/>
      <w:bookmarkEnd w:id="173"/>
      <w:bookmarkEnd w:id="174"/>
      <w:r>
        <w:rPr>
          <w:rFonts w:cs="宋体" w:hint="eastAsia"/>
          <w:b/>
          <w:kern w:val="0"/>
          <w:szCs w:val="21"/>
        </w:rPr>
        <w:t>第二节</w:t>
      </w:r>
      <w:r>
        <w:rPr>
          <w:rFonts w:cs="宋体" w:hint="eastAsia"/>
          <w:b/>
          <w:kern w:val="0"/>
          <w:szCs w:val="21"/>
        </w:rPr>
        <w:t xml:space="preserve">  </w:t>
      </w:r>
      <w:r>
        <w:rPr>
          <w:rFonts w:cs="宋体" w:hint="eastAsia"/>
          <w:b/>
          <w:kern w:val="0"/>
          <w:szCs w:val="21"/>
        </w:rPr>
        <w:t>井巷掘进与支护</w:t>
      </w:r>
    </w:p>
    <w:p w:rsidR="00372646" w:rsidRDefault="00372646">
      <w:pPr>
        <w:widowControl/>
        <w:shd w:val="clear" w:color="auto" w:fill="FFFFFF"/>
        <w:ind w:firstLine="420"/>
        <w:jc w:val="center"/>
        <w:rPr>
          <w:rFonts w:cs="宋体"/>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第四十一条</w:t>
      </w:r>
      <w:r>
        <w:rPr>
          <w:rFonts w:cs="宋体" w:hint="eastAsia"/>
          <w:b/>
          <w:bCs/>
          <w:kern w:val="0"/>
          <w:szCs w:val="21"/>
        </w:rPr>
        <w:t xml:space="preserve">  </w:t>
      </w:r>
      <w:r>
        <w:rPr>
          <w:rFonts w:cs="宋体" w:hint="eastAsia"/>
          <w:kern w:val="0"/>
          <w:szCs w:val="21"/>
        </w:rPr>
        <w:t>开凿平硐、斜井和立井时，井口与坚硬岩层之间的井巷必须砌碹或者用混凝土砌（浇）筑，并向坚硬岩层内至少延深</w:t>
      </w:r>
      <w:r>
        <w:rPr>
          <w:rFonts w:cs="宋体" w:hint="eastAsia"/>
          <w:kern w:val="0"/>
          <w:szCs w:val="21"/>
        </w:rPr>
        <w:t>5m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在山坡下开凿斜井和平硐时，井口顶</w:t>
      </w:r>
      <w:r>
        <w:rPr>
          <w:rFonts w:cs="宋体" w:hint="eastAsia"/>
          <w:kern w:val="0"/>
          <w:szCs w:val="21"/>
        </w:rPr>
        <w:t>、侧必须构筑挡墙和防洪水沟。</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第四十二条</w:t>
      </w:r>
      <w:r>
        <w:rPr>
          <w:rFonts w:cs="宋体" w:hint="eastAsia"/>
          <w:b/>
          <w:bCs/>
          <w:kern w:val="0"/>
          <w:szCs w:val="21"/>
        </w:rPr>
        <w:t xml:space="preserve">  </w:t>
      </w:r>
      <w:r>
        <w:rPr>
          <w:rFonts w:cs="宋体" w:hint="eastAsia"/>
          <w:kern w:val="0"/>
          <w:szCs w:val="21"/>
        </w:rPr>
        <w:t>立井锁口施工时，应当遵守下列规定：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（一）采用冻结法施工井筒时，应当在井筒具备试挖条件后施工。</w:t>
      </w:r>
    </w:p>
    <w:p w:rsidR="00372646" w:rsidRDefault="0045495B">
      <w:pPr>
        <w:widowControl/>
        <w:shd w:val="clear" w:color="auto" w:fill="FFFFFF"/>
        <w:ind w:firstLine="420"/>
        <w:jc w:val="left"/>
        <w:rPr>
          <w:rFonts w:cs="宋体"/>
          <w:kern w:val="0"/>
          <w:szCs w:val="21"/>
        </w:rPr>
      </w:pPr>
      <w:r>
        <w:rPr>
          <w:rFonts w:cs="宋体" w:hint="eastAsia"/>
          <w:kern w:val="0"/>
          <w:szCs w:val="21"/>
        </w:rPr>
        <w:t>（二）风硐口、安全出口与井筒连接处应当整体浇筑，并采取安全防护措施。</w:t>
      </w:r>
    </w:p>
    <w:p w:rsidR="00372646" w:rsidRDefault="0045495B">
      <w:pPr>
        <w:widowControl/>
        <w:shd w:val="clear" w:color="auto" w:fill="FFFFFF"/>
        <w:ind w:firstLine="420"/>
        <w:jc w:val="left"/>
        <w:rPr>
          <w:rFonts w:cs="宋体"/>
          <w:kern w:val="0"/>
          <w:szCs w:val="21"/>
        </w:rPr>
      </w:pPr>
      <w:r>
        <w:rPr>
          <w:rFonts w:cs="宋体" w:hint="eastAsia"/>
          <w:kern w:val="0"/>
          <w:szCs w:val="21"/>
        </w:rPr>
        <w:t>（三）拆除临时锁口进行永久锁口施工前，在永久锁口下方应当设置保护盘，并满足通风、防坠和承载要求。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第四十三条</w:t>
      </w:r>
      <w:r>
        <w:rPr>
          <w:rFonts w:cs="宋体" w:hint="eastAsia"/>
          <w:b/>
          <w:bCs/>
          <w:kern w:val="0"/>
          <w:szCs w:val="21"/>
        </w:rPr>
        <w:t xml:space="preserve">  </w:t>
      </w:r>
      <w:r>
        <w:rPr>
          <w:rFonts w:cs="宋体" w:hint="eastAsia"/>
          <w:kern w:val="0"/>
          <w:szCs w:val="21"/>
        </w:rPr>
        <w:t>立井永久或者临时支护到井筒工作面的距离及防止片帮的措施必须根据岩性、水文地质条件和施工工艺在作业规程中明确。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第四十四条</w:t>
      </w:r>
      <w:r>
        <w:rPr>
          <w:rFonts w:cs="宋体" w:hint="eastAsia"/>
          <w:b/>
          <w:bCs/>
          <w:kern w:val="0"/>
          <w:szCs w:val="21"/>
        </w:rPr>
        <w:t xml:space="preserve">  </w:t>
      </w:r>
      <w:r>
        <w:rPr>
          <w:rFonts w:cs="宋体" w:hint="eastAsia"/>
          <w:kern w:val="0"/>
          <w:szCs w:val="21"/>
        </w:rPr>
        <w:t>立井井筒穿过冲积层、松软岩层或者煤层时，必须有专门措施。采用井圈或者其他临时支护时，临时支护必须安全可靠、紧靠工作面，并及时进行永久支护。建立永久支护前，每班应当派专人观测地面沉降和井帮变化情况；发现危险预兆时，必须立即停止作业，撤出人员，进行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第四十五条</w:t>
      </w:r>
      <w:r>
        <w:rPr>
          <w:rFonts w:cs="宋体" w:hint="eastAsia"/>
          <w:b/>
          <w:bCs/>
          <w:kern w:val="0"/>
          <w:szCs w:val="21"/>
        </w:rPr>
        <w:t xml:space="preserve">  </w:t>
      </w:r>
      <w:r>
        <w:rPr>
          <w:rFonts w:cs="宋体" w:hint="eastAsia"/>
          <w:kern w:val="0"/>
          <w:szCs w:val="21"/>
        </w:rPr>
        <w:t>采用冻结法开凿立井井筒时，应当遵守下列规定：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（一）冻结深度应当穿过风化带延深至稳定的基岩</w:t>
      </w:r>
      <w:r>
        <w:rPr>
          <w:rFonts w:cs="宋体" w:hint="eastAsia"/>
          <w:kern w:val="0"/>
          <w:szCs w:val="21"/>
        </w:rPr>
        <w:t>10m </w:t>
      </w:r>
      <w:r>
        <w:rPr>
          <w:rFonts w:cs="宋体" w:hint="eastAsia"/>
          <w:kern w:val="0"/>
          <w:szCs w:val="21"/>
        </w:rPr>
        <w:t>以上。基岩段涌水较大时，应当加深冻结深度。</w:t>
      </w:r>
    </w:p>
    <w:p w:rsidR="00372646" w:rsidRDefault="0045495B">
      <w:pPr>
        <w:widowControl/>
        <w:shd w:val="clear" w:color="auto" w:fill="FFFFFF"/>
        <w:ind w:firstLine="420"/>
        <w:jc w:val="left"/>
        <w:rPr>
          <w:rFonts w:cs="宋体"/>
          <w:kern w:val="0"/>
          <w:szCs w:val="21"/>
        </w:rPr>
      </w:pPr>
      <w:r>
        <w:rPr>
          <w:rFonts w:cs="宋体" w:hint="eastAsia"/>
          <w:kern w:val="0"/>
          <w:szCs w:val="21"/>
        </w:rPr>
        <w:t>（二）第一个冻结孔应当全孔取芯，以验证井筒检查孔资料的可靠性。</w:t>
      </w:r>
    </w:p>
    <w:p w:rsidR="00372646" w:rsidRDefault="0045495B">
      <w:pPr>
        <w:widowControl/>
        <w:shd w:val="clear" w:color="auto" w:fill="FFFFFF"/>
        <w:ind w:firstLine="420"/>
        <w:jc w:val="left"/>
        <w:rPr>
          <w:rFonts w:cs="宋体"/>
          <w:kern w:val="0"/>
          <w:szCs w:val="21"/>
        </w:rPr>
      </w:pPr>
      <w:r>
        <w:rPr>
          <w:rFonts w:cs="宋体" w:hint="eastAsia"/>
          <w:kern w:val="0"/>
          <w:szCs w:val="21"/>
        </w:rPr>
        <w:t>（三）钻进冻结孔时，必须测定钻孔的方向和</w:t>
      </w:r>
      <w:r>
        <w:rPr>
          <w:rFonts w:cs="宋体" w:hint="eastAsia"/>
          <w:kern w:val="0"/>
          <w:szCs w:val="21"/>
        </w:rPr>
        <w:t>偏斜度，测斜的最大间隔不得超过</w:t>
      </w:r>
      <w:r>
        <w:rPr>
          <w:rFonts w:cs="宋体" w:hint="eastAsia"/>
          <w:kern w:val="0"/>
          <w:szCs w:val="21"/>
        </w:rPr>
        <w:t>30m</w:t>
      </w:r>
      <w:r>
        <w:rPr>
          <w:rFonts w:cs="宋体" w:hint="eastAsia"/>
          <w:kern w:val="0"/>
          <w:szCs w:val="21"/>
        </w:rPr>
        <w:t>，并绘制冻结孔实际偏斜平面位置图。偏斜度超过规定时，必须及时纠正。因钻孔偏斜影响冻结效果时，必须补孔。</w:t>
      </w:r>
    </w:p>
    <w:p w:rsidR="00372646" w:rsidRDefault="0045495B">
      <w:pPr>
        <w:widowControl/>
        <w:shd w:val="clear" w:color="auto" w:fill="FFFFFF"/>
        <w:ind w:firstLine="420"/>
        <w:jc w:val="left"/>
        <w:rPr>
          <w:rFonts w:cs="宋体"/>
          <w:kern w:val="0"/>
          <w:szCs w:val="21"/>
        </w:rPr>
      </w:pPr>
      <w:r>
        <w:rPr>
          <w:rFonts w:cs="宋体" w:hint="eastAsia"/>
          <w:kern w:val="0"/>
          <w:szCs w:val="21"/>
        </w:rPr>
        <w:t>（四）水文观测孔应当打在井筒内，不得偏离井筒的净断面，其深度不得超过冻结段深度。</w:t>
      </w:r>
    </w:p>
    <w:p w:rsidR="00372646" w:rsidRDefault="0045495B">
      <w:pPr>
        <w:widowControl/>
        <w:shd w:val="clear" w:color="auto" w:fill="FFFFFF"/>
        <w:ind w:firstLine="420"/>
        <w:jc w:val="left"/>
        <w:rPr>
          <w:rFonts w:cs="宋体"/>
          <w:kern w:val="0"/>
          <w:szCs w:val="21"/>
        </w:rPr>
      </w:pPr>
      <w:r>
        <w:rPr>
          <w:rFonts w:cs="宋体" w:hint="eastAsia"/>
          <w:kern w:val="0"/>
          <w:szCs w:val="21"/>
        </w:rPr>
        <w:t>（五）冻结管应当采用无缝钢管，并采用焊接或者螺纹连接。冻结管下入钻孔后应当进行试压，发现异常时，必须及时处理。</w:t>
      </w:r>
    </w:p>
    <w:p w:rsidR="00372646" w:rsidRDefault="0045495B">
      <w:pPr>
        <w:widowControl/>
        <w:shd w:val="clear" w:color="auto" w:fill="FFFFFF"/>
        <w:ind w:firstLine="420"/>
        <w:jc w:val="left"/>
        <w:rPr>
          <w:rFonts w:cs="宋体"/>
          <w:kern w:val="0"/>
          <w:szCs w:val="21"/>
        </w:rPr>
      </w:pPr>
      <w:r>
        <w:rPr>
          <w:rFonts w:cs="宋体" w:hint="eastAsia"/>
          <w:kern w:val="0"/>
          <w:szCs w:val="21"/>
        </w:rPr>
        <w:t>（六）开始冻结后，必须经常观察水文观测孔的水位变化。只有在水文观测孔冒水</w:t>
      </w:r>
      <w:r>
        <w:rPr>
          <w:rFonts w:cs="宋体" w:hint="eastAsia"/>
          <w:kern w:val="0"/>
          <w:szCs w:val="21"/>
        </w:rPr>
        <w:t>7</w:t>
      </w:r>
      <w:r>
        <w:rPr>
          <w:rFonts w:cs="宋体" w:hint="eastAsia"/>
          <w:kern w:val="0"/>
          <w:szCs w:val="21"/>
        </w:rPr>
        <w:t>天且水量正常，或者提前冒水的水文观测孔水压曲线出现明显拐点且稳定上升</w:t>
      </w:r>
      <w:r>
        <w:rPr>
          <w:rFonts w:cs="宋体" w:hint="eastAsia"/>
          <w:kern w:val="0"/>
          <w:szCs w:val="21"/>
        </w:rPr>
        <w:t>7</w:t>
      </w:r>
      <w:r>
        <w:rPr>
          <w:rFonts w:cs="宋体" w:hint="eastAsia"/>
          <w:kern w:val="0"/>
          <w:szCs w:val="21"/>
        </w:rPr>
        <w:t>天，确定冻结壁已交圈后，才可以进行试挖。在冻结和开凿过程中，要定期检查盐水温度和流量、井帮温度和位移，以及井帮和工作面盐水渗漏等情况。检查应当有详细记录，发现异常，必须及时处理。</w:t>
      </w:r>
    </w:p>
    <w:p w:rsidR="00372646" w:rsidRDefault="0045495B">
      <w:pPr>
        <w:widowControl/>
        <w:shd w:val="clear" w:color="auto" w:fill="FFFFFF"/>
        <w:ind w:firstLine="420"/>
        <w:jc w:val="left"/>
        <w:rPr>
          <w:rFonts w:cs="宋体"/>
          <w:kern w:val="0"/>
          <w:szCs w:val="21"/>
        </w:rPr>
      </w:pPr>
      <w:r>
        <w:rPr>
          <w:rFonts w:cs="宋体" w:hint="eastAsia"/>
          <w:kern w:val="0"/>
          <w:szCs w:val="21"/>
        </w:rPr>
        <w:t>（七）开凿冻结段采用爆破作业时，必须使用抗冻炸药，并制定专项措施。爆破技术参数应当在作业规程中明确。</w:t>
      </w:r>
    </w:p>
    <w:p w:rsidR="00372646" w:rsidRDefault="0045495B">
      <w:pPr>
        <w:widowControl/>
        <w:shd w:val="clear" w:color="auto" w:fill="FFFFFF"/>
        <w:ind w:firstLine="420"/>
        <w:jc w:val="left"/>
        <w:rPr>
          <w:rFonts w:cs="宋体"/>
          <w:kern w:val="0"/>
          <w:szCs w:val="21"/>
        </w:rPr>
      </w:pPr>
      <w:r>
        <w:rPr>
          <w:rFonts w:cs="宋体" w:hint="eastAsia"/>
          <w:kern w:val="0"/>
          <w:szCs w:val="21"/>
        </w:rPr>
        <w:t>（八）掘进施工过程中，必须有防止冻结壁变形和片帮、断管等的安全措施。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（九）生根壁座应</w:t>
      </w:r>
      <w:r>
        <w:rPr>
          <w:rFonts w:cs="宋体" w:hint="eastAsia"/>
          <w:kern w:val="0"/>
          <w:szCs w:val="21"/>
        </w:rPr>
        <w:t>当设在含水较少的稳定坚硬岩层中。</w:t>
      </w:r>
    </w:p>
    <w:p w:rsidR="00372646" w:rsidRDefault="0045495B">
      <w:pPr>
        <w:widowControl/>
        <w:shd w:val="clear" w:color="auto" w:fill="FFFFFF"/>
        <w:ind w:firstLine="420"/>
        <w:jc w:val="left"/>
        <w:rPr>
          <w:rFonts w:cs="宋体"/>
          <w:kern w:val="0"/>
          <w:szCs w:val="21"/>
        </w:rPr>
      </w:pPr>
      <w:r>
        <w:rPr>
          <w:rFonts w:cs="宋体" w:hint="eastAsia"/>
          <w:kern w:val="0"/>
          <w:szCs w:val="21"/>
        </w:rPr>
        <w:t>（十）冻结深度小于</w:t>
      </w:r>
      <w:r>
        <w:rPr>
          <w:rFonts w:cs="宋体" w:hint="eastAsia"/>
          <w:kern w:val="0"/>
          <w:szCs w:val="21"/>
        </w:rPr>
        <w:t>300m </w:t>
      </w:r>
      <w:r>
        <w:rPr>
          <w:rFonts w:cs="宋体" w:hint="eastAsia"/>
          <w:kern w:val="0"/>
          <w:szCs w:val="21"/>
        </w:rPr>
        <w:t>时，在永久井壁施工全部完成后方可停止冻结；冻结深度大于</w:t>
      </w:r>
      <w:r>
        <w:rPr>
          <w:rFonts w:cs="宋体" w:hint="eastAsia"/>
          <w:kern w:val="0"/>
          <w:szCs w:val="21"/>
        </w:rPr>
        <w:t>300m </w:t>
      </w:r>
      <w:r>
        <w:rPr>
          <w:rFonts w:cs="宋体" w:hint="eastAsia"/>
          <w:kern w:val="0"/>
          <w:szCs w:val="21"/>
        </w:rPr>
        <w:t>时，停止冻结的时间由建设、冻结、掘砌和监理单位根据冻结温度场观测资料共同研究确定。</w:t>
      </w:r>
    </w:p>
    <w:p w:rsidR="00372646" w:rsidRDefault="0045495B">
      <w:pPr>
        <w:widowControl/>
        <w:shd w:val="clear" w:color="auto" w:fill="FFFFFF"/>
        <w:ind w:firstLine="420"/>
        <w:jc w:val="left"/>
        <w:rPr>
          <w:rFonts w:cs="宋体"/>
          <w:kern w:val="0"/>
          <w:szCs w:val="21"/>
        </w:rPr>
      </w:pPr>
      <w:r>
        <w:rPr>
          <w:rFonts w:cs="宋体" w:hint="eastAsia"/>
          <w:kern w:val="0"/>
          <w:szCs w:val="21"/>
        </w:rPr>
        <w:t>（十一）冻结井筒的井壁结构应当采用双层或者复合井壁，井筒冻结段施工结束后应当及时进行壁间充填注浆。注浆时壁间夹层混凝土温度应当不低于</w:t>
      </w:r>
      <w:r>
        <w:rPr>
          <w:rFonts w:cs="宋体" w:hint="eastAsia"/>
          <w:kern w:val="0"/>
          <w:szCs w:val="21"/>
        </w:rPr>
        <w:t>4</w:t>
      </w:r>
      <w:r>
        <w:rPr>
          <w:rFonts w:cs="宋体" w:hint="eastAsia"/>
          <w:kern w:val="0"/>
          <w:szCs w:val="21"/>
        </w:rPr>
        <w:t>℃，且冻结壁仍处于封闭状态，并能承受外部水静压力。</w:t>
      </w:r>
    </w:p>
    <w:p w:rsidR="00372646" w:rsidRDefault="0045495B">
      <w:pPr>
        <w:widowControl/>
        <w:shd w:val="clear" w:color="auto" w:fill="FFFFFF"/>
        <w:ind w:firstLine="420"/>
        <w:jc w:val="left"/>
        <w:rPr>
          <w:rFonts w:cs="宋体"/>
          <w:kern w:val="0"/>
          <w:szCs w:val="21"/>
        </w:rPr>
      </w:pPr>
      <w:r>
        <w:rPr>
          <w:rFonts w:cs="宋体" w:hint="eastAsia"/>
          <w:kern w:val="0"/>
          <w:szCs w:val="21"/>
        </w:rPr>
        <w:t>（十二）在冲积层段井壁不应预留或者后凿梁窝。</w:t>
      </w:r>
    </w:p>
    <w:p w:rsidR="00372646" w:rsidRDefault="0045495B">
      <w:pPr>
        <w:widowControl/>
        <w:shd w:val="clear" w:color="auto" w:fill="FFFFFF"/>
        <w:ind w:firstLine="420"/>
        <w:jc w:val="left"/>
        <w:rPr>
          <w:rFonts w:cs="宋体"/>
          <w:kern w:val="0"/>
          <w:szCs w:val="21"/>
        </w:rPr>
      </w:pPr>
      <w:r>
        <w:rPr>
          <w:rFonts w:cs="宋体" w:hint="eastAsia"/>
          <w:kern w:val="0"/>
          <w:szCs w:val="21"/>
        </w:rPr>
        <w:t>（十三）当冻结孔穿过布有井下巷道和硐室的岩层时，应当采用缓凝浆液充填冻</w:t>
      </w:r>
      <w:r>
        <w:rPr>
          <w:rFonts w:cs="宋体" w:hint="eastAsia"/>
          <w:kern w:val="0"/>
          <w:szCs w:val="21"/>
        </w:rPr>
        <w:t>结孔壁与冻结管之间的环形空间。</w:t>
      </w:r>
    </w:p>
    <w:p w:rsidR="00372646" w:rsidRDefault="0045495B">
      <w:pPr>
        <w:widowControl/>
        <w:shd w:val="clear" w:color="auto" w:fill="FFFFFF"/>
        <w:ind w:firstLine="420"/>
        <w:jc w:val="left"/>
        <w:rPr>
          <w:rFonts w:cs="宋体"/>
          <w:kern w:val="0"/>
          <w:szCs w:val="21"/>
        </w:rPr>
      </w:pPr>
      <w:r>
        <w:rPr>
          <w:rFonts w:cs="宋体" w:hint="eastAsia"/>
          <w:kern w:val="0"/>
          <w:szCs w:val="21"/>
        </w:rPr>
        <w:t>（十四）冻结施工结束后，必须及时用水泥砂浆或者混凝土将冻结孔全孔充满填实。</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第四十六条</w:t>
      </w:r>
      <w:r>
        <w:rPr>
          <w:rFonts w:cs="宋体" w:hint="eastAsia"/>
          <w:b/>
          <w:bCs/>
          <w:kern w:val="0"/>
          <w:szCs w:val="21"/>
        </w:rPr>
        <w:t xml:space="preserve">  </w:t>
      </w:r>
      <w:r>
        <w:rPr>
          <w:rFonts w:cs="宋体" w:hint="eastAsia"/>
          <w:kern w:val="0"/>
          <w:szCs w:val="21"/>
        </w:rPr>
        <w:t>采用竖孔冻结法开凿斜井井筒时，应当遵守下列规定：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（一）沿斜长方向冻结终端位置应当保证斜井井筒顶板位于相对稳定的隔水地层</w:t>
      </w:r>
      <w:r>
        <w:rPr>
          <w:rFonts w:cs="宋体" w:hint="eastAsia"/>
          <w:kern w:val="0"/>
          <w:szCs w:val="21"/>
        </w:rPr>
        <w:t>5m </w:t>
      </w:r>
      <w:r>
        <w:rPr>
          <w:rFonts w:cs="宋体" w:hint="eastAsia"/>
          <w:kern w:val="0"/>
          <w:szCs w:val="21"/>
        </w:rPr>
        <w:t>以上，每段竖孔冻结深度应当穿过斜井冻结段井筒底板</w:t>
      </w:r>
      <w:r>
        <w:rPr>
          <w:rFonts w:cs="宋体" w:hint="eastAsia"/>
          <w:kern w:val="0"/>
          <w:szCs w:val="21"/>
        </w:rPr>
        <w:t>5m </w:t>
      </w:r>
      <w:r>
        <w:rPr>
          <w:rFonts w:cs="宋体" w:hint="eastAsia"/>
          <w:kern w:val="0"/>
          <w:szCs w:val="21"/>
        </w:rPr>
        <w:t>以上。</w:t>
      </w:r>
    </w:p>
    <w:p w:rsidR="00372646" w:rsidRDefault="0045495B">
      <w:pPr>
        <w:widowControl/>
        <w:shd w:val="clear" w:color="auto" w:fill="FFFFFF"/>
        <w:ind w:firstLine="420"/>
        <w:jc w:val="left"/>
        <w:rPr>
          <w:rFonts w:cs="宋体"/>
          <w:kern w:val="0"/>
          <w:szCs w:val="21"/>
        </w:rPr>
      </w:pPr>
      <w:r>
        <w:rPr>
          <w:rFonts w:cs="宋体" w:hint="eastAsia"/>
          <w:kern w:val="0"/>
          <w:szCs w:val="21"/>
        </w:rPr>
        <w:t>（二）沿斜井井筒方向掘进的工作面，距离每段冻结终端不得小于</w:t>
      </w:r>
      <w:r>
        <w:rPr>
          <w:rFonts w:cs="宋体" w:hint="eastAsia"/>
          <w:kern w:val="0"/>
          <w:szCs w:val="21"/>
        </w:rPr>
        <w:t>5m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（三）冻结段初次支护及永久支护距掘进工作面的最大距离、掘进到永久支护完成的间隔时间必须在施工组织设计中明确，并制定处理冻结管和解冻后防治</w:t>
      </w:r>
      <w:r>
        <w:rPr>
          <w:rFonts w:cs="宋体" w:hint="eastAsia"/>
          <w:kern w:val="0"/>
          <w:szCs w:val="21"/>
        </w:rPr>
        <w:t>水的专项措施。永久支护完成后，方可停止该段井筒冻结。</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第四十七条</w:t>
      </w:r>
      <w:r>
        <w:rPr>
          <w:rFonts w:cs="宋体" w:hint="eastAsia"/>
          <w:b/>
          <w:bCs/>
          <w:kern w:val="0"/>
          <w:szCs w:val="21"/>
        </w:rPr>
        <w:t xml:space="preserve">  </w:t>
      </w:r>
      <w:r>
        <w:rPr>
          <w:rFonts w:cs="宋体" w:hint="eastAsia"/>
          <w:kern w:val="0"/>
          <w:szCs w:val="21"/>
        </w:rPr>
        <w:t>冻结站必须采用不燃性材料建筑，并装设通风装置。</w:t>
      </w:r>
      <w:r>
        <w:rPr>
          <w:rFonts w:cs="宋体" w:hint="eastAsia"/>
          <w:kern w:val="0"/>
          <w:szCs w:val="21"/>
        </w:rPr>
        <w:t> </w:t>
      </w:r>
      <w:r>
        <w:rPr>
          <w:rFonts w:cs="宋体" w:hint="eastAsia"/>
          <w:kern w:val="0"/>
          <w:szCs w:val="21"/>
        </w:rPr>
        <w:t>定期测定站内空气中的氨气浓度，</w:t>
      </w:r>
      <w:r>
        <w:rPr>
          <w:rFonts w:cs="宋体" w:hint="eastAsia"/>
          <w:kern w:val="0"/>
          <w:szCs w:val="21"/>
        </w:rPr>
        <w:t> </w:t>
      </w:r>
      <w:r>
        <w:rPr>
          <w:rFonts w:cs="宋体" w:hint="eastAsia"/>
          <w:kern w:val="0"/>
          <w:szCs w:val="21"/>
        </w:rPr>
        <w:t>氨气浓度不得大于</w:t>
      </w:r>
      <w:r>
        <w:rPr>
          <w:rFonts w:cs="宋体" w:hint="eastAsia"/>
          <w:kern w:val="0"/>
          <w:szCs w:val="21"/>
        </w:rPr>
        <w:t>0.004</w:t>
      </w:r>
      <w:r>
        <w:rPr>
          <w:rFonts w:cs="宋体" w:hint="eastAsia"/>
          <w:kern w:val="0"/>
          <w:szCs w:val="21"/>
        </w:rPr>
        <w:t>％。站内严禁烟火，必须备有急救和消防器材。</w:t>
      </w:r>
    </w:p>
    <w:p w:rsidR="00372646" w:rsidRDefault="0045495B">
      <w:pPr>
        <w:widowControl/>
        <w:shd w:val="clear" w:color="auto" w:fill="FFFFFF"/>
        <w:ind w:firstLine="420"/>
        <w:jc w:val="left"/>
        <w:rPr>
          <w:rFonts w:cs="宋体"/>
          <w:kern w:val="0"/>
          <w:szCs w:val="21"/>
        </w:rPr>
      </w:pPr>
      <w:r>
        <w:rPr>
          <w:rFonts w:cs="宋体" w:hint="eastAsia"/>
          <w:kern w:val="0"/>
          <w:szCs w:val="21"/>
        </w:rPr>
        <w:t>制冷剂容器必须经过试验，合格后方可使用；制冷剂在运输、使用、充注、回收期间，应当有安全技术措施。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第四十八条</w:t>
      </w:r>
      <w:r>
        <w:rPr>
          <w:rFonts w:cs="宋体" w:hint="eastAsia"/>
          <w:b/>
          <w:bCs/>
          <w:kern w:val="0"/>
          <w:szCs w:val="21"/>
        </w:rPr>
        <w:t xml:space="preserve">  </w:t>
      </w:r>
      <w:r>
        <w:rPr>
          <w:rFonts w:cs="宋体" w:hint="eastAsia"/>
          <w:kern w:val="0"/>
          <w:szCs w:val="21"/>
        </w:rPr>
        <w:t>冬季或者用冻结法开凿井筒时，必须有防冻、清除冰凌的措施。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第四十九条</w:t>
      </w:r>
      <w:r>
        <w:rPr>
          <w:rFonts w:cs="宋体" w:hint="eastAsia"/>
          <w:b/>
          <w:bCs/>
          <w:kern w:val="0"/>
          <w:szCs w:val="21"/>
        </w:rPr>
        <w:t xml:space="preserve">  </w:t>
      </w:r>
      <w:r>
        <w:rPr>
          <w:rFonts w:cs="宋体" w:hint="eastAsia"/>
          <w:kern w:val="0"/>
          <w:szCs w:val="21"/>
        </w:rPr>
        <w:t>采用装配式金属模板砌筑内壁时，应当严格控制混凝土配合比和入模温度。混凝土配合比除满足强度、坍落度、初凝时间、终凝时间等设计要求外，还应当采取措施减少水化热。脱模时混凝土强度不小于</w:t>
      </w:r>
      <w:r>
        <w:rPr>
          <w:rFonts w:cs="宋体" w:hint="eastAsia"/>
          <w:kern w:val="0"/>
          <w:szCs w:val="21"/>
        </w:rPr>
        <w:t>0.7MPa</w:t>
      </w:r>
      <w:r>
        <w:rPr>
          <w:rFonts w:cs="宋体" w:hint="eastAsia"/>
          <w:kern w:val="0"/>
          <w:szCs w:val="21"/>
        </w:rPr>
        <w:t>，且套壁施工速度每</w:t>
      </w:r>
      <w:r>
        <w:rPr>
          <w:rFonts w:cs="宋体" w:hint="eastAsia"/>
          <w:kern w:val="0"/>
          <w:szCs w:val="21"/>
        </w:rPr>
        <w:t>24h</w:t>
      </w:r>
      <w:r>
        <w:rPr>
          <w:rFonts w:cs="宋体" w:hint="eastAsia"/>
          <w:kern w:val="0"/>
          <w:szCs w:val="21"/>
        </w:rPr>
        <w:t>不得超过</w:t>
      </w:r>
      <w:r>
        <w:rPr>
          <w:rFonts w:cs="宋体" w:hint="eastAsia"/>
          <w:kern w:val="0"/>
          <w:szCs w:val="21"/>
        </w:rPr>
        <w:t>12m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第五十条</w:t>
      </w:r>
      <w:r>
        <w:rPr>
          <w:rFonts w:cs="宋体" w:hint="eastAsia"/>
          <w:b/>
          <w:bCs/>
          <w:kern w:val="0"/>
          <w:szCs w:val="21"/>
        </w:rPr>
        <w:t xml:space="preserve">  </w:t>
      </w:r>
      <w:r>
        <w:rPr>
          <w:rFonts w:cs="宋体" w:hint="eastAsia"/>
          <w:kern w:val="0"/>
          <w:szCs w:val="21"/>
        </w:rPr>
        <w:t>采用钻井法开凿立井井筒时，</w:t>
      </w:r>
      <w:r>
        <w:rPr>
          <w:rFonts w:cs="宋体" w:hint="eastAsia"/>
          <w:kern w:val="0"/>
          <w:szCs w:val="21"/>
        </w:rPr>
        <w:t> </w:t>
      </w:r>
      <w:r>
        <w:rPr>
          <w:rFonts w:cs="宋体" w:hint="eastAsia"/>
          <w:kern w:val="0"/>
          <w:szCs w:val="21"/>
        </w:rPr>
        <w:t>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（一）钻井设计与施工的最终位置必须穿过冲积层，并进入不透水的稳定基岩中</w:t>
      </w:r>
      <w:r>
        <w:rPr>
          <w:rFonts w:cs="宋体" w:hint="eastAsia"/>
          <w:kern w:val="0"/>
          <w:szCs w:val="21"/>
        </w:rPr>
        <w:t>5m </w:t>
      </w:r>
      <w:r>
        <w:rPr>
          <w:rFonts w:cs="宋体" w:hint="eastAsia"/>
          <w:kern w:val="0"/>
          <w:szCs w:val="21"/>
        </w:rPr>
        <w:t>以上。</w:t>
      </w:r>
    </w:p>
    <w:p w:rsidR="00372646" w:rsidRDefault="0045495B">
      <w:pPr>
        <w:widowControl/>
        <w:shd w:val="clear" w:color="auto" w:fill="FFFFFF"/>
        <w:ind w:firstLine="420"/>
        <w:jc w:val="left"/>
        <w:rPr>
          <w:rFonts w:cs="宋体"/>
          <w:kern w:val="0"/>
          <w:szCs w:val="21"/>
        </w:rPr>
      </w:pPr>
      <w:r>
        <w:rPr>
          <w:rFonts w:cs="宋体" w:hint="eastAsia"/>
          <w:kern w:val="0"/>
          <w:szCs w:val="21"/>
        </w:rPr>
        <w:t>（二）钻井临时锁口深度应当大于</w:t>
      </w:r>
      <w:r>
        <w:rPr>
          <w:rFonts w:cs="宋体" w:hint="eastAsia"/>
          <w:kern w:val="0"/>
          <w:szCs w:val="21"/>
        </w:rPr>
        <w:t>4m</w:t>
      </w:r>
      <w:r>
        <w:rPr>
          <w:rFonts w:cs="宋体" w:hint="eastAsia"/>
          <w:kern w:val="0"/>
          <w:szCs w:val="21"/>
        </w:rPr>
        <w:t>，且进入稳定地层中</w:t>
      </w:r>
      <w:r>
        <w:rPr>
          <w:rFonts w:cs="宋体" w:hint="eastAsia"/>
          <w:kern w:val="0"/>
          <w:szCs w:val="21"/>
        </w:rPr>
        <w:t>3m </w:t>
      </w:r>
      <w:r>
        <w:rPr>
          <w:rFonts w:cs="宋体" w:hint="eastAsia"/>
          <w:kern w:val="0"/>
          <w:szCs w:val="21"/>
        </w:rPr>
        <w:t>以上，遇特殊情况应当采取专门措施。</w:t>
      </w:r>
    </w:p>
    <w:p w:rsidR="00372646" w:rsidRDefault="0045495B">
      <w:pPr>
        <w:widowControl/>
        <w:shd w:val="clear" w:color="auto" w:fill="FFFFFF"/>
        <w:ind w:firstLine="420"/>
        <w:jc w:val="left"/>
        <w:rPr>
          <w:rFonts w:cs="宋体"/>
          <w:kern w:val="0"/>
          <w:szCs w:val="21"/>
        </w:rPr>
      </w:pPr>
      <w:r>
        <w:rPr>
          <w:rFonts w:cs="宋体" w:hint="eastAsia"/>
          <w:kern w:val="0"/>
          <w:szCs w:val="21"/>
        </w:rPr>
        <w:t>（三）钻井期间，必须封盖井口，并采取可靠的</w:t>
      </w:r>
      <w:r>
        <w:rPr>
          <w:rFonts w:cs="宋体" w:hint="eastAsia"/>
          <w:kern w:val="0"/>
          <w:szCs w:val="21"/>
        </w:rPr>
        <w:t>防坠措施；钻井泥浆浆面必须高于地下静止水位</w:t>
      </w:r>
      <w:r>
        <w:rPr>
          <w:rFonts w:cs="宋体" w:hint="eastAsia"/>
          <w:kern w:val="0"/>
          <w:szCs w:val="21"/>
        </w:rPr>
        <w:t>0.5m</w:t>
      </w:r>
      <w:r>
        <w:rPr>
          <w:rFonts w:cs="宋体" w:hint="eastAsia"/>
          <w:kern w:val="0"/>
          <w:szCs w:val="21"/>
        </w:rPr>
        <w:t>，且不得低于临时锁口下端</w:t>
      </w:r>
      <w:r>
        <w:rPr>
          <w:rFonts w:cs="宋体" w:hint="eastAsia"/>
          <w:kern w:val="0"/>
          <w:szCs w:val="21"/>
        </w:rPr>
        <w:t>1m</w:t>
      </w:r>
      <w:r>
        <w:rPr>
          <w:rFonts w:cs="宋体" w:hint="eastAsia"/>
          <w:kern w:val="0"/>
          <w:szCs w:val="21"/>
        </w:rPr>
        <w:t>；井口必须安装泥浆浆面高度报警装置。</w:t>
      </w:r>
    </w:p>
    <w:p w:rsidR="00372646" w:rsidRDefault="0045495B">
      <w:pPr>
        <w:widowControl/>
        <w:shd w:val="clear" w:color="auto" w:fill="FFFFFF"/>
        <w:ind w:firstLine="420"/>
        <w:jc w:val="left"/>
        <w:rPr>
          <w:rFonts w:cs="宋体"/>
          <w:kern w:val="0"/>
          <w:szCs w:val="21"/>
        </w:rPr>
      </w:pPr>
      <w:r>
        <w:rPr>
          <w:rFonts w:cs="宋体" w:hint="eastAsia"/>
          <w:kern w:val="0"/>
          <w:szCs w:val="21"/>
        </w:rPr>
        <w:t>（四）泥浆沟槽、泥浆沉淀池、临时蓄浆池均应当设置防护设施。泥浆的排放和固化应当满足环保要求。</w:t>
      </w:r>
    </w:p>
    <w:p w:rsidR="00372646" w:rsidRDefault="0045495B">
      <w:pPr>
        <w:widowControl/>
        <w:shd w:val="clear" w:color="auto" w:fill="FFFFFF"/>
        <w:ind w:firstLine="420"/>
        <w:jc w:val="left"/>
        <w:rPr>
          <w:rFonts w:cs="宋体"/>
          <w:kern w:val="0"/>
          <w:szCs w:val="21"/>
        </w:rPr>
      </w:pPr>
      <w:r>
        <w:rPr>
          <w:rFonts w:cs="宋体" w:hint="eastAsia"/>
          <w:kern w:val="0"/>
          <w:szCs w:val="21"/>
        </w:rPr>
        <w:t>（五）钻井时必须及时测定井筒的偏斜度。偏斜度超过规定时，必须及时纠正。井筒偏斜度及测点的间距必须在施工组织设计中明确。钻井完毕后，必须绘制井筒的纵横剖面图，井筒中心线和截面必须符合设计。</w:t>
      </w:r>
    </w:p>
    <w:p w:rsidR="00372646" w:rsidRDefault="0045495B">
      <w:pPr>
        <w:widowControl/>
        <w:shd w:val="clear" w:color="auto" w:fill="FFFFFF"/>
        <w:ind w:firstLine="420"/>
        <w:jc w:val="left"/>
        <w:rPr>
          <w:rFonts w:cs="宋体"/>
          <w:kern w:val="0"/>
          <w:szCs w:val="21"/>
        </w:rPr>
      </w:pPr>
      <w:r>
        <w:rPr>
          <w:rFonts w:cs="宋体" w:hint="eastAsia"/>
          <w:kern w:val="0"/>
          <w:szCs w:val="21"/>
        </w:rPr>
        <w:t>（六）井壁下沉时井壁上沿应当高出泥浆浆面</w:t>
      </w:r>
      <w:r>
        <w:rPr>
          <w:rFonts w:cs="宋体" w:hint="eastAsia"/>
          <w:kern w:val="0"/>
          <w:szCs w:val="21"/>
        </w:rPr>
        <w:t>1.5m </w:t>
      </w:r>
      <w:r>
        <w:rPr>
          <w:rFonts w:cs="宋体" w:hint="eastAsia"/>
          <w:kern w:val="0"/>
          <w:szCs w:val="21"/>
        </w:rPr>
        <w:t>以上。井壁对接找正时，内吊盘工作人员不得超过</w:t>
      </w:r>
      <w:r>
        <w:rPr>
          <w:rFonts w:cs="宋体" w:hint="eastAsia"/>
          <w:kern w:val="0"/>
          <w:szCs w:val="21"/>
        </w:rPr>
        <w:t>4</w:t>
      </w:r>
      <w:r>
        <w:rPr>
          <w:rFonts w:cs="宋体" w:hint="eastAsia"/>
          <w:kern w:val="0"/>
          <w:szCs w:val="21"/>
        </w:rPr>
        <w:t>人。</w:t>
      </w:r>
    </w:p>
    <w:p w:rsidR="00372646" w:rsidRDefault="0045495B">
      <w:pPr>
        <w:widowControl/>
        <w:shd w:val="clear" w:color="auto" w:fill="FFFFFF"/>
        <w:ind w:firstLine="420"/>
        <w:jc w:val="left"/>
        <w:rPr>
          <w:rFonts w:cs="宋体"/>
          <w:kern w:val="0"/>
          <w:szCs w:val="21"/>
        </w:rPr>
      </w:pPr>
      <w:r>
        <w:rPr>
          <w:rFonts w:cs="宋体" w:hint="eastAsia"/>
          <w:kern w:val="0"/>
          <w:szCs w:val="21"/>
        </w:rPr>
        <w:t>（七）下沉井</w:t>
      </w:r>
      <w:r>
        <w:rPr>
          <w:rFonts w:cs="宋体" w:hint="eastAsia"/>
          <w:kern w:val="0"/>
          <w:szCs w:val="21"/>
        </w:rPr>
        <w:t>壁、壁后充填及充填质量检查、开凿沉井井壁的底部和开掘马头门时，必须制定专项措施。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第五十一条</w:t>
      </w:r>
      <w:r>
        <w:rPr>
          <w:rFonts w:cs="宋体" w:hint="eastAsia"/>
          <w:b/>
          <w:bCs/>
          <w:kern w:val="0"/>
          <w:szCs w:val="21"/>
        </w:rPr>
        <w:t xml:space="preserve">  </w:t>
      </w:r>
      <w:r>
        <w:rPr>
          <w:rFonts w:cs="宋体" w:hint="eastAsia"/>
          <w:kern w:val="0"/>
          <w:szCs w:val="21"/>
        </w:rPr>
        <w:t>立井井筒穿过预测涌水量大于</w:t>
      </w:r>
      <w:r>
        <w:rPr>
          <w:rFonts w:cs="宋体" w:hint="eastAsia"/>
          <w:kern w:val="0"/>
          <w:szCs w:val="21"/>
        </w:rPr>
        <w:t>10m</w:t>
      </w:r>
      <w:r>
        <w:rPr>
          <w:rFonts w:cs="宋体" w:hint="eastAsia"/>
          <w:kern w:val="0"/>
          <w:szCs w:val="21"/>
          <w:vertAlign w:val="superscript"/>
        </w:rPr>
        <w:t>3</w:t>
      </w:r>
      <w:r>
        <w:rPr>
          <w:rFonts w:cs="宋体" w:hint="eastAsia"/>
          <w:kern w:val="0"/>
          <w:szCs w:val="21"/>
        </w:rPr>
        <w:t>/h</w:t>
      </w:r>
      <w:r>
        <w:rPr>
          <w:rFonts w:cs="宋体" w:hint="eastAsia"/>
          <w:kern w:val="0"/>
          <w:szCs w:val="21"/>
        </w:rPr>
        <w:t>的含水岩层或者破碎带时，应当采用地面或者工作面预注浆法进行堵水或者加固。注浆前，必须编制注浆工程设计和施工组织设计。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第五十二条</w:t>
      </w:r>
      <w:r>
        <w:rPr>
          <w:rFonts w:cs="宋体" w:hint="eastAsia"/>
          <w:b/>
          <w:bCs/>
          <w:kern w:val="0"/>
          <w:szCs w:val="21"/>
        </w:rPr>
        <w:t xml:space="preserve">  </w:t>
      </w:r>
      <w:r>
        <w:rPr>
          <w:rFonts w:cs="宋体" w:hint="eastAsia"/>
          <w:kern w:val="0"/>
          <w:szCs w:val="21"/>
        </w:rPr>
        <w:t>采用注浆法防治井壁漏水时，应当制定专项措施并遵守下列规定：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（一）最大注浆压力必须小于井壁承载强度。</w:t>
      </w:r>
    </w:p>
    <w:p w:rsidR="00372646" w:rsidRDefault="0045495B">
      <w:pPr>
        <w:widowControl/>
        <w:shd w:val="clear" w:color="auto" w:fill="FFFFFF"/>
        <w:ind w:firstLine="420"/>
        <w:jc w:val="left"/>
        <w:rPr>
          <w:rFonts w:cs="宋体"/>
          <w:kern w:val="0"/>
          <w:szCs w:val="21"/>
        </w:rPr>
      </w:pPr>
      <w:r>
        <w:rPr>
          <w:rFonts w:cs="宋体" w:hint="eastAsia"/>
          <w:kern w:val="0"/>
          <w:szCs w:val="21"/>
        </w:rPr>
        <w:t>（二）位于流砂层的井筒段，注浆孔深度必须小于井壁厚度</w:t>
      </w:r>
      <w:r>
        <w:rPr>
          <w:rFonts w:cs="宋体" w:hint="eastAsia"/>
          <w:kern w:val="0"/>
          <w:szCs w:val="21"/>
        </w:rPr>
        <w:t>200mm</w:t>
      </w:r>
      <w:r>
        <w:rPr>
          <w:rFonts w:cs="宋体" w:hint="eastAsia"/>
          <w:kern w:val="0"/>
          <w:szCs w:val="21"/>
        </w:rPr>
        <w:t>。井筒采用双层井壁支护时，注浆孔应当穿过内壁进入外壁</w:t>
      </w:r>
      <w:r>
        <w:rPr>
          <w:rFonts w:cs="宋体" w:hint="eastAsia"/>
          <w:kern w:val="0"/>
          <w:szCs w:val="21"/>
        </w:rPr>
        <w:t>100mm</w:t>
      </w:r>
      <w:r>
        <w:rPr>
          <w:rFonts w:cs="宋体" w:hint="eastAsia"/>
          <w:kern w:val="0"/>
          <w:szCs w:val="21"/>
        </w:rPr>
        <w:t>。当井壁破裂必须采用</w:t>
      </w:r>
      <w:r>
        <w:rPr>
          <w:rFonts w:cs="宋体" w:hint="eastAsia"/>
          <w:kern w:val="0"/>
          <w:szCs w:val="21"/>
        </w:rPr>
        <w:t>破壁注浆时，必须制定专门措施。</w:t>
      </w:r>
    </w:p>
    <w:p w:rsidR="00372646" w:rsidRDefault="0045495B">
      <w:pPr>
        <w:widowControl/>
        <w:shd w:val="clear" w:color="auto" w:fill="FFFFFF"/>
        <w:ind w:firstLine="420"/>
        <w:jc w:val="left"/>
        <w:rPr>
          <w:rFonts w:cs="宋体"/>
          <w:kern w:val="0"/>
          <w:szCs w:val="21"/>
        </w:rPr>
      </w:pPr>
      <w:r>
        <w:rPr>
          <w:rFonts w:cs="宋体" w:hint="eastAsia"/>
          <w:kern w:val="0"/>
          <w:szCs w:val="21"/>
        </w:rPr>
        <w:t>（三）注浆管必须固结在井壁中，并装有阀门。钻孔可能发生涌砂时，应当采取套管法或者其他安全措施。采用套管法注浆时，必须对套管与孔壁的固结强度进行耐压试验，只有达到注浆终压后才可使用。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第五十三条</w:t>
      </w:r>
      <w:r>
        <w:rPr>
          <w:rFonts w:cs="宋体" w:hint="eastAsia"/>
          <w:b/>
          <w:bCs/>
          <w:kern w:val="0"/>
          <w:szCs w:val="21"/>
        </w:rPr>
        <w:t xml:space="preserve">  </w:t>
      </w:r>
      <w:r>
        <w:rPr>
          <w:rFonts w:cs="宋体" w:hint="eastAsia"/>
          <w:kern w:val="0"/>
          <w:szCs w:val="21"/>
        </w:rPr>
        <w:t>开凿或者延深立井、安装井筒装备的施工组织设计中，必须有天轮平台、翻矸平台、封口盘、保护盘、吊盘以及凿岩、抓岩、出矸等设备的设置、运行、维修的安全技术措施。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第五十四条</w:t>
      </w:r>
      <w:r>
        <w:rPr>
          <w:rFonts w:cs="宋体" w:hint="eastAsia"/>
          <w:b/>
          <w:bCs/>
          <w:kern w:val="0"/>
          <w:szCs w:val="21"/>
        </w:rPr>
        <w:t xml:space="preserve">  </w:t>
      </w:r>
      <w:r>
        <w:rPr>
          <w:rFonts w:cs="宋体" w:hint="eastAsia"/>
          <w:kern w:val="0"/>
          <w:szCs w:val="21"/>
        </w:rPr>
        <w:t>延深立井井筒时，必须用坚固的保险盘或者留保护岩柱与上部生产水平隔开。只有在井筒装备完毕、井筒与井底车场连接处的开凿</w:t>
      </w:r>
      <w:r>
        <w:rPr>
          <w:rFonts w:cs="宋体" w:hint="eastAsia"/>
          <w:kern w:val="0"/>
          <w:szCs w:val="21"/>
        </w:rPr>
        <w:t>和支护完成，制定安全措施后，方可拆除保险盘或者掘凿保护岩柱。</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第五十五条</w:t>
      </w:r>
      <w:r>
        <w:rPr>
          <w:rFonts w:cs="宋体" w:hint="eastAsia"/>
          <w:b/>
          <w:bCs/>
          <w:kern w:val="0"/>
          <w:szCs w:val="21"/>
        </w:rPr>
        <w:t xml:space="preserve">  </w:t>
      </w:r>
      <w:r>
        <w:rPr>
          <w:rFonts w:cs="宋体" w:hint="eastAsia"/>
          <w:kern w:val="0"/>
          <w:szCs w:val="21"/>
        </w:rPr>
        <w:t>向井下输送混凝土时，必须制定安全技术措施。混凝土强度等级大于</w:t>
      </w:r>
      <w:r>
        <w:rPr>
          <w:rFonts w:cs="宋体" w:hint="eastAsia"/>
          <w:kern w:val="0"/>
          <w:szCs w:val="21"/>
        </w:rPr>
        <w:t>C40</w:t>
      </w:r>
      <w:r>
        <w:rPr>
          <w:rFonts w:cs="宋体" w:hint="eastAsia"/>
          <w:kern w:val="0"/>
          <w:szCs w:val="21"/>
        </w:rPr>
        <w:t>或者输送深度大于</w:t>
      </w:r>
      <w:r>
        <w:rPr>
          <w:rFonts w:cs="宋体" w:hint="eastAsia"/>
          <w:kern w:val="0"/>
          <w:szCs w:val="21"/>
        </w:rPr>
        <w:t>400m </w:t>
      </w:r>
      <w:r>
        <w:rPr>
          <w:rFonts w:cs="宋体" w:hint="eastAsia"/>
          <w:kern w:val="0"/>
          <w:szCs w:val="21"/>
        </w:rPr>
        <w:t>时，严禁采用溜灰管输送。</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第五十六条</w:t>
      </w:r>
      <w:r>
        <w:rPr>
          <w:rFonts w:cs="宋体" w:hint="eastAsia"/>
          <w:b/>
          <w:bCs/>
          <w:kern w:val="0"/>
          <w:szCs w:val="21"/>
        </w:rPr>
        <w:t xml:space="preserve">  </w:t>
      </w:r>
      <w:r>
        <w:rPr>
          <w:rFonts w:cs="宋体" w:hint="eastAsia"/>
          <w:kern w:val="0"/>
          <w:szCs w:val="21"/>
        </w:rPr>
        <w:t>斜井（巷）施工时，应当遵守下列规定：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（一）明槽开挖必须制定防治水和边坡防护专项措施。</w:t>
      </w:r>
    </w:p>
    <w:p w:rsidR="00372646" w:rsidRDefault="0045495B">
      <w:pPr>
        <w:widowControl/>
        <w:shd w:val="clear" w:color="auto" w:fill="FFFFFF"/>
        <w:ind w:firstLine="420"/>
        <w:jc w:val="left"/>
        <w:rPr>
          <w:rFonts w:cs="宋体"/>
          <w:kern w:val="0"/>
          <w:szCs w:val="21"/>
        </w:rPr>
      </w:pPr>
      <w:r>
        <w:rPr>
          <w:rFonts w:cs="宋体" w:hint="eastAsia"/>
          <w:kern w:val="0"/>
          <w:szCs w:val="21"/>
        </w:rPr>
        <w:t>（二）由明槽进入暗硐或者由表土进入基岩采用钻爆法施工时，必须制定专项措施。</w:t>
      </w:r>
    </w:p>
    <w:p w:rsidR="00372646" w:rsidRDefault="0045495B">
      <w:pPr>
        <w:widowControl/>
        <w:shd w:val="clear" w:color="auto" w:fill="FFFFFF"/>
        <w:ind w:firstLine="420"/>
        <w:jc w:val="left"/>
        <w:rPr>
          <w:rFonts w:cs="宋体"/>
          <w:kern w:val="0"/>
          <w:szCs w:val="21"/>
        </w:rPr>
      </w:pPr>
      <w:r>
        <w:rPr>
          <w:rFonts w:cs="宋体" w:hint="eastAsia"/>
          <w:kern w:val="0"/>
          <w:szCs w:val="21"/>
        </w:rPr>
        <w:t>（三）施工</w:t>
      </w:r>
      <w:r>
        <w:rPr>
          <w:rFonts w:cs="宋体" w:hint="eastAsia"/>
          <w:kern w:val="0"/>
          <w:szCs w:val="21"/>
        </w:rPr>
        <w:t>15</w:t>
      </w:r>
      <w:r>
        <w:rPr>
          <w:rFonts w:cs="宋体" w:hint="eastAsia"/>
          <w:kern w:val="0"/>
          <w:szCs w:val="21"/>
        </w:rPr>
        <w:t>°以上斜井（巷）时，应当制定防止设备、轨道、管路等下滑的专项措施。</w:t>
      </w:r>
    </w:p>
    <w:p w:rsidR="00372646" w:rsidRDefault="0045495B">
      <w:pPr>
        <w:widowControl/>
        <w:shd w:val="clear" w:color="auto" w:fill="FFFFFF"/>
        <w:ind w:firstLine="420"/>
        <w:jc w:val="left"/>
        <w:rPr>
          <w:rFonts w:cs="宋体"/>
          <w:kern w:val="0"/>
          <w:szCs w:val="21"/>
        </w:rPr>
      </w:pPr>
      <w:r>
        <w:rPr>
          <w:rFonts w:cs="宋体" w:hint="eastAsia"/>
          <w:kern w:val="0"/>
          <w:szCs w:val="21"/>
        </w:rPr>
        <w:t>（四）由下向上施工</w:t>
      </w:r>
      <w:r>
        <w:rPr>
          <w:rFonts w:cs="宋体" w:hint="eastAsia"/>
          <w:kern w:val="0"/>
          <w:szCs w:val="21"/>
        </w:rPr>
        <w:t>25</w:t>
      </w:r>
      <w:r>
        <w:rPr>
          <w:rFonts w:cs="宋体" w:hint="eastAsia"/>
          <w:kern w:val="0"/>
          <w:szCs w:val="21"/>
        </w:rPr>
        <w:t>°以上的斜巷时，必须将溜矸（煤）道与人行道分开。人行道应当设扶手、梯子和信号装置。斜巷与上部巷道贯通时，必须有专项措施。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第五十七条</w:t>
      </w:r>
      <w:r>
        <w:rPr>
          <w:rFonts w:cs="宋体" w:hint="eastAsia"/>
          <w:b/>
          <w:bCs/>
          <w:kern w:val="0"/>
          <w:szCs w:val="21"/>
        </w:rPr>
        <w:t xml:space="preserve">  </w:t>
      </w:r>
      <w:r>
        <w:rPr>
          <w:rFonts w:cs="宋体" w:hint="eastAsia"/>
          <w:kern w:val="0"/>
          <w:szCs w:val="21"/>
        </w:rPr>
        <w:t>采用反井钻机掘凿暗立井、煤仓及溜煤眼时，应当遵守下列规定：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（一）扩孔作业时，严禁人员在下方停留、通行、观察或者出渣。出渣时，反井钻机应当停止扩孔作业。更换破岩滚刀时，必须采取保护措施。</w:t>
      </w:r>
    </w:p>
    <w:p w:rsidR="00372646" w:rsidRDefault="0045495B">
      <w:pPr>
        <w:widowControl/>
        <w:shd w:val="clear" w:color="auto" w:fill="FFFFFF"/>
        <w:ind w:firstLine="420"/>
        <w:jc w:val="left"/>
        <w:rPr>
          <w:rFonts w:cs="宋体"/>
          <w:kern w:val="0"/>
          <w:szCs w:val="21"/>
        </w:rPr>
      </w:pPr>
      <w:r>
        <w:rPr>
          <w:rFonts w:cs="宋体" w:hint="eastAsia"/>
          <w:kern w:val="0"/>
          <w:szCs w:val="21"/>
        </w:rPr>
        <w:t>（二）严禁干钻扩孔。</w:t>
      </w:r>
    </w:p>
    <w:p w:rsidR="00372646" w:rsidRDefault="0045495B">
      <w:pPr>
        <w:widowControl/>
        <w:shd w:val="clear" w:color="auto" w:fill="FFFFFF"/>
        <w:ind w:firstLine="420"/>
        <w:jc w:val="left"/>
        <w:rPr>
          <w:rFonts w:cs="宋体"/>
          <w:kern w:val="0"/>
          <w:szCs w:val="21"/>
        </w:rPr>
      </w:pPr>
      <w:r>
        <w:rPr>
          <w:rFonts w:cs="宋体" w:hint="eastAsia"/>
          <w:kern w:val="0"/>
          <w:szCs w:val="21"/>
        </w:rPr>
        <w:t>（三）及时清理溜矸孔内的矸石，防止堵孔。必须制定处理堵孔的专项措施。严禁站在溜矸孔的矸石上作业。</w:t>
      </w:r>
    </w:p>
    <w:p w:rsidR="00372646" w:rsidRDefault="0045495B">
      <w:pPr>
        <w:widowControl/>
        <w:shd w:val="clear" w:color="auto" w:fill="FFFFFF"/>
        <w:ind w:firstLine="420"/>
        <w:jc w:val="left"/>
        <w:rPr>
          <w:rFonts w:cs="宋体"/>
          <w:kern w:val="0"/>
          <w:szCs w:val="21"/>
        </w:rPr>
      </w:pPr>
      <w:r>
        <w:rPr>
          <w:rFonts w:cs="宋体" w:hint="eastAsia"/>
          <w:kern w:val="0"/>
          <w:szCs w:val="21"/>
        </w:rPr>
        <w:t>（四）扩孔完毕，必须在上、下孔口外围设置栅栏，防止人员进入。</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第五十八条</w:t>
      </w:r>
      <w:r>
        <w:rPr>
          <w:rFonts w:cs="宋体" w:hint="eastAsia"/>
          <w:b/>
          <w:bCs/>
          <w:kern w:val="0"/>
          <w:szCs w:val="21"/>
        </w:rPr>
        <w:t xml:space="preserve">  </w:t>
      </w:r>
      <w:r>
        <w:rPr>
          <w:rFonts w:cs="宋体" w:hint="eastAsia"/>
          <w:kern w:val="0"/>
          <w:szCs w:val="21"/>
        </w:rPr>
        <w:t>施工岩（煤）平巷（硐）时，应当遵守下列规定：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（一）掘进工作面严禁空顶作业。临时和永久支护距掘进工作面的距离，必须根据地质、水文地质条件和施工工艺在作业规程中明确，并制定防止冒顶、片帮的安全措施。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（二）距掘进工作面</w:t>
      </w:r>
      <w:r>
        <w:rPr>
          <w:rFonts w:cs="宋体" w:hint="eastAsia"/>
          <w:kern w:val="0"/>
          <w:szCs w:val="21"/>
        </w:rPr>
        <w:t>10m </w:t>
      </w:r>
      <w:r>
        <w:rPr>
          <w:rFonts w:cs="宋体" w:hint="eastAsia"/>
          <w:kern w:val="0"/>
          <w:szCs w:val="21"/>
        </w:rPr>
        <w:t>内的架棚支护，在爆破前必须加固。对爆破崩倒、崩坏的支架必须先行修复，之后方可进入工作面作业。修复支架时必须先检查顶、帮，并由外向里逐架进行。</w:t>
      </w:r>
    </w:p>
    <w:p w:rsidR="00372646" w:rsidRDefault="0045495B">
      <w:pPr>
        <w:widowControl/>
        <w:shd w:val="clear" w:color="auto" w:fill="FFFFFF"/>
        <w:ind w:firstLine="420"/>
        <w:jc w:val="left"/>
        <w:rPr>
          <w:rFonts w:cs="宋体"/>
          <w:kern w:val="0"/>
          <w:szCs w:val="21"/>
        </w:rPr>
      </w:pPr>
      <w:r>
        <w:rPr>
          <w:rFonts w:cs="宋体" w:hint="eastAsia"/>
          <w:kern w:val="0"/>
          <w:szCs w:val="21"/>
        </w:rPr>
        <w:t>（三）在松软的煤（岩）层、流砂性地层或者破碎带中掘进巷道时，必须采取超</w:t>
      </w:r>
      <w:r>
        <w:rPr>
          <w:rFonts w:cs="宋体" w:hint="eastAsia"/>
          <w:kern w:val="0"/>
          <w:szCs w:val="21"/>
        </w:rPr>
        <w:t>前支护或者其他措施。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第五十九条</w:t>
      </w:r>
      <w:r>
        <w:rPr>
          <w:rFonts w:cs="宋体" w:hint="eastAsia"/>
          <w:b/>
          <w:bCs/>
          <w:kern w:val="0"/>
          <w:szCs w:val="21"/>
        </w:rPr>
        <w:t xml:space="preserve">  </w:t>
      </w:r>
      <w:r>
        <w:rPr>
          <w:rFonts w:cs="宋体" w:hint="eastAsia"/>
          <w:kern w:val="0"/>
          <w:szCs w:val="21"/>
        </w:rPr>
        <w:t>使用伞钻时，应当遵守下列规定：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（一）井口伞钻悬吊装置、导轨梁等设施的强度及布置，必须在施工组织设计中验算和明确。</w:t>
      </w:r>
    </w:p>
    <w:p w:rsidR="00372646" w:rsidRDefault="0045495B">
      <w:pPr>
        <w:widowControl/>
        <w:shd w:val="clear" w:color="auto" w:fill="FFFFFF"/>
        <w:ind w:firstLine="420"/>
        <w:jc w:val="left"/>
        <w:rPr>
          <w:rFonts w:cs="宋体"/>
          <w:kern w:val="0"/>
          <w:szCs w:val="21"/>
        </w:rPr>
      </w:pPr>
      <w:r>
        <w:rPr>
          <w:rFonts w:cs="宋体" w:hint="eastAsia"/>
          <w:kern w:val="0"/>
          <w:szCs w:val="21"/>
        </w:rPr>
        <w:t>（二）伞钻摘挂钩必须由专人负责。</w:t>
      </w:r>
    </w:p>
    <w:p w:rsidR="00372646" w:rsidRDefault="0045495B">
      <w:pPr>
        <w:widowControl/>
        <w:shd w:val="clear" w:color="auto" w:fill="FFFFFF"/>
        <w:ind w:firstLine="420"/>
        <w:jc w:val="left"/>
        <w:rPr>
          <w:rFonts w:cs="宋体"/>
          <w:kern w:val="0"/>
          <w:szCs w:val="21"/>
        </w:rPr>
      </w:pPr>
      <w:r>
        <w:rPr>
          <w:rFonts w:cs="宋体" w:hint="eastAsia"/>
          <w:kern w:val="0"/>
          <w:szCs w:val="21"/>
        </w:rPr>
        <w:t>（三）伞钻在井筒中运输时必须收拢绑扎，通过各施工盘口时必须减速并由专人监视。</w:t>
      </w:r>
    </w:p>
    <w:p w:rsidR="00372646" w:rsidRDefault="0045495B">
      <w:pPr>
        <w:widowControl/>
        <w:shd w:val="clear" w:color="auto" w:fill="FFFFFF"/>
        <w:ind w:firstLine="420"/>
        <w:jc w:val="left"/>
        <w:rPr>
          <w:rFonts w:cs="宋体"/>
          <w:kern w:val="0"/>
          <w:szCs w:val="21"/>
        </w:rPr>
      </w:pPr>
      <w:r>
        <w:rPr>
          <w:rFonts w:cs="宋体" w:hint="eastAsia"/>
          <w:kern w:val="0"/>
          <w:szCs w:val="21"/>
        </w:rPr>
        <w:t>（四）伞钻支撑完成前不得脱开悬吊钢丝绳，使用期间必须设置保险绳。</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第六十条</w:t>
      </w:r>
      <w:r>
        <w:rPr>
          <w:rFonts w:cs="宋体" w:hint="eastAsia"/>
          <w:b/>
          <w:bCs/>
          <w:kern w:val="0"/>
          <w:szCs w:val="21"/>
        </w:rPr>
        <w:t xml:space="preserve">  </w:t>
      </w:r>
      <w:r>
        <w:rPr>
          <w:rFonts w:cs="宋体" w:hint="eastAsia"/>
          <w:kern w:val="0"/>
          <w:szCs w:val="21"/>
        </w:rPr>
        <w:t>使用抓岩机时，应当遵守下列规定：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（一）抓岩机应当与吊盘可靠连接，并设置专用保险绳。</w:t>
      </w:r>
    </w:p>
    <w:p w:rsidR="00372646" w:rsidRDefault="0045495B">
      <w:pPr>
        <w:widowControl/>
        <w:shd w:val="clear" w:color="auto" w:fill="FFFFFF"/>
        <w:ind w:firstLine="420"/>
        <w:jc w:val="left"/>
        <w:rPr>
          <w:rFonts w:cs="宋体"/>
          <w:kern w:val="0"/>
          <w:szCs w:val="21"/>
        </w:rPr>
      </w:pPr>
      <w:r>
        <w:rPr>
          <w:rFonts w:cs="宋体" w:hint="eastAsia"/>
          <w:kern w:val="0"/>
          <w:szCs w:val="21"/>
        </w:rPr>
        <w:t>（二）抓岩机连接件及钢丝绳，在使用期间必须由专人每班检查次。</w:t>
      </w:r>
    </w:p>
    <w:p w:rsidR="00372646" w:rsidRDefault="0045495B">
      <w:pPr>
        <w:widowControl/>
        <w:shd w:val="clear" w:color="auto" w:fill="FFFFFF"/>
        <w:ind w:firstLine="420"/>
        <w:jc w:val="left"/>
        <w:rPr>
          <w:rFonts w:cs="宋体"/>
          <w:kern w:val="0"/>
          <w:szCs w:val="21"/>
        </w:rPr>
      </w:pPr>
      <w:r>
        <w:rPr>
          <w:rFonts w:cs="宋体" w:hint="eastAsia"/>
          <w:kern w:val="0"/>
          <w:szCs w:val="21"/>
        </w:rPr>
        <w:t>（三）抓矸完毕必须将抓</w:t>
      </w:r>
      <w:r>
        <w:rPr>
          <w:rFonts w:cs="宋体" w:hint="eastAsia"/>
          <w:kern w:val="0"/>
          <w:szCs w:val="21"/>
        </w:rPr>
        <w:t>斗收拢并锁挂于机身。</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第六十一条</w:t>
      </w:r>
      <w:r>
        <w:rPr>
          <w:rFonts w:cs="宋体" w:hint="eastAsia"/>
          <w:b/>
          <w:bCs/>
          <w:kern w:val="0"/>
          <w:szCs w:val="21"/>
        </w:rPr>
        <w:t xml:space="preserve">  </w:t>
      </w:r>
      <w:r>
        <w:rPr>
          <w:rFonts w:cs="宋体" w:hint="eastAsia"/>
          <w:kern w:val="0"/>
          <w:szCs w:val="21"/>
        </w:rPr>
        <w:t>使用耙装机时，应当遵守下列规定：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（一）耙装机作业时必须有照明。</w:t>
      </w:r>
    </w:p>
    <w:p w:rsidR="00372646" w:rsidRDefault="0045495B">
      <w:pPr>
        <w:widowControl/>
        <w:shd w:val="clear" w:color="auto" w:fill="FFFFFF"/>
        <w:ind w:firstLine="420"/>
        <w:jc w:val="left"/>
        <w:rPr>
          <w:rFonts w:cs="宋体"/>
          <w:kern w:val="0"/>
          <w:szCs w:val="21"/>
        </w:rPr>
      </w:pPr>
      <w:r>
        <w:rPr>
          <w:rFonts w:cs="宋体" w:hint="eastAsia"/>
          <w:kern w:val="0"/>
          <w:szCs w:val="21"/>
        </w:rPr>
        <w:t>（二）耙装机绞车的刹车装置必须完好、可靠。</w:t>
      </w:r>
    </w:p>
    <w:p w:rsidR="00372646" w:rsidRDefault="0045495B">
      <w:pPr>
        <w:widowControl/>
        <w:shd w:val="clear" w:color="auto" w:fill="FFFFFF"/>
        <w:ind w:firstLine="420"/>
        <w:jc w:val="left"/>
        <w:rPr>
          <w:rFonts w:cs="宋体"/>
          <w:kern w:val="0"/>
          <w:szCs w:val="21"/>
        </w:rPr>
      </w:pPr>
      <w:r>
        <w:rPr>
          <w:rFonts w:cs="宋体" w:hint="eastAsia"/>
          <w:kern w:val="0"/>
          <w:szCs w:val="21"/>
        </w:rPr>
        <w:t>（三）耙装机必须装有封闭式金属挡绳栏和防耙斗出槽的护栏；在巷道拐弯段装岩（煤）时，必须使用可靠的双向辅助导向轮，清理好机道，并有专人指挥和信号联系。</w:t>
      </w:r>
    </w:p>
    <w:p w:rsidR="00372646" w:rsidRDefault="0045495B">
      <w:pPr>
        <w:widowControl/>
        <w:shd w:val="clear" w:color="auto" w:fill="FFFFFF"/>
        <w:ind w:firstLine="420"/>
        <w:jc w:val="left"/>
        <w:rPr>
          <w:rFonts w:cs="宋体"/>
          <w:kern w:val="0"/>
          <w:szCs w:val="21"/>
        </w:rPr>
      </w:pPr>
      <w:r>
        <w:rPr>
          <w:rFonts w:cs="宋体" w:hint="eastAsia"/>
          <w:kern w:val="0"/>
          <w:szCs w:val="21"/>
        </w:rPr>
        <w:t>（四）固定钢丝绳滑轮的锚桩及其孔深和牢固程度，必须根据岩性条件在作业规程中明确。</w:t>
      </w:r>
    </w:p>
    <w:p w:rsidR="00372646" w:rsidRDefault="0045495B">
      <w:pPr>
        <w:widowControl/>
        <w:shd w:val="clear" w:color="auto" w:fill="FFFFFF"/>
        <w:ind w:firstLine="420"/>
        <w:jc w:val="left"/>
        <w:rPr>
          <w:rFonts w:cs="宋体"/>
          <w:kern w:val="0"/>
          <w:szCs w:val="21"/>
        </w:rPr>
      </w:pPr>
      <w:r>
        <w:rPr>
          <w:rFonts w:cs="宋体" w:hint="eastAsia"/>
          <w:kern w:val="0"/>
          <w:szCs w:val="21"/>
        </w:rPr>
        <w:t>（五）耙装机在装岩（煤）前，必须将机身和尾轮固定牢靠。耙装机运行时，严禁在耙斗运行范围内进行其他工作和行人。在倾斜井巷移动耙装机时，下</w:t>
      </w:r>
      <w:r>
        <w:rPr>
          <w:rFonts w:cs="宋体" w:hint="eastAsia"/>
          <w:kern w:val="0"/>
          <w:szCs w:val="21"/>
        </w:rPr>
        <w:t>方不得有人。上山施工倾角大于</w:t>
      </w:r>
      <w:r>
        <w:rPr>
          <w:rFonts w:cs="宋体" w:hint="eastAsia"/>
          <w:kern w:val="0"/>
          <w:szCs w:val="21"/>
        </w:rPr>
        <w:t>20</w:t>
      </w:r>
      <w:r>
        <w:rPr>
          <w:rFonts w:cs="宋体" w:hint="eastAsia"/>
          <w:kern w:val="0"/>
          <w:szCs w:val="21"/>
        </w:rPr>
        <w:t>°时，在司机前方必须设护身柱或者挡板，并在耙装机前方增设固定装置。倾斜井巷使用耙装机时，必须有防止机身下滑的措施。</w:t>
      </w:r>
    </w:p>
    <w:p w:rsidR="00372646" w:rsidRDefault="0045495B">
      <w:pPr>
        <w:widowControl/>
        <w:shd w:val="clear" w:color="auto" w:fill="FFFFFF"/>
        <w:ind w:firstLine="420"/>
        <w:jc w:val="left"/>
        <w:rPr>
          <w:rFonts w:cs="宋体"/>
          <w:kern w:val="0"/>
          <w:szCs w:val="21"/>
        </w:rPr>
      </w:pPr>
      <w:r>
        <w:rPr>
          <w:rFonts w:cs="宋体" w:hint="eastAsia"/>
          <w:kern w:val="0"/>
          <w:szCs w:val="21"/>
        </w:rPr>
        <w:t>（六）耙装机作业时，其与掘进工作面的最大和最小允许距离必须在作业规程中明确。</w:t>
      </w:r>
    </w:p>
    <w:p w:rsidR="00372646" w:rsidRDefault="0045495B">
      <w:pPr>
        <w:widowControl/>
        <w:shd w:val="clear" w:color="auto" w:fill="FFFFFF"/>
        <w:ind w:firstLine="420"/>
        <w:jc w:val="left"/>
        <w:rPr>
          <w:rFonts w:cs="宋体"/>
          <w:kern w:val="0"/>
          <w:szCs w:val="21"/>
        </w:rPr>
      </w:pPr>
      <w:r>
        <w:rPr>
          <w:rFonts w:cs="宋体" w:hint="eastAsia"/>
          <w:kern w:val="0"/>
          <w:szCs w:val="21"/>
        </w:rPr>
        <w:t>（七）高瓦斯、煤与瓦斯突出和有煤尘爆炸危险矿井的煤巷、半煤岩巷掘进工作面和石门揭煤工作面，严禁使用钢丝绳牵引的耙装机。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第六十二条</w:t>
      </w:r>
      <w:r>
        <w:rPr>
          <w:rFonts w:cs="宋体" w:hint="eastAsia"/>
          <w:b/>
          <w:bCs/>
          <w:kern w:val="0"/>
          <w:szCs w:val="21"/>
        </w:rPr>
        <w:t xml:space="preserve">  </w:t>
      </w:r>
      <w:r>
        <w:rPr>
          <w:rFonts w:cs="宋体" w:hint="eastAsia"/>
          <w:kern w:val="0"/>
          <w:szCs w:val="21"/>
        </w:rPr>
        <w:t>使用挖掘机时，应当遵守下列规定：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（一）严禁在作业范围内进行其他工作和行人。</w:t>
      </w:r>
    </w:p>
    <w:p w:rsidR="00372646" w:rsidRDefault="0045495B">
      <w:pPr>
        <w:widowControl/>
        <w:shd w:val="clear" w:color="auto" w:fill="FFFFFF"/>
        <w:ind w:firstLine="420"/>
        <w:jc w:val="left"/>
        <w:rPr>
          <w:rFonts w:cs="宋体"/>
          <w:kern w:val="0"/>
          <w:szCs w:val="21"/>
        </w:rPr>
      </w:pPr>
      <w:r>
        <w:rPr>
          <w:rFonts w:cs="宋体" w:hint="eastAsia"/>
          <w:kern w:val="0"/>
          <w:szCs w:val="21"/>
        </w:rPr>
        <w:t>（二）</w:t>
      </w:r>
      <w:r>
        <w:rPr>
          <w:rFonts w:cs="宋体" w:hint="eastAsia"/>
          <w:kern w:val="0"/>
          <w:szCs w:val="21"/>
        </w:rPr>
        <w:t>2</w:t>
      </w:r>
      <w:r>
        <w:rPr>
          <w:rFonts w:cs="宋体" w:hint="eastAsia"/>
          <w:kern w:val="0"/>
          <w:szCs w:val="21"/>
        </w:rPr>
        <w:t>台以上挖掘机同时作业或者与抓岩机同时作业时应当明确各自的作业范围，并设专人指挥。</w:t>
      </w:r>
    </w:p>
    <w:p w:rsidR="00372646" w:rsidRDefault="0045495B">
      <w:pPr>
        <w:widowControl/>
        <w:shd w:val="clear" w:color="auto" w:fill="FFFFFF"/>
        <w:ind w:firstLine="420"/>
        <w:jc w:val="left"/>
        <w:rPr>
          <w:rFonts w:cs="宋体"/>
          <w:kern w:val="0"/>
          <w:szCs w:val="21"/>
        </w:rPr>
      </w:pPr>
      <w:r>
        <w:rPr>
          <w:rFonts w:cs="宋体" w:hint="eastAsia"/>
          <w:kern w:val="0"/>
          <w:szCs w:val="21"/>
        </w:rPr>
        <w:t>（三）下坡运行时必须使用低速挡，严禁脱挡滑行，跨越轨道时必须有防滑措施。</w:t>
      </w:r>
    </w:p>
    <w:p w:rsidR="00372646" w:rsidRDefault="0045495B">
      <w:pPr>
        <w:widowControl/>
        <w:shd w:val="clear" w:color="auto" w:fill="FFFFFF"/>
        <w:ind w:firstLine="420"/>
        <w:jc w:val="left"/>
        <w:rPr>
          <w:rFonts w:cs="宋体"/>
          <w:kern w:val="0"/>
          <w:szCs w:val="21"/>
        </w:rPr>
      </w:pPr>
      <w:r>
        <w:rPr>
          <w:rFonts w:cs="宋体" w:hint="eastAsia"/>
          <w:kern w:val="0"/>
          <w:szCs w:val="21"/>
        </w:rPr>
        <w:t>（四）作业范围内必须有充足的照明。</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第六十三条</w:t>
      </w:r>
      <w:r>
        <w:rPr>
          <w:rFonts w:cs="宋体" w:hint="eastAsia"/>
          <w:b/>
          <w:bCs/>
          <w:kern w:val="0"/>
          <w:szCs w:val="21"/>
        </w:rPr>
        <w:t xml:space="preserve">  </w:t>
      </w:r>
      <w:r>
        <w:rPr>
          <w:rFonts w:cs="宋体" w:hint="eastAsia"/>
          <w:kern w:val="0"/>
          <w:szCs w:val="21"/>
        </w:rPr>
        <w:t>使用凿岩台车、模板台车时，必须制定专项安全技术措施。</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Cs w:val="21"/>
        </w:rPr>
      </w:pPr>
      <w:bookmarkStart w:id="175" w:name="_Toc447636092"/>
      <w:bookmarkStart w:id="176" w:name="_Toc447639700"/>
      <w:bookmarkEnd w:id="175"/>
      <w:bookmarkEnd w:id="176"/>
      <w:r>
        <w:rPr>
          <w:rFonts w:cs="宋体" w:hint="eastAsia"/>
          <w:b/>
          <w:kern w:val="0"/>
          <w:szCs w:val="21"/>
        </w:rPr>
        <w:t>第三节</w:t>
      </w:r>
      <w:r>
        <w:rPr>
          <w:rFonts w:cs="宋体" w:hint="eastAsia"/>
          <w:b/>
          <w:kern w:val="0"/>
          <w:szCs w:val="21"/>
        </w:rPr>
        <w:t xml:space="preserve">  </w:t>
      </w:r>
      <w:r>
        <w:rPr>
          <w:rFonts w:cs="宋体" w:hint="eastAsia"/>
          <w:b/>
          <w:kern w:val="0"/>
          <w:szCs w:val="21"/>
        </w:rPr>
        <w:t>井塔、井架及井筒装备</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第六十四条</w:t>
      </w:r>
      <w:r>
        <w:rPr>
          <w:rFonts w:cs="宋体" w:hint="eastAsia"/>
          <w:b/>
          <w:bCs/>
          <w:kern w:val="0"/>
          <w:szCs w:val="21"/>
        </w:rPr>
        <w:t xml:space="preserve">  </w:t>
      </w:r>
      <w:r>
        <w:rPr>
          <w:rFonts w:cs="宋体" w:hint="eastAsia"/>
          <w:kern w:val="0"/>
          <w:szCs w:val="21"/>
        </w:rPr>
        <w:t>井塔施工时，井塔出入口必须搭设双层防护安全通道，非出入口和通道两侧必须密闭，并设置醒目的行走路线标识。采用冻结法施工的井筒，严禁在未完全融化的人工冻土地基中施工井塔桩基。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第六十五条</w:t>
      </w:r>
      <w:r>
        <w:rPr>
          <w:rFonts w:cs="宋体" w:hint="eastAsia"/>
          <w:b/>
          <w:bCs/>
          <w:kern w:val="0"/>
          <w:szCs w:val="21"/>
        </w:rPr>
        <w:t xml:space="preserve">  </w:t>
      </w:r>
      <w:r>
        <w:rPr>
          <w:rFonts w:cs="宋体" w:hint="eastAsia"/>
          <w:kern w:val="0"/>
          <w:szCs w:val="21"/>
        </w:rPr>
        <w:t>井架安装必须编制施工组织设计。遇恶劣气候时，不得进行吊装作业。采用扒杆起立井架时，应当遵守下列规定：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（一）扒杆选型必须经过验算，其强度、稳定性、基础承载能力必须符合设计。</w:t>
      </w:r>
    </w:p>
    <w:p w:rsidR="00372646" w:rsidRDefault="0045495B">
      <w:pPr>
        <w:widowControl/>
        <w:shd w:val="clear" w:color="auto" w:fill="FFFFFF"/>
        <w:ind w:firstLine="420"/>
        <w:jc w:val="left"/>
        <w:rPr>
          <w:rFonts w:cs="宋体"/>
          <w:kern w:val="0"/>
          <w:szCs w:val="21"/>
        </w:rPr>
      </w:pPr>
      <w:r>
        <w:rPr>
          <w:rFonts w:cs="宋体" w:hint="eastAsia"/>
          <w:kern w:val="0"/>
          <w:szCs w:val="21"/>
        </w:rPr>
        <w:t>（二）铰链及预埋件必须按设计要求制作和安装，销轴使用前应当进行无损探伤检测。</w:t>
      </w:r>
    </w:p>
    <w:p w:rsidR="00372646" w:rsidRDefault="0045495B">
      <w:pPr>
        <w:widowControl/>
        <w:shd w:val="clear" w:color="auto" w:fill="FFFFFF"/>
        <w:ind w:firstLine="420"/>
        <w:jc w:val="left"/>
        <w:rPr>
          <w:rFonts w:cs="宋体"/>
          <w:kern w:val="0"/>
          <w:szCs w:val="21"/>
        </w:rPr>
      </w:pPr>
      <w:r>
        <w:rPr>
          <w:rFonts w:cs="宋体" w:hint="eastAsia"/>
          <w:kern w:val="0"/>
          <w:szCs w:val="21"/>
        </w:rPr>
        <w:t>（三）吊耳必须进行强度校核，且不得横向使用。</w:t>
      </w:r>
    </w:p>
    <w:p w:rsidR="00372646" w:rsidRDefault="0045495B">
      <w:pPr>
        <w:widowControl/>
        <w:shd w:val="clear" w:color="auto" w:fill="FFFFFF"/>
        <w:ind w:firstLine="420"/>
        <w:jc w:val="left"/>
        <w:rPr>
          <w:rFonts w:cs="宋体"/>
          <w:kern w:val="0"/>
          <w:szCs w:val="21"/>
        </w:rPr>
      </w:pPr>
      <w:r>
        <w:rPr>
          <w:rFonts w:cs="宋体" w:hint="eastAsia"/>
          <w:kern w:val="0"/>
          <w:szCs w:val="21"/>
        </w:rPr>
        <w:t>（四）扒杆起立时应当有缆风绳控制偏摆，并使缆风绳始终保持一定张力。</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第六十六条</w:t>
      </w:r>
      <w:r>
        <w:rPr>
          <w:rFonts w:cs="宋体" w:hint="eastAsia"/>
          <w:b/>
          <w:bCs/>
          <w:kern w:val="0"/>
          <w:szCs w:val="21"/>
        </w:rPr>
        <w:t xml:space="preserve">  </w:t>
      </w:r>
      <w:r>
        <w:rPr>
          <w:rFonts w:cs="宋体" w:hint="eastAsia"/>
          <w:kern w:val="0"/>
          <w:szCs w:val="21"/>
        </w:rPr>
        <w:t>立井井筒装备安装施工时，</w:t>
      </w:r>
      <w:r>
        <w:rPr>
          <w:rFonts w:cs="宋体" w:hint="eastAsia"/>
          <w:kern w:val="0"/>
          <w:szCs w:val="21"/>
        </w:rPr>
        <w:t> </w:t>
      </w:r>
      <w:r>
        <w:rPr>
          <w:rFonts w:cs="宋体" w:hint="eastAsia"/>
          <w:kern w:val="0"/>
          <w:szCs w:val="21"/>
        </w:rPr>
        <w:t>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（一）井筒未贯通严禁井筒装备安装施工。</w:t>
      </w:r>
    </w:p>
    <w:p w:rsidR="00372646" w:rsidRDefault="0045495B">
      <w:pPr>
        <w:widowControl/>
        <w:shd w:val="clear" w:color="auto" w:fill="FFFFFF"/>
        <w:ind w:firstLine="420"/>
        <w:jc w:val="left"/>
        <w:rPr>
          <w:rFonts w:cs="宋体"/>
          <w:kern w:val="0"/>
          <w:szCs w:val="21"/>
        </w:rPr>
      </w:pPr>
      <w:r>
        <w:rPr>
          <w:rFonts w:cs="宋体" w:hint="eastAsia"/>
          <w:kern w:val="0"/>
          <w:szCs w:val="21"/>
        </w:rPr>
        <w:t>（二）突出矿井进行煤巷施工，且井筒处于回风状态</w:t>
      </w:r>
      <w:r>
        <w:rPr>
          <w:rFonts w:cs="宋体" w:hint="eastAsia"/>
          <w:kern w:val="0"/>
          <w:szCs w:val="21"/>
        </w:rPr>
        <w:t>时，严禁井筒装备安装施工。</w:t>
      </w:r>
    </w:p>
    <w:p w:rsidR="00372646" w:rsidRDefault="0045495B">
      <w:pPr>
        <w:widowControl/>
        <w:shd w:val="clear" w:color="auto" w:fill="FFFFFF"/>
        <w:ind w:firstLine="420"/>
        <w:jc w:val="left"/>
        <w:rPr>
          <w:rFonts w:cs="宋体"/>
          <w:kern w:val="0"/>
          <w:szCs w:val="21"/>
        </w:rPr>
      </w:pPr>
      <w:r>
        <w:rPr>
          <w:rFonts w:cs="宋体" w:hint="eastAsia"/>
          <w:kern w:val="0"/>
          <w:szCs w:val="21"/>
        </w:rPr>
        <w:t>（三）封口盘预留通风口应当符合通风要求。</w:t>
      </w:r>
    </w:p>
    <w:p w:rsidR="00372646" w:rsidRDefault="0045495B">
      <w:pPr>
        <w:widowControl/>
        <w:shd w:val="clear" w:color="auto" w:fill="FFFFFF"/>
        <w:ind w:firstLine="420"/>
        <w:jc w:val="left"/>
        <w:rPr>
          <w:rFonts w:cs="宋体"/>
          <w:kern w:val="0"/>
          <w:szCs w:val="21"/>
        </w:rPr>
      </w:pPr>
      <w:r>
        <w:rPr>
          <w:rFonts w:cs="宋体" w:hint="eastAsia"/>
          <w:kern w:val="0"/>
          <w:szCs w:val="21"/>
        </w:rPr>
        <w:t>（四）吊盘、吊桶（罐）、悬吊装置的销轴在使用前应当进行无损探伤检测，合格后方可使用。</w:t>
      </w:r>
    </w:p>
    <w:p w:rsidR="00372646" w:rsidRDefault="0045495B">
      <w:pPr>
        <w:widowControl/>
        <w:shd w:val="clear" w:color="auto" w:fill="FFFFFF"/>
        <w:ind w:firstLine="420"/>
        <w:jc w:val="left"/>
        <w:rPr>
          <w:rFonts w:cs="宋体"/>
          <w:kern w:val="0"/>
          <w:szCs w:val="21"/>
        </w:rPr>
      </w:pPr>
      <w:r>
        <w:rPr>
          <w:rFonts w:cs="宋体" w:hint="eastAsia"/>
          <w:kern w:val="0"/>
          <w:szCs w:val="21"/>
        </w:rPr>
        <w:t>（五）吊盘上放置的设备、材料及工具箱等必须固定牢靠。</w:t>
      </w:r>
    </w:p>
    <w:p w:rsidR="00372646" w:rsidRDefault="0045495B">
      <w:pPr>
        <w:widowControl/>
        <w:shd w:val="clear" w:color="auto" w:fill="FFFFFF"/>
        <w:ind w:firstLine="420"/>
        <w:jc w:val="left"/>
        <w:rPr>
          <w:rFonts w:cs="宋体"/>
          <w:kern w:val="0"/>
          <w:szCs w:val="21"/>
        </w:rPr>
      </w:pPr>
      <w:r>
        <w:rPr>
          <w:rFonts w:cs="宋体" w:hint="eastAsia"/>
          <w:kern w:val="0"/>
          <w:szCs w:val="21"/>
        </w:rPr>
        <w:t>（六）在吊盘以外作业时，必须有牢靠的立足处。</w:t>
      </w:r>
    </w:p>
    <w:p w:rsidR="00372646" w:rsidRDefault="0045495B">
      <w:pPr>
        <w:widowControl/>
        <w:shd w:val="clear" w:color="auto" w:fill="FFFFFF"/>
        <w:ind w:firstLine="420"/>
        <w:jc w:val="left"/>
        <w:rPr>
          <w:rFonts w:cs="宋体"/>
          <w:kern w:val="0"/>
          <w:szCs w:val="21"/>
        </w:rPr>
      </w:pPr>
      <w:r>
        <w:rPr>
          <w:rFonts w:cs="宋体" w:hint="eastAsia"/>
          <w:kern w:val="0"/>
          <w:szCs w:val="21"/>
        </w:rPr>
        <w:t>（七）严禁吊盘和提升容器同时运行，提升容器或者钩头通过吊盘的速度不得大于</w:t>
      </w:r>
      <w:r>
        <w:rPr>
          <w:rFonts w:cs="宋体" w:hint="eastAsia"/>
          <w:kern w:val="0"/>
          <w:szCs w:val="21"/>
        </w:rPr>
        <w:t>0.2m/s</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第六十七条</w:t>
      </w:r>
      <w:r>
        <w:rPr>
          <w:rFonts w:cs="宋体" w:hint="eastAsia"/>
          <w:b/>
          <w:bCs/>
          <w:kern w:val="0"/>
          <w:szCs w:val="21"/>
        </w:rPr>
        <w:t xml:space="preserve">  </w:t>
      </w:r>
      <w:r>
        <w:rPr>
          <w:rFonts w:cs="宋体" w:hint="eastAsia"/>
          <w:kern w:val="0"/>
          <w:szCs w:val="21"/>
        </w:rPr>
        <w:t>井塔施工与井筒装备安装平行作业时，应当遵守下列规定：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（一）在土建与安装平行作业时，必须编制专项措施，明确安全防护要求。</w:t>
      </w:r>
    </w:p>
    <w:p w:rsidR="00372646" w:rsidRDefault="0045495B">
      <w:pPr>
        <w:widowControl/>
        <w:shd w:val="clear" w:color="auto" w:fill="FFFFFF"/>
        <w:ind w:firstLine="420"/>
        <w:jc w:val="left"/>
        <w:rPr>
          <w:rFonts w:cs="宋体"/>
          <w:kern w:val="0"/>
          <w:szCs w:val="21"/>
        </w:rPr>
      </w:pPr>
      <w:r>
        <w:rPr>
          <w:rFonts w:cs="宋体" w:hint="eastAsia"/>
          <w:kern w:val="0"/>
          <w:szCs w:val="21"/>
        </w:rPr>
        <w:t>（二）利用永久井塔凿井时，在临时天轮平台布置前必须对井塔承重结构进行验算。</w:t>
      </w:r>
    </w:p>
    <w:p w:rsidR="00372646" w:rsidRDefault="0045495B">
      <w:pPr>
        <w:widowControl/>
        <w:shd w:val="clear" w:color="auto" w:fill="FFFFFF"/>
        <w:ind w:firstLine="420"/>
        <w:jc w:val="left"/>
        <w:rPr>
          <w:rFonts w:cs="宋体"/>
          <w:kern w:val="0"/>
          <w:szCs w:val="21"/>
        </w:rPr>
      </w:pPr>
      <w:r>
        <w:rPr>
          <w:rFonts w:cs="宋体" w:hint="eastAsia"/>
          <w:kern w:val="0"/>
          <w:szCs w:val="21"/>
        </w:rPr>
        <w:t>（三）临时天轮平台的上一层提升孔口和吊装孔口必须封闭牢固。</w:t>
      </w:r>
    </w:p>
    <w:p w:rsidR="00372646" w:rsidRDefault="0045495B">
      <w:pPr>
        <w:widowControl/>
        <w:shd w:val="clear" w:color="auto" w:fill="FFFFFF"/>
        <w:ind w:firstLine="420"/>
        <w:jc w:val="left"/>
        <w:rPr>
          <w:rFonts w:cs="宋体"/>
          <w:kern w:val="0"/>
          <w:szCs w:val="21"/>
        </w:rPr>
      </w:pPr>
      <w:r>
        <w:rPr>
          <w:rFonts w:cs="宋体" w:hint="eastAsia"/>
          <w:kern w:val="0"/>
          <w:szCs w:val="21"/>
        </w:rPr>
        <w:t>（四）施工电梯和塔式起重机位置必须避开运行中的井筒装备、材料运输路线和人员行走通道。</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第六十八条</w:t>
      </w:r>
      <w:r>
        <w:rPr>
          <w:rFonts w:cs="宋体" w:hint="eastAsia"/>
          <w:b/>
          <w:bCs/>
          <w:kern w:val="0"/>
          <w:szCs w:val="21"/>
        </w:rPr>
        <w:t xml:space="preserve">  </w:t>
      </w:r>
      <w:r>
        <w:rPr>
          <w:rFonts w:cs="宋体" w:hint="eastAsia"/>
          <w:kern w:val="0"/>
          <w:szCs w:val="21"/>
        </w:rPr>
        <w:t>安装井架或者井架上的设备时必须盖严井口。装备井筒与安装井架及井架上的设备平行作业时，井口掩盖装置必须坚固可靠，能承受井架上坠落物的冲击。</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第六十九条</w:t>
      </w:r>
      <w:r>
        <w:rPr>
          <w:rFonts w:cs="宋体" w:hint="eastAsia"/>
          <w:b/>
          <w:bCs/>
          <w:kern w:val="0"/>
          <w:szCs w:val="21"/>
        </w:rPr>
        <w:t xml:space="preserve">  </w:t>
      </w:r>
      <w:r>
        <w:rPr>
          <w:rFonts w:cs="宋体" w:hint="eastAsia"/>
          <w:kern w:val="0"/>
          <w:szCs w:val="21"/>
        </w:rPr>
        <w:t>井下安装应当遵守下列规定：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（一）作业现场必须有充足的照明。</w:t>
      </w:r>
    </w:p>
    <w:p w:rsidR="00372646" w:rsidRDefault="0045495B">
      <w:pPr>
        <w:widowControl/>
        <w:shd w:val="clear" w:color="auto" w:fill="FFFFFF"/>
        <w:ind w:firstLine="420"/>
        <w:jc w:val="left"/>
        <w:rPr>
          <w:rFonts w:cs="宋体"/>
          <w:kern w:val="0"/>
          <w:szCs w:val="21"/>
        </w:rPr>
      </w:pPr>
      <w:r>
        <w:rPr>
          <w:rFonts w:cs="宋体" w:hint="eastAsia"/>
          <w:kern w:val="0"/>
          <w:szCs w:val="21"/>
        </w:rPr>
        <w:t>（二）大型设备、构件下井前必须校验提升设备的能力，并制定专项措</w:t>
      </w:r>
      <w:r>
        <w:rPr>
          <w:rFonts w:cs="宋体" w:hint="eastAsia"/>
          <w:kern w:val="0"/>
          <w:szCs w:val="21"/>
        </w:rPr>
        <w:t>施。</w:t>
      </w:r>
    </w:p>
    <w:p w:rsidR="00372646" w:rsidRDefault="0045495B">
      <w:pPr>
        <w:widowControl/>
        <w:shd w:val="clear" w:color="auto" w:fill="FFFFFF"/>
        <w:ind w:firstLine="420"/>
        <w:jc w:val="left"/>
        <w:rPr>
          <w:rFonts w:cs="宋体"/>
          <w:kern w:val="0"/>
          <w:szCs w:val="21"/>
        </w:rPr>
      </w:pPr>
      <w:r>
        <w:rPr>
          <w:rFonts w:cs="宋体" w:hint="eastAsia"/>
          <w:kern w:val="0"/>
          <w:szCs w:val="21"/>
        </w:rPr>
        <w:t>（三）巷道内固定吊点必须符合吊装要求。吊装时应当有专人观察吊点附近顶板情况，严禁超载吊装。</w:t>
      </w:r>
    </w:p>
    <w:p w:rsidR="00372646" w:rsidRDefault="0045495B">
      <w:pPr>
        <w:widowControl/>
        <w:shd w:val="clear" w:color="auto" w:fill="FFFFFF"/>
        <w:ind w:firstLine="420"/>
        <w:jc w:val="left"/>
        <w:rPr>
          <w:rFonts w:cs="宋体"/>
          <w:kern w:val="0"/>
          <w:szCs w:val="21"/>
        </w:rPr>
      </w:pPr>
      <w:r>
        <w:rPr>
          <w:rFonts w:cs="宋体" w:hint="eastAsia"/>
          <w:kern w:val="0"/>
          <w:szCs w:val="21"/>
        </w:rPr>
        <w:t>（四）在倾斜井巷提升运输时不得进行安装作业。</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420"/>
        <w:jc w:val="center"/>
        <w:rPr>
          <w:rFonts w:cs="宋体"/>
          <w:b/>
          <w:kern w:val="0"/>
          <w:szCs w:val="21"/>
        </w:rPr>
      </w:pPr>
      <w:bookmarkStart w:id="177" w:name="_Toc447636093"/>
      <w:bookmarkStart w:id="178" w:name="_Toc447639701"/>
      <w:bookmarkEnd w:id="177"/>
      <w:bookmarkEnd w:id="178"/>
      <w:r>
        <w:rPr>
          <w:rFonts w:cs="宋体" w:hint="eastAsia"/>
          <w:b/>
          <w:kern w:val="0"/>
          <w:szCs w:val="21"/>
        </w:rPr>
        <w:t>第四节</w:t>
      </w:r>
      <w:r>
        <w:rPr>
          <w:rFonts w:cs="宋体" w:hint="eastAsia"/>
          <w:b/>
          <w:kern w:val="0"/>
          <w:szCs w:val="21"/>
        </w:rPr>
        <w:t xml:space="preserve">  </w:t>
      </w:r>
      <w:r>
        <w:rPr>
          <w:rFonts w:cs="宋体" w:hint="eastAsia"/>
          <w:b/>
          <w:kern w:val="0"/>
          <w:szCs w:val="21"/>
        </w:rPr>
        <w:t>建井期间生产及辅助系统</w:t>
      </w:r>
    </w:p>
    <w:p w:rsidR="00372646" w:rsidRDefault="0045495B">
      <w:pPr>
        <w:widowControl/>
        <w:shd w:val="clear" w:color="auto" w:fill="FFFFFF"/>
        <w:ind w:firstLine="422"/>
        <w:jc w:val="left"/>
        <w:rPr>
          <w:rFonts w:cs="宋体"/>
          <w:kern w:val="0"/>
          <w:szCs w:val="21"/>
        </w:rPr>
      </w:pPr>
      <w:r>
        <w:rPr>
          <w:rFonts w:cs="宋体" w:hint="eastAsia"/>
          <w:b/>
          <w:bCs/>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第七十条</w:t>
      </w:r>
      <w:r>
        <w:rPr>
          <w:rFonts w:cs="宋体" w:hint="eastAsia"/>
          <w:b/>
          <w:bCs/>
          <w:kern w:val="0"/>
          <w:szCs w:val="21"/>
        </w:rPr>
        <w:t xml:space="preserve">  </w:t>
      </w:r>
      <w:r>
        <w:rPr>
          <w:rFonts w:cs="宋体" w:hint="eastAsia"/>
          <w:kern w:val="0"/>
          <w:szCs w:val="21"/>
        </w:rPr>
        <w:t>建井期间应当尽早形成永久的供电、提升运输、供排水、通风等系统。未形成上述永久系统前，必须建设临时系统。</w:t>
      </w:r>
    </w:p>
    <w:p w:rsidR="00372646" w:rsidRDefault="0045495B">
      <w:pPr>
        <w:widowControl/>
        <w:shd w:val="clear" w:color="auto" w:fill="FFFFFF"/>
        <w:ind w:firstLine="420"/>
        <w:jc w:val="left"/>
        <w:rPr>
          <w:rFonts w:cs="宋体"/>
          <w:kern w:val="0"/>
          <w:szCs w:val="21"/>
        </w:rPr>
      </w:pPr>
      <w:r>
        <w:rPr>
          <w:rFonts w:cs="宋体" w:hint="eastAsia"/>
          <w:kern w:val="0"/>
          <w:szCs w:val="21"/>
        </w:rPr>
        <w:t>矿井进入主要大巷施工前，必须安装安全监控、人员位置监测、通信联络系统。</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第七十一条</w:t>
      </w:r>
      <w:r>
        <w:rPr>
          <w:rFonts w:cs="宋体" w:hint="eastAsia"/>
          <w:b/>
          <w:bCs/>
          <w:kern w:val="0"/>
          <w:szCs w:val="21"/>
        </w:rPr>
        <w:t xml:space="preserve">  </w:t>
      </w:r>
      <w:r>
        <w:rPr>
          <w:rFonts w:cs="宋体" w:hint="eastAsia"/>
          <w:kern w:val="0"/>
          <w:szCs w:val="21"/>
        </w:rPr>
        <w:t>建井期间应当形成两回路供电。当任一回路停止供电时，另一回路应当能担负矿井全部用电负荷。暂不能形成两回路供电的，必须有备用电源</w:t>
      </w:r>
      <w:r>
        <w:rPr>
          <w:rFonts w:cs="宋体" w:hint="eastAsia"/>
          <w:kern w:val="0"/>
          <w:szCs w:val="21"/>
        </w:rPr>
        <w:t>，备用电源的容量应当满足通风、排水和撤出人员的需要。</w:t>
      </w:r>
    </w:p>
    <w:p w:rsidR="00372646" w:rsidRDefault="0045495B">
      <w:pPr>
        <w:widowControl/>
        <w:shd w:val="clear" w:color="auto" w:fill="FFFFFF"/>
        <w:ind w:firstLine="420"/>
        <w:jc w:val="left"/>
        <w:rPr>
          <w:rFonts w:cs="宋体"/>
          <w:kern w:val="0"/>
          <w:szCs w:val="21"/>
        </w:rPr>
      </w:pPr>
      <w:r>
        <w:rPr>
          <w:rFonts w:cs="宋体" w:hint="eastAsia"/>
          <w:kern w:val="0"/>
          <w:szCs w:val="21"/>
        </w:rPr>
        <w:t>高瓦斯、煤与瓦斯突出、水文地质类型复杂和极复杂的矿井进入巷道和硐室施工前，其他矿井进入采区巷道施工前，必须形成两回路供电。</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第七十二条</w:t>
      </w:r>
      <w:r>
        <w:rPr>
          <w:rFonts w:cs="宋体" w:hint="eastAsia"/>
          <w:b/>
          <w:bCs/>
          <w:kern w:val="0"/>
          <w:szCs w:val="21"/>
        </w:rPr>
        <w:t xml:space="preserve">  </w:t>
      </w:r>
      <w:r>
        <w:rPr>
          <w:rFonts w:cs="宋体" w:hint="eastAsia"/>
          <w:kern w:val="0"/>
          <w:szCs w:val="21"/>
        </w:rPr>
        <w:t>悬挂吊盘、模板、抓岩机、管路、电缆和安全梯的凿井绞车，必须装设制动装置和防逆转装置，并设有电气闭锁。</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第七十三条</w:t>
      </w:r>
      <w:r>
        <w:rPr>
          <w:rFonts w:cs="宋体" w:hint="eastAsia"/>
          <w:b/>
          <w:bCs/>
          <w:kern w:val="0"/>
          <w:szCs w:val="21"/>
        </w:rPr>
        <w:t xml:space="preserve">  </w:t>
      </w:r>
      <w:r>
        <w:rPr>
          <w:rFonts w:cs="宋体" w:hint="eastAsia"/>
          <w:kern w:val="0"/>
          <w:szCs w:val="21"/>
        </w:rPr>
        <w:t>建井期间，</w:t>
      </w:r>
      <w:r>
        <w:rPr>
          <w:rFonts w:cs="宋体" w:hint="eastAsia"/>
          <w:kern w:val="0"/>
          <w:szCs w:val="21"/>
        </w:rPr>
        <w:t>2</w:t>
      </w:r>
      <w:r>
        <w:rPr>
          <w:rFonts w:cs="宋体" w:hint="eastAsia"/>
          <w:kern w:val="0"/>
          <w:szCs w:val="21"/>
        </w:rPr>
        <w:t>个提升容器的导向装置最突出部分之间的间隙，不得小于</w:t>
      </w:r>
      <w:r>
        <w:rPr>
          <w:rFonts w:cs="宋体" w:hint="eastAsia"/>
          <w:kern w:val="0"/>
          <w:szCs w:val="21"/>
        </w:rPr>
        <w:t>0.2</w:t>
      </w:r>
      <w:r>
        <w:rPr>
          <w:rFonts w:cs="宋体" w:hint="eastAsia"/>
          <w:kern w:val="0"/>
          <w:szCs w:val="21"/>
        </w:rPr>
        <w:t>＋</w:t>
      </w:r>
      <w:r>
        <w:rPr>
          <w:rFonts w:cs="宋体" w:hint="eastAsia"/>
          <w:kern w:val="0"/>
          <w:szCs w:val="21"/>
        </w:rPr>
        <w:t>H/3000 </w:t>
      </w:r>
      <w:r>
        <w:rPr>
          <w:rFonts w:cs="宋体" w:hint="eastAsia"/>
          <w:kern w:val="0"/>
          <w:szCs w:val="21"/>
        </w:rPr>
        <w:t>（</w:t>
      </w:r>
      <w:r>
        <w:rPr>
          <w:rFonts w:cs="宋体" w:hint="eastAsia"/>
          <w:kern w:val="0"/>
          <w:szCs w:val="21"/>
        </w:rPr>
        <w:t>H </w:t>
      </w:r>
      <w:r>
        <w:rPr>
          <w:rFonts w:cs="宋体" w:hint="eastAsia"/>
          <w:kern w:val="0"/>
          <w:szCs w:val="21"/>
        </w:rPr>
        <w:t>为提升高度，单位为</w:t>
      </w:r>
      <w:r>
        <w:rPr>
          <w:rFonts w:cs="宋体" w:hint="eastAsia"/>
          <w:kern w:val="0"/>
          <w:szCs w:val="21"/>
        </w:rPr>
        <w:t>m</w:t>
      </w:r>
      <w:r>
        <w:rPr>
          <w:rFonts w:cs="宋体" w:hint="eastAsia"/>
          <w:kern w:val="0"/>
          <w:szCs w:val="21"/>
        </w:rPr>
        <w:t>）；井筒深度小于</w:t>
      </w:r>
      <w:r>
        <w:rPr>
          <w:rFonts w:cs="宋体" w:hint="eastAsia"/>
          <w:kern w:val="0"/>
          <w:szCs w:val="21"/>
        </w:rPr>
        <w:t>300m </w:t>
      </w:r>
      <w:r>
        <w:rPr>
          <w:rFonts w:cs="宋体" w:hint="eastAsia"/>
          <w:kern w:val="0"/>
          <w:szCs w:val="21"/>
        </w:rPr>
        <w:t>时，上述间隙不得小于</w:t>
      </w:r>
      <w:r>
        <w:rPr>
          <w:rFonts w:cs="宋体" w:hint="eastAsia"/>
          <w:kern w:val="0"/>
          <w:szCs w:val="21"/>
        </w:rPr>
        <w:t>300mm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立井凿井期间，井筒内各设施之间的间隙应当符合表</w:t>
      </w:r>
      <w:r>
        <w:rPr>
          <w:rFonts w:cs="宋体" w:hint="eastAsia"/>
          <w:kern w:val="0"/>
          <w:szCs w:val="21"/>
        </w:rPr>
        <w:t>1</w:t>
      </w:r>
      <w:r>
        <w:rPr>
          <w:rFonts w:cs="宋体" w:hint="eastAsia"/>
          <w:kern w:val="0"/>
          <w:szCs w:val="21"/>
        </w:rPr>
        <w:t>的要求。</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1 </w:t>
      </w:r>
      <w:r>
        <w:rPr>
          <w:rFonts w:cs="宋体" w:hint="eastAsia"/>
          <w:bCs/>
          <w:kern w:val="0"/>
          <w:szCs w:val="21"/>
        </w:rPr>
        <w:t>立井凿井期间井筒内各设施之间的间隙</w:t>
      </w:r>
    </w:p>
    <w:tbl>
      <w:tblPr>
        <w:tblW w:w="8286" w:type="dxa"/>
        <w:jc w:val="center"/>
        <w:tblLayout w:type="fixed"/>
        <w:tblCellMar>
          <w:left w:w="0" w:type="dxa"/>
          <w:right w:w="0" w:type="dxa"/>
        </w:tblCellMar>
        <w:tblLook w:val="04A0"/>
      </w:tblPr>
      <w:tblGrid>
        <w:gridCol w:w="748"/>
        <w:gridCol w:w="6337"/>
        <w:gridCol w:w="1201"/>
      </w:tblGrid>
      <w:tr w:rsidR="00372646">
        <w:trPr>
          <w:jc w:val="center"/>
        </w:trPr>
        <w:tc>
          <w:tcPr>
            <w:tcW w:w="74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序号</w:t>
            </w:r>
          </w:p>
        </w:tc>
        <w:tc>
          <w:tcPr>
            <w:tcW w:w="6337"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center"/>
              <w:rPr>
                <w:rFonts w:cs="宋体"/>
                <w:kern w:val="0"/>
                <w:szCs w:val="21"/>
              </w:rPr>
            </w:pPr>
            <w:r>
              <w:rPr>
                <w:rFonts w:cs="宋体" w:hint="eastAsia"/>
                <w:kern w:val="0"/>
                <w:szCs w:val="21"/>
              </w:rPr>
              <w:t>井筒内设施</w:t>
            </w:r>
          </w:p>
        </w:tc>
        <w:tc>
          <w:tcPr>
            <w:tcW w:w="1201"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间隙</w:t>
            </w:r>
            <w:r>
              <w:rPr>
                <w:rFonts w:cs="宋体" w:hint="eastAsia"/>
                <w:kern w:val="0"/>
                <w:szCs w:val="21"/>
              </w:rPr>
              <w:t>/mm</w:t>
            </w:r>
          </w:p>
        </w:tc>
      </w:tr>
      <w:tr w:rsidR="00372646">
        <w:trPr>
          <w:jc w:val="center"/>
        </w:trPr>
        <w:tc>
          <w:tcPr>
            <w:tcW w:w="74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1</w:t>
            </w:r>
          </w:p>
        </w:tc>
        <w:tc>
          <w:tcPr>
            <w:tcW w:w="6337"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吊桶最突出部分与孔口之间</w:t>
            </w:r>
          </w:p>
        </w:tc>
        <w:tc>
          <w:tcPr>
            <w:tcW w:w="1201"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150</w:t>
            </w:r>
          </w:p>
        </w:tc>
      </w:tr>
      <w:tr w:rsidR="00372646">
        <w:trPr>
          <w:jc w:val="center"/>
        </w:trPr>
        <w:tc>
          <w:tcPr>
            <w:tcW w:w="74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2</w:t>
            </w:r>
          </w:p>
        </w:tc>
        <w:tc>
          <w:tcPr>
            <w:tcW w:w="6337"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吊桶上滑架与孔口之间</w:t>
            </w:r>
          </w:p>
        </w:tc>
        <w:tc>
          <w:tcPr>
            <w:tcW w:w="1201"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100</w:t>
            </w:r>
          </w:p>
        </w:tc>
      </w:tr>
      <w:tr w:rsidR="00372646">
        <w:trPr>
          <w:jc w:val="center"/>
        </w:trPr>
        <w:tc>
          <w:tcPr>
            <w:tcW w:w="74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3</w:t>
            </w:r>
          </w:p>
        </w:tc>
        <w:tc>
          <w:tcPr>
            <w:tcW w:w="6337"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抓岩机停止工作，抓斗悬吊时的最突出部分与运行的吊桶之间</w:t>
            </w:r>
          </w:p>
        </w:tc>
        <w:tc>
          <w:tcPr>
            <w:tcW w:w="1201"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200</w:t>
            </w:r>
          </w:p>
        </w:tc>
      </w:tr>
      <w:tr w:rsidR="00372646">
        <w:trPr>
          <w:jc w:val="center"/>
        </w:trPr>
        <w:tc>
          <w:tcPr>
            <w:tcW w:w="74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4</w:t>
            </w:r>
          </w:p>
        </w:tc>
        <w:tc>
          <w:tcPr>
            <w:tcW w:w="6337"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管、线与永久井壁之间（井壁固定管线除外）</w:t>
            </w:r>
          </w:p>
        </w:tc>
        <w:tc>
          <w:tcPr>
            <w:tcW w:w="1201"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300</w:t>
            </w:r>
          </w:p>
        </w:tc>
      </w:tr>
      <w:tr w:rsidR="00372646">
        <w:trPr>
          <w:jc w:val="center"/>
        </w:trPr>
        <w:tc>
          <w:tcPr>
            <w:tcW w:w="74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5</w:t>
            </w:r>
          </w:p>
        </w:tc>
        <w:tc>
          <w:tcPr>
            <w:tcW w:w="6337"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管、线最突出部分与提升容器最突出部分之间：</w:t>
            </w:r>
          </w:p>
          <w:p w:rsidR="00372646" w:rsidRDefault="0045495B">
            <w:pPr>
              <w:widowControl/>
              <w:jc w:val="left"/>
              <w:rPr>
                <w:rFonts w:cs="宋体"/>
                <w:kern w:val="0"/>
                <w:szCs w:val="21"/>
              </w:rPr>
            </w:pPr>
            <w:r>
              <w:rPr>
                <w:rFonts w:cs="宋体" w:hint="eastAsia"/>
                <w:kern w:val="0"/>
                <w:szCs w:val="21"/>
              </w:rPr>
              <w:t>井深小于</w:t>
            </w:r>
            <w:r>
              <w:rPr>
                <w:rFonts w:cs="宋体" w:hint="eastAsia"/>
                <w:kern w:val="0"/>
                <w:szCs w:val="21"/>
              </w:rPr>
              <w:t>400m</w:t>
            </w:r>
          </w:p>
          <w:p w:rsidR="00372646" w:rsidRDefault="0045495B">
            <w:pPr>
              <w:widowControl/>
              <w:jc w:val="left"/>
              <w:rPr>
                <w:rFonts w:cs="宋体"/>
                <w:kern w:val="0"/>
                <w:szCs w:val="21"/>
              </w:rPr>
            </w:pPr>
            <w:r>
              <w:rPr>
                <w:rFonts w:cs="宋体" w:hint="eastAsia"/>
                <w:kern w:val="0"/>
                <w:szCs w:val="21"/>
              </w:rPr>
              <w:t>井深</w:t>
            </w:r>
            <w:r>
              <w:rPr>
                <w:rFonts w:cs="宋体" w:hint="eastAsia"/>
                <w:kern w:val="0"/>
                <w:szCs w:val="21"/>
              </w:rPr>
              <w:t>400</w:t>
            </w:r>
            <w:r>
              <w:rPr>
                <w:rFonts w:cs="宋体" w:hint="eastAsia"/>
                <w:kern w:val="0"/>
                <w:szCs w:val="21"/>
              </w:rPr>
              <w:t>～</w:t>
            </w:r>
            <w:r>
              <w:rPr>
                <w:rFonts w:cs="宋体" w:hint="eastAsia"/>
                <w:kern w:val="0"/>
                <w:szCs w:val="21"/>
              </w:rPr>
              <w:t>500m</w:t>
            </w:r>
          </w:p>
          <w:p w:rsidR="00372646" w:rsidRDefault="0045495B">
            <w:pPr>
              <w:widowControl/>
              <w:jc w:val="left"/>
              <w:rPr>
                <w:rFonts w:cs="宋体"/>
                <w:kern w:val="0"/>
                <w:szCs w:val="21"/>
              </w:rPr>
            </w:pPr>
            <w:r>
              <w:rPr>
                <w:rFonts w:cs="宋体" w:hint="eastAsia"/>
                <w:kern w:val="0"/>
                <w:szCs w:val="21"/>
              </w:rPr>
              <w:t>井深大于</w:t>
            </w:r>
            <w:r>
              <w:rPr>
                <w:rFonts w:cs="宋体" w:hint="eastAsia"/>
                <w:kern w:val="0"/>
                <w:szCs w:val="21"/>
              </w:rPr>
              <w:t>500m</w:t>
            </w:r>
          </w:p>
        </w:tc>
        <w:tc>
          <w:tcPr>
            <w:tcW w:w="1201"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 </w:t>
            </w:r>
          </w:p>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500</w:t>
            </w:r>
          </w:p>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600</w:t>
            </w:r>
          </w:p>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800</w:t>
            </w:r>
          </w:p>
        </w:tc>
      </w:tr>
      <w:tr w:rsidR="00372646">
        <w:trPr>
          <w:jc w:val="center"/>
        </w:trPr>
        <w:tc>
          <w:tcPr>
            <w:tcW w:w="74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6</w:t>
            </w:r>
          </w:p>
        </w:tc>
        <w:tc>
          <w:tcPr>
            <w:tcW w:w="6337"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管、线卡子的最突出部分与其通过的各盘、台孔口之间</w:t>
            </w:r>
          </w:p>
        </w:tc>
        <w:tc>
          <w:tcPr>
            <w:tcW w:w="1201"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100</w:t>
            </w:r>
          </w:p>
        </w:tc>
      </w:tr>
      <w:tr w:rsidR="00372646">
        <w:trPr>
          <w:jc w:val="center"/>
        </w:trPr>
        <w:tc>
          <w:tcPr>
            <w:tcW w:w="74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7</w:t>
            </w:r>
          </w:p>
        </w:tc>
        <w:tc>
          <w:tcPr>
            <w:tcW w:w="6337"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吊盘与永久井壁之间</w:t>
            </w:r>
          </w:p>
        </w:tc>
        <w:tc>
          <w:tcPr>
            <w:tcW w:w="1201"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150</w:t>
            </w:r>
          </w:p>
        </w:tc>
      </w:tr>
    </w:tbl>
    <w:p w:rsidR="00372646" w:rsidRDefault="00372646">
      <w:pPr>
        <w:widowControl/>
        <w:shd w:val="clear" w:color="auto" w:fill="FFFFFF"/>
        <w:jc w:val="left"/>
        <w:rPr>
          <w:rFonts w:cs="宋体"/>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第七十四条</w:t>
      </w:r>
      <w:r>
        <w:rPr>
          <w:rFonts w:cs="宋体" w:hint="eastAsia"/>
          <w:b/>
          <w:bCs/>
          <w:kern w:val="0"/>
          <w:szCs w:val="21"/>
        </w:rPr>
        <w:t xml:space="preserve">  </w:t>
      </w:r>
      <w:r>
        <w:rPr>
          <w:rFonts w:cs="宋体" w:hint="eastAsia"/>
          <w:kern w:val="0"/>
          <w:szCs w:val="21"/>
        </w:rPr>
        <w:t>建井期间采用吊桶提升时，应当遵守下列规定：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（一）采用阻旋转提升钢丝绳。</w:t>
      </w:r>
    </w:p>
    <w:p w:rsidR="00372646" w:rsidRDefault="0045495B">
      <w:pPr>
        <w:widowControl/>
        <w:shd w:val="clear" w:color="auto" w:fill="FFFFFF"/>
        <w:ind w:firstLine="420"/>
        <w:jc w:val="left"/>
        <w:rPr>
          <w:rFonts w:cs="宋体"/>
          <w:kern w:val="0"/>
          <w:szCs w:val="21"/>
        </w:rPr>
      </w:pPr>
      <w:r>
        <w:rPr>
          <w:rFonts w:cs="宋体" w:hint="eastAsia"/>
          <w:kern w:val="0"/>
          <w:szCs w:val="21"/>
        </w:rPr>
        <w:t>（二）吊桶必须沿钢丝绳罐道升降，无罐道段吊桶升降距离不得超过</w:t>
      </w:r>
      <w:r>
        <w:rPr>
          <w:rFonts w:cs="宋体" w:hint="eastAsia"/>
          <w:kern w:val="0"/>
          <w:szCs w:val="21"/>
        </w:rPr>
        <w:t>40m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（三）悬挂吊盘的钢丝绳兼作罐道绳时，必须制定专项措施。</w:t>
      </w:r>
    </w:p>
    <w:p w:rsidR="00372646" w:rsidRDefault="0045495B">
      <w:pPr>
        <w:widowControl/>
        <w:shd w:val="clear" w:color="auto" w:fill="FFFFFF"/>
        <w:ind w:firstLine="420"/>
        <w:jc w:val="left"/>
        <w:rPr>
          <w:rFonts w:cs="宋体"/>
          <w:kern w:val="0"/>
          <w:szCs w:val="21"/>
        </w:rPr>
      </w:pPr>
      <w:r>
        <w:rPr>
          <w:rFonts w:cs="宋体" w:hint="eastAsia"/>
          <w:kern w:val="0"/>
          <w:szCs w:val="21"/>
        </w:rPr>
        <w:t>（四）吊桶上方必须装设保护伞帽。</w:t>
      </w:r>
    </w:p>
    <w:p w:rsidR="00372646" w:rsidRDefault="0045495B">
      <w:pPr>
        <w:widowControl/>
        <w:shd w:val="clear" w:color="auto" w:fill="FFFFFF"/>
        <w:ind w:firstLine="420"/>
        <w:jc w:val="left"/>
        <w:rPr>
          <w:rFonts w:cs="宋体"/>
          <w:kern w:val="0"/>
          <w:szCs w:val="21"/>
        </w:rPr>
      </w:pPr>
      <w:r>
        <w:rPr>
          <w:rFonts w:cs="宋体" w:hint="eastAsia"/>
          <w:kern w:val="0"/>
          <w:szCs w:val="21"/>
        </w:rPr>
        <w:t>（五）吊桶翻矸时严禁打开井盖门。</w:t>
      </w:r>
    </w:p>
    <w:p w:rsidR="00372646" w:rsidRDefault="0045495B">
      <w:pPr>
        <w:widowControl/>
        <w:shd w:val="clear" w:color="auto" w:fill="FFFFFF"/>
        <w:ind w:firstLine="420"/>
        <w:jc w:val="left"/>
        <w:rPr>
          <w:rFonts w:cs="宋体"/>
          <w:kern w:val="0"/>
          <w:szCs w:val="21"/>
        </w:rPr>
      </w:pPr>
      <w:r>
        <w:rPr>
          <w:rFonts w:cs="宋体" w:hint="eastAsia"/>
          <w:kern w:val="0"/>
          <w:szCs w:val="21"/>
        </w:rPr>
        <w:t>（六）在使用钢丝绳罐道时，吊桶升降人员的最大速度不得超过采用下式求得的值，且最大不超过</w:t>
      </w:r>
      <w:r>
        <w:rPr>
          <w:rFonts w:cs="宋体" w:hint="eastAsia"/>
          <w:kern w:val="0"/>
          <w:szCs w:val="21"/>
        </w:rPr>
        <w:t>7m/s</w:t>
      </w:r>
      <w:r>
        <w:rPr>
          <w:rFonts w:cs="宋体" w:hint="eastAsia"/>
          <w:kern w:val="0"/>
          <w:szCs w:val="21"/>
        </w:rPr>
        <w:t>；无罐道绳段，不得超过</w:t>
      </w:r>
      <w:r>
        <w:rPr>
          <w:rFonts w:cs="宋体" w:hint="eastAsia"/>
          <w:kern w:val="0"/>
          <w:szCs w:val="21"/>
        </w:rPr>
        <w:t>1m/s</w:t>
      </w:r>
      <w:r>
        <w:rPr>
          <w:rFonts w:cs="宋体" w:hint="eastAsia"/>
          <w:kern w:val="0"/>
          <w:szCs w:val="21"/>
        </w:rPr>
        <w:t>。</w:t>
      </w:r>
    </w:p>
    <w:p w:rsidR="00372646" w:rsidRDefault="0045495B">
      <w:pPr>
        <w:widowControl/>
        <w:shd w:val="clear" w:color="auto" w:fill="FFFFFF"/>
        <w:ind w:firstLine="420"/>
        <w:jc w:val="center"/>
        <w:rPr>
          <w:rFonts w:cs="宋体"/>
          <w:kern w:val="0"/>
          <w:szCs w:val="21"/>
        </w:rPr>
      </w:pPr>
      <w:r>
        <w:rPr>
          <w:rFonts w:cs="宋体" w:hint="eastAsia"/>
          <w:kern w:val="0"/>
          <w:szCs w:val="21"/>
        </w:rPr>
        <w:t>v</w:t>
      </w:r>
      <w:r>
        <w:rPr>
          <w:rFonts w:cs="宋体" w:hint="eastAsia"/>
          <w:kern w:val="0"/>
          <w:szCs w:val="21"/>
        </w:rPr>
        <w:t>＝</w:t>
      </w:r>
      <w:r>
        <w:rPr>
          <w:rFonts w:cs="宋体" w:hint="eastAsia"/>
          <w:kern w:val="0"/>
          <w:szCs w:val="21"/>
        </w:rPr>
        <w:t>0.25 EQ \R</w:t>
      </w:r>
      <w:r>
        <w:rPr>
          <w:rFonts w:cs="宋体" w:hint="eastAsia"/>
          <w:kern w:val="0"/>
          <w:szCs w:val="21"/>
        </w:rPr>
        <w:t>（</w:t>
      </w:r>
      <w:r>
        <w:rPr>
          <w:rFonts w:cs="宋体" w:hint="eastAsia"/>
          <w:kern w:val="0"/>
          <w:szCs w:val="21"/>
        </w:rPr>
        <w:t>,H</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式中</w:t>
      </w:r>
      <w:r>
        <w:rPr>
          <w:rFonts w:cs="宋体" w:hint="eastAsia"/>
          <w:kern w:val="0"/>
          <w:szCs w:val="21"/>
        </w:rPr>
        <w:t> v</w:t>
      </w:r>
      <w:r>
        <w:rPr>
          <w:rFonts w:cs="宋体" w:hint="eastAsia"/>
          <w:kern w:val="0"/>
          <w:szCs w:val="21"/>
        </w:rPr>
        <w:t>———最大提升速度，</w:t>
      </w:r>
      <w:r>
        <w:rPr>
          <w:rFonts w:cs="宋体" w:hint="eastAsia"/>
          <w:kern w:val="0"/>
          <w:szCs w:val="21"/>
        </w:rPr>
        <w:t>m/s</w:t>
      </w:r>
      <w:r>
        <w:rPr>
          <w:rFonts w:cs="宋体" w:hint="eastAsia"/>
          <w:kern w:val="0"/>
          <w:szCs w:val="21"/>
        </w:rPr>
        <w:t>；</w:t>
      </w:r>
      <w:r>
        <w:rPr>
          <w:rFonts w:cs="宋体" w:hint="eastAsia"/>
          <w:kern w:val="0"/>
          <w:szCs w:val="21"/>
        </w:rPr>
        <w:t>H </w:t>
      </w:r>
      <w:r>
        <w:rPr>
          <w:rFonts w:cs="宋体" w:hint="eastAsia"/>
          <w:kern w:val="0"/>
          <w:szCs w:val="21"/>
        </w:rPr>
        <w:t>———提升高度，</w:t>
      </w:r>
      <w:r>
        <w:rPr>
          <w:rFonts w:cs="宋体" w:hint="eastAsia"/>
          <w:kern w:val="0"/>
          <w:szCs w:val="21"/>
        </w:rPr>
        <w:t>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（七）在使用钢丝绳罐道时，吊桶升降物料时的最大速度不得超过采用下式求得的值，且最大不超过</w:t>
      </w:r>
      <w:r>
        <w:rPr>
          <w:rFonts w:cs="宋体" w:hint="eastAsia"/>
          <w:kern w:val="0"/>
          <w:szCs w:val="21"/>
        </w:rPr>
        <w:t>8m/s</w:t>
      </w:r>
      <w:r>
        <w:rPr>
          <w:rFonts w:cs="宋体" w:hint="eastAsia"/>
          <w:kern w:val="0"/>
          <w:szCs w:val="21"/>
        </w:rPr>
        <w:t>；无罐道绳段，不得超过</w:t>
      </w:r>
      <w:r>
        <w:rPr>
          <w:rFonts w:cs="宋体" w:hint="eastAsia"/>
          <w:kern w:val="0"/>
          <w:szCs w:val="21"/>
        </w:rPr>
        <w:t>2m/s</w:t>
      </w:r>
      <w:r>
        <w:rPr>
          <w:rFonts w:cs="宋体" w:hint="eastAsia"/>
          <w:kern w:val="0"/>
          <w:szCs w:val="21"/>
        </w:rPr>
        <w:t>。</w:t>
      </w:r>
    </w:p>
    <w:p w:rsidR="00372646" w:rsidRDefault="0045495B">
      <w:pPr>
        <w:widowControl/>
        <w:shd w:val="clear" w:color="auto" w:fill="FFFFFF"/>
        <w:ind w:firstLine="420"/>
        <w:jc w:val="center"/>
        <w:rPr>
          <w:rFonts w:cs="宋体"/>
          <w:kern w:val="0"/>
          <w:szCs w:val="21"/>
        </w:rPr>
      </w:pPr>
      <w:r>
        <w:rPr>
          <w:rFonts w:cs="宋体" w:hint="eastAsia"/>
          <w:kern w:val="0"/>
          <w:szCs w:val="21"/>
        </w:rPr>
        <w:t>v</w:t>
      </w:r>
      <w:r>
        <w:rPr>
          <w:rFonts w:cs="宋体" w:hint="eastAsia"/>
          <w:kern w:val="0"/>
          <w:szCs w:val="21"/>
        </w:rPr>
        <w:t>＝</w:t>
      </w:r>
      <w:r>
        <w:rPr>
          <w:rFonts w:cs="宋体" w:hint="eastAsia"/>
          <w:kern w:val="0"/>
          <w:szCs w:val="21"/>
        </w:rPr>
        <w:t>0.4 EQ \R</w:t>
      </w:r>
      <w:r>
        <w:rPr>
          <w:rFonts w:cs="宋体" w:hint="eastAsia"/>
          <w:kern w:val="0"/>
          <w:szCs w:val="21"/>
        </w:rPr>
        <w:t>（</w:t>
      </w:r>
      <w:r>
        <w:rPr>
          <w:rFonts w:cs="宋体" w:hint="eastAsia"/>
          <w:kern w:val="0"/>
          <w:szCs w:val="21"/>
        </w:rPr>
        <w:t>,H</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（八）在过卷行程内可不安设缓冲装置，但过卷行程不得小于表</w:t>
      </w:r>
      <w:r>
        <w:rPr>
          <w:rFonts w:cs="宋体" w:hint="eastAsia"/>
          <w:kern w:val="0"/>
          <w:szCs w:val="21"/>
        </w:rPr>
        <w:t>2</w:t>
      </w:r>
      <w:r>
        <w:rPr>
          <w:rFonts w:cs="宋体" w:hint="eastAsia"/>
          <w:kern w:val="0"/>
          <w:szCs w:val="21"/>
        </w:rPr>
        <w:t>确定的值。</w:t>
      </w:r>
    </w:p>
    <w:p w:rsidR="00372646" w:rsidRDefault="00372646">
      <w:pPr>
        <w:widowControl/>
        <w:shd w:val="clear" w:color="auto" w:fill="FFFFFF"/>
        <w:ind w:firstLine="422"/>
        <w:jc w:val="center"/>
        <w:rPr>
          <w:rFonts w:cs="宋体"/>
          <w:bCs/>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2 </w:t>
      </w:r>
      <w:r>
        <w:rPr>
          <w:rFonts w:cs="宋体" w:hint="eastAsia"/>
          <w:bCs/>
          <w:kern w:val="0"/>
          <w:szCs w:val="21"/>
        </w:rPr>
        <w:t>提升速度与过卷行程</w:t>
      </w:r>
    </w:p>
    <w:tbl>
      <w:tblPr>
        <w:tblW w:w="8286" w:type="dxa"/>
        <w:shd w:val="clear" w:color="auto" w:fill="FFFFFF"/>
        <w:tblLayout w:type="fixed"/>
        <w:tblCellMar>
          <w:left w:w="0" w:type="dxa"/>
          <w:right w:w="0" w:type="dxa"/>
        </w:tblCellMar>
        <w:tblLook w:val="04A0"/>
      </w:tblPr>
      <w:tblGrid>
        <w:gridCol w:w="2288"/>
        <w:gridCol w:w="1294"/>
        <w:gridCol w:w="1294"/>
        <w:gridCol w:w="1145"/>
        <w:gridCol w:w="1145"/>
        <w:gridCol w:w="1120"/>
      </w:tblGrid>
      <w:tr w:rsidR="00372646">
        <w:tc>
          <w:tcPr>
            <w:tcW w:w="228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提升速度</w:t>
            </w:r>
            <w:r>
              <w:rPr>
                <w:rFonts w:cs="宋体" w:hint="eastAsia"/>
                <w:kern w:val="0"/>
                <w:szCs w:val="21"/>
              </w:rPr>
              <w:t>/</w:t>
            </w:r>
            <w:r>
              <w:rPr>
                <w:rFonts w:cs="宋体" w:hint="eastAsia"/>
                <w:kern w:val="0"/>
                <w:szCs w:val="21"/>
              </w:rPr>
              <w:t>（</w:t>
            </w:r>
            <w:r>
              <w:rPr>
                <w:rFonts w:cs="宋体" w:hint="eastAsia"/>
                <w:kern w:val="0"/>
                <w:szCs w:val="21"/>
              </w:rPr>
              <w:t>m</w:t>
            </w:r>
            <w:r>
              <w:rPr>
                <w:rFonts w:cs="宋体" w:hint="eastAsia"/>
                <w:kern w:val="0"/>
                <w:szCs w:val="21"/>
              </w:rPr>
              <w:t>·</w:t>
            </w:r>
            <w:r>
              <w:rPr>
                <w:rFonts w:cs="宋体" w:hint="eastAsia"/>
                <w:kern w:val="0"/>
                <w:szCs w:val="21"/>
              </w:rPr>
              <w:t>s</w:t>
            </w:r>
            <w:r>
              <w:rPr>
                <w:rFonts w:cs="宋体" w:hint="eastAsia"/>
                <w:kern w:val="0"/>
                <w:szCs w:val="21"/>
                <w:vertAlign w:val="superscript"/>
              </w:rPr>
              <w:t>-1</w:t>
            </w:r>
            <w:r>
              <w:rPr>
                <w:rFonts w:cs="宋体" w:hint="eastAsia"/>
                <w:kern w:val="0"/>
                <w:szCs w:val="21"/>
              </w:rPr>
              <w:t>）</w:t>
            </w:r>
          </w:p>
        </w:tc>
        <w:tc>
          <w:tcPr>
            <w:tcW w:w="129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center"/>
              <w:rPr>
                <w:rFonts w:cs="宋体"/>
                <w:kern w:val="0"/>
                <w:szCs w:val="21"/>
              </w:rPr>
            </w:pPr>
            <w:r>
              <w:rPr>
                <w:rFonts w:cs="宋体" w:hint="eastAsia"/>
                <w:kern w:val="0"/>
                <w:szCs w:val="21"/>
              </w:rPr>
              <w:t>4</w:t>
            </w:r>
          </w:p>
        </w:tc>
        <w:tc>
          <w:tcPr>
            <w:tcW w:w="129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center"/>
              <w:rPr>
                <w:rFonts w:cs="宋体"/>
                <w:kern w:val="0"/>
                <w:szCs w:val="21"/>
              </w:rPr>
            </w:pPr>
            <w:r>
              <w:rPr>
                <w:rFonts w:cs="宋体" w:hint="eastAsia"/>
                <w:kern w:val="0"/>
                <w:szCs w:val="21"/>
              </w:rPr>
              <w:t>5</w:t>
            </w: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center"/>
              <w:rPr>
                <w:rFonts w:cs="宋体"/>
                <w:kern w:val="0"/>
                <w:szCs w:val="21"/>
              </w:rPr>
            </w:pPr>
            <w:r>
              <w:rPr>
                <w:rFonts w:cs="宋体" w:hint="eastAsia"/>
                <w:kern w:val="0"/>
                <w:szCs w:val="21"/>
              </w:rPr>
              <w:t>6</w:t>
            </w: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center"/>
              <w:rPr>
                <w:rFonts w:cs="宋体"/>
                <w:kern w:val="0"/>
                <w:szCs w:val="21"/>
              </w:rPr>
            </w:pPr>
            <w:r>
              <w:rPr>
                <w:rFonts w:cs="宋体" w:hint="eastAsia"/>
                <w:kern w:val="0"/>
                <w:szCs w:val="21"/>
              </w:rPr>
              <w:t>7</w:t>
            </w:r>
          </w:p>
        </w:tc>
        <w:tc>
          <w:tcPr>
            <w:tcW w:w="112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center"/>
              <w:rPr>
                <w:rFonts w:cs="宋体"/>
                <w:kern w:val="0"/>
                <w:szCs w:val="21"/>
              </w:rPr>
            </w:pPr>
            <w:r>
              <w:rPr>
                <w:rFonts w:cs="宋体" w:hint="eastAsia"/>
                <w:kern w:val="0"/>
                <w:szCs w:val="21"/>
              </w:rPr>
              <w:t>8</w:t>
            </w:r>
          </w:p>
        </w:tc>
      </w:tr>
      <w:tr w:rsidR="00372646">
        <w:tc>
          <w:tcPr>
            <w:tcW w:w="228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过卷行程</w:t>
            </w:r>
            <w:r>
              <w:rPr>
                <w:rFonts w:cs="宋体" w:hint="eastAsia"/>
                <w:kern w:val="0"/>
                <w:szCs w:val="21"/>
              </w:rPr>
              <w:t>/m</w:t>
            </w:r>
          </w:p>
        </w:tc>
        <w:tc>
          <w:tcPr>
            <w:tcW w:w="129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2.38</w:t>
            </w:r>
          </w:p>
        </w:tc>
        <w:tc>
          <w:tcPr>
            <w:tcW w:w="129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2.81</w:t>
            </w: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3.25</w:t>
            </w: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3.69</w:t>
            </w:r>
          </w:p>
        </w:tc>
        <w:tc>
          <w:tcPr>
            <w:tcW w:w="112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4.13</w:t>
            </w:r>
          </w:p>
        </w:tc>
      </w:tr>
    </w:tbl>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420"/>
        <w:jc w:val="left"/>
        <w:rPr>
          <w:rFonts w:cs="宋体"/>
          <w:kern w:val="0"/>
          <w:szCs w:val="21"/>
        </w:rPr>
      </w:pPr>
      <w:r>
        <w:rPr>
          <w:rFonts w:cs="宋体" w:hint="eastAsia"/>
          <w:kern w:val="0"/>
          <w:szCs w:val="21"/>
        </w:rPr>
        <w:t>（九）提升机松绳保护装置应当接入报警回路。</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第七十五条</w:t>
      </w:r>
      <w:r>
        <w:rPr>
          <w:rFonts w:cs="宋体" w:hint="eastAsia"/>
          <w:b/>
          <w:bCs/>
          <w:kern w:val="0"/>
          <w:szCs w:val="21"/>
        </w:rPr>
        <w:t xml:space="preserve">  </w:t>
      </w:r>
      <w:r>
        <w:rPr>
          <w:rFonts w:cs="宋体" w:hint="eastAsia"/>
          <w:kern w:val="0"/>
          <w:szCs w:val="21"/>
        </w:rPr>
        <w:t>立井凿井期间采用吊桶升降人员时，应当遵守下列规定：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（一）乘坐人员必须挂牢安全绳，严禁身体任何部位超出吊桶边缘。</w:t>
      </w:r>
    </w:p>
    <w:p w:rsidR="00372646" w:rsidRDefault="0045495B">
      <w:pPr>
        <w:widowControl/>
        <w:shd w:val="clear" w:color="auto" w:fill="FFFFFF"/>
        <w:ind w:firstLine="420"/>
        <w:jc w:val="left"/>
        <w:rPr>
          <w:rFonts w:cs="宋体"/>
          <w:kern w:val="0"/>
          <w:szCs w:val="21"/>
        </w:rPr>
      </w:pPr>
      <w:r>
        <w:rPr>
          <w:rFonts w:cs="宋体" w:hint="eastAsia"/>
          <w:kern w:val="0"/>
          <w:szCs w:val="21"/>
        </w:rPr>
        <w:t>（二）不得人、物混装。运送爆炸物品时应当执行本规程第三百三十九条的规定。</w:t>
      </w:r>
    </w:p>
    <w:p w:rsidR="00372646" w:rsidRDefault="0045495B">
      <w:pPr>
        <w:widowControl/>
        <w:shd w:val="clear" w:color="auto" w:fill="FFFFFF"/>
        <w:ind w:firstLine="420"/>
        <w:jc w:val="left"/>
        <w:rPr>
          <w:rFonts w:cs="宋体"/>
          <w:kern w:val="0"/>
          <w:szCs w:val="21"/>
        </w:rPr>
      </w:pPr>
      <w:r>
        <w:rPr>
          <w:rFonts w:cs="宋体" w:hint="eastAsia"/>
          <w:kern w:val="0"/>
          <w:szCs w:val="21"/>
        </w:rPr>
        <w:t>（三）严禁用自动翻转式、底卸式吊桶升降人员。</w:t>
      </w:r>
    </w:p>
    <w:p w:rsidR="00372646" w:rsidRDefault="0045495B">
      <w:pPr>
        <w:widowControl/>
        <w:shd w:val="clear" w:color="auto" w:fill="FFFFFF"/>
        <w:ind w:firstLine="420"/>
        <w:jc w:val="left"/>
        <w:rPr>
          <w:rFonts w:cs="宋体"/>
          <w:kern w:val="0"/>
          <w:szCs w:val="21"/>
        </w:rPr>
      </w:pPr>
      <w:r>
        <w:rPr>
          <w:rFonts w:cs="宋体" w:hint="eastAsia"/>
          <w:kern w:val="0"/>
          <w:szCs w:val="21"/>
        </w:rPr>
        <w:t>（四）吊桶提升到地面时，人员必须从井口平台进出吊桶，并只准在吊桶停稳和井盖门关闭后进出吊桶。</w:t>
      </w:r>
    </w:p>
    <w:p w:rsidR="00372646" w:rsidRDefault="0045495B">
      <w:pPr>
        <w:widowControl/>
        <w:shd w:val="clear" w:color="auto" w:fill="FFFFFF"/>
        <w:ind w:firstLine="420"/>
        <w:jc w:val="left"/>
        <w:rPr>
          <w:rFonts w:cs="宋体"/>
          <w:kern w:val="0"/>
          <w:szCs w:val="21"/>
        </w:rPr>
      </w:pPr>
      <w:r>
        <w:rPr>
          <w:rFonts w:cs="宋体" w:hint="eastAsia"/>
          <w:kern w:val="0"/>
          <w:szCs w:val="21"/>
        </w:rPr>
        <w:t>（五）吊桶内人均有效面积不应小于</w:t>
      </w:r>
      <w:r>
        <w:rPr>
          <w:rFonts w:cs="宋体" w:hint="eastAsia"/>
          <w:kern w:val="0"/>
          <w:szCs w:val="21"/>
        </w:rPr>
        <w:t>0.2m</w:t>
      </w:r>
      <w:r>
        <w:rPr>
          <w:rFonts w:cs="宋体" w:hint="eastAsia"/>
          <w:kern w:val="0"/>
          <w:szCs w:val="21"/>
          <w:vertAlign w:val="superscript"/>
        </w:rPr>
        <w:t>2</w:t>
      </w:r>
      <w:r>
        <w:rPr>
          <w:rFonts w:cs="宋体" w:hint="eastAsia"/>
          <w:kern w:val="0"/>
          <w:szCs w:val="21"/>
        </w:rPr>
        <w:t>，严禁超员。</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第七十六条</w:t>
      </w:r>
      <w:r>
        <w:rPr>
          <w:rFonts w:cs="宋体" w:hint="eastAsia"/>
          <w:b/>
          <w:bCs/>
          <w:kern w:val="0"/>
          <w:szCs w:val="21"/>
        </w:rPr>
        <w:t xml:space="preserve">  </w:t>
      </w:r>
      <w:r>
        <w:rPr>
          <w:rFonts w:cs="宋体" w:hint="eastAsia"/>
          <w:kern w:val="0"/>
          <w:szCs w:val="21"/>
        </w:rPr>
        <w:t>立井凿井期间，掘进工作面与吊盘、吊盘与井口、吊盘与辅助盘、腰泵房与井口、翻矸平台与绞车房、井口与提升机房必须设置独立信号装置。井口信号装置必须与绞车的控制回路闭锁。</w:t>
      </w:r>
    </w:p>
    <w:p w:rsidR="00372646" w:rsidRDefault="0045495B">
      <w:pPr>
        <w:widowControl/>
        <w:shd w:val="clear" w:color="auto" w:fill="FFFFFF"/>
        <w:ind w:firstLine="420"/>
        <w:jc w:val="left"/>
        <w:rPr>
          <w:rFonts w:cs="宋体"/>
          <w:kern w:val="0"/>
          <w:szCs w:val="21"/>
        </w:rPr>
      </w:pPr>
      <w:r>
        <w:rPr>
          <w:rFonts w:cs="宋体" w:hint="eastAsia"/>
          <w:kern w:val="0"/>
          <w:szCs w:val="21"/>
        </w:rPr>
        <w:t>吊盘与井口、腰泵房与井口、井口与提升机房，必须装设直通电话。</w:t>
      </w:r>
    </w:p>
    <w:p w:rsidR="00372646" w:rsidRDefault="0045495B">
      <w:pPr>
        <w:widowControl/>
        <w:shd w:val="clear" w:color="auto" w:fill="FFFFFF"/>
        <w:ind w:firstLine="420"/>
        <w:jc w:val="left"/>
        <w:rPr>
          <w:rFonts w:cs="宋体"/>
          <w:kern w:val="0"/>
          <w:szCs w:val="21"/>
        </w:rPr>
      </w:pPr>
      <w:r>
        <w:rPr>
          <w:rFonts w:cs="宋体" w:hint="eastAsia"/>
          <w:kern w:val="0"/>
          <w:szCs w:val="21"/>
        </w:rPr>
        <w:t>建井期间罐笼与箕斗混合提升，提人时应当设置信号闭锁，当罐笼提人时箕斗不得运行。</w:t>
      </w:r>
    </w:p>
    <w:p w:rsidR="00372646" w:rsidRDefault="0045495B">
      <w:pPr>
        <w:widowControl/>
        <w:shd w:val="clear" w:color="auto" w:fill="FFFFFF"/>
        <w:ind w:firstLine="420"/>
        <w:jc w:val="left"/>
        <w:rPr>
          <w:rFonts w:cs="宋体"/>
          <w:kern w:val="0"/>
          <w:szCs w:val="21"/>
        </w:rPr>
      </w:pPr>
      <w:r>
        <w:rPr>
          <w:rFonts w:cs="宋体" w:hint="eastAsia"/>
          <w:kern w:val="0"/>
          <w:szCs w:val="21"/>
        </w:rPr>
        <w:t>装备</w:t>
      </w:r>
      <w:r>
        <w:rPr>
          <w:rFonts w:cs="宋体" w:hint="eastAsia"/>
          <w:kern w:val="0"/>
          <w:szCs w:val="21"/>
        </w:rPr>
        <w:t>1</w:t>
      </w:r>
      <w:r>
        <w:rPr>
          <w:rFonts w:cs="宋体" w:hint="eastAsia"/>
          <w:kern w:val="0"/>
          <w:szCs w:val="21"/>
        </w:rPr>
        <w:t>套提升系统的井筒，必须有备用通信、信号装置。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第七十七条</w:t>
      </w:r>
      <w:r>
        <w:rPr>
          <w:rFonts w:cs="宋体" w:hint="eastAsia"/>
          <w:b/>
          <w:bCs/>
          <w:kern w:val="0"/>
          <w:szCs w:val="21"/>
        </w:rPr>
        <w:t xml:space="preserve">  </w:t>
      </w:r>
      <w:r>
        <w:rPr>
          <w:rFonts w:cs="宋体" w:hint="eastAsia"/>
          <w:kern w:val="0"/>
          <w:szCs w:val="21"/>
        </w:rPr>
        <w:t>立井凿井期间，提升钢丝绳与吊桶的连接，必须采用具有可靠保险和回转卸力装置的专用钩头。钩头主要受力部件每年应当进行</w:t>
      </w:r>
      <w:r>
        <w:rPr>
          <w:rFonts w:cs="宋体" w:hint="eastAsia"/>
          <w:kern w:val="0"/>
          <w:szCs w:val="21"/>
        </w:rPr>
        <w:t>1</w:t>
      </w:r>
      <w:r>
        <w:rPr>
          <w:rFonts w:cs="宋体" w:hint="eastAsia"/>
          <w:kern w:val="0"/>
          <w:szCs w:val="21"/>
        </w:rPr>
        <w:t>次无损探伤检测。</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第七十八条</w:t>
      </w:r>
      <w:r>
        <w:rPr>
          <w:rFonts w:cs="宋体" w:hint="eastAsia"/>
          <w:b/>
          <w:bCs/>
          <w:kern w:val="0"/>
          <w:szCs w:val="21"/>
        </w:rPr>
        <w:t xml:space="preserve">  </w:t>
      </w:r>
      <w:r>
        <w:rPr>
          <w:rFonts w:cs="宋体" w:hint="eastAsia"/>
          <w:kern w:val="0"/>
          <w:szCs w:val="21"/>
        </w:rPr>
        <w:t>建井期间，井筒中悬挂吊盘、模板、抓岩机的钢丝绳，使用期限一般为</w:t>
      </w:r>
      <w:r>
        <w:rPr>
          <w:rFonts w:cs="宋体" w:hint="eastAsia"/>
          <w:kern w:val="0"/>
          <w:szCs w:val="21"/>
        </w:rPr>
        <w:t>1</w:t>
      </w:r>
      <w:r>
        <w:rPr>
          <w:rFonts w:cs="宋体" w:hint="eastAsia"/>
          <w:kern w:val="0"/>
          <w:szCs w:val="21"/>
        </w:rPr>
        <w:t>年；悬挂水管、风管、输料管、安全梯和电缆的钢丝绳，使用期限一般为</w:t>
      </w:r>
      <w:r>
        <w:rPr>
          <w:rFonts w:cs="宋体" w:hint="eastAsia"/>
          <w:kern w:val="0"/>
          <w:szCs w:val="21"/>
        </w:rPr>
        <w:t>2</w:t>
      </w:r>
      <w:r>
        <w:rPr>
          <w:rFonts w:cs="宋体" w:hint="eastAsia"/>
          <w:kern w:val="0"/>
          <w:szCs w:val="21"/>
        </w:rPr>
        <w:t>年。钢丝绳到期后经检测检验，不符合本规程第四百一十二条的规定，可以继续使用。</w:t>
      </w:r>
    </w:p>
    <w:p w:rsidR="00372646" w:rsidRDefault="0045495B">
      <w:pPr>
        <w:widowControl/>
        <w:shd w:val="clear" w:color="auto" w:fill="FFFFFF"/>
        <w:ind w:firstLine="420"/>
        <w:jc w:val="left"/>
        <w:rPr>
          <w:rFonts w:cs="宋体"/>
          <w:kern w:val="0"/>
          <w:szCs w:val="21"/>
        </w:rPr>
      </w:pPr>
      <w:r>
        <w:rPr>
          <w:rFonts w:cs="宋体" w:hint="eastAsia"/>
          <w:kern w:val="0"/>
          <w:szCs w:val="21"/>
        </w:rPr>
        <w:t>煤矿企业应当根据建井工期、在用钢丝绳的腐蚀程度等因素，确定是否需要储备检验合格的提升钢丝绳。</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第七十九条</w:t>
      </w:r>
      <w:r>
        <w:rPr>
          <w:rFonts w:cs="宋体" w:hint="eastAsia"/>
          <w:b/>
          <w:bCs/>
          <w:kern w:val="0"/>
          <w:szCs w:val="21"/>
        </w:rPr>
        <w:t xml:space="preserve">  </w:t>
      </w:r>
      <w:r>
        <w:rPr>
          <w:rFonts w:cs="宋体" w:hint="eastAsia"/>
          <w:kern w:val="0"/>
          <w:szCs w:val="21"/>
        </w:rPr>
        <w:t>立井井筒临时改绞必须编制施工组织设计。井筒井底水窝深度必须满足过放距离的要求。提升容器过放距离内严禁积水积物。</w:t>
      </w:r>
    </w:p>
    <w:p w:rsidR="00372646" w:rsidRDefault="0045495B">
      <w:pPr>
        <w:widowControl/>
        <w:shd w:val="clear" w:color="auto" w:fill="FFFFFF"/>
        <w:ind w:firstLine="420"/>
        <w:jc w:val="left"/>
        <w:rPr>
          <w:rFonts w:cs="宋体"/>
          <w:kern w:val="0"/>
          <w:szCs w:val="21"/>
        </w:rPr>
      </w:pPr>
      <w:r>
        <w:rPr>
          <w:rFonts w:cs="宋体" w:hint="eastAsia"/>
          <w:kern w:val="0"/>
          <w:szCs w:val="21"/>
        </w:rPr>
        <w:t>同一工业广场内布置</w:t>
      </w:r>
      <w:r>
        <w:rPr>
          <w:rFonts w:cs="宋体" w:hint="eastAsia"/>
          <w:kern w:val="0"/>
          <w:szCs w:val="21"/>
        </w:rPr>
        <w:t>2</w:t>
      </w:r>
      <w:r>
        <w:rPr>
          <w:rFonts w:cs="宋体" w:hint="eastAsia"/>
          <w:kern w:val="0"/>
          <w:szCs w:val="21"/>
        </w:rPr>
        <w:t>个及以上井筒时，未与另一井筒贯通的井筒不得进行临时</w:t>
      </w:r>
      <w:r>
        <w:rPr>
          <w:rFonts w:cs="宋体" w:hint="eastAsia"/>
          <w:kern w:val="0"/>
          <w:szCs w:val="21"/>
        </w:rPr>
        <w:t>改绞。单井筒确需临时改绞的，必须制定专项措施。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第八十条</w:t>
      </w:r>
      <w:r>
        <w:rPr>
          <w:rFonts w:cs="宋体" w:hint="eastAsia"/>
          <w:b/>
          <w:bCs/>
          <w:kern w:val="0"/>
          <w:szCs w:val="21"/>
        </w:rPr>
        <w:t xml:space="preserve">  </w:t>
      </w:r>
      <w:r>
        <w:rPr>
          <w:rFonts w:cs="宋体" w:hint="eastAsia"/>
          <w:kern w:val="0"/>
          <w:szCs w:val="21"/>
        </w:rPr>
        <w:t>开凿或者延深斜井、下山时，必须在斜井、下山的上口设置防止跑车装置，在掘进工作面的上方设置跑车防护装置，跑车防护装置与掘进工作面的距离必须在施工组织设计或者作业规程中明确。</w:t>
      </w:r>
    </w:p>
    <w:p w:rsidR="00372646" w:rsidRDefault="0045495B">
      <w:pPr>
        <w:widowControl/>
        <w:shd w:val="clear" w:color="auto" w:fill="FFFFFF"/>
        <w:ind w:firstLine="420"/>
        <w:jc w:val="left"/>
        <w:rPr>
          <w:rFonts w:cs="宋体"/>
          <w:kern w:val="0"/>
          <w:szCs w:val="21"/>
        </w:rPr>
      </w:pPr>
      <w:r>
        <w:rPr>
          <w:rFonts w:cs="宋体" w:hint="eastAsia"/>
          <w:kern w:val="0"/>
          <w:szCs w:val="21"/>
        </w:rPr>
        <w:t>斜井（巷）施工期间兼作人行道时，必须每隔</w:t>
      </w:r>
      <w:r>
        <w:rPr>
          <w:rFonts w:cs="宋体" w:hint="eastAsia"/>
          <w:kern w:val="0"/>
          <w:szCs w:val="21"/>
        </w:rPr>
        <w:t>40m </w:t>
      </w:r>
      <w:r>
        <w:rPr>
          <w:rFonts w:cs="宋体" w:hint="eastAsia"/>
          <w:kern w:val="0"/>
          <w:szCs w:val="21"/>
        </w:rPr>
        <w:t>设置躲避硐。设有躲避硐的一侧必须有畅通的人行道。上下人员必须走人行道。人行道必须设红灯和语音提示装置。</w:t>
      </w:r>
    </w:p>
    <w:p w:rsidR="00372646" w:rsidRDefault="0045495B">
      <w:pPr>
        <w:widowControl/>
        <w:shd w:val="clear" w:color="auto" w:fill="FFFFFF"/>
        <w:ind w:firstLine="420"/>
        <w:jc w:val="left"/>
        <w:rPr>
          <w:rFonts w:cs="宋体"/>
          <w:kern w:val="0"/>
          <w:szCs w:val="21"/>
        </w:rPr>
      </w:pPr>
      <w:r>
        <w:rPr>
          <w:rFonts w:cs="宋体" w:hint="eastAsia"/>
          <w:kern w:val="0"/>
          <w:szCs w:val="21"/>
        </w:rPr>
        <w:t>斜巷采用多级提升或者上山掘进提升时，在绞车上山方向必须设置挡车栏。</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第八十一条</w:t>
      </w:r>
      <w:r>
        <w:rPr>
          <w:rFonts w:cs="宋体" w:hint="eastAsia"/>
          <w:b/>
          <w:bCs/>
          <w:kern w:val="0"/>
          <w:szCs w:val="21"/>
        </w:rPr>
        <w:t xml:space="preserve">  </w:t>
      </w:r>
      <w:r>
        <w:rPr>
          <w:rFonts w:cs="宋体" w:hint="eastAsia"/>
          <w:kern w:val="0"/>
          <w:szCs w:val="21"/>
        </w:rPr>
        <w:t>在吊盘上或者在</w:t>
      </w:r>
      <w:r>
        <w:rPr>
          <w:rFonts w:cs="宋体" w:hint="eastAsia"/>
          <w:kern w:val="0"/>
          <w:szCs w:val="21"/>
        </w:rPr>
        <w:t>2m </w:t>
      </w:r>
      <w:r>
        <w:rPr>
          <w:rFonts w:cs="宋体" w:hint="eastAsia"/>
          <w:kern w:val="0"/>
          <w:szCs w:val="21"/>
        </w:rPr>
        <w:t>以上高处作业时，工作人员必</w:t>
      </w:r>
      <w:r>
        <w:rPr>
          <w:rFonts w:cs="宋体" w:hint="eastAsia"/>
          <w:kern w:val="0"/>
          <w:szCs w:val="21"/>
        </w:rPr>
        <w:t>须佩带保险带。保险带必须拴在牢固的构件上，高挂低用。保险带应当定期按有关规定试验。每次使用前必须检查，发现损坏必须立即更换。</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第八十二条</w:t>
      </w:r>
      <w:r>
        <w:rPr>
          <w:rFonts w:cs="宋体" w:hint="eastAsia"/>
          <w:b/>
          <w:bCs/>
          <w:kern w:val="0"/>
          <w:szCs w:val="21"/>
        </w:rPr>
        <w:t xml:space="preserve">  </w:t>
      </w:r>
      <w:r>
        <w:rPr>
          <w:rFonts w:cs="宋体" w:hint="eastAsia"/>
          <w:kern w:val="0"/>
          <w:szCs w:val="21"/>
        </w:rPr>
        <w:t>井筒开凿到底后，应当先施工永久排水系统，并在进入采区施工前完成。永久排水系统完成前，在井底附近必须设置临时排水系统，并符合下列要求：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（一）当预计涌水量不大于</w:t>
      </w:r>
      <w:r>
        <w:rPr>
          <w:rFonts w:cs="宋体" w:hint="eastAsia"/>
          <w:kern w:val="0"/>
          <w:szCs w:val="21"/>
        </w:rPr>
        <w:t>50m</w:t>
      </w:r>
      <w:r>
        <w:rPr>
          <w:rFonts w:cs="宋体" w:hint="eastAsia"/>
          <w:kern w:val="0"/>
          <w:szCs w:val="21"/>
          <w:vertAlign w:val="superscript"/>
        </w:rPr>
        <w:t>3</w:t>
      </w:r>
      <w:r>
        <w:rPr>
          <w:rFonts w:cs="宋体" w:hint="eastAsia"/>
          <w:kern w:val="0"/>
          <w:szCs w:val="21"/>
        </w:rPr>
        <w:t>/h</w:t>
      </w:r>
      <w:r>
        <w:rPr>
          <w:rFonts w:cs="宋体" w:hint="eastAsia"/>
          <w:kern w:val="0"/>
          <w:szCs w:val="21"/>
        </w:rPr>
        <w:t>时，临时水仓容积应当大于</w:t>
      </w:r>
      <w:r>
        <w:rPr>
          <w:rFonts w:cs="宋体" w:hint="eastAsia"/>
          <w:kern w:val="0"/>
          <w:szCs w:val="21"/>
        </w:rPr>
        <w:t>4h</w:t>
      </w:r>
      <w:r>
        <w:rPr>
          <w:rFonts w:cs="宋体" w:hint="eastAsia"/>
          <w:kern w:val="0"/>
          <w:szCs w:val="21"/>
        </w:rPr>
        <w:t>正常涌水量；当预计涌水量大于</w:t>
      </w:r>
      <w:r>
        <w:rPr>
          <w:rFonts w:cs="宋体" w:hint="eastAsia"/>
          <w:kern w:val="0"/>
          <w:szCs w:val="21"/>
        </w:rPr>
        <w:t>50 m</w:t>
      </w:r>
      <w:r>
        <w:rPr>
          <w:rFonts w:cs="宋体" w:hint="eastAsia"/>
          <w:kern w:val="0"/>
          <w:szCs w:val="21"/>
          <w:vertAlign w:val="superscript"/>
        </w:rPr>
        <w:t>3</w:t>
      </w:r>
      <w:r>
        <w:rPr>
          <w:rFonts w:cs="宋体" w:hint="eastAsia"/>
          <w:kern w:val="0"/>
          <w:szCs w:val="21"/>
        </w:rPr>
        <w:t>/h</w:t>
      </w:r>
      <w:r>
        <w:rPr>
          <w:rFonts w:cs="宋体" w:hint="eastAsia"/>
          <w:kern w:val="0"/>
          <w:szCs w:val="21"/>
        </w:rPr>
        <w:t>时，临时水仓容积应当大于</w:t>
      </w:r>
      <w:r>
        <w:rPr>
          <w:rFonts w:cs="宋体" w:hint="eastAsia"/>
          <w:kern w:val="0"/>
          <w:szCs w:val="21"/>
        </w:rPr>
        <w:t>8h</w:t>
      </w:r>
      <w:r>
        <w:rPr>
          <w:rFonts w:cs="宋体" w:hint="eastAsia"/>
          <w:kern w:val="0"/>
          <w:szCs w:val="21"/>
        </w:rPr>
        <w:t>正常涌水量。临时水仓应当定期清理。</w:t>
      </w:r>
    </w:p>
    <w:p w:rsidR="00372646" w:rsidRDefault="0045495B">
      <w:pPr>
        <w:widowControl/>
        <w:shd w:val="clear" w:color="auto" w:fill="FFFFFF"/>
        <w:ind w:firstLine="420"/>
        <w:jc w:val="left"/>
        <w:rPr>
          <w:rFonts w:cs="宋体"/>
          <w:kern w:val="0"/>
          <w:szCs w:val="21"/>
        </w:rPr>
      </w:pPr>
      <w:r>
        <w:rPr>
          <w:rFonts w:cs="宋体" w:hint="eastAsia"/>
          <w:kern w:val="0"/>
          <w:szCs w:val="21"/>
        </w:rPr>
        <w:t>（二）井下工作水泵的排水能力应当能在</w:t>
      </w:r>
      <w:r>
        <w:rPr>
          <w:rFonts w:cs="宋体" w:hint="eastAsia"/>
          <w:kern w:val="0"/>
          <w:szCs w:val="21"/>
        </w:rPr>
        <w:t>20h</w:t>
      </w:r>
      <w:r>
        <w:rPr>
          <w:rFonts w:cs="宋体" w:hint="eastAsia"/>
          <w:kern w:val="0"/>
          <w:szCs w:val="21"/>
        </w:rPr>
        <w:t>内排出</w:t>
      </w:r>
      <w:r>
        <w:rPr>
          <w:rFonts w:cs="宋体" w:hint="eastAsia"/>
          <w:kern w:val="0"/>
          <w:szCs w:val="21"/>
        </w:rPr>
        <w:t>24h</w:t>
      </w:r>
      <w:r>
        <w:rPr>
          <w:rFonts w:cs="宋体" w:hint="eastAsia"/>
          <w:kern w:val="0"/>
          <w:szCs w:val="21"/>
        </w:rPr>
        <w:t>正常涌水量，井</w:t>
      </w:r>
      <w:r>
        <w:rPr>
          <w:rFonts w:cs="宋体" w:hint="eastAsia"/>
          <w:kern w:val="0"/>
          <w:szCs w:val="21"/>
        </w:rPr>
        <w:t>下备用水泵排水能力不小于工作水泵排水能力的</w:t>
      </w:r>
      <w:r>
        <w:rPr>
          <w:rFonts w:cs="宋体" w:hint="eastAsia"/>
          <w:kern w:val="0"/>
          <w:szCs w:val="21"/>
        </w:rPr>
        <w:t>70</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（三）临时排水管的型号应当与排水能力相匹配。</w:t>
      </w:r>
    </w:p>
    <w:p w:rsidR="00372646" w:rsidRDefault="0045495B">
      <w:pPr>
        <w:widowControl/>
        <w:shd w:val="clear" w:color="auto" w:fill="FFFFFF"/>
        <w:ind w:firstLine="420"/>
        <w:jc w:val="left"/>
        <w:rPr>
          <w:rFonts w:cs="宋体"/>
          <w:kern w:val="0"/>
          <w:szCs w:val="21"/>
        </w:rPr>
      </w:pPr>
      <w:r>
        <w:rPr>
          <w:rFonts w:cs="宋体" w:hint="eastAsia"/>
          <w:kern w:val="0"/>
          <w:szCs w:val="21"/>
        </w:rPr>
        <w:t>（四）临时水泵及配电设备基础应当比巷道底板至少高</w:t>
      </w:r>
      <w:r>
        <w:rPr>
          <w:rFonts w:cs="宋体" w:hint="eastAsia"/>
          <w:kern w:val="0"/>
          <w:szCs w:val="21"/>
        </w:rPr>
        <w:t>300mm</w:t>
      </w:r>
      <w:r>
        <w:rPr>
          <w:rFonts w:cs="宋体" w:hint="eastAsia"/>
          <w:kern w:val="0"/>
          <w:szCs w:val="21"/>
        </w:rPr>
        <w:t>，泵房断面应当满足设备布置需要。</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第八十三条</w:t>
      </w:r>
      <w:r>
        <w:rPr>
          <w:rFonts w:cs="宋体" w:hint="eastAsia"/>
          <w:b/>
          <w:bCs/>
          <w:kern w:val="0"/>
          <w:szCs w:val="21"/>
        </w:rPr>
        <w:t xml:space="preserve">  </w:t>
      </w:r>
      <w:r>
        <w:rPr>
          <w:rFonts w:cs="宋体" w:hint="eastAsia"/>
          <w:kern w:val="0"/>
          <w:szCs w:val="21"/>
        </w:rPr>
        <w:t>立井凿井期间的局部通风应当遵守下列规定：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（一）局部通风机的安装位置距井口不得小于</w:t>
      </w:r>
      <w:r>
        <w:rPr>
          <w:rFonts w:cs="宋体" w:hint="eastAsia"/>
          <w:kern w:val="0"/>
          <w:szCs w:val="21"/>
        </w:rPr>
        <w:t>20m</w:t>
      </w:r>
      <w:r>
        <w:rPr>
          <w:rFonts w:cs="宋体" w:hint="eastAsia"/>
          <w:kern w:val="0"/>
          <w:szCs w:val="21"/>
        </w:rPr>
        <w:t>，且位于井口主导风向上风侧。</w:t>
      </w:r>
    </w:p>
    <w:p w:rsidR="00372646" w:rsidRDefault="0045495B">
      <w:pPr>
        <w:widowControl/>
        <w:shd w:val="clear" w:color="auto" w:fill="FFFFFF"/>
        <w:ind w:firstLine="420"/>
        <w:jc w:val="left"/>
        <w:rPr>
          <w:rFonts w:cs="宋体"/>
          <w:kern w:val="0"/>
          <w:szCs w:val="21"/>
        </w:rPr>
      </w:pPr>
      <w:r>
        <w:rPr>
          <w:rFonts w:cs="宋体" w:hint="eastAsia"/>
          <w:kern w:val="0"/>
          <w:szCs w:val="21"/>
        </w:rPr>
        <w:t>（二）局部通风机的安装和使用必须满足本规程第一百六十四条的要求。</w:t>
      </w:r>
    </w:p>
    <w:p w:rsidR="00372646" w:rsidRDefault="0045495B">
      <w:pPr>
        <w:widowControl/>
        <w:shd w:val="clear" w:color="auto" w:fill="FFFFFF"/>
        <w:ind w:firstLine="420"/>
        <w:jc w:val="left"/>
        <w:rPr>
          <w:rFonts w:cs="宋体"/>
          <w:kern w:val="0"/>
          <w:szCs w:val="21"/>
        </w:rPr>
      </w:pPr>
      <w:r>
        <w:rPr>
          <w:rFonts w:cs="宋体" w:hint="eastAsia"/>
          <w:kern w:val="0"/>
          <w:szCs w:val="21"/>
        </w:rPr>
        <w:t>（三）立井施工应当在井口预留专用回风口，以确保风流畅通，回风口的大小及安全防护措施应当在作业规程中明确。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第八十四条</w:t>
      </w:r>
      <w:r>
        <w:rPr>
          <w:rFonts w:cs="宋体" w:hint="eastAsia"/>
          <w:b/>
          <w:bCs/>
          <w:kern w:val="0"/>
          <w:szCs w:val="21"/>
        </w:rPr>
        <w:t xml:space="preserve">  </w:t>
      </w:r>
      <w:r>
        <w:rPr>
          <w:rFonts w:cs="宋体" w:hint="eastAsia"/>
          <w:kern w:val="0"/>
          <w:szCs w:val="21"/>
        </w:rPr>
        <w:t>巷道及硐室施工期间的通风应当遵守下列规定：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主井、副井和风井布置在同一个工业广场内，主井或者副井与风井贯通后，应当先安装主要通风机，实现全风压通风。不具备安装主要通风机条件的，必须安装临时通风机，但不得采用局部通风机或者局部通风机群代替临时通风机。</w:t>
      </w:r>
    </w:p>
    <w:p w:rsidR="00372646" w:rsidRDefault="0045495B">
      <w:pPr>
        <w:widowControl/>
        <w:shd w:val="clear" w:color="auto" w:fill="FFFFFF"/>
        <w:ind w:firstLine="420"/>
        <w:jc w:val="left"/>
        <w:rPr>
          <w:rFonts w:cs="宋体"/>
          <w:kern w:val="0"/>
          <w:szCs w:val="21"/>
        </w:rPr>
      </w:pPr>
      <w:r>
        <w:rPr>
          <w:rFonts w:cs="宋体" w:hint="eastAsia"/>
          <w:kern w:val="0"/>
          <w:szCs w:val="21"/>
        </w:rPr>
        <w:t>主井、副井和风井布置在不同的工业广场内，主井或者副井短期内不能与风井贯通的，主井与副井贯通后必须安装临时通风机实现全风压通风。</w:t>
      </w:r>
    </w:p>
    <w:p w:rsidR="00372646" w:rsidRDefault="0045495B">
      <w:pPr>
        <w:widowControl/>
        <w:shd w:val="clear" w:color="auto" w:fill="FFFFFF"/>
        <w:ind w:firstLine="420"/>
        <w:jc w:val="left"/>
        <w:rPr>
          <w:rFonts w:cs="宋体"/>
          <w:kern w:val="0"/>
          <w:szCs w:val="21"/>
        </w:rPr>
      </w:pPr>
      <w:r>
        <w:rPr>
          <w:rFonts w:cs="宋体" w:hint="eastAsia"/>
          <w:kern w:val="0"/>
          <w:szCs w:val="21"/>
        </w:rPr>
        <w:t>（二）矿井临时通风机应当安装在地面。低瓦斯矿井临时通风机确需安装在井下时，必须制定专项措施。</w:t>
      </w:r>
    </w:p>
    <w:p w:rsidR="00372646" w:rsidRDefault="0045495B">
      <w:pPr>
        <w:widowControl/>
        <w:shd w:val="clear" w:color="auto" w:fill="FFFFFF"/>
        <w:ind w:firstLine="420"/>
        <w:jc w:val="left"/>
        <w:rPr>
          <w:rFonts w:cs="宋体"/>
          <w:kern w:val="0"/>
          <w:szCs w:val="21"/>
        </w:rPr>
      </w:pPr>
      <w:r>
        <w:rPr>
          <w:rFonts w:cs="宋体" w:hint="eastAsia"/>
          <w:kern w:val="0"/>
          <w:szCs w:val="21"/>
        </w:rPr>
        <w:t>（三）矿井采用临时通风机通风时，必</w:t>
      </w:r>
      <w:r>
        <w:rPr>
          <w:rFonts w:cs="宋体" w:hint="eastAsia"/>
          <w:kern w:val="0"/>
          <w:szCs w:val="21"/>
        </w:rPr>
        <w:t>须设置备用通风机，备用通风机必须能在</w:t>
      </w:r>
      <w:r>
        <w:rPr>
          <w:rFonts w:cs="宋体" w:hint="eastAsia"/>
          <w:kern w:val="0"/>
          <w:szCs w:val="21"/>
        </w:rPr>
        <w:t>10min</w:t>
      </w:r>
      <w:r>
        <w:rPr>
          <w:rFonts w:cs="宋体" w:hint="eastAsia"/>
          <w:kern w:val="0"/>
          <w:szCs w:val="21"/>
        </w:rPr>
        <w:t>内启动。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第八十五条</w:t>
      </w:r>
      <w:r>
        <w:rPr>
          <w:rFonts w:cs="宋体" w:hint="eastAsia"/>
          <w:b/>
          <w:bCs/>
          <w:kern w:val="0"/>
          <w:szCs w:val="21"/>
        </w:rPr>
        <w:t xml:space="preserve">  </w:t>
      </w:r>
      <w:r>
        <w:rPr>
          <w:rFonts w:cs="宋体" w:hint="eastAsia"/>
          <w:kern w:val="0"/>
          <w:szCs w:val="21"/>
        </w:rPr>
        <w:t>建井期间有下列情况之一的，必须建立瓦斯抽采系统：</w:t>
      </w:r>
    </w:p>
    <w:p w:rsidR="00372646" w:rsidRDefault="0045495B">
      <w:pPr>
        <w:widowControl/>
        <w:shd w:val="clear" w:color="auto" w:fill="FFFFFF"/>
        <w:ind w:firstLine="420"/>
        <w:jc w:val="left"/>
        <w:rPr>
          <w:rFonts w:cs="宋体"/>
          <w:kern w:val="0"/>
          <w:szCs w:val="21"/>
        </w:rPr>
      </w:pPr>
      <w:r>
        <w:rPr>
          <w:rFonts w:cs="宋体" w:hint="eastAsia"/>
          <w:kern w:val="0"/>
          <w:szCs w:val="21"/>
        </w:rPr>
        <w:t>（一）突出矿井在揭露突出煤层前。</w:t>
      </w:r>
    </w:p>
    <w:p w:rsidR="00372646" w:rsidRDefault="0045495B">
      <w:pPr>
        <w:widowControl/>
        <w:shd w:val="clear" w:color="auto" w:fill="FFFFFF"/>
        <w:ind w:firstLine="420"/>
        <w:jc w:val="left"/>
        <w:rPr>
          <w:rFonts w:cs="宋体"/>
          <w:kern w:val="0"/>
          <w:szCs w:val="21"/>
        </w:rPr>
      </w:pPr>
      <w:r>
        <w:rPr>
          <w:rFonts w:cs="宋体" w:hint="eastAsia"/>
          <w:kern w:val="0"/>
          <w:szCs w:val="21"/>
        </w:rPr>
        <w:t>（二）任一掘进工作面瓦斯涌出量大于</w:t>
      </w:r>
      <w:r>
        <w:rPr>
          <w:rFonts w:cs="宋体" w:hint="eastAsia"/>
          <w:kern w:val="0"/>
          <w:szCs w:val="21"/>
        </w:rPr>
        <w:t>3m</w:t>
      </w:r>
      <w:r>
        <w:rPr>
          <w:rFonts w:cs="宋体" w:hint="eastAsia"/>
          <w:kern w:val="0"/>
          <w:szCs w:val="21"/>
          <w:vertAlign w:val="superscript"/>
        </w:rPr>
        <w:t>3</w:t>
      </w:r>
      <w:r>
        <w:rPr>
          <w:rFonts w:cs="宋体" w:hint="eastAsia"/>
          <w:kern w:val="0"/>
          <w:szCs w:val="21"/>
        </w:rPr>
        <w:t>/min</w:t>
      </w:r>
      <w:r>
        <w:rPr>
          <w:rFonts w:cs="宋体" w:hint="eastAsia"/>
          <w:kern w:val="0"/>
          <w:szCs w:val="21"/>
        </w:rPr>
        <w:t>，用通风方法解决瓦斯问题不合理的。</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pStyle w:val="11"/>
        <w:rPr>
          <w:rFonts w:ascii="Times New Roman" w:eastAsia="宋体" w:hAnsi="Times New Roman"/>
        </w:rPr>
      </w:pPr>
      <w:bookmarkStart w:id="179" w:name="_Toc447636094"/>
      <w:bookmarkStart w:id="180" w:name="_Toc447639702"/>
      <w:bookmarkEnd w:id="179"/>
      <w:bookmarkEnd w:id="180"/>
      <w:r>
        <w:rPr>
          <w:rFonts w:ascii="Times New Roman" w:eastAsia="宋体" w:hAnsi="Times New Roman" w:hint="eastAsia"/>
        </w:rPr>
        <w:t>第二章　开</w:t>
      </w:r>
      <w:r>
        <w:rPr>
          <w:rFonts w:ascii="Times New Roman" w:eastAsia="宋体" w:hAnsi="Times New Roman" w:hint="eastAsia"/>
        </w:rPr>
        <w:t xml:space="preserve">  </w:t>
      </w:r>
      <w:r>
        <w:rPr>
          <w:rFonts w:ascii="Times New Roman" w:eastAsia="宋体" w:hAnsi="Times New Roman" w:hint="eastAsia"/>
        </w:rPr>
        <w:t>采</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jc w:val="center"/>
        <w:rPr>
          <w:b/>
        </w:rPr>
      </w:pPr>
      <w:bookmarkStart w:id="181" w:name="_Toc447636095"/>
      <w:bookmarkStart w:id="182" w:name="_Toc447639703"/>
      <w:bookmarkEnd w:id="181"/>
      <w:bookmarkEnd w:id="182"/>
      <w:r>
        <w:rPr>
          <w:rFonts w:hint="eastAsia"/>
          <w:b/>
        </w:rPr>
        <w:t>第一节一般规定</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第八十六条</w:t>
      </w:r>
      <w:r>
        <w:rPr>
          <w:rFonts w:cs="宋体" w:hint="eastAsia"/>
          <w:b/>
          <w:bCs/>
          <w:kern w:val="0"/>
          <w:szCs w:val="21"/>
        </w:rPr>
        <w:t xml:space="preserve">  </w:t>
      </w:r>
      <w:r>
        <w:rPr>
          <w:rFonts w:cs="宋体" w:hint="eastAsia"/>
          <w:kern w:val="0"/>
          <w:szCs w:val="21"/>
        </w:rPr>
        <w:t>新建非突出大中型矿井开采深度（第一水平）不应超过</w:t>
      </w:r>
      <w:r>
        <w:rPr>
          <w:rFonts w:cs="宋体" w:hint="eastAsia"/>
          <w:kern w:val="0"/>
          <w:szCs w:val="21"/>
        </w:rPr>
        <w:t>1000m</w:t>
      </w:r>
      <w:r>
        <w:rPr>
          <w:rFonts w:cs="宋体" w:hint="eastAsia"/>
          <w:kern w:val="0"/>
          <w:szCs w:val="21"/>
        </w:rPr>
        <w:t>，改扩建大中型矿井开采深度不应超过</w:t>
      </w:r>
      <w:r>
        <w:rPr>
          <w:rFonts w:cs="宋体" w:hint="eastAsia"/>
          <w:kern w:val="0"/>
          <w:szCs w:val="21"/>
        </w:rPr>
        <w:t>1200m</w:t>
      </w:r>
      <w:r>
        <w:rPr>
          <w:rFonts w:cs="宋体" w:hint="eastAsia"/>
          <w:kern w:val="0"/>
          <w:szCs w:val="21"/>
        </w:rPr>
        <w:t>，新建、改扩建小型矿井开采深度不应超过</w:t>
      </w:r>
      <w:r>
        <w:rPr>
          <w:rFonts w:cs="宋体" w:hint="eastAsia"/>
          <w:kern w:val="0"/>
          <w:szCs w:val="21"/>
        </w:rPr>
        <w:t>600m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矿井同时生产的水平不得超过</w:t>
      </w:r>
      <w:r>
        <w:rPr>
          <w:rFonts w:cs="宋体" w:hint="eastAsia"/>
          <w:kern w:val="0"/>
          <w:szCs w:val="21"/>
        </w:rPr>
        <w:t>2</w:t>
      </w:r>
      <w:r>
        <w:rPr>
          <w:rFonts w:cs="宋体" w:hint="eastAsia"/>
          <w:kern w:val="0"/>
          <w:szCs w:val="21"/>
        </w:rPr>
        <w:t>个。</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第八十七条</w:t>
      </w:r>
      <w:r>
        <w:rPr>
          <w:rFonts w:cs="宋体" w:hint="eastAsia"/>
          <w:b/>
          <w:bCs/>
          <w:kern w:val="0"/>
          <w:szCs w:val="21"/>
        </w:rPr>
        <w:t xml:space="preserve">  </w:t>
      </w:r>
      <w:r>
        <w:rPr>
          <w:rFonts w:cs="宋体" w:hint="eastAsia"/>
          <w:kern w:val="0"/>
          <w:szCs w:val="21"/>
        </w:rPr>
        <w:t>每个生产矿井必须至少有</w:t>
      </w:r>
      <w:r>
        <w:rPr>
          <w:rFonts w:cs="宋体" w:hint="eastAsia"/>
          <w:kern w:val="0"/>
          <w:szCs w:val="21"/>
        </w:rPr>
        <w:t>2</w:t>
      </w:r>
      <w:r>
        <w:rPr>
          <w:rFonts w:cs="宋体" w:hint="eastAsia"/>
          <w:kern w:val="0"/>
          <w:szCs w:val="21"/>
        </w:rPr>
        <w:t>个能行人的通达地面的安全出口，各出口间距不得小于</w:t>
      </w:r>
      <w:r>
        <w:rPr>
          <w:rFonts w:cs="宋体" w:hint="eastAsia"/>
          <w:kern w:val="0"/>
          <w:szCs w:val="21"/>
        </w:rPr>
        <w:t>30m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采用中央式通风的新建和改扩建矿井，设计中应当规定井田边界的安全出口。</w:t>
      </w:r>
    </w:p>
    <w:p w:rsidR="00372646" w:rsidRDefault="0045495B">
      <w:pPr>
        <w:widowControl/>
        <w:shd w:val="clear" w:color="auto" w:fill="FFFFFF"/>
        <w:ind w:firstLine="420"/>
        <w:jc w:val="left"/>
        <w:rPr>
          <w:rFonts w:cs="宋体"/>
          <w:kern w:val="0"/>
          <w:szCs w:val="21"/>
        </w:rPr>
      </w:pPr>
      <w:r>
        <w:rPr>
          <w:rFonts w:cs="宋体" w:hint="eastAsia"/>
          <w:kern w:val="0"/>
          <w:szCs w:val="21"/>
        </w:rPr>
        <w:t>新建、扩建矿井的回风井严禁兼作提升和行人通道，紧急情况下可作为安全出口。</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第八十八条</w:t>
      </w:r>
      <w:r>
        <w:rPr>
          <w:rFonts w:cs="宋体" w:hint="eastAsia"/>
          <w:b/>
          <w:bCs/>
          <w:kern w:val="0"/>
          <w:szCs w:val="21"/>
        </w:rPr>
        <w:t xml:space="preserve">  </w:t>
      </w:r>
      <w:r>
        <w:rPr>
          <w:rFonts w:cs="宋体" w:hint="eastAsia"/>
          <w:kern w:val="0"/>
          <w:szCs w:val="21"/>
        </w:rPr>
        <w:t>井下每一个水平到上一个水平和各个采（盘）区都必须至少有</w:t>
      </w:r>
      <w:r>
        <w:rPr>
          <w:rFonts w:cs="宋体" w:hint="eastAsia"/>
          <w:kern w:val="0"/>
          <w:szCs w:val="21"/>
        </w:rPr>
        <w:t>2</w:t>
      </w:r>
      <w:r>
        <w:rPr>
          <w:rFonts w:cs="宋体" w:hint="eastAsia"/>
          <w:kern w:val="0"/>
          <w:szCs w:val="21"/>
        </w:rPr>
        <w:t>个便于行人的安全出口，并与通达地面的安全出口相连。未建成</w:t>
      </w:r>
      <w:r>
        <w:rPr>
          <w:rFonts w:cs="宋体" w:hint="eastAsia"/>
          <w:kern w:val="0"/>
          <w:szCs w:val="21"/>
        </w:rPr>
        <w:t>2</w:t>
      </w:r>
      <w:r>
        <w:rPr>
          <w:rFonts w:cs="宋体" w:hint="eastAsia"/>
          <w:kern w:val="0"/>
          <w:szCs w:val="21"/>
        </w:rPr>
        <w:t>个安全出口的水平或者采（盘）</w:t>
      </w:r>
      <w:r>
        <w:rPr>
          <w:rFonts w:cs="宋体" w:hint="eastAsia"/>
          <w:kern w:val="0"/>
          <w:szCs w:val="21"/>
        </w:rPr>
        <w:t> </w:t>
      </w:r>
      <w:r>
        <w:rPr>
          <w:rFonts w:cs="宋体" w:hint="eastAsia"/>
          <w:kern w:val="0"/>
          <w:szCs w:val="21"/>
        </w:rPr>
        <w:t>区严禁回采。</w:t>
      </w:r>
    </w:p>
    <w:p w:rsidR="00372646" w:rsidRDefault="0045495B">
      <w:pPr>
        <w:widowControl/>
        <w:shd w:val="clear" w:color="auto" w:fill="FFFFFF"/>
        <w:ind w:firstLine="420"/>
        <w:jc w:val="left"/>
        <w:rPr>
          <w:rFonts w:cs="宋体"/>
          <w:kern w:val="0"/>
          <w:szCs w:val="21"/>
        </w:rPr>
      </w:pPr>
      <w:r>
        <w:rPr>
          <w:rFonts w:cs="宋体" w:hint="eastAsia"/>
          <w:kern w:val="0"/>
          <w:szCs w:val="21"/>
        </w:rPr>
        <w:t>井巷交岔点，必须设置路标，标明所在地点，指明通往安全出口的方向。</w:t>
      </w:r>
    </w:p>
    <w:p w:rsidR="00372646" w:rsidRDefault="0045495B">
      <w:pPr>
        <w:widowControl/>
        <w:shd w:val="clear" w:color="auto" w:fill="FFFFFF"/>
        <w:ind w:firstLine="420"/>
        <w:jc w:val="left"/>
        <w:rPr>
          <w:rFonts w:cs="宋体"/>
          <w:kern w:val="0"/>
          <w:szCs w:val="21"/>
        </w:rPr>
      </w:pPr>
      <w:r>
        <w:rPr>
          <w:rFonts w:cs="宋体" w:hint="eastAsia"/>
          <w:kern w:val="0"/>
          <w:szCs w:val="21"/>
        </w:rPr>
        <w:t>通达地面的安全出口和</w:t>
      </w:r>
      <w:r>
        <w:rPr>
          <w:rFonts w:cs="宋体" w:hint="eastAsia"/>
          <w:kern w:val="0"/>
          <w:szCs w:val="21"/>
        </w:rPr>
        <w:t>2</w:t>
      </w:r>
      <w:r>
        <w:rPr>
          <w:rFonts w:cs="宋体" w:hint="eastAsia"/>
          <w:kern w:val="0"/>
          <w:szCs w:val="21"/>
        </w:rPr>
        <w:t>个水平之间的安全出口，倾角</w:t>
      </w:r>
      <w:r>
        <w:rPr>
          <w:rFonts w:cs="宋体" w:hint="eastAsia"/>
          <w:kern w:val="0"/>
          <w:szCs w:val="21"/>
        </w:rPr>
        <w:t>不大于</w:t>
      </w:r>
      <w:r>
        <w:rPr>
          <w:rFonts w:cs="宋体" w:hint="eastAsia"/>
          <w:kern w:val="0"/>
          <w:szCs w:val="21"/>
        </w:rPr>
        <w:t>45</w:t>
      </w:r>
      <w:r>
        <w:rPr>
          <w:rFonts w:cs="宋体" w:hint="eastAsia"/>
          <w:kern w:val="0"/>
          <w:szCs w:val="21"/>
        </w:rPr>
        <w:t>°时，必须设置人行道，并根据倾角大小和实际需要设置扶手、台阶或者梯道。倾角大于</w:t>
      </w:r>
      <w:r>
        <w:rPr>
          <w:rFonts w:cs="宋体" w:hint="eastAsia"/>
          <w:kern w:val="0"/>
          <w:szCs w:val="21"/>
        </w:rPr>
        <w:t>45</w:t>
      </w:r>
      <w:r>
        <w:rPr>
          <w:rFonts w:cs="宋体" w:hint="eastAsia"/>
          <w:kern w:val="0"/>
          <w:szCs w:val="21"/>
        </w:rPr>
        <w:t>°时，必须设置梯道间或者梯子间，斜井梯道间必须分段错开设置，每段斜长不得大于</w:t>
      </w:r>
      <w:r>
        <w:rPr>
          <w:rFonts w:cs="宋体" w:hint="eastAsia"/>
          <w:kern w:val="0"/>
          <w:szCs w:val="21"/>
        </w:rPr>
        <w:t>10m</w:t>
      </w:r>
      <w:r>
        <w:rPr>
          <w:rFonts w:cs="宋体" w:hint="eastAsia"/>
          <w:kern w:val="0"/>
          <w:szCs w:val="21"/>
        </w:rPr>
        <w:t>；立井梯子间中的梯子角度不得大于</w:t>
      </w:r>
      <w:r>
        <w:rPr>
          <w:rFonts w:cs="宋体" w:hint="eastAsia"/>
          <w:kern w:val="0"/>
          <w:szCs w:val="21"/>
        </w:rPr>
        <w:t>80</w:t>
      </w:r>
      <w:r>
        <w:rPr>
          <w:rFonts w:cs="宋体" w:hint="eastAsia"/>
          <w:kern w:val="0"/>
          <w:szCs w:val="21"/>
        </w:rPr>
        <w:t>°，相邻</w:t>
      </w:r>
      <w:r>
        <w:rPr>
          <w:rFonts w:cs="宋体" w:hint="eastAsia"/>
          <w:kern w:val="0"/>
          <w:szCs w:val="21"/>
        </w:rPr>
        <w:t>2</w:t>
      </w:r>
      <w:r>
        <w:rPr>
          <w:rFonts w:cs="宋体" w:hint="eastAsia"/>
          <w:kern w:val="0"/>
          <w:szCs w:val="21"/>
        </w:rPr>
        <w:t>个平台的垂直距离不得大于</w:t>
      </w:r>
      <w:r>
        <w:rPr>
          <w:rFonts w:cs="宋体" w:hint="eastAsia"/>
          <w:kern w:val="0"/>
          <w:szCs w:val="21"/>
        </w:rPr>
        <w:t>8m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安全出口应当经常清理、维护，保持畅通。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第八十九条</w:t>
      </w:r>
      <w:r>
        <w:rPr>
          <w:rFonts w:cs="宋体" w:hint="eastAsia"/>
          <w:b/>
          <w:bCs/>
          <w:kern w:val="0"/>
          <w:szCs w:val="21"/>
        </w:rPr>
        <w:t xml:space="preserve">  </w:t>
      </w:r>
      <w:r>
        <w:rPr>
          <w:rFonts w:cs="宋体" w:hint="eastAsia"/>
          <w:kern w:val="0"/>
          <w:szCs w:val="21"/>
        </w:rPr>
        <w:t>主要绞车道不得兼作人行道。提升量不大、保证行车时不行人的，不受此限。</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第九十条</w:t>
      </w:r>
      <w:r>
        <w:rPr>
          <w:rFonts w:cs="宋体" w:hint="eastAsia"/>
          <w:b/>
          <w:bCs/>
          <w:kern w:val="0"/>
          <w:szCs w:val="21"/>
        </w:rPr>
        <w:t xml:space="preserve">  </w:t>
      </w:r>
      <w:r>
        <w:rPr>
          <w:rFonts w:cs="宋体" w:hint="eastAsia"/>
          <w:kern w:val="0"/>
          <w:szCs w:val="21"/>
        </w:rPr>
        <w:t>巷道净断面必须满足行人、运输、通风和安全设施及设备安装、检修、施工的需要，并符合下列要求：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（一）采用轨道机车运输的巷道净高</w:t>
      </w:r>
      <w:r>
        <w:rPr>
          <w:rFonts w:cs="宋体" w:hint="eastAsia"/>
          <w:kern w:val="0"/>
          <w:szCs w:val="21"/>
        </w:rPr>
        <w:t>，自轨面起不得低于</w:t>
      </w:r>
      <w:r>
        <w:rPr>
          <w:rFonts w:cs="宋体" w:hint="eastAsia"/>
          <w:kern w:val="0"/>
          <w:szCs w:val="21"/>
        </w:rPr>
        <w:t>2m</w:t>
      </w:r>
      <w:r>
        <w:rPr>
          <w:rFonts w:cs="宋体" w:hint="eastAsia"/>
          <w:kern w:val="0"/>
          <w:szCs w:val="21"/>
        </w:rPr>
        <w:t>。架线电机车运输巷道的净高，在井底车场内、从井底到乘车场，不小于</w:t>
      </w:r>
      <w:r>
        <w:rPr>
          <w:rFonts w:cs="宋体" w:hint="eastAsia"/>
          <w:kern w:val="0"/>
          <w:szCs w:val="21"/>
        </w:rPr>
        <w:t>2.4m</w:t>
      </w:r>
      <w:r>
        <w:rPr>
          <w:rFonts w:cs="宋体" w:hint="eastAsia"/>
          <w:kern w:val="0"/>
          <w:szCs w:val="21"/>
        </w:rPr>
        <w:t>；其他地点，行人的不小于</w:t>
      </w:r>
      <w:r>
        <w:rPr>
          <w:rFonts w:cs="宋体" w:hint="eastAsia"/>
          <w:kern w:val="0"/>
          <w:szCs w:val="21"/>
        </w:rPr>
        <w:t>2.2m</w:t>
      </w:r>
      <w:r>
        <w:rPr>
          <w:rFonts w:cs="宋体" w:hint="eastAsia"/>
          <w:kern w:val="0"/>
          <w:szCs w:val="21"/>
        </w:rPr>
        <w:t>，不行人的不小于</w:t>
      </w:r>
      <w:r>
        <w:rPr>
          <w:rFonts w:cs="宋体" w:hint="eastAsia"/>
          <w:kern w:val="0"/>
          <w:szCs w:val="21"/>
        </w:rPr>
        <w:t>2.1m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（二）采（盘）区内的上山、下山和平巷的净高不得低于</w:t>
      </w:r>
      <w:r>
        <w:rPr>
          <w:rFonts w:cs="宋体" w:hint="eastAsia"/>
          <w:kern w:val="0"/>
          <w:szCs w:val="21"/>
        </w:rPr>
        <w:t>2m</w:t>
      </w:r>
      <w:r>
        <w:rPr>
          <w:rFonts w:cs="宋体" w:hint="eastAsia"/>
          <w:kern w:val="0"/>
          <w:szCs w:val="21"/>
        </w:rPr>
        <w:t>，薄煤层内的不得低于</w:t>
      </w:r>
      <w:r>
        <w:rPr>
          <w:rFonts w:cs="宋体" w:hint="eastAsia"/>
          <w:kern w:val="0"/>
          <w:szCs w:val="21"/>
        </w:rPr>
        <w:t>1.8m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（三）运输巷（包括管、线、电缆）与运输设备最突出部分之间的最小间距，应当符合表</w:t>
      </w:r>
      <w:r>
        <w:rPr>
          <w:rFonts w:cs="宋体" w:hint="eastAsia"/>
          <w:kern w:val="0"/>
          <w:szCs w:val="21"/>
        </w:rPr>
        <w:t>3</w:t>
      </w:r>
      <w:r>
        <w:rPr>
          <w:rFonts w:cs="宋体" w:hint="eastAsia"/>
          <w:kern w:val="0"/>
          <w:szCs w:val="21"/>
        </w:rPr>
        <w:t>的要求。</w:t>
      </w:r>
    </w:p>
    <w:p w:rsidR="00372646" w:rsidRDefault="0045495B">
      <w:pPr>
        <w:widowControl/>
        <w:shd w:val="clear" w:color="auto" w:fill="FFFFFF"/>
        <w:ind w:firstLine="420"/>
        <w:jc w:val="left"/>
        <w:rPr>
          <w:rFonts w:cs="宋体"/>
          <w:kern w:val="0"/>
          <w:szCs w:val="21"/>
        </w:rPr>
      </w:pPr>
      <w:r>
        <w:rPr>
          <w:rFonts w:cs="宋体" w:hint="eastAsia"/>
          <w:kern w:val="0"/>
          <w:szCs w:val="21"/>
        </w:rPr>
        <w:t>巷道净断面的设计，必须按支护最大允许变形后的断面计算。</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3 </w:t>
      </w:r>
      <w:r>
        <w:rPr>
          <w:rFonts w:cs="宋体" w:hint="eastAsia"/>
          <w:bCs/>
          <w:kern w:val="0"/>
          <w:szCs w:val="21"/>
        </w:rPr>
        <w:t>运输巷与运输设备最突出部分之间的最小间距</w:t>
      </w:r>
    </w:p>
    <w:tbl>
      <w:tblPr>
        <w:tblW w:w="8286" w:type="dxa"/>
        <w:shd w:val="clear" w:color="auto" w:fill="FFFFFF"/>
        <w:tblLayout w:type="fixed"/>
        <w:tblCellMar>
          <w:left w:w="0" w:type="dxa"/>
          <w:right w:w="0" w:type="dxa"/>
        </w:tblCellMar>
        <w:tblLook w:val="04A0"/>
      </w:tblPr>
      <w:tblGrid>
        <w:gridCol w:w="2212"/>
        <w:gridCol w:w="967"/>
        <w:gridCol w:w="1133"/>
        <w:gridCol w:w="3974"/>
      </w:tblGrid>
      <w:tr w:rsidR="00372646">
        <w:tc>
          <w:tcPr>
            <w:tcW w:w="221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巷道类型</w:t>
            </w:r>
          </w:p>
        </w:tc>
        <w:tc>
          <w:tcPr>
            <w:tcW w:w="96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顶部</w:t>
            </w:r>
            <w:r>
              <w:rPr>
                <w:rFonts w:cs="宋体" w:hint="eastAsia"/>
                <w:kern w:val="0"/>
                <w:szCs w:val="21"/>
              </w:rPr>
              <w:t>/m</w:t>
            </w:r>
          </w:p>
        </w:tc>
        <w:tc>
          <w:tcPr>
            <w:tcW w:w="11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两侧</w:t>
            </w:r>
            <w:r>
              <w:rPr>
                <w:rFonts w:cs="宋体" w:hint="eastAsia"/>
                <w:kern w:val="0"/>
                <w:szCs w:val="21"/>
              </w:rPr>
              <w:t>/m</w:t>
            </w:r>
          </w:p>
        </w:tc>
        <w:tc>
          <w:tcPr>
            <w:tcW w:w="397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备</w:t>
            </w:r>
            <w:r>
              <w:rPr>
                <w:rFonts w:cs="宋体" w:hint="eastAsia"/>
                <w:kern w:val="0"/>
                <w:szCs w:val="21"/>
              </w:rPr>
              <w:t> </w:t>
            </w:r>
            <w:r>
              <w:rPr>
                <w:rFonts w:cs="宋体" w:hint="eastAsia"/>
                <w:kern w:val="0"/>
                <w:szCs w:val="21"/>
              </w:rPr>
              <w:t>注</w:t>
            </w:r>
          </w:p>
        </w:tc>
      </w:tr>
      <w:tr w:rsidR="00372646">
        <w:tc>
          <w:tcPr>
            <w:tcW w:w="221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轨道机车运输巷道</w:t>
            </w:r>
          </w:p>
        </w:tc>
        <w:tc>
          <w:tcPr>
            <w:tcW w:w="96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c>
          <w:tcPr>
            <w:tcW w:w="11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0.3</w:t>
            </w:r>
          </w:p>
        </w:tc>
        <w:tc>
          <w:tcPr>
            <w:tcW w:w="397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综合机械化采煤矿井为</w:t>
            </w:r>
            <w:r>
              <w:rPr>
                <w:rFonts w:cs="宋体" w:hint="eastAsia"/>
                <w:kern w:val="0"/>
                <w:szCs w:val="21"/>
              </w:rPr>
              <w:t>0.5m</w:t>
            </w:r>
          </w:p>
        </w:tc>
      </w:tr>
      <w:tr w:rsidR="00372646">
        <w:tc>
          <w:tcPr>
            <w:tcW w:w="221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输送机运输巷道</w:t>
            </w:r>
          </w:p>
        </w:tc>
        <w:tc>
          <w:tcPr>
            <w:tcW w:w="96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c>
          <w:tcPr>
            <w:tcW w:w="11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0.5</w:t>
            </w:r>
          </w:p>
        </w:tc>
        <w:tc>
          <w:tcPr>
            <w:tcW w:w="397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输送机机头和机尾处与巷帮支护的距离应当满足设备检查和维修的需要，并不得小于</w:t>
            </w:r>
            <w:r>
              <w:rPr>
                <w:rFonts w:cs="宋体" w:hint="eastAsia"/>
                <w:kern w:val="0"/>
                <w:szCs w:val="21"/>
              </w:rPr>
              <w:t>0.7m</w:t>
            </w:r>
          </w:p>
        </w:tc>
      </w:tr>
      <w:tr w:rsidR="00372646">
        <w:tc>
          <w:tcPr>
            <w:tcW w:w="221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卡轨车、齿轨车运输巷道</w:t>
            </w:r>
          </w:p>
        </w:tc>
        <w:tc>
          <w:tcPr>
            <w:tcW w:w="96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0.3</w:t>
            </w:r>
          </w:p>
        </w:tc>
        <w:tc>
          <w:tcPr>
            <w:tcW w:w="11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0.3</w:t>
            </w:r>
          </w:p>
        </w:tc>
        <w:tc>
          <w:tcPr>
            <w:tcW w:w="397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单轨运输巷道宽度应当大于</w:t>
            </w:r>
            <w:r>
              <w:rPr>
                <w:rFonts w:cs="宋体" w:hint="eastAsia"/>
                <w:kern w:val="0"/>
                <w:szCs w:val="21"/>
              </w:rPr>
              <w:t>2.8m</w:t>
            </w:r>
            <w:r>
              <w:rPr>
                <w:rFonts w:cs="宋体" w:hint="eastAsia"/>
                <w:kern w:val="0"/>
                <w:szCs w:val="21"/>
              </w:rPr>
              <w:t>，双轨运输巷道宽度应当大于</w:t>
            </w:r>
            <w:r>
              <w:rPr>
                <w:rFonts w:cs="宋体" w:hint="eastAsia"/>
                <w:kern w:val="0"/>
                <w:szCs w:val="21"/>
              </w:rPr>
              <w:t>4.0m</w:t>
            </w:r>
          </w:p>
        </w:tc>
      </w:tr>
      <w:tr w:rsidR="00372646">
        <w:tc>
          <w:tcPr>
            <w:tcW w:w="221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单轨吊车运输巷道</w:t>
            </w:r>
          </w:p>
        </w:tc>
        <w:tc>
          <w:tcPr>
            <w:tcW w:w="96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0.5</w:t>
            </w:r>
          </w:p>
        </w:tc>
        <w:tc>
          <w:tcPr>
            <w:tcW w:w="11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0.85</w:t>
            </w:r>
          </w:p>
        </w:tc>
        <w:tc>
          <w:tcPr>
            <w:tcW w:w="397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曲线巷道段应当在直线巷道允许安全间隙的基础上内侧加宽不小于</w:t>
            </w:r>
            <w:r>
              <w:rPr>
                <w:rFonts w:cs="宋体" w:hint="eastAsia"/>
                <w:kern w:val="0"/>
                <w:szCs w:val="21"/>
              </w:rPr>
              <w:t>0.1m</w:t>
            </w:r>
            <w:r>
              <w:rPr>
                <w:rFonts w:cs="宋体" w:hint="eastAsia"/>
                <w:kern w:val="0"/>
                <w:szCs w:val="21"/>
              </w:rPr>
              <w:t>，外侧加宽不小于</w:t>
            </w:r>
            <w:r>
              <w:rPr>
                <w:rFonts w:cs="宋体" w:hint="eastAsia"/>
                <w:kern w:val="0"/>
                <w:szCs w:val="21"/>
              </w:rPr>
              <w:t>0.2m</w:t>
            </w:r>
            <w:r>
              <w:rPr>
                <w:rFonts w:cs="宋体" w:hint="eastAsia"/>
                <w:kern w:val="0"/>
                <w:szCs w:val="21"/>
              </w:rPr>
              <w:t>。巷道内外侧加宽要从曲线巷道段两侧直线段开始，加宽段的长度不小于</w:t>
            </w:r>
            <w:r>
              <w:rPr>
                <w:rFonts w:cs="宋体" w:hint="eastAsia"/>
                <w:kern w:val="0"/>
                <w:szCs w:val="21"/>
              </w:rPr>
              <w:t>5.0m</w:t>
            </w:r>
          </w:p>
        </w:tc>
      </w:tr>
      <w:tr w:rsidR="00372646">
        <w:tc>
          <w:tcPr>
            <w:tcW w:w="221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无轨胶轮车运输巷道</w:t>
            </w:r>
          </w:p>
        </w:tc>
        <w:tc>
          <w:tcPr>
            <w:tcW w:w="96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0.5</w:t>
            </w:r>
          </w:p>
        </w:tc>
        <w:tc>
          <w:tcPr>
            <w:tcW w:w="11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0.5</w:t>
            </w:r>
          </w:p>
        </w:tc>
        <w:tc>
          <w:tcPr>
            <w:tcW w:w="397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曲线巷道段应当在直线巷道允许安全间隙的基础上按无轨胶轮车内、外轮曲率半径计算需加大的巷道宽度。巷道内外侧加宽要从曲线巷道两侧直线段开始，加宽段的长度应当满足安全运输的要求</w:t>
            </w:r>
          </w:p>
        </w:tc>
      </w:tr>
      <w:tr w:rsidR="00372646">
        <w:tc>
          <w:tcPr>
            <w:tcW w:w="221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设置移动变电站或者平板车的巷道</w:t>
            </w:r>
          </w:p>
        </w:tc>
        <w:tc>
          <w:tcPr>
            <w:tcW w:w="96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c>
          <w:tcPr>
            <w:tcW w:w="11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0.3</w:t>
            </w:r>
          </w:p>
        </w:tc>
        <w:tc>
          <w:tcPr>
            <w:tcW w:w="397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移动变电站或者平板车上设备最突出部分与巷道侧的间距</w:t>
            </w:r>
          </w:p>
        </w:tc>
      </w:tr>
    </w:tbl>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第九十一条</w:t>
      </w:r>
      <w:r>
        <w:rPr>
          <w:rFonts w:cs="宋体" w:hint="eastAsia"/>
          <w:b/>
          <w:bCs/>
          <w:kern w:val="0"/>
          <w:szCs w:val="21"/>
        </w:rPr>
        <w:t xml:space="preserve">  </w:t>
      </w:r>
      <w:r>
        <w:rPr>
          <w:rFonts w:cs="宋体" w:hint="eastAsia"/>
          <w:kern w:val="0"/>
          <w:szCs w:val="21"/>
        </w:rPr>
        <w:t>新建矿井、生产矿井新掘运输巷的一侧，从巷道道碴面起</w:t>
      </w:r>
      <w:r>
        <w:rPr>
          <w:rFonts w:cs="宋体" w:hint="eastAsia"/>
          <w:kern w:val="0"/>
          <w:szCs w:val="21"/>
        </w:rPr>
        <w:t>1.6m </w:t>
      </w:r>
      <w:r>
        <w:rPr>
          <w:rFonts w:cs="宋体" w:hint="eastAsia"/>
          <w:kern w:val="0"/>
          <w:szCs w:val="21"/>
        </w:rPr>
        <w:t>的高度内，必须留有宽</w:t>
      </w:r>
      <w:r>
        <w:rPr>
          <w:rFonts w:cs="宋体" w:hint="eastAsia"/>
          <w:kern w:val="0"/>
          <w:szCs w:val="21"/>
        </w:rPr>
        <w:t>0.8m </w:t>
      </w:r>
      <w:r>
        <w:rPr>
          <w:rFonts w:cs="宋体" w:hint="eastAsia"/>
          <w:kern w:val="0"/>
          <w:szCs w:val="21"/>
        </w:rPr>
        <w:t>（综合机械化采煤及无轨胶轮车运输的矿井为</w:t>
      </w:r>
      <w:r>
        <w:rPr>
          <w:rFonts w:cs="宋体" w:hint="eastAsia"/>
          <w:kern w:val="0"/>
          <w:szCs w:val="21"/>
        </w:rPr>
        <w:t>1m</w:t>
      </w:r>
      <w:r>
        <w:rPr>
          <w:rFonts w:cs="宋体" w:hint="eastAsia"/>
          <w:kern w:val="0"/>
          <w:szCs w:val="21"/>
        </w:rPr>
        <w:t>）以上的人行道，管道吊挂高度不得低于</w:t>
      </w:r>
      <w:r>
        <w:rPr>
          <w:rFonts w:cs="宋体" w:hint="eastAsia"/>
          <w:kern w:val="0"/>
          <w:szCs w:val="21"/>
        </w:rPr>
        <w:t>1.8m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生产矿井已有巷道人行道的宽度不符合上述要求时，必须在巷道的一侧设置躲避硐，</w:t>
      </w:r>
      <w:r>
        <w:rPr>
          <w:rFonts w:cs="宋体" w:hint="eastAsia"/>
          <w:kern w:val="0"/>
          <w:szCs w:val="21"/>
        </w:rPr>
        <w:t>2</w:t>
      </w:r>
      <w:r>
        <w:rPr>
          <w:rFonts w:cs="宋体" w:hint="eastAsia"/>
          <w:kern w:val="0"/>
          <w:szCs w:val="21"/>
        </w:rPr>
        <w:t>个躲避硐的间距不得超过</w:t>
      </w:r>
      <w:r>
        <w:rPr>
          <w:rFonts w:cs="宋体" w:hint="eastAsia"/>
          <w:kern w:val="0"/>
          <w:szCs w:val="21"/>
        </w:rPr>
        <w:t>40m</w:t>
      </w:r>
      <w:r>
        <w:rPr>
          <w:rFonts w:cs="宋体" w:hint="eastAsia"/>
          <w:kern w:val="0"/>
          <w:szCs w:val="21"/>
        </w:rPr>
        <w:t>。躲避硐宽度不得小于</w:t>
      </w:r>
      <w:r>
        <w:rPr>
          <w:rFonts w:cs="宋体" w:hint="eastAsia"/>
          <w:kern w:val="0"/>
          <w:szCs w:val="21"/>
        </w:rPr>
        <w:t>1.2m</w:t>
      </w:r>
      <w:r>
        <w:rPr>
          <w:rFonts w:cs="宋体" w:hint="eastAsia"/>
          <w:kern w:val="0"/>
          <w:szCs w:val="21"/>
        </w:rPr>
        <w:t>，深度不得小于</w:t>
      </w:r>
      <w:r>
        <w:rPr>
          <w:rFonts w:cs="宋体" w:hint="eastAsia"/>
          <w:kern w:val="0"/>
          <w:szCs w:val="21"/>
        </w:rPr>
        <w:t>0.7m</w:t>
      </w:r>
      <w:r>
        <w:rPr>
          <w:rFonts w:cs="宋体" w:hint="eastAsia"/>
          <w:kern w:val="0"/>
          <w:szCs w:val="21"/>
        </w:rPr>
        <w:t>，高度不得小于</w:t>
      </w:r>
      <w:r>
        <w:rPr>
          <w:rFonts w:cs="宋体" w:hint="eastAsia"/>
          <w:kern w:val="0"/>
          <w:szCs w:val="21"/>
        </w:rPr>
        <w:t>1.8m</w:t>
      </w:r>
      <w:r>
        <w:rPr>
          <w:rFonts w:cs="宋体" w:hint="eastAsia"/>
          <w:kern w:val="0"/>
          <w:szCs w:val="21"/>
        </w:rPr>
        <w:t>。躲避硐内严禁堆积物料。</w:t>
      </w:r>
    </w:p>
    <w:p w:rsidR="00372646" w:rsidRDefault="0045495B">
      <w:pPr>
        <w:widowControl/>
        <w:shd w:val="clear" w:color="auto" w:fill="FFFFFF"/>
        <w:ind w:firstLine="420"/>
        <w:jc w:val="left"/>
        <w:rPr>
          <w:rFonts w:cs="宋体"/>
          <w:kern w:val="0"/>
          <w:szCs w:val="21"/>
        </w:rPr>
      </w:pPr>
      <w:r>
        <w:rPr>
          <w:rFonts w:cs="宋体" w:hint="eastAsia"/>
          <w:kern w:val="0"/>
          <w:szCs w:val="21"/>
        </w:rPr>
        <w:t>采用无轨胶轮车运输的矿井人行道宽度不足</w:t>
      </w:r>
      <w:r>
        <w:rPr>
          <w:rFonts w:cs="宋体" w:hint="eastAsia"/>
          <w:kern w:val="0"/>
          <w:szCs w:val="21"/>
        </w:rPr>
        <w:t>1m </w:t>
      </w:r>
      <w:r>
        <w:rPr>
          <w:rFonts w:cs="宋体" w:hint="eastAsia"/>
          <w:kern w:val="0"/>
          <w:szCs w:val="21"/>
        </w:rPr>
        <w:t>时，必须制定专项安全技术措施，严格执行“行人不行车，行车不行人”的规定。</w:t>
      </w:r>
    </w:p>
    <w:p w:rsidR="00372646" w:rsidRDefault="0045495B">
      <w:pPr>
        <w:widowControl/>
        <w:shd w:val="clear" w:color="auto" w:fill="FFFFFF"/>
        <w:ind w:firstLine="420"/>
        <w:jc w:val="left"/>
        <w:rPr>
          <w:rFonts w:cs="宋体"/>
          <w:kern w:val="0"/>
          <w:szCs w:val="21"/>
        </w:rPr>
      </w:pPr>
      <w:r>
        <w:rPr>
          <w:rFonts w:cs="宋体" w:hint="eastAsia"/>
          <w:kern w:val="0"/>
          <w:szCs w:val="21"/>
        </w:rPr>
        <w:t>在人车停车地点的巷道上下人侧，从巷道道碴面起</w:t>
      </w:r>
      <w:r>
        <w:rPr>
          <w:rFonts w:cs="宋体" w:hint="eastAsia"/>
          <w:kern w:val="0"/>
          <w:szCs w:val="21"/>
        </w:rPr>
        <w:t>1.6m </w:t>
      </w:r>
      <w:r>
        <w:rPr>
          <w:rFonts w:cs="宋体" w:hint="eastAsia"/>
          <w:kern w:val="0"/>
          <w:szCs w:val="21"/>
        </w:rPr>
        <w:t>的高度内，必须留有宽</w:t>
      </w:r>
      <w:r>
        <w:rPr>
          <w:rFonts w:cs="宋体" w:hint="eastAsia"/>
          <w:kern w:val="0"/>
          <w:szCs w:val="21"/>
        </w:rPr>
        <w:t>1m </w:t>
      </w:r>
      <w:r>
        <w:rPr>
          <w:rFonts w:cs="宋体" w:hint="eastAsia"/>
          <w:kern w:val="0"/>
          <w:szCs w:val="21"/>
        </w:rPr>
        <w:t>以上的人行道，管道吊挂高度不得低于</w:t>
      </w:r>
      <w:r>
        <w:rPr>
          <w:rFonts w:cs="宋体" w:hint="eastAsia"/>
          <w:kern w:val="0"/>
          <w:szCs w:val="21"/>
        </w:rPr>
        <w:t>1.8m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第九十二条</w:t>
      </w:r>
      <w:r>
        <w:rPr>
          <w:rFonts w:cs="宋体" w:hint="eastAsia"/>
          <w:b/>
          <w:bCs/>
          <w:kern w:val="0"/>
          <w:szCs w:val="21"/>
        </w:rPr>
        <w:t xml:space="preserve">  </w:t>
      </w:r>
      <w:r>
        <w:rPr>
          <w:rFonts w:cs="宋体" w:hint="eastAsia"/>
          <w:kern w:val="0"/>
          <w:szCs w:val="21"/>
        </w:rPr>
        <w:t>在双向运输巷中，两车最突出部分之间的距离必须符合下列</w:t>
      </w:r>
      <w:r>
        <w:rPr>
          <w:rFonts w:cs="宋体" w:hint="eastAsia"/>
          <w:kern w:val="0"/>
          <w:szCs w:val="21"/>
        </w:rPr>
        <w:t>要求：</w:t>
      </w:r>
    </w:p>
    <w:p w:rsidR="00372646" w:rsidRDefault="0045495B">
      <w:pPr>
        <w:widowControl/>
        <w:shd w:val="clear" w:color="auto" w:fill="FFFFFF"/>
        <w:ind w:firstLine="420"/>
        <w:jc w:val="left"/>
        <w:rPr>
          <w:rFonts w:cs="宋体"/>
          <w:kern w:val="0"/>
          <w:szCs w:val="21"/>
        </w:rPr>
      </w:pPr>
      <w:r>
        <w:rPr>
          <w:rFonts w:cs="宋体" w:hint="eastAsia"/>
          <w:kern w:val="0"/>
          <w:szCs w:val="21"/>
        </w:rPr>
        <w:t>（一）采用轨道运输的巷道：对开时不得小于</w:t>
      </w:r>
      <w:r>
        <w:rPr>
          <w:rFonts w:cs="宋体" w:hint="eastAsia"/>
          <w:kern w:val="0"/>
          <w:szCs w:val="21"/>
        </w:rPr>
        <w:t>0.2m</w:t>
      </w:r>
      <w:r>
        <w:rPr>
          <w:rFonts w:cs="宋体" w:hint="eastAsia"/>
          <w:kern w:val="0"/>
          <w:szCs w:val="21"/>
        </w:rPr>
        <w:t>，采区装载点不得小于</w:t>
      </w:r>
      <w:r>
        <w:rPr>
          <w:rFonts w:cs="宋体" w:hint="eastAsia"/>
          <w:kern w:val="0"/>
          <w:szCs w:val="21"/>
        </w:rPr>
        <w:t>0.7m</w:t>
      </w:r>
      <w:r>
        <w:rPr>
          <w:rFonts w:cs="宋体" w:hint="eastAsia"/>
          <w:kern w:val="0"/>
          <w:szCs w:val="21"/>
        </w:rPr>
        <w:t>，矿车摘挂钩地点不得小于</w:t>
      </w:r>
      <w:r>
        <w:rPr>
          <w:rFonts w:cs="宋体" w:hint="eastAsia"/>
          <w:kern w:val="0"/>
          <w:szCs w:val="21"/>
        </w:rPr>
        <w:t>1m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（二）采用单轨吊车运输的巷道：对开时不得小于</w:t>
      </w:r>
      <w:r>
        <w:rPr>
          <w:rFonts w:cs="宋体" w:hint="eastAsia"/>
          <w:kern w:val="0"/>
          <w:szCs w:val="21"/>
        </w:rPr>
        <w:t>0.8m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（三）采用无轨胶轮车运输的巷道：</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双车道行驶，会车时不得小于</w:t>
      </w:r>
      <w:r>
        <w:rPr>
          <w:rFonts w:cs="宋体" w:hint="eastAsia"/>
          <w:kern w:val="0"/>
          <w:szCs w:val="21"/>
        </w:rPr>
        <w:t>0.5m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单车道应当根据运距、运量、运速及运输车辆特性，在巷道的合适位置设置机车绕行道或者错车硐室，并设置方向标识。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第九十三条</w:t>
      </w:r>
      <w:r>
        <w:rPr>
          <w:rFonts w:cs="宋体" w:hint="eastAsia"/>
          <w:b/>
          <w:bCs/>
          <w:kern w:val="0"/>
          <w:szCs w:val="21"/>
        </w:rPr>
        <w:t xml:space="preserve">  </w:t>
      </w:r>
      <w:r>
        <w:rPr>
          <w:rFonts w:cs="宋体" w:hint="eastAsia"/>
          <w:kern w:val="0"/>
          <w:szCs w:val="21"/>
        </w:rPr>
        <w:t>掘进巷道在揭露老空区前，必须制定探查老空区的安全措施，包括接近老空区时必须预留的煤（岩）柱厚度和探明水、火、瓦斯等内容。必须根据探明的情况</w:t>
      </w:r>
      <w:r>
        <w:rPr>
          <w:rFonts w:cs="宋体" w:hint="eastAsia"/>
          <w:kern w:val="0"/>
          <w:szCs w:val="21"/>
        </w:rPr>
        <w:t>采取措施，进行处理。</w:t>
      </w:r>
    </w:p>
    <w:p w:rsidR="00372646" w:rsidRDefault="0045495B">
      <w:pPr>
        <w:widowControl/>
        <w:shd w:val="clear" w:color="auto" w:fill="FFFFFF"/>
        <w:ind w:firstLine="420"/>
        <w:jc w:val="left"/>
        <w:rPr>
          <w:rFonts w:cs="宋体"/>
          <w:kern w:val="0"/>
          <w:szCs w:val="21"/>
        </w:rPr>
      </w:pPr>
      <w:r>
        <w:rPr>
          <w:rFonts w:cs="宋体" w:hint="eastAsia"/>
          <w:kern w:val="0"/>
          <w:szCs w:val="21"/>
        </w:rPr>
        <w:t>在揭露老空区时，必须将人员撤至安全地点。只有经过检查，证明老空区内的水、瓦斯和其他有害气体等无危险后，方可恢复工作。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第九十四条</w:t>
      </w:r>
      <w:r>
        <w:rPr>
          <w:rFonts w:cs="宋体" w:hint="eastAsia"/>
          <w:b/>
          <w:bCs/>
          <w:kern w:val="0"/>
          <w:szCs w:val="21"/>
        </w:rPr>
        <w:t xml:space="preserve">  </w:t>
      </w:r>
      <w:r>
        <w:rPr>
          <w:rFonts w:cs="宋体" w:hint="eastAsia"/>
          <w:kern w:val="0"/>
          <w:szCs w:val="21"/>
        </w:rPr>
        <w:t>采（盘）区结束后、回撤设备时，必须编制专门措施，加强通风、瓦斯、顶板、防火管理。</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183" w:name="_Toc447639704"/>
      <w:bookmarkStart w:id="184" w:name="_Toc447636096"/>
      <w:bookmarkEnd w:id="183"/>
      <w:bookmarkEnd w:id="184"/>
      <w:r>
        <w:rPr>
          <w:rFonts w:hint="eastAsia"/>
          <w:b/>
        </w:rPr>
        <w:t>第二节回采和顶板控制</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第九十五条</w:t>
      </w:r>
      <w:r>
        <w:rPr>
          <w:rFonts w:cs="宋体" w:hint="eastAsia"/>
          <w:b/>
          <w:bCs/>
          <w:kern w:val="0"/>
          <w:szCs w:val="21"/>
        </w:rPr>
        <w:t xml:space="preserve">  </w:t>
      </w:r>
      <w:r>
        <w:rPr>
          <w:rFonts w:cs="宋体" w:hint="eastAsia"/>
          <w:kern w:val="0"/>
          <w:szCs w:val="21"/>
        </w:rPr>
        <w:t>采（盘）区开采前必须按照生产布局和资源回收合理的要求编制采（盘）区设计，并严格按照采（盘）区设计组织施工，情况发生变化时及时修改设计。</w:t>
      </w:r>
    </w:p>
    <w:p w:rsidR="00372646" w:rsidRDefault="0045495B">
      <w:pPr>
        <w:widowControl/>
        <w:shd w:val="clear" w:color="auto" w:fill="FFFFFF"/>
        <w:ind w:firstLine="420"/>
        <w:jc w:val="left"/>
        <w:rPr>
          <w:rFonts w:cs="宋体"/>
          <w:kern w:val="0"/>
          <w:szCs w:val="21"/>
        </w:rPr>
      </w:pPr>
      <w:r>
        <w:rPr>
          <w:rFonts w:cs="宋体" w:hint="eastAsia"/>
          <w:kern w:val="0"/>
          <w:szCs w:val="21"/>
        </w:rPr>
        <w:t>一个采（盘）区内同一煤层的一翼最多只能布置</w:t>
      </w:r>
      <w:r>
        <w:rPr>
          <w:rFonts w:cs="宋体" w:hint="eastAsia"/>
          <w:kern w:val="0"/>
          <w:szCs w:val="21"/>
        </w:rPr>
        <w:t>1</w:t>
      </w:r>
      <w:r>
        <w:rPr>
          <w:rFonts w:cs="宋体" w:hint="eastAsia"/>
          <w:kern w:val="0"/>
          <w:szCs w:val="21"/>
        </w:rPr>
        <w:t>个采煤工作面和</w:t>
      </w:r>
      <w:r>
        <w:rPr>
          <w:rFonts w:cs="宋体" w:hint="eastAsia"/>
          <w:kern w:val="0"/>
          <w:szCs w:val="21"/>
        </w:rPr>
        <w:t>2</w:t>
      </w:r>
      <w:r>
        <w:rPr>
          <w:rFonts w:cs="宋体" w:hint="eastAsia"/>
          <w:kern w:val="0"/>
          <w:szCs w:val="21"/>
        </w:rPr>
        <w:t>个煤（半煤岩）巷掘进工作面同时作业。</w:t>
      </w:r>
      <w:r>
        <w:rPr>
          <w:rFonts w:cs="宋体" w:hint="eastAsia"/>
          <w:kern w:val="0"/>
          <w:szCs w:val="21"/>
        </w:rPr>
        <w:t>一个采（盘）区内同一煤层双翼开采或者多煤层开采的，该采（盘）区最多只能布置</w:t>
      </w:r>
      <w:r>
        <w:rPr>
          <w:rFonts w:cs="宋体" w:hint="eastAsia"/>
          <w:kern w:val="0"/>
          <w:szCs w:val="21"/>
        </w:rPr>
        <w:t>2</w:t>
      </w:r>
      <w:r>
        <w:rPr>
          <w:rFonts w:cs="宋体" w:hint="eastAsia"/>
          <w:kern w:val="0"/>
          <w:szCs w:val="21"/>
        </w:rPr>
        <w:t>个采煤工作面和</w:t>
      </w:r>
      <w:r>
        <w:rPr>
          <w:rFonts w:cs="宋体" w:hint="eastAsia"/>
          <w:kern w:val="0"/>
          <w:szCs w:val="21"/>
        </w:rPr>
        <w:t>4</w:t>
      </w:r>
      <w:r>
        <w:rPr>
          <w:rFonts w:cs="宋体" w:hint="eastAsia"/>
          <w:kern w:val="0"/>
          <w:szCs w:val="21"/>
        </w:rPr>
        <w:t>个煤（半煤岩）巷掘进工作面同时作业。</w:t>
      </w:r>
    </w:p>
    <w:p w:rsidR="00372646" w:rsidRDefault="0045495B">
      <w:pPr>
        <w:widowControl/>
        <w:shd w:val="clear" w:color="auto" w:fill="FFFFFF"/>
        <w:ind w:firstLine="420"/>
        <w:jc w:val="left"/>
        <w:rPr>
          <w:rFonts w:cs="宋体"/>
          <w:kern w:val="0"/>
          <w:szCs w:val="21"/>
        </w:rPr>
      </w:pPr>
      <w:r>
        <w:rPr>
          <w:rFonts w:cs="宋体" w:hint="eastAsia"/>
          <w:kern w:val="0"/>
          <w:szCs w:val="21"/>
        </w:rPr>
        <w:t>采掘过程中严禁任意扩大和缩小设计确定的煤柱。采空区内不得遗留未经设计确定的煤柱。</w:t>
      </w:r>
    </w:p>
    <w:p w:rsidR="00372646" w:rsidRDefault="0045495B">
      <w:pPr>
        <w:widowControl/>
        <w:shd w:val="clear" w:color="auto" w:fill="FFFFFF"/>
        <w:ind w:firstLine="420"/>
        <w:jc w:val="left"/>
        <w:rPr>
          <w:rFonts w:cs="宋体"/>
          <w:kern w:val="0"/>
          <w:szCs w:val="21"/>
        </w:rPr>
      </w:pPr>
      <w:r>
        <w:rPr>
          <w:rFonts w:cs="宋体" w:hint="eastAsia"/>
          <w:kern w:val="0"/>
          <w:szCs w:val="21"/>
        </w:rPr>
        <w:t>严禁任意变更设计确定的工业场地、矿界、防水和井巷等的安全煤柱。</w:t>
      </w:r>
    </w:p>
    <w:p w:rsidR="00372646" w:rsidRDefault="0045495B">
      <w:pPr>
        <w:widowControl/>
        <w:shd w:val="clear" w:color="auto" w:fill="FFFFFF"/>
        <w:ind w:firstLine="420"/>
        <w:jc w:val="left"/>
        <w:rPr>
          <w:rFonts w:cs="宋体"/>
          <w:kern w:val="0"/>
          <w:szCs w:val="21"/>
        </w:rPr>
      </w:pPr>
      <w:r>
        <w:rPr>
          <w:rFonts w:cs="宋体" w:hint="eastAsia"/>
          <w:kern w:val="0"/>
          <w:szCs w:val="21"/>
        </w:rPr>
        <w:t>严禁在高速铁路下开采安全煤柱。</w:t>
      </w:r>
    </w:p>
    <w:p w:rsidR="00372646" w:rsidRDefault="0045495B">
      <w:pPr>
        <w:widowControl/>
        <w:shd w:val="clear" w:color="auto" w:fill="FFFFFF"/>
        <w:ind w:firstLine="420"/>
        <w:jc w:val="left"/>
        <w:rPr>
          <w:rFonts w:cs="宋体"/>
          <w:kern w:val="0"/>
          <w:szCs w:val="21"/>
        </w:rPr>
      </w:pPr>
      <w:r>
        <w:rPr>
          <w:rFonts w:cs="宋体" w:hint="eastAsia"/>
          <w:kern w:val="0"/>
          <w:szCs w:val="21"/>
        </w:rPr>
        <w:t>下山采区未形成完整的通风、排水等生产系统前，严禁掘进回采巷道。</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第九十六条</w:t>
      </w:r>
      <w:r>
        <w:rPr>
          <w:rFonts w:cs="宋体" w:hint="eastAsia"/>
          <w:b/>
          <w:bCs/>
          <w:kern w:val="0"/>
          <w:szCs w:val="21"/>
        </w:rPr>
        <w:t xml:space="preserve">  </w:t>
      </w:r>
      <w:r>
        <w:rPr>
          <w:rFonts w:cs="宋体" w:hint="eastAsia"/>
          <w:kern w:val="0"/>
          <w:szCs w:val="21"/>
        </w:rPr>
        <w:t>采煤工作面回采前必须编制作业规程。情况发生变化时，必须及时修改作业规程或者补充安全措施。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第九十七条</w:t>
      </w:r>
      <w:r>
        <w:rPr>
          <w:rFonts w:cs="宋体" w:hint="eastAsia"/>
          <w:b/>
          <w:bCs/>
          <w:kern w:val="0"/>
          <w:szCs w:val="21"/>
        </w:rPr>
        <w:t xml:space="preserve">  </w:t>
      </w:r>
      <w:r>
        <w:rPr>
          <w:rFonts w:cs="宋体" w:hint="eastAsia"/>
          <w:kern w:val="0"/>
          <w:szCs w:val="21"/>
        </w:rPr>
        <w:t>采煤工作面必须保持至少</w:t>
      </w:r>
      <w:r>
        <w:rPr>
          <w:rFonts w:cs="宋体" w:hint="eastAsia"/>
          <w:kern w:val="0"/>
          <w:szCs w:val="21"/>
        </w:rPr>
        <w:t>2</w:t>
      </w:r>
      <w:r>
        <w:rPr>
          <w:rFonts w:cs="宋体" w:hint="eastAsia"/>
          <w:kern w:val="0"/>
          <w:szCs w:val="21"/>
        </w:rPr>
        <w:t>个畅通的安全出口，一个通到进风巷道，另一个通到回风巷道。</w:t>
      </w:r>
    </w:p>
    <w:p w:rsidR="00372646" w:rsidRDefault="0045495B">
      <w:pPr>
        <w:widowControl/>
        <w:shd w:val="clear" w:color="auto" w:fill="FFFFFF"/>
        <w:ind w:firstLine="420"/>
        <w:jc w:val="left"/>
        <w:rPr>
          <w:rFonts w:cs="宋体"/>
          <w:kern w:val="0"/>
          <w:szCs w:val="21"/>
        </w:rPr>
      </w:pPr>
      <w:r>
        <w:rPr>
          <w:rFonts w:cs="宋体" w:hint="eastAsia"/>
          <w:kern w:val="0"/>
          <w:szCs w:val="21"/>
        </w:rPr>
        <w:t>采煤工作面所有安全出口与巷道连接处超前压力影响范围内必须加强支护，且加强支护的巷道长度不得小于</w:t>
      </w:r>
      <w:r>
        <w:rPr>
          <w:rFonts w:cs="宋体" w:hint="eastAsia"/>
          <w:kern w:val="0"/>
          <w:szCs w:val="21"/>
        </w:rPr>
        <w:t>20m</w:t>
      </w:r>
      <w:r>
        <w:rPr>
          <w:rFonts w:cs="宋体" w:hint="eastAsia"/>
          <w:kern w:val="0"/>
          <w:szCs w:val="21"/>
        </w:rPr>
        <w:t>；综合机械化采煤工作面，此范围内的巷道高度不得低于</w:t>
      </w:r>
      <w:r>
        <w:rPr>
          <w:rFonts w:cs="宋体" w:hint="eastAsia"/>
          <w:kern w:val="0"/>
          <w:szCs w:val="21"/>
        </w:rPr>
        <w:t>1.8m</w:t>
      </w:r>
      <w:r>
        <w:rPr>
          <w:rFonts w:cs="宋体" w:hint="eastAsia"/>
          <w:kern w:val="0"/>
          <w:szCs w:val="21"/>
        </w:rPr>
        <w:t>，其他采煤工作面，此范围内的巷道高度不得低于</w:t>
      </w:r>
      <w:r>
        <w:rPr>
          <w:rFonts w:cs="宋体" w:hint="eastAsia"/>
          <w:kern w:val="0"/>
          <w:szCs w:val="21"/>
        </w:rPr>
        <w:t>1.6m</w:t>
      </w:r>
      <w:r>
        <w:rPr>
          <w:rFonts w:cs="宋体" w:hint="eastAsia"/>
          <w:kern w:val="0"/>
          <w:szCs w:val="21"/>
        </w:rPr>
        <w:t>。安全出口和与之相连接的巷道必须设专人维护，发生支架断梁折柱、巷道底鼓变形时，必须及时更换、清挖。</w:t>
      </w:r>
    </w:p>
    <w:p w:rsidR="00372646" w:rsidRDefault="0045495B">
      <w:pPr>
        <w:widowControl/>
        <w:shd w:val="clear" w:color="auto" w:fill="FFFFFF"/>
        <w:ind w:firstLine="420"/>
        <w:jc w:val="left"/>
        <w:rPr>
          <w:rFonts w:cs="宋体"/>
          <w:kern w:val="0"/>
          <w:szCs w:val="21"/>
        </w:rPr>
      </w:pPr>
      <w:r>
        <w:rPr>
          <w:rFonts w:cs="宋体" w:hint="eastAsia"/>
          <w:kern w:val="0"/>
          <w:szCs w:val="21"/>
        </w:rPr>
        <w:t>采煤工作面必须正规开采，严禁采用国家明令禁止的采煤方法。</w:t>
      </w:r>
    </w:p>
    <w:p w:rsidR="00372646" w:rsidRDefault="0045495B">
      <w:pPr>
        <w:widowControl/>
        <w:shd w:val="clear" w:color="auto" w:fill="FFFFFF"/>
        <w:ind w:firstLine="420"/>
        <w:jc w:val="left"/>
        <w:rPr>
          <w:rFonts w:cs="宋体"/>
          <w:kern w:val="0"/>
          <w:szCs w:val="21"/>
        </w:rPr>
      </w:pPr>
      <w:r>
        <w:rPr>
          <w:rFonts w:cs="宋体" w:hint="eastAsia"/>
          <w:kern w:val="0"/>
          <w:szCs w:val="21"/>
        </w:rPr>
        <w:t>高瓦斯、突出、有容易自燃或者自燃煤层的矿井，不得采用前进式采煤方法。</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第九十八条</w:t>
      </w:r>
      <w:r>
        <w:rPr>
          <w:rFonts w:cs="宋体" w:hint="eastAsia"/>
          <w:b/>
          <w:bCs/>
          <w:kern w:val="0"/>
          <w:szCs w:val="21"/>
        </w:rPr>
        <w:t xml:space="preserve">  </w:t>
      </w:r>
      <w:r>
        <w:rPr>
          <w:rFonts w:cs="宋体" w:hint="eastAsia"/>
          <w:kern w:val="0"/>
          <w:szCs w:val="21"/>
        </w:rPr>
        <w:t>采煤工作面不得任意留顶煤和底煤，伞檐不得超过作业规程的规定。采煤工作面的浮煤应当清理干净。</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第九十九条</w:t>
      </w:r>
      <w:r>
        <w:rPr>
          <w:rFonts w:cs="宋体" w:hint="eastAsia"/>
          <w:b/>
          <w:bCs/>
          <w:kern w:val="0"/>
          <w:szCs w:val="21"/>
        </w:rPr>
        <w:t xml:space="preserve">  </w:t>
      </w:r>
      <w:r>
        <w:rPr>
          <w:rFonts w:cs="宋体" w:hint="eastAsia"/>
          <w:kern w:val="0"/>
          <w:szCs w:val="21"/>
        </w:rPr>
        <w:t>台阶采煤工作面必须设置安全脚手板、护身板和溜煤板。倒台阶采煤工作面，还必须在台阶的底脚加设保护台板。</w:t>
      </w:r>
    </w:p>
    <w:p w:rsidR="00372646" w:rsidRDefault="0045495B">
      <w:pPr>
        <w:widowControl/>
        <w:shd w:val="clear" w:color="auto" w:fill="FFFFFF"/>
        <w:ind w:firstLine="420"/>
        <w:jc w:val="left"/>
        <w:rPr>
          <w:rFonts w:cs="宋体"/>
          <w:kern w:val="0"/>
          <w:szCs w:val="21"/>
        </w:rPr>
      </w:pPr>
      <w:r>
        <w:rPr>
          <w:rFonts w:cs="宋体" w:hint="eastAsia"/>
          <w:kern w:val="0"/>
          <w:szCs w:val="21"/>
        </w:rPr>
        <w:t>阶檐的宽度、台阶面长度和下部超前小眼的个数，必须在作业规程中规定。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第一百条</w:t>
      </w:r>
      <w:r>
        <w:rPr>
          <w:rFonts w:cs="宋体" w:hint="eastAsia"/>
          <w:b/>
          <w:bCs/>
          <w:kern w:val="0"/>
          <w:szCs w:val="21"/>
        </w:rPr>
        <w:t xml:space="preserve">  </w:t>
      </w:r>
      <w:r>
        <w:rPr>
          <w:rFonts w:cs="宋体" w:hint="eastAsia"/>
          <w:kern w:val="0"/>
          <w:szCs w:val="21"/>
        </w:rPr>
        <w:t>采煤工作面必须存有一定数量的备用支护材料。严禁使用折损的坑木、损坏的金属顶梁、失效的单体液压支柱。</w:t>
      </w:r>
    </w:p>
    <w:p w:rsidR="00372646" w:rsidRDefault="0045495B">
      <w:pPr>
        <w:widowControl/>
        <w:shd w:val="clear" w:color="auto" w:fill="FFFFFF"/>
        <w:ind w:firstLine="420"/>
        <w:jc w:val="left"/>
        <w:rPr>
          <w:rFonts w:cs="宋体"/>
          <w:kern w:val="0"/>
          <w:szCs w:val="21"/>
        </w:rPr>
      </w:pPr>
      <w:r>
        <w:rPr>
          <w:rFonts w:cs="宋体" w:hint="eastAsia"/>
          <w:kern w:val="0"/>
          <w:szCs w:val="21"/>
        </w:rPr>
        <w:t>在同一采煤工作面中，不得使用不同类型和不</w:t>
      </w:r>
      <w:r>
        <w:rPr>
          <w:rFonts w:cs="宋体" w:hint="eastAsia"/>
          <w:kern w:val="0"/>
          <w:szCs w:val="21"/>
        </w:rPr>
        <w:t>同性能的支柱。在地质条件复杂的采煤工作面中使用不同类型的支柱时，必须制定安全措施。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单体液压支柱入井前必须逐根进行压力试验。</w:t>
      </w:r>
    </w:p>
    <w:p w:rsidR="00372646" w:rsidRDefault="0045495B">
      <w:pPr>
        <w:widowControl/>
        <w:shd w:val="clear" w:color="auto" w:fill="FFFFFF"/>
        <w:ind w:firstLine="420"/>
        <w:jc w:val="left"/>
        <w:rPr>
          <w:rFonts w:cs="宋体"/>
          <w:kern w:val="0"/>
          <w:szCs w:val="21"/>
        </w:rPr>
      </w:pPr>
      <w:r>
        <w:rPr>
          <w:rFonts w:cs="宋体" w:hint="eastAsia"/>
          <w:kern w:val="0"/>
          <w:szCs w:val="21"/>
        </w:rPr>
        <w:t>对金属顶梁和单体液压支柱，在采煤工作面回采结束后或者使用时间超过</w:t>
      </w:r>
      <w:r>
        <w:rPr>
          <w:rFonts w:cs="宋体" w:hint="eastAsia"/>
          <w:kern w:val="0"/>
          <w:szCs w:val="21"/>
        </w:rPr>
        <w:t>8</w:t>
      </w:r>
      <w:r>
        <w:rPr>
          <w:rFonts w:cs="宋体" w:hint="eastAsia"/>
          <w:kern w:val="0"/>
          <w:szCs w:val="21"/>
        </w:rPr>
        <w:t>个月后，必须进行检修。检修好的支柱，还必须进行压力试验，合格后方可使用。</w:t>
      </w:r>
    </w:p>
    <w:p w:rsidR="00372646" w:rsidRDefault="0045495B">
      <w:pPr>
        <w:widowControl/>
        <w:shd w:val="clear" w:color="auto" w:fill="FFFFFF"/>
        <w:ind w:firstLine="420"/>
        <w:jc w:val="left"/>
        <w:rPr>
          <w:rFonts w:cs="宋体"/>
          <w:kern w:val="0"/>
          <w:szCs w:val="21"/>
        </w:rPr>
      </w:pPr>
      <w:r>
        <w:rPr>
          <w:rFonts w:cs="宋体" w:hint="eastAsia"/>
          <w:kern w:val="0"/>
          <w:szCs w:val="21"/>
        </w:rPr>
        <w:t>采煤工作面严禁使用木支柱（极薄煤层除外）和金属摩擦支柱支护。</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第一百零一条</w:t>
      </w:r>
      <w:r>
        <w:rPr>
          <w:rFonts w:cs="宋体" w:hint="eastAsia"/>
          <w:b/>
          <w:bCs/>
          <w:kern w:val="0"/>
          <w:szCs w:val="21"/>
        </w:rPr>
        <w:t xml:space="preserve">  </w:t>
      </w:r>
      <w:r>
        <w:rPr>
          <w:rFonts w:cs="宋体" w:hint="eastAsia"/>
          <w:kern w:val="0"/>
          <w:szCs w:val="21"/>
        </w:rPr>
        <w:t>采煤工作面必须及时支护，严禁空顶作业。所有支架必须架设牢固，并有防倒措施。严禁在浮煤或者浮矸上架设支架。单体液压支柱的初撑力，柱径为</w:t>
      </w:r>
      <w:r>
        <w:rPr>
          <w:rFonts w:cs="宋体" w:hint="eastAsia"/>
          <w:kern w:val="0"/>
          <w:szCs w:val="21"/>
        </w:rPr>
        <w:t>100mm </w:t>
      </w:r>
      <w:r>
        <w:rPr>
          <w:rFonts w:cs="宋体" w:hint="eastAsia"/>
          <w:kern w:val="0"/>
          <w:szCs w:val="21"/>
        </w:rPr>
        <w:t>的不得小于</w:t>
      </w:r>
      <w:r>
        <w:rPr>
          <w:rFonts w:cs="宋体" w:hint="eastAsia"/>
          <w:kern w:val="0"/>
          <w:szCs w:val="21"/>
        </w:rPr>
        <w:t>90kN</w:t>
      </w:r>
      <w:r>
        <w:rPr>
          <w:rFonts w:cs="宋体" w:hint="eastAsia"/>
          <w:kern w:val="0"/>
          <w:szCs w:val="21"/>
        </w:rPr>
        <w:t>，柱径</w:t>
      </w:r>
      <w:r>
        <w:rPr>
          <w:rFonts w:cs="宋体" w:hint="eastAsia"/>
          <w:kern w:val="0"/>
          <w:szCs w:val="21"/>
        </w:rPr>
        <w:t>为</w:t>
      </w:r>
      <w:r>
        <w:rPr>
          <w:rFonts w:cs="宋体" w:hint="eastAsia"/>
          <w:kern w:val="0"/>
          <w:szCs w:val="21"/>
        </w:rPr>
        <w:t>80mm </w:t>
      </w:r>
      <w:r>
        <w:rPr>
          <w:rFonts w:cs="宋体" w:hint="eastAsia"/>
          <w:kern w:val="0"/>
          <w:szCs w:val="21"/>
        </w:rPr>
        <w:t>的不得小于</w:t>
      </w:r>
      <w:r>
        <w:rPr>
          <w:rFonts w:cs="宋体" w:hint="eastAsia"/>
          <w:kern w:val="0"/>
          <w:szCs w:val="21"/>
        </w:rPr>
        <w:t>60kN</w:t>
      </w:r>
      <w:r>
        <w:rPr>
          <w:rFonts w:cs="宋体" w:hint="eastAsia"/>
          <w:kern w:val="0"/>
          <w:szCs w:val="21"/>
        </w:rPr>
        <w:t>。对于软岩条件下初撑力确实达不到要求的，在制定措施、满足安全的条件下，必须经矿总工程师审批。严禁在控顶区域内提前摘柱。碰倒或者损坏、失效的支柱，必须立即恢复或者更换。移动输送机机头、机尾需要拆除附近的支架时，必须先架好临时支架。</w:t>
      </w:r>
    </w:p>
    <w:p w:rsidR="00372646" w:rsidRDefault="0045495B">
      <w:pPr>
        <w:widowControl/>
        <w:shd w:val="clear" w:color="auto" w:fill="FFFFFF"/>
        <w:ind w:firstLine="420"/>
        <w:jc w:val="left"/>
        <w:rPr>
          <w:rFonts w:cs="宋体"/>
          <w:kern w:val="0"/>
          <w:szCs w:val="21"/>
        </w:rPr>
      </w:pPr>
      <w:r>
        <w:rPr>
          <w:rFonts w:cs="宋体" w:hint="eastAsia"/>
          <w:kern w:val="0"/>
          <w:szCs w:val="21"/>
        </w:rPr>
        <w:t>采煤工作面遇顶底板松软或者破碎、过断层、过老空区、过煤柱或者冒顶区，以及托伪顶开采时，必须制定安全措施。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第一百零二条</w:t>
      </w:r>
      <w:r>
        <w:rPr>
          <w:rFonts w:cs="宋体" w:hint="eastAsia"/>
          <w:b/>
          <w:bCs/>
          <w:kern w:val="0"/>
          <w:szCs w:val="21"/>
        </w:rPr>
        <w:t xml:space="preserve">  </w:t>
      </w:r>
      <w:r>
        <w:rPr>
          <w:rFonts w:cs="宋体" w:hint="eastAsia"/>
          <w:kern w:val="0"/>
          <w:szCs w:val="21"/>
        </w:rPr>
        <w:t>采用锚杆、锚索、锚喷、锚网喷等支护形式时，应当遵守下列规定：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（一）锚杆（索）的形式、规格、安设角度，混凝土强度等级、喷体厚度，挂</w:t>
      </w:r>
      <w:r>
        <w:rPr>
          <w:rFonts w:cs="宋体" w:hint="eastAsia"/>
          <w:kern w:val="0"/>
          <w:szCs w:val="21"/>
        </w:rPr>
        <w:t>网规格、搭接方式，以及围岩涌水的处理等，必须在施工组织设计或者作业规程中明确。</w:t>
      </w:r>
    </w:p>
    <w:p w:rsidR="00372646" w:rsidRDefault="0045495B">
      <w:pPr>
        <w:widowControl/>
        <w:shd w:val="clear" w:color="auto" w:fill="FFFFFF"/>
        <w:ind w:firstLine="420"/>
        <w:jc w:val="left"/>
        <w:rPr>
          <w:rFonts w:cs="宋体"/>
          <w:kern w:val="0"/>
          <w:szCs w:val="21"/>
        </w:rPr>
      </w:pPr>
      <w:r>
        <w:rPr>
          <w:rFonts w:cs="宋体" w:hint="eastAsia"/>
          <w:kern w:val="0"/>
          <w:szCs w:val="21"/>
        </w:rPr>
        <w:t>（二）采用钻爆法掘进的岩石巷道，应当采用光面爆破。打锚杆眼前，必须采取敲帮问顶等措施。</w:t>
      </w:r>
    </w:p>
    <w:p w:rsidR="00372646" w:rsidRDefault="0045495B">
      <w:pPr>
        <w:widowControl/>
        <w:shd w:val="clear" w:color="auto" w:fill="FFFFFF"/>
        <w:ind w:firstLine="420"/>
        <w:jc w:val="left"/>
        <w:rPr>
          <w:rFonts w:cs="宋体"/>
          <w:kern w:val="0"/>
          <w:szCs w:val="21"/>
        </w:rPr>
      </w:pPr>
      <w:r>
        <w:rPr>
          <w:rFonts w:cs="宋体" w:hint="eastAsia"/>
          <w:kern w:val="0"/>
          <w:szCs w:val="21"/>
        </w:rPr>
        <w:t>（三）锚杆拉拔力、锚索预紧力必须符合设计。煤巷、半煤岩巷支护必须进行顶板离层监测，并将监测结果记录在牌板上。对喷体必须做厚度和强度检查并形成检查记录。在井下做锚固力试验时，必须有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（四）遇顶板破碎、淋水，过断层、老空区、高应力区等情况时，应加强支护。</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第一百零三条</w:t>
      </w:r>
      <w:r>
        <w:rPr>
          <w:rFonts w:cs="宋体" w:hint="eastAsia"/>
          <w:b/>
          <w:bCs/>
          <w:kern w:val="0"/>
          <w:szCs w:val="21"/>
        </w:rPr>
        <w:t xml:space="preserve">  </w:t>
      </w:r>
      <w:r>
        <w:rPr>
          <w:rFonts w:cs="宋体" w:hint="eastAsia"/>
          <w:kern w:val="0"/>
          <w:szCs w:val="21"/>
        </w:rPr>
        <w:t>巷道架棚时，支架腿应当落在实底上；支架与顶、帮之间的空隙必须塞紧、</w:t>
      </w:r>
      <w:r>
        <w:rPr>
          <w:rFonts w:cs="宋体" w:hint="eastAsia"/>
          <w:kern w:val="0"/>
          <w:szCs w:val="21"/>
        </w:rPr>
        <w:t>背实。支架间应当设牢固的撑杆或者拉杆，可缩性金属支架应当采用金属支拉杆，并用机械或者力矩扳手拧紧卡缆。倾斜井巷支架应当设迎山角；可缩性金属支架可待受压变形稳定后喷射混凝土覆盖。巷道砌碹时，碹体与顶帮之间必须用不燃物充满填实；巷道冒顶空顶部分，可用支护材料接顶，但在碹拱上部必须充填不燃物垫层，其厚度不得小于</w:t>
      </w:r>
      <w:r>
        <w:rPr>
          <w:rFonts w:cs="宋体" w:hint="eastAsia"/>
          <w:kern w:val="0"/>
          <w:szCs w:val="21"/>
        </w:rPr>
        <w:t>0.5m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第一百零四条</w:t>
      </w:r>
      <w:r>
        <w:rPr>
          <w:rFonts w:cs="宋体" w:hint="eastAsia"/>
          <w:b/>
          <w:bCs/>
          <w:kern w:val="0"/>
          <w:szCs w:val="21"/>
        </w:rPr>
        <w:t xml:space="preserve">  </w:t>
      </w:r>
      <w:r>
        <w:rPr>
          <w:rFonts w:cs="宋体" w:hint="eastAsia"/>
          <w:kern w:val="0"/>
          <w:szCs w:val="21"/>
        </w:rPr>
        <w:t>严格执行敲帮问顶及围岩观测制度。</w:t>
      </w:r>
    </w:p>
    <w:p w:rsidR="00372646" w:rsidRDefault="0045495B">
      <w:pPr>
        <w:widowControl/>
        <w:shd w:val="clear" w:color="auto" w:fill="FFFFFF"/>
        <w:ind w:firstLine="420"/>
        <w:jc w:val="left"/>
        <w:rPr>
          <w:rFonts w:cs="宋体"/>
          <w:kern w:val="0"/>
          <w:szCs w:val="21"/>
        </w:rPr>
      </w:pPr>
      <w:r>
        <w:rPr>
          <w:rFonts w:cs="宋体" w:hint="eastAsia"/>
          <w:kern w:val="0"/>
          <w:szCs w:val="21"/>
        </w:rPr>
        <w:t>开工前，班组长必须对工作面安全情况进行全面检查，确认无危险后，方准人员进入工作面。</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第一百零五条</w:t>
      </w:r>
      <w:r>
        <w:rPr>
          <w:rFonts w:cs="宋体" w:hint="eastAsia"/>
          <w:b/>
          <w:bCs/>
          <w:kern w:val="0"/>
          <w:szCs w:val="21"/>
        </w:rPr>
        <w:t xml:space="preserve">  </w:t>
      </w:r>
      <w:r>
        <w:rPr>
          <w:rFonts w:cs="宋体" w:hint="eastAsia"/>
          <w:kern w:val="0"/>
          <w:szCs w:val="21"/>
        </w:rPr>
        <w:t>采煤工作面用垮落法管理顶板时，必须及时放顶。</w:t>
      </w:r>
      <w:r>
        <w:rPr>
          <w:rFonts w:cs="宋体" w:hint="eastAsia"/>
          <w:kern w:val="0"/>
          <w:szCs w:val="21"/>
        </w:rPr>
        <w:t>顶板不垮落、悬顶距离超过作业规程规定的，必须停止采煤，采取人工强制放顶或者其他措施进行处理。</w:t>
      </w:r>
    </w:p>
    <w:p w:rsidR="00372646" w:rsidRDefault="0045495B">
      <w:pPr>
        <w:widowControl/>
        <w:shd w:val="clear" w:color="auto" w:fill="FFFFFF"/>
        <w:ind w:firstLine="420"/>
        <w:jc w:val="left"/>
        <w:rPr>
          <w:rFonts w:cs="宋体"/>
          <w:kern w:val="0"/>
          <w:szCs w:val="21"/>
        </w:rPr>
      </w:pPr>
      <w:r>
        <w:rPr>
          <w:rFonts w:cs="宋体" w:hint="eastAsia"/>
          <w:kern w:val="0"/>
          <w:szCs w:val="21"/>
        </w:rPr>
        <w:t>放顶的方法和安全措施，放顶与爆破、机械落煤等工序平行作业的安全距离，放顶区内支架、支柱等的回收方法，必须在作业规程中明确规定。</w:t>
      </w:r>
    </w:p>
    <w:p w:rsidR="00372646" w:rsidRDefault="0045495B">
      <w:pPr>
        <w:widowControl/>
        <w:shd w:val="clear" w:color="auto" w:fill="FFFFFF"/>
        <w:ind w:firstLine="420"/>
        <w:jc w:val="left"/>
        <w:rPr>
          <w:rFonts w:cs="宋体"/>
          <w:kern w:val="0"/>
          <w:szCs w:val="21"/>
        </w:rPr>
      </w:pPr>
      <w:r>
        <w:rPr>
          <w:rFonts w:cs="宋体" w:hint="eastAsia"/>
          <w:kern w:val="0"/>
          <w:szCs w:val="21"/>
        </w:rPr>
        <w:t>放顶人员必须站在支架完整，无崩绳、崩柱、甩钩、断绳抽人等危险的安全地点工作。</w:t>
      </w:r>
    </w:p>
    <w:p w:rsidR="00372646" w:rsidRDefault="0045495B">
      <w:pPr>
        <w:widowControl/>
        <w:shd w:val="clear" w:color="auto" w:fill="FFFFFF"/>
        <w:ind w:firstLine="420"/>
        <w:jc w:val="left"/>
        <w:rPr>
          <w:rFonts w:cs="宋体"/>
          <w:kern w:val="0"/>
          <w:szCs w:val="21"/>
        </w:rPr>
      </w:pPr>
      <w:r>
        <w:rPr>
          <w:rFonts w:cs="宋体" w:hint="eastAsia"/>
          <w:kern w:val="0"/>
          <w:szCs w:val="21"/>
        </w:rPr>
        <w:t>回柱放顶前，必须对放顶的安全工作进行全面检查，清理好退路。回柱放顶时，必须指定有经验的人员观察顶板。</w:t>
      </w:r>
    </w:p>
    <w:p w:rsidR="00372646" w:rsidRDefault="0045495B">
      <w:pPr>
        <w:widowControl/>
        <w:shd w:val="clear" w:color="auto" w:fill="FFFFFF"/>
        <w:ind w:firstLine="420"/>
        <w:jc w:val="left"/>
        <w:rPr>
          <w:rFonts w:cs="宋体"/>
          <w:kern w:val="0"/>
          <w:szCs w:val="21"/>
        </w:rPr>
      </w:pPr>
      <w:r>
        <w:rPr>
          <w:rFonts w:cs="宋体" w:hint="eastAsia"/>
          <w:kern w:val="0"/>
          <w:szCs w:val="21"/>
        </w:rPr>
        <w:t>采煤工作面初次放顶及收尾时，必须制定安全措施。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第一百零六条</w:t>
      </w:r>
      <w:r>
        <w:rPr>
          <w:rFonts w:cs="宋体" w:hint="eastAsia"/>
          <w:b/>
          <w:bCs/>
          <w:kern w:val="0"/>
          <w:szCs w:val="21"/>
        </w:rPr>
        <w:t xml:space="preserve">  </w:t>
      </w:r>
      <w:r>
        <w:rPr>
          <w:rFonts w:cs="宋体" w:hint="eastAsia"/>
          <w:kern w:val="0"/>
          <w:szCs w:val="21"/>
        </w:rPr>
        <w:t>采煤工作面采用密集支柱切顶时，两段密集支柱之间必须留有宽</w:t>
      </w:r>
      <w:r>
        <w:rPr>
          <w:rFonts w:cs="宋体" w:hint="eastAsia"/>
          <w:kern w:val="0"/>
          <w:szCs w:val="21"/>
        </w:rPr>
        <w:t>0.5m</w:t>
      </w:r>
      <w:r>
        <w:rPr>
          <w:rFonts w:cs="宋体" w:hint="eastAsia"/>
          <w:kern w:val="0"/>
          <w:szCs w:val="21"/>
        </w:rPr>
        <w:t>以上的出口，出口间的距离和新密集支柱超前的距离必须在作业规程中明确规定。采煤工作面无密集支柱切顶时，必须有防止工作面冒顶和矸石窜入工作面的措施。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第一百零七条</w:t>
      </w:r>
      <w:r>
        <w:rPr>
          <w:rFonts w:cs="宋体" w:hint="eastAsia"/>
          <w:b/>
          <w:bCs/>
          <w:kern w:val="0"/>
          <w:szCs w:val="21"/>
        </w:rPr>
        <w:t xml:space="preserve">  </w:t>
      </w:r>
      <w:r>
        <w:rPr>
          <w:rFonts w:cs="宋体" w:hint="eastAsia"/>
          <w:kern w:val="0"/>
          <w:szCs w:val="21"/>
        </w:rPr>
        <w:t>采用人工假顶分层垮落法开采的采煤工作面，人工假顶必须铺设完好并搭接严密。</w:t>
      </w:r>
    </w:p>
    <w:p w:rsidR="00372646" w:rsidRDefault="0045495B">
      <w:pPr>
        <w:widowControl/>
        <w:shd w:val="clear" w:color="auto" w:fill="FFFFFF"/>
        <w:ind w:firstLine="420"/>
        <w:jc w:val="left"/>
        <w:rPr>
          <w:rFonts w:cs="宋体"/>
          <w:kern w:val="0"/>
          <w:szCs w:val="21"/>
        </w:rPr>
      </w:pPr>
      <w:r>
        <w:rPr>
          <w:rFonts w:cs="宋体" w:hint="eastAsia"/>
          <w:kern w:val="0"/>
          <w:szCs w:val="21"/>
        </w:rPr>
        <w:t>采用分层垮落法开采时，必须向采空区注浆或者注水。注浆或者注水的具体要求，应当在作业规程中明确规定。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第一百零八条</w:t>
      </w:r>
      <w:r>
        <w:rPr>
          <w:rFonts w:cs="宋体" w:hint="eastAsia"/>
          <w:b/>
          <w:bCs/>
          <w:kern w:val="0"/>
          <w:szCs w:val="21"/>
        </w:rPr>
        <w:t xml:space="preserve">  </w:t>
      </w:r>
      <w:r>
        <w:rPr>
          <w:rFonts w:cs="宋体" w:hint="eastAsia"/>
          <w:kern w:val="0"/>
          <w:szCs w:val="21"/>
        </w:rPr>
        <w:t>采煤工作面用充填法控制顶板时，必须及时充填。控顶距离超过作业规程规定时禁止采煤，严禁人员在充填区</w:t>
      </w:r>
      <w:r>
        <w:rPr>
          <w:rFonts w:cs="宋体" w:hint="eastAsia"/>
          <w:kern w:val="0"/>
          <w:szCs w:val="21"/>
        </w:rPr>
        <w:t>空顶作业；且应当根据地表保护级别，编制专项设计并制定安全技术措施。</w:t>
      </w:r>
    </w:p>
    <w:p w:rsidR="00372646" w:rsidRDefault="0045495B">
      <w:pPr>
        <w:widowControl/>
        <w:shd w:val="clear" w:color="auto" w:fill="FFFFFF"/>
        <w:ind w:firstLine="420"/>
        <w:jc w:val="left"/>
        <w:rPr>
          <w:rFonts w:cs="宋体"/>
          <w:kern w:val="0"/>
          <w:szCs w:val="21"/>
        </w:rPr>
      </w:pPr>
      <w:r>
        <w:rPr>
          <w:rFonts w:cs="宋体" w:hint="eastAsia"/>
          <w:kern w:val="0"/>
          <w:szCs w:val="21"/>
        </w:rPr>
        <w:t>采用综合机械化充填采煤时，待充填区域的风速应当满足工作面最低风速要求；有人进行充填作业时，严禁操作作业区域的液压支架。</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第一百零九条</w:t>
      </w:r>
      <w:r>
        <w:rPr>
          <w:rFonts w:cs="宋体" w:hint="eastAsia"/>
          <w:b/>
          <w:bCs/>
          <w:kern w:val="0"/>
          <w:szCs w:val="21"/>
        </w:rPr>
        <w:t xml:space="preserve">  </w:t>
      </w:r>
      <w:r>
        <w:rPr>
          <w:rFonts w:cs="宋体" w:hint="eastAsia"/>
          <w:kern w:val="0"/>
          <w:szCs w:val="21"/>
        </w:rPr>
        <w:t>用水砂充填法控制顶板时，采空区和三角点必须充填满。充填地点的下方，严禁人员通行或者停留。注砂井和充填地点之间，应当保持电话联络，联络中断时，必须立即停止注砂。</w:t>
      </w:r>
    </w:p>
    <w:p w:rsidR="00372646" w:rsidRDefault="0045495B">
      <w:pPr>
        <w:widowControl/>
        <w:shd w:val="clear" w:color="auto" w:fill="FFFFFF"/>
        <w:ind w:firstLine="420"/>
        <w:jc w:val="left"/>
        <w:rPr>
          <w:rFonts w:cs="宋体"/>
          <w:kern w:val="0"/>
          <w:szCs w:val="21"/>
        </w:rPr>
      </w:pPr>
      <w:r>
        <w:rPr>
          <w:rFonts w:cs="宋体" w:hint="eastAsia"/>
          <w:kern w:val="0"/>
          <w:szCs w:val="21"/>
        </w:rPr>
        <w:t>清理因跑砂堵塞的倾斜井巷前，必须制定安全措施。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第一百一十条</w:t>
      </w:r>
      <w:r>
        <w:rPr>
          <w:rFonts w:cs="宋体" w:hint="eastAsia"/>
          <w:b/>
          <w:bCs/>
          <w:kern w:val="0"/>
          <w:szCs w:val="21"/>
        </w:rPr>
        <w:t xml:space="preserve">  </w:t>
      </w:r>
      <w:r>
        <w:rPr>
          <w:rFonts w:cs="宋体" w:hint="eastAsia"/>
          <w:kern w:val="0"/>
          <w:szCs w:val="21"/>
        </w:rPr>
        <w:t>近距离煤层群开采下一煤层时，必须制定控制顶板的安全措施。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第一百一十一条</w:t>
      </w:r>
      <w:r>
        <w:rPr>
          <w:rFonts w:cs="宋体" w:hint="eastAsia"/>
          <w:b/>
          <w:bCs/>
          <w:kern w:val="0"/>
          <w:szCs w:val="21"/>
        </w:rPr>
        <w:t xml:space="preserve">  </w:t>
      </w:r>
      <w:r>
        <w:rPr>
          <w:rFonts w:cs="宋体" w:hint="eastAsia"/>
          <w:kern w:val="0"/>
          <w:szCs w:val="21"/>
        </w:rPr>
        <w:t>采用分层</w:t>
      </w:r>
      <w:r>
        <w:rPr>
          <w:rFonts w:cs="宋体" w:hint="eastAsia"/>
          <w:kern w:val="0"/>
          <w:szCs w:val="21"/>
        </w:rPr>
        <w:t>垮落法回采时，下一分层的采煤工作面必须在上一分层顶板垮落的稳定区域内进行回采。</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第一百一十二条</w:t>
      </w:r>
      <w:r>
        <w:rPr>
          <w:rFonts w:cs="宋体" w:hint="eastAsia"/>
          <w:b/>
          <w:bCs/>
          <w:kern w:val="0"/>
          <w:szCs w:val="21"/>
        </w:rPr>
        <w:t xml:space="preserve">  </w:t>
      </w:r>
      <w:r>
        <w:rPr>
          <w:rFonts w:cs="宋体" w:hint="eastAsia"/>
          <w:kern w:val="0"/>
          <w:szCs w:val="21"/>
        </w:rPr>
        <w:t>采用柔性掩护支架开采急倾斜煤层时，地沟的尺寸，工作面循环进度，支架的角度、结构，支架垫层数和厚度，以及点柱的支设角度、排列方式和密度，钢丝绳的规格和数量，必须在作业规程中规定。</w:t>
      </w:r>
    </w:p>
    <w:p w:rsidR="00372646" w:rsidRDefault="0045495B">
      <w:pPr>
        <w:widowControl/>
        <w:shd w:val="clear" w:color="auto" w:fill="FFFFFF"/>
        <w:ind w:firstLine="420"/>
        <w:jc w:val="left"/>
        <w:rPr>
          <w:rFonts w:cs="宋体"/>
          <w:kern w:val="0"/>
          <w:szCs w:val="21"/>
        </w:rPr>
      </w:pPr>
      <w:r>
        <w:rPr>
          <w:rFonts w:cs="宋体" w:hint="eastAsia"/>
          <w:kern w:val="0"/>
          <w:szCs w:val="21"/>
        </w:rPr>
        <w:t>生产中遇断梁、支架悬空、窜矸等情况时，必须及时处理。支架沿走向弯曲、歪斜及角度超过作业规程规定时，必须在下一次放架过程中进行调整。应当经常检查支架上的螺栓和附件，如有松动，必须及时拧紧。</w:t>
      </w:r>
    </w:p>
    <w:p w:rsidR="00372646" w:rsidRDefault="0045495B">
      <w:pPr>
        <w:widowControl/>
        <w:shd w:val="clear" w:color="auto" w:fill="FFFFFF"/>
        <w:ind w:firstLine="420"/>
        <w:jc w:val="left"/>
        <w:rPr>
          <w:rFonts w:cs="宋体"/>
          <w:kern w:val="0"/>
          <w:szCs w:val="21"/>
        </w:rPr>
      </w:pPr>
      <w:r>
        <w:rPr>
          <w:rFonts w:cs="宋体" w:hint="eastAsia"/>
          <w:kern w:val="0"/>
          <w:szCs w:val="21"/>
        </w:rPr>
        <w:t>正倾斜柔性掩护支架的每个回采带的两端，必须设置人</w:t>
      </w:r>
      <w:r>
        <w:rPr>
          <w:rFonts w:cs="宋体" w:hint="eastAsia"/>
          <w:kern w:val="0"/>
          <w:szCs w:val="21"/>
        </w:rPr>
        <w:t>行眼，并用木板与溜煤眼相隔。对伪倾斜柔性掩护支架工作面上下</w:t>
      </w:r>
      <w:r>
        <w:rPr>
          <w:rFonts w:cs="宋体" w:hint="eastAsia"/>
          <w:kern w:val="0"/>
          <w:szCs w:val="21"/>
        </w:rPr>
        <w:t>2</w:t>
      </w:r>
      <w:r>
        <w:rPr>
          <w:rFonts w:cs="宋体" w:hint="eastAsia"/>
          <w:kern w:val="0"/>
          <w:szCs w:val="21"/>
        </w:rPr>
        <w:t>个出口的要求和工作面的伪倾角，超前溜煤眼的规格、间距和施工方式，必须在作业规程中规定。</w:t>
      </w:r>
    </w:p>
    <w:p w:rsidR="00372646" w:rsidRDefault="0045495B">
      <w:pPr>
        <w:widowControl/>
        <w:shd w:val="clear" w:color="auto" w:fill="FFFFFF"/>
        <w:ind w:firstLine="420"/>
        <w:jc w:val="left"/>
        <w:rPr>
          <w:rFonts w:cs="宋体"/>
          <w:kern w:val="0"/>
          <w:szCs w:val="21"/>
        </w:rPr>
      </w:pPr>
      <w:r>
        <w:rPr>
          <w:rFonts w:cs="宋体" w:hint="eastAsia"/>
          <w:kern w:val="0"/>
          <w:szCs w:val="21"/>
        </w:rPr>
        <w:t>掩护支架接近平巷时，应当缩短每次下放支架的距离，并减少同时爆破的炮眼数目和装药量。掩护支架过平巷时，应当加强溜煤眼与平巷连接处的支护或者架设木垛。</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第一百一十三条</w:t>
      </w:r>
      <w:r>
        <w:rPr>
          <w:rFonts w:cs="宋体" w:hint="eastAsia"/>
          <w:b/>
          <w:bCs/>
          <w:kern w:val="0"/>
          <w:szCs w:val="21"/>
        </w:rPr>
        <w:t xml:space="preserve">  </w:t>
      </w:r>
      <w:r>
        <w:rPr>
          <w:rFonts w:cs="宋体" w:hint="eastAsia"/>
          <w:kern w:val="0"/>
          <w:szCs w:val="21"/>
        </w:rPr>
        <w:t>采用水力采煤时，必须遵守下列规定：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（一）第一次采用水力采煤的矿井，必须根据矿井地质条件、煤层赋存条件等因素编制开采设计，并经行业专家论证。</w:t>
      </w:r>
    </w:p>
    <w:p w:rsidR="00372646" w:rsidRDefault="0045495B">
      <w:pPr>
        <w:widowControl/>
        <w:shd w:val="clear" w:color="auto" w:fill="FFFFFF"/>
        <w:ind w:firstLine="420"/>
        <w:jc w:val="left"/>
        <w:rPr>
          <w:rFonts w:cs="宋体"/>
          <w:kern w:val="0"/>
          <w:szCs w:val="21"/>
        </w:rPr>
      </w:pPr>
      <w:r>
        <w:rPr>
          <w:rFonts w:cs="宋体" w:hint="eastAsia"/>
          <w:kern w:val="0"/>
          <w:szCs w:val="21"/>
        </w:rPr>
        <w:t>（二）水采工作面必须采用矿井全风压通风。可以采用多条回采巷道共用</w:t>
      </w:r>
      <w:r>
        <w:rPr>
          <w:rFonts w:cs="宋体" w:hint="eastAsia"/>
          <w:kern w:val="0"/>
          <w:szCs w:val="21"/>
        </w:rPr>
        <w:t>1</w:t>
      </w:r>
      <w:r>
        <w:rPr>
          <w:rFonts w:cs="宋体" w:hint="eastAsia"/>
          <w:kern w:val="0"/>
          <w:szCs w:val="21"/>
        </w:rPr>
        <w:t>条回风巷的布置方式，但回采巷道数量不得超过</w:t>
      </w:r>
      <w:r>
        <w:rPr>
          <w:rFonts w:cs="宋体" w:hint="eastAsia"/>
          <w:kern w:val="0"/>
          <w:szCs w:val="21"/>
        </w:rPr>
        <w:t>3</w:t>
      </w:r>
      <w:r>
        <w:rPr>
          <w:rFonts w:cs="宋体" w:hint="eastAsia"/>
          <w:kern w:val="0"/>
          <w:szCs w:val="21"/>
        </w:rPr>
        <w:t>个，且必须正台阶布置，单枪作业，依次回采。采用倾斜短壁水力采煤法时，回采巷道两侧的回采煤垛应当上下错开，左右交替采煤。</w:t>
      </w:r>
    </w:p>
    <w:p w:rsidR="00372646" w:rsidRDefault="0045495B">
      <w:pPr>
        <w:widowControl/>
        <w:shd w:val="clear" w:color="auto" w:fill="FFFFFF"/>
        <w:ind w:firstLine="420"/>
        <w:jc w:val="left"/>
        <w:rPr>
          <w:rFonts w:cs="宋体"/>
          <w:kern w:val="0"/>
          <w:szCs w:val="21"/>
        </w:rPr>
      </w:pPr>
      <w:r>
        <w:rPr>
          <w:rFonts w:cs="宋体" w:hint="eastAsia"/>
          <w:kern w:val="0"/>
          <w:szCs w:val="21"/>
        </w:rPr>
        <w:t>应当根据煤层自然发火期进行区段划分，保证划分区段在自然发火期内采完并及时密闭。密闭设施必须进行专项设计。</w:t>
      </w:r>
    </w:p>
    <w:p w:rsidR="00372646" w:rsidRDefault="0045495B">
      <w:pPr>
        <w:widowControl/>
        <w:shd w:val="clear" w:color="auto" w:fill="FFFFFF"/>
        <w:ind w:firstLine="420"/>
        <w:jc w:val="left"/>
        <w:rPr>
          <w:rFonts w:cs="宋体"/>
          <w:kern w:val="0"/>
          <w:szCs w:val="21"/>
        </w:rPr>
      </w:pPr>
      <w:r>
        <w:rPr>
          <w:rFonts w:cs="宋体" w:hint="eastAsia"/>
          <w:kern w:val="0"/>
          <w:szCs w:val="21"/>
        </w:rPr>
        <w:t>（三）相邻回采巷道及工作面回风巷之间必须开凿联络巷，用以通风、运料和行人。应当及时安设和调整风帘（窗）等控风设施。联络巷间距和支护形式必须在作业规程中规定。</w:t>
      </w:r>
    </w:p>
    <w:p w:rsidR="00372646" w:rsidRDefault="0045495B">
      <w:pPr>
        <w:widowControl/>
        <w:shd w:val="clear" w:color="auto" w:fill="FFFFFF"/>
        <w:ind w:firstLine="420"/>
        <w:jc w:val="left"/>
        <w:rPr>
          <w:rFonts w:cs="宋体"/>
          <w:kern w:val="0"/>
          <w:szCs w:val="21"/>
        </w:rPr>
      </w:pPr>
      <w:r>
        <w:rPr>
          <w:rFonts w:cs="宋体" w:hint="eastAsia"/>
          <w:kern w:val="0"/>
          <w:szCs w:val="21"/>
        </w:rPr>
        <w:t>（四）采煤工作面应</w:t>
      </w:r>
      <w:r>
        <w:rPr>
          <w:rFonts w:cs="宋体" w:hint="eastAsia"/>
          <w:kern w:val="0"/>
          <w:szCs w:val="21"/>
        </w:rPr>
        <w:t>当采用闭式顺序落煤，贯通前的采硐可以采用局部通风机辅助通风。应当在作业规程中明确工作面顶煤、顶板突然垮落时的安全技术措施。</w:t>
      </w:r>
    </w:p>
    <w:p w:rsidR="00372646" w:rsidRDefault="0045495B">
      <w:pPr>
        <w:widowControl/>
        <w:shd w:val="clear" w:color="auto" w:fill="FFFFFF"/>
        <w:ind w:firstLine="420"/>
        <w:jc w:val="left"/>
        <w:rPr>
          <w:rFonts w:cs="宋体"/>
          <w:kern w:val="0"/>
          <w:szCs w:val="21"/>
        </w:rPr>
      </w:pPr>
      <w:r>
        <w:rPr>
          <w:rFonts w:cs="宋体" w:hint="eastAsia"/>
          <w:kern w:val="0"/>
          <w:szCs w:val="21"/>
        </w:rPr>
        <w:t>（五）回采水枪应当使用液控水枪，水枪到控制台距离不得小于</w:t>
      </w:r>
      <w:r>
        <w:rPr>
          <w:rFonts w:cs="宋体" w:hint="eastAsia"/>
          <w:kern w:val="0"/>
          <w:szCs w:val="21"/>
        </w:rPr>
        <w:t>10m</w:t>
      </w:r>
      <w:r>
        <w:rPr>
          <w:rFonts w:cs="宋体" w:hint="eastAsia"/>
          <w:kern w:val="0"/>
          <w:szCs w:val="21"/>
        </w:rPr>
        <w:t>。对使用中的水枪，每</w:t>
      </w:r>
      <w:r>
        <w:rPr>
          <w:rFonts w:cs="宋体" w:hint="eastAsia"/>
          <w:kern w:val="0"/>
          <w:szCs w:val="21"/>
        </w:rPr>
        <w:t>3</w:t>
      </w:r>
      <w:r>
        <w:rPr>
          <w:rFonts w:cs="宋体" w:hint="eastAsia"/>
          <w:kern w:val="0"/>
          <w:szCs w:val="21"/>
        </w:rPr>
        <w:t>个月应当至少进行</w:t>
      </w:r>
      <w:r>
        <w:rPr>
          <w:rFonts w:cs="宋体" w:hint="eastAsia"/>
          <w:kern w:val="0"/>
          <w:szCs w:val="21"/>
        </w:rPr>
        <w:t>1</w:t>
      </w:r>
      <w:r>
        <w:rPr>
          <w:rFonts w:cs="宋体" w:hint="eastAsia"/>
          <w:kern w:val="0"/>
          <w:szCs w:val="21"/>
        </w:rPr>
        <w:t>次耐压试验。</w:t>
      </w:r>
    </w:p>
    <w:p w:rsidR="00372646" w:rsidRDefault="0045495B">
      <w:pPr>
        <w:widowControl/>
        <w:shd w:val="clear" w:color="auto" w:fill="FFFFFF"/>
        <w:ind w:firstLine="420"/>
        <w:jc w:val="left"/>
        <w:rPr>
          <w:rFonts w:cs="宋体"/>
          <w:kern w:val="0"/>
          <w:szCs w:val="21"/>
        </w:rPr>
      </w:pPr>
      <w:r>
        <w:rPr>
          <w:rFonts w:cs="宋体" w:hint="eastAsia"/>
          <w:kern w:val="0"/>
          <w:szCs w:val="21"/>
        </w:rPr>
        <w:t>（六）采煤工作面附近必须设置通信设备，在水枪附近必须有直通高压泵房的声光兼备的信号装置。</w:t>
      </w:r>
    </w:p>
    <w:p w:rsidR="00372646" w:rsidRDefault="0045495B">
      <w:pPr>
        <w:widowControl/>
        <w:shd w:val="clear" w:color="auto" w:fill="FFFFFF"/>
        <w:ind w:firstLine="420"/>
        <w:jc w:val="left"/>
        <w:rPr>
          <w:rFonts w:cs="宋体"/>
          <w:kern w:val="0"/>
          <w:szCs w:val="21"/>
        </w:rPr>
      </w:pPr>
      <w:r>
        <w:rPr>
          <w:rFonts w:cs="宋体" w:hint="eastAsia"/>
          <w:kern w:val="0"/>
          <w:szCs w:val="21"/>
        </w:rPr>
        <w:t>严禁水枪司机在无支护条件下作业。水枪司机与煤水泵司机、高压泵司机之间必须装电话及声光兼备的信号装置。</w:t>
      </w:r>
    </w:p>
    <w:p w:rsidR="00372646" w:rsidRDefault="0045495B">
      <w:pPr>
        <w:widowControl/>
        <w:shd w:val="clear" w:color="auto" w:fill="FFFFFF"/>
        <w:ind w:firstLine="420"/>
        <w:jc w:val="left"/>
        <w:rPr>
          <w:rFonts w:cs="宋体"/>
          <w:kern w:val="0"/>
          <w:szCs w:val="21"/>
        </w:rPr>
      </w:pPr>
      <w:r>
        <w:rPr>
          <w:rFonts w:cs="宋体" w:hint="eastAsia"/>
          <w:kern w:val="0"/>
          <w:szCs w:val="21"/>
        </w:rPr>
        <w:t>（七）用明槽输送煤浆时，倾角超过</w:t>
      </w:r>
      <w:r>
        <w:rPr>
          <w:rFonts w:cs="宋体" w:hint="eastAsia"/>
          <w:kern w:val="0"/>
          <w:szCs w:val="21"/>
        </w:rPr>
        <w:t>25</w:t>
      </w:r>
      <w:r>
        <w:rPr>
          <w:rFonts w:cs="宋体" w:hint="eastAsia"/>
          <w:kern w:val="0"/>
          <w:szCs w:val="21"/>
        </w:rPr>
        <w:t>°的巷道，明槽必须封闭，否则禁止行人。倾角在</w:t>
      </w:r>
      <w:r>
        <w:rPr>
          <w:rFonts w:cs="宋体" w:hint="eastAsia"/>
          <w:kern w:val="0"/>
          <w:szCs w:val="21"/>
        </w:rPr>
        <w:t>15</w:t>
      </w:r>
      <w:r>
        <w:rPr>
          <w:rFonts w:cs="宋体" w:hint="eastAsia"/>
          <w:kern w:val="0"/>
          <w:szCs w:val="21"/>
        </w:rPr>
        <w:t>°～</w:t>
      </w:r>
      <w:r>
        <w:rPr>
          <w:rFonts w:cs="宋体" w:hint="eastAsia"/>
          <w:kern w:val="0"/>
          <w:szCs w:val="21"/>
        </w:rPr>
        <w:t>25</w:t>
      </w:r>
      <w:r>
        <w:rPr>
          <w:rFonts w:cs="宋体" w:hint="eastAsia"/>
          <w:kern w:val="0"/>
          <w:szCs w:val="21"/>
        </w:rPr>
        <w:t>°时，人行道与明槽之间必须加设挡板或者挡墙，其高度不得小于</w:t>
      </w:r>
      <w:r>
        <w:rPr>
          <w:rFonts w:cs="宋体" w:hint="eastAsia"/>
          <w:kern w:val="0"/>
          <w:szCs w:val="21"/>
        </w:rPr>
        <w:t>1m</w:t>
      </w:r>
      <w:r>
        <w:rPr>
          <w:rFonts w:cs="宋体" w:hint="eastAsia"/>
          <w:kern w:val="0"/>
          <w:szCs w:val="21"/>
        </w:rPr>
        <w:t>；在拐弯、倾角突然变大及有煤浆溅出的地点，在明槽处应当加高挡板或者加盖。在行人经常跨过的明槽处，必须设过桥。必须保持巷道行人侧畅通。</w:t>
      </w:r>
    </w:p>
    <w:p w:rsidR="00372646" w:rsidRDefault="0045495B">
      <w:pPr>
        <w:widowControl/>
        <w:shd w:val="clear" w:color="auto" w:fill="FFFFFF"/>
        <w:ind w:firstLine="420"/>
        <w:jc w:val="left"/>
        <w:rPr>
          <w:rFonts w:cs="宋体"/>
          <w:kern w:val="0"/>
          <w:szCs w:val="21"/>
        </w:rPr>
      </w:pPr>
      <w:r>
        <w:rPr>
          <w:rFonts w:cs="宋体" w:hint="eastAsia"/>
          <w:kern w:val="0"/>
          <w:szCs w:val="21"/>
        </w:rPr>
        <w:t>除不行人的急倾斜专用岩石溜煤眼外，不得无槽、无沟沿巷道底板运输煤浆。</w:t>
      </w:r>
    </w:p>
    <w:p w:rsidR="00372646" w:rsidRDefault="0045495B">
      <w:pPr>
        <w:widowControl/>
        <w:shd w:val="clear" w:color="auto" w:fill="FFFFFF"/>
        <w:ind w:firstLine="420"/>
        <w:jc w:val="left"/>
        <w:rPr>
          <w:rFonts w:cs="宋体"/>
          <w:kern w:val="0"/>
          <w:szCs w:val="21"/>
        </w:rPr>
      </w:pPr>
      <w:r>
        <w:rPr>
          <w:rFonts w:cs="宋体" w:hint="eastAsia"/>
          <w:kern w:val="0"/>
          <w:szCs w:val="21"/>
        </w:rPr>
        <w:t>（八）工作面回风巷内严禁设置电气设备，在水枪落煤期间严禁行人和安排其他作业。</w:t>
      </w:r>
    </w:p>
    <w:p w:rsidR="00372646" w:rsidRDefault="0045495B">
      <w:pPr>
        <w:widowControl/>
        <w:shd w:val="clear" w:color="auto" w:fill="FFFFFF"/>
        <w:ind w:firstLine="420"/>
        <w:jc w:val="left"/>
        <w:rPr>
          <w:rFonts w:cs="宋体"/>
          <w:kern w:val="0"/>
          <w:szCs w:val="21"/>
        </w:rPr>
      </w:pPr>
      <w:r>
        <w:rPr>
          <w:rFonts w:cs="宋体" w:hint="eastAsia"/>
          <w:kern w:val="0"/>
          <w:szCs w:val="21"/>
        </w:rPr>
        <w:t>有下列情形之一的，严禁采用水力采煤：</w:t>
      </w:r>
    </w:p>
    <w:p w:rsidR="00372646" w:rsidRDefault="0045495B">
      <w:pPr>
        <w:widowControl/>
        <w:shd w:val="clear" w:color="auto" w:fill="FFFFFF"/>
        <w:ind w:firstLine="420"/>
        <w:jc w:val="left"/>
        <w:rPr>
          <w:rFonts w:cs="宋体"/>
          <w:kern w:val="0"/>
          <w:szCs w:val="21"/>
        </w:rPr>
      </w:pPr>
      <w:r>
        <w:rPr>
          <w:rFonts w:cs="宋体" w:hint="eastAsia"/>
          <w:kern w:val="0"/>
          <w:szCs w:val="21"/>
        </w:rPr>
        <w:t>（一）突出矿井，以及掘进工作面瓦斯涌出</w:t>
      </w:r>
      <w:r>
        <w:rPr>
          <w:rFonts w:cs="宋体" w:hint="eastAsia"/>
          <w:kern w:val="0"/>
          <w:szCs w:val="21"/>
        </w:rPr>
        <w:t>量大于</w:t>
      </w:r>
      <w:r>
        <w:rPr>
          <w:rFonts w:cs="宋体" w:hint="eastAsia"/>
          <w:kern w:val="0"/>
          <w:szCs w:val="21"/>
        </w:rPr>
        <w:t>3m</w:t>
      </w:r>
      <w:r>
        <w:rPr>
          <w:rFonts w:cs="宋体" w:hint="eastAsia"/>
          <w:kern w:val="0"/>
          <w:szCs w:val="21"/>
          <w:vertAlign w:val="superscript"/>
        </w:rPr>
        <w:t>3</w:t>
      </w:r>
      <w:r>
        <w:rPr>
          <w:rFonts w:cs="宋体" w:hint="eastAsia"/>
          <w:kern w:val="0"/>
          <w:szCs w:val="21"/>
        </w:rPr>
        <w:t>/min</w:t>
      </w:r>
      <w:r>
        <w:rPr>
          <w:rFonts w:cs="宋体" w:hint="eastAsia"/>
          <w:kern w:val="0"/>
          <w:szCs w:val="21"/>
        </w:rPr>
        <w:t>的高瓦斯矿井。</w:t>
      </w:r>
    </w:p>
    <w:p w:rsidR="00372646" w:rsidRDefault="0045495B">
      <w:pPr>
        <w:widowControl/>
        <w:shd w:val="clear" w:color="auto" w:fill="FFFFFF"/>
        <w:ind w:firstLine="420"/>
        <w:jc w:val="left"/>
        <w:rPr>
          <w:rFonts w:cs="宋体"/>
          <w:kern w:val="0"/>
          <w:szCs w:val="21"/>
        </w:rPr>
      </w:pPr>
      <w:r>
        <w:rPr>
          <w:rFonts w:cs="宋体" w:hint="eastAsia"/>
          <w:kern w:val="0"/>
          <w:szCs w:val="21"/>
        </w:rPr>
        <w:t>（二）顶板不稳定的煤层。</w:t>
      </w:r>
    </w:p>
    <w:p w:rsidR="00372646" w:rsidRDefault="0045495B">
      <w:pPr>
        <w:widowControl/>
        <w:shd w:val="clear" w:color="auto" w:fill="FFFFFF"/>
        <w:ind w:firstLine="420"/>
        <w:jc w:val="left"/>
        <w:rPr>
          <w:rFonts w:cs="宋体"/>
          <w:kern w:val="0"/>
          <w:szCs w:val="21"/>
        </w:rPr>
      </w:pPr>
      <w:r>
        <w:rPr>
          <w:rFonts w:cs="宋体" w:hint="eastAsia"/>
          <w:kern w:val="0"/>
          <w:szCs w:val="21"/>
        </w:rPr>
        <w:t>（三）顶底板容易泥化或者底鼓的煤层。</w:t>
      </w:r>
    </w:p>
    <w:p w:rsidR="00372646" w:rsidRDefault="0045495B">
      <w:pPr>
        <w:widowControl/>
        <w:shd w:val="clear" w:color="auto" w:fill="FFFFFF"/>
        <w:ind w:firstLine="420"/>
        <w:jc w:val="left"/>
        <w:rPr>
          <w:rFonts w:cs="宋体"/>
          <w:kern w:val="0"/>
          <w:szCs w:val="21"/>
        </w:rPr>
      </w:pPr>
      <w:r>
        <w:rPr>
          <w:rFonts w:cs="宋体" w:hint="eastAsia"/>
          <w:kern w:val="0"/>
          <w:szCs w:val="21"/>
        </w:rPr>
        <w:t>（四）容易自燃煤层。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第一百一十四条</w:t>
      </w:r>
      <w:r>
        <w:rPr>
          <w:rFonts w:cs="宋体" w:hint="eastAsia"/>
          <w:b/>
          <w:bCs/>
          <w:kern w:val="0"/>
          <w:szCs w:val="21"/>
        </w:rPr>
        <w:t xml:space="preserve">  </w:t>
      </w:r>
      <w:r>
        <w:rPr>
          <w:rFonts w:cs="宋体" w:hint="eastAsia"/>
          <w:kern w:val="0"/>
          <w:szCs w:val="21"/>
        </w:rPr>
        <w:t>采用综合机械化采煤时，必须遵守下列规定：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（一）必须根据矿井各个生产环节、煤层地质条件、厚度、倾角、瓦斯涌出量、自然发火倾向和矿山压力等因素，编制工作面设计。</w:t>
      </w:r>
    </w:p>
    <w:p w:rsidR="00372646" w:rsidRDefault="0045495B">
      <w:pPr>
        <w:widowControl/>
        <w:shd w:val="clear" w:color="auto" w:fill="FFFFFF"/>
        <w:ind w:firstLine="420"/>
        <w:jc w:val="left"/>
        <w:rPr>
          <w:rFonts w:cs="宋体"/>
          <w:kern w:val="0"/>
          <w:szCs w:val="21"/>
        </w:rPr>
      </w:pPr>
      <w:r>
        <w:rPr>
          <w:rFonts w:cs="宋体" w:hint="eastAsia"/>
          <w:kern w:val="0"/>
          <w:szCs w:val="21"/>
        </w:rPr>
        <w:t>（二）运送、安装和拆除综采设备时，必须有安全措施，明确规定运送方式、安装质量、拆装工艺和控制顶板的措施。</w:t>
      </w:r>
    </w:p>
    <w:p w:rsidR="00372646" w:rsidRDefault="0045495B">
      <w:pPr>
        <w:widowControl/>
        <w:shd w:val="clear" w:color="auto" w:fill="FFFFFF"/>
        <w:ind w:firstLine="420"/>
        <w:jc w:val="left"/>
        <w:rPr>
          <w:rFonts w:cs="宋体"/>
          <w:kern w:val="0"/>
          <w:szCs w:val="21"/>
        </w:rPr>
      </w:pPr>
      <w:r>
        <w:rPr>
          <w:rFonts w:cs="宋体" w:hint="eastAsia"/>
          <w:kern w:val="0"/>
          <w:szCs w:val="21"/>
        </w:rPr>
        <w:t>（三）工作面煤壁、刮板输送机和支架都必须保持直线。支架间的煤、矸必须清理干净。倾角大于</w:t>
      </w:r>
      <w:r>
        <w:rPr>
          <w:rFonts w:cs="宋体" w:hint="eastAsia"/>
          <w:kern w:val="0"/>
          <w:szCs w:val="21"/>
        </w:rPr>
        <w:t>15</w:t>
      </w:r>
      <w:r>
        <w:rPr>
          <w:rFonts w:cs="宋体" w:hint="eastAsia"/>
          <w:kern w:val="0"/>
          <w:szCs w:val="21"/>
        </w:rPr>
        <w:t>°时，液压支架必</w:t>
      </w:r>
      <w:r>
        <w:rPr>
          <w:rFonts w:cs="宋体" w:hint="eastAsia"/>
          <w:kern w:val="0"/>
          <w:szCs w:val="21"/>
        </w:rPr>
        <w:t>须采取防倒、防滑措施；倾角大于</w:t>
      </w:r>
      <w:r>
        <w:rPr>
          <w:rFonts w:cs="宋体" w:hint="eastAsia"/>
          <w:kern w:val="0"/>
          <w:szCs w:val="21"/>
        </w:rPr>
        <w:t>25</w:t>
      </w:r>
      <w:r>
        <w:rPr>
          <w:rFonts w:cs="宋体" w:hint="eastAsia"/>
          <w:kern w:val="0"/>
          <w:szCs w:val="21"/>
        </w:rPr>
        <w:t>°时，必须有防止煤（矸）窜出刮板输送机伤人的措施。</w:t>
      </w:r>
    </w:p>
    <w:p w:rsidR="00372646" w:rsidRDefault="0045495B">
      <w:pPr>
        <w:widowControl/>
        <w:shd w:val="clear" w:color="auto" w:fill="FFFFFF"/>
        <w:ind w:firstLine="420"/>
        <w:jc w:val="left"/>
        <w:rPr>
          <w:rFonts w:cs="宋体"/>
          <w:kern w:val="0"/>
          <w:szCs w:val="21"/>
        </w:rPr>
      </w:pPr>
      <w:r>
        <w:rPr>
          <w:rFonts w:cs="宋体" w:hint="eastAsia"/>
          <w:kern w:val="0"/>
          <w:szCs w:val="21"/>
        </w:rPr>
        <w:t>（四）液压支架必须接顶。顶板破碎时必须超前支护。在处理液压支架上方冒顶时，必须制定安全措施。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（五）采煤机采煤时必须及时移架。移架滞后采煤机的距离，应当根据顶板的具体情况在作业规程中明确规定；超过规定距离或者发生冒顶、片帮时，必须停止采煤。</w:t>
      </w:r>
    </w:p>
    <w:p w:rsidR="00372646" w:rsidRDefault="0045495B">
      <w:pPr>
        <w:widowControl/>
        <w:shd w:val="clear" w:color="auto" w:fill="FFFFFF"/>
        <w:ind w:firstLine="420"/>
        <w:jc w:val="left"/>
        <w:rPr>
          <w:rFonts w:cs="宋体"/>
          <w:kern w:val="0"/>
          <w:szCs w:val="21"/>
        </w:rPr>
      </w:pPr>
      <w:r>
        <w:rPr>
          <w:rFonts w:cs="宋体" w:hint="eastAsia"/>
          <w:kern w:val="0"/>
          <w:szCs w:val="21"/>
        </w:rPr>
        <w:t>（六）严格控制采高，严禁采高大于支架的最大有效支护高度。当煤层变薄时，采高不得小于支架的最小有效支护高度。</w:t>
      </w:r>
    </w:p>
    <w:p w:rsidR="00372646" w:rsidRDefault="0045495B">
      <w:pPr>
        <w:widowControl/>
        <w:shd w:val="clear" w:color="auto" w:fill="FFFFFF"/>
        <w:ind w:firstLine="420"/>
        <w:jc w:val="left"/>
        <w:rPr>
          <w:rFonts w:cs="宋体"/>
          <w:kern w:val="0"/>
          <w:szCs w:val="21"/>
        </w:rPr>
      </w:pPr>
      <w:r>
        <w:rPr>
          <w:rFonts w:cs="宋体" w:hint="eastAsia"/>
          <w:kern w:val="0"/>
          <w:szCs w:val="21"/>
        </w:rPr>
        <w:t>（七）当采高超过</w:t>
      </w:r>
      <w:r>
        <w:rPr>
          <w:rFonts w:cs="宋体" w:hint="eastAsia"/>
          <w:kern w:val="0"/>
          <w:szCs w:val="21"/>
        </w:rPr>
        <w:t>3m </w:t>
      </w:r>
      <w:r>
        <w:rPr>
          <w:rFonts w:cs="宋体" w:hint="eastAsia"/>
          <w:kern w:val="0"/>
          <w:szCs w:val="21"/>
        </w:rPr>
        <w:t>或者煤壁片帮严重时，液压支架必须设护帮板。当采高超过</w:t>
      </w:r>
      <w:r>
        <w:rPr>
          <w:rFonts w:cs="宋体" w:hint="eastAsia"/>
          <w:kern w:val="0"/>
          <w:szCs w:val="21"/>
        </w:rPr>
        <w:t>4</w:t>
      </w:r>
      <w:r>
        <w:rPr>
          <w:rFonts w:cs="宋体" w:hint="eastAsia"/>
          <w:kern w:val="0"/>
          <w:szCs w:val="21"/>
        </w:rPr>
        <w:t>.5m </w:t>
      </w:r>
      <w:r>
        <w:rPr>
          <w:rFonts w:cs="宋体" w:hint="eastAsia"/>
          <w:kern w:val="0"/>
          <w:szCs w:val="21"/>
        </w:rPr>
        <w:t>时，必须采取防片帮伤人措施。</w:t>
      </w:r>
    </w:p>
    <w:p w:rsidR="00372646" w:rsidRDefault="0045495B">
      <w:pPr>
        <w:widowControl/>
        <w:shd w:val="clear" w:color="auto" w:fill="FFFFFF"/>
        <w:ind w:firstLine="420"/>
        <w:jc w:val="left"/>
        <w:rPr>
          <w:rFonts w:cs="宋体"/>
          <w:kern w:val="0"/>
          <w:szCs w:val="21"/>
        </w:rPr>
      </w:pPr>
      <w:r>
        <w:rPr>
          <w:rFonts w:cs="宋体" w:hint="eastAsia"/>
          <w:kern w:val="0"/>
          <w:szCs w:val="21"/>
        </w:rPr>
        <w:t>（八）工作面两端必须使用端头支架或者增设其他形式的支护。</w:t>
      </w:r>
    </w:p>
    <w:p w:rsidR="00372646" w:rsidRDefault="0045495B">
      <w:pPr>
        <w:widowControl/>
        <w:shd w:val="clear" w:color="auto" w:fill="FFFFFF"/>
        <w:ind w:firstLine="420"/>
        <w:jc w:val="left"/>
        <w:rPr>
          <w:rFonts w:cs="宋体"/>
          <w:kern w:val="0"/>
          <w:szCs w:val="21"/>
        </w:rPr>
      </w:pPr>
      <w:r>
        <w:rPr>
          <w:rFonts w:cs="宋体" w:hint="eastAsia"/>
          <w:kern w:val="0"/>
          <w:szCs w:val="21"/>
        </w:rPr>
        <w:t>（九）工作面转载机配有破碎机时，必须有安全防护装置。</w:t>
      </w:r>
    </w:p>
    <w:p w:rsidR="00372646" w:rsidRDefault="0045495B">
      <w:pPr>
        <w:widowControl/>
        <w:shd w:val="clear" w:color="auto" w:fill="FFFFFF"/>
        <w:ind w:firstLine="420"/>
        <w:jc w:val="left"/>
        <w:rPr>
          <w:rFonts w:cs="宋体"/>
          <w:kern w:val="0"/>
          <w:szCs w:val="21"/>
        </w:rPr>
      </w:pPr>
      <w:r>
        <w:rPr>
          <w:rFonts w:cs="宋体" w:hint="eastAsia"/>
          <w:kern w:val="0"/>
          <w:szCs w:val="21"/>
        </w:rPr>
        <w:t>（十）处理倒架、歪架、压架，更换支架，以及拆修顶梁、支柱、座箱等大型部件时，必须有安全措施。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（十一）在工作面内进行爆破作业时，必须有保护液压支架和其他设备的安全措施。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（十二）乳化液的配制、水质、配比等，必须符合有关要求。泵箱应当设自动给液装置，防止吸空。</w:t>
      </w:r>
    </w:p>
    <w:p w:rsidR="00372646" w:rsidRDefault="0045495B">
      <w:pPr>
        <w:widowControl/>
        <w:shd w:val="clear" w:color="auto" w:fill="FFFFFF"/>
        <w:ind w:firstLine="420"/>
        <w:jc w:val="left"/>
        <w:rPr>
          <w:rFonts w:cs="宋体"/>
          <w:kern w:val="0"/>
          <w:szCs w:val="21"/>
        </w:rPr>
      </w:pPr>
      <w:r>
        <w:rPr>
          <w:rFonts w:cs="宋体" w:hint="eastAsia"/>
          <w:kern w:val="0"/>
          <w:szCs w:val="21"/>
        </w:rPr>
        <w:t>（十三）采煤工作面必须进行矿压监测。</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第一百一十五条</w:t>
      </w:r>
      <w:r>
        <w:rPr>
          <w:rFonts w:cs="宋体" w:hint="eastAsia"/>
          <w:b/>
          <w:bCs/>
          <w:kern w:val="0"/>
          <w:szCs w:val="21"/>
        </w:rPr>
        <w:t xml:space="preserve">  </w:t>
      </w:r>
      <w:r>
        <w:rPr>
          <w:rFonts w:cs="宋体" w:hint="eastAsia"/>
          <w:kern w:val="0"/>
          <w:szCs w:val="21"/>
        </w:rPr>
        <w:t>采用放顶煤开采时，必须遵守下列规定：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（一）矿</w:t>
      </w:r>
      <w:r>
        <w:rPr>
          <w:rFonts w:cs="宋体" w:hint="eastAsia"/>
          <w:kern w:val="0"/>
          <w:szCs w:val="21"/>
        </w:rPr>
        <w:t>井第一次采用放顶煤开采，或者在煤层（瓦斯）赋存条件变化较大的区域采用放顶煤开采时，必须根据顶板、煤层、瓦斯、自然发火、水文地质、煤尘爆炸性、冲击地压等地质特征和灾害危险性进行可行性论证和设计，并由煤矿企业组织行业专家论证。</w:t>
      </w:r>
    </w:p>
    <w:p w:rsidR="00372646" w:rsidRDefault="0045495B">
      <w:pPr>
        <w:widowControl/>
        <w:shd w:val="clear" w:color="auto" w:fill="FFFFFF"/>
        <w:ind w:firstLine="420"/>
        <w:jc w:val="left"/>
        <w:rPr>
          <w:rFonts w:cs="宋体"/>
          <w:kern w:val="0"/>
          <w:szCs w:val="21"/>
        </w:rPr>
      </w:pPr>
      <w:r>
        <w:rPr>
          <w:rFonts w:cs="宋体" w:hint="eastAsia"/>
          <w:kern w:val="0"/>
          <w:szCs w:val="21"/>
        </w:rPr>
        <w:t>（二）针对煤层开采技术条件和放顶煤开采工艺特点，必须制定防瓦斯、防火、防尘、防水、采放煤工艺、顶板支护、初采和工作面收尾等安全技术措施。</w:t>
      </w:r>
    </w:p>
    <w:p w:rsidR="00372646" w:rsidRDefault="0045495B">
      <w:pPr>
        <w:widowControl/>
        <w:shd w:val="clear" w:color="auto" w:fill="FFFFFF"/>
        <w:ind w:firstLine="420"/>
        <w:jc w:val="left"/>
        <w:rPr>
          <w:rFonts w:cs="宋体"/>
          <w:kern w:val="0"/>
          <w:szCs w:val="21"/>
        </w:rPr>
      </w:pPr>
      <w:r>
        <w:rPr>
          <w:rFonts w:cs="宋体" w:hint="eastAsia"/>
          <w:kern w:val="0"/>
          <w:szCs w:val="21"/>
        </w:rPr>
        <w:t>（三）放顶煤工作面初采期间应当根据需要采取强制放顶措施，使顶煤和直接顶充分垮落。</w:t>
      </w:r>
    </w:p>
    <w:p w:rsidR="00372646" w:rsidRDefault="0045495B">
      <w:pPr>
        <w:widowControl/>
        <w:shd w:val="clear" w:color="auto" w:fill="FFFFFF"/>
        <w:ind w:firstLine="420"/>
        <w:jc w:val="left"/>
        <w:rPr>
          <w:rFonts w:cs="宋体"/>
          <w:kern w:val="0"/>
          <w:szCs w:val="21"/>
        </w:rPr>
      </w:pPr>
      <w:r>
        <w:rPr>
          <w:rFonts w:cs="宋体" w:hint="eastAsia"/>
          <w:kern w:val="0"/>
          <w:szCs w:val="21"/>
        </w:rPr>
        <w:t>（四）采用预裂爆破处理坚硬顶板或者坚硬顶煤时，应当在工作面未采动区进行，并制定专门的安全技术措施。严禁在工作面内采用炸药爆破方法处理未冒落顶煤、顶板及大块煤（矸）。</w:t>
      </w:r>
    </w:p>
    <w:p w:rsidR="00372646" w:rsidRDefault="0045495B">
      <w:pPr>
        <w:widowControl/>
        <w:shd w:val="clear" w:color="auto" w:fill="FFFFFF"/>
        <w:ind w:firstLine="420"/>
        <w:jc w:val="left"/>
        <w:rPr>
          <w:rFonts w:cs="宋体"/>
          <w:kern w:val="0"/>
          <w:szCs w:val="21"/>
        </w:rPr>
      </w:pPr>
      <w:r>
        <w:rPr>
          <w:rFonts w:cs="宋体" w:hint="eastAsia"/>
          <w:kern w:val="0"/>
          <w:szCs w:val="21"/>
        </w:rPr>
        <w:t>（五）高瓦斯、突出矿井的容易自燃煤层，应当采取以预抽方式为主的综合抽采瓦斯措施和综合防灭火措施，保证本煤层瓦斯含量不大于</w:t>
      </w:r>
      <w:r>
        <w:rPr>
          <w:rFonts w:cs="宋体" w:hint="eastAsia"/>
          <w:kern w:val="0"/>
          <w:szCs w:val="21"/>
        </w:rPr>
        <w:t>6m</w:t>
      </w:r>
      <w:r>
        <w:rPr>
          <w:rFonts w:cs="宋体" w:hint="eastAsia"/>
          <w:kern w:val="0"/>
          <w:szCs w:val="21"/>
          <w:vertAlign w:val="superscript"/>
        </w:rPr>
        <w:t>3</w:t>
      </w:r>
      <w:r>
        <w:rPr>
          <w:rFonts w:cs="宋体" w:hint="eastAsia"/>
          <w:kern w:val="0"/>
          <w:szCs w:val="21"/>
        </w:rPr>
        <w:t>/t</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（六）严禁单体支柱放顶煤开采。</w:t>
      </w:r>
    </w:p>
    <w:p w:rsidR="00372646" w:rsidRDefault="0045495B">
      <w:pPr>
        <w:widowControl/>
        <w:shd w:val="clear" w:color="auto" w:fill="FFFFFF"/>
        <w:ind w:firstLine="420"/>
        <w:jc w:val="left"/>
        <w:rPr>
          <w:rFonts w:cs="宋体"/>
          <w:kern w:val="0"/>
          <w:szCs w:val="21"/>
        </w:rPr>
      </w:pPr>
      <w:r>
        <w:rPr>
          <w:rFonts w:cs="宋体" w:hint="eastAsia"/>
          <w:kern w:val="0"/>
          <w:szCs w:val="21"/>
        </w:rPr>
        <w:t>有下列情形之一的，严禁采用放顶煤开采：</w:t>
      </w:r>
    </w:p>
    <w:p w:rsidR="00372646" w:rsidRDefault="0045495B">
      <w:pPr>
        <w:widowControl/>
        <w:shd w:val="clear" w:color="auto" w:fill="FFFFFF"/>
        <w:ind w:firstLine="420"/>
        <w:jc w:val="left"/>
        <w:rPr>
          <w:rFonts w:cs="宋体"/>
          <w:kern w:val="0"/>
          <w:szCs w:val="21"/>
        </w:rPr>
      </w:pPr>
      <w:r>
        <w:rPr>
          <w:rFonts w:cs="宋体" w:hint="eastAsia"/>
          <w:kern w:val="0"/>
          <w:szCs w:val="21"/>
        </w:rPr>
        <w:t>（一）缓倾斜、倾斜厚煤层的采放比大于</w:t>
      </w:r>
      <w:r>
        <w:rPr>
          <w:rFonts w:cs="宋体" w:hint="eastAsia"/>
          <w:kern w:val="0"/>
          <w:szCs w:val="21"/>
        </w:rPr>
        <w:t>1</w:t>
      </w:r>
      <w:r>
        <w:rPr>
          <w:rFonts w:cs="宋体" w:hint="eastAsia"/>
          <w:kern w:val="0"/>
          <w:szCs w:val="21"/>
        </w:rPr>
        <w:t>：</w:t>
      </w:r>
      <w:r>
        <w:rPr>
          <w:rFonts w:cs="宋体" w:hint="eastAsia"/>
          <w:kern w:val="0"/>
          <w:szCs w:val="21"/>
        </w:rPr>
        <w:t>3</w:t>
      </w:r>
      <w:r>
        <w:rPr>
          <w:rFonts w:cs="宋体" w:hint="eastAsia"/>
          <w:kern w:val="0"/>
          <w:szCs w:val="21"/>
        </w:rPr>
        <w:t>，且未经行业专家论证的；急倾斜水平分段放顶煤采放比大于</w:t>
      </w:r>
      <w:r>
        <w:rPr>
          <w:rFonts w:cs="宋体" w:hint="eastAsia"/>
          <w:kern w:val="0"/>
          <w:szCs w:val="21"/>
        </w:rPr>
        <w:t>1</w:t>
      </w:r>
      <w:r>
        <w:rPr>
          <w:rFonts w:cs="宋体" w:hint="eastAsia"/>
          <w:kern w:val="0"/>
          <w:szCs w:val="21"/>
        </w:rPr>
        <w:t>：</w:t>
      </w:r>
      <w:r>
        <w:rPr>
          <w:rFonts w:cs="宋体" w:hint="eastAsia"/>
          <w:kern w:val="0"/>
          <w:szCs w:val="21"/>
        </w:rPr>
        <w:t>8</w:t>
      </w:r>
      <w:r>
        <w:rPr>
          <w:rFonts w:cs="宋体" w:hint="eastAsia"/>
          <w:kern w:val="0"/>
          <w:szCs w:val="21"/>
        </w:rPr>
        <w:t>的。</w:t>
      </w:r>
    </w:p>
    <w:p w:rsidR="00372646" w:rsidRDefault="0045495B">
      <w:pPr>
        <w:widowControl/>
        <w:shd w:val="clear" w:color="auto" w:fill="FFFFFF"/>
        <w:ind w:firstLine="420"/>
        <w:jc w:val="left"/>
        <w:rPr>
          <w:rFonts w:cs="宋体"/>
          <w:kern w:val="0"/>
          <w:szCs w:val="21"/>
        </w:rPr>
      </w:pPr>
      <w:r>
        <w:rPr>
          <w:rFonts w:cs="宋体" w:hint="eastAsia"/>
          <w:kern w:val="0"/>
          <w:szCs w:val="21"/>
        </w:rPr>
        <w:t>（二）采区或者工作面采出率达不到矿井设计规范规定的。</w:t>
      </w:r>
    </w:p>
    <w:p w:rsidR="00372646" w:rsidRDefault="0045495B">
      <w:pPr>
        <w:widowControl/>
        <w:shd w:val="clear" w:color="auto" w:fill="FFFFFF"/>
        <w:ind w:firstLine="420"/>
        <w:jc w:val="left"/>
        <w:rPr>
          <w:rFonts w:cs="宋体"/>
          <w:kern w:val="0"/>
          <w:szCs w:val="21"/>
        </w:rPr>
      </w:pPr>
      <w:r>
        <w:rPr>
          <w:rFonts w:cs="宋体" w:hint="eastAsia"/>
          <w:kern w:val="0"/>
          <w:szCs w:val="21"/>
        </w:rPr>
        <w:t>（三）煤层有突出危险的。</w:t>
      </w:r>
    </w:p>
    <w:p w:rsidR="00372646" w:rsidRDefault="0045495B">
      <w:pPr>
        <w:widowControl/>
        <w:shd w:val="clear" w:color="auto" w:fill="FFFFFF"/>
        <w:ind w:firstLine="420"/>
        <w:jc w:val="left"/>
        <w:rPr>
          <w:rFonts w:cs="宋体"/>
          <w:kern w:val="0"/>
          <w:szCs w:val="21"/>
        </w:rPr>
      </w:pPr>
      <w:r>
        <w:rPr>
          <w:rFonts w:cs="宋体" w:hint="eastAsia"/>
          <w:kern w:val="0"/>
          <w:szCs w:val="21"/>
        </w:rPr>
        <w:t>（四）坚硬顶板、坚硬顶煤不易冒落，且采取措施后冒放性仍然较差，顶板垮落充填采空区的高度不大于采放煤高度的。</w:t>
      </w:r>
    </w:p>
    <w:p w:rsidR="00372646" w:rsidRDefault="0045495B">
      <w:pPr>
        <w:widowControl/>
        <w:shd w:val="clear" w:color="auto" w:fill="FFFFFF"/>
        <w:ind w:firstLine="420"/>
        <w:jc w:val="left"/>
        <w:rPr>
          <w:rFonts w:cs="宋体"/>
          <w:kern w:val="0"/>
          <w:szCs w:val="21"/>
        </w:rPr>
      </w:pPr>
      <w:r>
        <w:rPr>
          <w:rFonts w:cs="宋体" w:hint="eastAsia"/>
          <w:kern w:val="0"/>
          <w:szCs w:val="21"/>
        </w:rPr>
        <w:t>（五）矿井水文地质条件复杂，放顶煤开采后有可能与地表水、老窑积水和强含水层导通的。</w:t>
      </w:r>
    </w:p>
    <w:p w:rsidR="00372646" w:rsidRDefault="0045495B">
      <w:pPr>
        <w:widowControl/>
        <w:shd w:val="clear" w:color="auto" w:fill="FFFFFF"/>
        <w:ind w:firstLine="420"/>
        <w:jc w:val="left"/>
        <w:rPr>
          <w:rFonts w:cs="宋体"/>
          <w:kern w:val="0"/>
          <w:szCs w:val="21"/>
        </w:rPr>
      </w:pPr>
      <w:r>
        <w:rPr>
          <w:rFonts w:cs="宋体" w:hint="eastAsia"/>
          <w:kern w:val="0"/>
          <w:szCs w:val="21"/>
        </w:rPr>
        <w:t>（六）放顶煤开采后有可能沟通火区的。</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第一百一十六条</w:t>
      </w:r>
      <w:r>
        <w:rPr>
          <w:rFonts w:cs="宋体" w:hint="eastAsia"/>
          <w:b/>
          <w:bCs/>
          <w:kern w:val="0"/>
          <w:szCs w:val="21"/>
        </w:rPr>
        <w:t xml:space="preserve">  </w:t>
      </w:r>
      <w:r>
        <w:rPr>
          <w:rFonts w:cs="宋体" w:hint="eastAsia"/>
          <w:kern w:val="0"/>
          <w:szCs w:val="21"/>
        </w:rPr>
        <w:t>采用连续采煤机开采，必须根据工作面地质条件、瓦斯涌出量、自然发火倾向、回采速度、矿山压力，以及煤层顶底板岩性、厚度、倾角等因素，编制开采设计和回采作业规程，并符合下列要求：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（一）工作</w:t>
      </w:r>
      <w:r>
        <w:rPr>
          <w:rFonts w:cs="宋体" w:hint="eastAsia"/>
          <w:kern w:val="0"/>
          <w:szCs w:val="21"/>
        </w:rPr>
        <w:t>面必须形成全风压通风后方可回采。</w:t>
      </w:r>
    </w:p>
    <w:p w:rsidR="00372646" w:rsidRDefault="0045495B">
      <w:pPr>
        <w:widowControl/>
        <w:shd w:val="clear" w:color="auto" w:fill="FFFFFF"/>
        <w:ind w:firstLine="420"/>
        <w:jc w:val="left"/>
        <w:rPr>
          <w:rFonts w:cs="宋体"/>
          <w:kern w:val="0"/>
          <w:szCs w:val="21"/>
        </w:rPr>
      </w:pPr>
      <w:r>
        <w:rPr>
          <w:rFonts w:cs="宋体" w:hint="eastAsia"/>
          <w:kern w:val="0"/>
          <w:szCs w:val="21"/>
        </w:rPr>
        <w:t>（二）严禁采煤机司机等人员在空顶区作业。</w:t>
      </w:r>
    </w:p>
    <w:p w:rsidR="00372646" w:rsidRDefault="0045495B">
      <w:pPr>
        <w:widowControl/>
        <w:shd w:val="clear" w:color="auto" w:fill="FFFFFF"/>
        <w:ind w:firstLine="420"/>
        <w:jc w:val="left"/>
        <w:rPr>
          <w:rFonts w:cs="宋体"/>
          <w:kern w:val="0"/>
          <w:szCs w:val="21"/>
        </w:rPr>
      </w:pPr>
      <w:r>
        <w:rPr>
          <w:rFonts w:cs="宋体" w:hint="eastAsia"/>
          <w:kern w:val="0"/>
          <w:szCs w:val="21"/>
        </w:rPr>
        <w:t>（三）运输巷与短壁工作面或者回采支巷连接处（出口），必须加强支护。</w:t>
      </w:r>
    </w:p>
    <w:p w:rsidR="00372646" w:rsidRDefault="0045495B">
      <w:pPr>
        <w:widowControl/>
        <w:shd w:val="clear" w:color="auto" w:fill="FFFFFF"/>
        <w:ind w:firstLine="420"/>
        <w:jc w:val="left"/>
        <w:rPr>
          <w:rFonts w:cs="宋体"/>
          <w:kern w:val="0"/>
          <w:szCs w:val="21"/>
        </w:rPr>
      </w:pPr>
      <w:r>
        <w:rPr>
          <w:rFonts w:cs="宋体" w:hint="eastAsia"/>
          <w:kern w:val="0"/>
          <w:szCs w:val="21"/>
        </w:rPr>
        <w:t>（四）回收煤柱时，连续采煤机的最大进刀深度应当根据顶板状况、设备配套、采煤工艺等因素合理确定。</w:t>
      </w:r>
    </w:p>
    <w:p w:rsidR="00372646" w:rsidRDefault="0045495B">
      <w:pPr>
        <w:widowControl/>
        <w:shd w:val="clear" w:color="auto" w:fill="FFFFFF"/>
        <w:ind w:firstLine="420"/>
        <w:jc w:val="left"/>
        <w:rPr>
          <w:rFonts w:cs="宋体"/>
          <w:kern w:val="0"/>
          <w:szCs w:val="21"/>
        </w:rPr>
      </w:pPr>
      <w:r>
        <w:rPr>
          <w:rFonts w:cs="宋体" w:hint="eastAsia"/>
          <w:kern w:val="0"/>
          <w:szCs w:val="21"/>
        </w:rPr>
        <w:t>（五）采用垮落法控制顶板，对于特殊地质条件下顶板不能及时冒落时，必须采取强制放顶或者其他处理措施。</w:t>
      </w:r>
    </w:p>
    <w:p w:rsidR="00372646" w:rsidRDefault="0045495B">
      <w:pPr>
        <w:widowControl/>
        <w:shd w:val="clear" w:color="auto" w:fill="FFFFFF"/>
        <w:ind w:firstLine="420"/>
        <w:jc w:val="left"/>
        <w:rPr>
          <w:rFonts w:cs="宋体"/>
          <w:kern w:val="0"/>
          <w:szCs w:val="21"/>
        </w:rPr>
      </w:pPr>
      <w:r>
        <w:rPr>
          <w:rFonts w:cs="宋体" w:hint="eastAsia"/>
          <w:kern w:val="0"/>
          <w:szCs w:val="21"/>
        </w:rPr>
        <w:t>（六）采用煤柱支承采空区顶板及上覆岩层的部分回采方式时，应当有防止采空区顶板大面积垮塌的措施。</w:t>
      </w:r>
    </w:p>
    <w:p w:rsidR="00372646" w:rsidRDefault="0045495B">
      <w:pPr>
        <w:widowControl/>
        <w:shd w:val="clear" w:color="auto" w:fill="FFFFFF"/>
        <w:ind w:firstLine="420"/>
        <w:jc w:val="left"/>
        <w:rPr>
          <w:rFonts w:cs="宋体"/>
          <w:kern w:val="0"/>
          <w:szCs w:val="21"/>
        </w:rPr>
      </w:pPr>
      <w:r>
        <w:rPr>
          <w:rFonts w:cs="宋体" w:hint="eastAsia"/>
          <w:kern w:val="0"/>
          <w:szCs w:val="21"/>
        </w:rPr>
        <w:t>（七）应当及时安设和调整风帘（窗）等控风设施。</w:t>
      </w:r>
    </w:p>
    <w:p w:rsidR="00372646" w:rsidRDefault="0045495B">
      <w:pPr>
        <w:widowControl/>
        <w:shd w:val="clear" w:color="auto" w:fill="FFFFFF"/>
        <w:ind w:firstLine="420"/>
        <w:jc w:val="left"/>
        <w:rPr>
          <w:rFonts w:cs="宋体"/>
          <w:kern w:val="0"/>
          <w:szCs w:val="21"/>
        </w:rPr>
      </w:pPr>
      <w:r>
        <w:rPr>
          <w:rFonts w:cs="宋体" w:hint="eastAsia"/>
          <w:kern w:val="0"/>
          <w:szCs w:val="21"/>
        </w:rPr>
        <w:t>（八）容易自燃煤层应当分块段</w:t>
      </w:r>
      <w:r>
        <w:rPr>
          <w:rFonts w:cs="宋体" w:hint="eastAsia"/>
          <w:kern w:val="0"/>
          <w:szCs w:val="21"/>
        </w:rPr>
        <w:t>回采，且每个采煤块段必须在自然发火期内回采结束并封闭。</w:t>
      </w:r>
    </w:p>
    <w:p w:rsidR="00372646" w:rsidRDefault="0045495B">
      <w:pPr>
        <w:widowControl/>
        <w:shd w:val="clear" w:color="auto" w:fill="FFFFFF"/>
        <w:ind w:firstLine="420"/>
        <w:jc w:val="left"/>
        <w:rPr>
          <w:rFonts w:cs="宋体"/>
          <w:kern w:val="0"/>
          <w:szCs w:val="21"/>
        </w:rPr>
      </w:pPr>
      <w:r>
        <w:rPr>
          <w:rFonts w:cs="宋体" w:hint="eastAsia"/>
          <w:kern w:val="0"/>
          <w:szCs w:val="21"/>
        </w:rPr>
        <w:t>有下列情形之一的，严禁采用连续采煤机开采：</w:t>
      </w:r>
    </w:p>
    <w:p w:rsidR="00372646" w:rsidRDefault="0045495B">
      <w:pPr>
        <w:widowControl/>
        <w:shd w:val="clear" w:color="auto" w:fill="FFFFFF"/>
        <w:ind w:firstLine="420"/>
        <w:jc w:val="left"/>
        <w:rPr>
          <w:rFonts w:cs="宋体"/>
          <w:kern w:val="0"/>
          <w:szCs w:val="21"/>
        </w:rPr>
      </w:pPr>
      <w:r>
        <w:rPr>
          <w:rFonts w:cs="宋体" w:hint="eastAsia"/>
          <w:kern w:val="0"/>
          <w:szCs w:val="21"/>
        </w:rPr>
        <w:t>（一）突出矿井或者掘进工作面瓦斯涌出量超过</w:t>
      </w:r>
      <w:r>
        <w:rPr>
          <w:rFonts w:cs="宋体" w:hint="eastAsia"/>
          <w:kern w:val="0"/>
          <w:szCs w:val="21"/>
        </w:rPr>
        <w:t>3m</w:t>
      </w:r>
      <w:r>
        <w:rPr>
          <w:rFonts w:cs="宋体" w:hint="eastAsia"/>
          <w:kern w:val="0"/>
          <w:szCs w:val="21"/>
          <w:vertAlign w:val="superscript"/>
        </w:rPr>
        <w:t>3</w:t>
      </w:r>
      <w:r>
        <w:rPr>
          <w:rFonts w:cs="宋体" w:hint="eastAsia"/>
          <w:kern w:val="0"/>
          <w:szCs w:val="21"/>
        </w:rPr>
        <w:t>/min</w:t>
      </w:r>
      <w:r>
        <w:rPr>
          <w:rFonts w:cs="宋体" w:hint="eastAsia"/>
          <w:kern w:val="0"/>
          <w:szCs w:val="21"/>
        </w:rPr>
        <w:t>的高瓦斯矿井。</w:t>
      </w:r>
    </w:p>
    <w:p w:rsidR="00372646" w:rsidRDefault="0045495B">
      <w:pPr>
        <w:widowControl/>
        <w:shd w:val="clear" w:color="auto" w:fill="FFFFFF"/>
        <w:ind w:firstLine="420"/>
        <w:jc w:val="left"/>
        <w:rPr>
          <w:rFonts w:cs="宋体"/>
          <w:kern w:val="0"/>
          <w:szCs w:val="21"/>
        </w:rPr>
      </w:pPr>
      <w:r>
        <w:rPr>
          <w:rFonts w:cs="宋体" w:hint="eastAsia"/>
          <w:kern w:val="0"/>
          <w:szCs w:val="21"/>
        </w:rPr>
        <w:t>（二）倾角大于</w:t>
      </w:r>
      <w:r>
        <w:rPr>
          <w:rFonts w:cs="宋体" w:hint="eastAsia"/>
          <w:kern w:val="0"/>
          <w:szCs w:val="21"/>
        </w:rPr>
        <w:t>8</w:t>
      </w:r>
      <w:r>
        <w:rPr>
          <w:rFonts w:cs="宋体" w:hint="eastAsia"/>
          <w:kern w:val="0"/>
          <w:szCs w:val="21"/>
        </w:rPr>
        <w:t>°的煤层。</w:t>
      </w:r>
    </w:p>
    <w:p w:rsidR="00372646" w:rsidRDefault="0045495B">
      <w:pPr>
        <w:widowControl/>
        <w:shd w:val="clear" w:color="auto" w:fill="FFFFFF"/>
        <w:ind w:firstLine="420"/>
        <w:jc w:val="left"/>
        <w:rPr>
          <w:rFonts w:cs="宋体"/>
          <w:kern w:val="0"/>
          <w:szCs w:val="21"/>
        </w:rPr>
      </w:pPr>
      <w:r>
        <w:rPr>
          <w:rFonts w:cs="宋体" w:hint="eastAsia"/>
          <w:kern w:val="0"/>
          <w:szCs w:val="21"/>
        </w:rPr>
        <w:t>（三）直接顶不稳定的煤层。</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185" w:name="_Toc447636097"/>
      <w:bookmarkStart w:id="186" w:name="_Toc447639705"/>
      <w:bookmarkEnd w:id="185"/>
      <w:bookmarkEnd w:id="186"/>
      <w:r>
        <w:rPr>
          <w:rFonts w:hint="eastAsia"/>
          <w:b/>
        </w:rPr>
        <w:t>第三节采掘机械</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第一百一十七条</w:t>
      </w:r>
      <w:r>
        <w:rPr>
          <w:rFonts w:cs="宋体" w:hint="eastAsia"/>
          <w:b/>
          <w:bCs/>
          <w:kern w:val="0"/>
          <w:szCs w:val="21"/>
        </w:rPr>
        <w:t xml:space="preserve">  </w:t>
      </w:r>
      <w:r>
        <w:rPr>
          <w:rFonts w:cs="宋体" w:hint="eastAsia"/>
          <w:kern w:val="0"/>
          <w:szCs w:val="21"/>
        </w:rPr>
        <w:t>使用滚筒式采煤机采煤时，必须遵守下列规定：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采煤机上装有能停止工作面刮板输送机运行的闭锁装置。启动采煤机前，必须先巡视采煤机四周，发出预警信号，确认人员无危险后，方可接通电源。采煤机因故暂停时，必须打开隔离开关和离合器。采煤机停止工作或者检修时，必须切断采煤机前级供电开关电源并断开其隔离开关，断开采煤机隔离开关，打开截割部离合器。</w:t>
      </w:r>
    </w:p>
    <w:p w:rsidR="00372646" w:rsidRDefault="0045495B">
      <w:pPr>
        <w:widowControl/>
        <w:shd w:val="clear" w:color="auto" w:fill="FFFFFF"/>
        <w:ind w:firstLine="420"/>
        <w:jc w:val="left"/>
        <w:rPr>
          <w:rFonts w:cs="宋体"/>
          <w:kern w:val="0"/>
          <w:szCs w:val="21"/>
        </w:rPr>
      </w:pPr>
      <w:r>
        <w:rPr>
          <w:rFonts w:cs="宋体" w:hint="eastAsia"/>
          <w:kern w:val="0"/>
          <w:szCs w:val="21"/>
        </w:rPr>
        <w:t>（二）工作面遇有坚硬夹矸或者黄铁矿结核时，应当采取松动爆破处理措施，严禁用采煤机强行截割。</w:t>
      </w:r>
    </w:p>
    <w:p w:rsidR="00372646" w:rsidRDefault="0045495B">
      <w:pPr>
        <w:widowControl/>
        <w:shd w:val="clear" w:color="auto" w:fill="FFFFFF"/>
        <w:ind w:firstLine="420"/>
        <w:jc w:val="left"/>
        <w:rPr>
          <w:rFonts w:cs="宋体"/>
          <w:kern w:val="0"/>
          <w:szCs w:val="21"/>
        </w:rPr>
      </w:pPr>
      <w:r>
        <w:rPr>
          <w:rFonts w:cs="宋体" w:hint="eastAsia"/>
          <w:kern w:val="0"/>
          <w:szCs w:val="21"/>
        </w:rPr>
        <w:t>（三）工作面倾角在</w:t>
      </w:r>
      <w:r>
        <w:rPr>
          <w:rFonts w:cs="宋体" w:hint="eastAsia"/>
          <w:kern w:val="0"/>
          <w:szCs w:val="21"/>
        </w:rPr>
        <w:t>15</w:t>
      </w:r>
      <w:r>
        <w:rPr>
          <w:rFonts w:cs="宋体" w:hint="eastAsia"/>
          <w:kern w:val="0"/>
          <w:szCs w:val="21"/>
        </w:rPr>
        <w:t>°以上时，必须有可靠的防滑装置。</w:t>
      </w:r>
    </w:p>
    <w:p w:rsidR="00372646" w:rsidRDefault="0045495B">
      <w:pPr>
        <w:widowControl/>
        <w:shd w:val="clear" w:color="auto" w:fill="FFFFFF"/>
        <w:ind w:firstLine="420"/>
        <w:jc w:val="left"/>
        <w:rPr>
          <w:rFonts w:cs="宋体"/>
          <w:kern w:val="0"/>
          <w:szCs w:val="21"/>
        </w:rPr>
      </w:pPr>
      <w:r>
        <w:rPr>
          <w:rFonts w:cs="宋体" w:hint="eastAsia"/>
          <w:kern w:val="0"/>
          <w:szCs w:val="21"/>
        </w:rPr>
        <w:t>（四）使用有链牵引采煤机时，在开机和改变牵引方向前，必须发出信号。只</w:t>
      </w:r>
      <w:r>
        <w:rPr>
          <w:rFonts w:cs="宋体" w:hint="eastAsia"/>
          <w:kern w:val="0"/>
          <w:szCs w:val="21"/>
        </w:rPr>
        <w:t>有在收到返向信号后，才能开机或者改变牵引方向，防止牵引链跳动或者断链伤人。必须经常检查牵引链及其两端的固定连接件，发现问题，及时处理。采煤机运行时，所有人员必须避开牵引链。</w:t>
      </w:r>
    </w:p>
    <w:p w:rsidR="00372646" w:rsidRDefault="0045495B">
      <w:pPr>
        <w:widowControl/>
        <w:shd w:val="clear" w:color="auto" w:fill="FFFFFF"/>
        <w:ind w:firstLine="420"/>
        <w:jc w:val="left"/>
        <w:rPr>
          <w:rFonts w:cs="宋体"/>
          <w:kern w:val="0"/>
          <w:szCs w:val="21"/>
        </w:rPr>
      </w:pPr>
      <w:r>
        <w:rPr>
          <w:rFonts w:cs="宋体" w:hint="eastAsia"/>
          <w:kern w:val="0"/>
          <w:szCs w:val="21"/>
        </w:rPr>
        <w:t>（五）更换截齿和滚筒时，采煤机上下</w:t>
      </w:r>
      <w:r>
        <w:rPr>
          <w:rFonts w:cs="宋体" w:hint="eastAsia"/>
          <w:kern w:val="0"/>
          <w:szCs w:val="21"/>
        </w:rPr>
        <w:t>3m </w:t>
      </w:r>
      <w:r>
        <w:rPr>
          <w:rFonts w:cs="宋体" w:hint="eastAsia"/>
          <w:kern w:val="0"/>
          <w:szCs w:val="21"/>
        </w:rPr>
        <w:t>范围内，必须护帮护顶，禁止操作液压支架。必须切断采煤机前级供电开关电源并断开其隔离开关，断开采煤机隔离开关，打开截割部离合器，并对工作面输送机施行闭锁。</w:t>
      </w:r>
    </w:p>
    <w:p w:rsidR="00372646" w:rsidRDefault="0045495B">
      <w:pPr>
        <w:widowControl/>
        <w:shd w:val="clear" w:color="auto" w:fill="FFFFFF"/>
        <w:ind w:firstLine="420"/>
        <w:jc w:val="left"/>
        <w:rPr>
          <w:rFonts w:cs="宋体"/>
          <w:kern w:val="0"/>
          <w:szCs w:val="21"/>
        </w:rPr>
      </w:pPr>
      <w:r>
        <w:rPr>
          <w:rFonts w:cs="宋体" w:hint="eastAsia"/>
          <w:kern w:val="0"/>
          <w:szCs w:val="21"/>
        </w:rPr>
        <w:t>（六）采煤机用刮板输送机作轨道时，必须经常检查刮板输送机的溜槽、挡煤板导向管的连接情况，防止采煤机牵引链因过载而断链；采煤机为无链牵引时，齿（销</w:t>
      </w:r>
      <w:r>
        <w:rPr>
          <w:rFonts w:cs="宋体" w:hint="eastAsia"/>
          <w:kern w:val="0"/>
          <w:szCs w:val="21"/>
        </w:rPr>
        <w:t>、链）轨的安设必须紧固、完好，并经常检查。</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第一百一十八条</w:t>
      </w:r>
      <w:r>
        <w:rPr>
          <w:rFonts w:cs="宋体" w:hint="eastAsia"/>
          <w:b/>
          <w:bCs/>
          <w:kern w:val="0"/>
          <w:szCs w:val="21"/>
        </w:rPr>
        <w:t xml:space="preserve">  </w:t>
      </w:r>
      <w:r>
        <w:rPr>
          <w:rFonts w:cs="宋体" w:hint="eastAsia"/>
          <w:kern w:val="0"/>
          <w:szCs w:val="21"/>
        </w:rPr>
        <w:t>使用刨煤机采煤时，必须遵守下列规定：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（一）工作面至少每隔</w:t>
      </w:r>
      <w:r>
        <w:rPr>
          <w:rFonts w:cs="宋体" w:hint="eastAsia"/>
          <w:kern w:val="0"/>
          <w:szCs w:val="21"/>
        </w:rPr>
        <w:t>30m </w:t>
      </w:r>
      <w:r>
        <w:rPr>
          <w:rFonts w:cs="宋体" w:hint="eastAsia"/>
          <w:kern w:val="0"/>
          <w:szCs w:val="21"/>
        </w:rPr>
        <w:t>装设能随时停止刨头和刮板输送机的装置，或者装设向刨煤机司机发送信号的装置。</w:t>
      </w:r>
    </w:p>
    <w:p w:rsidR="00372646" w:rsidRDefault="0045495B">
      <w:pPr>
        <w:widowControl/>
        <w:shd w:val="clear" w:color="auto" w:fill="FFFFFF"/>
        <w:ind w:firstLine="420"/>
        <w:jc w:val="left"/>
        <w:rPr>
          <w:rFonts w:cs="宋体"/>
          <w:kern w:val="0"/>
          <w:szCs w:val="21"/>
        </w:rPr>
      </w:pPr>
      <w:r>
        <w:rPr>
          <w:rFonts w:cs="宋体" w:hint="eastAsia"/>
          <w:kern w:val="0"/>
          <w:szCs w:val="21"/>
        </w:rPr>
        <w:t>（二）刨煤机应当有刨头位置指示器；必须在刮板输送机两端设置明显标志，防止刨头与刮板输送机机头撞击。</w:t>
      </w:r>
    </w:p>
    <w:p w:rsidR="00372646" w:rsidRDefault="0045495B">
      <w:pPr>
        <w:widowControl/>
        <w:shd w:val="clear" w:color="auto" w:fill="FFFFFF"/>
        <w:ind w:firstLine="420"/>
        <w:jc w:val="left"/>
        <w:rPr>
          <w:rFonts w:cs="宋体"/>
          <w:kern w:val="0"/>
          <w:szCs w:val="21"/>
        </w:rPr>
      </w:pPr>
      <w:r>
        <w:rPr>
          <w:rFonts w:cs="宋体" w:hint="eastAsia"/>
          <w:kern w:val="0"/>
          <w:szCs w:val="21"/>
        </w:rPr>
        <w:t>（三）工作面倾角在</w:t>
      </w:r>
      <w:r>
        <w:rPr>
          <w:rFonts w:cs="宋体" w:hint="eastAsia"/>
          <w:kern w:val="0"/>
          <w:szCs w:val="21"/>
        </w:rPr>
        <w:t>12</w:t>
      </w:r>
      <w:r>
        <w:rPr>
          <w:rFonts w:cs="宋体" w:hint="eastAsia"/>
          <w:kern w:val="0"/>
          <w:szCs w:val="21"/>
        </w:rPr>
        <w:t>°以上时，配套的刮板输送机必须装设防滑、锚固装置。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第一百一十九条</w:t>
      </w:r>
      <w:r>
        <w:rPr>
          <w:rFonts w:cs="宋体" w:hint="eastAsia"/>
          <w:b/>
          <w:bCs/>
          <w:kern w:val="0"/>
          <w:szCs w:val="21"/>
        </w:rPr>
        <w:t xml:space="preserve">  </w:t>
      </w:r>
      <w:r>
        <w:rPr>
          <w:rFonts w:cs="宋体" w:hint="eastAsia"/>
          <w:kern w:val="0"/>
          <w:szCs w:val="21"/>
        </w:rPr>
        <w:t>使用掘进机、掘锚一体机、连续采煤机掘进时，必须遵守下列规定：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（一）开机前，在确认铲板前方和截割臂附近无人时，方可启</w:t>
      </w:r>
      <w:r>
        <w:rPr>
          <w:rFonts w:cs="宋体" w:hint="eastAsia"/>
          <w:kern w:val="0"/>
          <w:szCs w:val="21"/>
        </w:rPr>
        <w:t>动。采用遥控操作时，司机必须位于安全位置。开机、退机、调机时，必须发出报警信号。</w:t>
      </w:r>
    </w:p>
    <w:p w:rsidR="00372646" w:rsidRDefault="0045495B">
      <w:pPr>
        <w:widowControl/>
        <w:shd w:val="clear" w:color="auto" w:fill="FFFFFF"/>
        <w:ind w:firstLine="420"/>
        <w:jc w:val="left"/>
        <w:rPr>
          <w:rFonts w:cs="宋体"/>
          <w:kern w:val="0"/>
          <w:szCs w:val="21"/>
        </w:rPr>
      </w:pPr>
      <w:r>
        <w:rPr>
          <w:rFonts w:cs="宋体" w:hint="eastAsia"/>
          <w:kern w:val="0"/>
          <w:szCs w:val="21"/>
        </w:rPr>
        <w:t>（二）作业时，应当使用内、外喷雾装置，内喷雾装置的工作压力不得小于</w:t>
      </w:r>
      <w:r>
        <w:rPr>
          <w:rFonts w:cs="宋体" w:hint="eastAsia"/>
          <w:kern w:val="0"/>
          <w:szCs w:val="21"/>
        </w:rPr>
        <w:t>2 MPa</w:t>
      </w:r>
      <w:r>
        <w:rPr>
          <w:rFonts w:cs="宋体" w:hint="eastAsia"/>
          <w:kern w:val="0"/>
          <w:szCs w:val="21"/>
        </w:rPr>
        <w:t>，外喷雾装置的工作压力不得小于</w:t>
      </w:r>
      <w:r>
        <w:rPr>
          <w:rFonts w:cs="宋体" w:hint="eastAsia"/>
          <w:kern w:val="0"/>
          <w:szCs w:val="21"/>
        </w:rPr>
        <w:t>4MPa</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（三）截割部运行时，严禁人员在截割臂下停留和穿越，机身与煤（岩）壁之间严禁站人。</w:t>
      </w:r>
    </w:p>
    <w:p w:rsidR="00372646" w:rsidRDefault="0045495B">
      <w:pPr>
        <w:widowControl/>
        <w:shd w:val="clear" w:color="auto" w:fill="FFFFFF"/>
        <w:ind w:firstLine="420"/>
        <w:jc w:val="left"/>
        <w:rPr>
          <w:rFonts w:cs="宋体"/>
          <w:kern w:val="0"/>
          <w:szCs w:val="21"/>
        </w:rPr>
      </w:pPr>
      <w:r>
        <w:rPr>
          <w:rFonts w:cs="宋体" w:hint="eastAsia"/>
          <w:kern w:val="0"/>
          <w:szCs w:val="21"/>
        </w:rPr>
        <w:t>（四）在设备非操作侧，必须装有紧急停转按钮（连续采煤机除外）。</w:t>
      </w:r>
    </w:p>
    <w:p w:rsidR="00372646" w:rsidRDefault="0045495B">
      <w:pPr>
        <w:widowControl/>
        <w:shd w:val="clear" w:color="auto" w:fill="FFFFFF"/>
        <w:ind w:firstLine="420"/>
        <w:jc w:val="left"/>
        <w:rPr>
          <w:rFonts w:cs="宋体"/>
          <w:kern w:val="0"/>
          <w:szCs w:val="21"/>
        </w:rPr>
      </w:pPr>
      <w:r>
        <w:rPr>
          <w:rFonts w:cs="宋体" w:hint="eastAsia"/>
          <w:kern w:val="0"/>
          <w:szCs w:val="21"/>
        </w:rPr>
        <w:t>（五）必须装有前照明灯和尾灯。</w:t>
      </w:r>
    </w:p>
    <w:p w:rsidR="00372646" w:rsidRDefault="0045495B">
      <w:pPr>
        <w:widowControl/>
        <w:shd w:val="clear" w:color="auto" w:fill="FFFFFF"/>
        <w:ind w:firstLine="420"/>
        <w:jc w:val="left"/>
        <w:rPr>
          <w:rFonts w:cs="宋体"/>
          <w:kern w:val="0"/>
          <w:szCs w:val="21"/>
        </w:rPr>
      </w:pPr>
      <w:r>
        <w:rPr>
          <w:rFonts w:cs="宋体" w:hint="eastAsia"/>
          <w:kern w:val="0"/>
          <w:szCs w:val="21"/>
        </w:rPr>
        <w:t>（六）司机离开操作台时，必须切断电源。</w:t>
      </w:r>
    </w:p>
    <w:p w:rsidR="00372646" w:rsidRDefault="0045495B">
      <w:pPr>
        <w:widowControl/>
        <w:shd w:val="clear" w:color="auto" w:fill="FFFFFF"/>
        <w:ind w:firstLine="420"/>
        <w:jc w:val="left"/>
        <w:rPr>
          <w:rFonts w:cs="宋体"/>
          <w:kern w:val="0"/>
          <w:szCs w:val="21"/>
        </w:rPr>
      </w:pPr>
      <w:r>
        <w:rPr>
          <w:rFonts w:cs="宋体" w:hint="eastAsia"/>
          <w:kern w:val="0"/>
          <w:szCs w:val="21"/>
        </w:rPr>
        <w:t>（七）停止工作和交班时，必须将切割头落地，并切断电源。</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第一百二十条</w:t>
      </w:r>
      <w:r>
        <w:rPr>
          <w:rFonts w:cs="宋体" w:hint="eastAsia"/>
          <w:b/>
          <w:bCs/>
          <w:kern w:val="0"/>
          <w:szCs w:val="21"/>
        </w:rPr>
        <w:t xml:space="preserve">  </w:t>
      </w:r>
      <w:r>
        <w:rPr>
          <w:rFonts w:cs="宋体" w:hint="eastAsia"/>
          <w:kern w:val="0"/>
          <w:szCs w:val="21"/>
        </w:rPr>
        <w:t>使用运煤车、铲车、梭车、履带式行走支架、锚杆钻车、给料破碎机、连续运输系统或者桥式转载机等掘进机后配套设备时，必须遵守下列规定：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（一）所有安装机载照明的后配套设备启动前必须开启照明，发出开机信号，确认人员离开，再开机运行。设备停机、检修或者处理故障时，必须停电闭锁。</w:t>
      </w:r>
    </w:p>
    <w:p w:rsidR="00372646" w:rsidRDefault="0045495B">
      <w:pPr>
        <w:widowControl/>
        <w:shd w:val="clear" w:color="auto" w:fill="FFFFFF"/>
        <w:ind w:firstLine="420"/>
        <w:jc w:val="left"/>
        <w:rPr>
          <w:rFonts w:cs="宋体"/>
          <w:kern w:val="0"/>
          <w:szCs w:val="21"/>
        </w:rPr>
      </w:pPr>
      <w:r>
        <w:rPr>
          <w:rFonts w:cs="宋体" w:hint="eastAsia"/>
          <w:kern w:val="0"/>
          <w:szCs w:val="21"/>
        </w:rPr>
        <w:t>（二）带电移动的设备电缆应当有防拔脱装置。电缆必须连接牢固、可靠，电缆收放装置必须完好。操作电缆卷筒时，人员不得骑跨或者踩踏电缆。</w:t>
      </w:r>
    </w:p>
    <w:p w:rsidR="00372646" w:rsidRDefault="0045495B">
      <w:pPr>
        <w:widowControl/>
        <w:shd w:val="clear" w:color="auto" w:fill="FFFFFF"/>
        <w:ind w:firstLine="420"/>
        <w:jc w:val="left"/>
        <w:rPr>
          <w:rFonts w:cs="宋体"/>
          <w:kern w:val="0"/>
          <w:szCs w:val="21"/>
        </w:rPr>
      </w:pPr>
      <w:r>
        <w:rPr>
          <w:rFonts w:cs="宋体" w:hint="eastAsia"/>
          <w:kern w:val="0"/>
          <w:szCs w:val="21"/>
        </w:rPr>
        <w:t>（三）运煤车、铲车、梭车制动装置必须齐全、可靠。作业时，行驶区间严禁人员进入；</w:t>
      </w:r>
      <w:r>
        <w:rPr>
          <w:rFonts w:cs="宋体" w:hint="eastAsia"/>
          <w:kern w:val="0"/>
          <w:szCs w:val="21"/>
        </w:rPr>
        <w:t> </w:t>
      </w:r>
      <w:r>
        <w:rPr>
          <w:rFonts w:cs="宋体" w:hint="eastAsia"/>
          <w:kern w:val="0"/>
          <w:szCs w:val="21"/>
        </w:rPr>
        <w:t>检修时，</w:t>
      </w:r>
      <w:r>
        <w:rPr>
          <w:rFonts w:cs="宋体" w:hint="eastAsia"/>
          <w:kern w:val="0"/>
          <w:szCs w:val="21"/>
        </w:rPr>
        <w:t> </w:t>
      </w:r>
      <w:r>
        <w:rPr>
          <w:rFonts w:cs="宋体" w:hint="eastAsia"/>
          <w:kern w:val="0"/>
          <w:szCs w:val="21"/>
        </w:rPr>
        <w:t>铰接处必须使用限位装置。</w:t>
      </w:r>
    </w:p>
    <w:p w:rsidR="00372646" w:rsidRDefault="0045495B">
      <w:pPr>
        <w:widowControl/>
        <w:shd w:val="clear" w:color="auto" w:fill="FFFFFF"/>
        <w:ind w:firstLine="420"/>
        <w:jc w:val="left"/>
        <w:rPr>
          <w:rFonts w:cs="宋体"/>
          <w:kern w:val="0"/>
          <w:szCs w:val="21"/>
        </w:rPr>
      </w:pPr>
      <w:r>
        <w:rPr>
          <w:rFonts w:cs="宋体" w:hint="eastAsia"/>
          <w:kern w:val="0"/>
          <w:szCs w:val="21"/>
        </w:rPr>
        <w:t>（四）给料破碎机与输送机之间应当设联锁装置。给料破碎机行走时两侧严禁站人。</w:t>
      </w:r>
    </w:p>
    <w:p w:rsidR="00372646" w:rsidRDefault="0045495B">
      <w:pPr>
        <w:widowControl/>
        <w:shd w:val="clear" w:color="auto" w:fill="FFFFFF"/>
        <w:ind w:firstLine="420"/>
        <w:jc w:val="left"/>
        <w:rPr>
          <w:rFonts w:cs="宋体"/>
          <w:kern w:val="0"/>
          <w:szCs w:val="21"/>
        </w:rPr>
      </w:pPr>
      <w:r>
        <w:rPr>
          <w:rFonts w:cs="宋体" w:hint="eastAsia"/>
          <w:kern w:val="0"/>
          <w:szCs w:val="21"/>
        </w:rPr>
        <w:t>（五）连续运输系统或者桥式转载机运行时，严禁在非行人侧行走或者作业。</w:t>
      </w:r>
    </w:p>
    <w:p w:rsidR="00372646" w:rsidRDefault="0045495B">
      <w:pPr>
        <w:widowControl/>
        <w:shd w:val="clear" w:color="auto" w:fill="FFFFFF"/>
        <w:ind w:firstLine="420"/>
        <w:jc w:val="left"/>
        <w:rPr>
          <w:rFonts w:cs="宋体"/>
          <w:kern w:val="0"/>
          <w:szCs w:val="21"/>
        </w:rPr>
      </w:pPr>
      <w:r>
        <w:rPr>
          <w:rFonts w:cs="宋体" w:hint="eastAsia"/>
          <w:kern w:val="0"/>
          <w:szCs w:val="21"/>
        </w:rPr>
        <w:t>（六）锚杆钻车作业时必须有防护操作台，支护作业时必须将临时支护顶棚升至顶板。非操作人员严禁在锚杆钻车周围停留或者作业。</w:t>
      </w:r>
    </w:p>
    <w:p w:rsidR="00372646" w:rsidRDefault="0045495B">
      <w:pPr>
        <w:widowControl/>
        <w:shd w:val="clear" w:color="auto" w:fill="FFFFFF"/>
        <w:ind w:firstLine="420"/>
        <w:jc w:val="left"/>
        <w:rPr>
          <w:rFonts w:cs="宋体"/>
          <w:kern w:val="0"/>
          <w:szCs w:val="21"/>
        </w:rPr>
      </w:pPr>
      <w:r>
        <w:rPr>
          <w:rFonts w:cs="宋体" w:hint="eastAsia"/>
          <w:kern w:val="0"/>
          <w:szCs w:val="21"/>
        </w:rPr>
        <w:t>（七）履带行走式支架应当具有预警延时启动装置、系统压力实时显示装置，以及自救、逃逸功能。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第一百二十一条</w:t>
      </w:r>
      <w:r>
        <w:rPr>
          <w:rFonts w:cs="宋体" w:hint="eastAsia"/>
          <w:b/>
          <w:bCs/>
          <w:kern w:val="0"/>
          <w:szCs w:val="21"/>
        </w:rPr>
        <w:t xml:space="preserve">  </w:t>
      </w:r>
      <w:r>
        <w:rPr>
          <w:rFonts w:cs="宋体" w:hint="eastAsia"/>
          <w:kern w:val="0"/>
          <w:szCs w:val="21"/>
        </w:rPr>
        <w:t>使用刮板输送机运输时，</w:t>
      </w:r>
      <w:r>
        <w:rPr>
          <w:rFonts w:cs="宋体" w:hint="eastAsia"/>
          <w:kern w:val="0"/>
          <w:szCs w:val="21"/>
        </w:rPr>
        <w:t>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（一）采煤工作面刮板输送机必须安设能发出停止、启动信号和通讯的装置，发出信号点的间距不得超过</w:t>
      </w:r>
      <w:r>
        <w:rPr>
          <w:rFonts w:cs="宋体" w:hint="eastAsia"/>
          <w:kern w:val="0"/>
          <w:szCs w:val="21"/>
        </w:rPr>
        <w:t>15m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（二）刮板输送机使用的液力偶合器，必须按所传递的功率大小，注入规定量的难燃液，并经常检查有无漏失。易熔合金塞必须符合标准，并设专人检查、清除塞内污物；严禁使用不符合标准的物品代替。</w:t>
      </w:r>
    </w:p>
    <w:p w:rsidR="00372646" w:rsidRDefault="0045495B">
      <w:pPr>
        <w:widowControl/>
        <w:shd w:val="clear" w:color="auto" w:fill="FFFFFF"/>
        <w:ind w:firstLine="420"/>
        <w:jc w:val="left"/>
        <w:rPr>
          <w:rFonts w:cs="宋体"/>
          <w:kern w:val="0"/>
          <w:szCs w:val="21"/>
        </w:rPr>
      </w:pPr>
      <w:r>
        <w:rPr>
          <w:rFonts w:cs="宋体" w:hint="eastAsia"/>
          <w:kern w:val="0"/>
          <w:szCs w:val="21"/>
        </w:rPr>
        <w:t>（三）刮板输送机严禁乘人。</w:t>
      </w:r>
    </w:p>
    <w:p w:rsidR="00372646" w:rsidRDefault="0045495B">
      <w:pPr>
        <w:widowControl/>
        <w:shd w:val="clear" w:color="auto" w:fill="FFFFFF"/>
        <w:ind w:firstLine="420"/>
        <w:jc w:val="left"/>
        <w:rPr>
          <w:rFonts w:cs="宋体"/>
          <w:kern w:val="0"/>
          <w:szCs w:val="21"/>
        </w:rPr>
      </w:pPr>
      <w:r>
        <w:rPr>
          <w:rFonts w:cs="宋体" w:hint="eastAsia"/>
          <w:kern w:val="0"/>
          <w:szCs w:val="21"/>
        </w:rPr>
        <w:t>（四）用刮板输送机运送物料时，必须有防止顶人和顶倒支架的安全措施。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（五）移动刮板输送机时，必须有防止冒顶、顶伤人员和损坏设备的安全措施。</w:t>
      </w:r>
      <w:bookmarkStart w:id="187" w:name="_Toc447636098"/>
      <w:bookmarkEnd w:id="187"/>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jc w:val="center"/>
        <w:rPr>
          <w:b/>
        </w:rPr>
      </w:pPr>
      <w:bookmarkStart w:id="188" w:name="_Toc447639706"/>
      <w:bookmarkEnd w:id="188"/>
      <w:r>
        <w:rPr>
          <w:rFonts w:hint="eastAsia"/>
          <w:b/>
        </w:rPr>
        <w:t>第四节</w:t>
      </w:r>
      <w:r>
        <w:rPr>
          <w:rFonts w:hint="eastAsia"/>
          <w:b/>
        </w:rPr>
        <w:t xml:space="preserve">  </w:t>
      </w:r>
      <w:r>
        <w:rPr>
          <w:rFonts w:hint="eastAsia"/>
          <w:b/>
        </w:rPr>
        <w:t>建（构）筑物下、水体下</w:t>
      </w:r>
      <w:r>
        <w:rPr>
          <w:rFonts w:hint="eastAsia"/>
          <w:b/>
          <w:bCs/>
        </w:rPr>
        <w:t>、</w:t>
      </w:r>
      <w:r>
        <w:rPr>
          <w:rFonts w:hint="eastAsia"/>
          <w:b/>
        </w:rPr>
        <w:t>铁</w:t>
      </w:r>
      <w:r>
        <w:rPr>
          <w:rFonts w:hint="eastAsia"/>
          <w:b/>
        </w:rPr>
        <w:t>路下及主要井巷煤柱开采</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第一百二十二条</w:t>
      </w:r>
      <w:r>
        <w:rPr>
          <w:rFonts w:cs="宋体" w:hint="eastAsia"/>
          <w:b/>
          <w:bCs/>
          <w:kern w:val="0"/>
          <w:szCs w:val="21"/>
        </w:rPr>
        <w:t xml:space="preserve">  </w:t>
      </w:r>
      <w:r>
        <w:rPr>
          <w:rFonts w:cs="宋体" w:hint="eastAsia"/>
          <w:kern w:val="0"/>
          <w:szCs w:val="21"/>
        </w:rPr>
        <w:t>建（构）筑物下、水体下、铁路下及主要井巷煤柱开采，必须设立观测站，观测地表和岩层移动与变形，查明垮落带和导水裂缝带的高度，以及水文地质条件变化等情况。取得的实际资料作为本井田建（构）筑物下、水体下、铁路下的以及主要井巷煤柱开采的依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第一百二十三条</w:t>
      </w:r>
      <w:r>
        <w:rPr>
          <w:rFonts w:cs="宋体" w:hint="eastAsia"/>
          <w:b/>
          <w:bCs/>
          <w:kern w:val="0"/>
          <w:szCs w:val="21"/>
        </w:rPr>
        <w:t xml:space="preserve">  </w:t>
      </w:r>
      <w:r>
        <w:rPr>
          <w:rFonts w:cs="宋体" w:hint="eastAsia"/>
          <w:kern w:val="0"/>
          <w:szCs w:val="21"/>
        </w:rPr>
        <w:t>建（构）筑物下、水体下、铁路下，以及主要井巷煤柱开采，必须经过试采。试采前，必须按其重要程度以及可能受到的影响，采取相应技术措施并编制开采设计。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第一百二十四条</w:t>
      </w:r>
      <w:r>
        <w:rPr>
          <w:rFonts w:cs="宋体" w:hint="eastAsia"/>
          <w:b/>
          <w:bCs/>
          <w:kern w:val="0"/>
          <w:szCs w:val="21"/>
        </w:rPr>
        <w:t xml:space="preserve">  </w:t>
      </w:r>
      <w:r>
        <w:rPr>
          <w:rFonts w:cs="宋体" w:hint="eastAsia"/>
          <w:kern w:val="0"/>
          <w:szCs w:val="21"/>
        </w:rPr>
        <w:t>试采前，必须完成建（构）筑物、水体、铁路，主要井</w:t>
      </w:r>
      <w:r>
        <w:rPr>
          <w:rFonts w:cs="宋体" w:hint="eastAsia"/>
          <w:kern w:val="0"/>
          <w:szCs w:val="21"/>
        </w:rPr>
        <w:t>巷工程及其地质、水文地质调查，观测点设置以及加固和保护等准备工作；试采时，必须及时观测，对受到开采影响的受护体，必须及时维修。试采结束后，必须由原试采方案设计单位提出试采总结报告。</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189" w:name="_Toc447636099"/>
      <w:bookmarkStart w:id="190" w:name="_Toc447639707"/>
      <w:bookmarkEnd w:id="189"/>
      <w:bookmarkEnd w:id="190"/>
      <w:r>
        <w:rPr>
          <w:rFonts w:hint="eastAsia"/>
          <w:b/>
        </w:rPr>
        <w:t>第五节　井巷维修和报废</w:t>
      </w:r>
    </w:p>
    <w:p w:rsidR="00372646" w:rsidRDefault="0045495B">
      <w:pPr>
        <w:widowControl/>
        <w:shd w:val="clear" w:color="auto" w:fill="FFFFFF"/>
        <w:ind w:firstLine="64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第一百二十五条</w:t>
      </w:r>
      <w:r>
        <w:rPr>
          <w:rFonts w:cs="宋体" w:hint="eastAsia"/>
          <w:b/>
          <w:bCs/>
          <w:kern w:val="0"/>
          <w:szCs w:val="21"/>
        </w:rPr>
        <w:t xml:space="preserve">  </w:t>
      </w:r>
      <w:r>
        <w:rPr>
          <w:rFonts w:cs="宋体" w:hint="eastAsia"/>
          <w:kern w:val="0"/>
          <w:szCs w:val="21"/>
        </w:rPr>
        <w:t>矿井必须制定井巷维修制度，加强井巷维修，保证通风、运输畅通和行人安全。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第一百二十六条</w:t>
      </w:r>
      <w:r>
        <w:rPr>
          <w:rFonts w:cs="宋体" w:hint="eastAsia"/>
          <w:b/>
          <w:bCs/>
          <w:kern w:val="0"/>
          <w:szCs w:val="21"/>
        </w:rPr>
        <w:t xml:space="preserve">  </w:t>
      </w:r>
      <w:r>
        <w:rPr>
          <w:rFonts w:cs="宋体" w:hint="eastAsia"/>
          <w:kern w:val="0"/>
          <w:szCs w:val="21"/>
        </w:rPr>
        <w:t>井筒大修时必须编制施工组织设计。</w:t>
      </w:r>
    </w:p>
    <w:p w:rsidR="00372646" w:rsidRDefault="0045495B">
      <w:pPr>
        <w:widowControl/>
        <w:shd w:val="clear" w:color="auto" w:fill="FFFFFF"/>
        <w:ind w:firstLine="420"/>
        <w:jc w:val="left"/>
        <w:rPr>
          <w:rFonts w:cs="宋体"/>
          <w:kern w:val="0"/>
          <w:szCs w:val="21"/>
        </w:rPr>
      </w:pPr>
      <w:r>
        <w:rPr>
          <w:rFonts w:cs="宋体" w:hint="eastAsia"/>
          <w:kern w:val="0"/>
          <w:szCs w:val="21"/>
        </w:rPr>
        <w:t>维修井巷支护时，必须有安全措施。严防顶板冒落伤人、堵人和支架歪倒。</w:t>
      </w:r>
    </w:p>
    <w:p w:rsidR="00372646" w:rsidRDefault="0045495B">
      <w:pPr>
        <w:widowControl/>
        <w:shd w:val="clear" w:color="auto" w:fill="FFFFFF"/>
        <w:ind w:firstLine="420"/>
        <w:jc w:val="left"/>
        <w:rPr>
          <w:rFonts w:cs="宋体"/>
          <w:kern w:val="0"/>
          <w:szCs w:val="21"/>
        </w:rPr>
      </w:pPr>
      <w:r>
        <w:rPr>
          <w:rFonts w:cs="宋体" w:hint="eastAsia"/>
          <w:kern w:val="0"/>
          <w:szCs w:val="21"/>
        </w:rPr>
        <w:t>扩大和维修井巷时，必须有冒顶堵塞井巷时保证人员撤退的出口。在独头巷道维修支架时，必须保证通风安全并由外向里逐架进行，严禁人员进入维修地点以里。</w:t>
      </w:r>
    </w:p>
    <w:p w:rsidR="00372646" w:rsidRDefault="0045495B">
      <w:pPr>
        <w:widowControl/>
        <w:shd w:val="clear" w:color="auto" w:fill="FFFFFF"/>
        <w:ind w:firstLine="420"/>
        <w:jc w:val="left"/>
        <w:rPr>
          <w:rFonts w:cs="宋体"/>
          <w:kern w:val="0"/>
          <w:szCs w:val="21"/>
        </w:rPr>
      </w:pPr>
      <w:r>
        <w:rPr>
          <w:rFonts w:cs="宋体" w:hint="eastAsia"/>
          <w:kern w:val="0"/>
          <w:szCs w:val="21"/>
        </w:rPr>
        <w:t>撤掉支架前，应当先加固作业地点的支架。架设和拆除支架时，在一架未完工之前，不得中止作业。撤换支架的工作应当连续进行，不连续施工时，每次工作结束前，必须接顶封帮。</w:t>
      </w:r>
    </w:p>
    <w:p w:rsidR="00372646" w:rsidRDefault="0045495B">
      <w:pPr>
        <w:widowControl/>
        <w:shd w:val="clear" w:color="auto" w:fill="FFFFFF"/>
        <w:ind w:firstLine="420"/>
        <w:jc w:val="left"/>
        <w:rPr>
          <w:rFonts w:cs="宋体"/>
          <w:kern w:val="0"/>
          <w:szCs w:val="21"/>
        </w:rPr>
      </w:pPr>
      <w:r>
        <w:rPr>
          <w:rFonts w:cs="宋体" w:hint="eastAsia"/>
          <w:kern w:val="0"/>
          <w:szCs w:val="21"/>
        </w:rPr>
        <w:t>维修锚网井巷时，施工地点必须有临时支护和防止失修范围扩大的措施。</w:t>
      </w:r>
    </w:p>
    <w:p w:rsidR="00372646" w:rsidRDefault="0045495B">
      <w:pPr>
        <w:widowControl/>
        <w:shd w:val="clear" w:color="auto" w:fill="FFFFFF"/>
        <w:ind w:firstLine="420"/>
        <w:jc w:val="left"/>
        <w:rPr>
          <w:rFonts w:cs="宋体"/>
          <w:kern w:val="0"/>
          <w:szCs w:val="21"/>
        </w:rPr>
      </w:pPr>
      <w:r>
        <w:rPr>
          <w:rFonts w:cs="宋体" w:hint="eastAsia"/>
          <w:kern w:val="0"/>
          <w:szCs w:val="21"/>
        </w:rPr>
        <w:t>维修倾斜井巷时，应当停止行车；需要通车作业时，必须制定行车安全措施。严禁上、下段同时作业。</w:t>
      </w:r>
    </w:p>
    <w:p w:rsidR="00372646" w:rsidRDefault="0045495B">
      <w:pPr>
        <w:widowControl/>
        <w:shd w:val="clear" w:color="auto" w:fill="FFFFFF"/>
        <w:ind w:firstLine="420"/>
        <w:jc w:val="left"/>
        <w:rPr>
          <w:rFonts w:cs="宋体"/>
          <w:kern w:val="0"/>
          <w:szCs w:val="21"/>
        </w:rPr>
      </w:pPr>
      <w:r>
        <w:rPr>
          <w:rFonts w:cs="宋体" w:hint="eastAsia"/>
          <w:kern w:val="0"/>
          <w:szCs w:val="21"/>
        </w:rPr>
        <w:t>更换巷道支护时，在拆除原有支护前，应当先加固邻近</w:t>
      </w:r>
      <w:r>
        <w:rPr>
          <w:rFonts w:cs="宋体" w:hint="eastAsia"/>
          <w:kern w:val="0"/>
          <w:szCs w:val="21"/>
        </w:rPr>
        <w:t>支护，拆除原有支护后，必须及时除掉顶帮活矸和架设永久支护，必要时还应当采取临时支护措施。在倾斜巷道中，必须有防止矸石、物料滚落和支架歪倒的安全措施。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第一百二十七条</w:t>
      </w:r>
      <w:r>
        <w:rPr>
          <w:rFonts w:cs="宋体" w:hint="eastAsia"/>
          <w:b/>
          <w:bCs/>
          <w:kern w:val="0"/>
          <w:szCs w:val="21"/>
        </w:rPr>
        <w:t xml:space="preserve">  </w:t>
      </w:r>
      <w:r>
        <w:rPr>
          <w:rFonts w:cs="宋体" w:hint="eastAsia"/>
          <w:kern w:val="0"/>
          <w:szCs w:val="21"/>
        </w:rPr>
        <w:t>修复旧井巷时，必须首先检查瓦斯。当瓦斯积聚时，必须按规定排放，只有在回风流中甲烷浓度不超过</w:t>
      </w:r>
      <w:r>
        <w:rPr>
          <w:rFonts w:cs="宋体" w:hint="eastAsia"/>
          <w:kern w:val="0"/>
          <w:szCs w:val="21"/>
        </w:rPr>
        <w:t>1.0</w:t>
      </w:r>
      <w:r>
        <w:rPr>
          <w:rFonts w:cs="宋体" w:hint="eastAsia"/>
          <w:kern w:val="0"/>
          <w:szCs w:val="21"/>
        </w:rPr>
        <w:t>％、二氧化碳浓度不超过</w:t>
      </w:r>
      <w:r>
        <w:rPr>
          <w:rFonts w:cs="宋体" w:hint="eastAsia"/>
          <w:kern w:val="0"/>
          <w:szCs w:val="21"/>
        </w:rPr>
        <w:t>1.5</w:t>
      </w:r>
      <w:r>
        <w:rPr>
          <w:rFonts w:cs="宋体" w:hint="eastAsia"/>
          <w:kern w:val="0"/>
          <w:szCs w:val="21"/>
        </w:rPr>
        <w:t>％、空气成分符合本规程第一百三十五条的要求时，才能作业。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第一百二十八条</w:t>
      </w:r>
      <w:r>
        <w:rPr>
          <w:rFonts w:cs="宋体" w:hint="eastAsia"/>
          <w:b/>
          <w:bCs/>
          <w:kern w:val="0"/>
          <w:szCs w:val="21"/>
        </w:rPr>
        <w:t xml:space="preserve">  </w:t>
      </w:r>
      <w:r>
        <w:rPr>
          <w:rFonts w:cs="宋体" w:hint="eastAsia"/>
          <w:kern w:val="0"/>
          <w:szCs w:val="21"/>
        </w:rPr>
        <w:t>从报废的井巷内回收支架和装备时，必须制定安全措施。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第一百二十九条</w:t>
      </w:r>
      <w:r>
        <w:rPr>
          <w:rFonts w:cs="宋体" w:hint="eastAsia"/>
          <w:b/>
          <w:bCs/>
          <w:kern w:val="0"/>
          <w:szCs w:val="21"/>
        </w:rPr>
        <w:t xml:space="preserve">  </w:t>
      </w:r>
      <w:r>
        <w:rPr>
          <w:rFonts w:cs="宋体" w:hint="eastAsia"/>
          <w:kern w:val="0"/>
          <w:szCs w:val="21"/>
        </w:rPr>
        <w:t>报废的巷道必须封闭。报废的暗井和倾斜巷道下口的密闭墙必须留泄水孔。</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第一百三十条</w:t>
      </w:r>
      <w:r>
        <w:rPr>
          <w:rFonts w:cs="宋体" w:hint="eastAsia"/>
          <w:b/>
          <w:bCs/>
          <w:kern w:val="0"/>
          <w:szCs w:val="21"/>
        </w:rPr>
        <w:t xml:space="preserve">  </w:t>
      </w:r>
      <w:r>
        <w:rPr>
          <w:rFonts w:cs="宋体" w:hint="eastAsia"/>
          <w:kern w:val="0"/>
          <w:szCs w:val="21"/>
        </w:rPr>
        <w:t>报废的井巷必须做好隐蔽工程记录，并在井上、下对照图上标明，归档备查。</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第一百三十一条</w:t>
      </w:r>
      <w:r>
        <w:rPr>
          <w:rFonts w:cs="宋体" w:hint="eastAsia"/>
          <w:b/>
          <w:bCs/>
          <w:kern w:val="0"/>
          <w:szCs w:val="21"/>
        </w:rPr>
        <w:t xml:space="preserve">  </w:t>
      </w:r>
      <w:r>
        <w:rPr>
          <w:rFonts w:cs="宋体" w:hint="eastAsia"/>
          <w:kern w:val="0"/>
          <w:szCs w:val="21"/>
        </w:rPr>
        <w:t>报废的立井应当填实，或者在井口浇注</w:t>
      </w:r>
      <w:r>
        <w:rPr>
          <w:rFonts w:cs="宋体" w:hint="eastAsia"/>
          <w:kern w:val="0"/>
          <w:szCs w:val="21"/>
        </w:rPr>
        <w:t>1</w:t>
      </w:r>
      <w:r>
        <w:rPr>
          <w:rFonts w:cs="宋体" w:hint="eastAsia"/>
          <w:kern w:val="0"/>
          <w:szCs w:val="21"/>
        </w:rPr>
        <w:t>个大于井筒断面的坚实的钢筋混凝土盖板，并设置栅栏和标志。</w:t>
      </w:r>
    </w:p>
    <w:p w:rsidR="00372646" w:rsidRDefault="0045495B">
      <w:pPr>
        <w:widowControl/>
        <w:shd w:val="clear" w:color="auto" w:fill="FFFFFF"/>
        <w:ind w:firstLine="420"/>
        <w:jc w:val="left"/>
        <w:rPr>
          <w:rFonts w:cs="宋体"/>
          <w:kern w:val="0"/>
          <w:szCs w:val="21"/>
        </w:rPr>
      </w:pPr>
      <w:r>
        <w:rPr>
          <w:rFonts w:cs="宋体" w:hint="eastAsia"/>
          <w:kern w:val="0"/>
          <w:szCs w:val="21"/>
        </w:rPr>
        <w:t>报废的斜井（平硐）应当填实，或者在井口以下斜长</w:t>
      </w:r>
      <w:r>
        <w:rPr>
          <w:rFonts w:cs="宋体" w:hint="eastAsia"/>
          <w:kern w:val="0"/>
          <w:szCs w:val="21"/>
        </w:rPr>
        <w:t>20m</w:t>
      </w:r>
      <w:r>
        <w:rPr>
          <w:rFonts w:cs="宋体" w:hint="eastAsia"/>
          <w:kern w:val="0"/>
          <w:szCs w:val="21"/>
        </w:rPr>
        <w:t>处砌筑</w:t>
      </w:r>
      <w:r>
        <w:rPr>
          <w:rFonts w:cs="宋体" w:hint="eastAsia"/>
          <w:kern w:val="0"/>
          <w:szCs w:val="21"/>
        </w:rPr>
        <w:t>1</w:t>
      </w:r>
      <w:r>
        <w:rPr>
          <w:rFonts w:cs="宋体" w:hint="eastAsia"/>
          <w:kern w:val="0"/>
          <w:szCs w:val="21"/>
        </w:rPr>
        <w:t>座砖、石或者混凝土墙，再用泥土填至井口，并加砌封墙。</w:t>
      </w:r>
    </w:p>
    <w:p w:rsidR="00372646" w:rsidRDefault="0045495B">
      <w:pPr>
        <w:widowControl/>
        <w:shd w:val="clear" w:color="auto" w:fill="FFFFFF"/>
        <w:ind w:firstLine="420"/>
        <w:jc w:val="left"/>
        <w:rPr>
          <w:rFonts w:cs="宋体"/>
          <w:kern w:val="0"/>
          <w:szCs w:val="21"/>
        </w:rPr>
      </w:pPr>
      <w:r>
        <w:rPr>
          <w:rFonts w:cs="宋体" w:hint="eastAsia"/>
          <w:kern w:val="0"/>
          <w:szCs w:val="21"/>
        </w:rPr>
        <w:t>报废井口的周围有地表水影响时，必须设置排水沟。</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191" w:name="_Toc447639708"/>
      <w:bookmarkStart w:id="192" w:name="_Toc447636100"/>
      <w:bookmarkEnd w:id="191"/>
      <w:bookmarkEnd w:id="192"/>
      <w:r>
        <w:rPr>
          <w:rFonts w:hint="eastAsia"/>
          <w:b/>
        </w:rPr>
        <w:t>第六节　防止坠落</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第一百三十二条</w:t>
      </w:r>
      <w:r>
        <w:rPr>
          <w:rFonts w:cs="宋体" w:hint="eastAsia"/>
          <w:b/>
          <w:bCs/>
          <w:kern w:val="0"/>
          <w:szCs w:val="21"/>
        </w:rPr>
        <w:t xml:space="preserve">  </w:t>
      </w:r>
      <w:r>
        <w:rPr>
          <w:rFonts w:cs="宋体" w:hint="eastAsia"/>
          <w:kern w:val="0"/>
          <w:szCs w:val="21"/>
        </w:rPr>
        <w:t>立井井口必须用栅栏或者金属网围住，进出口设置栅栏门。井筒与各水平的连接处必须设栅栏。栅栏门只准在通过人员或者</w:t>
      </w:r>
      <w:r>
        <w:rPr>
          <w:rFonts w:cs="宋体" w:hint="eastAsia"/>
          <w:kern w:val="0"/>
          <w:szCs w:val="21"/>
        </w:rPr>
        <w:t>车辆时打开。</w:t>
      </w:r>
    </w:p>
    <w:p w:rsidR="00372646" w:rsidRDefault="0045495B">
      <w:pPr>
        <w:widowControl/>
        <w:shd w:val="clear" w:color="auto" w:fill="FFFFFF"/>
        <w:ind w:firstLine="420"/>
        <w:jc w:val="left"/>
        <w:rPr>
          <w:rFonts w:cs="宋体"/>
          <w:kern w:val="0"/>
          <w:szCs w:val="21"/>
        </w:rPr>
      </w:pPr>
      <w:r>
        <w:rPr>
          <w:rFonts w:cs="宋体" w:hint="eastAsia"/>
          <w:kern w:val="0"/>
          <w:szCs w:val="21"/>
        </w:rPr>
        <w:t>立井井筒与各水平车场的连接处，必须设专用的人行道，严禁人员通过提升间。</w:t>
      </w:r>
    </w:p>
    <w:p w:rsidR="00372646" w:rsidRDefault="0045495B">
      <w:pPr>
        <w:widowControl/>
        <w:shd w:val="clear" w:color="auto" w:fill="FFFFFF"/>
        <w:ind w:firstLine="420"/>
        <w:jc w:val="left"/>
        <w:rPr>
          <w:rFonts w:cs="宋体"/>
          <w:kern w:val="0"/>
          <w:szCs w:val="21"/>
        </w:rPr>
      </w:pPr>
      <w:r>
        <w:rPr>
          <w:rFonts w:cs="宋体" w:hint="eastAsia"/>
          <w:kern w:val="0"/>
          <w:szCs w:val="21"/>
        </w:rPr>
        <w:t>罐笼提升的立井井口和井底、井筒与各水平的连接处，必须设置阻车器。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第一百三十三条</w:t>
      </w:r>
      <w:r>
        <w:rPr>
          <w:rFonts w:cs="宋体" w:hint="eastAsia"/>
          <w:b/>
          <w:bCs/>
          <w:kern w:val="0"/>
          <w:szCs w:val="21"/>
        </w:rPr>
        <w:t xml:space="preserve">  </w:t>
      </w:r>
      <w:r>
        <w:rPr>
          <w:rFonts w:cs="宋体" w:hint="eastAsia"/>
          <w:kern w:val="0"/>
          <w:szCs w:val="21"/>
        </w:rPr>
        <w:t>倾角在</w:t>
      </w:r>
      <w:r>
        <w:rPr>
          <w:rFonts w:cs="宋体" w:hint="eastAsia"/>
          <w:kern w:val="0"/>
          <w:szCs w:val="21"/>
        </w:rPr>
        <w:t>25</w:t>
      </w:r>
      <w:r>
        <w:rPr>
          <w:rFonts w:cs="宋体" w:hint="eastAsia"/>
          <w:kern w:val="0"/>
          <w:szCs w:val="21"/>
        </w:rPr>
        <w:t>°以上的小眼、煤仓、溜煤（矸）眼、人行道、上山和下山的上口，必须设防止人员、物料坠落的设施。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第一百三十四条</w:t>
      </w:r>
      <w:r>
        <w:rPr>
          <w:rFonts w:cs="宋体" w:hint="eastAsia"/>
          <w:b/>
          <w:bCs/>
          <w:kern w:val="0"/>
          <w:szCs w:val="21"/>
        </w:rPr>
        <w:t xml:space="preserve">  </w:t>
      </w:r>
      <w:r>
        <w:rPr>
          <w:rFonts w:cs="宋体" w:hint="eastAsia"/>
          <w:kern w:val="0"/>
          <w:szCs w:val="21"/>
        </w:rPr>
        <w:t>煤仓、溜煤（矸）眼必须有防止煤（矸）堵塞的设施。检查煤仓、溜煤（矸）眼和处理堵塞时，必须制定安全措施。处理堵塞时应当遵守本规程第三百六十条的规定，严禁人员从下方进入。</w:t>
      </w:r>
    </w:p>
    <w:p w:rsidR="00372646" w:rsidRDefault="0045495B">
      <w:pPr>
        <w:widowControl/>
        <w:shd w:val="clear" w:color="auto" w:fill="FFFFFF"/>
        <w:ind w:firstLine="420"/>
        <w:jc w:val="left"/>
        <w:rPr>
          <w:rFonts w:cs="宋体"/>
          <w:kern w:val="0"/>
          <w:szCs w:val="21"/>
        </w:rPr>
      </w:pPr>
      <w:r>
        <w:rPr>
          <w:rFonts w:cs="宋体" w:hint="eastAsia"/>
          <w:kern w:val="0"/>
          <w:szCs w:val="21"/>
        </w:rPr>
        <w:t>严禁煤仓、溜煤（矸）眼兼做流水道。煤仓与溜煤（矸）眼内有淋水时，必须采取封堵疏干措施；没有得到妥善处理不得使用。</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bookmarkStart w:id="193" w:name="_Toc447639709"/>
      <w:bookmarkStart w:id="194" w:name="_Toc447636101"/>
      <w:bookmarkEnd w:id="193"/>
      <w:bookmarkEnd w:id="194"/>
      <w:r>
        <w:rPr>
          <w:rFonts w:hint="eastAsia"/>
          <w:b/>
          <w:sz w:val="28"/>
          <w:szCs w:val="28"/>
        </w:rPr>
        <w:t>第二章通风、瓦斯和煤尘爆炸防治</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Cs w:val="21"/>
        </w:rPr>
      </w:pPr>
      <w:bookmarkStart w:id="195" w:name="_Toc447636102"/>
      <w:bookmarkStart w:id="196" w:name="_Toc447639710"/>
      <w:bookmarkEnd w:id="195"/>
      <w:bookmarkEnd w:id="196"/>
      <w:r>
        <w:rPr>
          <w:rFonts w:cs="宋体" w:hint="eastAsia"/>
          <w:b/>
          <w:kern w:val="0"/>
          <w:szCs w:val="21"/>
        </w:rPr>
        <w:t>第一节</w:t>
      </w:r>
      <w:r>
        <w:rPr>
          <w:rFonts w:cs="宋体" w:hint="eastAsia"/>
          <w:b/>
          <w:kern w:val="0"/>
          <w:szCs w:val="21"/>
        </w:rPr>
        <w:t xml:space="preserve">  </w:t>
      </w:r>
      <w:r>
        <w:rPr>
          <w:rFonts w:cs="宋体" w:hint="eastAsia"/>
          <w:b/>
          <w:kern w:val="0"/>
          <w:szCs w:val="21"/>
        </w:rPr>
        <w:t>通</w:t>
      </w:r>
      <w:r>
        <w:rPr>
          <w:rFonts w:cs="宋体" w:hint="eastAsia"/>
          <w:b/>
          <w:kern w:val="0"/>
          <w:szCs w:val="21"/>
        </w:rPr>
        <w:t> </w:t>
      </w:r>
      <w:r>
        <w:rPr>
          <w:rFonts w:cs="宋体" w:hint="eastAsia"/>
          <w:b/>
          <w:kern w:val="0"/>
          <w:szCs w:val="21"/>
        </w:rPr>
        <w:t>风</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第一百三十五条</w:t>
      </w:r>
      <w:r>
        <w:rPr>
          <w:rFonts w:cs="宋体" w:hint="eastAsia"/>
          <w:b/>
          <w:bCs/>
          <w:kern w:val="0"/>
          <w:szCs w:val="21"/>
        </w:rPr>
        <w:t xml:space="preserve">  </w:t>
      </w:r>
      <w:r>
        <w:rPr>
          <w:rFonts w:cs="宋体" w:hint="eastAsia"/>
          <w:kern w:val="0"/>
          <w:szCs w:val="21"/>
        </w:rPr>
        <w:t>井下空气成分必须符合下列要求：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（一）采掘工作面的进风流中，氧气浓度不低于</w:t>
      </w:r>
      <w:r>
        <w:rPr>
          <w:rFonts w:cs="宋体" w:hint="eastAsia"/>
          <w:kern w:val="0"/>
          <w:szCs w:val="21"/>
        </w:rPr>
        <w:t>20</w:t>
      </w:r>
      <w:r>
        <w:rPr>
          <w:rFonts w:cs="宋体" w:hint="eastAsia"/>
          <w:kern w:val="0"/>
          <w:szCs w:val="21"/>
        </w:rPr>
        <w:t>％，二氧化碳浓度不超过</w:t>
      </w:r>
      <w:r>
        <w:rPr>
          <w:rFonts w:cs="宋体" w:hint="eastAsia"/>
          <w:kern w:val="0"/>
          <w:szCs w:val="21"/>
        </w:rPr>
        <w:t>0.5</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（二）有害气体的浓度不超过表</w:t>
      </w:r>
      <w:r>
        <w:rPr>
          <w:rFonts w:cs="宋体" w:hint="eastAsia"/>
          <w:kern w:val="0"/>
          <w:szCs w:val="21"/>
        </w:rPr>
        <w:t>4</w:t>
      </w:r>
      <w:r>
        <w:rPr>
          <w:rFonts w:cs="宋体" w:hint="eastAsia"/>
          <w:kern w:val="0"/>
          <w:szCs w:val="21"/>
        </w:rPr>
        <w:t>规定。</w:t>
      </w:r>
    </w:p>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4 </w:t>
      </w:r>
      <w:r>
        <w:rPr>
          <w:rFonts w:cs="宋体" w:hint="eastAsia"/>
          <w:bCs/>
          <w:kern w:val="0"/>
          <w:szCs w:val="21"/>
        </w:rPr>
        <w:t>矿井有害气体最高允许浓度</w:t>
      </w:r>
    </w:p>
    <w:tbl>
      <w:tblPr>
        <w:tblW w:w="8286" w:type="dxa"/>
        <w:shd w:val="clear" w:color="auto" w:fill="FFFFFF"/>
        <w:tblLayout w:type="fixed"/>
        <w:tblCellMar>
          <w:left w:w="0" w:type="dxa"/>
          <w:right w:w="0" w:type="dxa"/>
        </w:tblCellMar>
        <w:tblLook w:val="04A0"/>
      </w:tblPr>
      <w:tblGrid>
        <w:gridCol w:w="4116"/>
        <w:gridCol w:w="4170"/>
      </w:tblGrid>
      <w:tr w:rsidR="00372646">
        <w:tc>
          <w:tcPr>
            <w:tcW w:w="411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名称</w:t>
            </w:r>
          </w:p>
        </w:tc>
        <w:tc>
          <w:tcPr>
            <w:tcW w:w="417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最高允许浓度</w:t>
            </w:r>
            <w:r>
              <w:rPr>
                <w:rFonts w:cs="宋体" w:hint="eastAsia"/>
                <w:kern w:val="0"/>
                <w:szCs w:val="21"/>
              </w:rPr>
              <w:t>/</w:t>
            </w:r>
            <w:r>
              <w:rPr>
                <w:rFonts w:cs="宋体" w:hint="eastAsia"/>
                <w:kern w:val="0"/>
                <w:szCs w:val="21"/>
              </w:rPr>
              <w:t>％</w:t>
            </w:r>
          </w:p>
        </w:tc>
      </w:tr>
      <w:tr w:rsidR="00372646">
        <w:tc>
          <w:tcPr>
            <w:tcW w:w="411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一氧化碳</w:t>
            </w:r>
            <w:r>
              <w:rPr>
                <w:rFonts w:cs="宋体" w:hint="eastAsia"/>
                <w:kern w:val="0"/>
                <w:szCs w:val="21"/>
              </w:rPr>
              <w:t>CO</w:t>
            </w:r>
          </w:p>
        </w:tc>
        <w:tc>
          <w:tcPr>
            <w:tcW w:w="417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0.0024</w:t>
            </w:r>
          </w:p>
        </w:tc>
      </w:tr>
      <w:tr w:rsidR="00372646">
        <w:tc>
          <w:tcPr>
            <w:tcW w:w="411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氧化氮（换算成</w:t>
            </w:r>
            <w:r>
              <w:rPr>
                <w:rFonts w:cs="宋体" w:hint="eastAsia"/>
                <w:kern w:val="0"/>
                <w:szCs w:val="21"/>
              </w:rPr>
              <w:t>NO2</w:t>
            </w:r>
            <w:r>
              <w:rPr>
                <w:rFonts w:cs="宋体" w:hint="eastAsia"/>
                <w:kern w:val="0"/>
                <w:szCs w:val="21"/>
              </w:rPr>
              <w:t>）</w:t>
            </w:r>
          </w:p>
        </w:tc>
        <w:tc>
          <w:tcPr>
            <w:tcW w:w="417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0.00025</w:t>
            </w:r>
          </w:p>
        </w:tc>
      </w:tr>
      <w:tr w:rsidR="00372646">
        <w:tc>
          <w:tcPr>
            <w:tcW w:w="411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二氧化硫</w:t>
            </w:r>
            <w:r>
              <w:rPr>
                <w:rFonts w:cs="宋体" w:hint="eastAsia"/>
                <w:kern w:val="0"/>
                <w:szCs w:val="21"/>
              </w:rPr>
              <w:t>SO2</w:t>
            </w:r>
          </w:p>
        </w:tc>
        <w:tc>
          <w:tcPr>
            <w:tcW w:w="417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0.0005</w:t>
            </w:r>
          </w:p>
        </w:tc>
      </w:tr>
      <w:tr w:rsidR="00372646">
        <w:tc>
          <w:tcPr>
            <w:tcW w:w="411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硫化氢</w:t>
            </w:r>
            <w:r>
              <w:rPr>
                <w:rFonts w:cs="宋体" w:hint="eastAsia"/>
                <w:kern w:val="0"/>
                <w:szCs w:val="21"/>
              </w:rPr>
              <w:t>H2S</w:t>
            </w:r>
          </w:p>
        </w:tc>
        <w:tc>
          <w:tcPr>
            <w:tcW w:w="417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0.00066</w:t>
            </w:r>
          </w:p>
        </w:tc>
      </w:tr>
      <w:tr w:rsidR="00372646">
        <w:tc>
          <w:tcPr>
            <w:tcW w:w="411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氨</w:t>
            </w:r>
            <w:r>
              <w:rPr>
                <w:rFonts w:cs="宋体" w:hint="eastAsia"/>
                <w:kern w:val="0"/>
                <w:szCs w:val="21"/>
              </w:rPr>
              <w:t>NH3</w:t>
            </w:r>
          </w:p>
        </w:tc>
        <w:tc>
          <w:tcPr>
            <w:tcW w:w="417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0.004</w:t>
            </w:r>
          </w:p>
        </w:tc>
      </w:tr>
    </w:tbl>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0"/>
        <w:jc w:val="left"/>
        <w:rPr>
          <w:rFonts w:cs="宋体"/>
          <w:kern w:val="0"/>
          <w:szCs w:val="21"/>
        </w:rPr>
      </w:pPr>
      <w:r>
        <w:rPr>
          <w:rFonts w:cs="宋体" w:hint="eastAsia"/>
          <w:kern w:val="0"/>
          <w:szCs w:val="21"/>
        </w:rPr>
        <w:t>甲烷、二氧化碳和氢气的允许浓度按本规程的有关规定执行。</w:t>
      </w:r>
    </w:p>
    <w:p w:rsidR="00372646" w:rsidRDefault="0045495B">
      <w:pPr>
        <w:widowControl/>
        <w:shd w:val="clear" w:color="auto" w:fill="FFFFFF"/>
        <w:ind w:firstLine="420"/>
        <w:jc w:val="left"/>
        <w:rPr>
          <w:rFonts w:cs="宋体"/>
          <w:kern w:val="0"/>
          <w:szCs w:val="21"/>
        </w:rPr>
      </w:pPr>
      <w:r>
        <w:rPr>
          <w:rFonts w:cs="宋体" w:hint="eastAsia"/>
          <w:kern w:val="0"/>
          <w:szCs w:val="21"/>
        </w:rPr>
        <w:t>矿井中所有气体的浓度均按体积百分比计算。</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第一百三十六条</w:t>
      </w:r>
      <w:r>
        <w:rPr>
          <w:rFonts w:cs="宋体" w:hint="eastAsia"/>
          <w:b/>
          <w:bCs/>
          <w:kern w:val="0"/>
          <w:szCs w:val="21"/>
        </w:rPr>
        <w:t xml:space="preserve">  </w:t>
      </w:r>
      <w:r>
        <w:rPr>
          <w:rFonts w:cs="宋体" w:hint="eastAsia"/>
          <w:kern w:val="0"/>
          <w:szCs w:val="21"/>
        </w:rPr>
        <w:t>井巷中的风流速度应当符合表</w:t>
      </w:r>
      <w:r>
        <w:rPr>
          <w:rFonts w:cs="宋体" w:hint="eastAsia"/>
          <w:kern w:val="0"/>
          <w:szCs w:val="21"/>
        </w:rPr>
        <w:t>5</w:t>
      </w:r>
      <w:r>
        <w:rPr>
          <w:rFonts w:cs="宋体" w:hint="eastAsia"/>
          <w:kern w:val="0"/>
          <w:szCs w:val="21"/>
        </w:rPr>
        <w:t>要求。</w:t>
      </w:r>
    </w:p>
    <w:p w:rsidR="00372646" w:rsidRDefault="00372646">
      <w:pPr>
        <w:widowControl/>
        <w:shd w:val="clear" w:color="auto" w:fill="FFFFFF"/>
        <w:ind w:firstLine="422"/>
        <w:jc w:val="left"/>
        <w:rPr>
          <w:rFonts w:cs="宋体"/>
          <w:kern w:val="0"/>
          <w:szCs w:val="21"/>
        </w:rPr>
      </w:pPr>
    </w:p>
    <w:p w:rsidR="00372646" w:rsidRDefault="0045495B">
      <w:pPr>
        <w:widowControl/>
        <w:shd w:val="clear" w:color="auto" w:fill="FFFFFF"/>
        <w:jc w:val="center"/>
        <w:rPr>
          <w:rFonts w:cs="宋体"/>
          <w:kern w:val="0"/>
          <w:szCs w:val="21"/>
        </w:rPr>
      </w:pPr>
      <w:r>
        <w:rPr>
          <w:rFonts w:cs="宋体" w:hint="eastAsia"/>
          <w:bCs/>
          <w:kern w:val="0"/>
          <w:szCs w:val="21"/>
        </w:rPr>
        <w:t>表</w:t>
      </w:r>
      <w:r>
        <w:rPr>
          <w:rFonts w:cs="宋体" w:hint="eastAsia"/>
          <w:bCs/>
          <w:kern w:val="0"/>
          <w:szCs w:val="21"/>
        </w:rPr>
        <w:t>5 </w:t>
      </w:r>
      <w:r>
        <w:rPr>
          <w:rFonts w:cs="宋体" w:hint="eastAsia"/>
          <w:bCs/>
          <w:kern w:val="0"/>
          <w:szCs w:val="21"/>
        </w:rPr>
        <w:t>井巷中的允许风流速度</w:t>
      </w:r>
    </w:p>
    <w:tbl>
      <w:tblPr>
        <w:tblW w:w="8286" w:type="dxa"/>
        <w:shd w:val="clear" w:color="auto" w:fill="FFFFFF"/>
        <w:tblLayout w:type="fixed"/>
        <w:tblCellMar>
          <w:left w:w="0" w:type="dxa"/>
          <w:right w:w="0" w:type="dxa"/>
        </w:tblCellMar>
        <w:tblLook w:val="04A0"/>
      </w:tblPr>
      <w:tblGrid>
        <w:gridCol w:w="4473"/>
        <w:gridCol w:w="1958"/>
        <w:gridCol w:w="1855"/>
      </w:tblGrid>
      <w:tr w:rsidR="00372646">
        <w:tc>
          <w:tcPr>
            <w:tcW w:w="4473"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b/>
                <w:bCs/>
                <w:kern w:val="0"/>
                <w:szCs w:val="21"/>
              </w:rPr>
              <w:t>井巷名称</w:t>
            </w:r>
          </w:p>
        </w:tc>
        <w:tc>
          <w:tcPr>
            <w:tcW w:w="381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b/>
                <w:bCs/>
                <w:kern w:val="0"/>
                <w:szCs w:val="21"/>
              </w:rPr>
              <w:t>允许风速</w:t>
            </w:r>
            <w:r>
              <w:rPr>
                <w:rFonts w:cs="宋体" w:hint="eastAsia"/>
                <w:b/>
                <w:bCs/>
                <w:kern w:val="0"/>
                <w:szCs w:val="21"/>
              </w:rPr>
              <w:t>/</w:t>
            </w:r>
            <w:r>
              <w:rPr>
                <w:rFonts w:cs="宋体" w:hint="eastAsia"/>
                <w:b/>
                <w:bCs/>
                <w:kern w:val="0"/>
                <w:szCs w:val="21"/>
              </w:rPr>
              <w:t>（</w:t>
            </w:r>
            <w:r>
              <w:rPr>
                <w:rFonts w:cs="宋体" w:hint="eastAsia"/>
                <w:b/>
                <w:bCs/>
                <w:kern w:val="0"/>
                <w:szCs w:val="21"/>
              </w:rPr>
              <w:t>m</w:t>
            </w:r>
            <w:r>
              <w:rPr>
                <w:rFonts w:cs="宋体" w:hint="eastAsia"/>
                <w:b/>
                <w:bCs/>
                <w:kern w:val="0"/>
                <w:szCs w:val="21"/>
              </w:rPr>
              <w:t>·</w:t>
            </w:r>
            <w:r>
              <w:rPr>
                <w:rFonts w:cs="宋体" w:hint="eastAsia"/>
                <w:b/>
                <w:bCs/>
                <w:kern w:val="0"/>
                <w:szCs w:val="21"/>
              </w:rPr>
              <w:t>s</w:t>
            </w:r>
            <w:r>
              <w:rPr>
                <w:rFonts w:cs="宋体" w:hint="eastAsia"/>
                <w:b/>
                <w:bCs/>
                <w:kern w:val="0"/>
                <w:szCs w:val="21"/>
              </w:rPr>
              <w:t>－</w:t>
            </w:r>
            <w:r>
              <w:rPr>
                <w:rFonts w:cs="宋体" w:hint="eastAsia"/>
                <w:b/>
                <w:bCs/>
                <w:kern w:val="0"/>
                <w:szCs w:val="21"/>
              </w:rPr>
              <w:t>1</w:t>
            </w:r>
            <w:r>
              <w:rPr>
                <w:rFonts w:cs="宋体" w:hint="eastAsia"/>
                <w:b/>
                <w:bCs/>
                <w:kern w:val="0"/>
                <w:szCs w:val="21"/>
              </w:rPr>
              <w:t>）</w:t>
            </w:r>
          </w:p>
        </w:tc>
      </w:tr>
      <w:tr w:rsidR="00372646">
        <w:tc>
          <w:tcPr>
            <w:tcW w:w="447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最</w:t>
            </w:r>
            <w:r>
              <w:rPr>
                <w:rFonts w:cs="宋体" w:hint="eastAsia"/>
                <w:kern w:val="0"/>
                <w:szCs w:val="21"/>
              </w:rPr>
              <w:t>  </w:t>
            </w:r>
            <w:r>
              <w:rPr>
                <w:rFonts w:cs="宋体" w:hint="eastAsia"/>
                <w:kern w:val="0"/>
                <w:szCs w:val="21"/>
              </w:rPr>
              <w:t>低</w:t>
            </w:r>
          </w:p>
        </w:tc>
        <w:tc>
          <w:tcPr>
            <w:tcW w:w="185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最</w:t>
            </w:r>
            <w:r>
              <w:rPr>
                <w:rFonts w:cs="宋体" w:hint="eastAsia"/>
                <w:kern w:val="0"/>
                <w:szCs w:val="21"/>
              </w:rPr>
              <w:t>  </w:t>
            </w:r>
            <w:r>
              <w:rPr>
                <w:rFonts w:cs="宋体" w:hint="eastAsia"/>
                <w:kern w:val="0"/>
                <w:szCs w:val="21"/>
              </w:rPr>
              <w:t>高</w:t>
            </w:r>
          </w:p>
        </w:tc>
      </w:tr>
      <w:tr w:rsidR="00372646">
        <w:tc>
          <w:tcPr>
            <w:tcW w:w="447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无提升设备的风井和风硐</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c>
          <w:tcPr>
            <w:tcW w:w="185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15</w:t>
            </w:r>
          </w:p>
        </w:tc>
      </w:tr>
      <w:tr w:rsidR="00372646">
        <w:tc>
          <w:tcPr>
            <w:tcW w:w="447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专为升降物料的井筒</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c>
          <w:tcPr>
            <w:tcW w:w="185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12</w:t>
            </w:r>
          </w:p>
        </w:tc>
      </w:tr>
      <w:tr w:rsidR="00372646">
        <w:tc>
          <w:tcPr>
            <w:tcW w:w="447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风桥</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c>
          <w:tcPr>
            <w:tcW w:w="185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10</w:t>
            </w:r>
          </w:p>
        </w:tc>
      </w:tr>
      <w:tr w:rsidR="00372646">
        <w:tc>
          <w:tcPr>
            <w:tcW w:w="447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升降人员和物料的井筒</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c>
          <w:tcPr>
            <w:tcW w:w="185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8</w:t>
            </w:r>
          </w:p>
        </w:tc>
      </w:tr>
      <w:tr w:rsidR="00372646">
        <w:tc>
          <w:tcPr>
            <w:tcW w:w="447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主要进、回风巷</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c>
          <w:tcPr>
            <w:tcW w:w="185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8</w:t>
            </w:r>
          </w:p>
        </w:tc>
      </w:tr>
      <w:tr w:rsidR="00372646">
        <w:tc>
          <w:tcPr>
            <w:tcW w:w="447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架线电机车巷道</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1.0</w:t>
            </w:r>
          </w:p>
        </w:tc>
        <w:tc>
          <w:tcPr>
            <w:tcW w:w="185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8</w:t>
            </w:r>
          </w:p>
        </w:tc>
      </w:tr>
      <w:tr w:rsidR="00372646">
        <w:tc>
          <w:tcPr>
            <w:tcW w:w="447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输送机巷，采区进、回风巷</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0.25</w:t>
            </w:r>
          </w:p>
        </w:tc>
        <w:tc>
          <w:tcPr>
            <w:tcW w:w="185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6</w:t>
            </w:r>
          </w:p>
        </w:tc>
      </w:tr>
      <w:tr w:rsidR="00372646">
        <w:tc>
          <w:tcPr>
            <w:tcW w:w="447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采煤工作面、掘进中的煤巷和半煤岩巷</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0.25</w:t>
            </w:r>
          </w:p>
        </w:tc>
        <w:tc>
          <w:tcPr>
            <w:tcW w:w="185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4</w:t>
            </w:r>
          </w:p>
        </w:tc>
      </w:tr>
      <w:tr w:rsidR="00372646">
        <w:tc>
          <w:tcPr>
            <w:tcW w:w="447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掘进中的岩巷</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0.15</w:t>
            </w:r>
          </w:p>
        </w:tc>
        <w:tc>
          <w:tcPr>
            <w:tcW w:w="185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4</w:t>
            </w:r>
          </w:p>
        </w:tc>
      </w:tr>
      <w:tr w:rsidR="00372646">
        <w:tc>
          <w:tcPr>
            <w:tcW w:w="447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其他通风人行巷道</w:t>
            </w:r>
          </w:p>
        </w:tc>
        <w:tc>
          <w:tcPr>
            <w:tcW w:w="195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0.15</w:t>
            </w:r>
          </w:p>
        </w:tc>
        <w:tc>
          <w:tcPr>
            <w:tcW w:w="185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r>
    </w:tbl>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0"/>
        <w:jc w:val="left"/>
        <w:rPr>
          <w:rFonts w:cs="宋体"/>
          <w:kern w:val="0"/>
          <w:szCs w:val="21"/>
        </w:rPr>
      </w:pPr>
      <w:r>
        <w:rPr>
          <w:rFonts w:cs="宋体" w:hint="eastAsia"/>
          <w:kern w:val="0"/>
          <w:szCs w:val="21"/>
        </w:rPr>
        <w:t>设有梯子间的井筒或者修理中的井筒，风速不得超过</w:t>
      </w:r>
      <w:r>
        <w:rPr>
          <w:rFonts w:cs="宋体" w:hint="eastAsia"/>
          <w:kern w:val="0"/>
          <w:szCs w:val="21"/>
        </w:rPr>
        <w:t>8m/s</w:t>
      </w:r>
      <w:r>
        <w:rPr>
          <w:rFonts w:cs="宋体" w:hint="eastAsia"/>
          <w:kern w:val="0"/>
          <w:szCs w:val="21"/>
        </w:rPr>
        <w:t>；梯子间四周经封闭后，井筒中的最高允许风速可以按表</w:t>
      </w:r>
      <w:r>
        <w:rPr>
          <w:rFonts w:cs="宋体" w:hint="eastAsia"/>
          <w:kern w:val="0"/>
          <w:szCs w:val="21"/>
        </w:rPr>
        <w:t>5</w:t>
      </w:r>
      <w:r>
        <w:rPr>
          <w:rFonts w:cs="宋体" w:hint="eastAsia"/>
          <w:kern w:val="0"/>
          <w:szCs w:val="21"/>
        </w:rPr>
        <w:t>规定执行。无瓦斯涌出的架线电机车巷道中的最低风速可低于表</w:t>
      </w:r>
      <w:r>
        <w:rPr>
          <w:rFonts w:cs="宋体" w:hint="eastAsia"/>
          <w:kern w:val="0"/>
          <w:szCs w:val="21"/>
        </w:rPr>
        <w:t>5</w:t>
      </w:r>
      <w:r>
        <w:rPr>
          <w:rFonts w:cs="宋体" w:hint="eastAsia"/>
          <w:kern w:val="0"/>
          <w:szCs w:val="21"/>
        </w:rPr>
        <w:t>的规定值，但不得低</w:t>
      </w:r>
      <w:r>
        <w:rPr>
          <w:rFonts w:cs="宋体" w:hint="eastAsia"/>
          <w:kern w:val="0"/>
          <w:szCs w:val="21"/>
        </w:rPr>
        <w:t>0.5m/s</w:t>
      </w:r>
      <w:r>
        <w:rPr>
          <w:rFonts w:cs="宋体" w:hint="eastAsia"/>
          <w:kern w:val="0"/>
          <w:szCs w:val="21"/>
        </w:rPr>
        <w:t>。综合机械化采煤工作面，在采取煤层注水和采煤机喷雾降尘等措施后，其最大风速可高于表</w:t>
      </w:r>
      <w:r>
        <w:rPr>
          <w:rFonts w:cs="宋体" w:hint="eastAsia"/>
          <w:kern w:val="0"/>
          <w:szCs w:val="21"/>
        </w:rPr>
        <w:t>5</w:t>
      </w:r>
      <w:r>
        <w:rPr>
          <w:rFonts w:cs="宋体" w:hint="eastAsia"/>
          <w:kern w:val="0"/>
          <w:szCs w:val="21"/>
        </w:rPr>
        <w:t>的规定值，但不得超过</w:t>
      </w:r>
      <w:r>
        <w:rPr>
          <w:rFonts w:cs="宋体" w:hint="eastAsia"/>
          <w:kern w:val="0"/>
          <w:szCs w:val="21"/>
        </w:rPr>
        <w:t>5m/s</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第一百三十七条</w:t>
      </w:r>
      <w:r>
        <w:rPr>
          <w:rFonts w:cs="宋体" w:hint="eastAsia"/>
          <w:b/>
          <w:bCs/>
          <w:kern w:val="0"/>
          <w:szCs w:val="21"/>
        </w:rPr>
        <w:t xml:space="preserve">  </w:t>
      </w:r>
      <w:r>
        <w:rPr>
          <w:rFonts w:cs="宋体" w:hint="eastAsia"/>
          <w:kern w:val="0"/>
          <w:szCs w:val="21"/>
        </w:rPr>
        <w:t>进风井口以下的空气温度（干球温度，下同）必须在</w:t>
      </w:r>
      <w:r>
        <w:rPr>
          <w:rFonts w:cs="宋体" w:hint="eastAsia"/>
          <w:kern w:val="0"/>
          <w:szCs w:val="21"/>
        </w:rPr>
        <w:t>2</w:t>
      </w:r>
      <w:r>
        <w:rPr>
          <w:rFonts w:cs="宋体" w:hint="eastAsia"/>
          <w:kern w:val="0"/>
          <w:szCs w:val="21"/>
        </w:rPr>
        <w:t>℃以上。</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第一百三十八条</w:t>
      </w:r>
      <w:r>
        <w:rPr>
          <w:rFonts w:cs="宋体" w:hint="eastAsia"/>
          <w:b/>
          <w:bCs/>
          <w:kern w:val="0"/>
          <w:szCs w:val="21"/>
        </w:rPr>
        <w:t xml:space="preserve">  </w:t>
      </w:r>
      <w:r>
        <w:rPr>
          <w:rFonts w:cs="宋体" w:hint="eastAsia"/>
          <w:kern w:val="0"/>
          <w:szCs w:val="21"/>
        </w:rPr>
        <w:t>矿井需要的风量应当按下列要求分别计算，并选取其中的最大值：</w:t>
      </w:r>
    </w:p>
    <w:p w:rsidR="00372646" w:rsidRDefault="0045495B">
      <w:pPr>
        <w:widowControl/>
        <w:shd w:val="clear" w:color="auto" w:fill="FFFFFF"/>
        <w:ind w:firstLine="420"/>
        <w:jc w:val="left"/>
        <w:rPr>
          <w:rFonts w:cs="宋体"/>
          <w:kern w:val="0"/>
          <w:szCs w:val="21"/>
        </w:rPr>
      </w:pPr>
      <w:r>
        <w:rPr>
          <w:rFonts w:cs="宋体" w:hint="eastAsia"/>
          <w:kern w:val="0"/>
          <w:szCs w:val="21"/>
        </w:rPr>
        <w:t>（一）按井下同时工作的最多人数计算，每人每分钟供给风量不得少于</w:t>
      </w:r>
      <w:r>
        <w:rPr>
          <w:rFonts w:cs="宋体" w:hint="eastAsia"/>
          <w:kern w:val="0"/>
          <w:szCs w:val="21"/>
        </w:rPr>
        <w:t>4m3</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（二）按采掘工作面、硐室及其他地点实际需要风量的总和进行计算。各地点的实际需要风量，必须使该地点的风流中的甲烷、二氧化碳和其他有害气体的浓度，风速、温度及每人供风量符合本规程的有关规定。</w:t>
      </w:r>
    </w:p>
    <w:p w:rsidR="00372646" w:rsidRDefault="0045495B">
      <w:pPr>
        <w:widowControl/>
        <w:shd w:val="clear" w:color="auto" w:fill="FFFFFF"/>
        <w:ind w:firstLine="420"/>
        <w:jc w:val="left"/>
        <w:rPr>
          <w:rFonts w:cs="宋体"/>
          <w:kern w:val="0"/>
          <w:szCs w:val="21"/>
        </w:rPr>
      </w:pPr>
      <w:r>
        <w:rPr>
          <w:rFonts w:cs="宋体" w:hint="eastAsia"/>
          <w:kern w:val="0"/>
          <w:szCs w:val="21"/>
        </w:rPr>
        <w:t>使用煤矿用防爆型柴油动力装置机车运输的矿井，行驶车辆巷道的供风量还应当按同时运行的最多车辆数增加巷道配风量，配风量不小于</w:t>
      </w:r>
      <w:r>
        <w:rPr>
          <w:rFonts w:cs="宋体" w:hint="eastAsia"/>
          <w:kern w:val="0"/>
          <w:szCs w:val="21"/>
        </w:rPr>
        <w:t>4m</w:t>
      </w:r>
      <w:r>
        <w:rPr>
          <w:rFonts w:cs="宋体" w:hint="eastAsia"/>
          <w:kern w:val="0"/>
          <w:szCs w:val="21"/>
          <w:vertAlign w:val="superscript"/>
        </w:rPr>
        <w:t>3</w:t>
      </w:r>
      <w:r>
        <w:rPr>
          <w:rFonts w:cs="宋体" w:hint="eastAsia"/>
          <w:kern w:val="0"/>
          <w:szCs w:val="21"/>
        </w:rPr>
        <w:t>/min</w:t>
      </w:r>
      <w:r>
        <w:rPr>
          <w:rFonts w:cs="宋体" w:hint="eastAsia"/>
          <w:kern w:val="0"/>
          <w:szCs w:val="21"/>
        </w:rPr>
        <w:t>·</w:t>
      </w:r>
      <w:r>
        <w:rPr>
          <w:rFonts w:cs="宋体" w:hint="eastAsia"/>
          <w:kern w:val="0"/>
          <w:szCs w:val="21"/>
        </w:rPr>
        <w:t>kW</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按实际需要计算风量时，应当避免备用风量过大或者过小。煤矿企业应当根据具体条件制定风量计算方法，至少每</w:t>
      </w:r>
      <w:r>
        <w:rPr>
          <w:rFonts w:cs="宋体" w:hint="eastAsia"/>
          <w:kern w:val="0"/>
          <w:szCs w:val="21"/>
        </w:rPr>
        <w:t>5</w:t>
      </w:r>
      <w:r>
        <w:rPr>
          <w:rFonts w:cs="宋体" w:hint="eastAsia"/>
          <w:kern w:val="0"/>
          <w:szCs w:val="21"/>
        </w:rPr>
        <w:t>年修订</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第一百三十九条</w:t>
      </w:r>
      <w:r>
        <w:rPr>
          <w:rFonts w:cs="宋体" w:hint="eastAsia"/>
          <w:b/>
          <w:bCs/>
          <w:kern w:val="0"/>
          <w:szCs w:val="21"/>
        </w:rPr>
        <w:t xml:space="preserve">  </w:t>
      </w:r>
      <w:r>
        <w:rPr>
          <w:rFonts w:cs="宋体" w:hint="eastAsia"/>
          <w:kern w:val="0"/>
          <w:szCs w:val="21"/>
        </w:rPr>
        <w:t>矿井每年安排采掘作业计划时必须核定矿井生产和通风能力，必须按实际供风量核定矿井产量，严禁超通风能力生产。</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第一百四十条</w:t>
      </w:r>
      <w:r>
        <w:rPr>
          <w:rFonts w:cs="宋体" w:hint="eastAsia"/>
          <w:b/>
          <w:bCs/>
          <w:kern w:val="0"/>
          <w:szCs w:val="21"/>
        </w:rPr>
        <w:t xml:space="preserve">  </w:t>
      </w:r>
      <w:r>
        <w:rPr>
          <w:rFonts w:cs="宋体" w:hint="eastAsia"/>
          <w:kern w:val="0"/>
          <w:szCs w:val="21"/>
        </w:rPr>
        <w:t>矿井必须建立测风制度，每</w:t>
      </w:r>
      <w:r>
        <w:rPr>
          <w:rFonts w:cs="宋体" w:hint="eastAsia"/>
          <w:kern w:val="0"/>
          <w:szCs w:val="21"/>
        </w:rPr>
        <w:t>10</w:t>
      </w:r>
      <w:r>
        <w:rPr>
          <w:rFonts w:cs="宋体" w:hint="eastAsia"/>
          <w:kern w:val="0"/>
          <w:szCs w:val="21"/>
        </w:rPr>
        <w:t>天至少进行</w:t>
      </w:r>
      <w:r>
        <w:rPr>
          <w:rFonts w:cs="宋体" w:hint="eastAsia"/>
          <w:kern w:val="0"/>
          <w:szCs w:val="21"/>
        </w:rPr>
        <w:t>1</w:t>
      </w:r>
      <w:r>
        <w:rPr>
          <w:rFonts w:cs="宋体" w:hint="eastAsia"/>
          <w:kern w:val="0"/>
          <w:szCs w:val="21"/>
        </w:rPr>
        <w:t>次全面测风。对采掘工作面和其他用风地点，应当根据实际需要随时测风，每次测风结果应当记录并写在测风地点的记录牌上。</w:t>
      </w:r>
    </w:p>
    <w:p w:rsidR="00372646" w:rsidRDefault="0045495B">
      <w:pPr>
        <w:widowControl/>
        <w:shd w:val="clear" w:color="auto" w:fill="FFFFFF"/>
        <w:ind w:firstLine="420"/>
        <w:jc w:val="left"/>
        <w:rPr>
          <w:rFonts w:cs="宋体"/>
          <w:kern w:val="0"/>
          <w:szCs w:val="21"/>
        </w:rPr>
      </w:pPr>
      <w:r>
        <w:rPr>
          <w:rFonts w:cs="宋体" w:hint="eastAsia"/>
          <w:kern w:val="0"/>
          <w:szCs w:val="21"/>
        </w:rPr>
        <w:t>应当根据测风结果采取措施，进行风量调节。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第一百四十一条</w:t>
      </w:r>
      <w:r>
        <w:rPr>
          <w:rFonts w:cs="宋体" w:hint="eastAsia"/>
          <w:b/>
          <w:bCs/>
          <w:kern w:val="0"/>
          <w:szCs w:val="21"/>
        </w:rPr>
        <w:t xml:space="preserve">  </w:t>
      </w:r>
      <w:r>
        <w:rPr>
          <w:rFonts w:cs="宋体" w:hint="eastAsia"/>
          <w:kern w:val="0"/>
          <w:szCs w:val="21"/>
        </w:rPr>
        <w:t>矿井必须有足够数量的通风安全检测仪表。仪表</w:t>
      </w:r>
      <w:r>
        <w:rPr>
          <w:rFonts w:cs="宋体" w:hint="eastAsia"/>
          <w:kern w:val="0"/>
          <w:szCs w:val="21"/>
        </w:rPr>
        <w:t>必须由具备相应资质的检验单位进行检验。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第一百四十二条</w:t>
      </w:r>
      <w:r>
        <w:rPr>
          <w:rFonts w:cs="宋体" w:hint="eastAsia"/>
          <w:b/>
          <w:bCs/>
          <w:kern w:val="0"/>
          <w:szCs w:val="21"/>
        </w:rPr>
        <w:t xml:space="preserve">  </w:t>
      </w:r>
      <w:r>
        <w:rPr>
          <w:rFonts w:cs="宋体" w:hint="eastAsia"/>
          <w:kern w:val="0"/>
          <w:szCs w:val="21"/>
        </w:rPr>
        <w:t>矿井必须有完整的独立通风系统。改变全矿井通风系统时，必须编制通风设计及安全措施，由企业技术负责人审批。</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第一百四十三条</w:t>
      </w:r>
      <w:r>
        <w:rPr>
          <w:rFonts w:cs="宋体" w:hint="eastAsia"/>
          <w:b/>
          <w:bCs/>
          <w:kern w:val="0"/>
          <w:szCs w:val="21"/>
        </w:rPr>
        <w:t xml:space="preserve">  </w:t>
      </w:r>
      <w:r>
        <w:rPr>
          <w:rFonts w:cs="宋体" w:hint="eastAsia"/>
          <w:kern w:val="0"/>
          <w:szCs w:val="21"/>
        </w:rPr>
        <w:t>贯通巷道必须遵守下列规定：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（一）巷道贯通前应当制定贯通专项措施。综合机械化掘进巷道在相距</w:t>
      </w:r>
      <w:r>
        <w:rPr>
          <w:rFonts w:cs="宋体" w:hint="eastAsia"/>
          <w:kern w:val="0"/>
          <w:szCs w:val="21"/>
        </w:rPr>
        <w:t>50m </w:t>
      </w:r>
      <w:r>
        <w:rPr>
          <w:rFonts w:cs="宋体" w:hint="eastAsia"/>
          <w:kern w:val="0"/>
          <w:szCs w:val="21"/>
        </w:rPr>
        <w:t>前、其他巷道在相距</w:t>
      </w:r>
      <w:r>
        <w:rPr>
          <w:rFonts w:cs="宋体" w:hint="eastAsia"/>
          <w:kern w:val="0"/>
          <w:szCs w:val="21"/>
        </w:rPr>
        <w:t>20m </w:t>
      </w:r>
      <w:r>
        <w:rPr>
          <w:rFonts w:cs="宋体" w:hint="eastAsia"/>
          <w:kern w:val="0"/>
          <w:szCs w:val="21"/>
        </w:rPr>
        <w:t>前，必须停止一个工作面作业，做好调整通风系统的准备工作。</w:t>
      </w:r>
    </w:p>
    <w:p w:rsidR="00372646" w:rsidRDefault="0045495B">
      <w:pPr>
        <w:widowControl/>
        <w:shd w:val="clear" w:color="auto" w:fill="FFFFFF"/>
        <w:ind w:firstLine="420"/>
        <w:jc w:val="left"/>
        <w:rPr>
          <w:rFonts w:cs="宋体"/>
          <w:kern w:val="0"/>
          <w:szCs w:val="21"/>
        </w:rPr>
      </w:pPr>
      <w:r>
        <w:rPr>
          <w:rFonts w:cs="宋体" w:hint="eastAsia"/>
          <w:kern w:val="0"/>
          <w:szCs w:val="21"/>
        </w:rPr>
        <w:t>停掘的工作面必须保持正常通风，设置栅栏及警标，每班必须检查风筒的完好状况和工作面及其回风流中的瓦斯浓度，瓦斯浓度超限时，必须立即处理。</w:t>
      </w:r>
    </w:p>
    <w:p w:rsidR="00372646" w:rsidRDefault="0045495B">
      <w:pPr>
        <w:widowControl/>
        <w:shd w:val="clear" w:color="auto" w:fill="FFFFFF"/>
        <w:ind w:firstLine="420"/>
        <w:jc w:val="left"/>
        <w:rPr>
          <w:rFonts w:cs="宋体"/>
          <w:kern w:val="0"/>
          <w:szCs w:val="21"/>
        </w:rPr>
      </w:pPr>
      <w:r>
        <w:rPr>
          <w:rFonts w:cs="宋体" w:hint="eastAsia"/>
          <w:kern w:val="0"/>
          <w:szCs w:val="21"/>
        </w:rPr>
        <w:t>掘进的工作面每</w:t>
      </w:r>
      <w:r>
        <w:rPr>
          <w:rFonts w:cs="宋体" w:hint="eastAsia"/>
          <w:kern w:val="0"/>
          <w:szCs w:val="21"/>
        </w:rPr>
        <w:t>次爆破前，必须派专人和瓦斯检查工共同到停掘的工作面检查工作面及其回风流中的瓦斯浓度，瓦斯浓度超限时，必须先停止在掘工作面的工作，然后处理瓦斯，只有在</w:t>
      </w:r>
      <w:r>
        <w:rPr>
          <w:rFonts w:cs="宋体" w:hint="eastAsia"/>
          <w:kern w:val="0"/>
          <w:szCs w:val="21"/>
        </w:rPr>
        <w:t>2</w:t>
      </w:r>
      <w:r>
        <w:rPr>
          <w:rFonts w:cs="宋体" w:hint="eastAsia"/>
          <w:kern w:val="0"/>
          <w:szCs w:val="21"/>
        </w:rPr>
        <w:t>个工作面及其回风流中的甲烷浓度都在</w:t>
      </w:r>
      <w:r>
        <w:rPr>
          <w:rFonts w:cs="宋体" w:hint="eastAsia"/>
          <w:kern w:val="0"/>
          <w:szCs w:val="21"/>
        </w:rPr>
        <w:t>1.0</w:t>
      </w:r>
      <w:r>
        <w:rPr>
          <w:rFonts w:cs="宋体" w:hint="eastAsia"/>
          <w:kern w:val="0"/>
          <w:szCs w:val="21"/>
        </w:rPr>
        <w:t>％以下时，掘进的工作面方可爆破。每次爆破前，</w:t>
      </w:r>
      <w:r>
        <w:rPr>
          <w:rFonts w:cs="宋体" w:hint="eastAsia"/>
          <w:kern w:val="0"/>
          <w:szCs w:val="21"/>
        </w:rPr>
        <w:t>2</w:t>
      </w:r>
      <w:r>
        <w:rPr>
          <w:rFonts w:cs="宋体" w:hint="eastAsia"/>
          <w:kern w:val="0"/>
          <w:szCs w:val="21"/>
        </w:rPr>
        <w:t>个工作面入口必须有专人警戒。</w:t>
      </w:r>
    </w:p>
    <w:p w:rsidR="00372646" w:rsidRDefault="0045495B">
      <w:pPr>
        <w:widowControl/>
        <w:shd w:val="clear" w:color="auto" w:fill="FFFFFF"/>
        <w:ind w:firstLine="420"/>
        <w:jc w:val="left"/>
        <w:rPr>
          <w:rFonts w:cs="宋体"/>
          <w:kern w:val="0"/>
          <w:szCs w:val="21"/>
        </w:rPr>
      </w:pPr>
      <w:r>
        <w:rPr>
          <w:rFonts w:cs="宋体" w:hint="eastAsia"/>
          <w:kern w:val="0"/>
          <w:szCs w:val="21"/>
        </w:rPr>
        <w:t>（二）贯通时，必须由专人在现场统一指挥。</w:t>
      </w:r>
    </w:p>
    <w:p w:rsidR="00372646" w:rsidRDefault="0045495B">
      <w:pPr>
        <w:widowControl/>
        <w:shd w:val="clear" w:color="auto" w:fill="FFFFFF"/>
        <w:ind w:firstLine="420"/>
        <w:jc w:val="left"/>
        <w:rPr>
          <w:rFonts w:cs="宋体"/>
          <w:kern w:val="0"/>
          <w:szCs w:val="21"/>
        </w:rPr>
      </w:pPr>
      <w:r>
        <w:rPr>
          <w:rFonts w:cs="宋体" w:hint="eastAsia"/>
          <w:kern w:val="0"/>
          <w:szCs w:val="21"/>
        </w:rPr>
        <w:t>（三）贯通后，必须停止采区内的一切工作，立即调整通风系统，风流稳定后，方可恢复工作。</w:t>
      </w:r>
    </w:p>
    <w:p w:rsidR="00372646" w:rsidRDefault="0045495B">
      <w:pPr>
        <w:widowControl/>
        <w:shd w:val="clear" w:color="auto" w:fill="FFFFFF"/>
        <w:ind w:firstLine="420"/>
        <w:jc w:val="left"/>
        <w:rPr>
          <w:rFonts w:cs="宋体"/>
          <w:kern w:val="0"/>
          <w:szCs w:val="21"/>
        </w:rPr>
      </w:pPr>
      <w:r>
        <w:rPr>
          <w:rFonts w:cs="宋体" w:hint="eastAsia"/>
          <w:kern w:val="0"/>
          <w:szCs w:val="21"/>
        </w:rPr>
        <w:t>间距小于</w:t>
      </w:r>
      <w:r>
        <w:rPr>
          <w:rFonts w:cs="宋体" w:hint="eastAsia"/>
          <w:kern w:val="0"/>
          <w:szCs w:val="21"/>
        </w:rPr>
        <w:t>20m </w:t>
      </w:r>
      <w:r>
        <w:rPr>
          <w:rFonts w:cs="宋体" w:hint="eastAsia"/>
          <w:kern w:val="0"/>
          <w:szCs w:val="21"/>
        </w:rPr>
        <w:t>的平行巷道的联络巷贯通，必须遵守以上规定。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第一百四十四条</w:t>
      </w:r>
      <w:r>
        <w:rPr>
          <w:rFonts w:cs="宋体" w:hint="eastAsia"/>
          <w:b/>
          <w:bCs/>
          <w:kern w:val="0"/>
          <w:szCs w:val="21"/>
        </w:rPr>
        <w:t xml:space="preserve">  </w:t>
      </w:r>
      <w:r>
        <w:rPr>
          <w:rFonts w:cs="宋体" w:hint="eastAsia"/>
          <w:kern w:val="0"/>
          <w:szCs w:val="21"/>
        </w:rPr>
        <w:t>进、回风井之间和主要进、回风巷之间的每条</w:t>
      </w:r>
      <w:r>
        <w:rPr>
          <w:rFonts w:cs="宋体" w:hint="eastAsia"/>
          <w:kern w:val="0"/>
          <w:szCs w:val="21"/>
        </w:rPr>
        <w:t>联络巷中，必须砌筑永久性风墙；需要使用的联络巷，必须安设</w:t>
      </w:r>
      <w:r>
        <w:rPr>
          <w:rFonts w:cs="宋体" w:hint="eastAsia"/>
          <w:kern w:val="0"/>
          <w:szCs w:val="21"/>
        </w:rPr>
        <w:t>2</w:t>
      </w:r>
      <w:r>
        <w:rPr>
          <w:rFonts w:cs="宋体" w:hint="eastAsia"/>
          <w:kern w:val="0"/>
          <w:szCs w:val="21"/>
        </w:rPr>
        <w:t>道联锁的正向风门和</w:t>
      </w:r>
      <w:r>
        <w:rPr>
          <w:rFonts w:cs="宋体" w:hint="eastAsia"/>
          <w:kern w:val="0"/>
          <w:szCs w:val="21"/>
        </w:rPr>
        <w:t>2</w:t>
      </w:r>
      <w:r>
        <w:rPr>
          <w:rFonts w:cs="宋体" w:hint="eastAsia"/>
          <w:kern w:val="0"/>
          <w:szCs w:val="21"/>
        </w:rPr>
        <w:t>道反向风门。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第一百四十五条</w:t>
      </w:r>
      <w:r>
        <w:rPr>
          <w:rFonts w:cs="宋体" w:hint="eastAsia"/>
          <w:b/>
          <w:bCs/>
          <w:kern w:val="0"/>
          <w:szCs w:val="21"/>
        </w:rPr>
        <w:t xml:space="preserve">  </w:t>
      </w:r>
      <w:r>
        <w:rPr>
          <w:rFonts w:cs="宋体" w:hint="eastAsia"/>
          <w:kern w:val="0"/>
          <w:szCs w:val="21"/>
        </w:rPr>
        <w:t>箕斗提升井或者装有带式输送机的井筒兼作风井使用时，必须遵守下列规定：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（一）生产矿井现有箕斗提升井兼作回风井时，井上下装、卸载装置和井塔（架）必须有防尘和封闭措施，其漏风率不得超过</w:t>
      </w:r>
      <w:r>
        <w:rPr>
          <w:rFonts w:cs="宋体" w:hint="eastAsia"/>
          <w:kern w:val="0"/>
          <w:szCs w:val="21"/>
        </w:rPr>
        <w:t>15</w:t>
      </w:r>
      <w:r>
        <w:rPr>
          <w:rFonts w:cs="宋体" w:hint="eastAsia"/>
          <w:kern w:val="0"/>
          <w:szCs w:val="21"/>
        </w:rPr>
        <w:t>％。装有带式输送机的井筒兼作回风井时，井筒中的风速不得超过</w:t>
      </w:r>
      <w:r>
        <w:rPr>
          <w:rFonts w:cs="宋体" w:hint="eastAsia"/>
          <w:kern w:val="0"/>
          <w:szCs w:val="21"/>
        </w:rPr>
        <w:t>6m/s</w:t>
      </w:r>
      <w:r>
        <w:rPr>
          <w:rFonts w:cs="宋体" w:hint="eastAsia"/>
          <w:kern w:val="0"/>
          <w:szCs w:val="21"/>
        </w:rPr>
        <w:t>，且必须装设甲烷断电仪。</w:t>
      </w:r>
    </w:p>
    <w:p w:rsidR="00372646" w:rsidRDefault="0045495B">
      <w:pPr>
        <w:widowControl/>
        <w:shd w:val="clear" w:color="auto" w:fill="FFFFFF"/>
        <w:ind w:firstLine="420"/>
        <w:jc w:val="left"/>
        <w:rPr>
          <w:rFonts w:cs="宋体"/>
          <w:kern w:val="0"/>
          <w:szCs w:val="21"/>
        </w:rPr>
      </w:pPr>
      <w:r>
        <w:rPr>
          <w:rFonts w:cs="宋体" w:hint="eastAsia"/>
          <w:kern w:val="0"/>
          <w:szCs w:val="21"/>
        </w:rPr>
        <w:t>（二）箕斗提升井或者装有带式输送机的井筒兼作进风井时，箕斗提升井筒中的风速不得超过</w:t>
      </w:r>
      <w:r>
        <w:rPr>
          <w:rFonts w:cs="宋体" w:hint="eastAsia"/>
          <w:kern w:val="0"/>
          <w:szCs w:val="21"/>
        </w:rPr>
        <w:t>6m/s</w:t>
      </w:r>
      <w:r>
        <w:rPr>
          <w:rFonts w:cs="宋体" w:hint="eastAsia"/>
          <w:kern w:val="0"/>
          <w:szCs w:val="21"/>
        </w:rPr>
        <w:t>、装有带式输送机的井筒中的风速不得超</w:t>
      </w:r>
      <w:r>
        <w:rPr>
          <w:rFonts w:cs="宋体" w:hint="eastAsia"/>
          <w:kern w:val="0"/>
          <w:szCs w:val="21"/>
        </w:rPr>
        <w:t>过</w:t>
      </w:r>
      <w:r>
        <w:rPr>
          <w:rFonts w:cs="宋体" w:hint="eastAsia"/>
          <w:kern w:val="0"/>
          <w:szCs w:val="21"/>
        </w:rPr>
        <w:t>4m/s</w:t>
      </w:r>
      <w:r>
        <w:rPr>
          <w:rFonts w:cs="宋体" w:hint="eastAsia"/>
          <w:kern w:val="0"/>
          <w:szCs w:val="21"/>
        </w:rPr>
        <w:t>，并有防尘措施。装有带式输送机的井筒中必须装设自动报警灭火装置、敷设消防管路。</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第一百四十六条</w:t>
      </w:r>
      <w:r>
        <w:rPr>
          <w:rFonts w:cs="宋体" w:hint="eastAsia"/>
          <w:b/>
          <w:bCs/>
          <w:kern w:val="0"/>
          <w:szCs w:val="21"/>
        </w:rPr>
        <w:t xml:space="preserve">  </w:t>
      </w:r>
      <w:r>
        <w:rPr>
          <w:rFonts w:cs="宋体" w:hint="eastAsia"/>
          <w:kern w:val="0"/>
          <w:szCs w:val="21"/>
        </w:rPr>
        <w:t>进风井口必须布置在粉尘、有害和高温气体不能侵入的地方。已布置在粉尘、有害和高温气体能侵入的地点的，应当制定安全措施。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第一百四十七条</w:t>
      </w:r>
      <w:r>
        <w:rPr>
          <w:rFonts w:cs="宋体" w:hint="eastAsia"/>
          <w:b/>
          <w:bCs/>
          <w:kern w:val="0"/>
          <w:szCs w:val="21"/>
        </w:rPr>
        <w:t xml:space="preserve">  </w:t>
      </w:r>
      <w:r>
        <w:rPr>
          <w:rFonts w:cs="宋体" w:hint="eastAsia"/>
          <w:kern w:val="0"/>
          <w:szCs w:val="21"/>
        </w:rPr>
        <w:t>新建高瓦斯矿井、突出矿井、煤层容易自燃矿井及有热害的矿井应当采用分区式通风或者对角式通风；初期采用中央并列式通风的只能布置一个采区生产。</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第一百四十八条</w:t>
      </w:r>
      <w:r>
        <w:rPr>
          <w:rFonts w:cs="宋体" w:hint="eastAsia"/>
          <w:b/>
          <w:bCs/>
          <w:kern w:val="0"/>
          <w:szCs w:val="21"/>
        </w:rPr>
        <w:t xml:space="preserve">  </w:t>
      </w:r>
      <w:r>
        <w:rPr>
          <w:rFonts w:cs="宋体" w:hint="eastAsia"/>
          <w:kern w:val="0"/>
          <w:szCs w:val="21"/>
        </w:rPr>
        <w:t>矿井开拓新水平和准备新采区的回风，必须引入总回风巷或者主要回风巷中。在未构成通风系统前，可将此回风引入生产水平的进风中；但在有瓦斯喷出或者有突出危险的矿井中，开拓新水平和准备新采区时，必须先在无瓦斯喷出或者无突出危险的煤（岩）层中掘进巷道并构成通风系统，为构成通风系统的掘进巷道的回风，可以引入生产水平的进风中。上述</w:t>
      </w:r>
      <w:r>
        <w:rPr>
          <w:rFonts w:cs="宋体" w:hint="eastAsia"/>
          <w:kern w:val="0"/>
          <w:szCs w:val="21"/>
        </w:rPr>
        <w:t>2</w:t>
      </w:r>
      <w:r>
        <w:rPr>
          <w:rFonts w:cs="宋体" w:hint="eastAsia"/>
          <w:kern w:val="0"/>
          <w:szCs w:val="21"/>
        </w:rPr>
        <w:t>种回风流中的甲烷和二氧化碳浓度都不得超过</w:t>
      </w:r>
      <w:r>
        <w:rPr>
          <w:rFonts w:cs="宋体" w:hint="eastAsia"/>
          <w:kern w:val="0"/>
          <w:szCs w:val="21"/>
        </w:rPr>
        <w:t>0.5</w:t>
      </w:r>
      <w:r>
        <w:rPr>
          <w:rFonts w:cs="宋体" w:hint="eastAsia"/>
          <w:kern w:val="0"/>
          <w:szCs w:val="21"/>
        </w:rPr>
        <w:t>％，其他有害气体浓度必须符合本规程第一百三十五条的规定，并制定安全措施，报企业技术负责人审批。</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第一百四十九条</w:t>
      </w:r>
      <w:r>
        <w:rPr>
          <w:rFonts w:cs="宋体" w:hint="eastAsia"/>
          <w:b/>
          <w:bCs/>
          <w:kern w:val="0"/>
          <w:szCs w:val="21"/>
        </w:rPr>
        <w:t xml:space="preserve">  </w:t>
      </w:r>
      <w:r>
        <w:rPr>
          <w:rFonts w:cs="宋体" w:hint="eastAsia"/>
          <w:kern w:val="0"/>
          <w:szCs w:val="21"/>
        </w:rPr>
        <w:t>生产水平和采（盘）</w:t>
      </w:r>
      <w:r>
        <w:rPr>
          <w:rFonts w:cs="宋体" w:hint="eastAsia"/>
          <w:kern w:val="0"/>
          <w:szCs w:val="21"/>
        </w:rPr>
        <w:t> </w:t>
      </w:r>
      <w:r>
        <w:rPr>
          <w:rFonts w:cs="宋体" w:hint="eastAsia"/>
          <w:kern w:val="0"/>
          <w:szCs w:val="21"/>
        </w:rPr>
        <w:t>区必须实行分区</w:t>
      </w:r>
      <w:r>
        <w:rPr>
          <w:rFonts w:cs="宋体" w:hint="eastAsia"/>
          <w:kern w:val="0"/>
          <w:szCs w:val="21"/>
        </w:rPr>
        <w:t>通风。</w:t>
      </w:r>
    </w:p>
    <w:p w:rsidR="00372646" w:rsidRDefault="0045495B">
      <w:pPr>
        <w:widowControl/>
        <w:shd w:val="clear" w:color="auto" w:fill="FFFFFF"/>
        <w:ind w:firstLine="420"/>
        <w:jc w:val="left"/>
        <w:rPr>
          <w:rFonts w:cs="宋体"/>
          <w:kern w:val="0"/>
          <w:szCs w:val="21"/>
        </w:rPr>
      </w:pPr>
      <w:r>
        <w:rPr>
          <w:rFonts w:cs="宋体" w:hint="eastAsia"/>
          <w:kern w:val="0"/>
          <w:szCs w:val="21"/>
        </w:rPr>
        <w:t>准备采区，必须在采区构成通风系统后，方可开掘其他巷道；采用倾斜长壁布置的，大巷必须至少超前</w:t>
      </w:r>
      <w:r>
        <w:rPr>
          <w:rFonts w:cs="宋体" w:hint="eastAsia"/>
          <w:kern w:val="0"/>
          <w:szCs w:val="21"/>
        </w:rPr>
        <w:t>2</w:t>
      </w:r>
      <w:r>
        <w:rPr>
          <w:rFonts w:cs="宋体" w:hint="eastAsia"/>
          <w:kern w:val="0"/>
          <w:szCs w:val="21"/>
        </w:rPr>
        <w:t>个区段，并构成通风系统后，方可开掘其他巷道。采煤工作面必须在采（盘）区构成完整的通风、排水系统后，方可回采。</w:t>
      </w:r>
    </w:p>
    <w:p w:rsidR="00372646" w:rsidRDefault="0045495B">
      <w:pPr>
        <w:widowControl/>
        <w:shd w:val="clear" w:color="auto" w:fill="FFFFFF"/>
        <w:ind w:firstLine="420"/>
        <w:jc w:val="left"/>
        <w:rPr>
          <w:rFonts w:cs="宋体"/>
          <w:kern w:val="0"/>
          <w:szCs w:val="21"/>
        </w:rPr>
      </w:pPr>
      <w:r>
        <w:rPr>
          <w:rFonts w:cs="宋体" w:hint="eastAsia"/>
          <w:kern w:val="0"/>
          <w:szCs w:val="21"/>
        </w:rPr>
        <w:t>高瓦斯、突出矿井的每个采（盘）区和开采容易自燃煤层的采（盘）区，必须设置至少</w:t>
      </w:r>
      <w:r>
        <w:rPr>
          <w:rFonts w:cs="宋体" w:hint="eastAsia"/>
          <w:kern w:val="0"/>
          <w:szCs w:val="21"/>
        </w:rPr>
        <w:t>1</w:t>
      </w:r>
      <w:r>
        <w:rPr>
          <w:rFonts w:cs="宋体" w:hint="eastAsia"/>
          <w:kern w:val="0"/>
          <w:szCs w:val="21"/>
        </w:rPr>
        <w:t>条专用回风巷；低瓦斯矿井开采煤层群和分层开采采用联合布置的采（盘）区，必须设置</w:t>
      </w:r>
      <w:r>
        <w:rPr>
          <w:rFonts w:cs="宋体" w:hint="eastAsia"/>
          <w:kern w:val="0"/>
          <w:szCs w:val="21"/>
        </w:rPr>
        <w:t>1</w:t>
      </w:r>
      <w:r>
        <w:rPr>
          <w:rFonts w:cs="宋体" w:hint="eastAsia"/>
          <w:kern w:val="0"/>
          <w:szCs w:val="21"/>
        </w:rPr>
        <w:t>条专用回风巷。</w:t>
      </w:r>
    </w:p>
    <w:p w:rsidR="00372646" w:rsidRDefault="0045495B">
      <w:pPr>
        <w:widowControl/>
        <w:shd w:val="clear" w:color="auto" w:fill="FFFFFF"/>
        <w:ind w:firstLine="420"/>
        <w:jc w:val="left"/>
        <w:rPr>
          <w:rFonts w:cs="宋体"/>
          <w:kern w:val="0"/>
          <w:szCs w:val="21"/>
        </w:rPr>
      </w:pPr>
      <w:r>
        <w:rPr>
          <w:rFonts w:cs="宋体" w:hint="eastAsia"/>
          <w:kern w:val="0"/>
          <w:szCs w:val="21"/>
        </w:rPr>
        <w:t>采区进、回风巷必须贯穿整个采区，严禁一段为进风巷、一段为回风巷。</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第一百五十条</w:t>
      </w:r>
      <w:r>
        <w:rPr>
          <w:rFonts w:cs="宋体" w:hint="eastAsia"/>
          <w:b/>
          <w:bCs/>
          <w:kern w:val="0"/>
          <w:szCs w:val="21"/>
        </w:rPr>
        <w:t xml:space="preserve">  </w:t>
      </w:r>
      <w:r>
        <w:rPr>
          <w:rFonts w:cs="宋体" w:hint="eastAsia"/>
          <w:kern w:val="0"/>
          <w:szCs w:val="21"/>
        </w:rPr>
        <w:t>采、掘工作面应当实行独立通风，严禁</w:t>
      </w:r>
      <w:r>
        <w:rPr>
          <w:rFonts w:cs="宋体" w:hint="eastAsia"/>
          <w:kern w:val="0"/>
          <w:szCs w:val="21"/>
        </w:rPr>
        <w:t>2</w:t>
      </w:r>
      <w:r>
        <w:rPr>
          <w:rFonts w:cs="宋体" w:hint="eastAsia"/>
          <w:kern w:val="0"/>
          <w:szCs w:val="21"/>
        </w:rPr>
        <w:t>个采煤工作面之间串联通风。</w:t>
      </w:r>
    </w:p>
    <w:p w:rsidR="00372646" w:rsidRDefault="0045495B">
      <w:pPr>
        <w:widowControl/>
        <w:shd w:val="clear" w:color="auto" w:fill="FFFFFF"/>
        <w:ind w:firstLine="420"/>
        <w:jc w:val="left"/>
        <w:rPr>
          <w:rFonts w:cs="宋体"/>
          <w:kern w:val="0"/>
          <w:szCs w:val="21"/>
        </w:rPr>
      </w:pPr>
      <w:r>
        <w:rPr>
          <w:rFonts w:cs="宋体" w:hint="eastAsia"/>
          <w:kern w:val="0"/>
          <w:szCs w:val="21"/>
        </w:rPr>
        <w:t>同一采区内</w:t>
      </w:r>
      <w:r>
        <w:rPr>
          <w:rFonts w:cs="宋体" w:hint="eastAsia"/>
          <w:kern w:val="0"/>
          <w:szCs w:val="21"/>
        </w:rPr>
        <w:t>1</w:t>
      </w:r>
      <w:r>
        <w:rPr>
          <w:rFonts w:cs="宋体" w:hint="eastAsia"/>
          <w:kern w:val="0"/>
          <w:szCs w:val="21"/>
        </w:rPr>
        <w:t>个采煤工作面与其相连接的</w:t>
      </w:r>
      <w:r>
        <w:rPr>
          <w:rFonts w:cs="宋体" w:hint="eastAsia"/>
          <w:kern w:val="0"/>
          <w:szCs w:val="21"/>
        </w:rPr>
        <w:t>1</w:t>
      </w:r>
      <w:r>
        <w:rPr>
          <w:rFonts w:cs="宋体" w:hint="eastAsia"/>
          <w:kern w:val="0"/>
          <w:szCs w:val="21"/>
        </w:rPr>
        <w:t>个掘进工作面、相邻的</w:t>
      </w:r>
      <w:r>
        <w:rPr>
          <w:rFonts w:cs="宋体" w:hint="eastAsia"/>
          <w:kern w:val="0"/>
          <w:szCs w:val="21"/>
        </w:rPr>
        <w:t>2</w:t>
      </w:r>
      <w:r>
        <w:rPr>
          <w:rFonts w:cs="宋体" w:hint="eastAsia"/>
          <w:kern w:val="0"/>
          <w:szCs w:val="21"/>
        </w:rPr>
        <w:t>个掘进工作面，布置独立通风有困难时，在制定措施后，可采用串联通风，但串联通风的次数不得超过</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采区内为构成新区段通风系统的掘进巷道或者采煤工作面遇地质构造而重新掘进的巷道，布置独立通风有困难时，其回风可以串入采煤工作面，但必须制定安全措施，且串联通风的次数不得超过</w:t>
      </w:r>
      <w:r>
        <w:rPr>
          <w:rFonts w:cs="宋体" w:hint="eastAsia"/>
          <w:kern w:val="0"/>
          <w:szCs w:val="21"/>
        </w:rPr>
        <w:t>1</w:t>
      </w:r>
      <w:r>
        <w:rPr>
          <w:rFonts w:cs="宋体" w:hint="eastAsia"/>
          <w:kern w:val="0"/>
          <w:szCs w:val="21"/>
        </w:rPr>
        <w:t>次；构成独立通风系统后，必须立即改为独立通风。</w:t>
      </w:r>
    </w:p>
    <w:p w:rsidR="00372646" w:rsidRDefault="0045495B">
      <w:pPr>
        <w:widowControl/>
        <w:shd w:val="clear" w:color="auto" w:fill="FFFFFF"/>
        <w:ind w:firstLine="420"/>
        <w:jc w:val="left"/>
        <w:rPr>
          <w:rFonts w:cs="宋体"/>
          <w:kern w:val="0"/>
          <w:szCs w:val="21"/>
        </w:rPr>
      </w:pPr>
      <w:r>
        <w:rPr>
          <w:rFonts w:cs="宋体" w:hint="eastAsia"/>
          <w:kern w:val="0"/>
          <w:szCs w:val="21"/>
        </w:rPr>
        <w:t>对于本条规定的串联通风，必须在进入被串联工作面的巷道中装设甲烷传感器，</w:t>
      </w:r>
      <w:r>
        <w:rPr>
          <w:rFonts w:cs="宋体" w:hint="eastAsia"/>
          <w:kern w:val="0"/>
          <w:szCs w:val="21"/>
        </w:rPr>
        <w:t>且甲烷和二氧化碳浓度都不得超过</w:t>
      </w:r>
      <w:r>
        <w:rPr>
          <w:rFonts w:cs="宋体" w:hint="eastAsia"/>
          <w:kern w:val="0"/>
          <w:szCs w:val="21"/>
        </w:rPr>
        <w:t>0.5</w:t>
      </w:r>
      <w:r>
        <w:rPr>
          <w:rFonts w:cs="宋体" w:hint="eastAsia"/>
          <w:kern w:val="0"/>
          <w:szCs w:val="21"/>
        </w:rPr>
        <w:t>％，其他有害气体浓度都应当符合本规程第一百三十五条的要求。</w:t>
      </w:r>
    </w:p>
    <w:p w:rsidR="00372646" w:rsidRDefault="0045495B">
      <w:pPr>
        <w:widowControl/>
        <w:shd w:val="clear" w:color="auto" w:fill="FFFFFF"/>
        <w:ind w:firstLine="420"/>
        <w:jc w:val="left"/>
        <w:rPr>
          <w:rFonts w:cs="宋体"/>
          <w:kern w:val="0"/>
          <w:szCs w:val="21"/>
        </w:rPr>
      </w:pPr>
      <w:r>
        <w:rPr>
          <w:rFonts w:cs="宋体" w:hint="eastAsia"/>
          <w:kern w:val="0"/>
          <w:szCs w:val="21"/>
        </w:rPr>
        <w:t>开采有瓦斯喷出、有突出危险的煤层或者在距离突出煤层垂距小于</w:t>
      </w:r>
      <w:r>
        <w:rPr>
          <w:rFonts w:cs="宋体" w:hint="eastAsia"/>
          <w:kern w:val="0"/>
          <w:szCs w:val="21"/>
        </w:rPr>
        <w:t>10m </w:t>
      </w:r>
      <w:r>
        <w:rPr>
          <w:rFonts w:cs="宋体" w:hint="eastAsia"/>
          <w:kern w:val="0"/>
          <w:szCs w:val="21"/>
        </w:rPr>
        <w:t>的区域掘进施工时，严禁任何</w:t>
      </w:r>
      <w:r>
        <w:rPr>
          <w:rFonts w:cs="宋体" w:hint="eastAsia"/>
          <w:kern w:val="0"/>
          <w:szCs w:val="21"/>
        </w:rPr>
        <w:t>2</w:t>
      </w:r>
      <w:r>
        <w:rPr>
          <w:rFonts w:cs="宋体" w:hint="eastAsia"/>
          <w:kern w:val="0"/>
          <w:szCs w:val="21"/>
        </w:rPr>
        <w:t>个工作面之间串联通风。</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第一百五十一条</w:t>
      </w:r>
      <w:r>
        <w:rPr>
          <w:rFonts w:cs="宋体" w:hint="eastAsia"/>
          <w:b/>
          <w:bCs/>
          <w:kern w:val="0"/>
          <w:szCs w:val="21"/>
        </w:rPr>
        <w:t xml:space="preserve">  </w:t>
      </w:r>
      <w:r>
        <w:rPr>
          <w:rFonts w:cs="宋体" w:hint="eastAsia"/>
          <w:kern w:val="0"/>
          <w:szCs w:val="21"/>
        </w:rPr>
        <w:t>井下所有煤仓和溜煤眼都应当保持一定的存煤，不得放空；有涌水的煤仓和溜煤眼，可以放空，但放空后放煤口闸板必须关闭，并设置引水管。</w:t>
      </w:r>
    </w:p>
    <w:p w:rsidR="00372646" w:rsidRDefault="0045495B">
      <w:pPr>
        <w:widowControl/>
        <w:shd w:val="clear" w:color="auto" w:fill="FFFFFF"/>
        <w:ind w:firstLine="420"/>
        <w:jc w:val="left"/>
        <w:rPr>
          <w:rFonts w:cs="宋体"/>
          <w:kern w:val="0"/>
          <w:szCs w:val="21"/>
        </w:rPr>
      </w:pPr>
      <w:r>
        <w:rPr>
          <w:rFonts w:cs="宋体" w:hint="eastAsia"/>
          <w:kern w:val="0"/>
          <w:szCs w:val="21"/>
        </w:rPr>
        <w:t>溜煤眼不得兼作风眼使用。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第一百五十二条</w:t>
      </w:r>
      <w:r>
        <w:rPr>
          <w:rFonts w:cs="宋体" w:hint="eastAsia"/>
          <w:b/>
          <w:bCs/>
          <w:kern w:val="0"/>
          <w:szCs w:val="21"/>
        </w:rPr>
        <w:t xml:space="preserve">  </w:t>
      </w:r>
      <w:r>
        <w:rPr>
          <w:rFonts w:cs="宋体" w:hint="eastAsia"/>
          <w:kern w:val="0"/>
          <w:szCs w:val="21"/>
        </w:rPr>
        <w:t>煤层倾角大于</w:t>
      </w:r>
      <w:r>
        <w:rPr>
          <w:rFonts w:cs="宋体" w:hint="eastAsia"/>
          <w:kern w:val="0"/>
          <w:szCs w:val="21"/>
        </w:rPr>
        <w:t>12</w:t>
      </w:r>
      <w:r>
        <w:rPr>
          <w:rFonts w:cs="宋体" w:hint="eastAsia"/>
          <w:kern w:val="0"/>
          <w:szCs w:val="21"/>
        </w:rPr>
        <w:t>°的采煤工作面采用下行通风时，应当报矿总工程师批准，并遵守下列规定：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（一）采煤工作面风速不</w:t>
      </w:r>
      <w:r>
        <w:rPr>
          <w:rFonts w:cs="宋体" w:hint="eastAsia"/>
          <w:kern w:val="0"/>
          <w:szCs w:val="21"/>
        </w:rPr>
        <w:t>得低于</w:t>
      </w:r>
      <w:r>
        <w:rPr>
          <w:rFonts w:cs="宋体" w:hint="eastAsia"/>
          <w:kern w:val="0"/>
          <w:szCs w:val="21"/>
        </w:rPr>
        <w:t>1m/s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（二）在进、回风巷中必须设置消防供水管路。</w:t>
      </w:r>
    </w:p>
    <w:p w:rsidR="00372646" w:rsidRDefault="0045495B">
      <w:pPr>
        <w:widowControl/>
        <w:shd w:val="clear" w:color="auto" w:fill="FFFFFF"/>
        <w:ind w:firstLine="420"/>
        <w:jc w:val="left"/>
        <w:rPr>
          <w:rFonts w:cs="宋体"/>
          <w:kern w:val="0"/>
          <w:szCs w:val="21"/>
        </w:rPr>
      </w:pPr>
      <w:r>
        <w:rPr>
          <w:rFonts w:cs="宋体" w:hint="eastAsia"/>
          <w:kern w:val="0"/>
          <w:szCs w:val="21"/>
        </w:rPr>
        <w:t>（三）有突出危险的采煤工作面严禁采用下行通风。</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第一百五十三条</w:t>
      </w:r>
      <w:r>
        <w:rPr>
          <w:rFonts w:cs="宋体" w:hint="eastAsia"/>
          <w:b/>
          <w:bCs/>
          <w:kern w:val="0"/>
          <w:szCs w:val="21"/>
        </w:rPr>
        <w:t xml:space="preserve">  </w:t>
      </w:r>
      <w:r>
        <w:rPr>
          <w:rFonts w:cs="宋体" w:hint="eastAsia"/>
          <w:kern w:val="0"/>
          <w:szCs w:val="21"/>
        </w:rPr>
        <w:t>采煤工作面必须采用矿井全风压通风，禁止采用局部通风机稀释瓦斯。</w:t>
      </w:r>
    </w:p>
    <w:p w:rsidR="00372646" w:rsidRDefault="0045495B">
      <w:pPr>
        <w:widowControl/>
        <w:shd w:val="clear" w:color="auto" w:fill="FFFFFF"/>
        <w:ind w:firstLine="420"/>
        <w:jc w:val="left"/>
        <w:rPr>
          <w:rFonts w:cs="宋体"/>
          <w:kern w:val="0"/>
          <w:szCs w:val="21"/>
        </w:rPr>
      </w:pPr>
      <w:r>
        <w:rPr>
          <w:rFonts w:cs="宋体" w:hint="eastAsia"/>
          <w:kern w:val="0"/>
          <w:szCs w:val="21"/>
        </w:rPr>
        <w:t>采掘工作面的进风和回风不得经过采空区或者冒顶区。</w:t>
      </w:r>
    </w:p>
    <w:p w:rsidR="00372646" w:rsidRDefault="0045495B">
      <w:pPr>
        <w:widowControl/>
        <w:shd w:val="clear" w:color="auto" w:fill="FFFFFF"/>
        <w:ind w:firstLine="420"/>
        <w:jc w:val="left"/>
        <w:rPr>
          <w:rFonts w:cs="宋体"/>
          <w:kern w:val="0"/>
          <w:szCs w:val="21"/>
        </w:rPr>
      </w:pPr>
      <w:r>
        <w:rPr>
          <w:rFonts w:cs="宋体" w:hint="eastAsia"/>
          <w:kern w:val="0"/>
          <w:szCs w:val="21"/>
        </w:rPr>
        <w:t>无煤柱开采沿空送巷和沿空留巷时，应当采取防止从巷道的两帮和顶部向采空区漏风的措施。</w:t>
      </w:r>
    </w:p>
    <w:p w:rsidR="00372646" w:rsidRDefault="0045495B">
      <w:pPr>
        <w:widowControl/>
        <w:shd w:val="clear" w:color="auto" w:fill="FFFFFF"/>
        <w:ind w:firstLine="420"/>
        <w:jc w:val="left"/>
        <w:rPr>
          <w:rFonts w:cs="宋体"/>
          <w:kern w:val="0"/>
          <w:szCs w:val="21"/>
        </w:rPr>
      </w:pPr>
      <w:r>
        <w:rPr>
          <w:rFonts w:cs="宋体" w:hint="eastAsia"/>
          <w:kern w:val="0"/>
          <w:szCs w:val="21"/>
        </w:rPr>
        <w:t>矿井在同一煤层、同翼、同一采区相邻正在开采的采煤工作面沿空送巷时，采掘工作面严禁同时作业。</w:t>
      </w:r>
    </w:p>
    <w:p w:rsidR="00372646" w:rsidRDefault="0045495B">
      <w:pPr>
        <w:widowControl/>
        <w:shd w:val="clear" w:color="auto" w:fill="FFFFFF"/>
        <w:ind w:firstLine="420"/>
        <w:jc w:val="left"/>
        <w:rPr>
          <w:rFonts w:cs="宋体"/>
          <w:kern w:val="0"/>
          <w:szCs w:val="21"/>
        </w:rPr>
      </w:pPr>
      <w:r>
        <w:rPr>
          <w:rFonts w:cs="宋体" w:hint="eastAsia"/>
          <w:kern w:val="0"/>
          <w:szCs w:val="21"/>
        </w:rPr>
        <w:t>水采和连续采煤机开采的采煤工作面由采空区回风时，工作面必须有足够的新鲜风流，工作面及其回风巷的</w:t>
      </w:r>
      <w:r>
        <w:rPr>
          <w:rFonts w:cs="宋体" w:hint="eastAsia"/>
          <w:kern w:val="0"/>
          <w:szCs w:val="21"/>
        </w:rPr>
        <w:t>风流中的甲烷和二氧化碳浓度必须符合本规程第一百七十二条、第一百七十三条和第一百七十四条的规定。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第一百五十四条</w:t>
      </w:r>
      <w:r>
        <w:rPr>
          <w:rFonts w:cs="宋体" w:hint="eastAsia"/>
          <w:b/>
          <w:bCs/>
          <w:kern w:val="0"/>
          <w:szCs w:val="21"/>
        </w:rPr>
        <w:t xml:space="preserve">  </w:t>
      </w:r>
      <w:r>
        <w:rPr>
          <w:rFonts w:cs="宋体" w:hint="eastAsia"/>
          <w:kern w:val="0"/>
          <w:szCs w:val="21"/>
        </w:rPr>
        <w:t>采空区必须及时封闭。必须随采煤工作面的推进逐个封闭通至采空区的连通巷道。采区开采结束后</w:t>
      </w:r>
      <w:r>
        <w:rPr>
          <w:rFonts w:cs="宋体" w:hint="eastAsia"/>
          <w:kern w:val="0"/>
          <w:szCs w:val="21"/>
        </w:rPr>
        <w:t>45</w:t>
      </w:r>
      <w:r>
        <w:rPr>
          <w:rFonts w:cs="宋体" w:hint="eastAsia"/>
          <w:kern w:val="0"/>
          <w:szCs w:val="21"/>
        </w:rPr>
        <w:t>天内，必须在所有与已采区相连通的巷道中设置密闭墙，全部封闭采区。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第一百五十五条</w:t>
      </w:r>
      <w:r>
        <w:rPr>
          <w:rFonts w:cs="宋体" w:hint="eastAsia"/>
          <w:b/>
          <w:bCs/>
          <w:kern w:val="0"/>
          <w:szCs w:val="21"/>
        </w:rPr>
        <w:t xml:space="preserve">  </w:t>
      </w:r>
      <w:r>
        <w:rPr>
          <w:rFonts w:cs="宋体" w:hint="eastAsia"/>
          <w:kern w:val="0"/>
          <w:szCs w:val="21"/>
        </w:rPr>
        <w:t>控制风流的风门、风桥、风墙、风窗等设施必须可靠。</w:t>
      </w:r>
    </w:p>
    <w:p w:rsidR="00372646" w:rsidRDefault="0045495B">
      <w:pPr>
        <w:widowControl/>
        <w:shd w:val="clear" w:color="auto" w:fill="FFFFFF"/>
        <w:ind w:firstLine="420"/>
        <w:jc w:val="left"/>
        <w:rPr>
          <w:rFonts w:cs="宋体"/>
          <w:kern w:val="0"/>
          <w:szCs w:val="21"/>
        </w:rPr>
      </w:pPr>
      <w:r>
        <w:rPr>
          <w:rFonts w:cs="宋体" w:hint="eastAsia"/>
          <w:kern w:val="0"/>
          <w:szCs w:val="21"/>
        </w:rPr>
        <w:t>不应在倾斜运输巷中设置风门；如果必须设置风门，应当安设自动风门或者设专人管理，并有防止矿车或者风门碰撞人员以及矿车碰坏风门的安全措施。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开采突出煤层时，工作面回风侧不得设置调</w:t>
      </w:r>
      <w:r>
        <w:rPr>
          <w:rFonts w:cs="宋体" w:hint="eastAsia"/>
          <w:kern w:val="0"/>
          <w:szCs w:val="21"/>
        </w:rPr>
        <w:t>节风量的设施。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第一百五十六条</w:t>
      </w:r>
      <w:r>
        <w:rPr>
          <w:rFonts w:cs="宋体" w:hint="eastAsia"/>
          <w:b/>
          <w:bCs/>
          <w:kern w:val="0"/>
          <w:szCs w:val="21"/>
        </w:rPr>
        <w:t xml:space="preserve">  </w:t>
      </w:r>
      <w:r>
        <w:rPr>
          <w:rFonts w:cs="宋体" w:hint="eastAsia"/>
          <w:kern w:val="0"/>
          <w:szCs w:val="21"/>
        </w:rPr>
        <w:t>新井投产前必须进行</w:t>
      </w:r>
      <w:r>
        <w:rPr>
          <w:rFonts w:cs="宋体" w:hint="eastAsia"/>
          <w:kern w:val="0"/>
          <w:szCs w:val="21"/>
        </w:rPr>
        <w:t>1</w:t>
      </w:r>
      <w:r>
        <w:rPr>
          <w:rFonts w:cs="宋体" w:hint="eastAsia"/>
          <w:kern w:val="0"/>
          <w:szCs w:val="21"/>
        </w:rPr>
        <w:t>次矿井通风阻力测定，以后每</w:t>
      </w:r>
      <w:r>
        <w:rPr>
          <w:rFonts w:cs="宋体" w:hint="eastAsia"/>
          <w:kern w:val="0"/>
          <w:szCs w:val="21"/>
        </w:rPr>
        <w:t>3</w:t>
      </w:r>
      <w:r>
        <w:rPr>
          <w:rFonts w:cs="宋体" w:hint="eastAsia"/>
          <w:kern w:val="0"/>
          <w:szCs w:val="21"/>
        </w:rPr>
        <w:t>年至少测定</w:t>
      </w:r>
      <w:r>
        <w:rPr>
          <w:rFonts w:cs="宋体" w:hint="eastAsia"/>
          <w:kern w:val="0"/>
          <w:szCs w:val="21"/>
        </w:rPr>
        <w:t>1</w:t>
      </w:r>
      <w:r>
        <w:rPr>
          <w:rFonts w:cs="宋体" w:hint="eastAsia"/>
          <w:kern w:val="0"/>
          <w:szCs w:val="21"/>
        </w:rPr>
        <w:t>次。生产矿井转入新水平生产、改变一翼或者全矿井通风系统后，必须重新进行矿井通风阻力测定。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第一百五十七条</w:t>
      </w:r>
      <w:r>
        <w:rPr>
          <w:rFonts w:cs="宋体" w:hint="eastAsia"/>
          <w:b/>
          <w:bCs/>
          <w:kern w:val="0"/>
          <w:szCs w:val="21"/>
        </w:rPr>
        <w:t xml:space="preserve">  </w:t>
      </w:r>
      <w:r>
        <w:rPr>
          <w:rFonts w:cs="宋体" w:hint="eastAsia"/>
          <w:kern w:val="0"/>
          <w:szCs w:val="21"/>
        </w:rPr>
        <w:t>矿井通风系统图必须标明风流方向、风量和通风设施的安装地点。必须按季绘制通风系统图，并按月补充修改。多煤层同时开采的矿井，必须绘制分层通风系统图。</w:t>
      </w:r>
    </w:p>
    <w:p w:rsidR="00372646" w:rsidRDefault="0045495B">
      <w:pPr>
        <w:widowControl/>
        <w:shd w:val="clear" w:color="auto" w:fill="FFFFFF"/>
        <w:ind w:firstLine="420"/>
        <w:jc w:val="left"/>
        <w:rPr>
          <w:rFonts w:cs="宋体"/>
          <w:kern w:val="0"/>
          <w:szCs w:val="21"/>
        </w:rPr>
      </w:pPr>
      <w:r>
        <w:rPr>
          <w:rFonts w:cs="宋体" w:hint="eastAsia"/>
          <w:kern w:val="0"/>
          <w:szCs w:val="21"/>
        </w:rPr>
        <w:t>应当绘制矿井通风系统立体示意图和矿井通风网络图。</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第一百五十八条</w:t>
      </w:r>
      <w:r>
        <w:rPr>
          <w:rFonts w:cs="宋体" w:hint="eastAsia"/>
          <w:b/>
          <w:bCs/>
          <w:kern w:val="0"/>
          <w:szCs w:val="21"/>
        </w:rPr>
        <w:t xml:space="preserve">  </w:t>
      </w:r>
      <w:r>
        <w:rPr>
          <w:rFonts w:cs="宋体" w:hint="eastAsia"/>
          <w:kern w:val="0"/>
          <w:szCs w:val="21"/>
        </w:rPr>
        <w:t>矿井必须采用机械通风。主要通风机的安装和使用应当符合下列要求：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（一）主要通风机必须安装在地面；装有通风机的井口必须封闭严密，其外部漏风率在无提升设备时不得超过</w:t>
      </w:r>
      <w:r>
        <w:rPr>
          <w:rFonts w:cs="宋体" w:hint="eastAsia"/>
          <w:kern w:val="0"/>
          <w:szCs w:val="21"/>
        </w:rPr>
        <w:t>5</w:t>
      </w:r>
      <w:r>
        <w:rPr>
          <w:rFonts w:cs="宋体" w:hint="eastAsia"/>
          <w:kern w:val="0"/>
          <w:szCs w:val="21"/>
        </w:rPr>
        <w:t>％，有提升设备时不得超过</w:t>
      </w:r>
      <w:r>
        <w:rPr>
          <w:rFonts w:cs="宋体" w:hint="eastAsia"/>
          <w:kern w:val="0"/>
          <w:szCs w:val="21"/>
        </w:rPr>
        <w:t>15</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（二）必须保证主要通风机连续运转。</w:t>
      </w:r>
    </w:p>
    <w:p w:rsidR="00372646" w:rsidRDefault="0045495B">
      <w:pPr>
        <w:widowControl/>
        <w:shd w:val="clear" w:color="auto" w:fill="FFFFFF"/>
        <w:ind w:firstLine="420"/>
        <w:jc w:val="left"/>
        <w:rPr>
          <w:rFonts w:cs="宋体"/>
          <w:kern w:val="0"/>
          <w:szCs w:val="21"/>
        </w:rPr>
      </w:pPr>
      <w:r>
        <w:rPr>
          <w:rFonts w:cs="宋体" w:hint="eastAsia"/>
          <w:kern w:val="0"/>
          <w:szCs w:val="21"/>
        </w:rPr>
        <w:t>（三）必须安装</w:t>
      </w:r>
      <w:r>
        <w:rPr>
          <w:rFonts w:cs="宋体" w:hint="eastAsia"/>
          <w:kern w:val="0"/>
          <w:szCs w:val="21"/>
        </w:rPr>
        <w:t>2</w:t>
      </w:r>
      <w:r>
        <w:rPr>
          <w:rFonts w:cs="宋体" w:hint="eastAsia"/>
          <w:kern w:val="0"/>
          <w:szCs w:val="21"/>
        </w:rPr>
        <w:t>套同等能力的主要通风机装置，其中</w:t>
      </w:r>
      <w:r>
        <w:rPr>
          <w:rFonts w:cs="宋体" w:hint="eastAsia"/>
          <w:kern w:val="0"/>
          <w:szCs w:val="21"/>
        </w:rPr>
        <w:t>1</w:t>
      </w:r>
      <w:r>
        <w:rPr>
          <w:rFonts w:cs="宋体" w:hint="eastAsia"/>
          <w:kern w:val="0"/>
          <w:szCs w:val="21"/>
        </w:rPr>
        <w:t>套作备用，备用通风机必须能在</w:t>
      </w:r>
      <w:r>
        <w:rPr>
          <w:rFonts w:cs="宋体" w:hint="eastAsia"/>
          <w:kern w:val="0"/>
          <w:szCs w:val="21"/>
        </w:rPr>
        <w:t>10min</w:t>
      </w:r>
      <w:r>
        <w:rPr>
          <w:rFonts w:cs="宋体" w:hint="eastAsia"/>
          <w:kern w:val="0"/>
          <w:szCs w:val="21"/>
        </w:rPr>
        <w:t>内开动。</w:t>
      </w:r>
    </w:p>
    <w:p w:rsidR="00372646" w:rsidRDefault="0045495B">
      <w:pPr>
        <w:widowControl/>
        <w:shd w:val="clear" w:color="auto" w:fill="FFFFFF"/>
        <w:ind w:firstLine="420"/>
        <w:jc w:val="left"/>
        <w:rPr>
          <w:rFonts w:cs="宋体"/>
          <w:kern w:val="0"/>
          <w:szCs w:val="21"/>
        </w:rPr>
      </w:pPr>
      <w:r>
        <w:rPr>
          <w:rFonts w:cs="宋体" w:hint="eastAsia"/>
          <w:kern w:val="0"/>
          <w:szCs w:val="21"/>
        </w:rPr>
        <w:t>（四）严禁采用局部通风机或者风机群作为主要通风机使用。</w:t>
      </w:r>
    </w:p>
    <w:p w:rsidR="00372646" w:rsidRDefault="0045495B">
      <w:pPr>
        <w:widowControl/>
        <w:shd w:val="clear" w:color="auto" w:fill="FFFFFF"/>
        <w:ind w:firstLine="420"/>
        <w:jc w:val="left"/>
        <w:rPr>
          <w:rFonts w:cs="宋体"/>
          <w:kern w:val="0"/>
          <w:szCs w:val="21"/>
        </w:rPr>
      </w:pPr>
      <w:r>
        <w:rPr>
          <w:rFonts w:cs="宋体" w:hint="eastAsia"/>
          <w:kern w:val="0"/>
          <w:szCs w:val="21"/>
        </w:rPr>
        <w:t>（五）装有主要通风机的出风井口应当安装防爆门，防爆门每</w:t>
      </w:r>
      <w:r>
        <w:rPr>
          <w:rFonts w:cs="宋体" w:hint="eastAsia"/>
          <w:kern w:val="0"/>
          <w:szCs w:val="21"/>
        </w:rPr>
        <w:t>6</w:t>
      </w:r>
      <w:r>
        <w:rPr>
          <w:rFonts w:cs="宋体" w:hint="eastAsia"/>
          <w:kern w:val="0"/>
          <w:szCs w:val="21"/>
        </w:rPr>
        <w:t>个月检查维修</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（六）至少每月检查</w:t>
      </w:r>
      <w:r>
        <w:rPr>
          <w:rFonts w:cs="宋体" w:hint="eastAsia"/>
          <w:kern w:val="0"/>
          <w:szCs w:val="21"/>
        </w:rPr>
        <w:t>1</w:t>
      </w:r>
      <w:r>
        <w:rPr>
          <w:rFonts w:cs="宋体" w:hint="eastAsia"/>
          <w:kern w:val="0"/>
          <w:szCs w:val="21"/>
        </w:rPr>
        <w:t>次主要通风机。改变主要通风机转数、叶片角度或者对旋式主要通风机运转级数时，必须经矿总工程师批准</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（七）新安装的主要通风机投入使用前，必须进行试运转和通风机性能测定，以后每</w:t>
      </w:r>
      <w:r>
        <w:rPr>
          <w:rFonts w:cs="宋体" w:hint="eastAsia"/>
          <w:kern w:val="0"/>
          <w:szCs w:val="21"/>
        </w:rPr>
        <w:t>5</w:t>
      </w:r>
      <w:r>
        <w:rPr>
          <w:rFonts w:cs="宋体" w:hint="eastAsia"/>
          <w:kern w:val="0"/>
          <w:szCs w:val="21"/>
        </w:rPr>
        <w:t>年至少进行</w:t>
      </w:r>
      <w:r>
        <w:rPr>
          <w:rFonts w:cs="宋体" w:hint="eastAsia"/>
          <w:kern w:val="0"/>
          <w:szCs w:val="21"/>
        </w:rPr>
        <w:t>1</w:t>
      </w:r>
      <w:r>
        <w:rPr>
          <w:rFonts w:cs="宋体" w:hint="eastAsia"/>
          <w:kern w:val="0"/>
          <w:szCs w:val="21"/>
        </w:rPr>
        <w:t>次性能测定。</w:t>
      </w:r>
    </w:p>
    <w:p w:rsidR="00372646" w:rsidRDefault="0045495B">
      <w:pPr>
        <w:widowControl/>
        <w:shd w:val="clear" w:color="auto" w:fill="FFFFFF"/>
        <w:ind w:firstLine="420"/>
        <w:jc w:val="left"/>
        <w:rPr>
          <w:rFonts w:cs="宋体"/>
          <w:kern w:val="0"/>
          <w:szCs w:val="21"/>
        </w:rPr>
      </w:pPr>
      <w:r>
        <w:rPr>
          <w:rFonts w:cs="宋体" w:hint="eastAsia"/>
          <w:kern w:val="0"/>
          <w:szCs w:val="21"/>
        </w:rPr>
        <w:t>（八）主要通风机技术改造及更换叶片后必须进行性能测试。</w:t>
      </w:r>
    </w:p>
    <w:p w:rsidR="00372646" w:rsidRDefault="0045495B">
      <w:pPr>
        <w:widowControl/>
        <w:shd w:val="clear" w:color="auto" w:fill="FFFFFF"/>
        <w:ind w:firstLine="420"/>
        <w:jc w:val="left"/>
        <w:rPr>
          <w:rFonts w:cs="宋体"/>
          <w:kern w:val="0"/>
          <w:szCs w:val="21"/>
        </w:rPr>
      </w:pPr>
      <w:r>
        <w:rPr>
          <w:rFonts w:cs="宋体" w:hint="eastAsia"/>
          <w:kern w:val="0"/>
          <w:szCs w:val="21"/>
        </w:rPr>
        <w:t>（九）井下严禁安设辅助通风机。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第一百五十九条</w:t>
      </w:r>
      <w:r>
        <w:rPr>
          <w:rFonts w:cs="宋体" w:hint="eastAsia"/>
          <w:b/>
          <w:bCs/>
          <w:kern w:val="0"/>
          <w:szCs w:val="21"/>
        </w:rPr>
        <w:t xml:space="preserve">  </w:t>
      </w:r>
      <w:r>
        <w:rPr>
          <w:rFonts w:cs="宋体" w:hint="eastAsia"/>
          <w:kern w:val="0"/>
          <w:szCs w:val="21"/>
        </w:rPr>
        <w:t>生产矿井主要通风机必须装有反风设施，并能在</w:t>
      </w:r>
      <w:r>
        <w:rPr>
          <w:rFonts w:cs="宋体" w:hint="eastAsia"/>
          <w:kern w:val="0"/>
          <w:szCs w:val="21"/>
        </w:rPr>
        <w:t>10min</w:t>
      </w:r>
      <w:r>
        <w:rPr>
          <w:rFonts w:cs="宋体" w:hint="eastAsia"/>
          <w:kern w:val="0"/>
          <w:szCs w:val="21"/>
        </w:rPr>
        <w:t>内改变巷道中的风流方向；当风流方向改变后，主要通风机的供给风量不应小于正常供风量的</w:t>
      </w:r>
      <w:r>
        <w:rPr>
          <w:rFonts w:cs="宋体" w:hint="eastAsia"/>
          <w:kern w:val="0"/>
          <w:szCs w:val="21"/>
        </w:rPr>
        <w:t>40</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每季度应当至少检查</w:t>
      </w:r>
      <w:r>
        <w:rPr>
          <w:rFonts w:cs="宋体" w:hint="eastAsia"/>
          <w:kern w:val="0"/>
          <w:szCs w:val="21"/>
        </w:rPr>
        <w:t>1</w:t>
      </w:r>
      <w:r>
        <w:rPr>
          <w:rFonts w:cs="宋体" w:hint="eastAsia"/>
          <w:kern w:val="0"/>
          <w:szCs w:val="21"/>
        </w:rPr>
        <w:t>次反风设施，每年应当进行</w:t>
      </w:r>
      <w:r>
        <w:rPr>
          <w:rFonts w:cs="宋体" w:hint="eastAsia"/>
          <w:kern w:val="0"/>
          <w:szCs w:val="21"/>
        </w:rPr>
        <w:t>1</w:t>
      </w:r>
      <w:r>
        <w:rPr>
          <w:rFonts w:cs="宋体" w:hint="eastAsia"/>
          <w:kern w:val="0"/>
          <w:szCs w:val="21"/>
        </w:rPr>
        <w:t>次反风演习；矿井通风系统有较大变化时，应当进行</w:t>
      </w:r>
      <w:r>
        <w:rPr>
          <w:rFonts w:cs="宋体" w:hint="eastAsia"/>
          <w:kern w:val="0"/>
          <w:szCs w:val="21"/>
        </w:rPr>
        <w:t>1</w:t>
      </w:r>
      <w:r>
        <w:rPr>
          <w:rFonts w:cs="宋体" w:hint="eastAsia"/>
          <w:kern w:val="0"/>
          <w:szCs w:val="21"/>
        </w:rPr>
        <w:t>次反风演习。</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第一百六十条</w:t>
      </w:r>
      <w:r>
        <w:rPr>
          <w:rFonts w:cs="宋体" w:hint="eastAsia"/>
          <w:b/>
          <w:bCs/>
          <w:kern w:val="0"/>
          <w:szCs w:val="21"/>
        </w:rPr>
        <w:t xml:space="preserve">  </w:t>
      </w:r>
      <w:r>
        <w:rPr>
          <w:rFonts w:cs="宋体" w:hint="eastAsia"/>
          <w:kern w:val="0"/>
          <w:szCs w:val="21"/>
        </w:rPr>
        <w:t>严禁主要通风机房兼作他用。主要通风机房内必须安装水柱计（压力表）、电流表、电压表、轴承温度计等仪表，还必须有直通矿调度室的电话，并有反风操作系统图、司机岗位责任制和操作规程。主要通风机的运转应当由专职司机负责，司机应当每小时将通风机运转情况记入运转记录簿内；发现异常，立即报告。实现主要通风机集中监控、图像监视的主要通风机房可不设专职司机，但必须实行巡检制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第一百六十一条</w:t>
      </w:r>
      <w:r>
        <w:rPr>
          <w:rFonts w:cs="宋体" w:hint="eastAsia"/>
          <w:b/>
          <w:bCs/>
          <w:kern w:val="0"/>
          <w:szCs w:val="21"/>
        </w:rPr>
        <w:t xml:space="preserve">  </w:t>
      </w:r>
      <w:r>
        <w:rPr>
          <w:rFonts w:cs="宋体" w:hint="eastAsia"/>
          <w:kern w:val="0"/>
          <w:szCs w:val="21"/>
        </w:rPr>
        <w:t>矿井必须制定主要通风机停止运转的应急预案。因检修、停电或者其他原因停止主要通风机运转时，必须制定停风措施。</w:t>
      </w:r>
    </w:p>
    <w:p w:rsidR="00372646" w:rsidRDefault="0045495B">
      <w:pPr>
        <w:widowControl/>
        <w:shd w:val="clear" w:color="auto" w:fill="FFFFFF"/>
        <w:ind w:firstLine="420"/>
        <w:jc w:val="left"/>
        <w:rPr>
          <w:rFonts w:cs="宋体"/>
          <w:kern w:val="0"/>
          <w:szCs w:val="21"/>
        </w:rPr>
      </w:pPr>
      <w:r>
        <w:rPr>
          <w:rFonts w:cs="宋体" w:hint="eastAsia"/>
          <w:kern w:val="0"/>
          <w:szCs w:val="21"/>
        </w:rPr>
        <w:t>变电所或者电厂在停电前，</w:t>
      </w:r>
      <w:r>
        <w:rPr>
          <w:rFonts w:cs="宋体" w:hint="eastAsia"/>
          <w:kern w:val="0"/>
          <w:szCs w:val="21"/>
        </w:rPr>
        <w:t>必须将预计停电时间通知矿调度室。</w:t>
      </w:r>
    </w:p>
    <w:p w:rsidR="00372646" w:rsidRDefault="0045495B">
      <w:pPr>
        <w:widowControl/>
        <w:shd w:val="clear" w:color="auto" w:fill="FFFFFF"/>
        <w:ind w:firstLine="420"/>
        <w:jc w:val="left"/>
        <w:rPr>
          <w:rFonts w:cs="宋体"/>
          <w:kern w:val="0"/>
          <w:szCs w:val="21"/>
        </w:rPr>
      </w:pPr>
      <w:r>
        <w:rPr>
          <w:rFonts w:cs="宋体" w:hint="eastAsia"/>
          <w:kern w:val="0"/>
          <w:szCs w:val="21"/>
        </w:rPr>
        <w:t>主要通风机停止运转时，必须立即停止工作、切断电源，工作人员先撤到进风巷道中，由值班矿领导组织全矿井工作人员全部撤出。</w:t>
      </w:r>
    </w:p>
    <w:p w:rsidR="00372646" w:rsidRDefault="0045495B">
      <w:pPr>
        <w:widowControl/>
        <w:shd w:val="clear" w:color="auto" w:fill="FFFFFF"/>
        <w:ind w:firstLine="420"/>
        <w:jc w:val="left"/>
        <w:rPr>
          <w:rFonts w:cs="宋体"/>
          <w:kern w:val="0"/>
          <w:szCs w:val="21"/>
        </w:rPr>
      </w:pPr>
      <w:r>
        <w:rPr>
          <w:rFonts w:cs="宋体" w:hint="eastAsia"/>
          <w:kern w:val="0"/>
          <w:szCs w:val="21"/>
        </w:rPr>
        <w:t>主要通风机停止运转期间，必须打开井口防爆门和有关风门，利用自然风压通风；对由多台主要通风机联合通风的矿井，必须正确控制风流，防止风流紊乱。</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第一百六十二条</w:t>
      </w:r>
      <w:r>
        <w:rPr>
          <w:rFonts w:cs="宋体" w:hint="eastAsia"/>
          <w:b/>
          <w:bCs/>
          <w:kern w:val="0"/>
          <w:szCs w:val="21"/>
        </w:rPr>
        <w:t xml:space="preserve">  </w:t>
      </w:r>
      <w:r>
        <w:rPr>
          <w:rFonts w:cs="宋体" w:hint="eastAsia"/>
          <w:kern w:val="0"/>
          <w:szCs w:val="21"/>
        </w:rPr>
        <w:t>矿井开拓或者准备采区时，在设计中必须根据该处全风压供风量和瓦斯涌出量编制通风设计。掘进巷道的通风方式、局部通风机和风筒的安装和使用等应当在作业规程中明确规定。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第一百六十三条</w:t>
      </w:r>
      <w:r>
        <w:rPr>
          <w:rFonts w:cs="宋体" w:hint="eastAsia"/>
          <w:b/>
          <w:bCs/>
          <w:kern w:val="0"/>
          <w:szCs w:val="21"/>
        </w:rPr>
        <w:t xml:space="preserve">  </w:t>
      </w:r>
      <w:r>
        <w:rPr>
          <w:rFonts w:cs="宋体" w:hint="eastAsia"/>
          <w:kern w:val="0"/>
          <w:szCs w:val="21"/>
        </w:rPr>
        <w:t>掘进巷道必须采用矿井全风</w:t>
      </w:r>
      <w:r>
        <w:rPr>
          <w:rFonts w:cs="宋体" w:hint="eastAsia"/>
          <w:kern w:val="0"/>
          <w:szCs w:val="21"/>
        </w:rPr>
        <w:t>压通风或者局部通风机通风。</w:t>
      </w:r>
    </w:p>
    <w:p w:rsidR="00372646" w:rsidRDefault="0045495B">
      <w:pPr>
        <w:widowControl/>
        <w:shd w:val="clear" w:color="auto" w:fill="FFFFFF"/>
        <w:ind w:firstLine="420"/>
        <w:jc w:val="left"/>
        <w:rPr>
          <w:rFonts w:cs="宋体"/>
          <w:kern w:val="0"/>
          <w:szCs w:val="21"/>
        </w:rPr>
      </w:pPr>
      <w:r>
        <w:rPr>
          <w:rFonts w:cs="宋体" w:hint="eastAsia"/>
          <w:kern w:val="0"/>
          <w:szCs w:val="21"/>
        </w:rPr>
        <w:t>煤巷、半煤岩巷和有瓦斯涌出的岩巷掘进采用局部通风机通风时，应当采用压入式，不得采用抽出式（压气、水力引射器不受此限）；如果采用混合式，必须制定安全措施。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瓦斯喷出区域和突出煤层采用局部通风机通风时，必须采用压入式。</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第一百六十四条</w:t>
      </w:r>
      <w:r>
        <w:rPr>
          <w:rFonts w:cs="宋体" w:hint="eastAsia"/>
          <w:b/>
          <w:bCs/>
          <w:kern w:val="0"/>
          <w:szCs w:val="21"/>
        </w:rPr>
        <w:t xml:space="preserve">  </w:t>
      </w:r>
      <w:r>
        <w:rPr>
          <w:rFonts w:cs="宋体" w:hint="eastAsia"/>
          <w:kern w:val="0"/>
          <w:szCs w:val="21"/>
        </w:rPr>
        <w:t>安装和使用局部通风机和风筒时，必须遵守下列规定：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（一）局部通风机由指定人员负责管理。</w:t>
      </w:r>
    </w:p>
    <w:p w:rsidR="00372646" w:rsidRDefault="0045495B">
      <w:pPr>
        <w:widowControl/>
        <w:shd w:val="clear" w:color="auto" w:fill="FFFFFF"/>
        <w:ind w:firstLine="420"/>
        <w:jc w:val="left"/>
        <w:rPr>
          <w:rFonts w:cs="宋体"/>
          <w:kern w:val="0"/>
          <w:szCs w:val="21"/>
        </w:rPr>
      </w:pPr>
      <w:r>
        <w:rPr>
          <w:rFonts w:cs="宋体" w:hint="eastAsia"/>
          <w:kern w:val="0"/>
          <w:szCs w:val="21"/>
        </w:rPr>
        <w:t>（二）压入式局部通风机和启动装置安装在进风巷道中，距掘进巷道回风口不得小于</w:t>
      </w:r>
      <w:r>
        <w:rPr>
          <w:rFonts w:cs="宋体" w:hint="eastAsia"/>
          <w:kern w:val="0"/>
          <w:szCs w:val="21"/>
        </w:rPr>
        <w:t>10m</w:t>
      </w:r>
      <w:r>
        <w:rPr>
          <w:rFonts w:cs="宋体" w:hint="eastAsia"/>
          <w:kern w:val="0"/>
          <w:szCs w:val="21"/>
        </w:rPr>
        <w:t>；全风压供给该处的风量必须大于局部通风机的吸入风量，局部通风机安装地点到回风口间的</w:t>
      </w:r>
      <w:r>
        <w:rPr>
          <w:rFonts w:cs="宋体" w:hint="eastAsia"/>
          <w:kern w:val="0"/>
          <w:szCs w:val="21"/>
        </w:rPr>
        <w:t>巷道中的最低风速必须符合本规程第一百三十六条的要求。</w:t>
      </w:r>
    </w:p>
    <w:p w:rsidR="00372646" w:rsidRDefault="0045495B">
      <w:pPr>
        <w:widowControl/>
        <w:shd w:val="clear" w:color="auto" w:fill="FFFFFF"/>
        <w:ind w:firstLine="420"/>
        <w:jc w:val="left"/>
        <w:rPr>
          <w:rFonts w:cs="宋体"/>
          <w:kern w:val="0"/>
          <w:szCs w:val="21"/>
        </w:rPr>
      </w:pPr>
      <w:r>
        <w:rPr>
          <w:rFonts w:cs="宋体" w:hint="eastAsia"/>
          <w:kern w:val="0"/>
          <w:szCs w:val="21"/>
        </w:rPr>
        <w:t>（三）高瓦斯、突出矿井的煤巷、半煤岩巷和有瓦斯涌出的岩巷掘进工作面正常工作的局部通风机必须配备安装同等能力的备用局部通风机，并能自动切换。正常工作的局部通风机必须采用三专（专用开关、专用电缆、专用变压器）供电，专用变压器最多可向</w:t>
      </w:r>
      <w:r>
        <w:rPr>
          <w:rFonts w:cs="宋体" w:hint="eastAsia"/>
          <w:kern w:val="0"/>
          <w:szCs w:val="21"/>
        </w:rPr>
        <w:t>4</w:t>
      </w:r>
      <w:r>
        <w:rPr>
          <w:rFonts w:cs="宋体" w:hint="eastAsia"/>
          <w:kern w:val="0"/>
          <w:szCs w:val="21"/>
        </w:rPr>
        <w:t>个不同掘进工作面的局部通风机供电；备用局部通风机电源必须取自同时带电的另一电源，当正常工作的局部通风机故障时</w:t>
      </w:r>
      <w:r>
        <w:rPr>
          <w:rFonts w:cs="宋体" w:hint="eastAsia"/>
          <w:kern w:val="0"/>
          <w:szCs w:val="21"/>
        </w:rPr>
        <w:t>,</w:t>
      </w:r>
      <w:r>
        <w:rPr>
          <w:rFonts w:cs="宋体" w:hint="eastAsia"/>
          <w:kern w:val="0"/>
          <w:szCs w:val="21"/>
        </w:rPr>
        <w:t>备用局部通风机能自动启动</w:t>
      </w:r>
      <w:r>
        <w:rPr>
          <w:rFonts w:cs="宋体" w:hint="eastAsia"/>
          <w:kern w:val="0"/>
          <w:szCs w:val="21"/>
        </w:rPr>
        <w:t>,</w:t>
      </w:r>
      <w:r>
        <w:rPr>
          <w:rFonts w:cs="宋体" w:hint="eastAsia"/>
          <w:kern w:val="0"/>
          <w:szCs w:val="21"/>
        </w:rPr>
        <w:t>保持掘进工作面正常通风。</w:t>
      </w:r>
    </w:p>
    <w:p w:rsidR="00372646" w:rsidRDefault="0045495B">
      <w:pPr>
        <w:widowControl/>
        <w:shd w:val="clear" w:color="auto" w:fill="FFFFFF"/>
        <w:ind w:firstLine="420"/>
        <w:jc w:val="left"/>
        <w:rPr>
          <w:rFonts w:cs="宋体"/>
          <w:kern w:val="0"/>
          <w:szCs w:val="21"/>
        </w:rPr>
      </w:pPr>
      <w:r>
        <w:rPr>
          <w:rFonts w:cs="宋体" w:hint="eastAsia"/>
          <w:kern w:val="0"/>
          <w:szCs w:val="21"/>
        </w:rPr>
        <w:t>（四）其他掘进工作面和通风地点正常工作的局部通风机可不配备备用局部</w:t>
      </w:r>
      <w:r>
        <w:rPr>
          <w:rFonts w:cs="宋体" w:hint="eastAsia"/>
          <w:kern w:val="0"/>
          <w:szCs w:val="21"/>
        </w:rPr>
        <w:t>通风机，但正常工作的局部通风机必须采用三专供电；或者正常工作的局部通风机配备安装一台同等能力的备用局部通风机，并能自动切换。正常工作的局部通风机和备用局部通风机的电源必须取自同时带电的不同母线段的相互独立的电源，保证正常工作的局部通风机故障时，备用局部通风机能投入正常工作。</w:t>
      </w:r>
    </w:p>
    <w:p w:rsidR="00372646" w:rsidRDefault="0045495B">
      <w:pPr>
        <w:widowControl/>
        <w:shd w:val="clear" w:color="auto" w:fill="FFFFFF"/>
        <w:ind w:firstLine="420"/>
        <w:jc w:val="left"/>
        <w:rPr>
          <w:rFonts w:cs="宋体"/>
          <w:kern w:val="0"/>
          <w:szCs w:val="21"/>
        </w:rPr>
      </w:pPr>
      <w:r>
        <w:rPr>
          <w:rFonts w:cs="宋体" w:hint="eastAsia"/>
          <w:kern w:val="0"/>
          <w:szCs w:val="21"/>
        </w:rPr>
        <w:t>（五）采用抗静电、阻燃风筒。风筒口到掘进工作面的距离、正常工作的局部通风机和备用局部通风机自动切换的交叉风筒接头的规格和安设标准，应当在作业规程中明确规定。</w:t>
      </w:r>
    </w:p>
    <w:p w:rsidR="00372646" w:rsidRDefault="0045495B">
      <w:pPr>
        <w:widowControl/>
        <w:shd w:val="clear" w:color="auto" w:fill="FFFFFF"/>
        <w:ind w:firstLine="420"/>
        <w:jc w:val="left"/>
        <w:rPr>
          <w:rFonts w:cs="宋体"/>
          <w:kern w:val="0"/>
          <w:szCs w:val="21"/>
        </w:rPr>
      </w:pPr>
      <w:r>
        <w:rPr>
          <w:rFonts w:cs="宋体" w:hint="eastAsia"/>
          <w:kern w:val="0"/>
          <w:szCs w:val="21"/>
        </w:rPr>
        <w:t>（六）正常工作和备用局部通风机均失电停止运转后，当电源恢复时，正常工作的局部通风机和备用局部通风机均不得自行启动，必须人工开启局部通风机。</w:t>
      </w:r>
    </w:p>
    <w:p w:rsidR="00372646" w:rsidRDefault="0045495B">
      <w:pPr>
        <w:widowControl/>
        <w:shd w:val="clear" w:color="auto" w:fill="FFFFFF"/>
        <w:ind w:firstLine="420"/>
        <w:jc w:val="left"/>
        <w:rPr>
          <w:rFonts w:cs="宋体"/>
          <w:kern w:val="0"/>
          <w:szCs w:val="21"/>
        </w:rPr>
      </w:pPr>
      <w:r>
        <w:rPr>
          <w:rFonts w:cs="宋体" w:hint="eastAsia"/>
          <w:kern w:val="0"/>
          <w:szCs w:val="21"/>
        </w:rPr>
        <w:t>（七）使用局部通风机供风的地点必须实行风电闭锁和甲烷电闭锁，保证当正常工作的局部通风机停止运转或者停风后能切断停风区内全部非本质安全型电气设备的电源。正常工作的局部通风机故障，切换到备用局部通风机工作时，该局部通风机通风范围内应当停止工作，排除故障；待故障被排除，恢复到正常工作的局部通风后方可恢复工作。使用</w:t>
      </w:r>
      <w:r>
        <w:rPr>
          <w:rFonts w:cs="宋体" w:hint="eastAsia"/>
          <w:kern w:val="0"/>
          <w:szCs w:val="21"/>
        </w:rPr>
        <w:t>2</w:t>
      </w:r>
      <w:r>
        <w:rPr>
          <w:rFonts w:cs="宋体" w:hint="eastAsia"/>
          <w:kern w:val="0"/>
          <w:szCs w:val="21"/>
        </w:rPr>
        <w:t>台局部通风机同时供风的，</w:t>
      </w:r>
      <w:r>
        <w:rPr>
          <w:rFonts w:cs="宋体" w:hint="eastAsia"/>
          <w:kern w:val="0"/>
          <w:szCs w:val="21"/>
        </w:rPr>
        <w:t>2</w:t>
      </w:r>
      <w:r>
        <w:rPr>
          <w:rFonts w:cs="宋体" w:hint="eastAsia"/>
          <w:kern w:val="0"/>
          <w:szCs w:val="21"/>
        </w:rPr>
        <w:t>台局部通风机都必须同时实现风电闭锁和</w:t>
      </w:r>
      <w:r>
        <w:rPr>
          <w:rFonts w:cs="宋体" w:hint="eastAsia"/>
          <w:kern w:val="0"/>
          <w:szCs w:val="21"/>
        </w:rPr>
        <w:t>甲烷电闭锁。</w:t>
      </w:r>
    </w:p>
    <w:p w:rsidR="00372646" w:rsidRDefault="0045495B">
      <w:pPr>
        <w:widowControl/>
        <w:shd w:val="clear" w:color="auto" w:fill="FFFFFF"/>
        <w:ind w:firstLine="420"/>
        <w:jc w:val="left"/>
        <w:rPr>
          <w:rFonts w:cs="宋体"/>
          <w:kern w:val="0"/>
          <w:szCs w:val="21"/>
        </w:rPr>
      </w:pPr>
      <w:r>
        <w:rPr>
          <w:rFonts w:cs="宋体" w:hint="eastAsia"/>
          <w:kern w:val="0"/>
          <w:szCs w:val="21"/>
        </w:rPr>
        <w:t>（八）每</w:t>
      </w:r>
      <w:r>
        <w:rPr>
          <w:rFonts w:cs="宋体" w:hint="eastAsia"/>
          <w:kern w:val="0"/>
          <w:szCs w:val="21"/>
        </w:rPr>
        <w:t>15</w:t>
      </w:r>
      <w:r>
        <w:rPr>
          <w:rFonts w:cs="宋体" w:hint="eastAsia"/>
          <w:kern w:val="0"/>
          <w:szCs w:val="21"/>
        </w:rPr>
        <w:t>天至少进行一次风电闭锁和甲烷电闭锁试验，每天应当进行一次正常工作的局部通风机与备用局部通风机自动切换试验，试验期间不得影响局部通风，试验记录要存档备查。</w:t>
      </w:r>
    </w:p>
    <w:p w:rsidR="00372646" w:rsidRDefault="0045495B">
      <w:pPr>
        <w:widowControl/>
        <w:shd w:val="clear" w:color="auto" w:fill="FFFFFF"/>
        <w:ind w:firstLine="420"/>
        <w:jc w:val="left"/>
        <w:rPr>
          <w:rFonts w:cs="宋体"/>
          <w:kern w:val="0"/>
          <w:szCs w:val="21"/>
        </w:rPr>
      </w:pPr>
      <w:r>
        <w:rPr>
          <w:rFonts w:cs="宋体" w:hint="eastAsia"/>
          <w:kern w:val="0"/>
          <w:szCs w:val="21"/>
        </w:rPr>
        <w:t>（九）严禁使用</w:t>
      </w:r>
      <w:r>
        <w:rPr>
          <w:rFonts w:cs="宋体" w:hint="eastAsia"/>
          <w:kern w:val="0"/>
          <w:szCs w:val="21"/>
        </w:rPr>
        <w:t>3</w:t>
      </w:r>
      <w:r>
        <w:rPr>
          <w:rFonts w:cs="宋体" w:hint="eastAsia"/>
          <w:kern w:val="0"/>
          <w:szCs w:val="21"/>
        </w:rPr>
        <w:t>台及以上局部通风机同时向</w:t>
      </w:r>
      <w:r>
        <w:rPr>
          <w:rFonts w:cs="宋体" w:hint="eastAsia"/>
          <w:kern w:val="0"/>
          <w:szCs w:val="21"/>
        </w:rPr>
        <w:t>1</w:t>
      </w:r>
      <w:r>
        <w:rPr>
          <w:rFonts w:cs="宋体" w:hint="eastAsia"/>
          <w:kern w:val="0"/>
          <w:szCs w:val="21"/>
        </w:rPr>
        <w:t>个掘进工作面供风。不得使用</w:t>
      </w:r>
      <w:r>
        <w:rPr>
          <w:rFonts w:cs="宋体" w:hint="eastAsia"/>
          <w:kern w:val="0"/>
          <w:szCs w:val="21"/>
        </w:rPr>
        <w:t>1</w:t>
      </w:r>
      <w:r>
        <w:rPr>
          <w:rFonts w:cs="宋体" w:hint="eastAsia"/>
          <w:kern w:val="0"/>
          <w:szCs w:val="21"/>
        </w:rPr>
        <w:t>台局部通风机同时向</w:t>
      </w:r>
      <w:r>
        <w:rPr>
          <w:rFonts w:cs="宋体" w:hint="eastAsia"/>
          <w:kern w:val="0"/>
          <w:szCs w:val="21"/>
        </w:rPr>
        <w:t>2</w:t>
      </w:r>
      <w:r>
        <w:rPr>
          <w:rFonts w:cs="宋体" w:hint="eastAsia"/>
          <w:kern w:val="0"/>
          <w:szCs w:val="21"/>
        </w:rPr>
        <w:t>个及以上作业的掘进工作面供风。</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第一百六十五条</w:t>
      </w:r>
      <w:r>
        <w:rPr>
          <w:rFonts w:cs="宋体" w:hint="eastAsia"/>
          <w:b/>
          <w:bCs/>
          <w:kern w:val="0"/>
          <w:szCs w:val="21"/>
        </w:rPr>
        <w:t xml:space="preserve">  </w:t>
      </w:r>
      <w:r>
        <w:rPr>
          <w:rFonts w:cs="宋体" w:hint="eastAsia"/>
          <w:kern w:val="0"/>
          <w:szCs w:val="21"/>
        </w:rPr>
        <w:t>使用局部通风机通风的掘进工作面，不得停风；因检修、停电、故障等原因停风时，必须将人员全部撤至全风压进风流处，切断电源，设置栅栏、警示标志，禁止人员入内。</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第一百六十六条</w:t>
      </w:r>
      <w:r>
        <w:rPr>
          <w:rFonts w:cs="宋体" w:hint="eastAsia"/>
          <w:b/>
          <w:bCs/>
          <w:kern w:val="0"/>
          <w:szCs w:val="21"/>
        </w:rPr>
        <w:t xml:space="preserve">  </w:t>
      </w:r>
      <w:r>
        <w:rPr>
          <w:rFonts w:cs="宋体" w:hint="eastAsia"/>
          <w:kern w:val="0"/>
          <w:szCs w:val="21"/>
        </w:rPr>
        <w:t>井下爆炸物品库必须有</w:t>
      </w:r>
      <w:r>
        <w:rPr>
          <w:rFonts w:cs="宋体" w:hint="eastAsia"/>
          <w:kern w:val="0"/>
          <w:szCs w:val="21"/>
        </w:rPr>
        <w:t>独立的通风系统，回风风流必须直接引入矿井的总回风巷或者主要回风巷中。新建矿井采用对角式通风系统时，投产初期可利用采区岩石上山或者用不燃性材料支护和不燃性背板背严的煤层上山作爆炸物品库的回风巷。必须保证爆炸物品库每小时能有其总容积</w:t>
      </w:r>
      <w:r>
        <w:rPr>
          <w:rFonts w:cs="宋体" w:hint="eastAsia"/>
          <w:kern w:val="0"/>
          <w:szCs w:val="21"/>
        </w:rPr>
        <w:t>4</w:t>
      </w:r>
      <w:r>
        <w:rPr>
          <w:rFonts w:cs="宋体" w:hint="eastAsia"/>
          <w:kern w:val="0"/>
          <w:szCs w:val="21"/>
        </w:rPr>
        <w:t>倍的风量。</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第一百六十七条</w:t>
      </w:r>
      <w:r>
        <w:rPr>
          <w:rFonts w:cs="宋体" w:hint="eastAsia"/>
          <w:b/>
          <w:bCs/>
          <w:kern w:val="0"/>
          <w:szCs w:val="21"/>
        </w:rPr>
        <w:t xml:space="preserve">  </w:t>
      </w:r>
      <w:r>
        <w:rPr>
          <w:rFonts w:cs="宋体" w:hint="eastAsia"/>
          <w:kern w:val="0"/>
          <w:szCs w:val="21"/>
        </w:rPr>
        <w:t>井下充电室必须有独立的通风系统，回风风流应当引入回风巷。井下充电室，在同一时间内，</w:t>
      </w:r>
      <w:r>
        <w:rPr>
          <w:rFonts w:cs="宋体" w:hint="eastAsia"/>
          <w:kern w:val="0"/>
          <w:szCs w:val="21"/>
        </w:rPr>
        <w:t>5t</w:t>
      </w:r>
      <w:r>
        <w:rPr>
          <w:rFonts w:cs="宋体" w:hint="eastAsia"/>
          <w:kern w:val="0"/>
          <w:szCs w:val="21"/>
        </w:rPr>
        <w:t>及以下的电机车充电电池的数量不超过</w:t>
      </w:r>
      <w:r>
        <w:rPr>
          <w:rFonts w:cs="宋体" w:hint="eastAsia"/>
          <w:kern w:val="0"/>
          <w:szCs w:val="21"/>
        </w:rPr>
        <w:t>3</w:t>
      </w:r>
      <w:r>
        <w:rPr>
          <w:rFonts w:cs="宋体" w:hint="eastAsia"/>
          <w:kern w:val="0"/>
          <w:szCs w:val="21"/>
        </w:rPr>
        <w:t>组、</w:t>
      </w:r>
      <w:r>
        <w:rPr>
          <w:rFonts w:cs="宋体" w:hint="eastAsia"/>
          <w:kern w:val="0"/>
          <w:szCs w:val="21"/>
        </w:rPr>
        <w:t>5t</w:t>
      </w:r>
      <w:r>
        <w:rPr>
          <w:rFonts w:cs="宋体" w:hint="eastAsia"/>
          <w:kern w:val="0"/>
          <w:szCs w:val="21"/>
        </w:rPr>
        <w:t>以上的电机车充电电池的数量不超过</w:t>
      </w:r>
      <w:r>
        <w:rPr>
          <w:rFonts w:cs="宋体" w:hint="eastAsia"/>
          <w:kern w:val="0"/>
          <w:szCs w:val="21"/>
        </w:rPr>
        <w:t>1</w:t>
      </w:r>
      <w:r>
        <w:rPr>
          <w:rFonts w:cs="宋体" w:hint="eastAsia"/>
          <w:kern w:val="0"/>
          <w:szCs w:val="21"/>
        </w:rPr>
        <w:t>组时，可不采用独立通风，但必须在新鲜风流中。</w:t>
      </w:r>
    </w:p>
    <w:p w:rsidR="00372646" w:rsidRDefault="0045495B">
      <w:pPr>
        <w:widowControl/>
        <w:shd w:val="clear" w:color="auto" w:fill="FFFFFF"/>
        <w:ind w:firstLine="420"/>
        <w:jc w:val="left"/>
        <w:rPr>
          <w:rFonts w:cs="宋体"/>
          <w:kern w:val="0"/>
          <w:szCs w:val="21"/>
        </w:rPr>
      </w:pPr>
      <w:r>
        <w:rPr>
          <w:rFonts w:cs="宋体" w:hint="eastAsia"/>
          <w:kern w:val="0"/>
          <w:szCs w:val="21"/>
        </w:rPr>
        <w:t>井下充电室风流中以及局部积聚处的氢气浓度，</w:t>
      </w:r>
      <w:r>
        <w:rPr>
          <w:rFonts w:cs="宋体" w:hint="eastAsia"/>
          <w:kern w:val="0"/>
          <w:szCs w:val="21"/>
        </w:rPr>
        <w:t>不得超过</w:t>
      </w:r>
      <w:r>
        <w:rPr>
          <w:rFonts w:cs="宋体" w:hint="eastAsia"/>
          <w:kern w:val="0"/>
          <w:szCs w:val="21"/>
        </w:rPr>
        <w:t>0.5</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第一百六十八条</w:t>
      </w:r>
      <w:r>
        <w:rPr>
          <w:rFonts w:cs="宋体" w:hint="eastAsia"/>
          <w:b/>
          <w:bCs/>
          <w:kern w:val="0"/>
          <w:szCs w:val="21"/>
        </w:rPr>
        <w:t xml:space="preserve">  </w:t>
      </w:r>
      <w:r>
        <w:rPr>
          <w:rFonts w:cs="宋体" w:hint="eastAsia"/>
          <w:kern w:val="0"/>
          <w:szCs w:val="21"/>
        </w:rPr>
        <w:t>井下机电设备硐室必须设在进风风流中；采用扩散通风的硐室，其深度不得超过</w:t>
      </w:r>
      <w:r>
        <w:rPr>
          <w:rFonts w:cs="宋体" w:hint="eastAsia"/>
          <w:kern w:val="0"/>
          <w:szCs w:val="21"/>
        </w:rPr>
        <w:t>6m</w:t>
      </w:r>
      <w:r>
        <w:rPr>
          <w:rFonts w:cs="宋体" w:hint="eastAsia"/>
          <w:kern w:val="0"/>
          <w:szCs w:val="21"/>
        </w:rPr>
        <w:t>、入口宽度不得小于</w:t>
      </w:r>
      <w:r>
        <w:rPr>
          <w:rFonts w:cs="宋体" w:hint="eastAsia"/>
          <w:kern w:val="0"/>
          <w:szCs w:val="21"/>
        </w:rPr>
        <w:t>1.5m</w:t>
      </w:r>
      <w:r>
        <w:rPr>
          <w:rFonts w:cs="宋体" w:hint="eastAsia"/>
          <w:kern w:val="0"/>
          <w:szCs w:val="21"/>
        </w:rPr>
        <w:t>，并且无瓦斯涌出。</w:t>
      </w:r>
    </w:p>
    <w:p w:rsidR="00372646" w:rsidRDefault="0045495B">
      <w:pPr>
        <w:widowControl/>
        <w:shd w:val="clear" w:color="auto" w:fill="FFFFFF"/>
        <w:ind w:firstLine="420"/>
        <w:jc w:val="left"/>
        <w:rPr>
          <w:rFonts w:cs="宋体"/>
          <w:kern w:val="0"/>
          <w:szCs w:val="21"/>
        </w:rPr>
      </w:pPr>
      <w:r>
        <w:rPr>
          <w:rFonts w:cs="宋体" w:hint="eastAsia"/>
          <w:kern w:val="0"/>
          <w:szCs w:val="21"/>
        </w:rPr>
        <w:t>井下个别机电设备设在回风流中的，必须安装甲烷传感器并实现甲烷电闭锁。</w:t>
      </w:r>
    </w:p>
    <w:p w:rsidR="00372646" w:rsidRDefault="0045495B">
      <w:pPr>
        <w:widowControl/>
        <w:shd w:val="clear" w:color="auto" w:fill="FFFFFF"/>
        <w:ind w:firstLine="420"/>
        <w:jc w:val="left"/>
        <w:rPr>
          <w:rFonts w:cs="宋体"/>
          <w:kern w:val="0"/>
          <w:szCs w:val="21"/>
        </w:rPr>
      </w:pPr>
      <w:r>
        <w:rPr>
          <w:rFonts w:cs="宋体" w:hint="eastAsia"/>
          <w:kern w:val="0"/>
          <w:szCs w:val="21"/>
        </w:rPr>
        <w:t>采区变电所及实现采区变电所功能的中央变电所必须有独立的通风系统。</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197" w:name="_Toc447639711"/>
      <w:bookmarkStart w:id="198" w:name="_Toc447636103"/>
      <w:bookmarkEnd w:id="197"/>
      <w:bookmarkEnd w:id="198"/>
      <w:r>
        <w:rPr>
          <w:rFonts w:hint="eastAsia"/>
          <w:b/>
        </w:rPr>
        <w:t>第二节</w:t>
      </w:r>
      <w:r>
        <w:rPr>
          <w:rFonts w:hint="eastAsia"/>
          <w:b/>
        </w:rPr>
        <w:t xml:space="preserve">  </w:t>
      </w:r>
      <w:r>
        <w:rPr>
          <w:rFonts w:hint="eastAsia"/>
          <w:b/>
        </w:rPr>
        <w:t>瓦斯防治</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第一百六十九条</w:t>
      </w:r>
      <w:r>
        <w:rPr>
          <w:rFonts w:cs="宋体" w:hint="eastAsia"/>
          <w:b/>
          <w:bCs/>
          <w:kern w:val="0"/>
          <w:szCs w:val="21"/>
        </w:rPr>
        <w:t xml:space="preserve">  </w:t>
      </w:r>
      <w:r>
        <w:rPr>
          <w:rFonts w:cs="宋体" w:hint="eastAsia"/>
          <w:kern w:val="0"/>
          <w:szCs w:val="21"/>
        </w:rPr>
        <w:t>一个矿井中只要有一个煤（岩）层发现瓦斯，该矿井即为瓦斯矿井。瓦斯矿井必须依照矿井瓦斯等级进行管理。根据矿井相对瓦斯涌出量、矿井绝对瓦斯涌出量、工作面绝对瓦斯涌出量和瓦斯涌出</w:t>
      </w:r>
      <w:r>
        <w:rPr>
          <w:rFonts w:cs="宋体" w:hint="eastAsia"/>
          <w:kern w:val="0"/>
          <w:szCs w:val="21"/>
        </w:rPr>
        <w:t>形式，矿井瓦斯等级划分为：</w:t>
      </w:r>
    </w:p>
    <w:p w:rsidR="00372646" w:rsidRDefault="0045495B">
      <w:pPr>
        <w:widowControl/>
        <w:shd w:val="clear" w:color="auto" w:fill="FFFFFF"/>
        <w:ind w:firstLine="420"/>
        <w:jc w:val="left"/>
        <w:rPr>
          <w:rFonts w:cs="宋体"/>
          <w:kern w:val="0"/>
          <w:szCs w:val="21"/>
        </w:rPr>
      </w:pPr>
      <w:r>
        <w:rPr>
          <w:rFonts w:cs="宋体" w:hint="eastAsia"/>
          <w:kern w:val="0"/>
          <w:szCs w:val="21"/>
        </w:rPr>
        <w:t>（一）低瓦斯矿井。同时满足下列条件的为低瓦斯矿井：</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矿井相对瓦斯涌出量不大于</w:t>
      </w:r>
      <w:r>
        <w:rPr>
          <w:rFonts w:cs="宋体" w:hint="eastAsia"/>
          <w:kern w:val="0"/>
          <w:szCs w:val="21"/>
        </w:rPr>
        <w:t>10m</w:t>
      </w:r>
      <w:r>
        <w:rPr>
          <w:rFonts w:cs="宋体" w:hint="eastAsia"/>
          <w:kern w:val="0"/>
          <w:szCs w:val="21"/>
          <w:vertAlign w:val="superscript"/>
        </w:rPr>
        <w:t>3</w:t>
      </w:r>
      <w:r>
        <w:rPr>
          <w:rFonts w:cs="宋体" w:hint="eastAsia"/>
          <w:kern w:val="0"/>
          <w:szCs w:val="21"/>
        </w:rPr>
        <w:t>/t</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矿井绝对瓦斯涌出量不大于</w:t>
      </w:r>
      <w:r>
        <w:rPr>
          <w:rFonts w:cs="宋体" w:hint="eastAsia"/>
          <w:kern w:val="0"/>
          <w:szCs w:val="21"/>
        </w:rPr>
        <w:t>40 m</w:t>
      </w:r>
      <w:r>
        <w:rPr>
          <w:rFonts w:cs="宋体" w:hint="eastAsia"/>
          <w:kern w:val="0"/>
          <w:szCs w:val="21"/>
          <w:vertAlign w:val="superscript"/>
        </w:rPr>
        <w:t>3</w:t>
      </w:r>
      <w:r>
        <w:rPr>
          <w:rFonts w:cs="宋体" w:hint="eastAsia"/>
          <w:kern w:val="0"/>
          <w:szCs w:val="21"/>
        </w:rPr>
        <w:t>/min</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矿井任一掘进工作面绝对瓦斯涌出量不大于</w:t>
      </w:r>
      <w:r>
        <w:rPr>
          <w:rFonts w:cs="宋体" w:hint="eastAsia"/>
          <w:kern w:val="0"/>
          <w:szCs w:val="21"/>
        </w:rPr>
        <w:t>3 m</w:t>
      </w:r>
      <w:r>
        <w:rPr>
          <w:rFonts w:cs="宋体" w:hint="eastAsia"/>
          <w:kern w:val="0"/>
          <w:szCs w:val="21"/>
          <w:vertAlign w:val="superscript"/>
        </w:rPr>
        <w:t>3</w:t>
      </w:r>
      <w:r>
        <w:rPr>
          <w:rFonts w:cs="宋体" w:hint="eastAsia"/>
          <w:kern w:val="0"/>
          <w:szCs w:val="21"/>
        </w:rPr>
        <w:t>/min</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4.</w:t>
      </w:r>
      <w:r>
        <w:rPr>
          <w:rFonts w:cs="宋体" w:hint="eastAsia"/>
          <w:kern w:val="0"/>
          <w:szCs w:val="21"/>
        </w:rPr>
        <w:t>矿井任一采煤工作面绝对瓦斯涌出量不大于</w:t>
      </w:r>
      <w:r>
        <w:rPr>
          <w:rFonts w:cs="宋体" w:hint="eastAsia"/>
          <w:kern w:val="0"/>
          <w:szCs w:val="21"/>
        </w:rPr>
        <w:t>5 m</w:t>
      </w:r>
      <w:r>
        <w:rPr>
          <w:rFonts w:cs="宋体" w:hint="eastAsia"/>
          <w:kern w:val="0"/>
          <w:szCs w:val="21"/>
          <w:vertAlign w:val="superscript"/>
        </w:rPr>
        <w:t>3</w:t>
      </w:r>
      <w:r>
        <w:rPr>
          <w:rFonts w:cs="宋体" w:hint="eastAsia"/>
          <w:kern w:val="0"/>
          <w:szCs w:val="21"/>
        </w:rPr>
        <w:t>/min</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（二）高瓦斯矿井。具备下列条件之一的为高瓦斯矿井：</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矿井相对瓦斯涌出量大于</w:t>
      </w:r>
      <w:r>
        <w:rPr>
          <w:rFonts w:cs="宋体" w:hint="eastAsia"/>
          <w:kern w:val="0"/>
          <w:szCs w:val="21"/>
        </w:rPr>
        <w:t>10 m</w:t>
      </w:r>
      <w:r>
        <w:rPr>
          <w:rFonts w:cs="宋体" w:hint="eastAsia"/>
          <w:kern w:val="0"/>
          <w:szCs w:val="21"/>
          <w:vertAlign w:val="superscript"/>
        </w:rPr>
        <w:t>3</w:t>
      </w:r>
      <w:r>
        <w:rPr>
          <w:rFonts w:cs="宋体" w:hint="eastAsia"/>
          <w:kern w:val="0"/>
          <w:szCs w:val="21"/>
        </w:rPr>
        <w:t>/t</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矿井绝对瓦斯涌出量大于</w:t>
      </w:r>
      <w:r>
        <w:rPr>
          <w:rFonts w:cs="宋体" w:hint="eastAsia"/>
          <w:kern w:val="0"/>
          <w:szCs w:val="21"/>
        </w:rPr>
        <w:t>40 m</w:t>
      </w:r>
      <w:r>
        <w:rPr>
          <w:rFonts w:cs="宋体" w:hint="eastAsia"/>
          <w:kern w:val="0"/>
          <w:szCs w:val="21"/>
          <w:vertAlign w:val="superscript"/>
        </w:rPr>
        <w:t>3</w:t>
      </w:r>
      <w:r>
        <w:rPr>
          <w:rFonts w:cs="宋体" w:hint="eastAsia"/>
          <w:kern w:val="0"/>
          <w:szCs w:val="21"/>
        </w:rPr>
        <w:t>/min</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矿井任一掘进工作面绝对瓦斯涌出量大于</w:t>
      </w:r>
      <w:r>
        <w:rPr>
          <w:rFonts w:cs="宋体" w:hint="eastAsia"/>
          <w:kern w:val="0"/>
          <w:szCs w:val="21"/>
        </w:rPr>
        <w:t>3 m</w:t>
      </w:r>
      <w:r>
        <w:rPr>
          <w:rFonts w:cs="宋体" w:hint="eastAsia"/>
          <w:kern w:val="0"/>
          <w:szCs w:val="21"/>
          <w:vertAlign w:val="superscript"/>
        </w:rPr>
        <w:t>3</w:t>
      </w:r>
      <w:r>
        <w:rPr>
          <w:rFonts w:cs="宋体" w:hint="eastAsia"/>
          <w:kern w:val="0"/>
          <w:szCs w:val="21"/>
        </w:rPr>
        <w:t>/min</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4.</w:t>
      </w:r>
      <w:r>
        <w:rPr>
          <w:rFonts w:cs="宋体" w:hint="eastAsia"/>
          <w:kern w:val="0"/>
          <w:szCs w:val="21"/>
        </w:rPr>
        <w:t>矿井任一采煤工作面绝对瓦斯涌出量大于</w:t>
      </w:r>
      <w:r>
        <w:rPr>
          <w:rFonts w:cs="宋体" w:hint="eastAsia"/>
          <w:kern w:val="0"/>
          <w:szCs w:val="21"/>
        </w:rPr>
        <w:t>5 m</w:t>
      </w:r>
      <w:r>
        <w:rPr>
          <w:rFonts w:cs="宋体" w:hint="eastAsia"/>
          <w:kern w:val="0"/>
          <w:szCs w:val="21"/>
          <w:vertAlign w:val="superscript"/>
        </w:rPr>
        <w:t>3</w:t>
      </w:r>
      <w:r>
        <w:rPr>
          <w:rFonts w:cs="宋体" w:hint="eastAsia"/>
          <w:kern w:val="0"/>
          <w:szCs w:val="21"/>
        </w:rPr>
        <w:t>/min</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（三）突出矿井。</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第一百七十条</w:t>
      </w:r>
      <w:r>
        <w:rPr>
          <w:rFonts w:cs="宋体" w:hint="eastAsia"/>
          <w:b/>
          <w:bCs/>
          <w:kern w:val="0"/>
          <w:szCs w:val="21"/>
        </w:rPr>
        <w:t xml:space="preserve">  </w:t>
      </w:r>
      <w:r>
        <w:rPr>
          <w:rFonts w:cs="宋体" w:hint="eastAsia"/>
          <w:kern w:val="0"/>
          <w:szCs w:val="21"/>
        </w:rPr>
        <w:t>每</w:t>
      </w:r>
      <w:r>
        <w:rPr>
          <w:rFonts w:cs="宋体" w:hint="eastAsia"/>
          <w:kern w:val="0"/>
          <w:szCs w:val="21"/>
        </w:rPr>
        <w:t>2</w:t>
      </w:r>
      <w:r>
        <w:rPr>
          <w:rFonts w:cs="宋体" w:hint="eastAsia"/>
          <w:kern w:val="0"/>
          <w:szCs w:val="21"/>
        </w:rPr>
        <w:t>年必须对低瓦斯矿井进行瓦斯等级和二氧化碳涌出量的鉴定工作，鉴定结果报省级煤炭行业管理部门和省级煤矿安全监察机构。上报时应当包括开采煤层最短发火期和自燃倾向性、煤尘爆炸性的鉴定结果。高瓦斯、突出矿井不再进行周期性瓦斯等级鉴定工作，但应当每年测定和计算矿井、采区、工作面瓦斯和二氧化碳涌出量，并报省级煤炭行业管理部门和煤矿安全监察机构。</w:t>
      </w:r>
    </w:p>
    <w:p w:rsidR="00372646" w:rsidRDefault="0045495B">
      <w:pPr>
        <w:widowControl/>
        <w:shd w:val="clear" w:color="auto" w:fill="FFFFFF"/>
        <w:ind w:firstLine="420"/>
        <w:jc w:val="left"/>
        <w:rPr>
          <w:rFonts w:cs="宋体"/>
          <w:kern w:val="0"/>
          <w:szCs w:val="21"/>
        </w:rPr>
      </w:pPr>
      <w:r>
        <w:rPr>
          <w:rFonts w:cs="宋体" w:hint="eastAsia"/>
          <w:kern w:val="0"/>
          <w:szCs w:val="21"/>
        </w:rPr>
        <w:t>新建矿井设计文件中，应当有各煤层的瓦斯含量资料。</w:t>
      </w:r>
    </w:p>
    <w:p w:rsidR="00372646" w:rsidRDefault="0045495B">
      <w:pPr>
        <w:widowControl/>
        <w:shd w:val="clear" w:color="auto" w:fill="FFFFFF"/>
        <w:ind w:firstLine="420"/>
        <w:jc w:val="left"/>
        <w:rPr>
          <w:rFonts w:cs="宋体"/>
          <w:kern w:val="0"/>
          <w:szCs w:val="21"/>
        </w:rPr>
      </w:pPr>
      <w:r>
        <w:rPr>
          <w:rFonts w:cs="宋体" w:hint="eastAsia"/>
          <w:kern w:val="0"/>
          <w:szCs w:val="21"/>
        </w:rPr>
        <w:t>高瓦斯矿井应当测定可采煤层的瓦</w:t>
      </w:r>
      <w:r>
        <w:rPr>
          <w:rFonts w:cs="宋体" w:hint="eastAsia"/>
          <w:kern w:val="0"/>
          <w:szCs w:val="21"/>
        </w:rPr>
        <w:t>斯含量、瓦斯压力和抽采半径等参数。</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第一百七十一条</w:t>
      </w:r>
      <w:r>
        <w:rPr>
          <w:rFonts w:cs="宋体" w:hint="eastAsia"/>
          <w:b/>
          <w:bCs/>
          <w:kern w:val="0"/>
          <w:szCs w:val="21"/>
        </w:rPr>
        <w:t xml:space="preserve">  </w:t>
      </w:r>
      <w:r>
        <w:rPr>
          <w:rFonts w:cs="宋体" w:hint="eastAsia"/>
          <w:kern w:val="0"/>
          <w:szCs w:val="21"/>
        </w:rPr>
        <w:t>矿井总回风巷或者一翼回风巷中甲烷或者二氧化碳浓度超过</w:t>
      </w:r>
      <w:r>
        <w:rPr>
          <w:rFonts w:cs="宋体" w:hint="eastAsia"/>
          <w:kern w:val="0"/>
          <w:szCs w:val="21"/>
        </w:rPr>
        <w:t>0.75</w:t>
      </w:r>
      <w:r>
        <w:rPr>
          <w:rFonts w:cs="宋体" w:hint="eastAsia"/>
          <w:kern w:val="0"/>
          <w:szCs w:val="21"/>
        </w:rPr>
        <w:t>％时，必须立即查明原因，进行处理。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第一百七十二条</w:t>
      </w:r>
      <w:r>
        <w:rPr>
          <w:rFonts w:cs="宋体" w:hint="eastAsia"/>
          <w:b/>
          <w:bCs/>
          <w:kern w:val="0"/>
          <w:szCs w:val="21"/>
        </w:rPr>
        <w:t xml:space="preserve">  </w:t>
      </w:r>
      <w:r>
        <w:rPr>
          <w:rFonts w:cs="宋体" w:hint="eastAsia"/>
          <w:kern w:val="0"/>
          <w:szCs w:val="21"/>
        </w:rPr>
        <w:t>采区回风巷、采掘工作面回风巷风流中甲烷浓度超过</w:t>
      </w:r>
      <w:r>
        <w:rPr>
          <w:rFonts w:cs="宋体" w:hint="eastAsia"/>
          <w:kern w:val="0"/>
          <w:szCs w:val="21"/>
        </w:rPr>
        <w:t>1.0</w:t>
      </w:r>
      <w:r>
        <w:rPr>
          <w:rFonts w:cs="宋体" w:hint="eastAsia"/>
          <w:kern w:val="0"/>
          <w:szCs w:val="21"/>
        </w:rPr>
        <w:t>％或者二氧化碳浓度超过</w:t>
      </w:r>
      <w:r>
        <w:rPr>
          <w:rFonts w:cs="宋体" w:hint="eastAsia"/>
          <w:kern w:val="0"/>
          <w:szCs w:val="21"/>
        </w:rPr>
        <w:t>1.5</w:t>
      </w:r>
      <w:r>
        <w:rPr>
          <w:rFonts w:cs="宋体" w:hint="eastAsia"/>
          <w:kern w:val="0"/>
          <w:szCs w:val="21"/>
        </w:rPr>
        <w:t>％时，必须停止工作，撤出人员，采取措施，进行处理。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第一百七十三条</w:t>
      </w:r>
      <w:r>
        <w:rPr>
          <w:rFonts w:cs="宋体" w:hint="eastAsia"/>
          <w:b/>
          <w:bCs/>
          <w:kern w:val="0"/>
          <w:szCs w:val="21"/>
        </w:rPr>
        <w:t xml:space="preserve">  </w:t>
      </w:r>
      <w:r>
        <w:rPr>
          <w:rFonts w:cs="宋体" w:hint="eastAsia"/>
          <w:kern w:val="0"/>
          <w:szCs w:val="21"/>
        </w:rPr>
        <w:t>采掘工作面及其他作业地点风流中甲烷浓度达到</w:t>
      </w:r>
      <w:r>
        <w:rPr>
          <w:rFonts w:cs="宋体" w:hint="eastAsia"/>
          <w:kern w:val="0"/>
          <w:szCs w:val="21"/>
        </w:rPr>
        <w:t>1.0</w:t>
      </w:r>
      <w:r>
        <w:rPr>
          <w:rFonts w:cs="宋体" w:hint="eastAsia"/>
          <w:kern w:val="0"/>
          <w:szCs w:val="21"/>
        </w:rPr>
        <w:t>％时，必须停止用电钻打眼；爆破地点附近</w:t>
      </w:r>
      <w:r>
        <w:rPr>
          <w:rFonts w:cs="宋体" w:hint="eastAsia"/>
          <w:kern w:val="0"/>
          <w:szCs w:val="21"/>
        </w:rPr>
        <w:t>20m </w:t>
      </w:r>
      <w:r>
        <w:rPr>
          <w:rFonts w:cs="宋体" w:hint="eastAsia"/>
          <w:kern w:val="0"/>
          <w:szCs w:val="21"/>
        </w:rPr>
        <w:t>以内风流中甲烷浓度达到</w:t>
      </w:r>
      <w:r>
        <w:rPr>
          <w:rFonts w:cs="宋体" w:hint="eastAsia"/>
          <w:kern w:val="0"/>
          <w:szCs w:val="21"/>
        </w:rPr>
        <w:t>1.0</w:t>
      </w:r>
      <w:r>
        <w:rPr>
          <w:rFonts w:cs="宋体" w:hint="eastAsia"/>
          <w:kern w:val="0"/>
          <w:szCs w:val="21"/>
        </w:rPr>
        <w:t>％时，严禁爆破。</w:t>
      </w:r>
    </w:p>
    <w:p w:rsidR="00372646" w:rsidRDefault="0045495B">
      <w:pPr>
        <w:widowControl/>
        <w:shd w:val="clear" w:color="auto" w:fill="FFFFFF"/>
        <w:ind w:firstLine="420"/>
        <w:jc w:val="left"/>
        <w:rPr>
          <w:rFonts w:cs="宋体"/>
          <w:kern w:val="0"/>
          <w:szCs w:val="21"/>
        </w:rPr>
      </w:pPr>
      <w:r>
        <w:rPr>
          <w:rFonts w:cs="宋体" w:hint="eastAsia"/>
          <w:kern w:val="0"/>
          <w:szCs w:val="21"/>
        </w:rPr>
        <w:t>采掘工作面及其他作业地点风流中、电动机或者其开关安设地</w:t>
      </w:r>
      <w:r>
        <w:rPr>
          <w:rFonts w:cs="宋体" w:hint="eastAsia"/>
          <w:kern w:val="0"/>
          <w:szCs w:val="21"/>
        </w:rPr>
        <w:t>点附近</w:t>
      </w:r>
      <w:r>
        <w:rPr>
          <w:rFonts w:cs="宋体" w:hint="eastAsia"/>
          <w:kern w:val="0"/>
          <w:szCs w:val="21"/>
        </w:rPr>
        <w:t>20m </w:t>
      </w:r>
      <w:r>
        <w:rPr>
          <w:rFonts w:cs="宋体" w:hint="eastAsia"/>
          <w:kern w:val="0"/>
          <w:szCs w:val="21"/>
        </w:rPr>
        <w:t>以内风流中的甲烷浓度达到</w:t>
      </w:r>
      <w:r>
        <w:rPr>
          <w:rFonts w:cs="宋体" w:hint="eastAsia"/>
          <w:kern w:val="0"/>
          <w:szCs w:val="21"/>
        </w:rPr>
        <w:t>1.5</w:t>
      </w:r>
      <w:r>
        <w:rPr>
          <w:rFonts w:cs="宋体" w:hint="eastAsia"/>
          <w:kern w:val="0"/>
          <w:szCs w:val="21"/>
        </w:rPr>
        <w:t>％时，必须停止工作，切断电源，撤出人员，进行处理。</w:t>
      </w:r>
    </w:p>
    <w:p w:rsidR="00372646" w:rsidRDefault="0045495B">
      <w:pPr>
        <w:widowControl/>
        <w:shd w:val="clear" w:color="auto" w:fill="FFFFFF"/>
        <w:ind w:firstLine="420"/>
        <w:jc w:val="left"/>
        <w:rPr>
          <w:rFonts w:cs="宋体"/>
          <w:kern w:val="0"/>
          <w:szCs w:val="21"/>
        </w:rPr>
      </w:pPr>
      <w:r>
        <w:rPr>
          <w:rFonts w:cs="宋体" w:hint="eastAsia"/>
          <w:kern w:val="0"/>
          <w:szCs w:val="21"/>
        </w:rPr>
        <w:t>采掘工作面及其他巷道内，体积大于</w:t>
      </w:r>
      <w:r>
        <w:rPr>
          <w:rFonts w:cs="宋体" w:hint="eastAsia"/>
          <w:kern w:val="0"/>
          <w:szCs w:val="21"/>
        </w:rPr>
        <w:t>0.5 m</w:t>
      </w:r>
      <w:r>
        <w:rPr>
          <w:rFonts w:cs="宋体" w:hint="eastAsia"/>
          <w:kern w:val="0"/>
          <w:szCs w:val="21"/>
          <w:vertAlign w:val="superscript"/>
        </w:rPr>
        <w:t>3</w:t>
      </w:r>
      <w:r>
        <w:rPr>
          <w:rFonts w:cs="宋体" w:hint="eastAsia"/>
          <w:kern w:val="0"/>
          <w:szCs w:val="21"/>
        </w:rPr>
        <w:t> </w:t>
      </w:r>
      <w:r>
        <w:rPr>
          <w:rFonts w:cs="宋体" w:hint="eastAsia"/>
          <w:kern w:val="0"/>
          <w:szCs w:val="21"/>
        </w:rPr>
        <w:t>的空间内积聚的甲烷浓度达到</w:t>
      </w:r>
      <w:r>
        <w:rPr>
          <w:rFonts w:cs="宋体" w:hint="eastAsia"/>
          <w:kern w:val="0"/>
          <w:szCs w:val="21"/>
        </w:rPr>
        <w:t>2.0</w:t>
      </w:r>
      <w:r>
        <w:rPr>
          <w:rFonts w:cs="宋体" w:hint="eastAsia"/>
          <w:kern w:val="0"/>
          <w:szCs w:val="21"/>
        </w:rPr>
        <w:t>％时，附近</w:t>
      </w:r>
      <w:r>
        <w:rPr>
          <w:rFonts w:cs="宋体" w:hint="eastAsia"/>
          <w:kern w:val="0"/>
          <w:szCs w:val="21"/>
        </w:rPr>
        <w:t>20m </w:t>
      </w:r>
      <w:r>
        <w:rPr>
          <w:rFonts w:cs="宋体" w:hint="eastAsia"/>
          <w:kern w:val="0"/>
          <w:szCs w:val="21"/>
        </w:rPr>
        <w:t>内必须停止工作，撤出人员，切断电源，进行处理。</w:t>
      </w:r>
    </w:p>
    <w:p w:rsidR="00372646" w:rsidRDefault="0045495B">
      <w:pPr>
        <w:widowControl/>
        <w:shd w:val="clear" w:color="auto" w:fill="FFFFFF"/>
        <w:ind w:firstLine="420"/>
        <w:jc w:val="left"/>
        <w:rPr>
          <w:rFonts w:cs="宋体"/>
          <w:kern w:val="0"/>
          <w:szCs w:val="21"/>
        </w:rPr>
      </w:pPr>
      <w:r>
        <w:rPr>
          <w:rFonts w:cs="宋体" w:hint="eastAsia"/>
          <w:kern w:val="0"/>
          <w:szCs w:val="21"/>
        </w:rPr>
        <w:t>对因甲烷浓度超过规定被切断电源的电气设备，必须在甲烷浓度降到</w:t>
      </w:r>
      <w:r>
        <w:rPr>
          <w:rFonts w:cs="宋体" w:hint="eastAsia"/>
          <w:kern w:val="0"/>
          <w:szCs w:val="21"/>
        </w:rPr>
        <w:t>1.0</w:t>
      </w:r>
      <w:r>
        <w:rPr>
          <w:rFonts w:cs="宋体" w:hint="eastAsia"/>
          <w:kern w:val="0"/>
          <w:szCs w:val="21"/>
        </w:rPr>
        <w:t>％以下时，方可通电开动。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第一百七十四条</w:t>
      </w:r>
      <w:r>
        <w:rPr>
          <w:rFonts w:cs="宋体" w:hint="eastAsia"/>
          <w:b/>
          <w:bCs/>
          <w:kern w:val="0"/>
          <w:szCs w:val="21"/>
        </w:rPr>
        <w:t xml:space="preserve">  </w:t>
      </w:r>
      <w:r>
        <w:rPr>
          <w:rFonts w:cs="宋体" w:hint="eastAsia"/>
          <w:kern w:val="0"/>
          <w:szCs w:val="21"/>
        </w:rPr>
        <w:t>采掘工作面风流中二氧化碳浓度达到</w:t>
      </w:r>
      <w:r>
        <w:rPr>
          <w:rFonts w:cs="宋体" w:hint="eastAsia"/>
          <w:kern w:val="0"/>
          <w:szCs w:val="21"/>
        </w:rPr>
        <w:t>1.5</w:t>
      </w:r>
      <w:r>
        <w:rPr>
          <w:rFonts w:cs="宋体" w:hint="eastAsia"/>
          <w:kern w:val="0"/>
          <w:szCs w:val="21"/>
        </w:rPr>
        <w:t>％时，必须停止工作，撤出人员，查明原因，制定措施，进行处理。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第一百七十五条</w:t>
      </w:r>
      <w:r>
        <w:rPr>
          <w:rFonts w:cs="宋体" w:hint="eastAsia"/>
          <w:b/>
          <w:bCs/>
          <w:kern w:val="0"/>
          <w:szCs w:val="21"/>
        </w:rPr>
        <w:t xml:space="preserve">  </w:t>
      </w:r>
      <w:r>
        <w:rPr>
          <w:rFonts w:cs="宋体" w:hint="eastAsia"/>
          <w:kern w:val="0"/>
          <w:szCs w:val="21"/>
        </w:rPr>
        <w:t>矿井必须从设计和采掘生产管理上采取措施，防止</w:t>
      </w:r>
      <w:r>
        <w:rPr>
          <w:rFonts w:cs="宋体" w:hint="eastAsia"/>
          <w:kern w:val="0"/>
          <w:szCs w:val="21"/>
        </w:rPr>
        <w:t>瓦斯积聚；当发生瓦斯积聚时，必须及时处理。当瓦斯超限达到断电浓度时，班组长、瓦斯检查工、矿调度员有权责令现场作业人员停止作业，停电撤人。</w:t>
      </w:r>
    </w:p>
    <w:p w:rsidR="00372646" w:rsidRDefault="0045495B">
      <w:pPr>
        <w:widowControl/>
        <w:shd w:val="clear" w:color="auto" w:fill="FFFFFF"/>
        <w:ind w:firstLine="420"/>
        <w:jc w:val="left"/>
        <w:rPr>
          <w:rFonts w:cs="宋体"/>
          <w:kern w:val="0"/>
          <w:szCs w:val="21"/>
        </w:rPr>
      </w:pPr>
      <w:r>
        <w:rPr>
          <w:rFonts w:cs="宋体" w:hint="eastAsia"/>
          <w:kern w:val="0"/>
          <w:szCs w:val="21"/>
        </w:rPr>
        <w:t>矿井必须有因停电和检修主要通风机停止运转或者通风系统遭到破坏以后恢复通风、排除瓦斯和送电的安全措施。恢复正常通风后，所有受到停风影响的地点，都必须经过通风、瓦斯检查人员检查，证实无危险后，方可恢复工作。所有安装电动机及其开关的地点附近</w:t>
      </w:r>
      <w:r>
        <w:rPr>
          <w:rFonts w:cs="宋体" w:hint="eastAsia"/>
          <w:kern w:val="0"/>
          <w:szCs w:val="21"/>
        </w:rPr>
        <w:t>20m </w:t>
      </w:r>
      <w:r>
        <w:rPr>
          <w:rFonts w:cs="宋体" w:hint="eastAsia"/>
          <w:kern w:val="0"/>
          <w:szCs w:val="21"/>
        </w:rPr>
        <w:t>的巷道内，都必须检查瓦斯，只有甲烷浓度符合本规程规定时，方可开启。</w:t>
      </w:r>
    </w:p>
    <w:p w:rsidR="00372646" w:rsidRDefault="0045495B">
      <w:pPr>
        <w:widowControl/>
        <w:shd w:val="clear" w:color="auto" w:fill="FFFFFF"/>
        <w:ind w:firstLine="420"/>
        <w:jc w:val="left"/>
        <w:rPr>
          <w:rFonts w:cs="宋体"/>
          <w:kern w:val="0"/>
          <w:szCs w:val="21"/>
        </w:rPr>
      </w:pPr>
      <w:r>
        <w:rPr>
          <w:rFonts w:cs="宋体" w:hint="eastAsia"/>
          <w:kern w:val="0"/>
          <w:szCs w:val="21"/>
        </w:rPr>
        <w:t>临时停工的地点，不得停风；否则必须切断电源，设置栅栏、警标，禁止</w:t>
      </w:r>
      <w:r>
        <w:rPr>
          <w:rFonts w:cs="宋体" w:hint="eastAsia"/>
          <w:kern w:val="0"/>
          <w:szCs w:val="21"/>
        </w:rPr>
        <w:t>人员进入，并向矿调度室报告。停工区内甲烷或者二氧化碳浓度达到</w:t>
      </w:r>
      <w:r>
        <w:rPr>
          <w:rFonts w:cs="宋体" w:hint="eastAsia"/>
          <w:kern w:val="0"/>
          <w:szCs w:val="21"/>
        </w:rPr>
        <w:t>3.0</w:t>
      </w:r>
      <w:r>
        <w:rPr>
          <w:rFonts w:cs="宋体" w:hint="eastAsia"/>
          <w:kern w:val="0"/>
          <w:szCs w:val="21"/>
        </w:rPr>
        <w:t>％或者其他有害气体浓度超过本规程第一百三十五条的规定不能立即处理时，必须在</w:t>
      </w:r>
      <w:r>
        <w:rPr>
          <w:rFonts w:cs="宋体" w:hint="eastAsia"/>
          <w:kern w:val="0"/>
          <w:szCs w:val="21"/>
        </w:rPr>
        <w:t>24h</w:t>
      </w:r>
      <w:r>
        <w:rPr>
          <w:rFonts w:cs="宋体" w:hint="eastAsia"/>
          <w:kern w:val="0"/>
          <w:szCs w:val="21"/>
        </w:rPr>
        <w:t>内封闭完毕。</w:t>
      </w:r>
    </w:p>
    <w:p w:rsidR="00372646" w:rsidRDefault="0045495B">
      <w:pPr>
        <w:widowControl/>
        <w:shd w:val="clear" w:color="auto" w:fill="FFFFFF"/>
        <w:ind w:firstLine="420"/>
        <w:jc w:val="left"/>
        <w:rPr>
          <w:rFonts w:cs="宋体"/>
          <w:kern w:val="0"/>
          <w:szCs w:val="21"/>
        </w:rPr>
      </w:pPr>
      <w:r>
        <w:rPr>
          <w:rFonts w:cs="宋体" w:hint="eastAsia"/>
          <w:kern w:val="0"/>
          <w:szCs w:val="21"/>
        </w:rPr>
        <w:t>恢复已封闭的停工区或者采掘工作接近这些地点时，必须事先排除其中积聚的瓦斯。排除瓦斯工作必须制定安全技术措施。</w:t>
      </w:r>
    </w:p>
    <w:p w:rsidR="00372646" w:rsidRDefault="0045495B">
      <w:pPr>
        <w:widowControl/>
        <w:shd w:val="clear" w:color="auto" w:fill="FFFFFF"/>
        <w:ind w:firstLine="420"/>
        <w:jc w:val="left"/>
        <w:rPr>
          <w:rFonts w:cs="宋体"/>
          <w:kern w:val="0"/>
          <w:szCs w:val="21"/>
        </w:rPr>
      </w:pPr>
      <w:r>
        <w:rPr>
          <w:rFonts w:cs="宋体" w:hint="eastAsia"/>
          <w:kern w:val="0"/>
          <w:szCs w:val="21"/>
        </w:rPr>
        <w:t>严禁在停风或者瓦斯超限的区域内作业。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第一百七十六条</w:t>
      </w:r>
      <w:r>
        <w:rPr>
          <w:rFonts w:cs="宋体" w:hint="eastAsia"/>
          <w:b/>
          <w:bCs/>
          <w:kern w:val="0"/>
          <w:szCs w:val="21"/>
        </w:rPr>
        <w:t xml:space="preserve">  </w:t>
      </w:r>
      <w:r>
        <w:rPr>
          <w:rFonts w:cs="宋体" w:hint="eastAsia"/>
          <w:kern w:val="0"/>
          <w:szCs w:val="21"/>
        </w:rPr>
        <w:t>局部通风机因故停止运转，在恢复通风前，必须首先检查瓦斯，</w:t>
      </w:r>
      <w:r>
        <w:rPr>
          <w:rFonts w:cs="宋体" w:hint="eastAsia"/>
          <w:kern w:val="0"/>
          <w:szCs w:val="21"/>
        </w:rPr>
        <w:t> </w:t>
      </w:r>
      <w:r>
        <w:rPr>
          <w:rFonts w:cs="宋体" w:hint="eastAsia"/>
          <w:kern w:val="0"/>
          <w:szCs w:val="21"/>
        </w:rPr>
        <w:t>只有停风区中最高甲烷浓度不超过</w:t>
      </w:r>
      <w:r>
        <w:rPr>
          <w:rFonts w:cs="宋体" w:hint="eastAsia"/>
          <w:kern w:val="0"/>
          <w:szCs w:val="21"/>
        </w:rPr>
        <w:t>1.0</w:t>
      </w:r>
      <w:r>
        <w:rPr>
          <w:rFonts w:cs="宋体" w:hint="eastAsia"/>
          <w:kern w:val="0"/>
          <w:szCs w:val="21"/>
        </w:rPr>
        <w:t>％和最高二氧化碳浓度不超过</w:t>
      </w:r>
      <w:r>
        <w:rPr>
          <w:rFonts w:cs="宋体" w:hint="eastAsia"/>
          <w:kern w:val="0"/>
          <w:szCs w:val="21"/>
        </w:rPr>
        <w:t>1.5</w:t>
      </w:r>
      <w:r>
        <w:rPr>
          <w:rFonts w:cs="宋体" w:hint="eastAsia"/>
          <w:kern w:val="0"/>
          <w:szCs w:val="21"/>
        </w:rPr>
        <w:t>％，且局部通风机及其开关附近</w:t>
      </w:r>
      <w:r>
        <w:rPr>
          <w:rFonts w:cs="宋体" w:hint="eastAsia"/>
          <w:kern w:val="0"/>
          <w:szCs w:val="21"/>
        </w:rPr>
        <w:t>10m </w:t>
      </w:r>
      <w:r>
        <w:rPr>
          <w:rFonts w:cs="宋体" w:hint="eastAsia"/>
          <w:kern w:val="0"/>
          <w:szCs w:val="21"/>
        </w:rPr>
        <w:t>以内风流中的甲烷浓度都不</w:t>
      </w:r>
      <w:r>
        <w:rPr>
          <w:rFonts w:cs="宋体" w:hint="eastAsia"/>
          <w:kern w:val="0"/>
          <w:szCs w:val="21"/>
        </w:rPr>
        <w:t>超过</w:t>
      </w:r>
      <w:r>
        <w:rPr>
          <w:rFonts w:cs="宋体" w:hint="eastAsia"/>
          <w:kern w:val="0"/>
          <w:szCs w:val="21"/>
        </w:rPr>
        <w:t>0.5</w:t>
      </w:r>
      <w:r>
        <w:rPr>
          <w:rFonts w:cs="宋体" w:hint="eastAsia"/>
          <w:kern w:val="0"/>
          <w:szCs w:val="21"/>
        </w:rPr>
        <w:t>％时，方可人工开启局部通风机，恢复正常通风。</w:t>
      </w:r>
    </w:p>
    <w:p w:rsidR="00372646" w:rsidRDefault="0045495B">
      <w:pPr>
        <w:widowControl/>
        <w:shd w:val="clear" w:color="auto" w:fill="FFFFFF"/>
        <w:ind w:firstLine="420"/>
        <w:jc w:val="left"/>
        <w:rPr>
          <w:rFonts w:cs="宋体"/>
          <w:kern w:val="0"/>
          <w:szCs w:val="21"/>
        </w:rPr>
      </w:pPr>
      <w:r>
        <w:rPr>
          <w:rFonts w:cs="宋体" w:hint="eastAsia"/>
          <w:kern w:val="0"/>
          <w:szCs w:val="21"/>
        </w:rPr>
        <w:t>停风区中甲烷浓度超过</w:t>
      </w:r>
      <w:r>
        <w:rPr>
          <w:rFonts w:cs="宋体" w:hint="eastAsia"/>
          <w:kern w:val="0"/>
          <w:szCs w:val="21"/>
        </w:rPr>
        <w:t>1.0</w:t>
      </w:r>
      <w:r>
        <w:rPr>
          <w:rFonts w:cs="宋体" w:hint="eastAsia"/>
          <w:kern w:val="0"/>
          <w:szCs w:val="21"/>
        </w:rPr>
        <w:t>％或者二氧化碳浓度超过</w:t>
      </w:r>
      <w:r>
        <w:rPr>
          <w:rFonts w:cs="宋体" w:hint="eastAsia"/>
          <w:kern w:val="0"/>
          <w:szCs w:val="21"/>
        </w:rPr>
        <w:t>1.5</w:t>
      </w:r>
      <w:r>
        <w:rPr>
          <w:rFonts w:cs="宋体" w:hint="eastAsia"/>
          <w:kern w:val="0"/>
          <w:szCs w:val="21"/>
        </w:rPr>
        <w:t>％，最高甲烷浓度和二氧化碳浓度不超过</w:t>
      </w:r>
      <w:r>
        <w:rPr>
          <w:rFonts w:cs="宋体" w:hint="eastAsia"/>
          <w:kern w:val="0"/>
          <w:szCs w:val="21"/>
        </w:rPr>
        <w:t>3.0</w:t>
      </w:r>
      <w:r>
        <w:rPr>
          <w:rFonts w:cs="宋体" w:hint="eastAsia"/>
          <w:kern w:val="0"/>
          <w:szCs w:val="21"/>
        </w:rPr>
        <w:t>％时，必须采取安全措施，控制风流排放瓦斯。</w:t>
      </w:r>
    </w:p>
    <w:p w:rsidR="00372646" w:rsidRDefault="0045495B">
      <w:pPr>
        <w:widowControl/>
        <w:shd w:val="clear" w:color="auto" w:fill="FFFFFF"/>
        <w:ind w:firstLine="420"/>
        <w:jc w:val="left"/>
        <w:rPr>
          <w:rFonts w:cs="宋体"/>
          <w:kern w:val="0"/>
          <w:szCs w:val="21"/>
        </w:rPr>
      </w:pPr>
      <w:r>
        <w:rPr>
          <w:rFonts w:cs="宋体" w:hint="eastAsia"/>
          <w:kern w:val="0"/>
          <w:szCs w:val="21"/>
        </w:rPr>
        <w:t>停风区中甲烷浓度或者二氧化碳浓度超过</w:t>
      </w:r>
      <w:r>
        <w:rPr>
          <w:rFonts w:cs="宋体" w:hint="eastAsia"/>
          <w:kern w:val="0"/>
          <w:szCs w:val="21"/>
        </w:rPr>
        <w:t>3.0</w:t>
      </w:r>
      <w:r>
        <w:rPr>
          <w:rFonts w:cs="宋体" w:hint="eastAsia"/>
          <w:kern w:val="0"/>
          <w:szCs w:val="21"/>
        </w:rPr>
        <w:t>％时，必须制定安全排放瓦斯措施，报矿总工程师批准。</w:t>
      </w:r>
    </w:p>
    <w:p w:rsidR="00372646" w:rsidRDefault="0045495B">
      <w:pPr>
        <w:widowControl/>
        <w:shd w:val="clear" w:color="auto" w:fill="FFFFFF"/>
        <w:ind w:firstLine="420"/>
        <w:jc w:val="left"/>
        <w:rPr>
          <w:rFonts w:cs="宋体"/>
          <w:kern w:val="0"/>
          <w:szCs w:val="21"/>
        </w:rPr>
      </w:pPr>
      <w:r>
        <w:rPr>
          <w:rFonts w:cs="宋体" w:hint="eastAsia"/>
          <w:kern w:val="0"/>
          <w:szCs w:val="21"/>
        </w:rPr>
        <w:t>在排放瓦斯过程中，排出的瓦斯与全风压风流混合处的甲烷和二氧化碳浓度均不得超过</w:t>
      </w:r>
      <w:r>
        <w:rPr>
          <w:rFonts w:cs="宋体" w:hint="eastAsia"/>
          <w:kern w:val="0"/>
          <w:szCs w:val="21"/>
        </w:rPr>
        <w:t>1.5</w:t>
      </w:r>
      <w:r>
        <w:rPr>
          <w:rFonts w:cs="宋体" w:hint="eastAsia"/>
          <w:kern w:val="0"/>
          <w:szCs w:val="21"/>
        </w:rPr>
        <w:t>％，且混合风流经过的所有巷道内必须停电撤人，其他地点的停电撤人范围应当在措施中明确规定。只有恢复通风的巷道风流中甲烷浓度不超过</w:t>
      </w:r>
      <w:r>
        <w:rPr>
          <w:rFonts w:cs="宋体" w:hint="eastAsia"/>
          <w:kern w:val="0"/>
          <w:szCs w:val="21"/>
        </w:rPr>
        <w:t>1.0</w:t>
      </w:r>
      <w:r>
        <w:rPr>
          <w:rFonts w:cs="宋体" w:hint="eastAsia"/>
          <w:kern w:val="0"/>
          <w:szCs w:val="21"/>
        </w:rPr>
        <w:t>％和二氧</w:t>
      </w:r>
      <w:r>
        <w:rPr>
          <w:rFonts w:cs="宋体" w:hint="eastAsia"/>
          <w:kern w:val="0"/>
          <w:szCs w:val="21"/>
        </w:rPr>
        <w:t>化碳浓度不超过</w:t>
      </w:r>
      <w:r>
        <w:rPr>
          <w:rFonts w:cs="宋体" w:hint="eastAsia"/>
          <w:kern w:val="0"/>
          <w:szCs w:val="21"/>
        </w:rPr>
        <w:t>1.5</w:t>
      </w:r>
      <w:r>
        <w:rPr>
          <w:rFonts w:cs="宋体" w:hint="eastAsia"/>
          <w:kern w:val="0"/>
          <w:szCs w:val="21"/>
        </w:rPr>
        <w:t>％时，方可人工恢复局部通风机供风巷道内电气设备的供电和采区回风系统内的供电。</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第一百七十七条</w:t>
      </w:r>
      <w:r>
        <w:rPr>
          <w:rFonts w:cs="宋体" w:hint="eastAsia"/>
          <w:b/>
          <w:bCs/>
          <w:kern w:val="0"/>
          <w:szCs w:val="21"/>
        </w:rPr>
        <w:t xml:space="preserve">  </w:t>
      </w:r>
      <w:r>
        <w:rPr>
          <w:rFonts w:cs="宋体" w:hint="eastAsia"/>
          <w:kern w:val="0"/>
          <w:szCs w:val="21"/>
        </w:rPr>
        <w:t>井筒施工以及开拓新水平的井巷第一次接近各开采煤层时，必须按掘进工作面距煤层的准确位置，在距煤层垂距</w:t>
      </w:r>
      <w:r>
        <w:rPr>
          <w:rFonts w:cs="宋体" w:hint="eastAsia"/>
          <w:kern w:val="0"/>
          <w:szCs w:val="21"/>
        </w:rPr>
        <w:t>10m </w:t>
      </w:r>
      <w:r>
        <w:rPr>
          <w:rFonts w:cs="宋体" w:hint="eastAsia"/>
          <w:kern w:val="0"/>
          <w:szCs w:val="21"/>
        </w:rPr>
        <w:t>以外开始打探煤钻孔，钻孔超前工作面的距离不得小于</w:t>
      </w:r>
      <w:r>
        <w:rPr>
          <w:rFonts w:cs="宋体" w:hint="eastAsia"/>
          <w:kern w:val="0"/>
          <w:szCs w:val="21"/>
        </w:rPr>
        <w:t>5m</w:t>
      </w:r>
      <w:r>
        <w:rPr>
          <w:rFonts w:cs="宋体" w:hint="eastAsia"/>
          <w:kern w:val="0"/>
          <w:szCs w:val="21"/>
        </w:rPr>
        <w:t>，并有专职瓦斯检查工经常检查瓦斯。岩巷掘进遇到煤线或者接近地质破坏带时，必须有专职瓦斯检查工经常检查瓦斯，发现瓦斯大量增加或者其他异常时，必须停止掘进，撤出人员，进行处理。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第一百七十八条</w:t>
      </w:r>
      <w:r>
        <w:rPr>
          <w:rFonts w:cs="宋体" w:hint="eastAsia"/>
          <w:b/>
          <w:bCs/>
          <w:kern w:val="0"/>
          <w:szCs w:val="21"/>
        </w:rPr>
        <w:t xml:space="preserve">  </w:t>
      </w:r>
      <w:r>
        <w:rPr>
          <w:rFonts w:cs="宋体" w:hint="eastAsia"/>
          <w:kern w:val="0"/>
          <w:szCs w:val="21"/>
        </w:rPr>
        <w:t>有瓦斯或者二氧化碳喷出的煤（岩）层，开采前必须采取下列措施：</w:t>
      </w:r>
    </w:p>
    <w:p w:rsidR="00372646" w:rsidRDefault="0045495B">
      <w:pPr>
        <w:widowControl/>
        <w:shd w:val="clear" w:color="auto" w:fill="FFFFFF"/>
        <w:ind w:firstLine="420"/>
        <w:jc w:val="left"/>
        <w:rPr>
          <w:rFonts w:cs="宋体"/>
          <w:kern w:val="0"/>
          <w:szCs w:val="21"/>
        </w:rPr>
      </w:pPr>
      <w:r>
        <w:rPr>
          <w:rFonts w:cs="宋体" w:hint="eastAsia"/>
          <w:kern w:val="0"/>
          <w:szCs w:val="21"/>
        </w:rPr>
        <w:t>（一）打前探钻孔或者抽排钻孔。</w:t>
      </w:r>
    </w:p>
    <w:p w:rsidR="00372646" w:rsidRDefault="0045495B">
      <w:pPr>
        <w:widowControl/>
        <w:shd w:val="clear" w:color="auto" w:fill="FFFFFF"/>
        <w:ind w:firstLine="420"/>
        <w:jc w:val="left"/>
        <w:rPr>
          <w:rFonts w:cs="宋体"/>
          <w:kern w:val="0"/>
          <w:szCs w:val="21"/>
        </w:rPr>
      </w:pPr>
      <w:r>
        <w:rPr>
          <w:rFonts w:cs="宋体" w:hint="eastAsia"/>
          <w:kern w:val="0"/>
          <w:szCs w:val="21"/>
        </w:rPr>
        <w:t>（二）加大喷出危险区域的风量。</w:t>
      </w:r>
    </w:p>
    <w:p w:rsidR="00372646" w:rsidRDefault="0045495B">
      <w:pPr>
        <w:widowControl/>
        <w:shd w:val="clear" w:color="auto" w:fill="FFFFFF"/>
        <w:ind w:firstLine="420"/>
        <w:jc w:val="left"/>
        <w:rPr>
          <w:rFonts w:cs="宋体"/>
          <w:kern w:val="0"/>
          <w:szCs w:val="21"/>
        </w:rPr>
      </w:pPr>
      <w:r>
        <w:rPr>
          <w:rFonts w:cs="宋体" w:hint="eastAsia"/>
          <w:kern w:val="0"/>
          <w:szCs w:val="21"/>
        </w:rPr>
        <w:t>（三）将喷出的瓦斯或者二氧化碳直接引入回风巷或者抽采瓦斯管路。</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第一百七十九条</w:t>
      </w:r>
      <w:r>
        <w:rPr>
          <w:rFonts w:cs="宋体" w:hint="eastAsia"/>
          <w:b/>
          <w:bCs/>
          <w:kern w:val="0"/>
          <w:szCs w:val="21"/>
        </w:rPr>
        <w:t xml:space="preserve">  </w:t>
      </w:r>
      <w:r>
        <w:rPr>
          <w:rFonts w:cs="宋体" w:hint="eastAsia"/>
          <w:kern w:val="0"/>
          <w:szCs w:val="21"/>
        </w:rPr>
        <w:t>在有油气爆炸危险的矿井中，应当使用能检测油气成分的仪器检查各个地点的油气浓度，并定期采样化验油气成分和浓度。对油气浓度的规定可按本规程有关瓦斯的各项规定执行。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第一百八十条</w:t>
      </w:r>
      <w:r>
        <w:rPr>
          <w:rFonts w:cs="宋体" w:hint="eastAsia"/>
          <w:b/>
          <w:bCs/>
          <w:kern w:val="0"/>
          <w:szCs w:val="21"/>
        </w:rPr>
        <w:t xml:space="preserve">  </w:t>
      </w:r>
      <w:r>
        <w:rPr>
          <w:rFonts w:cs="宋体" w:hint="eastAsia"/>
          <w:kern w:val="0"/>
          <w:szCs w:val="21"/>
        </w:rPr>
        <w:t>矿井必须建立甲烷、二氧化碳和其他有害气体检查制度，并遵守下列规定：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矿长、矿总工程师、爆破工、采掘区队长、通风区队长、工程技术人员、班长、流动电钳工等下井时，必须携带便携式甲烷检测报警仪。瓦斯检查工必须携带便携式光学甲烷检测仪和便携式甲烷检测报警仪。安全监测工必须携带便携式甲烷检测报警仪。</w:t>
      </w:r>
    </w:p>
    <w:p w:rsidR="00372646" w:rsidRDefault="0045495B">
      <w:pPr>
        <w:widowControl/>
        <w:shd w:val="clear" w:color="auto" w:fill="FFFFFF"/>
        <w:ind w:firstLine="420"/>
        <w:jc w:val="left"/>
        <w:rPr>
          <w:rFonts w:cs="宋体"/>
          <w:kern w:val="0"/>
          <w:szCs w:val="21"/>
        </w:rPr>
      </w:pPr>
      <w:r>
        <w:rPr>
          <w:rFonts w:cs="宋体" w:hint="eastAsia"/>
          <w:kern w:val="0"/>
          <w:szCs w:val="21"/>
        </w:rPr>
        <w:t>（二）所有采掘工作面、硐室、使用中的机电设备的设置地点、有人员作业的地点都应当纳入检查范围。</w:t>
      </w:r>
    </w:p>
    <w:p w:rsidR="00372646" w:rsidRDefault="0045495B">
      <w:pPr>
        <w:widowControl/>
        <w:shd w:val="clear" w:color="auto" w:fill="FFFFFF"/>
        <w:ind w:firstLine="420"/>
        <w:jc w:val="left"/>
        <w:rPr>
          <w:rFonts w:cs="宋体"/>
          <w:kern w:val="0"/>
          <w:szCs w:val="21"/>
        </w:rPr>
      </w:pPr>
      <w:r>
        <w:rPr>
          <w:rFonts w:cs="宋体" w:hint="eastAsia"/>
          <w:kern w:val="0"/>
          <w:szCs w:val="21"/>
        </w:rPr>
        <w:t>（三）采掘工作面的甲烷浓度检查次数如下：</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低瓦斯矿井，每班至少</w:t>
      </w:r>
      <w:r>
        <w:rPr>
          <w:rFonts w:cs="宋体" w:hint="eastAsia"/>
          <w:kern w:val="0"/>
          <w:szCs w:val="21"/>
        </w:rPr>
        <w:t>2</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高瓦斯矿井，每班至少</w:t>
      </w:r>
      <w:r>
        <w:rPr>
          <w:rFonts w:cs="宋体" w:hint="eastAsia"/>
          <w:kern w:val="0"/>
          <w:szCs w:val="21"/>
        </w:rPr>
        <w:t>3</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突出煤层、有瓦斯喷出危险或者瓦斯涌出较大、变化异常的采掘工作面，必须有专人经常</w:t>
      </w:r>
      <w:r>
        <w:rPr>
          <w:rFonts w:cs="宋体" w:hint="eastAsia"/>
          <w:kern w:val="0"/>
          <w:szCs w:val="21"/>
        </w:rPr>
        <w:t>检查。</w:t>
      </w:r>
    </w:p>
    <w:p w:rsidR="00372646" w:rsidRDefault="0045495B">
      <w:pPr>
        <w:widowControl/>
        <w:shd w:val="clear" w:color="auto" w:fill="FFFFFF"/>
        <w:ind w:firstLine="420"/>
        <w:jc w:val="left"/>
        <w:rPr>
          <w:rFonts w:cs="宋体"/>
          <w:kern w:val="0"/>
          <w:szCs w:val="21"/>
        </w:rPr>
      </w:pPr>
      <w:r>
        <w:rPr>
          <w:rFonts w:cs="宋体" w:hint="eastAsia"/>
          <w:kern w:val="0"/>
          <w:szCs w:val="21"/>
        </w:rPr>
        <w:t>（四）采掘工作面二氧化碳浓度应当每班至少检查</w:t>
      </w:r>
      <w:r>
        <w:rPr>
          <w:rFonts w:cs="宋体" w:hint="eastAsia"/>
          <w:kern w:val="0"/>
          <w:szCs w:val="21"/>
        </w:rPr>
        <w:t>2</w:t>
      </w:r>
      <w:r>
        <w:rPr>
          <w:rFonts w:cs="宋体" w:hint="eastAsia"/>
          <w:kern w:val="0"/>
          <w:szCs w:val="21"/>
        </w:rPr>
        <w:t>次；有煤（岩）与二氧化碳突出危险或者二氧化碳涌出量较大、变化异常的采掘工作面，必须有专人经常检查二氧化碳浓度。对于未进行作业的采掘工作面，可能涌出或者积聚甲烷、二氧化碳的硐室和巷道，应当每班至少检查</w:t>
      </w:r>
      <w:r>
        <w:rPr>
          <w:rFonts w:cs="宋体" w:hint="eastAsia"/>
          <w:kern w:val="0"/>
          <w:szCs w:val="21"/>
        </w:rPr>
        <w:t>1</w:t>
      </w:r>
      <w:r>
        <w:rPr>
          <w:rFonts w:cs="宋体" w:hint="eastAsia"/>
          <w:kern w:val="0"/>
          <w:szCs w:val="21"/>
        </w:rPr>
        <w:t>次甲烷、二氧化碳浓度。</w:t>
      </w:r>
    </w:p>
    <w:p w:rsidR="00372646" w:rsidRDefault="0045495B">
      <w:pPr>
        <w:widowControl/>
        <w:shd w:val="clear" w:color="auto" w:fill="FFFFFF"/>
        <w:ind w:firstLine="420"/>
        <w:jc w:val="left"/>
        <w:rPr>
          <w:rFonts w:cs="宋体"/>
          <w:kern w:val="0"/>
          <w:szCs w:val="21"/>
        </w:rPr>
      </w:pPr>
      <w:r>
        <w:rPr>
          <w:rFonts w:cs="宋体" w:hint="eastAsia"/>
          <w:kern w:val="0"/>
          <w:szCs w:val="21"/>
        </w:rPr>
        <w:t>（五）瓦斯检查工必须执行瓦斯巡回检查制度和请示报告制度，并认真填写瓦斯检查班报。每次检查结果必须记入瓦斯检查班报手册和检查地点的记录牌上，并通知现场工作人员。甲烷浓度超过本规程规定时，瓦斯检查工有权责令现场人员停止工作，并撤到安全地点</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（六）在有自然发火危险的矿井，必须定期检查一氧化碳浓度、气体温度等变化情况。</w:t>
      </w:r>
    </w:p>
    <w:p w:rsidR="00372646" w:rsidRDefault="0045495B">
      <w:pPr>
        <w:widowControl/>
        <w:shd w:val="clear" w:color="auto" w:fill="FFFFFF"/>
        <w:ind w:firstLine="420"/>
        <w:jc w:val="left"/>
        <w:rPr>
          <w:rFonts w:cs="宋体"/>
          <w:kern w:val="0"/>
          <w:szCs w:val="21"/>
        </w:rPr>
      </w:pPr>
      <w:r>
        <w:rPr>
          <w:rFonts w:cs="宋体" w:hint="eastAsia"/>
          <w:kern w:val="0"/>
          <w:szCs w:val="21"/>
        </w:rPr>
        <w:t>（七）井下停风地点栅栏外风流中的甲烷浓度每天至少检查</w:t>
      </w:r>
      <w:r>
        <w:rPr>
          <w:rFonts w:cs="宋体" w:hint="eastAsia"/>
          <w:kern w:val="0"/>
          <w:szCs w:val="21"/>
        </w:rPr>
        <w:t>1</w:t>
      </w:r>
      <w:r>
        <w:rPr>
          <w:rFonts w:cs="宋体" w:hint="eastAsia"/>
          <w:kern w:val="0"/>
          <w:szCs w:val="21"/>
        </w:rPr>
        <w:t>次，密闭外的甲烷浓度每周至少检查</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八）通风值班人员必须审阅瓦斯班报，掌握瓦斯变化情况，发现问题，及时处理，并向矿调度室汇报。通风瓦斯日报必须送矿长、矿总工程师审阅，一矿多井的矿必须同时送井长、井技术负责人审阅。对重大的通风、瓦斯问题，应当制定措施，进行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第一百八十一条</w:t>
      </w:r>
      <w:r>
        <w:rPr>
          <w:rFonts w:cs="宋体" w:hint="eastAsia"/>
          <w:b/>
          <w:bCs/>
          <w:kern w:val="0"/>
          <w:szCs w:val="21"/>
        </w:rPr>
        <w:t xml:space="preserve">  </w:t>
      </w:r>
      <w:r>
        <w:rPr>
          <w:rFonts w:cs="宋体" w:hint="eastAsia"/>
          <w:kern w:val="0"/>
          <w:szCs w:val="21"/>
        </w:rPr>
        <w:t>突出矿井必须建立地面永久抽采瓦斯系统。有下列情况之一的矿井，必须建立地面永久抽采瓦斯系统或</w:t>
      </w:r>
      <w:r>
        <w:rPr>
          <w:rFonts w:cs="宋体" w:hint="eastAsia"/>
          <w:kern w:val="0"/>
          <w:szCs w:val="21"/>
        </w:rPr>
        <w:t>者井下临时抽采瓦斯系统：</w:t>
      </w:r>
    </w:p>
    <w:p w:rsidR="00372646" w:rsidRDefault="0045495B">
      <w:pPr>
        <w:widowControl/>
        <w:shd w:val="clear" w:color="auto" w:fill="FFFFFF"/>
        <w:ind w:firstLine="420"/>
        <w:jc w:val="left"/>
        <w:rPr>
          <w:rFonts w:cs="宋体"/>
          <w:kern w:val="0"/>
          <w:szCs w:val="21"/>
        </w:rPr>
      </w:pPr>
      <w:r>
        <w:rPr>
          <w:rFonts w:cs="宋体" w:hint="eastAsia"/>
          <w:kern w:val="0"/>
          <w:szCs w:val="21"/>
        </w:rPr>
        <w:t>（一）任一采煤工作面的瓦斯涌出量大于</w:t>
      </w:r>
      <w:r>
        <w:rPr>
          <w:rFonts w:cs="宋体" w:hint="eastAsia"/>
          <w:kern w:val="0"/>
          <w:szCs w:val="21"/>
        </w:rPr>
        <w:t>5 m</w:t>
      </w:r>
      <w:r>
        <w:rPr>
          <w:rFonts w:cs="宋体" w:hint="eastAsia"/>
          <w:kern w:val="0"/>
          <w:szCs w:val="21"/>
          <w:vertAlign w:val="superscript"/>
        </w:rPr>
        <w:t>3</w:t>
      </w:r>
      <w:r>
        <w:rPr>
          <w:rFonts w:cs="宋体" w:hint="eastAsia"/>
          <w:kern w:val="0"/>
          <w:szCs w:val="21"/>
        </w:rPr>
        <w:t>/min</w:t>
      </w:r>
      <w:r>
        <w:rPr>
          <w:rFonts w:cs="宋体" w:hint="eastAsia"/>
          <w:kern w:val="0"/>
          <w:szCs w:val="21"/>
        </w:rPr>
        <w:t>或者任一掘进工作面瓦斯涌出量大于</w:t>
      </w:r>
      <w:r>
        <w:rPr>
          <w:rFonts w:cs="宋体" w:hint="eastAsia"/>
          <w:kern w:val="0"/>
          <w:szCs w:val="21"/>
        </w:rPr>
        <w:t>3 m</w:t>
      </w:r>
      <w:r>
        <w:rPr>
          <w:rFonts w:cs="宋体" w:hint="eastAsia"/>
          <w:kern w:val="0"/>
          <w:szCs w:val="21"/>
          <w:vertAlign w:val="superscript"/>
        </w:rPr>
        <w:t>3</w:t>
      </w:r>
      <w:r>
        <w:rPr>
          <w:rFonts w:cs="宋体" w:hint="eastAsia"/>
          <w:kern w:val="0"/>
          <w:szCs w:val="21"/>
        </w:rPr>
        <w:t>/min</w:t>
      </w:r>
      <w:r>
        <w:rPr>
          <w:rFonts w:cs="宋体" w:hint="eastAsia"/>
          <w:kern w:val="0"/>
          <w:szCs w:val="21"/>
        </w:rPr>
        <w:t>，用通风方法解决瓦斯问题不合理的。</w:t>
      </w:r>
    </w:p>
    <w:p w:rsidR="00372646" w:rsidRDefault="0045495B">
      <w:pPr>
        <w:widowControl/>
        <w:shd w:val="clear" w:color="auto" w:fill="FFFFFF"/>
        <w:ind w:firstLine="420"/>
        <w:jc w:val="left"/>
        <w:rPr>
          <w:rFonts w:cs="宋体"/>
          <w:kern w:val="0"/>
          <w:szCs w:val="21"/>
        </w:rPr>
      </w:pPr>
      <w:r>
        <w:rPr>
          <w:rFonts w:cs="宋体" w:hint="eastAsia"/>
          <w:kern w:val="0"/>
          <w:szCs w:val="21"/>
        </w:rPr>
        <w:t>（二）矿井绝对瓦斯涌出量达到下列条件的：</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大于或者等于</w:t>
      </w:r>
      <w:r>
        <w:rPr>
          <w:rFonts w:cs="宋体" w:hint="eastAsia"/>
          <w:kern w:val="0"/>
          <w:szCs w:val="21"/>
        </w:rPr>
        <w:t>40 m</w:t>
      </w:r>
      <w:r>
        <w:rPr>
          <w:rFonts w:cs="宋体" w:hint="eastAsia"/>
          <w:kern w:val="0"/>
          <w:szCs w:val="21"/>
          <w:vertAlign w:val="superscript"/>
        </w:rPr>
        <w:t>3</w:t>
      </w:r>
      <w:r>
        <w:rPr>
          <w:rFonts w:cs="宋体" w:hint="eastAsia"/>
          <w:kern w:val="0"/>
          <w:szCs w:val="21"/>
        </w:rPr>
        <w:t>/min</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年产量</w:t>
      </w:r>
      <w:r>
        <w:rPr>
          <w:rFonts w:cs="宋体" w:hint="eastAsia"/>
          <w:kern w:val="0"/>
          <w:szCs w:val="21"/>
        </w:rPr>
        <w:t>1.0</w:t>
      </w:r>
      <w:r>
        <w:rPr>
          <w:rFonts w:cs="宋体" w:hint="eastAsia"/>
          <w:kern w:val="0"/>
          <w:szCs w:val="21"/>
        </w:rPr>
        <w:t>～</w:t>
      </w:r>
      <w:r>
        <w:rPr>
          <w:rFonts w:cs="宋体" w:hint="eastAsia"/>
          <w:kern w:val="0"/>
          <w:szCs w:val="21"/>
        </w:rPr>
        <w:t>1.5Mt</w:t>
      </w:r>
      <w:r>
        <w:rPr>
          <w:rFonts w:cs="宋体" w:hint="eastAsia"/>
          <w:kern w:val="0"/>
          <w:szCs w:val="21"/>
        </w:rPr>
        <w:t>的矿井，大于</w:t>
      </w:r>
      <w:r>
        <w:rPr>
          <w:rFonts w:cs="宋体" w:hint="eastAsia"/>
          <w:kern w:val="0"/>
          <w:szCs w:val="21"/>
        </w:rPr>
        <w:t>30 m</w:t>
      </w:r>
      <w:r>
        <w:rPr>
          <w:rFonts w:cs="宋体" w:hint="eastAsia"/>
          <w:kern w:val="0"/>
          <w:szCs w:val="21"/>
          <w:vertAlign w:val="superscript"/>
        </w:rPr>
        <w:t>3</w:t>
      </w:r>
      <w:r>
        <w:rPr>
          <w:rFonts w:cs="宋体" w:hint="eastAsia"/>
          <w:kern w:val="0"/>
          <w:szCs w:val="21"/>
        </w:rPr>
        <w:t>/min</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年产量</w:t>
      </w:r>
      <w:r>
        <w:rPr>
          <w:rFonts w:cs="宋体" w:hint="eastAsia"/>
          <w:kern w:val="0"/>
          <w:szCs w:val="21"/>
        </w:rPr>
        <w:t>0.6</w:t>
      </w:r>
      <w:r>
        <w:rPr>
          <w:rFonts w:cs="宋体" w:hint="eastAsia"/>
          <w:kern w:val="0"/>
          <w:szCs w:val="21"/>
        </w:rPr>
        <w:t>～</w:t>
      </w:r>
      <w:r>
        <w:rPr>
          <w:rFonts w:cs="宋体" w:hint="eastAsia"/>
          <w:kern w:val="0"/>
          <w:szCs w:val="21"/>
        </w:rPr>
        <w:t>1.0Mt</w:t>
      </w:r>
      <w:r>
        <w:rPr>
          <w:rFonts w:cs="宋体" w:hint="eastAsia"/>
          <w:kern w:val="0"/>
          <w:szCs w:val="21"/>
        </w:rPr>
        <w:t>的矿井，大于</w:t>
      </w:r>
      <w:r>
        <w:rPr>
          <w:rFonts w:cs="宋体" w:hint="eastAsia"/>
          <w:kern w:val="0"/>
          <w:szCs w:val="21"/>
        </w:rPr>
        <w:t>25 m</w:t>
      </w:r>
      <w:r>
        <w:rPr>
          <w:rFonts w:cs="宋体" w:hint="eastAsia"/>
          <w:kern w:val="0"/>
          <w:szCs w:val="21"/>
          <w:vertAlign w:val="superscript"/>
        </w:rPr>
        <w:t>3</w:t>
      </w:r>
      <w:r>
        <w:rPr>
          <w:rFonts w:cs="宋体" w:hint="eastAsia"/>
          <w:kern w:val="0"/>
          <w:szCs w:val="21"/>
        </w:rPr>
        <w:t>/min</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4.</w:t>
      </w:r>
      <w:r>
        <w:rPr>
          <w:rFonts w:cs="宋体" w:hint="eastAsia"/>
          <w:kern w:val="0"/>
          <w:szCs w:val="21"/>
        </w:rPr>
        <w:t>年产量</w:t>
      </w:r>
      <w:r>
        <w:rPr>
          <w:rFonts w:cs="宋体" w:hint="eastAsia"/>
          <w:kern w:val="0"/>
          <w:szCs w:val="21"/>
        </w:rPr>
        <w:t>0.4</w:t>
      </w:r>
      <w:r>
        <w:rPr>
          <w:rFonts w:cs="宋体" w:hint="eastAsia"/>
          <w:kern w:val="0"/>
          <w:szCs w:val="21"/>
        </w:rPr>
        <w:t>～</w:t>
      </w:r>
      <w:r>
        <w:rPr>
          <w:rFonts w:cs="宋体" w:hint="eastAsia"/>
          <w:kern w:val="0"/>
          <w:szCs w:val="21"/>
        </w:rPr>
        <w:t>0.6Mt</w:t>
      </w:r>
      <w:r>
        <w:rPr>
          <w:rFonts w:cs="宋体" w:hint="eastAsia"/>
          <w:kern w:val="0"/>
          <w:szCs w:val="21"/>
        </w:rPr>
        <w:t>的矿井，大于</w:t>
      </w:r>
      <w:r>
        <w:rPr>
          <w:rFonts w:cs="宋体" w:hint="eastAsia"/>
          <w:kern w:val="0"/>
          <w:szCs w:val="21"/>
        </w:rPr>
        <w:t>20 m</w:t>
      </w:r>
      <w:r>
        <w:rPr>
          <w:rFonts w:cs="宋体" w:hint="eastAsia"/>
          <w:kern w:val="0"/>
          <w:szCs w:val="21"/>
          <w:vertAlign w:val="superscript"/>
        </w:rPr>
        <w:t>3</w:t>
      </w:r>
      <w:r>
        <w:rPr>
          <w:rFonts w:cs="宋体" w:hint="eastAsia"/>
          <w:kern w:val="0"/>
          <w:szCs w:val="21"/>
        </w:rPr>
        <w:t>/min</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5.</w:t>
      </w:r>
      <w:r>
        <w:rPr>
          <w:rFonts w:cs="宋体" w:hint="eastAsia"/>
          <w:kern w:val="0"/>
          <w:szCs w:val="21"/>
        </w:rPr>
        <w:t>年产量小于或者等于</w:t>
      </w:r>
      <w:r>
        <w:rPr>
          <w:rFonts w:cs="宋体" w:hint="eastAsia"/>
          <w:kern w:val="0"/>
          <w:szCs w:val="21"/>
        </w:rPr>
        <w:t>0.4Mt</w:t>
      </w:r>
      <w:r>
        <w:rPr>
          <w:rFonts w:cs="宋体" w:hint="eastAsia"/>
          <w:kern w:val="0"/>
          <w:szCs w:val="21"/>
        </w:rPr>
        <w:t>的矿井，大于</w:t>
      </w:r>
      <w:r>
        <w:rPr>
          <w:rFonts w:cs="宋体" w:hint="eastAsia"/>
          <w:kern w:val="0"/>
          <w:szCs w:val="21"/>
        </w:rPr>
        <w:t>15 m</w:t>
      </w:r>
      <w:r>
        <w:rPr>
          <w:rFonts w:cs="宋体" w:hint="eastAsia"/>
          <w:kern w:val="0"/>
          <w:szCs w:val="21"/>
          <w:vertAlign w:val="superscript"/>
        </w:rPr>
        <w:t>3</w:t>
      </w:r>
      <w:r>
        <w:rPr>
          <w:rFonts w:cs="宋体" w:hint="eastAsia"/>
          <w:kern w:val="0"/>
          <w:szCs w:val="21"/>
        </w:rPr>
        <w:t>/min</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第一百八十二条</w:t>
      </w:r>
      <w:r>
        <w:rPr>
          <w:rFonts w:cs="宋体" w:hint="eastAsia"/>
          <w:b/>
          <w:bCs/>
          <w:kern w:val="0"/>
          <w:szCs w:val="21"/>
        </w:rPr>
        <w:t xml:space="preserve">  </w:t>
      </w:r>
      <w:r>
        <w:rPr>
          <w:rFonts w:cs="宋体" w:hint="eastAsia"/>
          <w:kern w:val="0"/>
          <w:szCs w:val="21"/>
        </w:rPr>
        <w:t>抽采瓦斯设施应当符合下列要求：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（一）地面泵房必须用不燃性材料建筑，并必须有防雷电装置，其距进风井口和主要建筑物不得小于</w:t>
      </w:r>
      <w:r>
        <w:rPr>
          <w:rFonts w:cs="宋体" w:hint="eastAsia"/>
          <w:kern w:val="0"/>
          <w:szCs w:val="21"/>
        </w:rPr>
        <w:t>50m</w:t>
      </w:r>
      <w:r>
        <w:rPr>
          <w:rFonts w:cs="宋体" w:hint="eastAsia"/>
          <w:kern w:val="0"/>
          <w:szCs w:val="21"/>
        </w:rPr>
        <w:t>，并用栅栏或者围墙保护。</w:t>
      </w:r>
    </w:p>
    <w:p w:rsidR="00372646" w:rsidRDefault="0045495B">
      <w:pPr>
        <w:widowControl/>
        <w:shd w:val="clear" w:color="auto" w:fill="FFFFFF"/>
        <w:ind w:firstLine="420"/>
        <w:jc w:val="left"/>
        <w:rPr>
          <w:rFonts w:cs="宋体"/>
          <w:kern w:val="0"/>
          <w:szCs w:val="21"/>
        </w:rPr>
      </w:pPr>
      <w:r>
        <w:rPr>
          <w:rFonts w:cs="宋体" w:hint="eastAsia"/>
          <w:kern w:val="0"/>
          <w:szCs w:val="21"/>
        </w:rPr>
        <w:t>（二）地面泵房和泵房周围</w:t>
      </w:r>
      <w:r>
        <w:rPr>
          <w:rFonts w:cs="宋体" w:hint="eastAsia"/>
          <w:kern w:val="0"/>
          <w:szCs w:val="21"/>
        </w:rPr>
        <w:t>20m </w:t>
      </w:r>
      <w:r>
        <w:rPr>
          <w:rFonts w:cs="宋体" w:hint="eastAsia"/>
          <w:kern w:val="0"/>
          <w:szCs w:val="21"/>
        </w:rPr>
        <w:t>范围内，禁止堆积易燃物和有明火。</w:t>
      </w:r>
    </w:p>
    <w:p w:rsidR="00372646" w:rsidRDefault="0045495B">
      <w:pPr>
        <w:widowControl/>
        <w:shd w:val="clear" w:color="auto" w:fill="FFFFFF"/>
        <w:ind w:firstLine="420"/>
        <w:jc w:val="left"/>
        <w:rPr>
          <w:rFonts w:cs="宋体"/>
          <w:kern w:val="0"/>
          <w:szCs w:val="21"/>
        </w:rPr>
      </w:pPr>
      <w:r>
        <w:rPr>
          <w:rFonts w:cs="宋体" w:hint="eastAsia"/>
          <w:kern w:val="0"/>
          <w:szCs w:val="21"/>
        </w:rPr>
        <w:t>（三）抽采瓦斯泵及其附属设备，至少应当有</w:t>
      </w:r>
      <w:r>
        <w:rPr>
          <w:rFonts w:cs="宋体" w:hint="eastAsia"/>
          <w:kern w:val="0"/>
          <w:szCs w:val="21"/>
        </w:rPr>
        <w:t>1</w:t>
      </w:r>
      <w:r>
        <w:rPr>
          <w:rFonts w:cs="宋体" w:hint="eastAsia"/>
          <w:kern w:val="0"/>
          <w:szCs w:val="21"/>
        </w:rPr>
        <w:t>套备用，备用泵能力不得小于运行泵中最大一台单泵的能力。</w:t>
      </w:r>
    </w:p>
    <w:p w:rsidR="00372646" w:rsidRDefault="0045495B">
      <w:pPr>
        <w:widowControl/>
        <w:shd w:val="clear" w:color="auto" w:fill="FFFFFF"/>
        <w:ind w:firstLine="420"/>
        <w:jc w:val="left"/>
        <w:rPr>
          <w:rFonts w:cs="宋体"/>
          <w:kern w:val="0"/>
          <w:szCs w:val="21"/>
        </w:rPr>
      </w:pPr>
      <w:r>
        <w:rPr>
          <w:rFonts w:cs="宋体" w:hint="eastAsia"/>
          <w:kern w:val="0"/>
          <w:szCs w:val="21"/>
        </w:rPr>
        <w:t>（四）地面泵房内电气设备、照明和其他电气仪表都应当采用矿用防爆型；否则必须采取安全措施。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（五）泵房必须有直通矿调度室的电话和检测管道瓦斯浓度、流量、压力等参数的仪表或者自动监测系统。</w:t>
      </w:r>
    </w:p>
    <w:p w:rsidR="00372646" w:rsidRDefault="0045495B">
      <w:pPr>
        <w:widowControl/>
        <w:shd w:val="clear" w:color="auto" w:fill="FFFFFF"/>
        <w:ind w:firstLine="420"/>
        <w:jc w:val="left"/>
        <w:rPr>
          <w:rFonts w:cs="宋体"/>
          <w:kern w:val="0"/>
          <w:szCs w:val="21"/>
        </w:rPr>
      </w:pPr>
      <w:r>
        <w:rPr>
          <w:rFonts w:cs="宋体" w:hint="eastAsia"/>
          <w:kern w:val="0"/>
          <w:szCs w:val="21"/>
        </w:rPr>
        <w:t>（六）干式</w:t>
      </w:r>
      <w:r>
        <w:rPr>
          <w:rFonts w:cs="宋体" w:hint="eastAsia"/>
          <w:kern w:val="0"/>
          <w:szCs w:val="21"/>
        </w:rPr>
        <w:t>抽采瓦斯泵吸气侧管路系统中，必须装设有防回火、防回流和防爆炸作用的安全装置，并定期检查。抽采瓦斯泵站放空管的高度应当超过泵房房顶</w:t>
      </w:r>
      <w:r>
        <w:rPr>
          <w:rFonts w:cs="宋体" w:hint="eastAsia"/>
          <w:kern w:val="0"/>
          <w:szCs w:val="21"/>
        </w:rPr>
        <w:t>3m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泵房必须有专人值班，经常检测各参数，做好记录。当抽采瓦斯泵停止运转时，必须立即向矿调度室报告。如果利用瓦斯，在瓦斯泵停止运转后和恢复运转前，必须通知使用瓦斯的单位，取得同意后，方可供应瓦斯。</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第一百八十三条</w:t>
      </w:r>
      <w:r>
        <w:rPr>
          <w:rFonts w:cs="宋体" w:hint="eastAsia"/>
          <w:b/>
          <w:bCs/>
          <w:kern w:val="0"/>
          <w:szCs w:val="21"/>
        </w:rPr>
        <w:t xml:space="preserve">  </w:t>
      </w:r>
      <w:r>
        <w:rPr>
          <w:rFonts w:cs="宋体" w:hint="eastAsia"/>
          <w:kern w:val="0"/>
          <w:szCs w:val="21"/>
        </w:rPr>
        <w:t>设置井下临时抽采瓦斯泵站时，必须遵守下列规定：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（一）临时抽采瓦斯泵站应当安设在抽采瓦斯地点附近的新鲜风流中。</w:t>
      </w:r>
    </w:p>
    <w:p w:rsidR="00372646" w:rsidRDefault="0045495B">
      <w:pPr>
        <w:widowControl/>
        <w:shd w:val="clear" w:color="auto" w:fill="FFFFFF"/>
        <w:ind w:firstLine="420"/>
        <w:jc w:val="left"/>
        <w:rPr>
          <w:rFonts w:cs="宋体"/>
          <w:kern w:val="0"/>
          <w:szCs w:val="21"/>
        </w:rPr>
      </w:pPr>
      <w:r>
        <w:rPr>
          <w:rFonts w:cs="宋体" w:hint="eastAsia"/>
          <w:kern w:val="0"/>
          <w:szCs w:val="21"/>
        </w:rPr>
        <w:t>（二）抽出的瓦斯可引排到地面、总回风巷、一翼回风巷或者</w:t>
      </w:r>
      <w:r>
        <w:rPr>
          <w:rFonts w:cs="宋体" w:hint="eastAsia"/>
          <w:kern w:val="0"/>
          <w:szCs w:val="21"/>
        </w:rPr>
        <w:t>分区回风巷，但必须保证稀释后风流中的瓦斯浓度不超限。在建有地面永久抽采系统的矿井，临时泵站抽出的瓦斯可送至永久抽采系统的管路，但矿井抽采系统的瓦斯浓度必须符合本规程第一百八十四条的规定。</w:t>
      </w:r>
    </w:p>
    <w:p w:rsidR="00372646" w:rsidRDefault="0045495B">
      <w:pPr>
        <w:widowControl/>
        <w:shd w:val="clear" w:color="auto" w:fill="FFFFFF"/>
        <w:ind w:firstLine="420"/>
        <w:jc w:val="left"/>
        <w:rPr>
          <w:rFonts w:cs="宋体"/>
          <w:kern w:val="0"/>
          <w:szCs w:val="21"/>
        </w:rPr>
      </w:pPr>
      <w:r>
        <w:rPr>
          <w:rFonts w:cs="宋体" w:hint="eastAsia"/>
          <w:kern w:val="0"/>
          <w:szCs w:val="21"/>
        </w:rPr>
        <w:t>（三）抽出的瓦斯排入回风巷时，在排瓦斯管路出口必须设置栅栏、悬挂警戒牌等。栅栏设置的位置是上风侧距管路出口</w:t>
      </w:r>
      <w:r>
        <w:rPr>
          <w:rFonts w:cs="宋体" w:hint="eastAsia"/>
          <w:kern w:val="0"/>
          <w:szCs w:val="21"/>
        </w:rPr>
        <w:t>5m</w:t>
      </w:r>
      <w:r>
        <w:rPr>
          <w:rFonts w:cs="宋体" w:hint="eastAsia"/>
          <w:kern w:val="0"/>
          <w:szCs w:val="21"/>
        </w:rPr>
        <w:t>、下风侧距管路出口</w:t>
      </w:r>
      <w:r>
        <w:rPr>
          <w:rFonts w:cs="宋体" w:hint="eastAsia"/>
          <w:kern w:val="0"/>
          <w:szCs w:val="21"/>
        </w:rPr>
        <w:t>30m</w:t>
      </w:r>
      <w:r>
        <w:rPr>
          <w:rFonts w:cs="宋体" w:hint="eastAsia"/>
          <w:kern w:val="0"/>
          <w:szCs w:val="21"/>
        </w:rPr>
        <w:t>，两栅栏间禁止任何作业。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第一百八十四条</w:t>
      </w:r>
      <w:r>
        <w:rPr>
          <w:rFonts w:cs="宋体" w:hint="eastAsia"/>
          <w:b/>
          <w:bCs/>
          <w:kern w:val="0"/>
          <w:szCs w:val="21"/>
        </w:rPr>
        <w:t xml:space="preserve">  </w:t>
      </w:r>
      <w:r>
        <w:rPr>
          <w:rFonts w:cs="宋体" w:hint="eastAsia"/>
          <w:kern w:val="0"/>
          <w:szCs w:val="21"/>
        </w:rPr>
        <w:t>抽采瓦斯必须遵守下列规定：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（一）抽采容易自燃和自燃煤层的采空区瓦斯时，抽采管路应当安设一氧化碳、甲烷、温度传感器，实现实时监测监控。发现有自然发火征兆时，应当立即采取措施。</w:t>
      </w:r>
    </w:p>
    <w:p w:rsidR="00372646" w:rsidRDefault="0045495B">
      <w:pPr>
        <w:widowControl/>
        <w:shd w:val="clear" w:color="auto" w:fill="FFFFFF"/>
        <w:ind w:firstLine="420"/>
        <w:jc w:val="left"/>
        <w:rPr>
          <w:rFonts w:cs="宋体"/>
          <w:kern w:val="0"/>
          <w:szCs w:val="21"/>
        </w:rPr>
      </w:pPr>
      <w:r>
        <w:rPr>
          <w:rFonts w:cs="宋体" w:hint="eastAsia"/>
          <w:kern w:val="0"/>
          <w:szCs w:val="21"/>
        </w:rPr>
        <w:t>（二）井上下敷设的瓦斯管路，不得与带电物体接触并应当有防止砸坏管路的措施。</w:t>
      </w:r>
    </w:p>
    <w:p w:rsidR="00372646" w:rsidRDefault="0045495B">
      <w:pPr>
        <w:widowControl/>
        <w:shd w:val="clear" w:color="auto" w:fill="FFFFFF"/>
        <w:ind w:firstLine="420"/>
        <w:jc w:val="left"/>
        <w:rPr>
          <w:rFonts w:cs="宋体"/>
          <w:kern w:val="0"/>
          <w:szCs w:val="21"/>
        </w:rPr>
      </w:pPr>
      <w:r>
        <w:rPr>
          <w:rFonts w:cs="宋体" w:hint="eastAsia"/>
          <w:kern w:val="0"/>
          <w:szCs w:val="21"/>
        </w:rPr>
        <w:t>（三）</w:t>
      </w:r>
      <w:r>
        <w:rPr>
          <w:rFonts w:cs="宋体" w:hint="eastAsia"/>
          <w:kern w:val="0"/>
          <w:szCs w:val="21"/>
        </w:rPr>
        <w:t> </w:t>
      </w:r>
      <w:r>
        <w:rPr>
          <w:rFonts w:cs="宋体" w:hint="eastAsia"/>
          <w:kern w:val="0"/>
          <w:szCs w:val="21"/>
        </w:rPr>
        <w:t>采用干式抽采瓦斯设备时，</w:t>
      </w:r>
      <w:r>
        <w:rPr>
          <w:rFonts w:cs="宋体" w:hint="eastAsia"/>
          <w:kern w:val="0"/>
          <w:szCs w:val="21"/>
        </w:rPr>
        <w:t> </w:t>
      </w:r>
      <w:r>
        <w:rPr>
          <w:rFonts w:cs="宋体" w:hint="eastAsia"/>
          <w:kern w:val="0"/>
          <w:szCs w:val="21"/>
        </w:rPr>
        <w:t>抽采瓦斯浓度不得低于</w:t>
      </w:r>
      <w:r>
        <w:rPr>
          <w:rFonts w:cs="宋体" w:hint="eastAsia"/>
          <w:kern w:val="0"/>
          <w:szCs w:val="21"/>
        </w:rPr>
        <w:t>25</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（四）利用瓦斯时，在利用瓦斯的系统中必须装设有防回火、防回流和防爆炸作用的安全装置。</w:t>
      </w:r>
    </w:p>
    <w:p w:rsidR="00372646" w:rsidRDefault="0045495B">
      <w:pPr>
        <w:widowControl/>
        <w:shd w:val="clear" w:color="auto" w:fill="FFFFFF"/>
        <w:ind w:firstLine="420"/>
        <w:jc w:val="left"/>
        <w:rPr>
          <w:rFonts w:cs="宋体"/>
          <w:kern w:val="0"/>
          <w:szCs w:val="21"/>
        </w:rPr>
      </w:pPr>
      <w:r>
        <w:rPr>
          <w:rFonts w:cs="宋体" w:hint="eastAsia"/>
          <w:kern w:val="0"/>
          <w:szCs w:val="21"/>
        </w:rPr>
        <w:t>（五）抽采的瓦斯浓度低于</w:t>
      </w:r>
      <w:r>
        <w:rPr>
          <w:rFonts w:cs="宋体" w:hint="eastAsia"/>
          <w:kern w:val="0"/>
          <w:szCs w:val="21"/>
        </w:rPr>
        <w:t>30</w:t>
      </w:r>
      <w:r>
        <w:rPr>
          <w:rFonts w:cs="宋体" w:hint="eastAsia"/>
          <w:kern w:val="0"/>
          <w:szCs w:val="21"/>
        </w:rPr>
        <w:t>％</w:t>
      </w:r>
      <w:r>
        <w:rPr>
          <w:rFonts w:cs="宋体" w:hint="eastAsia"/>
          <w:kern w:val="0"/>
          <w:szCs w:val="21"/>
        </w:rPr>
        <w:t> </w:t>
      </w:r>
      <w:r>
        <w:rPr>
          <w:rFonts w:cs="宋体" w:hint="eastAsia"/>
          <w:kern w:val="0"/>
          <w:szCs w:val="21"/>
        </w:rPr>
        <w:t>时，不得作为燃气直接燃。进行管道输送、瓦斯利用或者排空时，必须按有关标准的规定执行，并制定安全技术措施。</w:t>
      </w:r>
    </w:p>
    <w:p w:rsidR="00372646" w:rsidRDefault="0045495B">
      <w:pPr>
        <w:widowControl/>
        <w:shd w:val="clear" w:color="auto" w:fill="FFFFFF"/>
        <w:ind w:firstLine="420"/>
        <w:jc w:val="left"/>
        <w:rPr>
          <w:rFonts w:cs="宋体"/>
          <w:kern w:val="0"/>
          <w:szCs w:val="21"/>
        </w:rPr>
      </w:pPr>
      <w:bookmarkStart w:id="199" w:name="_Toc447636104"/>
      <w:bookmarkEnd w:id="199"/>
      <w:r>
        <w:rPr>
          <w:rFonts w:cs="宋体" w:hint="eastAsia"/>
          <w:kern w:val="0"/>
          <w:szCs w:val="21"/>
        </w:rPr>
        <w:t>                              </w:t>
      </w:r>
      <w:bookmarkStart w:id="200" w:name="_Toc447639712"/>
      <w:bookmarkEnd w:id="200"/>
    </w:p>
    <w:p w:rsidR="00372646" w:rsidRDefault="0045495B">
      <w:pPr>
        <w:jc w:val="center"/>
        <w:rPr>
          <w:b/>
        </w:rPr>
      </w:pPr>
      <w:r>
        <w:rPr>
          <w:rFonts w:hint="eastAsia"/>
          <w:b/>
        </w:rPr>
        <w:t>第三节</w:t>
      </w:r>
      <w:r>
        <w:rPr>
          <w:rFonts w:hint="eastAsia"/>
          <w:b/>
        </w:rPr>
        <w:t> </w:t>
      </w:r>
      <w:r>
        <w:rPr>
          <w:rFonts w:hint="eastAsia"/>
          <w:b/>
        </w:rPr>
        <w:t>瓦斯和煤尘爆炸防治</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第一百八十五条</w:t>
      </w:r>
      <w:r>
        <w:rPr>
          <w:rFonts w:cs="宋体" w:hint="eastAsia"/>
          <w:b/>
          <w:bCs/>
          <w:kern w:val="0"/>
          <w:szCs w:val="21"/>
        </w:rPr>
        <w:t xml:space="preserve">  </w:t>
      </w:r>
      <w:r>
        <w:rPr>
          <w:rFonts w:cs="宋体" w:hint="eastAsia"/>
          <w:kern w:val="0"/>
          <w:szCs w:val="21"/>
        </w:rPr>
        <w:t>新建矿井或者生产矿井每延深一个新水平，应当进行</w:t>
      </w:r>
      <w:r>
        <w:rPr>
          <w:rFonts w:cs="宋体" w:hint="eastAsia"/>
          <w:kern w:val="0"/>
          <w:szCs w:val="21"/>
        </w:rPr>
        <w:t>1</w:t>
      </w:r>
      <w:r>
        <w:rPr>
          <w:rFonts w:cs="宋体" w:hint="eastAsia"/>
          <w:kern w:val="0"/>
          <w:szCs w:val="21"/>
        </w:rPr>
        <w:t>次煤尘爆炸性鉴定工作，鉴定结果必须报省级煤炭行业管理部门和煤矿安全监察机构。</w:t>
      </w:r>
    </w:p>
    <w:p w:rsidR="00372646" w:rsidRDefault="0045495B">
      <w:pPr>
        <w:widowControl/>
        <w:shd w:val="clear" w:color="auto" w:fill="FFFFFF"/>
        <w:ind w:firstLine="420"/>
        <w:jc w:val="left"/>
        <w:rPr>
          <w:rFonts w:cs="宋体"/>
          <w:kern w:val="0"/>
          <w:szCs w:val="21"/>
        </w:rPr>
      </w:pPr>
      <w:r>
        <w:rPr>
          <w:rFonts w:cs="宋体" w:hint="eastAsia"/>
          <w:kern w:val="0"/>
          <w:szCs w:val="21"/>
        </w:rPr>
        <w:t>煤矿企业应当根据鉴定结果采取相应的安全措施。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第一百八十六条</w:t>
      </w:r>
      <w:r>
        <w:rPr>
          <w:rFonts w:cs="宋体" w:hint="eastAsia"/>
          <w:b/>
          <w:bCs/>
          <w:kern w:val="0"/>
          <w:szCs w:val="21"/>
        </w:rPr>
        <w:t xml:space="preserve">  </w:t>
      </w:r>
      <w:r>
        <w:rPr>
          <w:rFonts w:cs="宋体" w:hint="eastAsia"/>
          <w:kern w:val="0"/>
          <w:szCs w:val="21"/>
        </w:rPr>
        <w:t>开采有煤尘爆炸危险煤层的矿井，必须有预防和隔绝煤尘爆炸的措施。矿井的两翼、相邻的采区、相邻的煤层、相邻的采煤工作面间，掘进煤巷同与其相连的巷道间，煤仓同与其相连的巷道间，采用独立通风并有煤尘爆炸危险的其他地点同</w:t>
      </w:r>
      <w:r>
        <w:rPr>
          <w:rFonts w:cs="宋体" w:hint="eastAsia"/>
          <w:kern w:val="0"/>
          <w:szCs w:val="21"/>
        </w:rPr>
        <w:t>与其相连的巷道间，必须用水棚或者岩粉棚隔开。</w:t>
      </w:r>
    </w:p>
    <w:p w:rsidR="00372646" w:rsidRDefault="0045495B">
      <w:pPr>
        <w:widowControl/>
        <w:shd w:val="clear" w:color="auto" w:fill="FFFFFF"/>
        <w:ind w:firstLine="420"/>
        <w:jc w:val="left"/>
        <w:rPr>
          <w:rFonts w:cs="宋体"/>
          <w:kern w:val="0"/>
          <w:szCs w:val="21"/>
        </w:rPr>
      </w:pPr>
      <w:r>
        <w:rPr>
          <w:rFonts w:cs="宋体" w:hint="eastAsia"/>
          <w:kern w:val="0"/>
          <w:szCs w:val="21"/>
        </w:rPr>
        <w:t>必须及时清除巷道中的浮煤，清扫、冲洗沉积煤尘或者定期撒布岩粉；应当定期对主要大巷刷浆。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第一百八十七条</w:t>
      </w:r>
      <w:r>
        <w:rPr>
          <w:rFonts w:cs="宋体" w:hint="eastAsia"/>
          <w:b/>
          <w:bCs/>
          <w:kern w:val="0"/>
          <w:szCs w:val="21"/>
        </w:rPr>
        <w:t xml:space="preserve">  </w:t>
      </w:r>
      <w:r>
        <w:rPr>
          <w:rFonts w:cs="宋体" w:hint="eastAsia"/>
          <w:kern w:val="0"/>
          <w:szCs w:val="21"/>
        </w:rPr>
        <w:t>矿井应当每年制定综合防尘措施、预防和隔绝煤尘爆炸措施及管理制度，并组织实施。</w:t>
      </w:r>
    </w:p>
    <w:p w:rsidR="00372646" w:rsidRDefault="0045495B">
      <w:pPr>
        <w:widowControl/>
        <w:shd w:val="clear" w:color="auto" w:fill="FFFFFF"/>
        <w:ind w:firstLine="420"/>
        <w:jc w:val="left"/>
        <w:rPr>
          <w:rFonts w:cs="宋体"/>
          <w:kern w:val="0"/>
          <w:szCs w:val="21"/>
        </w:rPr>
      </w:pPr>
      <w:r>
        <w:rPr>
          <w:rFonts w:cs="宋体" w:hint="eastAsia"/>
          <w:kern w:val="0"/>
          <w:szCs w:val="21"/>
        </w:rPr>
        <w:t>矿井应当每周至少检查</w:t>
      </w:r>
      <w:r>
        <w:rPr>
          <w:rFonts w:cs="宋体" w:hint="eastAsia"/>
          <w:kern w:val="0"/>
          <w:szCs w:val="21"/>
        </w:rPr>
        <w:t>1</w:t>
      </w:r>
      <w:r>
        <w:rPr>
          <w:rFonts w:cs="宋体" w:hint="eastAsia"/>
          <w:kern w:val="0"/>
          <w:szCs w:val="21"/>
        </w:rPr>
        <w:t>次隔爆设施的安装地点、数量、水量或者岩粉量及安装质量是否符合要求。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第一百八十八条</w:t>
      </w:r>
      <w:r>
        <w:rPr>
          <w:rFonts w:cs="宋体" w:hint="eastAsia"/>
          <w:b/>
          <w:bCs/>
          <w:kern w:val="0"/>
          <w:szCs w:val="21"/>
        </w:rPr>
        <w:t xml:space="preserve">  </w:t>
      </w:r>
      <w:r>
        <w:rPr>
          <w:rFonts w:cs="宋体" w:hint="eastAsia"/>
          <w:kern w:val="0"/>
          <w:szCs w:val="21"/>
        </w:rPr>
        <w:t>高瓦斯矿井、突出矿井和有煤尘爆炸危险的矿井，煤巷和半煤岩巷掘进工作面应当安设隔爆设施。</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bookmarkStart w:id="201" w:name="_Toc447639713"/>
      <w:bookmarkStart w:id="202" w:name="_Toc447636105"/>
      <w:bookmarkEnd w:id="201"/>
      <w:bookmarkEnd w:id="202"/>
      <w:r>
        <w:rPr>
          <w:rFonts w:hint="eastAsia"/>
          <w:b/>
          <w:sz w:val="28"/>
          <w:szCs w:val="28"/>
        </w:rPr>
        <w:t>第三章煤（岩）与瓦斯（二氧化碳）突出防治</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jc w:val="center"/>
        <w:rPr>
          <w:b/>
        </w:rPr>
      </w:pPr>
      <w:bookmarkStart w:id="203" w:name="_Toc447639714"/>
      <w:bookmarkStart w:id="204" w:name="_Toc447636106"/>
      <w:bookmarkEnd w:id="203"/>
      <w:bookmarkEnd w:id="204"/>
      <w:r>
        <w:rPr>
          <w:rFonts w:hint="eastAsia"/>
          <w:b/>
        </w:rPr>
        <w:t>第一节一般规定</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第一百八十九条</w:t>
      </w:r>
      <w:r>
        <w:rPr>
          <w:rFonts w:cs="宋体" w:hint="eastAsia"/>
          <w:b/>
          <w:bCs/>
          <w:kern w:val="0"/>
          <w:szCs w:val="21"/>
        </w:rPr>
        <w:t xml:space="preserve">  </w:t>
      </w:r>
      <w:r>
        <w:rPr>
          <w:rFonts w:cs="宋体" w:hint="eastAsia"/>
          <w:kern w:val="0"/>
          <w:szCs w:val="21"/>
        </w:rPr>
        <w:t>在矿井井田范围内发生过煤（岩）与瓦斯（二氧化碳）突出的煤（岩）层或者经鉴定、认定为有突出危险的煤（岩）层为突出煤（岩）层。在矿井的开拓、生产范围内有突出煤（岩）层的矿井为突出矿井。</w:t>
      </w:r>
    </w:p>
    <w:p w:rsidR="00372646" w:rsidRDefault="0045495B">
      <w:pPr>
        <w:widowControl/>
        <w:shd w:val="clear" w:color="auto" w:fill="FFFFFF"/>
        <w:ind w:firstLine="420"/>
        <w:jc w:val="left"/>
        <w:rPr>
          <w:rFonts w:cs="宋体"/>
          <w:kern w:val="0"/>
          <w:szCs w:val="21"/>
        </w:rPr>
      </w:pPr>
      <w:r>
        <w:rPr>
          <w:rFonts w:cs="宋体" w:hint="eastAsia"/>
          <w:kern w:val="0"/>
          <w:szCs w:val="21"/>
        </w:rPr>
        <w:t>煤矿发生生产安全事故，经事故调查认定为突出事故的，发生事故的煤层直接认定为突出煤层，该矿井为突出矿井。</w:t>
      </w:r>
    </w:p>
    <w:p w:rsidR="00372646" w:rsidRDefault="0045495B">
      <w:pPr>
        <w:widowControl/>
        <w:shd w:val="clear" w:color="auto" w:fill="FFFFFF"/>
        <w:ind w:firstLine="420"/>
        <w:jc w:val="left"/>
        <w:rPr>
          <w:rFonts w:cs="宋体"/>
          <w:kern w:val="0"/>
          <w:szCs w:val="21"/>
        </w:rPr>
      </w:pPr>
      <w:r>
        <w:rPr>
          <w:rFonts w:cs="宋体" w:hint="eastAsia"/>
          <w:kern w:val="0"/>
          <w:szCs w:val="21"/>
        </w:rPr>
        <w:t>有下列情况之一的煤层，应当立即进行煤层突出危险性鉴定，否则直接认定为突出煤层；鉴定未完成前，应当按照突出煤层管理：</w:t>
      </w:r>
    </w:p>
    <w:p w:rsidR="00372646" w:rsidRDefault="0045495B">
      <w:pPr>
        <w:widowControl/>
        <w:shd w:val="clear" w:color="auto" w:fill="FFFFFF"/>
        <w:ind w:firstLine="420"/>
        <w:jc w:val="left"/>
        <w:rPr>
          <w:rFonts w:cs="宋体"/>
          <w:kern w:val="0"/>
          <w:szCs w:val="21"/>
        </w:rPr>
      </w:pPr>
      <w:r>
        <w:rPr>
          <w:rFonts w:cs="宋体" w:hint="eastAsia"/>
          <w:kern w:val="0"/>
          <w:szCs w:val="21"/>
        </w:rPr>
        <w:t>（一）有瓦斯动力现象的。</w:t>
      </w:r>
    </w:p>
    <w:p w:rsidR="00372646" w:rsidRDefault="0045495B">
      <w:pPr>
        <w:widowControl/>
        <w:shd w:val="clear" w:color="auto" w:fill="FFFFFF"/>
        <w:ind w:firstLine="420"/>
        <w:jc w:val="left"/>
        <w:rPr>
          <w:rFonts w:cs="宋体"/>
          <w:kern w:val="0"/>
          <w:szCs w:val="21"/>
        </w:rPr>
      </w:pPr>
      <w:r>
        <w:rPr>
          <w:rFonts w:cs="宋体" w:hint="eastAsia"/>
          <w:kern w:val="0"/>
          <w:szCs w:val="21"/>
        </w:rPr>
        <w:t>（二）瓦斯压力达到或者超过</w:t>
      </w:r>
      <w:r>
        <w:rPr>
          <w:rFonts w:cs="宋体" w:hint="eastAsia"/>
          <w:kern w:val="0"/>
          <w:szCs w:val="21"/>
        </w:rPr>
        <w:t>0.74MPa</w:t>
      </w:r>
      <w:r>
        <w:rPr>
          <w:rFonts w:cs="宋体" w:hint="eastAsia"/>
          <w:kern w:val="0"/>
          <w:szCs w:val="21"/>
        </w:rPr>
        <w:t>的。</w:t>
      </w:r>
    </w:p>
    <w:p w:rsidR="00372646" w:rsidRDefault="0045495B">
      <w:pPr>
        <w:widowControl/>
        <w:shd w:val="clear" w:color="auto" w:fill="FFFFFF"/>
        <w:ind w:firstLine="420"/>
        <w:jc w:val="left"/>
        <w:rPr>
          <w:rFonts w:cs="宋体"/>
          <w:kern w:val="0"/>
          <w:szCs w:val="21"/>
        </w:rPr>
      </w:pPr>
      <w:r>
        <w:rPr>
          <w:rFonts w:cs="宋体" w:hint="eastAsia"/>
          <w:kern w:val="0"/>
          <w:szCs w:val="21"/>
        </w:rPr>
        <w:t>（三）相邻矿井开采的</w:t>
      </w:r>
      <w:r>
        <w:rPr>
          <w:rFonts w:cs="宋体" w:hint="eastAsia"/>
          <w:kern w:val="0"/>
          <w:szCs w:val="21"/>
        </w:rPr>
        <w:t>同一煤层发生突出事故或者被鉴定、认定为突出煤层的。</w:t>
      </w:r>
    </w:p>
    <w:p w:rsidR="00372646" w:rsidRDefault="0045495B">
      <w:pPr>
        <w:widowControl/>
        <w:shd w:val="clear" w:color="auto" w:fill="FFFFFF"/>
        <w:ind w:firstLine="420"/>
        <w:jc w:val="left"/>
        <w:rPr>
          <w:rFonts w:cs="宋体"/>
          <w:kern w:val="0"/>
          <w:szCs w:val="21"/>
        </w:rPr>
      </w:pPr>
      <w:r>
        <w:rPr>
          <w:rFonts w:cs="宋体" w:hint="eastAsia"/>
          <w:kern w:val="0"/>
          <w:szCs w:val="21"/>
        </w:rPr>
        <w:t>煤矿企业应当将突出矿井及突出煤层的鉴定结果报省级煤炭行业管理部门和煤矿安全监察机构。</w:t>
      </w:r>
    </w:p>
    <w:p w:rsidR="00372646" w:rsidRDefault="0045495B">
      <w:pPr>
        <w:widowControl/>
        <w:shd w:val="clear" w:color="auto" w:fill="FFFFFF"/>
        <w:ind w:firstLine="420"/>
        <w:jc w:val="left"/>
        <w:rPr>
          <w:rFonts w:cs="宋体"/>
          <w:kern w:val="0"/>
          <w:szCs w:val="21"/>
        </w:rPr>
      </w:pPr>
      <w:r>
        <w:rPr>
          <w:rFonts w:cs="宋体" w:hint="eastAsia"/>
          <w:kern w:val="0"/>
          <w:szCs w:val="21"/>
        </w:rPr>
        <w:t>新建矿井应当对井田范围内采掘工程可能揭露的所有平均厚度在</w:t>
      </w:r>
      <w:r>
        <w:rPr>
          <w:rFonts w:cs="宋体" w:hint="eastAsia"/>
          <w:kern w:val="0"/>
          <w:szCs w:val="21"/>
        </w:rPr>
        <w:t>0.3m </w:t>
      </w:r>
      <w:r>
        <w:rPr>
          <w:rFonts w:cs="宋体" w:hint="eastAsia"/>
          <w:kern w:val="0"/>
          <w:szCs w:val="21"/>
        </w:rPr>
        <w:t>以上的煤层进行突出危险性评估，评估结论作为矿井初步设计和建井期间井巷揭煤作业的依据。评估为有突出危险时，建井期间应当对开采煤层及其他可能对采掘活动造成威胁的煤层进行突出危险性鉴定或者认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第一百九十条</w:t>
      </w:r>
      <w:r>
        <w:rPr>
          <w:rFonts w:cs="宋体" w:hint="eastAsia"/>
          <w:b/>
          <w:bCs/>
          <w:kern w:val="0"/>
          <w:szCs w:val="21"/>
        </w:rPr>
        <w:t xml:space="preserve">  </w:t>
      </w:r>
      <w:r>
        <w:rPr>
          <w:rFonts w:cs="宋体" w:hint="eastAsia"/>
          <w:kern w:val="0"/>
          <w:szCs w:val="21"/>
        </w:rPr>
        <w:t>新建突出矿井设计生产能力不得低于</w:t>
      </w:r>
      <w:r>
        <w:rPr>
          <w:rFonts w:cs="宋体" w:hint="eastAsia"/>
          <w:kern w:val="0"/>
          <w:szCs w:val="21"/>
        </w:rPr>
        <w:t>0.9Mt/a</w:t>
      </w:r>
      <w:r>
        <w:rPr>
          <w:rFonts w:cs="宋体" w:hint="eastAsia"/>
          <w:kern w:val="0"/>
          <w:szCs w:val="21"/>
        </w:rPr>
        <w:t>，第一生产水平开采深度不得超过</w:t>
      </w:r>
      <w:r>
        <w:rPr>
          <w:rFonts w:cs="宋体" w:hint="eastAsia"/>
          <w:kern w:val="0"/>
          <w:szCs w:val="21"/>
        </w:rPr>
        <w:t>800m</w:t>
      </w:r>
      <w:r>
        <w:rPr>
          <w:rFonts w:cs="宋体" w:hint="eastAsia"/>
          <w:kern w:val="0"/>
          <w:szCs w:val="21"/>
        </w:rPr>
        <w:t>；生产矿井延深水平</w:t>
      </w:r>
      <w:r>
        <w:rPr>
          <w:rFonts w:cs="宋体" w:hint="eastAsia"/>
          <w:kern w:val="0"/>
          <w:szCs w:val="21"/>
        </w:rPr>
        <w:t>开采深度不得超过</w:t>
      </w:r>
      <w:r>
        <w:rPr>
          <w:rFonts w:cs="宋体" w:hint="eastAsia"/>
          <w:kern w:val="0"/>
          <w:szCs w:val="21"/>
        </w:rPr>
        <w:t>1200m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第一百九十一条</w:t>
      </w:r>
      <w:r>
        <w:rPr>
          <w:rFonts w:cs="宋体" w:hint="eastAsia"/>
          <w:b/>
          <w:bCs/>
          <w:kern w:val="0"/>
          <w:szCs w:val="21"/>
        </w:rPr>
        <w:t xml:space="preserve">  </w:t>
      </w:r>
      <w:r>
        <w:rPr>
          <w:rFonts w:cs="宋体" w:hint="eastAsia"/>
          <w:kern w:val="0"/>
          <w:szCs w:val="21"/>
        </w:rPr>
        <w:t>突出矿井的防突工作必须坚持区域综合防突措施先行、局部综合防突措施补充的原则。</w:t>
      </w:r>
    </w:p>
    <w:p w:rsidR="00372646" w:rsidRDefault="0045495B">
      <w:pPr>
        <w:widowControl/>
        <w:shd w:val="clear" w:color="auto" w:fill="FFFFFF"/>
        <w:ind w:firstLine="420"/>
        <w:jc w:val="left"/>
        <w:rPr>
          <w:rFonts w:cs="宋体"/>
          <w:kern w:val="0"/>
          <w:szCs w:val="21"/>
        </w:rPr>
      </w:pPr>
      <w:r>
        <w:rPr>
          <w:rFonts w:cs="宋体" w:hint="eastAsia"/>
          <w:kern w:val="0"/>
          <w:szCs w:val="21"/>
        </w:rPr>
        <w:t>区域综合防突措施包括区域突出危险性预测、区域防突措施、区域防突措施效果检验和区域验证等内容。</w:t>
      </w:r>
    </w:p>
    <w:p w:rsidR="00372646" w:rsidRDefault="0045495B">
      <w:pPr>
        <w:widowControl/>
        <w:shd w:val="clear" w:color="auto" w:fill="FFFFFF"/>
        <w:ind w:firstLine="420"/>
        <w:jc w:val="left"/>
        <w:rPr>
          <w:rFonts w:cs="宋体"/>
          <w:kern w:val="0"/>
          <w:szCs w:val="21"/>
        </w:rPr>
      </w:pPr>
      <w:r>
        <w:rPr>
          <w:rFonts w:cs="宋体" w:hint="eastAsia"/>
          <w:kern w:val="0"/>
          <w:szCs w:val="21"/>
        </w:rPr>
        <w:t>局部综合防突措施包括工作面突出危险性预测、工作面防突措施、工作面防突措施效果检验和安全防护措施等内容。</w:t>
      </w:r>
    </w:p>
    <w:p w:rsidR="00372646" w:rsidRDefault="0045495B">
      <w:pPr>
        <w:widowControl/>
        <w:shd w:val="clear" w:color="auto" w:fill="FFFFFF"/>
        <w:ind w:firstLine="420"/>
        <w:jc w:val="left"/>
        <w:rPr>
          <w:rFonts w:cs="宋体"/>
          <w:kern w:val="0"/>
          <w:szCs w:val="21"/>
        </w:rPr>
      </w:pPr>
      <w:r>
        <w:rPr>
          <w:rFonts w:cs="宋体" w:hint="eastAsia"/>
          <w:kern w:val="0"/>
          <w:szCs w:val="21"/>
        </w:rPr>
        <w:t>突出矿井的新采区和新水平进行开拓设计前，应当对开拓采区或者开拓水平内平均厚度在</w:t>
      </w:r>
      <w:r>
        <w:rPr>
          <w:rFonts w:cs="宋体" w:hint="eastAsia"/>
          <w:kern w:val="0"/>
          <w:szCs w:val="21"/>
        </w:rPr>
        <w:t>0.3m </w:t>
      </w:r>
      <w:r>
        <w:rPr>
          <w:rFonts w:cs="宋体" w:hint="eastAsia"/>
          <w:kern w:val="0"/>
          <w:szCs w:val="21"/>
        </w:rPr>
        <w:t>以上的煤层进行突出危险性评估，评估结论作为开拓采区或者开拓水平设计的依据。对评估为无突出危险的煤层，</w:t>
      </w:r>
      <w:r>
        <w:rPr>
          <w:rFonts w:cs="宋体" w:hint="eastAsia"/>
          <w:kern w:val="0"/>
          <w:szCs w:val="21"/>
        </w:rPr>
        <w:t>所有井巷揭煤作业还必须采取区域或者局部综合防突措施；对评估为有突出危险的煤层，按突出煤层进行设计。</w:t>
      </w:r>
    </w:p>
    <w:p w:rsidR="00372646" w:rsidRDefault="0045495B">
      <w:pPr>
        <w:widowControl/>
        <w:shd w:val="clear" w:color="auto" w:fill="FFFFFF"/>
        <w:ind w:firstLine="420"/>
        <w:jc w:val="left"/>
        <w:rPr>
          <w:rFonts w:cs="宋体"/>
          <w:kern w:val="0"/>
          <w:szCs w:val="21"/>
        </w:rPr>
      </w:pPr>
      <w:r>
        <w:rPr>
          <w:rFonts w:cs="宋体" w:hint="eastAsia"/>
          <w:kern w:val="0"/>
          <w:szCs w:val="21"/>
        </w:rPr>
        <w:t>突出煤层突出危险区必须采取区域防突措施，严禁在区域防突措施效果未达到要求的区域进行采掘作业。</w:t>
      </w:r>
    </w:p>
    <w:p w:rsidR="00372646" w:rsidRDefault="0045495B">
      <w:pPr>
        <w:widowControl/>
        <w:shd w:val="clear" w:color="auto" w:fill="FFFFFF"/>
        <w:ind w:firstLine="420"/>
        <w:jc w:val="left"/>
        <w:rPr>
          <w:rFonts w:cs="宋体"/>
          <w:kern w:val="0"/>
          <w:szCs w:val="21"/>
        </w:rPr>
      </w:pPr>
      <w:r>
        <w:rPr>
          <w:rFonts w:cs="宋体" w:hint="eastAsia"/>
          <w:kern w:val="0"/>
          <w:szCs w:val="21"/>
        </w:rPr>
        <w:t>施工中发现有突出预兆或者发生突出的区域，必须采取区域综合防突措施。经区域验证有突出危险，则该区域必须采取区域或者局部综合防突措施。按突出煤层管理的煤层，必须采取区域或者局部综合防突措施。</w:t>
      </w:r>
    </w:p>
    <w:p w:rsidR="00372646" w:rsidRDefault="0045495B">
      <w:pPr>
        <w:widowControl/>
        <w:shd w:val="clear" w:color="auto" w:fill="FFFFFF"/>
        <w:ind w:firstLine="420"/>
        <w:jc w:val="left"/>
        <w:rPr>
          <w:rFonts w:cs="宋体"/>
          <w:kern w:val="0"/>
          <w:szCs w:val="21"/>
        </w:rPr>
      </w:pPr>
      <w:r>
        <w:rPr>
          <w:rFonts w:cs="宋体" w:hint="eastAsia"/>
          <w:kern w:val="0"/>
          <w:szCs w:val="21"/>
        </w:rPr>
        <w:t>在突出煤层进行采掘作业期间必须采取安全防护措施。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第一百九十二条</w:t>
      </w:r>
      <w:r>
        <w:rPr>
          <w:rFonts w:cs="宋体" w:hint="eastAsia"/>
          <w:b/>
          <w:bCs/>
          <w:kern w:val="0"/>
          <w:szCs w:val="21"/>
        </w:rPr>
        <w:t xml:space="preserve">  </w:t>
      </w:r>
      <w:r>
        <w:rPr>
          <w:rFonts w:cs="宋体" w:hint="eastAsia"/>
          <w:kern w:val="0"/>
          <w:szCs w:val="21"/>
        </w:rPr>
        <w:t>突出矿井必须确定合理的采掘部署，使煤层的开采顺序、巷道布置、采煤方法、采掘接替等有利于区域防突措施的实施。</w:t>
      </w:r>
    </w:p>
    <w:p w:rsidR="00372646" w:rsidRDefault="0045495B">
      <w:pPr>
        <w:widowControl/>
        <w:shd w:val="clear" w:color="auto" w:fill="FFFFFF"/>
        <w:ind w:firstLine="420"/>
        <w:jc w:val="left"/>
        <w:rPr>
          <w:rFonts w:cs="宋体"/>
          <w:kern w:val="0"/>
          <w:szCs w:val="21"/>
        </w:rPr>
      </w:pPr>
      <w:r>
        <w:rPr>
          <w:rFonts w:cs="宋体" w:hint="eastAsia"/>
          <w:kern w:val="0"/>
          <w:szCs w:val="21"/>
        </w:rPr>
        <w:t>突出矿井在编制生产发展规划和年度生产计划时，必须同时编制相应的区域防突措施规划和年度实施计划，将保护层开采、区域预抽煤层瓦斯等工程与矿井采掘部署、工程接替等统一安排，使矿井的开拓区、抽采区、保护层开采区和被保护层有效区按比例协调配置，确保采掘作业在区域防突措施有效区内进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第一百九十三条</w:t>
      </w:r>
      <w:r>
        <w:rPr>
          <w:rFonts w:cs="宋体" w:hint="eastAsia"/>
          <w:b/>
          <w:bCs/>
          <w:kern w:val="0"/>
          <w:szCs w:val="21"/>
        </w:rPr>
        <w:t xml:space="preserve">  </w:t>
      </w:r>
      <w:r>
        <w:rPr>
          <w:rFonts w:cs="宋体" w:hint="eastAsia"/>
          <w:kern w:val="0"/>
          <w:szCs w:val="21"/>
        </w:rPr>
        <w:t>有突出危险煤层的新建矿井及突出矿井的新水平、新采区的设计，必须有防突设计篇章。</w:t>
      </w:r>
    </w:p>
    <w:p w:rsidR="00372646" w:rsidRDefault="0045495B">
      <w:pPr>
        <w:widowControl/>
        <w:shd w:val="clear" w:color="auto" w:fill="FFFFFF"/>
        <w:ind w:firstLine="420"/>
        <w:jc w:val="left"/>
        <w:rPr>
          <w:rFonts w:cs="宋体"/>
          <w:kern w:val="0"/>
          <w:szCs w:val="21"/>
        </w:rPr>
      </w:pPr>
      <w:r>
        <w:rPr>
          <w:rFonts w:cs="宋体" w:hint="eastAsia"/>
          <w:kern w:val="0"/>
          <w:szCs w:val="21"/>
        </w:rPr>
        <w:t>非突出矿井升级为突出矿井时，必</w:t>
      </w:r>
      <w:r>
        <w:rPr>
          <w:rFonts w:cs="宋体" w:hint="eastAsia"/>
          <w:kern w:val="0"/>
          <w:szCs w:val="21"/>
        </w:rPr>
        <w:t>须编制防突专项设计。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第一百九十四条</w:t>
      </w:r>
      <w:r>
        <w:rPr>
          <w:rFonts w:cs="宋体" w:hint="eastAsia"/>
          <w:b/>
          <w:bCs/>
          <w:kern w:val="0"/>
          <w:szCs w:val="21"/>
        </w:rPr>
        <w:t xml:space="preserve">  </w:t>
      </w:r>
      <w:r>
        <w:rPr>
          <w:rFonts w:cs="宋体" w:hint="eastAsia"/>
          <w:kern w:val="0"/>
          <w:szCs w:val="21"/>
        </w:rPr>
        <w:t>石门、井筒揭穿突出煤层必须编制防突专项设计，并报企业技术负责人审批。</w:t>
      </w:r>
    </w:p>
    <w:p w:rsidR="00372646" w:rsidRDefault="0045495B">
      <w:pPr>
        <w:widowControl/>
        <w:shd w:val="clear" w:color="auto" w:fill="FFFFFF"/>
        <w:ind w:firstLine="420"/>
        <w:jc w:val="left"/>
        <w:rPr>
          <w:rFonts w:cs="宋体"/>
          <w:kern w:val="0"/>
          <w:szCs w:val="21"/>
        </w:rPr>
      </w:pPr>
      <w:r>
        <w:rPr>
          <w:rFonts w:cs="宋体" w:hint="eastAsia"/>
          <w:kern w:val="0"/>
          <w:szCs w:val="21"/>
        </w:rPr>
        <w:t>突出煤层采掘工作面必须编制防突专项设计。</w:t>
      </w:r>
    </w:p>
    <w:p w:rsidR="00372646" w:rsidRDefault="0045495B">
      <w:pPr>
        <w:widowControl/>
        <w:shd w:val="clear" w:color="auto" w:fill="FFFFFF"/>
        <w:ind w:firstLine="420"/>
        <w:jc w:val="left"/>
        <w:rPr>
          <w:rFonts w:cs="宋体"/>
          <w:kern w:val="0"/>
          <w:szCs w:val="21"/>
        </w:rPr>
      </w:pPr>
      <w:r>
        <w:rPr>
          <w:rFonts w:cs="宋体" w:hint="eastAsia"/>
          <w:kern w:val="0"/>
          <w:szCs w:val="21"/>
        </w:rPr>
        <w:t>矿井必须对防突措施的技术参数和效果进行实际考察确定。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第一百九十五条</w:t>
      </w:r>
      <w:r>
        <w:rPr>
          <w:rFonts w:cs="宋体" w:hint="eastAsia"/>
          <w:b/>
          <w:bCs/>
          <w:kern w:val="0"/>
          <w:szCs w:val="21"/>
        </w:rPr>
        <w:t xml:space="preserve">  </w:t>
      </w:r>
      <w:r>
        <w:rPr>
          <w:rFonts w:cs="宋体" w:hint="eastAsia"/>
          <w:kern w:val="0"/>
          <w:szCs w:val="21"/>
        </w:rPr>
        <w:t>突出矿井的采掘布置应当遵守下列规定：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 </w:t>
      </w:r>
      <w:r>
        <w:rPr>
          <w:rFonts w:cs="宋体" w:hint="eastAsia"/>
          <w:kern w:val="0"/>
          <w:szCs w:val="21"/>
        </w:rPr>
        <w:t>（一）主要巷道应当布置在岩层或者无突出危险煤层内。突出煤层的巷道优先布置在被保护区域或者其他无突出危险区域内。</w:t>
      </w:r>
    </w:p>
    <w:p w:rsidR="00372646" w:rsidRDefault="0045495B">
      <w:pPr>
        <w:widowControl/>
        <w:shd w:val="clear" w:color="auto" w:fill="FFFFFF"/>
        <w:ind w:firstLine="420"/>
        <w:jc w:val="left"/>
        <w:rPr>
          <w:rFonts w:cs="宋体"/>
          <w:kern w:val="0"/>
          <w:szCs w:val="21"/>
        </w:rPr>
      </w:pPr>
      <w:r>
        <w:rPr>
          <w:rFonts w:cs="宋体" w:hint="eastAsia"/>
          <w:kern w:val="0"/>
          <w:szCs w:val="21"/>
        </w:rPr>
        <w:t>（二）应当减少井巷揭开（穿）突出煤层的次数，揭开（穿）突出煤层的地点应当合理避开地质构造带。</w:t>
      </w:r>
    </w:p>
    <w:p w:rsidR="00372646" w:rsidRDefault="0045495B">
      <w:pPr>
        <w:widowControl/>
        <w:shd w:val="clear" w:color="auto" w:fill="FFFFFF"/>
        <w:ind w:firstLine="420"/>
        <w:jc w:val="left"/>
        <w:rPr>
          <w:rFonts w:cs="宋体"/>
          <w:kern w:val="0"/>
          <w:szCs w:val="21"/>
        </w:rPr>
      </w:pPr>
      <w:r>
        <w:rPr>
          <w:rFonts w:cs="宋体" w:hint="eastAsia"/>
          <w:kern w:val="0"/>
          <w:szCs w:val="21"/>
        </w:rPr>
        <w:t>（三）在同一突出煤层的集中应力影响范围内，</w:t>
      </w:r>
      <w:r>
        <w:rPr>
          <w:rFonts w:cs="宋体" w:hint="eastAsia"/>
          <w:kern w:val="0"/>
          <w:szCs w:val="21"/>
        </w:rPr>
        <w:t>不得布置</w:t>
      </w:r>
      <w:r>
        <w:rPr>
          <w:rFonts w:cs="宋体" w:hint="eastAsia"/>
          <w:kern w:val="0"/>
          <w:szCs w:val="21"/>
        </w:rPr>
        <w:t>2</w:t>
      </w:r>
      <w:r>
        <w:rPr>
          <w:rFonts w:cs="宋体" w:hint="eastAsia"/>
          <w:kern w:val="0"/>
          <w:szCs w:val="21"/>
        </w:rPr>
        <w:t>个工作面相向回采或者掘进。</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第一百九十六条</w:t>
      </w:r>
      <w:r>
        <w:rPr>
          <w:rFonts w:cs="宋体" w:hint="eastAsia"/>
          <w:b/>
          <w:bCs/>
          <w:kern w:val="0"/>
          <w:szCs w:val="21"/>
        </w:rPr>
        <w:t xml:space="preserve">  </w:t>
      </w:r>
      <w:r>
        <w:rPr>
          <w:rFonts w:cs="宋体" w:hint="eastAsia"/>
          <w:kern w:val="0"/>
          <w:szCs w:val="21"/>
        </w:rPr>
        <w:t>突出煤层的采掘工作应当遵守下列规定：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（一）严禁采用水力采煤法、倒台阶采煤法或者其他非正规采煤法。</w:t>
      </w:r>
    </w:p>
    <w:p w:rsidR="00372646" w:rsidRDefault="0045495B">
      <w:pPr>
        <w:widowControl/>
        <w:shd w:val="clear" w:color="auto" w:fill="FFFFFF"/>
        <w:ind w:firstLine="420"/>
        <w:jc w:val="left"/>
        <w:rPr>
          <w:rFonts w:cs="宋体"/>
          <w:kern w:val="0"/>
          <w:szCs w:val="21"/>
        </w:rPr>
      </w:pPr>
      <w:r>
        <w:rPr>
          <w:rFonts w:cs="宋体" w:hint="eastAsia"/>
          <w:kern w:val="0"/>
          <w:szCs w:val="21"/>
        </w:rPr>
        <w:t>（二）在急倾斜煤层中掘进上山时，应当采用双上山、伪倾斜上山等掘进方式，并加强支护。</w:t>
      </w:r>
    </w:p>
    <w:p w:rsidR="00372646" w:rsidRDefault="0045495B">
      <w:pPr>
        <w:widowControl/>
        <w:shd w:val="clear" w:color="auto" w:fill="FFFFFF"/>
        <w:ind w:firstLine="420"/>
        <w:jc w:val="left"/>
        <w:rPr>
          <w:rFonts w:cs="宋体"/>
          <w:kern w:val="0"/>
          <w:szCs w:val="21"/>
        </w:rPr>
      </w:pPr>
      <w:r>
        <w:rPr>
          <w:rFonts w:cs="宋体" w:hint="eastAsia"/>
          <w:kern w:val="0"/>
          <w:szCs w:val="21"/>
        </w:rPr>
        <w:t>（三）上山掘进工作面采用爆破作业时，应当采用深度不大于</w:t>
      </w:r>
      <w:r>
        <w:rPr>
          <w:rFonts w:cs="宋体" w:hint="eastAsia"/>
          <w:kern w:val="0"/>
          <w:szCs w:val="21"/>
        </w:rPr>
        <w:t>1.0m </w:t>
      </w:r>
      <w:r>
        <w:rPr>
          <w:rFonts w:cs="宋体" w:hint="eastAsia"/>
          <w:kern w:val="0"/>
          <w:szCs w:val="21"/>
        </w:rPr>
        <w:t>的炮眼远距离全断面一次爆破。</w:t>
      </w:r>
    </w:p>
    <w:p w:rsidR="00372646" w:rsidRDefault="0045495B">
      <w:pPr>
        <w:widowControl/>
        <w:shd w:val="clear" w:color="auto" w:fill="FFFFFF"/>
        <w:ind w:firstLine="420"/>
        <w:jc w:val="left"/>
        <w:rPr>
          <w:rFonts w:cs="宋体"/>
          <w:kern w:val="0"/>
          <w:szCs w:val="21"/>
        </w:rPr>
      </w:pPr>
      <w:r>
        <w:rPr>
          <w:rFonts w:cs="宋体" w:hint="eastAsia"/>
          <w:kern w:val="0"/>
          <w:szCs w:val="21"/>
        </w:rPr>
        <w:t>（四）预测或者认定为突出危险区的采掘工作面严禁使用风镐作业。</w:t>
      </w:r>
    </w:p>
    <w:p w:rsidR="00372646" w:rsidRDefault="0045495B">
      <w:pPr>
        <w:widowControl/>
        <w:shd w:val="clear" w:color="auto" w:fill="FFFFFF"/>
        <w:ind w:firstLine="420"/>
        <w:jc w:val="left"/>
        <w:rPr>
          <w:rFonts w:cs="宋体"/>
          <w:kern w:val="0"/>
          <w:szCs w:val="21"/>
        </w:rPr>
      </w:pPr>
      <w:r>
        <w:rPr>
          <w:rFonts w:cs="宋体" w:hint="eastAsia"/>
          <w:kern w:val="0"/>
          <w:szCs w:val="21"/>
        </w:rPr>
        <w:t>（五）在过突出孔洞及其附近</w:t>
      </w:r>
      <w:r>
        <w:rPr>
          <w:rFonts w:cs="宋体" w:hint="eastAsia"/>
          <w:kern w:val="0"/>
          <w:szCs w:val="21"/>
        </w:rPr>
        <w:t>30m </w:t>
      </w:r>
      <w:r>
        <w:rPr>
          <w:rFonts w:cs="宋体" w:hint="eastAsia"/>
          <w:kern w:val="0"/>
          <w:szCs w:val="21"/>
        </w:rPr>
        <w:t>范围内进行采掘作业时，必须加强支护。</w:t>
      </w:r>
    </w:p>
    <w:p w:rsidR="00372646" w:rsidRDefault="0045495B">
      <w:pPr>
        <w:widowControl/>
        <w:shd w:val="clear" w:color="auto" w:fill="FFFFFF"/>
        <w:ind w:firstLine="420"/>
        <w:jc w:val="left"/>
        <w:rPr>
          <w:rFonts w:cs="宋体"/>
          <w:kern w:val="0"/>
          <w:szCs w:val="21"/>
        </w:rPr>
      </w:pPr>
      <w:r>
        <w:rPr>
          <w:rFonts w:cs="宋体" w:hint="eastAsia"/>
          <w:kern w:val="0"/>
          <w:szCs w:val="21"/>
        </w:rPr>
        <w:t>（六）在突出煤层的煤巷中安装、更换、维修或者</w:t>
      </w:r>
      <w:r>
        <w:rPr>
          <w:rFonts w:cs="宋体" w:hint="eastAsia"/>
          <w:kern w:val="0"/>
          <w:szCs w:val="21"/>
        </w:rPr>
        <w:t>回收支架时，必须采取预防煤体冒落引起突出的措施。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第一百九十七条</w:t>
      </w:r>
      <w:r>
        <w:rPr>
          <w:rFonts w:cs="宋体" w:hint="eastAsia"/>
          <w:b/>
          <w:bCs/>
          <w:kern w:val="0"/>
          <w:szCs w:val="21"/>
        </w:rPr>
        <w:t xml:space="preserve">  </w:t>
      </w:r>
      <w:r>
        <w:rPr>
          <w:rFonts w:cs="宋体" w:hint="eastAsia"/>
          <w:kern w:val="0"/>
          <w:szCs w:val="21"/>
        </w:rPr>
        <w:t>有突出危险煤层的新建矿井或者突出矿井，开拓新水平的井巷第一次揭穿（开）厚度为</w:t>
      </w:r>
      <w:r>
        <w:rPr>
          <w:rFonts w:cs="宋体" w:hint="eastAsia"/>
          <w:kern w:val="0"/>
          <w:szCs w:val="21"/>
        </w:rPr>
        <w:t>0.3m </w:t>
      </w:r>
      <w:r>
        <w:rPr>
          <w:rFonts w:cs="宋体" w:hint="eastAsia"/>
          <w:kern w:val="0"/>
          <w:szCs w:val="21"/>
        </w:rPr>
        <w:t>及以上煤层时，必须超前探测煤层厚度及地质构造、测定煤层瓦斯压力及瓦斯含量等与突出危险性相关的参数。</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第一百九十八条</w:t>
      </w:r>
      <w:r>
        <w:rPr>
          <w:rFonts w:cs="宋体" w:hint="eastAsia"/>
          <w:b/>
          <w:bCs/>
          <w:kern w:val="0"/>
          <w:szCs w:val="21"/>
        </w:rPr>
        <w:t xml:space="preserve">  </w:t>
      </w:r>
      <w:r>
        <w:rPr>
          <w:rFonts w:cs="宋体" w:hint="eastAsia"/>
          <w:kern w:val="0"/>
          <w:szCs w:val="21"/>
        </w:rPr>
        <w:t>在突出煤层顶、底板掘进岩巷时，必须超前探测煤层及地质构造情况，分析勘测验证地质资料，编制巷道剖面图，</w:t>
      </w:r>
      <w:r>
        <w:rPr>
          <w:rFonts w:cs="宋体" w:hint="eastAsia"/>
          <w:kern w:val="0"/>
          <w:szCs w:val="21"/>
        </w:rPr>
        <w:t> </w:t>
      </w:r>
      <w:r>
        <w:rPr>
          <w:rFonts w:cs="宋体" w:hint="eastAsia"/>
          <w:kern w:val="0"/>
          <w:szCs w:val="21"/>
        </w:rPr>
        <w:t>及时掌握施工动态和围岩变化情况，</w:t>
      </w:r>
      <w:r>
        <w:rPr>
          <w:rFonts w:cs="宋体" w:hint="eastAsia"/>
          <w:kern w:val="0"/>
          <w:szCs w:val="21"/>
        </w:rPr>
        <w:t> </w:t>
      </w:r>
      <w:r>
        <w:rPr>
          <w:rFonts w:cs="宋体" w:hint="eastAsia"/>
          <w:kern w:val="0"/>
          <w:szCs w:val="21"/>
        </w:rPr>
        <w:t>防止误穿突出煤层。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第一百九十九条</w:t>
      </w:r>
      <w:r>
        <w:rPr>
          <w:rFonts w:cs="宋体" w:hint="eastAsia"/>
          <w:b/>
          <w:bCs/>
          <w:kern w:val="0"/>
          <w:szCs w:val="21"/>
        </w:rPr>
        <w:t xml:space="preserve">  </w:t>
      </w:r>
      <w:r>
        <w:rPr>
          <w:rFonts w:cs="宋体" w:hint="eastAsia"/>
          <w:kern w:val="0"/>
          <w:szCs w:val="21"/>
        </w:rPr>
        <w:t>有突出矿井的煤矿企业应当填写突出卡片、分析突出资料、掌握突出规律、</w:t>
      </w:r>
      <w:r>
        <w:rPr>
          <w:rFonts w:cs="宋体" w:hint="eastAsia"/>
          <w:kern w:val="0"/>
          <w:szCs w:val="21"/>
        </w:rPr>
        <w:t>制定防突措施，在每年第一季度内，将上年度的突出资料报省级煤炭行业管理部门。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第二百条</w:t>
      </w:r>
      <w:r>
        <w:rPr>
          <w:rFonts w:cs="宋体" w:hint="eastAsia"/>
          <w:b/>
          <w:bCs/>
          <w:kern w:val="0"/>
          <w:szCs w:val="21"/>
        </w:rPr>
        <w:t xml:space="preserve">  </w:t>
      </w:r>
      <w:r>
        <w:rPr>
          <w:rFonts w:cs="宋体" w:hint="eastAsia"/>
          <w:kern w:val="0"/>
          <w:szCs w:val="21"/>
        </w:rPr>
        <w:t>突出矿井必须编制并及时更新矿井瓦斯地质图，更新周期不得超过</w:t>
      </w:r>
      <w:r>
        <w:rPr>
          <w:rFonts w:cs="宋体" w:hint="eastAsia"/>
          <w:kern w:val="0"/>
          <w:szCs w:val="21"/>
        </w:rPr>
        <w:t>1</w:t>
      </w:r>
      <w:r>
        <w:rPr>
          <w:rFonts w:cs="宋体" w:hint="eastAsia"/>
          <w:kern w:val="0"/>
          <w:szCs w:val="21"/>
        </w:rPr>
        <w:t>年，图中应当标明采掘进度、被保护范围、煤层赋存条件、地质构造、突出点的位置、突出强度、瓦斯基本参数等，作为突出危险性区域预测和制定防突措施的依据。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第二百零一条</w:t>
      </w:r>
      <w:r>
        <w:rPr>
          <w:rFonts w:cs="宋体" w:hint="eastAsia"/>
          <w:b/>
          <w:bCs/>
          <w:kern w:val="0"/>
          <w:szCs w:val="21"/>
        </w:rPr>
        <w:t xml:space="preserve">  </w:t>
      </w:r>
      <w:r>
        <w:rPr>
          <w:rFonts w:cs="宋体" w:hint="eastAsia"/>
          <w:kern w:val="0"/>
          <w:szCs w:val="21"/>
        </w:rPr>
        <w:t>突出煤层工作面的作业人员、瓦斯检查工、班组长应当掌握突出预兆。发现突出预兆时，必须立即停止作业，按避灾路线撤出，并报告矿调度室。</w:t>
      </w:r>
    </w:p>
    <w:p w:rsidR="00372646" w:rsidRDefault="0045495B">
      <w:pPr>
        <w:widowControl/>
        <w:shd w:val="clear" w:color="auto" w:fill="FFFFFF"/>
        <w:ind w:firstLine="420"/>
        <w:jc w:val="left"/>
        <w:rPr>
          <w:rFonts w:cs="宋体"/>
          <w:kern w:val="0"/>
          <w:szCs w:val="21"/>
        </w:rPr>
      </w:pPr>
      <w:r>
        <w:rPr>
          <w:rFonts w:cs="宋体" w:hint="eastAsia"/>
          <w:kern w:val="0"/>
          <w:szCs w:val="21"/>
        </w:rPr>
        <w:t>班组长、瓦斯检查工、矿调度员有权责令相关现场作业人员停止作业，停电撤人。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第二百零二条</w:t>
      </w:r>
      <w:r>
        <w:rPr>
          <w:rFonts w:cs="宋体" w:hint="eastAsia"/>
          <w:b/>
          <w:bCs/>
          <w:kern w:val="0"/>
          <w:szCs w:val="21"/>
        </w:rPr>
        <w:t xml:space="preserve">  </w:t>
      </w:r>
      <w:r>
        <w:rPr>
          <w:rFonts w:cs="宋体" w:hint="eastAsia"/>
          <w:kern w:val="0"/>
          <w:szCs w:val="21"/>
        </w:rPr>
        <w:t>煤与二氧化碳突出、岩石与二氧化碳突出、岩石与瓦斯突出的管理和防治措施参照本章规定执行。</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640"/>
        <w:jc w:val="center"/>
        <w:rPr>
          <w:rFonts w:cs="宋体"/>
          <w:b/>
          <w:kern w:val="0"/>
          <w:szCs w:val="21"/>
        </w:rPr>
      </w:pPr>
      <w:bookmarkStart w:id="205" w:name="_Toc447636107"/>
      <w:bookmarkStart w:id="206" w:name="_Toc447639715"/>
      <w:bookmarkEnd w:id="205"/>
      <w:bookmarkEnd w:id="206"/>
      <w:r>
        <w:rPr>
          <w:rFonts w:cs="宋体" w:hint="eastAsia"/>
          <w:b/>
          <w:kern w:val="0"/>
          <w:szCs w:val="21"/>
        </w:rPr>
        <w:t>第二节　区域综合防突措施</w:t>
      </w:r>
    </w:p>
    <w:p w:rsidR="00372646" w:rsidRDefault="0045495B">
      <w:pPr>
        <w:widowControl/>
        <w:shd w:val="clear" w:color="auto" w:fill="FFFFFF"/>
        <w:ind w:firstLine="64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第二百零三条</w:t>
      </w:r>
      <w:r>
        <w:rPr>
          <w:rFonts w:cs="宋体" w:hint="eastAsia"/>
          <w:b/>
          <w:bCs/>
          <w:kern w:val="0"/>
          <w:szCs w:val="21"/>
        </w:rPr>
        <w:t xml:space="preserve">  </w:t>
      </w:r>
      <w:r>
        <w:rPr>
          <w:rFonts w:cs="宋体" w:hint="eastAsia"/>
          <w:kern w:val="0"/>
          <w:szCs w:val="21"/>
        </w:rPr>
        <w:t>突出矿井应当对突出煤层进行区域突出危险性预测（以下简称区域预测）。经区域预测后，突出煤层划分为无突出危险区和突出危险区。未进行区域预测的区域视为突出危险区。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第二百零四条</w:t>
      </w:r>
      <w:r>
        <w:rPr>
          <w:rFonts w:cs="宋体" w:hint="eastAsia"/>
          <w:b/>
          <w:bCs/>
          <w:kern w:val="0"/>
          <w:szCs w:val="21"/>
        </w:rPr>
        <w:t xml:space="preserve">  </w:t>
      </w:r>
      <w:r>
        <w:rPr>
          <w:rFonts w:cs="宋体" w:hint="eastAsia"/>
          <w:kern w:val="0"/>
          <w:szCs w:val="21"/>
        </w:rPr>
        <w:t>具备开采保护层条件的突出危险区，必须开采保护层。选择保护层应当遵循下列原则：</w:t>
      </w:r>
    </w:p>
    <w:p w:rsidR="00372646" w:rsidRDefault="0045495B">
      <w:pPr>
        <w:widowControl/>
        <w:shd w:val="clear" w:color="auto" w:fill="FFFFFF"/>
        <w:ind w:firstLine="420"/>
        <w:jc w:val="left"/>
        <w:rPr>
          <w:rFonts w:cs="宋体"/>
          <w:kern w:val="0"/>
          <w:szCs w:val="21"/>
        </w:rPr>
      </w:pPr>
      <w:r>
        <w:rPr>
          <w:rFonts w:cs="宋体" w:hint="eastAsia"/>
          <w:kern w:val="0"/>
          <w:szCs w:val="21"/>
        </w:rPr>
        <w:t>（一）优先选择无突出危险的煤层作</w:t>
      </w:r>
      <w:r>
        <w:rPr>
          <w:rFonts w:cs="宋体" w:hint="eastAsia"/>
          <w:kern w:val="0"/>
          <w:szCs w:val="21"/>
        </w:rPr>
        <w:t>为保护层。矿井中所有煤层都有突出危险时，应当选择突出危险程度较小的煤层作保护层。</w:t>
      </w:r>
    </w:p>
    <w:p w:rsidR="00372646" w:rsidRDefault="0045495B">
      <w:pPr>
        <w:widowControl/>
        <w:shd w:val="clear" w:color="auto" w:fill="FFFFFF"/>
        <w:ind w:firstLine="420"/>
        <w:jc w:val="left"/>
        <w:rPr>
          <w:rFonts w:cs="宋体"/>
          <w:kern w:val="0"/>
          <w:szCs w:val="21"/>
        </w:rPr>
      </w:pPr>
      <w:r>
        <w:rPr>
          <w:rFonts w:cs="宋体" w:hint="eastAsia"/>
          <w:kern w:val="0"/>
          <w:szCs w:val="21"/>
        </w:rPr>
        <w:t>（二）应当优先选择上保护层；选择下保护层开采时，不得破坏被保护层的开采条件。</w:t>
      </w:r>
    </w:p>
    <w:p w:rsidR="00372646" w:rsidRDefault="0045495B">
      <w:pPr>
        <w:widowControl/>
        <w:shd w:val="clear" w:color="auto" w:fill="FFFFFF"/>
        <w:ind w:firstLine="420"/>
        <w:jc w:val="left"/>
        <w:rPr>
          <w:rFonts w:cs="宋体"/>
          <w:kern w:val="0"/>
          <w:szCs w:val="21"/>
        </w:rPr>
      </w:pPr>
      <w:r>
        <w:rPr>
          <w:rFonts w:cs="宋体" w:hint="eastAsia"/>
          <w:kern w:val="0"/>
          <w:szCs w:val="21"/>
        </w:rPr>
        <w:t>开采保护层后，在有效保护范围内的被保护层区域为无突出危险区，超出有效保护范围的区域仍然为突出危险区。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第二百零五条</w:t>
      </w:r>
      <w:r>
        <w:rPr>
          <w:rFonts w:cs="宋体" w:hint="eastAsia"/>
          <w:b/>
          <w:bCs/>
          <w:kern w:val="0"/>
          <w:szCs w:val="21"/>
        </w:rPr>
        <w:t xml:space="preserve">  </w:t>
      </w:r>
      <w:r>
        <w:rPr>
          <w:rFonts w:cs="宋体" w:hint="eastAsia"/>
          <w:kern w:val="0"/>
          <w:szCs w:val="21"/>
        </w:rPr>
        <w:t>有效保护范围的划定及有关参数应当实际考察确定。正在开采的保护层采煤工作面，必须超前于被保护层的掘进工作面，其超前距离不得小于保护层与被保护层之间法向距离的</w:t>
      </w:r>
      <w:r>
        <w:rPr>
          <w:rFonts w:cs="宋体" w:hint="eastAsia"/>
          <w:kern w:val="0"/>
          <w:szCs w:val="21"/>
        </w:rPr>
        <w:t>3</w:t>
      </w:r>
      <w:r>
        <w:rPr>
          <w:rFonts w:cs="宋体" w:hint="eastAsia"/>
          <w:kern w:val="0"/>
          <w:szCs w:val="21"/>
        </w:rPr>
        <w:t>倍，并不得小于</w:t>
      </w:r>
      <w:r>
        <w:rPr>
          <w:rFonts w:cs="宋体" w:hint="eastAsia"/>
          <w:kern w:val="0"/>
          <w:szCs w:val="21"/>
        </w:rPr>
        <w:t>100m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第二百零六条</w:t>
      </w:r>
      <w:r>
        <w:rPr>
          <w:rFonts w:cs="宋体" w:hint="eastAsia"/>
          <w:b/>
          <w:bCs/>
          <w:kern w:val="0"/>
          <w:szCs w:val="21"/>
        </w:rPr>
        <w:t xml:space="preserve">  </w:t>
      </w:r>
      <w:r>
        <w:rPr>
          <w:rFonts w:cs="宋体" w:hint="eastAsia"/>
          <w:kern w:val="0"/>
          <w:szCs w:val="21"/>
        </w:rPr>
        <w:t>对不具备保护层开采条件的突出厚煤层，利用上分层或者上区段开采后形成的卸压作用保护下分层或者下区段时，应当依据实际考察结果来确定其有效保护范围。</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第二百零七条</w:t>
      </w:r>
      <w:r>
        <w:rPr>
          <w:rFonts w:cs="宋体" w:hint="eastAsia"/>
          <w:b/>
          <w:bCs/>
          <w:kern w:val="0"/>
          <w:szCs w:val="21"/>
        </w:rPr>
        <w:t xml:space="preserve">  </w:t>
      </w:r>
      <w:r>
        <w:rPr>
          <w:rFonts w:cs="宋体" w:hint="eastAsia"/>
          <w:kern w:val="0"/>
          <w:szCs w:val="21"/>
        </w:rPr>
        <w:t>开采保护层时，应当不留设煤（岩）柱。特</w:t>
      </w:r>
      <w:r>
        <w:rPr>
          <w:rFonts w:cs="宋体" w:hint="eastAsia"/>
          <w:kern w:val="0"/>
          <w:szCs w:val="21"/>
        </w:rPr>
        <w:t> </w:t>
      </w:r>
      <w:r>
        <w:rPr>
          <w:rFonts w:cs="宋体" w:hint="eastAsia"/>
          <w:kern w:val="0"/>
          <w:szCs w:val="21"/>
        </w:rPr>
        <w:t>（岩）柱时，必须将煤（岩）柱的位置和尺寸准确标注在采掘工程平面图和瓦斯地质图上，在瓦斯地质图上还应当标出煤（岩）柱的影响范围。在煤（岩）柱及其影响范围内采掘作业前，必须采取区域预抽煤层瓦斯防突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第二百零八条</w:t>
      </w:r>
      <w:r>
        <w:rPr>
          <w:rFonts w:cs="宋体" w:hint="eastAsia"/>
          <w:b/>
          <w:bCs/>
          <w:kern w:val="0"/>
          <w:szCs w:val="21"/>
        </w:rPr>
        <w:t xml:space="preserve">  </w:t>
      </w:r>
      <w:r>
        <w:rPr>
          <w:rFonts w:cs="宋体" w:hint="eastAsia"/>
          <w:kern w:val="0"/>
          <w:szCs w:val="21"/>
        </w:rPr>
        <w:t>开采保护层时，应当同时抽采被保护层和邻近层的瓦斯。开采近距离保护层时，必须采取防止误穿突出煤层和</w:t>
      </w:r>
      <w:r>
        <w:rPr>
          <w:rFonts w:cs="宋体" w:hint="eastAsia"/>
          <w:kern w:val="0"/>
          <w:szCs w:val="21"/>
        </w:rPr>
        <w:t>被保护层卸压瓦斯突然涌入保护层工作面的措施。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第二百零九条</w:t>
      </w:r>
      <w:r>
        <w:rPr>
          <w:rFonts w:cs="宋体" w:hint="eastAsia"/>
          <w:b/>
          <w:bCs/>
          <w:kern w:val="0"/>
          <w:szCs w:val="21"/>
        </w:rPr>
        <w:t xml:space="preserve">  </w:t>
      </w:r>
      <w:r>
        <w:rPr>
          <w:rFonts w:cs="宋体" w:hint="eastAsia"/>
          <w:kern w:val="0"/>
          <w:szCs w:val="21"/>
        </w:rPr>
        <w:t>采取预抽煤层瓦斯区域防突措施时，应当遵守下列规定：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（一）预抽区段煤层瓦斯的钻孔应当控制区段内的整个回采区域、两侧回采巷道及其外侧如下范围内的煤层：倾斜、急倾斜煤层巷道上帮轮廓线外至少</w:t>
      </w:r>
      <w:r>
        <w:rPr>
          <w:rFonts w:cs="宋体" w:hint="eastAsia"/>
          <w:kern w:val="0"/>
          <w:szCs w:val="21"/>
        </w:rPr>
        <w:t>20m</w:t>
      </w:r>
      <w:r>
        <w:rPr>
          <w:rFonts w:cs="宋体" w:hint="eastAsia"/>
          <w:kern w:val="0"/>
          <w:szCs w:val="21"/>
        </w:rPr>
        <w:t>，下帮至少</w:t>
      </w:r>
      <w:r>
        <w:rPr>
          <w:rFonts w:cs="宋体" w:hint="eastAsia"/>
          <w:kern w:val="0"/>
          <w:szCs w:val="21"/>
        </w:rPr>
        <w:t>10m</w:t>
      </w:r>
      <w:r>
        <w:rPr>
          <w:rFonts w:cs="宋体" w:hint="eastAsia"/>
          <w:kern w:val="0"/>
          <w:szCs w:val="21"/>
        </w:rPr>
        <w:t>；其他煤层为巷道两侧轮廓线外至少各</w:t>
      </w:r>
      <w:r>
        <w:rPr>
          <w:rFonts w:cs="宋体" w:hint="eastAsia"/>
          <w:kern w:val="0"/>
          <w:szCs w:val="21"/>
        </w:rPr>
        <w:t>15m</w:t>
      </w:r>
      <w:r>
        <w:rPr>
          <w:rFonts w:cs="宋体" w:hint="eastAsia"/>
          <w:kern w:val="0"/>
          <w:szCs w:val="21"/>
        </w:rPr>
        <w:t>。以上所述的钻孔控制范围均为沿煤层层面方向（以下同）。</w:t>
      </w:r>
    </w:p>
    <w:p w:rsidR="00372646" w:rsidRDefault="0045495B">
      <w:pPr>
        <w:widowControl/>
        <w:shd w:val="clear" w:color="auto" w:fill="FFFFFF"/>
        <w:ind w:firstLine="420"/>
        <w:jc w:val="left"/>
        <w:rPr>
          <w:rFonts w:cs="宋体"/>
          <w:kern w:val="0"/>
          <w:szCs w:val="21"/>
        </w:rPr>
      </w:pPr>
      <w:r>
        <w:rPr>
          <w:rFonts w:cs="宋体" w:hint="eastAsia"/>
          <w:kern w:val="0"/>
          <w:szCs w:val="21"/>
        </w:rPr>
        <w:t>（二）穿层钻孔预抽煤巷条带煤层瓦斯区域防突措施的钻孔应当控制整条煤层巷道及其两侧一定范围内的煤层。该范围与</w:t>
      </w:r>
    </w:p>
    <w:p w:rsidR="00372646" w:rsidRDefault="0045495B">
      <w:pPr>
        <w:widowControl/>
        <w:shd w:val="clear" w:color="auto" w:fill="FFFFFF"/>
        <w:ind w:firstLine="420"/>
        <w:jc w:val="left"/>
        <w:rPr>
          <w:rFonts w:cs="宋体"/>
          <w:kern w:val="0"/>
          <w:szCs w:val="21"/>
        </w:rPr>
      </w:pPr>
      <w:r>
        <w:rPr>
          <w:rFonts w:cs="宋体" w:hint="eastAsia"/>
          <w:kern w:val="0"/>
          <w:szCs w:val="21"/>
        </w:rPr>
        <w:t>（一）中回采巷道外侧的要求相同。</w:t>
      </w:r>
    </w:p>
    <w:p w:rsidR="00372646" w:rsidRDefault="0045495B">
      <w:pPr>
        <w:widowControl/>
        <w:shd w:val="clear" w:color="auto" w:fill="FFFFFF"/>
        <w:ind w:firstLine="420"/>
        <w:jc w:val="left"/>
        <w:rPr>
          <w:rFonts w:cs="宋体"/>
          <w:kern w:val="0"/>
          <w:szCs w:val="21"/>
        </w:rPr>
      </w:pPr>
      <w:r>
        <w:rPr>
          <w:rFonts w:cs="宋体" w:hint="eastAsia"/>
          <w:kern w:val="0"/>
          <w:szCs w:val="21"/>
        </w:rPr>
        <w:t>（三）</w:t>
      </w:r>
      <w:r>
        <w:rPr>
          <w:rFonts w:cs="宋体" w:hint="eastAsia"/>
          <w:kern w:val="0"/>
          <w:szCs w:val="21"/>
        </w:rPr>
        <w:t>穿层钻孔预抽井巷（含石门、立井、斜井、平硐）揭煤区域煤层瓦斯时，应当控制井巷及其外侧一定范围内的煤层，并在揭煤工作面距煤层最小法向距离</w:t>
      </w:r>
      <w:r>
        <w:rPr>
          <w:rFonts w:cs="宋体" w:hint="eastAsia"/>
          <w:kern w:val="0"/>
          <w:szCs w:val="21"/>
        </w:rPr>
        <w:t>7m </w:t>
      </w:r>
      <w:r>
        <w:rPr>
          <w:rFonts w:cs="宋体" w:hint="eastAsia"/>
          <w:kern w:val="0"/>
          <w:szCs w:val="21"/>
        </w:rPr>
        <w:t>以前实施（在构造破坏带应当适当加大距离）。</w:t>
      </w:r>
    </w:p>
    <w:p w:rsidR="00372646" w:rsidRDefault="0045495B">
      <w:pPr>
        <w:widowControl/>
        <w:shd w:val="clear" w:color="auto" w:fill="FFFFFF"/>
        <w:ind w:firstLine="420"/>
        <w:jc w:val="left"/>
        <w:rPr>
          <w:rFonts w:cs="宋体"/>
          <w:kern w:val="0"/>
          <w:szCs w:val="21"/>
        </w:rPr>
      </w:pPr>
      <w:r>
        <w:rPr>
          <w:rFonts w:cs="宋体" w:hint="eastAsia"/>
          <w:kern w:val="0"/>
          <w:szCs w:val="21"/>
        </w:rPr>
        <w:t>（四）顺层钻孔预抽煤巷条带煤层瓦斯时，应当控制的煤巷条带前方长度不小于</w:t>
      </w:r>
      <w:r>
        <w:rPr>
          <w:rFonts w:cs="宋体" w:hint="eastAsia"/>
          <w:kern w:val="0"/>
          <w:szCs w:val="21"/>
        </w:rPr>
        <w:t>60m </w:t>
      </w:r>
      <w:r>
        <w:rPr>
          <w:rFonts w:cs="宋体" w:hint="eastAsia"/>
          <w:kern w:val="0"/>
          <w:szCs w:val="21"/>
        </w:rPr>
        <w:t>和煤层两侧一定范围，该范围与（一）中回采巷道外侧的要求相同。</w:t>
      </w:r>
    </w:p>
    <w:p w:rsidR="00372646" w:rsidRDefault="0045495B">
      <w:pPr>
        <w:widowControl/>
        <w:shd w:val="clear" w:color="auto" w:fill="FFFFFF"/>
        <w:ind w:firstLine="420"/>
        <w:jc w:val="left"/>
        <w:rPr>
          <w:rFonts w:cs="宋体"/>
          <w:kern w:val="0"/>
          <w:szCs w:val="21"/>
        </w:rPr>
      </w:pPr>
      <w:r>
        <w:rPr>
          <w:rFonts w:cs="宋体" w:hint="eastAsia"/>
          <w:kern w:val="0"/>
          <w:szCs w:val="21"/>
        </w:rPr>
        <w:t>（五）当煤巷掘进和采煤工作面在预抽防突效果有效的区域内作业时，工作面距未预抽或者预抽防突效果无效范围的前方边界不得小于</w:t>
      </w:r>
      <w:r>
        <w:rPr>
          <w:rFonts w:cs="宋体" w:hint="eastAsia"/>
          <w:kern w:val="0"/>
          <w:szCs w:val="21"/>
        </w:rPr>
        <w:t>20m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（六）厚煤层分层开采时，预抽钻孔应当控制开采分层及其上部法向</w:t>
      </w:r>
      <w:r>
        <w:rPr>
          <w:rFonts w:cs="宋体" w:hint="eastAsia"/>
          <w:kern w:val="0"/>
          <w:szCs w:val="21"/>
        </w:rPr>
        <w:t>距离至少</w:t>
      </w:r>
      <w:r>
        <w:rPr>
          <w:rFonts w:cs="宋体" w:hint="eastAsia"/>
          <w:kern w:val="0"/>
          <w:szCs w:val="21"/>
        </w:rPr>
        <w:t>20m</w:t>
      </w:r>
      <w:r>
        <w:rPr>
          <w:rFonts w:cs="宋体" w:hint="eastAsia"/>
          <w:kern w:val="0"/>
          <w:szCs w:val="21"/>
        </w:rPr>
        <w:t>、下部</w:t>
      </w:r>
      <w:r>
        <w:rPr>
          <w:rFonts w:cs="宋体" w:hint="eastAsia"/>
          <w:kern w:val="0"/>
          <w:szCs w:val="21"/>
        </w:rPr>
        <w:t>10m</w:t>
      </w:r>
      <w:r>
        <w:rPr>
          <w:rFonts w:cs="宋体" w:hint="eastAsia"/>
          <w:kern w:val="0"/>
          <w:szCs w:val="21"/>
        </w:rPr>
        <w:t>范围内的煤层。</w:t>
      </w:r>
    </w:p>
    <w:p w:rsidR="00372646" w:rsidRDefault="0045495B">
      <w:pPr>
        <w:widowControl/>
        <w:shd w:val="clear" w:color="auto" w:fill="FFFFFF"/>
        <w:ind w:firstLine="420"/>
        <w:jc w:val="left"/>
        <w:rPr>
          <w:rFonts w:cs="宋体"/>
          <w:kern w:val="0"/>
          <w:szCs w:val="21"/>
        </w:rPr>
      </w:pPr>
      <w:r>
        <w:rPr>
          <w:rFonts w:cs="宋体" w:hint="eastAsia"/>
          <w:kern w:val="0"/>
          <w:szCs w:val="21"/>
        </w:rPr>
        <w:t>（七）应当采取措施确保预抽瓦斯钻孔能够按设计参数控制整个预抽区域。</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第二百一十条</w:t>
      </w:r>
      <w:r>
        <w:rPr>
          <w:rFonts w:cs="宋体" w:hint="eastAsia"/>
          <w:b/>
          <w:bCs/>
          <w:kern w:val="0"/>
          <w:szCs w:val="21"/>
        </w:rPr>
        <w:t xml:space="preserve">  </w:t>
      </w:r>
      <w:r>
        <w:rPr>
          <w:rFonts w:cs="宋体" w:hint="eastAsia"/>
          <w:kern w:val="0"/>
          <w:szCs w:val="21"/>
        </w:rPr>
        <w:t>有下列条件之一的突出煤层，不得将在本巷道施工顺煤层钻孔预抽煤巷条带瓦斯作为区域防突措施：</w:t>
      </w:r>
    </w:p>
    <w:p w:rsidR="00372646" w:rsidRDefault="0045495B">
      <w:pPr>
        <w:widowControl/>
        <w:shd w:val="clear" w:color="auto" w:fill="FFFFFF"/>
        <w:ind w:firstLine="420"/>
        <w:jc w:val="left"/>
        <w:rPr>
          <w:rFonts w:cs="宋体"/>
          <w:kern w:val="0"/>
          <w:szCs w:val="21"/>
        </w:rPr>
      </w:pPr>
      <w:r>
        <w:rPr>
          <w:rFonts w:cs="宋体" w:hint="eastAsia"/>
          <w:kern w:val="0"/>
          <w:szCs w:val="21"/>
        </w:rPr>
        <w:t>（一）新建矿井的突出煤层。</w:t>
      </w:r>
    </w:p>
    <w:p w:rsidR="00372646" w:rsidRDefault="0045495B">
      <w:pPr>
        <w:widowControl/>
        <w:shd w:val="clear" w:color="auto" w:fill="FFFFFF"/>
        <w:ind w:firstLine="420"/>
        <w:jc w:val="left"/>
        <w:rPr>
          <w:rFonts w:cs="宋体"/>
          <w:kern w:val="0"/>
          <w:szCs w:val="21"/>
        </w:rPr>
      </w:pPr>
      <w:r>
        <w:rPr>
          <w:rFonts w:cs="宋体" w:hint="eastAsia"/>
          <w:kern w:val="0"/>
          <w:szCs w:val="21"/>
        </w:rPr>
        <w:t>（二）历史上发生过突出强度大于</w:t>
      </w:r>
      <w:r>
        <w:rPr>
          <w:rFonts w:cs="宋体" w:hint="eastAsia"/>
          <w:kern w:val="0"/>
          <w:szCs w:val="21"/>
        </w:rPr>
        <w:t>500t/</w:t>
      </w:r>
      <w:r>
        <w:rPr>
          <w:rFonts w:cs="宋体" w:hint="eastAsia"/>
          <w:kern w:val="0"/>
          <w:szCs w:val="21"/>
        </w:rPr>
        <w:t>次的。</w:t>
      </w:r>
    </w:p>
    <w:p w:rsidR="00372646" w:rsidRDefault="0045495B">
      <w:pPr>
        <w:widowControl/>
        <w:shd w:val="clear" w:color="auto" w:fill="FFFFFF"/>
        <w:ind w:firstLine="420"/>
        <w:jc w:val="left"/>
        <w:rPr>
          <w:rFonts w:cs="宋体"/>
          <w:kern w:val="0"/>
          <w:szCs w:val="21"/>
        </w:rPr>
      </w:pPr>
      <w:r>
        <w:rPr>
          <w:rFonts w:cs="宋体" w:hint="eastAsia"/>
          <w:kern w:val="0"/>
          <w:szCs w:val="21"/>
        </w:rPr>
        <w:t>（三）开采范围内煤层坚固性系数小于</w:t>
      </w:r>
      <w:r>
        <w:rPr>
          <w:rFonts w:cs="宋体" w:hint="eastAsia"/>
          <w:kern w:val="0"/>
          <w:szCs w:val="21"/>
        </w:rPr>
        <w:t>0.3</w:t>
      </w:r>
      <w:r>
        <w:rPr>
          <w:rFonts w:cs="宋体" w:hint="eastAsia"/>
          <w:kern w:val="0"/>
          <w:szCs w:val="21"/>
        </w:rPr>
        <w:t>的；或者煤层坚固性系数为</w:t>
      </w:r>
      <w:r>
        <w:rPr>
          <w:rFonts w:cs="宋体" w:hint="eastAsia"/>
          <w:kern w:val="0"/>
          <w:szCs w:val="21"/>
        </w:rPr>
        <w:t>0.3</w:t>
      </w:r>
      <w:r>
        <w:rPr>
          <w:rFonts w:cs="宋体" w:hint="eastAsia"/>
          <w:kern w:val="0"/>
          <w:szCs w:val="21"/>
        </w:rPr>
        <w:t>～</w:t>
      </w:r>
      <w:r>
        <w:rPr>
          <w:rFonts w:cs="宋体" w:hint="eastAsia"/>
          <w:kern w:val="0"/>
          <w:szCs w:val="21"/>
        </w:rPr>
        <w:t>0.5</w:t>
      </w:r>
      <w:r>
        <w:rPr>
          <w:rFonts w:cs="宋体" w:hint="eastAsia"/>
          <w:kern w:val="0"/>
          <w:szCs w:val="21"/>
        </w:rPr>
        <w:t>，且埋深大于</w:t>
      </w:r>
      <w:r>
        <w:rPr>
          <w:rFonts w:cs="宋体" w:hint="eastAsia"/>
          <w:kern w:val="0"/>
          <w:szCs w:val="21"/>
        </w:rPr>
        <w:t>500m </w:t>
      </w:r>
      <w:r>
        <w:rPr>
          <w:rFonts w:cs="宋体" w:hint="eastAsia"/>
          <w:kern w:val="0"/>
          <w:szCs w:val="21"/>
        </w:rPr>
        <w:t>的；或者煤层坚固性系数为</w:t>
      </w:r>
      <w:r>
        <w:rPr>
          <w:rFonts w:cs="宋体" w:hint="eastAsia"/>
          <w:kern w:val="0"/>
          <w:szCs w:val="21"/>
        </w:rPr>
        <w:t>0.5</w:t>
      </w:r>
      <w:r>
        <w:rPr>
          <w:rFonts w:cs="宋体" w:hint="eastAsia"/>
          <w:kern w:val="0"/>
          <w:szCs w:val="21"/>
        </w:rPr>
        <w:t>～</w:t>
      </w:r>
      <w:r>
        <w:rPr>
          <w:rFonts w:cs="宋体" w:hint="eastAsia"/>
          <w:kern w:val="0"/>
          <w:szCs w:val="21"/>
        </w:rPr>
        <w:t>0.8</w:t>
      </w:r>
      <w:r>
        <w:rPr>
          <w:rFonts w:cs="宋体" w:hint="eastAsia"/>
          <w:kern w:val="0"/>
          <w:szCs w:val="21"/>
        </w:rPr>
        <w:t>，且埋深大于</w:t>
      </w:r>
      <w:r>
        <w:rPr>
          <w:rFonts w:cs="宋体" w:hint="eastAsia"/>
          <w:kern w:val="0"/>
          <w:szCs w:val="21"/>
        </w:rPr>
        <w:t>600m </w:t>
      </w:r>
      <w:r>
        <w:rPr>
          <w:rFonts w:cs="宋体" w:hint="eastAsia"/>
          <w:kern w:val="0"/>
          <w:szCs w:val="21"/>
        </w:rPr>
        <w:t>的；或者煤层埋深大于</w:t>
      </w:r>
      <w:r>
        <w:rPr>
          <w:rFonts w:cs="宋体" w:hint="eastAsia"/>
          <w:kern w:val="0"/>
          <w:szCs w:val="21"/>
        </w:rPr>
        <w:t>700m </w:t>
      </w:r>
      <w:r>
        <w:rPr>
          <w:rFonts w:cs="宋体" w:hint="eastAsia"/>
          <w:kern w:val="0"/>
          <w:szCs w:val="21"/>
        </w:rPr>
        <w:t>的；或者煤巷条带位于开采应力集中区的。</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第二百一十一条</w:t>
      </w:r>
      <w:r>
        <w:rPr>
          <w:rFonts w:cs="宋体" w:hint="eastAsia"/>
          <w:b/>
          <w:bCs/>
          <w:kern w:val="0"/>
          <w:szCs w:val="21"/>
        </w:rPr>
        <w:t xml:space="preserve">  </w:t>
      </w:r>
      <w:r>
        <w:rPr>
          <w:rFonts w:cs="宋体" w:hint="eastAsia"/>
          <w:kern w:val="0"/>
          <w:szCs w:val="21"/>
        </w:rPr>
        <w:t>保护层的开采厚度不大于</w:t>
      </w:r>
      <w:r>
        <w:rPr>
          <w:rFonts w:cs="宋体" w:hint="eastAsia"/>
          <w:kern w:val="0"/>
          <w:szCs w:val="21"/>
        </w:rPr>
        <w:t>0.5m</w:t>
      </w:r>
      <w:r>
        <w:rPr>
          <w:rFonts w:cs="宋体" w:hint="eastAsia"/>
          <w:kern w:val="0"/>
          <w:szCs w:val="21"/>
        </w:rPr>
        <w:t>、上保护层与突出煤层间距大于</w:t>
      </w:r>
      <w:r>
        <w:rPr>
          <w:rFonts w:cs="宋体" w:hint="eastAsia"/>
          <w:kern w:val="0"/>
          <w:szCs w:val="21"/>
        </w:rPr>
        <w:t>50m </w:t>
      </w:r>
      <w:r>
        <w:rPr>
          <w:rFonts w:cs="宋体" w:hint="eastAsia"/>
          <w:kern w:val="0"/>
          <w:szCs w:val="21"/>
        </w:rPr>
        <w:t>或者下保护层与突出煤层间距大于</w:t>
      </w:r>
      <w:r>
        <w:rPr>
          <w:rFonts w:cs="宋体" w:hint="eastAsia"/>
          <w:kern w:val="0"/>
          <w:szCs w:val="21"/>
        </w:rPr>
        <w:t>80m </w:t>
      </w:r>
      <w:r>
        <w:rPr>
          <w:rFonts w:cs="宋体" w:hint="eastAsia"/>
          <w:kern w:val="0"/>
          <w:szCs w:val="21"/>
        </w:rPr>
        <w:t>时，必须对每个被保护层工作面的保护效果进行检验。</w:t>
      </w:r>
    </w:p>
    <w:p w:rsidR="00372646" w:rsidRDefault="0045495B">
      <w:pPr>
        <w:widowControl/>
        <w:shd w:val="clear" w:color="auto" w:fill="FFFFFF"/>
        <w:ind w:firstLine="420"/>
        <w:jc w:val="left"/>
        <w:rPr>
          <w:rFonts w:cs="宋体"/>
          <w:kern w:val="0"/>
          <w:szCs w:val="21"/>
        </w:rPr>
      </w:pPr>
      <w:r>
        <w:rPr>
          <w:rFonts w:cs="宋体" w:hint="eastAsia"/>
          <w:kern w:val="0"/>
          <w:szCs w:val="21"/>
        </w:rPr>
        <w:t>采用预抽煤层瓦斯防突措施的区域，必须对区域防突措施效果进行检验。检验无效时，仍为突出危险区。</w:t>
      </w:r>
    </w:p>
    <w:p w:rsidR="00372646" w:rsidRDefault="0045495B">
      <w:pPr>
        <w:widowControl/>
        <w:shd w:val="clear" w:color="auto" w:fill="FFFFFF"/>
        <w:ind w:firstLine="420"/>
        <w:jc w:val="left"/>
        <w:rPr>
          <w:rFonts w:cs="宋体"/>
          <w:kern w:val="0"/>
          <w:szCs w:val="21"/>
        </w:rPr>
      </w:pPr>
      <w:r>
        <w:rPr>
          <w:rFonts w:cs="宋体" w:hint="eastAsia"/>
          <w:kern w:val="0"/>
          <w:szCs w:val="21"/>
        </w:rPr>
        <w:t>检验有效时，无突</w:t>
      </w:r>
      <w:r>
        <w:rPr>
          <w:rFonts w:cs="宋体" w:hint="eastAsia"/>
          <w:kern w:val="0"/>
          <w:szCs w:val="21"/>
        </w:rPr>
        <w:t>出危险区的采掘工作面每推进</w:t>
      </w:r>
      <w:r>
        <w:rPr>
          <w:rFonts w:cs="宋体" w:hint="eastAsia"/>
          <w:kern w:val="0"/>
          <w:szCs w:val="21"/>
        </w:rPr>
        <w:t>10</w:t>
      </w:r>
      <w:r>
        <w:rPr>
          <w:rFonts w:cs="宋体" w:hint="eastAsia"/>
          <w:kern w:val="0"/>
          <w:szCs w:val="21"/>
        </w:rPr>
        <w:t>～</w:t>
      </w:r>
      <w:r>
        <w:rPr>
          <w:rFonts w:cs="宋体" w:hint="eastAsia"/>
          <w:kern w:val="0"/>
          <w:szCs w:val="21"/>
        </w:rPr>
        <w:t>50m </w:t>
      </w:r>
      <w:r>
        <w:rPr>
          <w:rFonts w:cs="宋体" w:hint="eastAsia"/>
          <w:kern w:val="0"/>
          <w:szCs w:val="21"/>
        </w:rPr>
        <w:t>至少进行</w:t>
      </w:r>
      <w:r>
        <w:rPr>
          <w:rFonts w:cs="宋体" w:hint="eastAsia"/>
          <w:kern w:val="0"/>
          <w:szCs w:val="21"/>
        </w:rPr>
        <w:t>2</w:t>
      </w:r>
      <w:r>
        <w:rPr>
          <w:rFonts w:cs="宋体" w:hint="eastAsia"/>
          <w:kern w:val="0"/>
          <w:szCs w:val="21"/>
        </w:rPr>
        <w:t>次区域验证，并保留完整的工程设计、施工和效果检验的原始资料。</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Cs w:val="21"/>
        </w:rPr>
      </w:pPr>
      <w:bookmarkStart w:id="207" w:name="_Toc447636108"/>
      <w:bookmarkStart w:id="208" w:name="_Toc447639716"/>
      <w:bookmarkEnd w:id="207"/>
      <w:bookmarkEnd w:id="208"/>
      <w:r>
        <w:rPr>
          <w:rFonts w:cs="宋体" w:hint="eastAsia"/>
          <w:b/>
          <w:kern w:val="0"/>
          <w:szCs w:val="21"/>
        </w:rPr>
        <w:t>第三节　局部综合防突措施</w:t>
      </w:r>
    </w:p>
    <w:p w:rsidR="00372646" w:rsidRDefault="0045495B">
      <w:pPr>
        <w:widowControl/>
        <w:shd w:val="clear" w:color="auto" w:fill="FFFFFF"/>
        <w:ind w:firstLine="64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第二百一十二条</w:t>
      </w:r>
      <w:r>
        <w:rPr>
          <w:rFonts w:cs="宋体" w:hint="eastAsia"/>
          <w:b/>
          <w:bCs/>
          <w:kern w:val="0"/>
          <w:szCs w:val="21"/>
        </w:rPr>
        <w:t xml:space="preserve">  </w:t>
      </w:r>
      <w:r>
        <w:rPr>
          <w:rFonts w:cs="宋体" w:hint="eastAsia"/>
          <w:kern w:val="0"/>
          <w:szCs w:val="21"/>
        </w:rPr>
        <w:t>突出煤层采掘工作面经工作面预测后划分为突出危险工作面和无突出危险工作面。</w:t>
      </w:r>
    </w:p>
    <w:p w:rsidR="00372646" w:rsidRDefault="0045495B">
      <w:pPr>
        <w:widowControl/>
        <w:shd w:val="clear" w:color="auto" w:fill="FFFFFF"/>
        <w:ind w:firstLine="420"/>
        <w:jc w:val="left"/>
        <w:rPr>
          <w:rFonts w:cs="宋体"/>
          <w:kern w:val="0"/>
          <w:szCs w:val="21"/>
        </w:rPr>
      </w:pPr>
      <w:r>
        <w:rPr>
          <w:rFonts w:cs="宋体" w:hint="eastAsia"/>
          <w:kern w:val="0"/>
          <w:szCs w:val="21"/>
        </w:rPr>
        <w:t>未进行突出预测的采掘工作面视为突出危险工作面。</w:t>
      </w:r>
    </w:p>
    <w:p w:rsidR="00372646" w:rsidRDefault="0045495B">
      <w:pPr>
        <w:widowControl/>
        <w:shd w:val="clear" w:color="auto" w:fill="FFFFFF"/>
        <w:ind w:firstLine="420"/>
        <w:jc w:val="left"/>
        <w:rPr>
          <w:rFonts w:cs="宋体"/>
          <w:kern w:val="0"/>
          <w:szCs w:val="21"/>
        </w:rPr>
      </w:pPr>
      <w:r>
        <w:rPr>
          <w:rFonts w:cs="宋体" w:hint="eastAsia"/>
          <w:kern w:val="0"/>
          <w:szCs w:val="21"/>
        </w:rPr>
        <w:t>当预测为突出危险工作面时，必须实施工作面防突措施和工作面防突措施效果检验。只有经效果检验有效后，方可进行采掘作业。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第二百一十三条</w:t>
      </w:r>
      <w:r>
        <w:rPr>
          <w:rFonts w:cs="宋体" w:hint="eastAsia"/>
          <w:b/>
          <w:bCs/>
          <w:kern w:val="0"/>
          <w:szCs w:val="21"/>
        </w:rPr>
        <w:t xml:space="preserve">  </w:t>
      </w:r>
      <w:r>
        <w:rPr>
          <w:rFonts w:cs="宋体" w:hint="eastAsia"/>
          <w:kern w:val="0"/>
          <w:szCs w:val="21"/>
        </w:rPr>
        <w:t>井巷揭煤工作面的防突措施包括预抽煤层瓦斯、排放钻孔、金属骨架、煤体固化、水力冲孔或者其他经试</w:t>
      </w:r>
      <w:r>
        <w:rPr>
          <w:rFonts w:cs="宋体" w:hint="eastAsia"/>
          <w:kern w:val="0"/>
          <w:szCs w:val="21"/>
        </w:rPr>
        <w:t>验证明有效的措施。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第二百一十四条</w:t>
      </w:r>
      <w:r>
        <w:rPr>
          <w:rFonts w:cs="宋体" w:hint="eastAsia"/>
          <w:b/>
          <w:bCs/>
          <w:kern w:val="0"/>
          <w:szCs w:val="21"/>
        </w:rPr>
        <w:t xml:space="preserve">  </w:t>
      </w:r>
      <w:r>
        <w:rPr>
          <w:rFonts w:cs="宋体" w:hint="eastAsia"/>
          <w:kern w:val="0"/>
          <w:szCs w:val="21"/>
        </w:rPr>
        <w:t>井巷揭穿（开）突出煤层必须遵守下列规定：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（一）在工作面距煤层法向距离</w:t>
      </w:r>
      <w:r>
        <w:rPr>
          <w:rFonts w:cs="宋体" w:hint="eastAsia"/>
          <w:kern w:val="0"/>
          <w:szCs w:val="21"/>
        </w:rPr>
        <w:t>10m </w:t>
      </w:r>
      <w:r>
        <w:rPr>
          <w:rFonts w:cs="宋体" w:hint="eastAsia"/>
          <w:kern w:val="0"/>
          <w:szCs w:val="21"/>
        </w:rPr>
        <w:t>（地质构造复杂、岩石破碎的区域</w:t>
      </w:r>
      <w:r>
        <w:rPr>
          <w:rFonts w:cs="宋体" w:hint="eastAsia"/>
          <w:kern w:val="0"/>
          <w:szCs w:val="21"/>
        </w:rPr>
        <w:t>20m</w:t>
      </w:r>
      <w:r>
        <w:rPr>
          <w:rFonts w:cs="宋体" w:hint="eastAsia"/>
          <w:kern w:val="0"/>
          <w:szCs w:val="21"/>
        </w:rPr>
        <w:t>）之外，至少施工</w:t>
      </w:r>
      <w:r>
        <w:rPr>
          <w:rFonts w:cs="宋体" w:hint="eastAsia"/>
          <w:kern w:val="0"/>
          <w:szCs w:val="21"/>
        </w:rPr>
        <w:t>2</w:t>
      </w:r>
      <w:r>
        <w:rPr>
          <w:rFonts w:cs="宋体" w:hint="eastAsia"/>
          <w:kern w:val="0"/>
          <w:szCs w:val="21"/>
        </w:rPr>
        <w:t>个前探钻孔，掌握煤层赋存条件、地质构造、瓦斯情况等。</w:t>
      </w:r>
    </w:p>
    <w:p w:rsidR="00372646" w:rsidRDefault="0045495B">
      <w:pPr>
        <w:widowControl/>
        <w:shd w:val="clear" w:color="auto" w:fill="FFFFFF"/>
        <w:ind w:firstLine="420"/>
        <w:jc w:val="left"/>
        <w:rPr>
          <w:rFonts w:cs="宋体"/>
          <w:kern w:val="0"/>
          <w:szCs w:val="21"/>
        </w:rPr>
      </w:pPr>
      <w:r>
        <w:rPr>
          <w:rFonts w:cs="宋体" w:hint="eastAsia"/>
          <w:kern w:val="0"/>
          <w:szCs w:val="21"/>
        </w:rPr>
        <w:t>（二）从工作面距煤层法向距离大于</w:t>
      </w:r>
      <w:r>
        <w:rPr>
          <w:rFonts w:cs="宋体" w:hint="eastAsia"/>
          <w:kern w:val="0"/>
          <w:szCs w:val="21"/>
        </w:rPr>
        <w:t>5m </w:t>
      </w:r>
      <w:r>
        <w:rPr>
          <w:rFonts w:cs="宋体" w:hint="eastAsia"/>
          <w:kern w:val="0"/>
          <w:szCs w:val="21"/>
        </w:rPr>
        <w:t>处开始，直至揭穿煤层全过程都应当采取局部综合防突措施。</w:t>
      </w:r>
    </w:p>
    <w:p w:rsidR="00372646" w:rsidRDefault="0045495B">
      <w:pPr>
        <w:widowControl/>
        <w:shd w:val="clear" w:color="auto" w:fill="FFFFFF"/>
        <w:ind w:firstLine="420"/>
        <w:jc w:val="left"/>
        <w:rPr>
          <w:rFonts w:cs="宋体"/>
          <w:kern w:val="0"/>
          <w:szCs w:val="21"/>
        </w:rPr>
      </w:pPr>
      <w:r>
        <w:rPr>
          <w:rFonts w:cs="宋体" w:hint="eastAsia"/>
          <w:kern w:val="0"/>
          <w:szCs w:val="21"/>
        </w:rPr>
        <w:t>（三）揭煤工作面距煤层法向距离</w:t>
      </w:r>
      <w:r>
        <w:rPr>
          <w:rFonts w:cs="宋体" w:hint="eastAsia"/>
          <w:kern w:val="0"/>
          <w:szCs w:val="21"/>
        </w:rPr>
        <w:t>2m </w:t>
      </w:r>
      <w:r>
        <w:rPr>
          <w:rFonts w:cs="宋体" w:hint="eastAsia"/>
          <w:kern w:val="0"/>
          <w:szCs w:val="21"/>
        </w:rPr>
        <w:t>至进入顶（底）板</w:t>
      </w:r>
      <w:r>
        <w:rPr>
          <w:rFonts w:cs="宋体" w:hint="eastAsia"/>
          <w:kern w:val="0"/>
          <w:szCs w:val="21"/>
        </w:rPr>
        <w:t>2m </w:t>
      </w:r>
      <w:r>
        <w:rPr>
          <w:rFonts w:cs="宋体" w:hint="eastAsia"/>
          <w:kern w:val="0"/>
          <w:szCs w:val="21"/>
        </w:rPr>
        <w:t>的范围，均应当采用远距离爆破掘进工艺。</w:t>
      </w:r>
    </w:p>
    <w:p w:rsidR="00372646" w:rsidRDefault="0045495B">
      <w:pPr>
        <w:widowControl/>
        <w:shd w:val="clear" w:color="auto" w:fill="FFFFFF"/>
        <w:ind w:firstLine="420"/>
        <w:jc w:val="left"/>
        <w:rPr>
          <w:rFonts w:cs="宋体"/>
          <w:kern w:val="0"/>
          <w:szCs w:val="21"/>
        </w:rPr>
      </w:pPr>
      <w:r>
        <w:rPr>
          <w:rFonts w:cs="宋体" w:hint="eastAsia"/>
          <w:kern w:val="0"/>
          <w:szCs w:val="21"/>
        </w:rPr>
        <w:t>（四）厚度小于</w:t>
      </w:r>
      <w:r>
        <w:rPr>
          <w:rFonts w:cs="宋体" w:hint="eastAsia"/>
          <w:kern w:val="0"/>
          <w:szCs w:val="21"/>
        </w:rPr>
        <w:t>0.3m </w:t>
      </w:r>
      <w:r>
        <w:rPr>
          <w:rFonts w:cs="宋体" w:hint="eastAsia"/>
          <w:kern w:val="0"/>
          <w:szCs w:val="21"/>
        </w:rPr>
        <w:t>的突出煤层，在满足（一）的条件下可直接采用远距离爆破掘进工艺揭穿。</w:t>
      </w:r>
    </w:p>
    <w:p w:rsidR="00372646" w:rsidRDefault="0045495B">
      <w:pPr>
        <w:widowControl/>
        <w:shd w:val="clear" w:color="auto" w:fill="FFFFFF"/>
        <w:ind w:firstLine="420"/>
        <w:jc w:val="left"/>
        <w:rPr>
          <w:rFonts w:cs="宋体"/>
          <w:kern w:val="0"/>
          <w:szCs w:val="21"/>
        </w:rPr>
      </w:pPr>
      <w:r>
        <w:rPr>
          <w:rFonts w:cs="宋体" w:hint="eastAsia"/>
          <w:kern w:val="0"/>
          <w:szCs w:val="21"/>
        </w:rPr>
        <w:t>（五</w:t>
      </w:r>
      <w:r>
        <w:rPr>
          <w:rFonts w:cs="宋体" w:hint="eastAsia"/>
          <w:kern w:val="0"/>
          <w:szCs w:val="21"/>
        </w:rPr>
        <w:t>）禁止使用震动爆破揭穿突出煤层。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第二百一十五条</w:t>
      </w:r>
      <w:r>
        <w:rPr>
          <w:rFonts w:cs="宋体" w:hint="eastAsia"/>
          <w:b/>
          <w:bCs/>
          <w:kern w:val="0"/>
          <w:szCs w:val="21"/>
        </w:rPr>
        <w:t xml:space="preserve">  </w:t>
      </w:r>
      <w:r>
        <w:rPr>
          <w:rFonts w:cs="宋体" w:hint="eastAsia"/>
          <w:kern w:val="0"/>
          <w:szCs w:val="21"/>
        </w:rPr>
        <w:t>煤巷掘进工作面应当选用超前钻孔预抽瓦斯、超前钻孔排放瓦斯的防突措施或者其他经试验证实有效的防突措施。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第二百一十六条</w:t>
      </w:r>
      <w:r>
        <w:rPr>
          <w:rFonts w:cs="宋体" w:hint="eastAsia"/>
          <w:b/>
          <w:bCs/>
          <w:kern w:val="0"/>
          <w:szCs w:val="21"/>
        </w:rPr>
        <w:t xml:space="preserve">  </w:t>
      </w:r>
      <w:r>
        <w:rPr>
          <w:rFonts w:cs="宋体" w:hint="eastAsia"/>
          <w:kern w:val="0"/>
          <w:szCs w:val="21"/>
        </w:rPr>
        <w:t>采煤工作面可以选用超前钻孔预抽瓦斯、超前钻孔排放瓦斯、注水湿润煤体、松动爆破或者其他经试验证实有效的防突措施。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第二百一十七条</w:t>
      </w:r>
      <w:r>
        <w:rPr>
          <w:rFonts w:cs="宋体" w:hint="eastAsia"/>
          <w:b/>
          <w:bCs/>
          <w:kern w:val="0"/>
          <w:szCs w:val="21"/>
        </w:rPr>
        <w:t xml:space="preserve">  </w:t>
      </w:r>
      <w:r>
        <w:rPr>
          <w:rFonts w:cs="宋体" w:hint="eastAsia"/>
          <w:kern w:val="0"/>
          <w:szCs w:val="21"/>
        </w:rPr>
        <w:t>突出煤层的采掘工作面，应当根据煤层实际情况选用防突措施，并遵守下列规定：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（一）不得选用水力冲孔措施，倾角在</w:t>
      </w:r>
      <w:r>
        <w:rPr>
          <w:rFonts w:cs="宋体" w:hint="eastAsia"/>
          <w:kern w:val="0"/>
          <w:szCs w:val="21"/>
        </w:rPr>
        <w:t>8</w:t>
      </w:r>
      <w:r>
        <w:rPr>
          <w:rFonts w:cs="宋体" w:hint="eastAsia"/>
          <w:kern w:val="0"/>
          <w:szCs w:val="21"/>
        </w:rPr>
        <w:t>°以上的上山掘进工作面不得选用松动爆破、水力疏松措施。</w:t>
      </w:r>
    </w:p>
    <w:p w:rsidR="00372646" w:rsidRDefault="0045495B">
      <w:pPr>
        <w:widowControl/>
        <w:shd w:val="clear" w:color="auto" w:fill="FFFFFF"/>
        <w:ind w:firstLine="420"/>
        <w:jc w:val="left"/>
        <w:rPr>
          <w:rFonts w:cs="宋体"/>
          <w:kern w:val="0"/>
          <w:szCs w:val="21"/>
        </w:rPr>
      </w:pPr>
      <w:r>
        <w:rPr>
          <w:rFonts w:cs="宋体" w:hint="eastAsia"/>
          <w:kern w:val="0"/>
          <w:szCs w:val="21"/>
        </w:rPr>
        <w:t>（二）突出煤层煤巷掘进工作面前方遇到落差超过煤层厚度的断层，应当按井巷揭煤的措施执行。</w:t>
      </w:r>
    </w:p>
    <w:p w:rsidR="00372646" w:rsidRDefault="0045495B">
      <w:pPr>
        <w:widowControl/>
        <w:shd w:val="clear" w:color="auto" w:fill="FFFFFF"/>
        <w:ind w:firstLine="420"/>
        <w:jc w:val="left"/>
        <w:rPr>
          <w:rFonts w:cs="宋体"/>
          <w:kern w:val="0"/>
          <w:szCs w:val="21"/>
        </w:rPr>
      </w:pPr>
      <w:r>
        <w:rPr>
          <w:rFonts w:cs="宋体" w:hint="eastAsia"/>
          <w:kern w:val="0"/>
          <w:szCs w:val="21"/>
        </w:rPr>
        <w:t>（三）采煤工作面采用超前钻孔预抽瓦斯和超前钻孔排放瓦斯作为工作面防突措施时，超前钻孔的孔数、孔底间距等应当根据钻孔的有效抽排半径确定。</w:t>
      </w:r>
    </w:p>
    <w:p w:rsidR="00372646" w:rsidRDefault="0045495B">
      <w:pPr>
        <w:widowControl/>
        <w:shd w:val="clear" w:color="auto" w:fill="FFFFFF"/>
        <w:ind w:firstLine="420"/>
        <w:jc w:val="left"/>
        <w:rPr>
          <w:rFonts w:cs="宋体"/>
          <w:kern w:val="0"/>
          <w:szCs w:val="21"/>
        </w:rPr>
      </w:pPr>
      <w:r>
        <w:rPr>
          <w:rFonts w:cs="宋体" w:hint="eastAsia"/>
          <w:kern w:val="0"/>
          <w:szCs w:val="21"/>
        </w:rPr>
        <w:t>（四）松动爆破时，应当按远距离爆破的要求执行。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第二百一十八条</w:t>
      </w:r>
      <w:r>
        <w:rPr>
          <w:rFonts w:cs="宋体" w:hint="eastAsia"/>
          <w:b/>
          <w:bCs/>
          <w:kern w:val="0"/>
          <w:szCs w:val="21"/>
        </w:rPr>
        <w:t xml:space="preserve">  </w:t>
      </w:r>
      <w:r>
        <w:rPr>
          <w:rFonts w:cs="宋体" w:hint="eastAsia"/>
          <w:kern w:val="0"/>
          <w:szCs w:val="21"/>
        </w:rPr>
        <w:t>工作面执行防突措施后，必须对防突措施效果进行检验。如果工作面措施效果检验结果均小于指标临界值，且未发现其他异常情况，则措施有效；否则必须重新执行区域综合防突措施或者局部综合防突措施。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第二百一十九条</w:t>
      </w:r>
      <w:r>
        <w:rPr>
          <w:rFonts w:cs="宋体" w:hint="eastAsia"/>
          <w:b/>
          <w:bCs/>
          <w:kern w:val="0"/>
          <w:szCs w:val="21"/>
        </w:rPr>
        <w:t xml:space="preserve">  </w:t>
      </w:r>
      <w:r>
        <w:rPr>
          <w:rFonts w:cs="宋体" w:hint="eastAsia"/>
          <w:kern w:val="0"/>
          <w:szCs w:val="21"/>
        </w:rPr>
        <w:t>在煤巷掘进工作面第一</w:t>
      </w:r>
      <w:r>
        <w:rPr>
          <w:rFonts w:cs="宋体" w:hint="eastAsia"/>
          <w:kern w:val="0"/>
          <w:szCs w:val="21"/>
        </w:rPr>
        <w:t>次执行局部防突措施或者无措施超前距时，必须采取小直径钻孔排放瓦斯等防突措施，只有在工作面前方形成</w:t>
      </w:r>
      <w:r>
        <w:rPr>
          <w:rFonts w:cs="宋体" w:hint="eastAsia"/>
          <w:kern w:val="0"/>
          <w:szCs w:val="21"/>
        </w:rPr>
        <w:t>5m </w:t>
      </w:r>
      <w:r>
        <w:rPr>
          <w:rFonts w:cs="宋体" w:hint="eastAsia"/>
          <w:kern w:val="0"/>
          <w:szCs w:val="21"/>
        </w:rPr>
        <w:t>以上的安全屏障后，方可进入正常防突措施循环。</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第二百二十条</w:t>
      </w:r>
      <w:r>
        <w:rPr>
          <w:rFonts w:cs="宋体" w:hint="eastAsia"/>
          <w:b/>
          <w:bCs/>
          <w:kern w:val="0"/>
          <w:szCs w:val="21"/>
        </w:rPr>
        <w:t xml:space="preserve">  </w:t>
      </w:r>
      <w:r>
        <w:rPr>
          <w:rFonts w:cs="宋体" w:hint="eastAsia"/>
          <w:kern w:val="0"/>
          <w:szCs w:val="21"/>
        </w:rPr>
        <w:t>井巷揭穿突出煤层和在突出煤层中进行采掘作业时，必须采取避难硐室、反向风门、压风自救装置、隔离式自救器、远距离爆破等安全防护措施。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第二百二十一条</w:t>
      </w:r>
      <w:r>
        <w:rPr>
          <w:rFonts w:cs="宋体" w:hint="eastAsia"/>
          <w:b/>
          <w:bCs/>
          <w:kern w:val="0"/>
          <w:szCs w:val="21"/>
        </w:rPr>
        <w:t xml:space="preserve">  </w:t>
      </w:r>
      <w:r>
        <w:rPr>
          <w:rFonts w:cs="宋体" w:hint="eastAsia"/>
          <w:kern w:val="0"/>
          <w:szCs w:val="21"/>
        </w:rPr>
        <w:t>突出煤层的石门揭煤、煤巷和半煤岩巷掘进工作面进风侧必须设置至少</w:t>
      </w:r>
      <w:r>
        <w:rPr>
          <w:rFonts w:cs="宋体" w:hint="eastAsia"/>
          <w:kern w:val="0"/>
          <w:szCs w:val="21"/>
        </w:rPr>
        <w:t>2</w:t>
      </w:r>
      <w:r>
        <w:rPr>
          <w:rFonts w:cs="宋体" w:hint="eastAsia"/>
          <w:kern w:val="0"/>
          <w:szCs w:val="21"/>
        </w:rPr>
        <w:t>道反向风门。爆破作业时，反向风门必须关闭。反向风门距工作面的距离，应当根据掘进工作面的通风系统和预计的突出强度确定。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第二百二十二条</w:t>
      </w:r>
      <w:r>
        <w:rPr>
          <w:rFonts w:cs="宋体" w:hint="eastAsia"/>
          <w:b/>
          <w:bCs/>
          <w:kern w:val="0"/>
          <w:szCs w:val="21"/>
        </w:rPr>
        <w:t xml:space="preserve">  </w:t>
      </w:r>
      <w:r>
        <w:rPr>
          <w:rFonts w:cs="宋体" w:hint="eastAsia"/>
          <w:kern w:val="0"/>
          <w:szCs w:val="21"/>
        </w:rPr>
        <w:t>井巷揭煤采用远距离爆破时，必须明确起爆地点、避灾路线、警戒范围，制定停电撤人等措施。</w:t>
      </w:r>
    </w:p>
    <w:p w:rsidR="00372646" w:rsidRDefault="0045495B">
      <w:pPr>
        <w:widowControl/>
        <w:shd w:val="clear" w:color="auto" w:fill="FFFFFF"/>
        <w:ind w:firstLine="420"/>
        <w:jc w:val="left"/>
        <w:rPr>
          <w:rFonts w:cs="宋体"/>
          <w:kern w:val="0"/>
          <w:szCs w:val="21"/>
        </w:rPr>
      </w:pPr>
      <w:r>
        <w:rPr>
          <w:rFonts w:cs="宋体" w:hint="eastAsia"/>
          <w:kern w:val="0"/>
          <w:szCs w:val="21"/>
        </w:rPr>
        <w:t>井筒起爆及撤人地点必须位于地面距井口边缘</w:t>
      </w:r>
      <w:r>
        <w:rPr>
          <w:rFonts w:cs="宋体" w:hint="eastAsia"/>
          <w:kern w:val="0"/>
          <w:szCs w:val="21"/>
        </w:rPr>
        <w:t>20m </w:t>
      </w:r>
      <w:r>
        <w:rPr>
          <w:rFonts w:cs="宋体" w:hint="eastAsia"/>
          <w:kern w:val="0"/>
          <w:szCs w:val="21"/>
        </w:rPr>
        <w:t>以外，暗立（斜）井及石门揭煤起爆及撤人地点必须位于反向风门外</w:t>
      </w:r>
      <w:r>
        <w:rPr>
          <w:rFonts w:cs="宋体" w:hint="eastAsia"/>
          <w:kern w:val="0"/>
          <w:szCs w:val="21"/>
        </w:rPr>
        <w:t>500m </w:t>
      </w:r>
      <w:r>
        <w:rPr>
          <w:rFonts w:cs="宋体" w:hint="eastAsia"/>
          <w:kern w:val="0"/>
          <w:szCs w:val="21"/>
        </w:rPr>
        <w:t>以上全风压通风的新鲜风流中或者</w:t>
      </w:r>
      <w:r>
        <w:rPr>
          <w:rFonts w:cs="宋体" w:hint="eastAsia"/>
          <w:kern w:val="0"/>
          <w:szCs w:val="21"/>
        </w:rPr>
        <w:t>300m </w:t>
      </w:r>
      <w:r>
        <w:rPr>
          <w:rFonts w:cs="宋体" w:hint="eastAsia"/>
          <w:kern w:val="0"/>
          <w:szCs w:val="21"/>
        </w:rPr>
        <w:t>以外的避难硐室内。</w:t>
      </w:r>
    </w:p>
    <w:p w:rsidR="00372646" w:rsidRDefault="0045495B">
      <w:pPr>
        <w:widowControl/>
        <w:shd w:val="clear" w:color="auto" w:fill="FFFFFF"/>
        <w:ind w:firstLine="420"/>
        <w:jc w:val="left"/>
        <w:rPr>
          <w:rFonts w:cs="宋体"/>
          <w:kern w:val="0"/>
          <w:szCs w:val="21"/>
        </w:rPr>
      </w:pPr>
      <w:r>
        <w:rPr>
          <w:rFonts w:cs="宋体" w:hint="eastAsia"/>
          <w:kern w:val="0"/>
          <w:szCs w:val="21"/>
        </w:rPr>
        <w:t>煤巷掘进工作面采用远距离爆破时，起爆地点必须设在进风侧反向风门之外的全风压通风的新鲜风流中或者避险设施内，起爆地点距工作面的距离必须在措施中明确规定。</w:t>
      </w:r>
    </w:p>
    <w:p w:rsidR="00372646" w:rsidRDefault="0045495B">
      <w:pPr>
        <w:widowControl/>
        <w:shd w:val="clear" w:color="auto" w:fill="FFFFFF"/>
        <w:ind w:firstLine="420"/>
        <w:jc w:val="left"/>
        <w:rPr>
          <w:rFonts w:cs="宋体"/>
          <w:kern w:val="0"/>
          <w:szCs w:val="21"/>
        </w:rPr>
      </w:pPr>
      <w:r>
        <w:rPr>
          <w:rFonts w:cs="宋体" w:hint="eastAsia"/>
          <w:kern w:val="0"/>
          <w:szCs w:val="21"/>
        </w:rPr>
        <w:t>远距离爆破时，回风系统必须停电撤人。爆破后，进入工作面检查的时间应当在措施中明确规定，但不得小于</w:t>
      </w:r>
      <w:r>
        <w:rPr>
          <w:rFonts w:cs="宋体" w:hint="eastAsia"/>
          <w:kern w:val="0"/>
          <w:szCs w:val="21"/>
        </w:rPr>
        <w:t>30min</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第二百二十三条</w:t>
      </w:r>
      <w:r>
        <w:rPr>
          <w:rFonts w:cs="宋体" w:hint="eastAsia"/>
          <w:b/>
          <w:bCs/>
          <w:kern w:val="0"/>
          <w:szCs w:val="21"/>
        </w:rPr>
        <w:t xml:space="preserve">  </w:t>
      </w:r>
      <w:r>
        <w:rPr>
          <w:rFonts w:cs="宋体" w:hint="eastAsia"/>
          <w:kern w:val="0"/>
          <w:szCs w:val="21"/>
        </w:rPr>
        <w:t>突出煤层采掘工作面附近、爆破撤离人员集中地点、起爆地点必须设有直通矿调度室的电话，并设置有供给压缩空气的避险设施或者压风自救装置。工作面回风系统中有人作业的地点，也应当设置压风自救装置。</w:t>
      </w:r>
    </w:p>
    <w:p w:rsidR="00372646" w:rsidRDefault="0045495B">
      <w:pPr>
        <w:widowControl/>
        <w:shd w:val="clear" w:color="auto" w:fill="FFFFFF"/>
        <w:ind w:firstLine="200"/>
        <w:jc w:val="left"/>
        <w:rPr>
          <w:rFonts w:cs="宋体"/>
          <w:kern w:val="0"/>
          <w:szCs w:val="21"/>
        </w:rPr>
      </w:pPr>
      <w:r>
        <w:rPr>
          <w:rFonts w:cs="宋体" w:hint="eastAsia"/>
          <w:b/>
          <w:bCs/>
          <w:kern w:val="0"/>
          <w:szCs w:val="21"/>
        </w:rPr>
        <w:t>第二百二十四条</w:t>
      </w:r>
      <w:r>
        <w:rPr>
          <w:rFonts w:cs="宋体" w:hint="eastAsia"/>
          <w:b/>
          <w:bCs/>
          <w:kern w:val="0"/>
          <w:szCs w:val="21"/>
        </w:rPr>
        <w:t xml:space="preserve">  </w:t>
      </w:r>
      <w:r>
        <w:rPr>
          <w:rFonts w:cs="宋体" w:hint="eastAsia"/>
          <w:kern w:val="0"/>
          <w:szCs w:val="21"/>
        </w:rPr>
        <w:t>清理突出的煤（岩）时，必须制定防煤尘、片帮、冒顶、瓦斯超限、出现火源，以及防止再次发生突出事故的安全措施。</w:t>
      </w:r>
    </w:p>
    <w:p w:rsidR="00372646" w:rsidRDefault="0045495B">
      <w:pPr>
        <w:widowControl/>
        <w:shd w:val="clear" w:color="auto" w:fill="FFFFFF"/>
        <w:ind w:firstLine="200"/>
        <w:jc w:val="left"/>
        <w:rPr>
          <w:rFonts w:cs="宋体"/>
          <w:kern w:val="0"/>
          <w:szCs w:val="21"/>
        </w:rPr>
      </w:pPr>
      <w:r>
        <w:rPr>
          <w:rFonts w:cs="宋体" w:hint="eastAsia"/>
          <w:kern w:val="0"/>
          <w:szCs w:val="21"/>
        </w:rPr>
        <w:t> </w:t>
      </w:r>
    </w:p>
    <w:p w:rsidR="00372646" w:rsidRDefault="0045495B">
      <w:pPr>
        <w:jc w:val="center"/>
        <w:rPr>
          <w:b/>
          <w:sz w:val="28"/>
          <w:szCs w:val="28"/>
        </w:rPr>
      </w:pPr>
      <w:bookmarkStart w:id="209" w:name="_Toc447639717"/>
      <w:bookmarkStart w:id="210" w:name="_Toc447636109"/>
      <w:bookmarkEnd w:id="209"/>
      <w:bookmarkEnd w:id="210"/>
      <w:r>
        <w:rPr>
          <w:rFonts w:hint="eastAsia"/>
          <w:b/>
          <w:sz w:val="28"/>
          <w:szCs w:val="28"/>
        </w:rPr>
        <w:t>第五章　冲击地压防治</w:t>
      </w:r>
    </w:p>
    <w:p w:rsidR="00372646" w:rsidRDefault="0045495B">
      <w:pPr>
        <w:widowControl/>
        <w:shd w:val="clear" w:color="auto" w:fill="FFFFFF"/>
        <w:ind w:firstLine="720"/>
        <w:jc w:val="center"/>
        <w:rPr>
          <w:rFonts w:cs="宋体"/>
          <w:kern w:val="0"/>
          <w:szCs w:val="21"/>
        </w:rPr>
      </w:pPr>
      <w:r>
        <w:rPr>
          <w:rFonts w:cs="宋体" w:hint="eastAsia"/>
          <w:kern w:val="0"/>
          <w:szCs w:val="21"/>
        </w:rPr>
        <w:t> </w:t>
      </w:r>
    </w:p>
    <w:p w:rsidR="00372646" w:rsidRDefault="0045495B">
      <w:pPr>
        <w:jc w:val="center"/>
        <w:rPr>
          <w:b/>
        </w:rPr>
      </w:pPr>
      <w:bookmarkStart w:id="211" w:name="_Toc447636110"/>
      <w:bookmarkStart w:id="212" w:name="_Toc447639718"/>
      <w:bookmarkEnd w:id="211"/>
      <w:bookmarkEnd w:id="212"/>
      <w:r>
        <w:rPr>
          <w:rFonts w:hint="eastAsia"/>
          <w:b/>
        </w:rPr>
        <w:t>第一节　一般规定</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第二百二十五条</w:t>
      </w:r>
      <w:r>
        <w:rPr>
          <w:rFonts w:cs="宋体" w:hint="eastAsia"/>
          <w:b/>
          <w:bCs/>
          <w:kern w:val="0"/>
          <w:szCs w:val="21"/>
        </w:rPr>
        <w:t xml:space="preserve">  </w:t>
      </w:r>
      <w:r>
        <w:rPr>
          <w:rFonts w:cs="宋体" w:hint="eastAsia"/>
          <w:kern w:val="0"/>
          <w:szCs w:val="21"/>
        </w:rPr>
        <w:t>在矿井井田范围内发生过冲击地压现象的煤层，或者经鉴定煤层（或者其顶底板岩层）具有冲击倾向性且评价具有冲击危险性的煤层为冲击地压煤层。有冲击地压煤层的矿井为冲击地压矿井。</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第二百二十六条</w:t>
      </w:r>
      <w:r>
        <w:rPr>
          <w:rFonts w:cs="宋体" w:hint="eastAsia"/>
          <w:b/>
          <w:bCs/>
          <w:kern w:val="0"/>
          <w:szCs w:val="21"/>
        </w:rPr>
        <w:t xml:space="preserve">  </w:t>
      </w:r>
      <w:r>
        <w:rPr>
          <w:rFonts w:cs="宋体" w:hint="eastAsia"/>
          <w:kern w:val="0"/>
          <w:szCs w:val="21"/>
        </w:rPr>
        <w:t>有下列情况之一的，应当进行煤岩冲击倾向性鉴定：</w:t>
      </w:r>
    </w:p>
    <w:p w:rsidR="00372646" w:rsidRDefault="0045495B">
      <w:pPr>
        <w:widowControl/>
        <w:shd w:val="clear" w:color="auto" w:fill="FFFFFF"/>
        <w:ind w:firstLine="420"/>
        <w:jc w:val="left"/>
        <w:rPr>
          <w:rFonts w:cs="宋体"/>
          <w:kern w:val="0"/>
          <w:szCs w:val="21"/>
        </w:rPr>
      </w:pPr>
      <w:r>
        <w:rPr>
          <w:rFonts w:cs="宋体" w:hint="eastAsia"/>
          <w:kern w:val="0"/>
          <w:szCs w:val="21"/>
        </w:rPr>
        <w:t>（一）有强烈震动、瞬间底（帮）</w:t>
      </w:r>
      <w:r>
        <w:rPr>
          <w:rFonts w:cs="宋体" w:hint="eastAsia"/>
          <w:kern w:val="0"/>
          <w:szCs w:val="21"/>
        </w:rPr>
        <w:t> </w:t>
      </w:r>
      <w:r>
        <w:rPr>
          <w:rFonts w:cs="宋体" w:hint="eastAsia"/>
          <w:kern w:val="0"/>
          <w:szCs w:val="21"/>
        </w:rPr>
        <w:t>鼓、煤岩弹射等动力现象的。</w:t>
      </w:r>
    </w:p>
    <w:p w:rsidR="00372646" w:rsidRDefault="0045495B">
      <w:pPr>
        <w:widowControl/>
        <w:shd w:val="clear" w:color="auto" w:fill="FFFFFF"/>
        <w:ind w:firstLine="420"/>
        <w:jc w:val="left"/>
        <w:rPr>
          <w:rFonts w:cs="宋体"/>
          <w:kern w:val="0"/>
          <w:szCs w:val="21"/>
        </w:rPr>
      </w:pPr>
      <w:r>
        <w:rPr>
          <w:rFonts w:cs="宋体" w:hint="eastAsia"/>
          <w:kern w:val="0"/>
          <w:szCs w:val="21"/>
        </w:rPr>
        <w:t>（二）埋深超过</w:t>
      </w:r>
      <w:r>
        <w:rPr>
          <w:rFonts w:cs="宋体" w:hint="eastAsia"/>
          <w:kern w:val="0"/>
          <w:szCs w:val="21"/>
        </w:rPr>
        <w:t>400m </w:t>
      </w:r>
      <w:r>
        <w:rPr>
          <w:rFonts w:cs="宋体" w:hint="eastAsia"/>
          <w:kern w:val="0"/>
          <w:szCs w:val="21"/>
        </w:rPr>
        <w:t>的煤层，且煤层上方</w:t>
      </w:r>
      <w:r>
        <w:rPr>
          <w:rFonts w:cs="宋体" w:hint="eastAsia"/>
          <w:kern w:val="0"/>
          <w:szCs w:val="21"/>
        </w:rPr>
        <w:t>100m </w:t>
      </w:r>
      <w:r>
        <w:rPr>
          <w:rFonts w:cs="宋体" w:hint="eastAsia"/>
          <w:kern w:val="0"/>
          <w:szCs w:val="21"/>
        </w:rPr>
        <w:t>范围内存在单层厚度超过</w:t>
      </w:r>
      <w:r>
        <w:rPr>
          <w:rFonts w:cs="宋体" w:hint="eastAsia"/>
          <w:kern w:val="0"/>
          <w:szCs w:val="21"/>
        </w:rPr>
        <w:t>10m </w:t>
      </w:r>
      <w:r>
        <w:rPr>
          <w:rFonts w:cs="宋体" w:hint="eastAsia"/>
          <w:kern w:val="0"/>
          <w:szCs w:val="21"/>
        </w:rPr>
        <w:t>的坚硬岩层。</w:t>
      </w:r>
    </w:p>
    <w:p w:rsidR="00372646" w:rsidRDefault="0045495B">
      <w:pPr>
        <w:widowControl/>
        <w:shd w:val="clear" w:color="auto" w:fill="FFFFFF"/>
        <w:ind w:firstLine="420"/>
        <w:jc w:val="left"/>
        <w:rPr>
          <w:rFonts w:cs="宋体"/>
          <w:kern w:val="0"/>
          <w:szCs w:val="21"/>
        </w:rPr>
      </w:pPr>
      <w:r>
        <w:rPr>
          <w:rFonts w:cs="宋体" w:hint="eastAsia"/>
          <w:kern w:val="0"/>
          <w:szCs w:val="21"/>
        </w:rPr>
        <w:t>（三）相邻矿井开采的同一煤层发生过冲击地压的。</w:t>
      </w:r>
    </w:p>
    <w:p w:rsidR="00372646" w:rsidRDefault="0045495B">
      <w:pPr>
        <w:widowControl/>
        <w:shd w:val="clear" w:color="auto" w:fill="FFFFFF"/>
        <w:ind w:firstLine="420"/>
        <w:jc w:val="left"/>
        <w:rPr>
          <w:rFonts w:cs="宋体"/>
          <w:kern w:val="0"/>
          <w:szCs w:val="21"/>
        </w:rPr>
      </w:pPr>
      <w:r>
        <w:rPr>
          <w:rFonts w:cs="宋体" w:hint="eastAsia"/>
          <w:kern w:val="0"/>
          <w:szCs w:val="21"/>
        </w:rPr>
        <w:t>（四）冲击地压矿井开采新水平、新煤层。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第二百二十七条</w:t>
      </w:r>
      <w:r>
        <w:rPr>
          <w:rFonts w:cs="宋体" w:hint="eastAsia"/>
          <w:b/>
          <w:bCs/>
          <w:kern w:val="0"/>
          <w:szCs w:val="21"/>
        </w:rPr>
        <w:t xml:space="preserve">  </w:t>
      </w:r>
      <w:r>
        <w:rPr>
          <w:rFonts w:cs="宋体" w:hint="eastAsia"/>
          <w:kern w:val="0"/>
          <w:szCs w:val="21"/>
        </w:rPr>
        <w:t>开采具有冲击倾</w:t>
      </w:r>
      <w:r>
        <w:rPr>
          <w:rFonts w:cs="宋体" w:hint="eastAsia"/>
          <w:kern w:val="0"/>
          <w:szCs w:val="21"/>
        </w:rPr>
        <w:t>向性的煤层，必须进行冲击危险性评价。</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第二百二十八条</w:t>
      </w:r>
      <w:r>
        <w:rPr>
          <w:rFonts w:cs="宋体" w:hint="eastAsia"/>
          <w:b/>
          <w:bCs/>
          <w:kern w:val="0"/>
          <w:szCs w:val="21"/>
        </w:rPr>
        <w:t xml:space="preserve">  </w:t>
      </w:r>
      <w:r>
        <w:rPr>
          <w:rFonts w:cs="宋体" w:hint="eastAsia"/>
          <w:kern w:val="0"/>
          <w:szCs w:val="21"/>
        </w:rPr>
        <w:t>矿井防治冲击地压（以下简称防冲）工作应当遵守下列规定：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（一）设专门的机构与人员。</w:t>
      </w:r>
    </w:p>
    <w:p w:rsidR="00372646" w:rsidRDefault="0045495B">
      <w:pPr>
        <w:widowControl/>
        <w:shd w:val="clear" w:color="auto" w:fill="FFFFFF"/>
        <w:ind w:firstLine="420"/>
        <w:jc w:val="left"/>
        <w:rPr>
          <w:rFonts w:cs="宋体"/>
          <w:kern w:val="0"/>
          <w:szCs w:val="21"/>
        </w:rPr>
      </w:pPr>
      <w:r>
        <w:rPr>
          <w:rFonts w:cs="宋体" w:hint="eastAsia"/>
          <w:kern w:val="0"/>
          <w:szCs w:val="21"/>
        </w:rPr>
        <w:t>（二）坚持“区域先行、局部跟进”的防冲原则。</w:t>
      </w:r>
    </w:p>
    <w:p w:rsidR="00372646" w:rsidRDefault="0045495B">
      <w:pPr>
        <w:widowControl/>
        <w:shd w:val="clear" w:color="auto" w:fill="FFFFFF"/>
        <w:ind w:firstLine="420"/>
        <w:jc w:val="left"/>
        <w:rPr>
          <w:rFonts w:cs="宋体"/>
          <w:kern w:val="0"/>
          <w:szCs w:val="21"/>
        </w:rPr>
      </w:pPr>
      <w:r>
        <w:rPr>
          <w:rFonts w:cs="宋体" w:hint="eastAsia"/>
          <w:kern w:val="0"/>
          <w:szCs w:val="21"/>
        </w:rPr>
        <w:t>（三）必须编制中长期防冲规划与年度防冲计划，采掘工作面作业规程中必须包括防冲专项措施。</w:t>
      </w:r>
    </w:p>
    <w:p w:rsidR="00372646" w:rsidRDefault="0045495B">
      <w:pPr>
        <w:widowControl/>
        <w:shd w:val="clear" w:color="auto" w:fill="FFFFFF"/>
        <w:ind w:firstLine="420"/>
        <w:jc w:val="left"/>
        <w:rPr>
          <w:rFonts w:cs="宋体"/>
          <w:kern w:val="0"/>
          <w:szCs w:val="21"/>
        </w:rPr>
      </w:pPr>
      <w:r>
        <w:rPr>
          <w:rFonts w:cs="宋体" w:hint="eastAsia"/>
          <w:kern w:val="0"/>
          <w:szCs w:val="21"/>
        </w:rPr>
        <w:t>（四）开采冲击地压煤层时，必须采取冲击危险性预测、监测预警、防范治理、效果检验、安全防护等综合性防治措施。</w:t>
      </w:r>
    </w:p>
    <w:p w:rsidR="00372646" w:rsidRDefault="0045495B">
      <w:pPr>
        <w:widowControl/>
        <w:shd w:val="clear" w:color="auto" w:fill="FFFFFF"/>
        <w:ind w:firstLine="420"/>
        <w:jc w:val="left"/>
        <w:rPr>
          <w:rFonts w:cs="宋体"/>
          <w:kern w:val="0"/>
          <w:szCs w:val="21"/>
        </w:rPr>
      </w:pPr>
      <w:r>
        <w:rPr>
          <w:rFonts w:cs="宋体" w:hint="eastAsia"/>
          <w:kern w:val="0"/>
          <w:szCs w:val="21"/>
        </w:rPr>
        <w:t>（五）必须建立防冲培训制度。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第二百二十九条</w:t>
      </w:r>
      <w:r>
        <w:rPr>
          <w:rFonts w:cs="宋体" w:hint="eastAsia"/>
          <w:b/>
          <w:bCs/>
          <w:kern w:val="0"/>
          <w:szCs w:val="21"/>
        </w:rPr>
        <w:t xml:space="preserve">  </w:t>
      </w:r>
      <w:r>
        <w:rPr>
          <w:rFonts w:cs="宋体" w:hint="eastAsia"/>
          <w:kern w:val="0"/>
          <w:szCs w:val="21"/>
        </w:rPr>
        <w:t>新建矿井和冲击地压矿井的新水平、新采区、新煤层有冲击地压危险的，必须编制防冲设计。防冲设计应当包括开拓方式、保护层的选择、采区巷道布置、工作面开采顺序、采煤方法、生产能力、支护形式、冲击危险性预测方法、冲击地压监测预警方法、防冲措施及效果检验方法、安全防护措施等内容。</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第二百三十条</w:t>
      </w:r>
      <w:r>
        <w:rPr>
          <w:rFonts w:cs="宋体" w:hint="eastAsia"/>
          <w:b/>
          <w:bCs/>
          <w:kern w:val="0"/>
          <w:szCs w:val="21"/>
        </w:rPr>
        <w:t xml:space="preserve">  </w:t>
      </w:r>
      <w:r>
        <w:rPr>
          <w:rFonts w:cs="宋体" w:hint="eastAsia"/>
          <w:kern w:val="0"/>
          <w:szCs w:val="21"/>
        </w:rPr>
        <w:t>冲击地压矿井应当按防冲要求进行矿井生产能力核定。提高矿井生产能力和新水平延深时，必须进行论证。</w:t>
      </w:r>
    </w:p>
    <w:p w:rsidR="00372646" w:rsidRDefault="0045495B">
      <w:pPr>
        <w:widowControl/>
        <w:shd w:val="clear" w:color="auto" w:fill="FFFFFF"/>
        <w:ind w:firstLine="420"/>
        <w:jc w:val="left"/>
        <w:rPr>
          <w:rFonts w:cs="宋体"/>
          <w:kern w:val="0"/>
          <w:szCs w:val="21"/>
        </w:rPr>
      </w:pPr>
      <w:r>
        <w:rPr>
          <w:rFonts w:cs="宋体" w:hint="eastAsia"/>
          <w:kern w:val="0"/>
          <w:szCs w:val="21"/>
        </w:rPr>
        <w:t>采取综合防冲措施后不能消除冲击地压灾害的矿井，不得进行采掘作业。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第二百三十一条</w:t>
      </w:r>
      <w:r>
        <w:rPr>
          <w:rFonts w:cs="宋体" w:hint="eastAsia"/>
          <w:b/>
          <w:bCs/>
          <w:kern w:val="0"/>
          <w:szCs w:val="21"/>
        </w:rPr>
        <w:t xml:space="preserve">  </w:t>
      </w:r>
      <w:r>
        <w:rPr>
          <w:rFonts w:cs="宋体" w:hint="eastAsia"/>
          <w:kern w:val="0"/>
          <w:szCs w:val="21"/>
        </w:rPr>
        <w:t>冲击地压矿井巷道布置与采掘作业应当遵守下列规定</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（一）开采冲击地压煤层时，在应力集中区内不得布置</w:t>
      </w:r>
      <w:r>
        <w:rPr>
          <w:rFonts w:cs="宋体" w:hint="eastAsia"/>
          <w:kern w:val="0"/>
          <w:szCs w:val="21"/>
        </w:rPr>
        <w:t>2</w:t>
      </w:r>
      <w:r>
        <w:rPr>
          <w:rFonts w:cs="宋体" w:hint="eastAsia"/>
          <w:kern w:val="0"/>
          <w:szCs w:val="21"/>
        </w:rPr>
        <w:t>个工作面同时进行采掘作业。</w:t>
      </w:r>
      <w:r>
        <w:rPr>
          <w:rFonts w:cs="宋体" w:hint="eastAsia"/>
          <w:kern w:val="0"/>
          <w:szCs w:val="21"/>
        </w:rPr>
        <w:t>2</w:t>
      </w:r>
      <w:r>
        <w:rPr>
          <w:rFonts w:cs="宋体" w:hint="eastAsia"/>
          <w:kern w:val="0"/>
          <w:szCs w:val="21"/>
        </w:rPr>
        <w:t>个掘进工作面之间的距离小于</w:t>
      </w:r>
      <w:r>
        <w:rPr>
          <w:rFonts w:cs="宋体" w:hint="eastAsia"/>
          <w:kern w:val="0"/>
          <w:szCs w:val="21"/>
        </w:rPr>
        <w:t>150m </w:t>
      </w:r>
      <w:r>
        <w:rPr>
          <w:rFonts w:cs="宋体" w:hint="eastAsia"/>
          <w:kern w:val="0"/>
          <w:szCs w:val="21"/>
        </w:rPr>
        <w:t>时，采煤工作面与掘进工作面之间的距离小于</w:t>
      </w:r>
      <w:r>
        <w:rPr>
          <w:rFonts w:cs="宋体" w:hint="eastAsia"/>
          <w:kern w:val="0"/>
          <w:szCs w:val="21"/>
        </w:rPr>
        <w:t>350m </w:t>
      </w:r>
      <w:r>
        <w:rPr>
          <w:rFonts w:cs="宋体" w:hint="eastAsia"/>
          <w:kern w:val="0"/>
          <w:szCs w:val="21"/>
        </w:rPr>
        <w:t>时，</w:t>
      </w:r>
      <w:r>
        <w:rPr>
          <w:rFonts w:cs="宋体" w:hint="eastAsia"/>
          <w:kern w:val="0"/>
          <w:szCs w:val="21"/>
        </w:rPr>
        <w:t>2</w:t>
      </w:r>
      <w:r>
        <w:rPr>
          <w:rFonts w:cs="宋体" w:hint="eastAsia"/>
          <w:kern w:val="0"/>
          <w:szCs w:val="21"/>
        </w:rPr>
        <w:t>个采煤工作面之间的距离小于</w:t>
      </w:r>
      <w:r>
        <w:rPr>
          <w:rFonts w:cs="宋体" w:hint="eastAsia"/>
          <w:kern w:val="0"/>
          <w:szCs w:val="21"/>
        </w:rPr>
        <w:t>500m </w:t>
      </w:r>
      <w:r>
        <w:rPr>
          <w:rFonts w:cs="宋体" w:hint="eastAsia"/>
          <w:kern w:val="0"/>
          <w:szCs w:val="21"/>
        </w:rPr>
        <w:t>时，必须停止其中一个工作面。相邻矿井、相邻采区之间应当避免开采相互影响。</w:t>
      </w:r>
    </w:p>
    <w:p w:rsidR="00372646" w:rsidRDefault="0045495B">
      <w:pPr>
        <w:widowControl/>
        <w:shd w:val="clear" w:color="auto" w:fill="FFFFFF"/>
        <w:ind w:firstLine="420"/>
        <w:jc w:val="left"/>
        <w:rPr>
          <w:rFonts w:cs="宋体"/>
          <w:kern w:val="0"/>
          <w:szCs w:val="21"/>
        </w:rPr>
      </w:pPr>
      <w:r>
        <w:rPr>
          <w:rFonts w:cs="宋体" w:hint="eastAsia"/>
          <w:kern w:val="0"/>
          <w:szCs w:val="21"/>
        </w:rPr>
        <w:t>（二）开拓巷道不得布置在严重冲击地压煤层中，永久硐室不得布置在冲击地压煤层中。煤层巷道与硐室布置不应留底煤，如果留有底煤必须采取底板预卸压措施。</w:t>
      </w:r>
    </w:p>
    <w:p w:rsidR="00372646" w:rsidRDefault="0045495B">
      <w:pPr>
        <w:widowControl/>
        <w:shd w:val="clear" w:color="auto" w:fill="FFFFFF"/>
        <w:ind w:firstLine="420"/>
        <w:jc w:val="left"/>
        <w:rPr>
          <w:rFonts w:cs="宋体"/>
          <w:kern w:val="0"/>
          <w:szCs w:val="21"/>
        </w:rPr>
      </w:pPr>
      <w:r>
        <w:rPr>
          <w:rFonts w:cs="宋体" w:hint="eastAsia"/>
          <w:kern w:val="0"/>
          <w:szCs w:val="21"/>
        </w:rPr>
        <w:t>（三）严重冲击地压厚煤层中的巷道应当布置在应力集中区外。双巷掘进时</w:t>
      </w:r>
      <w:r>
        <w:rPr>
          <w:rFonts w:cs="宋体" w:hint="eastAsia"/>
          <w:kern w:val="0"/>
          <w:szCs w:val="21"/>
        </w:rPr>
        <w:t>2</w:t>
      </w:r>
      <w:r>
        <w:rPr>
          <w:rFonts w:cs="宋体" w:hint="eastAsia"/>
          <w:kern w:val="0"/>
          <w:szCs w:val="21"/>
        </w:rPr>
        <w:t>条平行巷道在时</w:t>
      </w:r>
      <w:r>
        <w:rPr>
          <w:rFonts w:cs="宋体" w:hint="eastAsia"/>
          <w:kern w:val="0"/>
          <w:szCs w:val="21"/>
        </w:rPr>
        <w:t>间、空间上应当避免相互影响。</w:t>
      </w:r>
    </w:p>
    <w:p w:rsidR="00372646" w:rsidRDefault="0045495B">
      <w:pPr>
        <w:widowControl/>
        <w:shd w:val="clear" w:color="auto" w:fill="FFFFFF"/>
        <w:ind w:firstLine="420"/>
        <w:jc w:val="left"/>
        <w:rPr>
          <w:rFonts w:cs="宋体"/>
          <w:kern w:val="0"/>
          <w:szCs w:val="21"/>
        </w:rPr>
      </w:pPr>
      <w:r>
        <w:rPr>
          <w:rFonts w:cs="宋体" w:hint="eastAsia"/>
          <w:kern w:val="0"/>
          <w:szCs w:val="21"/>
        </w:rPr>
        <w:t>（四）冲击地压煤层应当严格按顺序开采，不得留孤岛煤柱。在采空区内不得留有煤柱，如果必须在采空区内留煤柱时，应当进行论证，报企业技术负责人审批，并将煤柱的位置、尺寸以及影响范围标在采掘工程平面图上。开采孤岛煤柱的，应当进行防冲安全开采论证；严重冲击地压矿井不得开采孤岛煤柱。</w:t>
      </w:r>
    </w:p>
    <w:p w:rsidR="00372646" w:rsidRDefault="0045495B">
      <w:pPr>
        <w:widowControl/>
        <w:shd w:val="clear" w:color="auto" w:fill="FFFFFF"/>
        <w:ind w:firstLine="420"/>
        <w:jc w:val="left"/>
        <w:rPr>
          <w:rFonts w:cs="宋体"/>
          <w:kern w:val="0"/>
          <w:szCs w:val="21"/>
        </w:rPr>
      </w:pPr>
      <w:r>
        <w:rPr>
          <w:rFonts w:cs="宋体" w:hint="eastAsia"/>
          <w:kern w:val="0"/>
          <w:szCs w:val="21"/>
        </w:rPr>
        <w:t>（五）对冲击地压煤层，应当根据顶底板岩性适当加大掘进巷道宽度。应当优先选择无煤柱护巷工艺，采用大煤柱护巷时应当避开应力集中区，严禁留大煤柱影响邻近层开采。巷道严禁采用刚性支护。</w:t>
      </w:r>
    </w:p>
    <w:p w:rsidR="00372646" w:rsidRDefault="0045495B">
      <w:pPr>
        <w:widowControl/>
        <w:shd w:val="clear" w:color="auto" w:fill="FFFFFF"/>
        <w:ind w:firstLine="420"/>
        <w:jc w:val="left"/>
        <w:rPr>
          <w:rFonts w:cs="宋体"/>
          <w:kern w:val="0"/>
          <w:szCs w:val="21"/>
        </w:rPr>
      </w:pPr>
      <w:r>
        <w:rPr>
          <w:rFonts w:cs="宋体" w:hint="eastAsia"/>
          <w:kern w:val="0"/>
          <w:szCs w:val="21"/>
        </w:rPr>
        <w:t>（六）采用垮落法管理顶板时，支架（柱）应当有足够的支护强度，采空区中所有支柱必须回净。</w:t>
      </w:r>
    </w:p>
    <w:p w:rsidR="00372646" w:rsidRDefault="0045495B">
      <w:pPr>
        <w:widowControl/>
        <w:shd w:val="clear" w:color="auto" w:fill="FFFFFF"/>
        <w:ind w:firstLine="420"/>
        <w:jc w:val="left"/>
        <w:rPr>
          <w:rFonts w:cs="宋体"/>
          <w:kern w:val="0"/>
          <w:szCs w:val="21"/>
        </w:rPr>
      </w:pPr>
      <w:r>
        <w:rPr>
          <w:rFonts w:cs="宋体" w:hint="eastAsia"/>
          <w:kern w:val="0"/>
          <w:szCs w:val="21"/>
        </w:rPr>
        <w:t>（七）冲击地压煤层掘进工作面临近大型地质构造、采空区、其他应力集中区时，必须制定专项措施。</w:t>
      </w:r>
    </w:p>
    <w:p w:rsidR="00372646" w:rsidRDefault="0045495B">
      <w:pPr>
        <w:widowControl/>
        <w:shd w:val="clear" w:color="auto" w:fill="FFFFFF"/>
        <w:ind w:firstLine="420"/>
        <w:jc w:val="left"/>
        <w:rPr>
          <w:rFonts w:cs="宋体"/>
          <w:kern w:val="0"/>
          <w:szCs w:val="21"/>
        </w:rPr>
      </w:pPr>
      <w:r>
        <w:rPr>
          <w:rFonts w:cs="宋体" w:hint="eastAsia"/>
          <w:kern w:val="0"/>
          <w:szCs w:val="21"/>
        </w:rPr>
        <w:t>（八）应当在作业规程中明确规定初次来压、周期来压、采空区“见方”等期间的防冲措施。</w:t>
      </w:r>
    </w:p>
    <w:p w:rsidR="00372646" w:rsidRDefault="0045495B">
      <w:pPr>
        <w:widowControl/>
        <w:shd w:val="clear" w:color="auto" w:fill="FFFFFF"/>
        <w:ind w:firstLine="200"/>
        <w:jc w:val="left"/>
        <w:rPr>
          <w:rFonts w:cs="宋体"/>
          <w:kern w:val="0"/>
          <w:szCs w:val="21"/>
        </w:rPr>
      </w:pPr>
      <w:r>
        <w:rPr>
          <w:rFonts w:cs="宋体" w:hint="eastAsia"/>
          <w:kern w:val="0"/>
          <w:szCs w:val="21"/>
        </w:rPr>
        <w:t> </w:t>
      </w:r>
      <w:r>
        <w:rPr>
          <w:rFonts w:cs="宋体" w:hint="eastAsia"/>
          <w:kern w:val="0"/>
          <w:szCs w:val="21"/>
        </w:rPr>
        <w:t>（九）在无冲击地压煤层中的三面或者四面被采空区所包围的区域开采和回收煤柱时，必须制定专项防冲措施。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第二百三十二条</w:t>
      </w:r>
      <w:r>
        <w:rPr>
          <w:rFonts w:cs="宋体" w:hint="eastAsia"/>
          <w:b/>
          <w:bCs/>
          <w:kern w:val="0"/>
          <w:szCs w:val="21"/>
        </w:rPr>
        <w:t xml:space="preserve">  </w:t>
      </w:r>
      <w:r>
        <w:rPr>
          <w:rFonts w:cs="宋体" w:hint="eastAsia"/>
          <w:kern w:val="0"/>
          <w:szCs w:val="21"/>
        </w:rPr>
        <w:t>具有冲击地压危险的高瓦斯、突出煤层的矿井，应当根据本矿井条件，制定专门技术措施。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第二百三十三条</w:t>
      </w:r>
      <w:r>
        <w:rPr>
          <w:rFonts w:cs="宋体" w:hint="eastAsia"/>
          <w:b/>
          <w:bCs/>
          <w:kern w:val="0"/>
          <w:szCs w:val="21"/>
        </w:rPr>
        <w:t xml:space="preserve">  </w:t>
      </w:r>
      <w:r>
        <w:rPr>
          <w:rFonts w:cs="宋体" w:hint="eastAsia"/>
          <w:kern w:val="0"/>
          <w:szCs w:val="21"/>
        </w:rPr>
        <w:t>开采具有冲击地压危险的急倾斜</w:t>
      </w:r>
      <w:r>
        <w:rPr>
          <w:rFonts w:cs="宋体" w:hint="eastAsia"/>
          <w:kern w:val="0"/>
          <w:szCs w:val="21"/>
        </w:rPr>
        <w:t>、特厚等煤层时，应当制定专项防冲措施，并由企业技术负责人审批。</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13" w:name="_Toc447639719"/>
      <w:bookmarkStart w:id="214" w:name="_Toc447636111"/>
      <w:bookmarkEnd w:id="213"/>
      <w:bookmarkEnd w:id="214"/>
      <w:r>
        <w:rPr>
          <w:rFonts w:hint="eastAsia"/>
          <w:b/>
        </w:rPr>
        <w:t>第二节　冲击危险性预测</w:t>
      </w:r>
    </w:p>
    <w:p w:rsidR="00372646" w:rsidRDefault="0045495B">
      <w:pPr>
        <w:widowControl/>
        <w:shd w:val="clear" w:color="auto" w:fill="FFFFFF"/>
        <w:ind w:firstLine="64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第二百三十四条</w:t>
      </w:r>
      <w:r>
        <w:rPr>
          <w:rFonts w:cs="宋体" w:hint="eastAsia"/>
          <w:b/>
          <w:bCs/>
          <w:kern w:val="0"/>
          <w:szCs w:val="21"/>
        </w:rPr>
        <w:t xml:space="preserve">  </w:t>
      </w:r>
      <w:r>
        <w:rPr>
          <w:rFonts w:cs="宋体" w:hint="eastAsia"/>
          <w:kern w:val="0"/>
          <w:szCs w:val="21"/>
        </w:rPr>
        <w:t>冲击地压矿井必须进行区域危险性预测（以下简称区域预测）和局部危险性预测（以下简称局部预测）。区域与局部预测可根据地质与开采技术条件等，优先采用综合指数法确定冲击危险性。</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第二百三十五条</w:t>
      </w:r>
      <w:r>
        <w:rPr>
          <w:rFonts w:cs="宋体" w:hint="eastAsia"/>
          <w:b/>
          <w:bCs/>
          <w:kern w:val="0"/>
          <w:szCs w:val="21"/>
        </w:rPr>
        <w:t xml:space="preserve">  </w:t>
      </w:r>
      <w:r>
        <w:rPr>
          <w:rFonts w:cs="宋体" w:hint="eastAsia"/>
          <w:kern w:val="0"/>
          <w:szCs w:val="21"/>
        </w:rPr>
        <w:t>必须建立区域与局部相结合的冲击地压危险性监测制度。</w:t>
      </w:r>
    </w:p>
    <w:p w:rsidR="00372646" w:rsidRDefault="0045495B">
      <w:pPr>
        <w:widowControl/>
        <w:shd w:val="clear" w:color="auto" w:fill="FFFFFF"/>
        <w:ind w:firstLine="420"/>
        <w:jc w:val="left"/>
        <w:rPr>
          <w:rFonts w:cs="宋体"/>
          <w:kern w:val="0"/>
          <w:szCs w:val="21"/>
        </w:rPr>
      </w:pPr>
      <w:r>
        <w:rPr>
          <w:rFonts w:cs="宋体" w:hint="eastAsia"/>
          <w:kern w:val="0"/>
          <w:szCs w:val="21"/>
        </w:rPr>
        <w:t>应当根据现场实际考察资料和积累的数据确定冲击危险性预警临界指标。</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第二百三十六条</w:t>
      </w:r>
      <w:r>
        <w:rPr>
          <w:rFonts w:cs="宋体" w:hint="eastAsia"/>
          <w:b/>
          <w:bCs/>
          <w:kern w:val="0"/>
          <w:szCs w:val="21"/>
        </w:rPr>
        <w:t xml:space="preserve">  </w:t>
      </w:r>
      <w:r>
        <w:rPr>
          <w:rFonts w:cs="宋体" w:hint="eastAsia"/>
          <w:kern w:val="0"/>
          <w:szCs w:val="21"/>
        </w:rPr>
        <w:t>冲击地压危险区域必须进行日常监测。判定有冲击地压危险时，应当立即停止作业，</w:t>
      </w:r>
      <w:r>
        <w:rPr>
          <w:rFonts w:cs="宋体" w:hint="eastAsia"/>
          <w:kern w:val="0"/>
          <w:szCs w:val="21"/>
        </w:rPr>
        <w:t>撤出人员，切断电源，并报告矿调度室。在实施解危措施、确认危险解除后方可恢复正常作业。</w:t>
      </w:r>
    </w:p>
    <w:p w:rsidR="00372646" w:rsidRDefault="0045495B">
      <w:pPr>
        <w:widowControl/>
        <w:shd w:val="clear" w:color="auto" w:fill="FFFFFF"/>
        <w:ind w:firstLine="420"/>
        <w:jc w:val="left"/>
        <w:rPr>
          <w:rFonts w:cs="宋体"/>
          <w:kern w:val="0"/>
          <w:szCs w:val="21"/>
        </w:rPr>
      </w:pPr>
      <w:r>
        <w:rPr>
          <w:rFonts w:cs="宋体" w:hint="eastAsia"/>
          <w:kern w:val="0"/>
          <w:szCs w:val="21"/>
        </w:rPr>
        <w:t>停采</w:t>
      </w:r>
      <w:r>
        <w:rPr>
          <w:rFonts w:cs="宋体" w:hint="eastAsia"/>
          <w:kern w:val="0"/>
          <w:szCs w:val="21"/>
        </w:rPr>
        <w:t>3</w:t>
      </w:r>
      <w:r>
        <w:rPr>
          <w:rFonts w:cs="宋体" w:hint="eastAsia"/>
          <w:kern w:val="0"/>
          <w:szCs w:val="21"/>
        </w:rPr>
        <w:t>天及以上的采煤工作面恢复生产前，应当评估冲击地压危险程度，并采取相应的安全措施。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15" w:name="_Toc447636112"/>
      <w:bookmarkStart w:id="216" w:name="_Toc447639720"/>
      <w:bookmarkEnd w:id="215"/>
      <w:bookmarkEnd w:id="216"/>
      <w:r>
        <w:rPr>
          <w:rFonts w:hint="eastAsia"/>
          <w:b/>
        </w:rPr>
        <w:t>第三节</w:t>
      </w:r>
      <w:r>
        <w:rPr>
          <w:rFonts w:hint="eastAsia"/>
          <w:b/>
        </w:rPr>
        <w:t xml:space="preserve">  </w:t>
      </w:r>
      <w:r>
        <w:rPr>
          <w:rFonts w:hint="eastAsia"/>
          <w:b/>
        </w:rPr>
        <w:t>区域与局部防冲措施</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第二百三十七条</w:t>
      </w:r>
      <w:r>
        <w:rPr>
          <w:rFonts w:cs="宋体" w:hint="eastAsia"/>
          <w:b/>
          <w:bCs/>
          <w:kern w:val="0"/>
          <w:szCs w:val="21"/>
        </w:rPr>
        <w:t xml:space="preserve">  </w:t>
      </w:r>
      <w:r>
        <w:rPr>
          <w:rFonts w:cs="宋体" w:hint="eastAsia"/>
          <w:kern w:val="0"/>
          <w:szCs w:val="21"/>
        </w:rPr>
        <w:t>冲击地压矿井应当选择合理的开拓方式、采掘部署、开采顺序、采煤工艺及开采保护层等区域防冲措施。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第二百三十八条</w:t>
      </w:r>
      <w:r>
        <w:rPr>
          <w:rFonts w:cs="宋体" w:hint="eastAsia"/>
          <w:b/>
          <w:bCs/>
          <w:kern w:val="0"/>
          <w:szCs w:val="21"/>
        </w:rPr>
        <w:t xml:space="preserve">  </w:t>
      </w:r>
      <w:r>
        <w:rPr>
          <w:rFonts w:cs="宋体" w:hint="eastAsia"/>
          <w:kern w:val="0"/>
          <w:szCs w:val="21"/>
        </w:rPr>
        <w:t>保护层开采应当遵守下列规定：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（一）具备开采保护层条件的冲击地压煤层，应当开采保护层。</w:t>
      </w:r>
    </w:p>
    <w:p w:rsidR="00372646" w:rsidRDefault="0045495B">
      <w:pPr>
        <w:widowControl/>
        <w:shd w:val="clear" w:color="auto" w:fill="FFFFFF"/>
        <w:ind w:firstLine="420"/>
        <w:jc w:val="left"/>
        <w:rPr>
          <w:rFonts w:cs="宋体"/>
          <w:kern w:val="0"/>
          <w:szCs w:val="21"/>
        </w:rPr>
      </w:pPr>
      <w:r>
        <w:rPr>
          <w:rFonts w:cs="宋体" w:hint="eastAsia"/>
          <w:kern w:val="0"/>
          <w:szCs w:val="21"/>
        </w:rPr>
        <w:t>（二）应当根据矿井实际条件确定保护层的有效保护范围，保护层回采超前被保护层采掘工作面的距离应当符合本规程第二百三十一条的规定。</w:t>
      </w:r>
    </w:p>
    <w:p w:rsidR="00372646" w:rsidRDefault="0045495B">
      <w:pPr>
        <w:widowControl/>
        <w:shd w:val="clear" w:color="auto" w:fill="FFFFFF"/>
        <w:ind w:firstLine="420"/>
        <w:jc w:val="left"/>
        <w:rPr>
          <w:rFonts w:cs="宋体"/>
          <w:kern w:val="0"/>
          <w:szCs w:val="21"/>
        </w:rPr>
      </w:pPr>
      <w:r>
        <w:rPr>
          <w:rFonts w:cs="宋体" w:hint="eastAsia"/>
          <w:kern w:val="0"/>
          <w:szCs w:val="21"/>
        </w:rPr>
        <w:t>（三）开采保护层后，仍存在冲击地压危险的区域，必须采取防冲措施。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第二百三十九条</w:t>
      </w:r>
      <w:r>
        <w:rPr>
          <w:rFonts w:cs="宋体" w:hint="eastAsia"/>
          <w:b/>
          <w:bCs/>
          <w:kern w:val="0"/>
          <w:szCs w:val="21"/>
        </w:rPr>
        <w:t xml:space="preserve">  </w:t>
      </w:r>
      <w:r>
        <w:rPr>
          <w:rFonts w:cs="宋体" w:hint="eastAsia"/>
          <w:kern w:val="0"/>
          <w:szCs w:val="21"/>
        </w:rPr>
        <w:t>冲击地压煤层的采煤方法与工艺确定应当遵守下列规定：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（一）采用长壁综合机械化开采方法。</w:t>
      </w:r>
    </w:p>
    <w:p w:rsidR="00372646" w:rsidRDefault="0045495B">
      <w:pPr>
        <w:widowControl/>
        <w:shd w:val="clear" w:color="auto" w:fill="FFFFFF"/>
        <w:ind w:firstLine="420"/>
        <w:jc w:val="left"/>
        <w:rPr>
          <w:rFonts w:cs="宋体"/>
          <w:kern w:val="0"/>
          <w:szCs w:val="21"/>
        </w:rPr>
      </w:pPr>
      <w:r>
        <w:rPr>
          <w:rFonts w:cs="宋体" w:hint="eastAsia"/>
          <w:kern w:val="0"/>
          <w:szCs w:val="21"/>
        </w:rPr>
        <w:t>（二）缓倾斜、倾斜厚及特厚煤层采用综采放顶煤工艺开采时，直接顶不能随采随冒的，应当预先对顶板进行弱化处理。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第二百四十条</w:t>
      </w:r>
      <w:r>
        <w:rPr>
          <w:rFonts w:cs="宋体" w:hint="eastAsia"/>
          <w:b/>
          <w:bCs/>
          <w:kern w:val="0"/>
          <w:szCs w:val="21"/>
        </w:rPr>
        <w:t xml:space="preserve">  </w:t>
      </w:r>
      <w:r>
        <w:rPr>
          <w:rFonts w:cs="宋体" w:hint="eastAsia"/>
          <w:kern w:val="0"/>
          <w:szCs w:val="21"/>
        </w:rPr>
        <w:t>冲击地压煤层采用局部防冲措施应当遵守下列规定：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（一）采用钻孔卸压措施时，必须制定防止诱</w:t>
      </w:r>
      <w:r>
        <w:rPr>
          <w:rFonts w:cs="宋体" w:hint="eastAsia"/>
          <w:kern w:val="0"/>
          <w:szCs w:val="21"/>
        </w:rPr>
        <w:t>发冲击伤人的安全防护措施。</w:t>
      </w:r>
    </w:p>
    <w:p w:rsidR="00372646" w:rsidRDefault="0045495B">
      <w:pPr>
        <w:widowControl/>
        <w:shd w:val="clear" w:color="auto" w:fill="FFFFFF"/>
        <w:ind w:firstLine="420"/>
        <w:jc w:val="left"/>
        <w:rPr>
          <w:rFonts w:cs="宋体"/>
          <w:kern w:val="0"/>
          <w:szCs w:val="21"/>
        </w:rPr>
      </w:pPr>
      <w:r>
        <w:rPr>
          <w:rFonts w:cs="宋体" w:hint="eastAsia"/>
          <w:kern w:val="0"/>
          <w:szCs w:val="21"/>
        </w:rPr>
        <w:t>（二）采用煤层爆破措施时，应当根据实际情况选取超前松动爆破、卸压爆破等方法，确定合理的爆破参数，起爆点到爆破地点的距离不得小于</w:t>
      </w:r>
      <w:r>
        <w:rPr>
          <w:rFonts w:cs="宋体" w:hint="eastAsia"/>
          <w:kern w:val="0"/>
          <w:szCs w:val="21"/>
        </w:rPr>
        <w:t>300m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（三）采用煤层注水措施时，应当根据煤层条件，确定合理的注水参数，并检验注水效果。</w:t>
      </w:r>
    </w:p>
    <w:p w:rsidR="00372646" w:rsidRDefault="0045495B">
      <w:pPr>
        <w:widowControl/>
        <w:shd w:val="clear" w:color="auto" w:fill="FFFFFF"/>
        <w:ind w:firstLine="420"/>
        <w:jc w:val="left"/>
        <w:rPr>
          <w:rFonts w:cs="宋体"/>
          <w:kern w:val="0"/>
          <w:szCs w:val="21"/>
        </w:rPr>
      </w:pPr>
      <w:r>
        <w:rPr>
          <w:rFonts w:cs="宋体" w:hint="eastAsia"/>
          <w:kern w:val="0"/>
          <w:szCs w:val="21"/>
        </w:rPr>
        <w:t>（四）采用底板卸压、顶板预裂、水力压裂等措施时，应当根据煤岩层条件，确定合理的参数。</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第二百四十一条</w:t>
      </w:r>
      <w:r>
        <w:rPr>
          <w:rFonts w:cs="宋体" w:hint="eastAsia"/>
          <w:b/>
          <w:bCs/>
          <w:kern w:val="0"/>
          <w:szCs w:val="21"/>
        </w:rPr>
        <w:t xml:space="preserve">  </w:t>
      </w:r>
      <w:r>
        <w:rPr>
          <w:rFonts w:cs="宋体" w:hint="eastAsia"/>
          <w:kern w:val="0"/>
          <w:szCs w:val="21"/>
        </w:rPr>
        <w:t>冲击地压危险工作面实施解危措施后，必须进行效果检验，确认检验结果小于临界值后，方可进行采掘作业。</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17" w:name="_Toc447636113"/>
      <w:bookmarkStart w:id="218" w:name="_Toc447639721"/>
      <w:bookmarkEnd w:id="217"/>
      <w:bookmarkEnd w:id="218"/>
      <w:r>
        <w:rPr>
          <w:rFonts w:hint="eastAsia"/>
          <w:b/>
        </w:rPr>
        <w:t>第四节</w:t>
      </w:r>
      <w:r>
        <w:rPr>
          <w:rFonts w:hint="eastAsia"/>
          <w:b/>
        </w:rPr>
        <w:t xml:space="preserve">  </w:t>
      </w:r>
      <w:r>
        <w:rPr>
          <w:rFonts w:hint="eastAsia"/>
          <w:b/>
        </w:rPr>
        <w:t>冲击地压安全防护措施</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第二百四十二条</w:t>
      </w:r>
      <w:r>
        <w:rPr>
          <w:rFonts w:cs="宋体" w:hint="eastAsia"/>
          <w:b/>
          <w:bCs/>
          <w:kern w:val="0"/>
          <w:szCs w:val="21"/>
        </w:rPr>
        <w:t xml:space="preserve">  </w:t>
      </w:r>
      <w:r>
        <w:rPr>
          <w:rFonts w:cs="宋体" w:hint="eastAsia"/>
          <w:kern w:val="0"/>
          <w:szCs w:val="21"/>
        </w:rPr>
        <w:t>进入严重冲击地压危险区域的人员必须采取特殊的个体防护措施。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第二百四十三条</w:t>
      </w:r>
      <w:r>
        <w:rPr>
          <w:rFonts w:cs="宋体" w:hint="eastAsia"/>
          <w:b/>
          <w:bCs/>
          <w:kern w:val="0"/>
          <w:szCs w:val="21"/>
        </w:rPr>
        <w:t xml:space="preserve">  </w:t>
      </w:r>
      <w:r>
        <w:rPr>
          <w:rFonts w:cs="宋体" w:hint="eastAsia"/>
          <w:kern w:val="0"/>
          <w:szCs w:val="21"/>
        </w:rPr>
        <w:t>有冲击地压危险的采掘工作面，供电、供液等设备应当放置在采动应力集中影响区外。对危险区域内的设备、管线、物品等应当采取固定措施，管路应当吊挂在巷道腰线以下。</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第二百四十四条</w:t>
      </w:r>
      <w:r>
        <w:rPr>
          <w:rFonts w:cs="宋体" w:hint="eastAsia"/>
          <w:b/>
          <w:bCs/>
          <w:kern w:val="0"/>
          <w:szCs w:val="21"/>
        </w:rPr>
        <w:t xml:space="preserve">  </w:t>
      </w:r>
      <w:r>
        <w:rPr>
          <w:rFonts w:cs="宋体" w:hint="eastAsia"/>
          <w:kern w:val="0"/>
          <w:szCs w:val="21"/>
        </w:rPr>
        <w:t>冲击地压危险区域的巷道必须加强支护，采煤工作面必须加大上下出口和巷道的超前支护范围和强度。严重冲击地压危险区域，必须采取防底鼓措施。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第二百四十五条</w:t>
      </w:r>
      <w:r>
        <w:rPr>
          <w:rFonts w:cs="宋体" w:hint="eastAsia"/>
          <w:b/>
          <w:bCs/>
          <w:kern w:val="0"/>
          <w:szCs w:val="21"/>
        </w:rPr>
        <w:t xml:space="preserve">  </w:t>
      </w:r>
      <w:r>
        <w:rPr>
          <w:rFonts w:cs="宋体" w:hint="eastAsia"/>
          <w:kern w:val="0"/>
          <w:szCs w:val="21"/>
        </w:rPr>
        <w:t>有冲击地压危险的采掘工作面必须设置压风自救系统，明确发生冲击地压时的避灾路线。</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bookmarkStart w:id="219" w:name="_Toc447639722"/>
      <w:bookmarkStart w:id="220" w:name="_Toc447636114"/>
      <w:bookmarkEnd w:id="219"/>
      <w:bookmarkEnd w:id="220"/>
      <w:r>
        <w:rPr>
          <w:rFonts w:hint="eastAsia"/>
          <w:b/>
          <w:sz w:val="28"/>
          <w:szCs w:val="28"/>
        </w:rPr>
        <w:t>第六章防灭火</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jc w:val="center"/>
        <w:rPr>
          <w:b/>
        </w:rPr>
      </w:pPr>
      <w:bookmarkStart w:id="221" w:name="_Toc447639723"/>
      <w:bookmarkStart w:id="222" w:name="_Toc447636115"/>
      <w:bookmarkEnd w:id="221"/>
      <w:bookmarkEnd w:id="222"/>
      <w:r>
        <w:rPr>
          <w:rFonts w:hint="eastAsia"/>
          <w:b/>
        </w:rPr>
        <w:t>第一节</w:t>
      </w:r>
      <w:r>
        <w:rPr>
          <w:rFonts w:hint="eastAsia"/>
          <w:b/>
        </w:rPr>
        <w:t xml:space="preserve">  </w:t>
      </w:r>
      <w:r>
        <w:rPr>
          <w:rFonts w:hint="eastAsia"/>
          <w:b/>
        </w:rPr>
        <w:t>一般规定</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第二百四十六条</w:t>
      </w:r>
      <w:r>
        <w:rPr>
          <w:rFonts w:cs="宋体" w:hint="eastAsia"/>
          <w:b/>
          <w:bCs/>
          <w:kern w:val="0"/>
          <w:szCs w:val="21"/>
        </w:rPr>
        <w:t xml:space="preserve">  </w:t>
      </w:r>
      <w:r>
        <w:rPr>
          <w:rFonts w:cs="宋体" w:hint="eastAsia"/>
          <w:kern w:val="0"/>
          <w:szCs w:val="21"/>
        </w:rPr>
        <w:t>煤矿必须制定井上、下防火措施。煤矿的所有地面建（构）筑物、煤堆、矸石山、木料场等处的防火措施和制度，必须遵守国家有关防火的规定。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第二百四十七条</w:t>
      </w:r>
      <w:r>
        <w:rPr>
          <w:rFonts w:cs="宋体" w:hint="eastAsia"/>
          <w:b/>
          <w:bCs/>
          <w:kern w:val="0"/>
          <w:szCs w:val="21"/>
        </w:rPr>
        <w:t xml:space="preserve">  </w:t>
      </w:r>
      <w:r>
        <w:rPr>
          <w:rFonts w:cs="宋体" w:hint="eastAsia"/>
          <w:kern w:val="0"/>
          <w:szCs w:val="21"/>
        </w:rPr>
        <w:t>木料场、矸石山等堆放场距离进风井口不得小于</w:t>
      </w:r>
      <w:r>
        <w:rPr>
          <w:rFonts w:cs="宋体" w:hint="eastAsia"/>
          <w:kern w:val="0"/>
          <w:szCs w:val="21"/>
        </w:rPr>
        <w:t>80m</w:t>
      </w:r>
      <w:r>
        <w:rPr>
          <w:rFonts w:cs="宋体" w:hint="eastAsia"/>
          <w:kern w:val="0"/>
          <w:szCs w:val="21"/>
        </w:rPr>
        <w:t>。木料场距离矸石山不得小于</w:t>
      </w:r>
      <w:r>
        <w:rPr>
          <w:rFonts w:cs="宋体" w:hint="eastAsia"/>
          <w:kern w:val="0"/>
          <w:szCs w:val="21"/>
        </w:rPr>
        <w:t>50m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不得将矸石山设在进风井的主导风向上风侧、表土层</w:t>
      </w:r>
      <w:r>
        <w:rPr>
          <w:rFonts w:cs="宋体" w:hint="eastAsia"/>
          <w:kern w:val="0"/>
          <w:szCs w:val="21"/>
        </w:rPr>
        <w:t>10m</w:t>
      </w:r>
      <w:r>
        <w:rPr>
          <w:rFonts w:cs="宋体" w:hint="eastAsia"/>
          <w:kern w:val="0"/>
          <w:szCs w:val="21"/>
        </w:rPr>
        <w:t>以浅有煤层的地面上和漏风采空区上方的塌陷范围内。</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第二百四十八条</w:t>
      </w:r>
      <w:r>
        <w:rPr>
          <w:rFonts w:cs="宋体" w:hint="eastAsia"/>
          <w:b/>
          <w:bCs/>
          <w:kern w:val="0"/>
          <w:szCs w:val="21"/>
        </w:rPr>
        <w:t xml:space="preserve">  </w:t>
      </w:r>
      <w:r>
        <w:rPr>
          <w:rFonts w:cs="宋体" w:hint="eastAsia"/>
          <w:kern w:val="0"/>
          <w:szCs w:val="21"/>
        </w:rPr>
        <w:t>新建矿井的永久井架和井口房、以井口为中心的联合建筑，必须用不燃性材料建筑。</w:t>
      </w:r>
    </w:p>
    <w:p w:rsidR="00372646" w:rsidRDefault="0045495B">
      <w:pPr>
        <w:widowControl/>
        <w:shd w:val="clear" w:color="auto" w:fill="FFFFFF"/>
        <w:ind w:firstLine="420"/>
        <w:jc w:val="left"/>
        <w:rPr>
          <w:rFonts w:cs="宋体"/>
          <w:kern w:val="0"/>
          <w:szCs w:val="21"/>
        </w:rPr>
      </w:pPr>
      <w:r>
        <w:rPr>
          <w:rFonts w:cs="宋体" w:hint="eastAsia"/>
          <w:kern w:val="0"/>
          <w:szCs w:val="21"/>
        </w:rPr>
        <w:t>对现有生产矿井用可燃性材料建筑的井架和井口</w:t>
      </w:r>
      <w:r>
        <w:rPr>
          <w:rFonts w:cs="宋体" w:hint="eastAsia"/>
          <w:kern w:val="0"/>
          <w:szCs w:val="21"/>
        </w:rPr>
        <w:t>房，必须制定防火措施。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第二百四十九条</w:t>
      </w:r>
      <w:r>
        <w:rPr>
          <w:rFonts w:cs="宋体" w:hint="eastAsia"/>
          <w:b/>
          <w:bCs/>
          <w:kern w:val="0"/>
          <w:szCs w:val="21"/>
        </w:rPr>
        <w:t xml:space="preserve">  </w:t>
      </w:r>
      <w:r>
        <w:rPr>
          <w:rFonts w:cs="宋体" w:hint="eastAsia"/>
          <w:kern w:val="0"/>
          <w:szCs w:val="21"/>
        </w:rPr>
        <w:t>矿井必须设地面消防水池和井下消防管路系统。井下消防管路系统应当敷设到采掘工作面，每隔</w:t>
      </w:r>
      <w:r>
        <w:rPr>
          <w:rFonts w:cs="宋体" w:hint="eastAsia"/>
          <w:kern w:val="0"/>
          <w:szCs w:val="21"/>
        </w:rPr>
        <w:t>100m </w:t>
      </w:r>
      <w:r>
        <w:rPr>
          <w:rFonts w:cs="宋体" w:hint="eastAsia"/>
          <w:kern w:val="0"/>
          <w:szCs w:val="21"/>
        </w:rPr>
        <w:t>设置支管和阀门，但在带式输送机巷道中应当每隔</w:t>
      </w:r>
      <w:r>
        <w:rPr>
          <w:rFonts w:cs="宋体" w:hint="eastAsia"/>
          <w:kern w:val="0"/>
          <w:szCs w:val="21"/>
        </w:rPr>
        <w:t>50m </w:t>
      </w:r>
      <w:r>
        <w:rPr>
          <w:rFonts w:cs="宋体" w:hint="eastAsia"/>
          <w:kern w:val="0"/>
          <w:szCs w:val="21"/>
        </w:rPr>
        <w:t>设置支管和阀门。地面的消防水池必须经常保持不少于</w:t>
      </w:r>
      <w:r>
        <w:rPr>
          <w:rFonts w:cs="宋体" w:hint="eastAsia"/>
          <w:kern w:val="0"/>
          <w:szCs w:val="21"/>
        </w:rPr>
        <w:t>200 m</w:t>
      </w:r>
      <w:r>
        <w:rPr>
          <w:rFonts w:cs="宋体" w:hint="eastAsia"/>
          <w:kern w:val="0"/>
          <w:szCs w:val="21"/>
          <w:vertAlign w:val="superscript"/>
        </w:rPr>
        <w:t>3</w:t>
      </w:r>
      <w:r>
        <w:rPr>
          <w:rFonts w:cs="宋体" w:hint="eastAsia"/>
          <w:kern w:val="0"/>
          <w:szCs w:val="21"/>
        </w:rPr>
        <w:t>的水量。消防用水同生产、生活用水共用同一水池时，应当有确保消防用水的措施。</w:t>
      </w:r>
    </w:p>
    <w:p w:rsidR="00372646" w:rsidRDefault="0045495B">
      <w:pPr>
        <w:widowControl/>
        <w:shd w:val="clear" w:color="auto" w:fill="FFFFFF"/>
        <w:ind w:firstLine="420"/>
        <w:jc w:val="left"/>
        <w:rPr>
          <w:rFonts w:cs="宋体"/>
          <w:kern w:val="0"/>
          <w:szCs w:val="21"/>
        </w:rPr>
      </w:pPr>
      <w:r>
        <w:rPr>
          <w:rFonts w:cs="宋体" w:hint="eastAsia"/>
          <w:kern w:val="0"/>
          <w:szCs w:val="21"/>
        </w:rPr>
        <w:t>开采下部水平的矿井，除地面消防水池外，可以利用上部水平或者生产水平的水仓作为消防水池。</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第二百五十条</w:t>
      </w:r>
      <w:r>
        <w:rPr>
          <w:rFonts w:cs="宋体" w:hint="eastAsia"/>
          <w:b/>
          <w:bCs/>
          <w:kern w:val="0"/>
          <w:szCs w:val="21"/>
        </w:rPr>
        <w:t xml:space="preserve">  </w:t>
      </w:r>
      <w:r>
        <w:rPr>
          <w:rFonts w:cs="宋体" w:hint="eastAsia"/>
          <w:kern w:val="0"/>
          <w:szCs w:val="21"/>
        </w:rPr>
        <w:t>进风井口应当装设防火铁门，防火铁门必须严密并易于关闭，打开时不妨碍提升、运输和人员通</w:t>
      </w:r>
      <w:r>
        <w:rPr>
          <w:rFonts w:cs="宋体" w:hint="eastAsia"/>
          <w:kern w:val="0"/>
          <w:szCs w:val="21"/>
        </w:rPr>
        <w:t>行，并定期维修；</w:t>
      </w:r>
      <w:r>
        <w:rPr>
          <w:rFonts w:cs="宋体" w:hint="eastAsia"/>
          <w:kern w:val="0"/>
          <w:szCs w:val="21"/>
        </w:rPr>
        <w:t> </w:t>
      </w:r>
      <w:r>
        <w:rPr>
          <w:rFonts w:cs="宋体" w:hint="eastAsia"/>
          <w:kern w:val="0"/>
          <w:szCs w:val="21"/>
        </w:rPr>
        <w:t>如果不设防火铁门，</w:t>
      </w:r>
      <w:r>
        <w:rPr>
          <w:rFonts w:cs="宋体" w:hint="eastAsia"/>
          <w:kern w:val="0"/>
          <w:szCs w:val="21"/>
        </w:rPr>
        <w:t> </w:t>
      </w:r>
      <w:r>
        <w:rPr>
          <w:rFonts w:cs="宋体" w:hint="eastAsia"/>
          <w:kern w:val="0"/>
          <w:szCs w:val="21"/>
        </w:rPr>
        <w:t>必须有防止烟火进入矿井的安全措施。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第二百五十一条</w:t>
      </w:r>
      <w:r>
        <w:rPr>
          <w:rFonts w:cs="宋体" w:hint="eastAsia"/>
          <w:b/>
          <w:bCs/>
          <w:kern w:val="0"/>
          <w:szCs w:val="21"/>
        </w:rPr>
        <w:t xml:space="preserve">  </w:t>
      </w:r>
      <w:r>
        <w:rPr>
          <w:rFonts w:cs="宋体" w:hint="eastAsia"/>
          <w:kern w:val="0"/>
          <w:szCs w:val="21"/>
        </w:rPr>
        <w:t>井口房和通风机房附近</w:t>
      </w:r>
      <w:r>
        <w:rPr>
          <w:rFonts w:cs="宋体" w:hint="eastAsia"/>
          <w:kern w:val="0"/>
          <w:szCs w:val="21"/>
        </w:rPr>
        <w:t>20m </w:t>
      </w:r>
      <w:r>
        <w:rPr>
          <w:rFonts w:cs="宋体" w:hint="eastAsia"/>
          <w:kern w:val="0"/>
          <w:szCs w:val="21"/>
        </w:rPr>
        <w:t>内，不得有烟火或者用火炉取暖。通风机房位于工业广场以外时，除开采有瓦斯喷出的矿井和突出矿井外，可用隔焰式火炉或者防爆式电热器取暖。</w:t>
      </w:r>
    </w:p>
    <w:p w:rsidR="00372646" w:rsidRDefault="0045495B">
      <w:pPr>
        <w:widowControl/>
        <w:shd w:val="clear" w:color="auto" w:fill="FFFFFF"/>
        <w:ind w:firstLine="420"/>
        <w:jc w:val="left"/>
        <w:rPr>
          <w:rFonts w:cs="宋体"/>
          <w:kern w:val="0"/>
          <w:szCs w:val="21"/>
        </w:rPr>
      </w:pPr>
      <w:r>
        <w:rPr>
          <w:rFonts w:cs="宋体" w:hint="eastAsia"/>
          <w:kern w:val="0"/>
          <w:szCs w:val="21"/>
        </w:rPr>
        <w:t>暖风道和压入式通风的风硐必须用不燃性材料砌筑，并至少装设</w:t>
      </w:r>
      <w:r>
        <w:rPr>
          <w:rFonts w:cs="宋体" w:hint="eastAsia"/>
          <w:kern w:val="0"/>
          <w:szCs w:val="21"/>
        </w:rPr>
        <w:t>2</w:t>
      </w:r>
      <w:r>
        <w:rPr>
          <w:rFonts w:cs="宋体" w:hint="eastAsia"/>
          <w:kern w:val="0"/>
          <w:szCs w:val="21"/>
        </w:rPr>
        <w:t>道防火门。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第二百五十二条</w:t>
      </w:r>
      <w:r>
        <w:rPr>
          <w:rFonts w:cs="宋体" w:hint="eastAsia"/>
          <w:b/>
          <w:bCs/>
          <w:kern w:val="0"/>
          <w:szCs w:val="21"/>
        </w:rPr>
        <w:t xml:space="preserve">  </w:t>
      </w:r>
      <w:r>
        <w:rPr>
          <w:rFonts w:cs="宋体" w:hint="eastAsia"/>
          <w:kern w:val="0"/>
          <w:szCs w:val="21"/>
        </w:rPr>
        <w:t>井筒与各水平的连接处及井底车场，主要绞车道与主要运输巷、回风巷的连接处，井下机电设备硐室，主要巷道内带式输送机机头前后两端各</w:t>
      </w:r>
      <w:r>
        <w:rPr>
          <w:rFonts w:cs="宋体" w:hint="eastAsia"/>
          <w:kern w:val="0"/>
          <w:szCs w:val="21"/>
        </w:rPr>
        <w:t>20m </w:t>
      </w:r>
      <w:r>
        <w:rPr>
          <w:rFonts w:cs="宋体" w:hint="eastAsia"/>
          <w:kern w:val="0"/>
          <w:szCs w:val="21"/>
        </w:rPr>
        <w:t>范围内，都必须用不燃性材料支护。</w:t>
      </w:r>
    </w:p>
    <w:p w:rsidR="00372646" w:rsidRDefault="0045495B">
      <w:pPr>
        <w:widowControl/>
        <w:shd w:val="clear" w:color="auto" w:fill="FFFFFF"/>
        <w:ind w:firstLine="420"/>
        <w:jc w:val="left"/>
        <w:rPr>
          <w:rFonts w:cs="宋体"/>
          <w:kern w:val="0"/>
          <w:szCs w:val="21"/>
        </w:rPr>
      </w:pPr>
      <w:r>
        <w:rPr>
          <w:rFonts w:cs="宋体" w:hint="eastAsia"/>
          <w:kern w:val="0"/>
          <w:szCs w:val="21"/>
        </w:rPr>
        <w:t>在井下</w:t>
      </w:r>
      <w:r>
        <w:rPr>
          <w:rFonts w:cs="宋体" w:hint="eastAsia"/>
          <w:kern w:val="0"/>
          <w:szCs w:val="21"/>
        </w:rPr>
        <w:t>和井口房，严禁采用可燃性材料搭设临时操作间、休息间。</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第二百五十三条</w:t>
      </w:r>
      <w:r>
        <w:rPr>
          <w:rFonts w:cs="宋体" w:hint="eastAsia"/>
          <w:b/>
          <w:bCs/>
          <w:kern w:val="0"/>
          <w:szCs w:val="21"/>
        </w:rPr>
        <w:t xml:space="preserve">  </w:t>
      </w:r>
      <w:r>
        <w:rPr>
          <w:rFonts w:cs="宋体" w:hint="eastAsia"/>
          <w:kern w:val="0"/>
          <w:szCs w:val="21"/>
        </w:rPr>
        <w:t>井下严禁使用灯泡取暖和使用电炉。</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第二百五十四条</w:t>
      </w:r>
      <w:r>
        <w:rPr>
          <w:rFonts w:cs="宋体" w:hint="eastAsia"/>
          <w:b/>
          <w:bCs/>
          <w:kern w:val="0"/>
          <w:szCs w:val="21"/>
        </w:rPr>
        <w:t xml:space="preserve">  </w:t>
      </w:r>
      <w:r>
        <w:rPr>
          <w:rFonts w:cs="宋体" w:hint="eastAsia"/>
          <w:kern w:val="0"/>
          <w:szCs w:val="21"/>
        </w:rPr>
        <w:t>井下和井口房内不得进行电焊、气焊和喷灯焊接等作业。如果必须在井下主要硐室、主要进风井巷和井口房内进行电焊、气焊和喷灯焊接等工作，每次必须制定安全措施，由矿长批准并遵守下列规定：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（一）指定专人在场检查和监督。</w:t>
      </w:r>
    </w:p>
    <w:p w:rsidR="00372646" w:rsidRDefault="0045495B">
      <w:pPr>
        <w:widowControl/>
        <w:shd w:val="clear" w:color="auto" w:fill="FFFFFF"/>
        <w:ind w:firstLine="420"/>
        <w:jc w:val="left"/>
        <w:rPr>
          <w:rFonts w:cs="宋体"/>
          <w:kern w:val="0"/>
          <w:szCs w:val="21"/>
        </w:rPr>
      </w:pPr>
      <w:r>
        <w:rPr>
          <w:rFonts w:cs="宋体" w:hint="eastAsia"/>
          <w:kern w:val="0"/>
          <w:szCs w:val="21"/>
        </w:rPr>
        <w:t>（二）电焊、气焊和喷灯焊接等工作地点的前后两端各</w:t>
      </w:r>
      <w:r>
        <w:rPr>
          <w:rFonts w:cs="宋体" w:hint="eastAsia"/>
          <w:kern w:val="0"/>
          <w:szCs w:val="21"/>
        </w:rPr>
        <w:t>10m</w:t>
      </w:r>
      <w:r>
        <w:rPr>
          <w:rFonts w:cs="宋体" w:hint="eastAsia"/>
          <w:kern w:val="0"/>
          <w:szCs w:val="21"/>
        </w:rPr>
        <w:t>的井巷范围内，应当是不燃性材料支护，并有供水管路，有专人负责喷水，焊接前应当清理或者隔离焊碴飞溅区域内的可燃物。上述工作地点应当至少备有</w:t>
      </w:r>
      <w:r>
        <w:rPr>
          <w:rFonts w:cs="宋体" w:hint="eastAsia"/>
          <w:kern w:val="0"/>
          <w:szCs w:val="21"/>
        </w:rPr>
        <w:t>2</w:t>
      </w:r>
      <w:r>
        <w:rPr>
          <w:rFonts w:cs="宋体" w:hint="eastAsia"/>
          <w:kern w:val="0"/>
          <w:szCs w:val="21"/>
        </w:rPr>
        <w:t>个灭火器。</w:t>
      </w:r>
    </w:p>
    <w:p w:rsidR="00372646" w:rsidRDefault="0045495B">
      <w:pPr>
        <w:widowControl/>
        <w:shd w:val="clear" w:color="auto" w:fill="FFFFFF"/>
        <w:ind w:firstLine="420"/>
        <w:jc w:val="left"/>
        <w:rPr>
          <w:rFonts w:cs="宋体"/>
          <w:kern w:val="0"/>
          <w:szCs w:val="21"/>
        </w:rPr>
      </w:pPr>
      <w:r>
        <w:rPr>
          <w:rFonts w:cs="宋体" w:hint="eastAsia"/>
          <w:kern w:val="0"/>
          <w:szCs w:val="21"/>
        </w:rPr>
        <w:t>（三）在井口房、井筒和倾斜巷道内进行电焊、气焊和喷灯焊接等工作时，必须在工作地点的下方用不燃性材料设施接受火星。</w:t>
      </w:r>
    </w:p>
    <w:p w:rsidR="00372646" w:rsidRDefault="0045495B">
      <w:pPr>
        <w:widowControl/>
        <w:shd w:val="clear" w:color="auto" w:fill="FFFFFF"/>
        <w:ind w:firstLine="420"/>
        <w:jc w:val="left"/>
        <w:rPr>
          <w:rFonts w:cs="宋体"/>
          <w:kern w:val="0"/>
          <w:szCs w:val="21"/>
        </w:rPr>
      </w:pPr>
      <w:r>
        <w:rPr>
          <w:rFonts w:cs="宋体" w:hint="eastAsia"/>
          <w:kern w:val="0"/>
          <w:szCs w:val="21"/>
        </w:rPr>
        <w:t>（四）电焊、气焊和喷灯焊接等工作地点的风流中，甲烷浓度不得超过</w:t>
      </w:r>
      <w:r>
        <w:rPr>
          <w:rFonts w:cs="宋体" w:hint="eastAsia"/>
          <w:kern w:val="0"/>
          <w:szCs w:val="21"/>
        </w:rPr>
        <w:t>085</w:t>
      </w:r>
      <w:r>
        <w:rPr>
          <w:rFonts w:cs="宋体" w:hint="eastAsia"/>
          <w:kern w:val="0"/>
          <w:szCs w:val="21"/>
        </w:rPr>
        <w:t>％，只有在检查证明作业地点附近</w:t>
      </w:r>
      <w:r>
        <w:rPr>
          <w:rFonts w:cs="宋体" w:hint="eastAsia"/>
          <w:kern w:val="0"/>
          <w:szCs w:val="21"/>
        </w:rPr>
        <w:t>20m </w:t>
      </w:r>
      <w:r>
        <w:rPr>
          <w:rFonts w:cs="宋体" w:hint="eastAsia"/>
          <w:kern w:val="0"/>
          <w:szCs w:val="21"/>
        </w:rPr>
        <w:t>范围内巷道顶部和支护背板后无瓦斯积存时，方可进行作业。</w:t>
      </w:r>
    </w:p>
    <w:p w:rsidR="00372646" w:rsidRDefault="0045495B">
      <w:pPr>
        <w:widowControl/>
        <w:shd w:val="clear" w:color="auto" w:fill="FFFFFF"/>
        <w:ind w:firstLine="420"/>
        <w:jc w:val="left"/>
        <w:rPr>
          <w:rFonts w:cs="宋体"/>
          <w:kern w:val="0"/>
          <w:szCs w:val="21"/>
        </w:rPr>
      </w:pPr>
      <w:r>
        <w:rPr>
          <w:rFonts w:cs="宋体" w:hint="eastAsia"/>
          <w:kern w:val="0"/>
          <w:szCs w:val="21"/>
        </w:rPr>
        <w:t>（五）电焊、气焊和喷灯焊接等作业完毕后，作业地点应当再次用水喷洒，并有专人在作业地点检查</w:t>
      </w:r>
      <w:r>
        <w:rPr>
          <w:rFonts w:cs="宋体" w:hint="eastAsia"/>
          <w:kern w:val="0"/>
          <w:szCs w:val="21"/>
        </w:rPr>
        <w:t>1h</w:t>
      </w:r>
      <w:r>
        <w:rPr>
          <w:rFonts w:cs="宋体" w:hint="eastAsia"/>
          <w:kern w:val="0"/>
          <w:szCs w:val="21"/>
        </w:rPr>
        <w:t>，发现异常，立即处理。</w:t>
      </w:r>
    </w:p>
    <w:p w:rsidR="00372646" w:rsidRDefault="0045495B">
      <w:pPr>
        <w:widowControl/>
        <w:shd w:val="clear" w:color="auto" w:fill="FFFFFF"/>
        <w:ind w:firstLine="420"/>
        <w:jc w:val="left"/>
        <w:rPr>
          <w:rFonts w:cs="宋体"/>
          <w:kern w:val="0"/>
          <w:szCs w:val="21"/>
        </w:rPr>
      </w:pPr>
      <w:r>
        <w:rPr>
          <w:rFonts w:cs="宋体" w:hint="eastAsia"/>
          <w:kern w:val="0"/>
          <w:szCs w:val="21"/>
        </w:rPr>
        <w:t>（六）突出矿井井下进行电焊、气焊和喷灯焊接时，必须停止突出煤层的掘进、回采、钻孔、支护以及其他所有扰动突出煤层的作业。</w:t>
      </w:r>
    </w:p>
    <w:p w:rsidR="00372646" w:rsidRDefault="0045495B">
      <w:pPr>
        <w:widowControl/>
        <w:shd w:val="clear" w:color="auto" w:fill="FFFFFF"/>
        <w:ind w:firstLine="420"/>
        <w:jc w:val="left"/>
        <w:rPr>
          <w:rFonts w:cs="宋体"/>
          <w:kern w:val="0"/>
          <w:szCs w:val="21"/>
        </w:rPr>
      </w:pPr>
      <w:r>
        <w:rPr>
          <w:rFonts w:cs="宋体" w:hint="eastAsia"/>
          <w:kern w:val="0"/>
          <w:szCs w:val="21"/>
        </w:rPr>
        <w:t>煤层中未采用砌碹或者喷浆封闭的主要硐室和主要进风大巷中，不得进行电焊、气焊和喷灯焊接等工作。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第二百五十五条</w:t>
      </w:r>
      <w:r>
        <w:rPr>
          <w:rFonts w:cs="宋体" w:hint="eastAsia"/>
          <w:b/>
          <w:bCs/>
          <w:kern w:val="0"/>
          <w:szCs w:val="21"/>
        </w:rPr>
        <w:t xml:space="preserve">  </w:t>
      </w:r>
      <w:r>
        <w:rPr>
          <w:rFonts w:cs="宋体" w:hint="eastAsia"/>
          <w:kern w:val="0"/>
          <w:szCs w:val="21"/>
        </w:rPr>
        <w:t>井下使用的汽油、煤油必须装入盖严的铁桶内，由专人押运送至使用地点，剩余的汽油、煤油必须运回地面，严禁在井下存放。</w:t>
      </w:r>
    </w:p>
    <w:p w:rsidR="00372646" w:rsidRDefault="0045495B">
      <w:pPr>
        <w:widowControl/>
        <w:shd w:val="clear" w:color="auto" w:fill="FFFFFF"/>
        <w:ind w:firstLine="420"/>
        <w:jc w:val="left"/>
        <w:rPr>
          <w:rFonts w:cs="宋体"/>
          <w:kern w:val="0"/>
          <w:szCs w:val="21"/>
        </w:rPr>
      </w:pPr>
      <w:r>
        <w:rPr>
          <w:rFonts w:cs="宋体" w:hint="eastAsia"/>
          <w:kern w:val="0"/>
          <w:szCs w:val="21"/>
        </w:rPr>
        <w:t>井下使用的润滑油、棉纱、布头和纸等，必须存放在盖严</w:t>
      </w:r>
      <w:r>
        <w:rPr>
          <w:rFonts w:cs="宋体" w:hint="eastAsia"/>
          <w:kern w:val="0"/>
          <w:szCs w:val="21"/>
        </w:rPr>
        <w:t>的铁桶内。用过的棉纱、布头和纸，也必须放在盖严的铁桶内，并由专人定期送到地面处理，不得乱放乱扔。严禁将剩油、废油泼洒在井巷或者硐室内。</w:t>
      </w:r>
    </w:p>
    <w:p w:rsidR="00372646" w:rsidRDefault="0045495B">
      <w:pPr>
        <w:widowControl/>
        <w:shd w:val="clear" w:color="auto" w:fill="FFFFFF"/>
        <w:ind w:firstLine="420"/>
        <w:jc w:val="left"/>
        <w:rPr>
          <w:rFonts w:cs="宋体"/>
          <w:kern w:val="0"/>
          <w:szCs w:val="21"/>
        </w:rPr>
      </w:pPr>
      <w:r>
        <w:rPr>
          <w:rFonts w:cs="宋体" w:hint="eastAsia"/>
          <w:kern w:val="0"/>
          <w:szCs w:val="21"/>
        </w:rPr>
        <w:t>井下清洗风动工具时，必须在专用硐室进行，并必须使用不燃性和无毒性洗涤剂。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第二百五十六条</w:t>
      </w:r>
      <w:r>
        <w:rPr>
          <w:rFonts w:cs="宋体" w:hint="eastAsia"/>
          <w:b/>
          <w:bCs/>
          <w:kern w:val="0"/>
          <w:szCs w:val="21"/>
        </w:rPr>
        <w:t xml:space="preserve">  </w:t>
      </w:r>
      <w:r>
        <w:rPr>
          <w:rFonts w:cs="宋体" w:hint="eastAsia"/>
          <w:kern w:val="0"/>
          <w:szCs w:val="21"/>
        </w:rPr>
        <w:t>井上、下必须设置消防材料库，并符合下列要求：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（一）井上消防材料库应当设在井口附近，但不得设在井口房内。</w:t>
      </w:r>
    </w:p>
    <w:p w:rsidR="00372646" w:rsidRDefault="0045495B">
      <w:pPr>
        <w:widowControl/>
        <w:shd w:val="clear" w:color="auto" w:fill="FFFFFF"/>
        <w:ind w:firstLine="420"/>
        <w:jc w:val="left"/>
        <w:rPr>
          <w:rFonts w:cs="宋体"/>
          <w:kern w:val="0"/>
          <w:szCs w:val="21"/>
        </w:rPr>
      </w:pPr>
      <w:r>
        <w:rPr>
          <w:rFonts w:cs="宋体" w:hint="eastAsia"/>
          <w:kern w:val="0"/>
          <w:szCs w:val="21"/>
        </w:rPr>
        <w:t>（二）井下消防材料库应当设在每一个生产水平的井底车场或者主要运输大巷中，并装备消防车辆。</w:t>
      </w:r>
    </w:p>
    <w:p w:rsidR="00372646" w:rsidRDefault="0045495B">
      <w:pPr>
        <w:widowControl/>
        <w:shd w:val="clear" w:color="auto" w:fill="FFFFFF"/>
        <w:ind w:firstLine="420"/>
        <w:jc w:val="left"/>
        <w:rPr>
          <w:rFonts w:cs="宋体"/>
          <w:kern w:val="0"/>
          <w:szCs w:val="21"/>
        </w:rPr>
      </w:pPr>
      <w:r>
        <w:rPr>
          <w:rFonts w:cs="宋体" w:hint="eastAsia"/>
          <w:kern w:val="0"/>
          <w:szCs w:val="21"/>
        </w:rPr>
        <w:t>（三）消防材料库储存的消防材料和工具的品种和数量应当符合有关要求，并定期检查和更换；消防</w:t>
      </w:r>
      <w:r>
        <w:rPr>
          <w:rFonts w:cs="宋体" w:hint="eastAsia"/>
          <w:kern w:val="0"/>
          <w:szCs w:val="21"/>
        </w:rPr>
        <w:t>材料和工具不得挪作他用。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第二百五十七条</w:t>
      </w:r>
      <w:r>
        <w:rPr>
          <w:rFonts w:cs="宋体" w:hint="eastAsia"/>
          <w:b/>
          <w:bCs/>
          <w:kern w:val="0"/>
          <w:szCs w:val="21"/>
        </w:rPr>
        <w:t xml:space="preserve">  </w:t>
      </w:r>
      <w:r>
        <w:rPr>
          <w:rFonts w:cs="宋体" w:hint="eastAsia"/>
          <w:kern w:val="0"/>
          <w:szCs w:val="21"/>
        </w:rPr>
        <w:t>井下爆炸物品库、机电设备硐室、检修硐室、材料库、井底车场、使用带式输送机或者液力偶合器的巷道以及采掘工作面附近的巷道中，必须备有灭火器材，其数量、规格和存放地点，应当在灾害预防和处理计划中确定。</w:t>
      </w:r>
    </w:p>
    <w:p w:rsidR="00372646" w:rsidRDefault="0045495B">
      <w:pPr>
        <w:widowControl/>
        <w:shd w:val="clear" w:color="auto" w:fill="FFFFFF"/>
        <w:ind w:firstLine="420"/>
        <w:jc w:val="left"/>
        <w:rPr>
          <w:rFonts w:cs="宋体"/>
          <w:kern w:val="0"/>
          <w:szCs w:val="21"/>
        </w:rPr>
      </w:pPr>
      <w:r>
        <w:rPr>
          <w:rFonts w:cs="宋体" w:hint="eastAsia"/>
          <w:kern w:val="0"/>
          <w:szCs w:val="21"/>
        </w:rPr>
        <w:t>井下工作人员必须熟悉灭火器材的使用方法，并熟悉本职工作区域内灭火器材的存放地点。</w:t>
      </w:r>
    </w:p>
    <w:p w:rsidR="00372646" w:rsidRDefault="0045495B">
      <w:pPr>
        <w:widowControl/>
        <w:shd w:val="clear" w:color="auto" w:fill="FFFFFF"/>
        <w:ind w:firstLine="420"/>
        <w:jc w:val="left"/>
        <w:rPr>
          <w:rFonts w:cs="宋体"/>
          <w:kern w:val="0"/>
          <w:szCs w:val="21"/>
        </w:rPr>
      </w:pPr>
      <w:r>
        <w:rPr>
          <w:rFonts w:cs="宋体" w:hint="eastAsia"/>
          <w:kern w:val="0"/>
          <w:szCs w:val="21"/>
        </w:rPr>
        <w:t>井下爆炸物品库、机电设备硐室、检修硐室、材料库的支护和风门、风窗必须采用不燃性材料。</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第二百五十八条</w:t>
      </w:r>
      <w:r>
        <w:rPr>
          <w:rFonts w:cs="宋体" w:hint="eastAsia"/>
          <w:b/>
          <w:bCs/>
          <w:kern w:val="0"/>
          <w:szCs w:val="21"/>
        </w:rPr>
        <w:t xml:space="preserve">  </w:t>
      </w:r>
      <w:r>
        <w:rPr>
          <w:rFonts w:cs="宋体" w:hint="eastAsia"/>
          <w:kern w:val="0"/>
          <w:szCs w:val="21"/>
        </w:rPr>
        <w:t>每季度应当对井上、下消防管路系统、防火门、消防材料库和消防器材的设置情况进行</w:t>
      </w:r>
      <w:r>
        <w:rPr>
          <w:rFonts w:cs="宋体" w:hint="eastAsia"/>
          <w:kern w:val="0"/>
          <w:szCs w:val="21"/>
        </w:rPr>
        <w:t>1</w:t>
      </w:r>
      <w:r>
        <w:rPr>
          <w:rFonts w:cs="宋体" w:hint="eastAsia"/>
          <w:kern w:val="0"/>
          <w:szCs w:val="21"/>
        </w:rPr>
        <w:t>次检查，</w:t>
      </w:r>
      <w:r>
        <w:rPr>
          <w:rFonts w:cs="宋体" w:hint="eastAsia"/>
          <w:kern w:val="0"/>
          <w:szCs w:val="21"/>
        </w:rPr>
        <w:t>发现问题，及时解决。</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第二百五十九条</w:t>
      </w:r>
      <w:r>
        <w:rPr>
          <w:rFonts w:cs="宋体" w:hint="eastAsia"/>
          <w:b/>
          <w:bCs/>
          <w:kern w:val="0"/>
          <w:szCs w:val="21"/>
        </w:rPr>
        <w:t xml:space="preserve">  </w:t>
      </w:r>
      <w:r>
        <w:rPr>
          <w:rFonts w:cs="宋体" w:hint="eastAsia"/>
          <w:kern w:val="0"/>
          <w:szCs w:val="21"/>
        </w:rPr>
        <w:t>矿井防灭火使用的凝胶、阻化剂及进行充填、堵漏、加固用的高分子材料，应当对其安全性和环保性进行评估，并制定安全监测制度和防范措施。使用时，井巷空气成分必须符合本规程第一百三十五条要求。</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23" w:name="_Toc447639724"/>
      <w:bookmarkStart w:id="224" w:name="_Toc447636116"/>
      <w:bookmarkEnd w:id="223"/>
      <w:bookmarkEnd w:id="224"/>
      <w:r>
        <w:rPr>
          <w:rFonts w:hint="eastAsia"/>
          <w:b/>
        </w:rPr>
        <w:t>第二节</w:t>
      </w:r>
      <w:r>
        <w:rPr>
          <w:rFonts w:hint="eastAsia"/>
          <w:b/>
        </w:rPr>
        <w:t xml:space="preserve">  </w:t>
      </w:r>
      <w:r>
        <w:rPr>
          <w:rFonts w:hint="eastAsia"/>
          <w:b/>
        </w:rPr>
        <w:t>井下火灾防治</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第二百六十条</w:t>
      </w:r>
      <w:r>
        <w:rPr>
          <w:rFonts w:cs="宋体" w:hint="eastAsia"/>
          <w:b/>
          <w:bCs/>
          <w:kern w:val="0"/>
          <w:szCs w:val="21"/>
        </w:rPr>
        <w:t xml:space="preserve">  </w:t>
      </w:r>
      <w:r>
        <w:rPr>
          <w:rFonts w:cs="宋体" w:hint="eastAsia"/>
          <w:kern w:val="0"/>
          <w:szCs w:val="21"/>
        </w:rPr>
        <w:t>煤的自燃倾向性分为容易自燃、自燃、不易自燃</w:t>
      </w:r>
      <w:r>
        <w:rPr>
          <w:rFonts w:cs="宋体" w:hint="eastAsia"/>
          <w:kern w:val="0"/>
          <w:szCs w:val="21"/>
        </w:rPr>
        <w:t>3</w:t>
      </w:r>
      <w:r>
        <w:rPr>
          <w:rFonts w:cs="宋体" w:hint="eastAsia"/>
          <w:kern w:val="0"/>
          <w:szCs w:val="21"/>
        </w:rPr>
        <w:t>类。</w:t>
      </w:r>
    </w:p>
    <w:p w:rsidR="00372646" w:rsidRDefault="0045495B">
      <w:pPr>
        <w:widowControl/>
        <w:shd w:val="clear" w:color="auto" w:fill="FFFFFF"/>
        <w:ind w:firstLine="420"/>
        <w:jc w:val="left"/>
        <w:rPr>
          <w:rFonts w:cs="宋体"/>
          <w:kern w:val="0"/>
          <w:szCs w:val="21"/>
        </w:rPr>
      </w:pPr>
      <w:r>
        <w:rPr>
          <w:rFonts w:cs="宋体" w:hint="eastAsia"/>
          <w:kern w:val="0"/>
          <w:szCs w:val="21"/>
        </w:rPr>
        <w:t>新设计矿井应当将所有煤层的自燃倾向性鉴定结果报省级煤炭行业管理部门及省级煤矿安全监察机构。</w:t>
      </w:r>
    </w:p>
    <w:p w:rsidR="00372646" w:rsidRDefault="0045495B">
      <w:pPr>
        <w:widowControl/>
        <w:shd w:val="clear" w:color="auto" w:fill="FFFFFF"/>
        <w:ind w:firstLine="420"/>
        <w:jc w:val="left"/>
        <w:rPr>
          <w:rFonts w:cs="宋体"/>
          <w:kern w:val="0"/>
          <w:szCs w:val="21"/>
        </w:rPr>
      </w:pPr>
      <w:r>
        <w:rPr>
          <w:rFonts w:cs="宋体" w:hint="eastAsia"/>
          <w:kern w:val="0"/>
          <w:szCs w:val="21"/>
        </w:rPr>
        <w:t>生产矿井延深新水平时，必须对所有煤层的自燃倾向性进行鉴定。</w:t>
      </w:r>
    </w:p>
    <w:p w:rsidR="00372646" w:rsidRDefault="0045495B">
      <w:pPr>
        <w:widowControl/>
        <w:shd w:val="clear" w:color="auto" w:fill="FFFFFF"/>
        <w:ind w:firstLine="420"/>
        <w:jc w:val="left"/>
        <w:rPr>
          <w:rFonts w:cs="宋体"/>
          <w:kern w:val="0"/>
          <w:szCs w:val="21"/>
        </w:rPr>
      </w:pPr>
      <w:r>
        <w:rPr>
          <w:rFonts w:cs="宋体" w:hint="eastAsia"/>
          <w:kern w:val="0"/>
          <w:szCs w:val="21"/>
        </w:rPr>
        <w:t>开采容易自燃和自燃煤层的矿井，必须编制矿井防灭火专项设计，采取综合预防煤层自然发火的措施。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第二百六十一条</w:t>
      </w:r>
      <w:r>
        <w:rPr>
          <w:rFonts w:cs="宋体" w:hint="eastAsia"/>
          <w:b/>
          <w:bCs/>
          <w:kern w:val="0"/>
          <w:szCs w:val="21"/>
        </w:rPr>
        <w:t xml:space="preserve">  </w:t>
      </w:r>
      <w:r>
        <w:rPr>
          <w:rFonts w:cs="宋体" w:hint="eastAsia"/>
          <w:kern w:val="0"/>
          <w:szCs w:val="21"/>
        </w:rPr>
        <w:t>开采容易自燃和自燃煤层时，必须开展自然发火监测工作，建立自然发火监测系统，确定煤层自然发火标志气体及临界值，健全自然发火预测预报及管理制度。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第二百六十二条</w:t>
      </w:r>
      <w:r>
        <w:rPr>
          <w:rFonts w:cs="宋体" w:hint="eastAsia"/>
          <w:b/>
          <w:bCs/>
          <w:kern w:val="0"/>
          <w:szCs w:val="21"/>
        </w:rPr>
        <w:t xml:space="preserve">  </w:t>
      </w:r>
      <w:r>
        <w:rPr>
          <w:rFonts w:cs="宋体" w:hint="eastAsia"/>
          <w:kern w:val="0"/>
          <w:szCs w:val="21"/>
        </w:rPr>
        <w:t>对开采容易自燃和自燃的单一厚煤层或者煤层群的矿井，集中运输大巷和总回风巷应当布置在岩层内或者不易自燃的煤层内；布置在容易自燃和自燃的煤层内时，必须锚喷或者砌碹，碹后的空隙和冒落处必须用不燃性材料充填密实，或者用无腐蚀性、无毒性的材料进行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第二百六十三条</w:t>
      </w:r>
      <w:r>
        <w:rPr>
          <w:rFonts w:cs="宋体" w:hint="eastAsia"/>
          <w:b/>
          <w:bCs/>
          <w:kern w:val="0"/>
          <w:szCs w:val="21"/>
        </w:rPr>
        <w:t xml:space="preserve">  </w:t>
      </w:r>
      <w:r>
        <w:rPr>
          <w:rFonts w:cs="宋体" w:hint="eastAsia"/>
          <w:kern w:val="0"/>
          <w:szCs w:val="21"/>
        </w:rPr>
        <w:t>开采容易自燃和自燃煤层时，采煤工作面必须采用后退式开采，并根据采取防火措施后的煤层自然发火期确定采（盘）区开采期限。在地质构造复杂、断层带、残留煤柱等区域开采时，应当根据矿井地质和开采技术条件，在作业规程中另行确定采（盘）区开采方式和开采期限。回采过程中不得任意留设设计外煤柱和顶煤。采煤工作面采到终采线时，必须采取措施使顶板冒落严实。</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第二百六十四条</w:t>
      </w:r>
      <w:r>
        <w:rPr>
          <w:rFonts w:cs="宋体" w:hint="eastAsia"/>
          <w:b/>
          <w:bCs/>
          <w:kern w:val="0"/>
          <w:szCs w:val="21"/>
        </w:rPr>
        <w:t xml:space="preserve">  </w:t>
      </w:r>
      <w:r>
        <w:rPr>
          <w:rFonts w:cs="宋体" w:hint="eastAsia"/>
          <w:kern w:val="0"/>
          <w:szCs w:val="21"/>
        </w:rPr>
        <w:t>开采容易自燃和自燃的急倾斜煤层用垮落法管理顶板时，在主石门和采区运输石门上方，必须留有煤柱。禁止采掘留在主石门上方的煤柱。留在采区运输石</w:t>
      </w:r>
      <w:r>
        <w:rPr>
          <w:rFonts w:cs="宋体" w:hint="eastAsia"/>
          <w:kern w:val="0"/>
          <w:szCs w:val="21"/>
        </w:rPr>
        <w:t>门上方的煤柱，在采区结束后可以回收，但必须采取防止自然发火措施。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第二百六十五条</w:t>
      </w:r>
      <w:r>
        <w:rPr>
          <w:rFonts w:cs="宋体" w:hint="eastAsia"/>
          <w:b/>
          <w:bCs/>
          <w:kern w:val="0"/>
          <w:szCs w:val="21"/>
        </w:rPr>
        <w:t xml:space="preserve">  </w:t>
      </w:r>
      <w:r>
        <w:rPr>
          <w:rFonts w:cs="宋体" w:hint="eastAsia"/>
          <w:kern w:val="0"/>
          <w:szCs w:val="21"/>
        </w:rPr>
        <w:t>开采容易自燃和自燃煤层时，必须制定防治采空区（特别是工作面始采线、终采线、上下煤柱线和三角点）、巷道高冒区、煤柱破坏区自然发火的技术措施。</w:t>
      </w:r>
    </w:p>
    <w:p w:rsidR="00372646" w:rsidRDefault="0045495B">
      <w:pPr>
        <w:widowControl/>
        <w:shd w:val="clear" w:color="auto" w:fill="FFFFFF"/>
        <w:ind w:firstLine="420"/>
        <w:jc w:val="left"/>
        <w:rPr>
          <w:rFonts w:cs="宋体"/>
          <w:kern w:val="0"/>
          <w:szCs w:val="21"/>
        </w:rPr>
      </w:pPr>
      <w:r>
        <w:rPr>
          <w:rFonts w:cs="宋体" w:hint="eastAsia"/>
          <w:kern w:val="0"/>
          <w:szCs w:val="21"/>
        </w:rPr>
        <w:t>当井下发现自然发火征兆时，必须停止作业，立即采取有效措施处理。在发火征兆不能得到有效控制时，必须撤出人员，封闭危险区域。进行封闭施工作业时，其他区域所有人员必须全部撤出。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第二百六十六条</w:t>
      </w:r>
      <w:r>
        <w:rPr>
          <w:rFonts w:cs="宋体" w:hint="eastAsia"/>
          <w:b/>
          <w:bCs/>
          <w:kern w:val="0"/>
          <w:szCs w:val="21"/>
        </w:rPr>
        <w:t xml:space="preserve">  </w:t>
      </w:r>
      <w:r>
        <w:rPr>
          <w:rFonts w:cs="宋体" w:hint="eastAsia"/>
          <w:kern w:val="0"/>
          <w:szCs w:val="21"/>
        </w:rPr>
        <w:t>采用灌浆防灭火时，应当遵守下列规定：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（一）采（盘）区设计应当明确规定巷道布置方式、隔离煤柱尺寸、</w:t>
      </w:r>
      <w:r>
        <w:rPr>
          <w:rFonts w:cs="宋体" w:hint="eastAsia"/>
          <w:kern w:val="0"/>
          <w:szCs w:val="21"/>
        </w:rPr>
        <w:t>灌浆系统、疏水系统、预筑防火墙的位置以及采掘顺序。</w:t>
      </w:r>
    </w:p>
    <w:p w:rsidR="00372646" w:rsidRDefault="0045495B">
      <w:pPr>
        <w:widowControl/>
        <w:shd w:val="clear" w:color="auto" w:fill="FFFFFF"/>
        <w:ind w:firstLine="420"/>
        <w:jc w:val="left"/>
        <w:rPr>
          <w:rFonts w:cs="宋体"/>
          <w:kern w:val="0"/>
          <w:szCs w:val="21"/>
        </w:rPr>
      </w:pPr>
      <w:r>
        <w:rPr>
          <w:rFonts w:cs="宋体" w:hint="eastAsia"/>
          <w:kern w:val="0"/>
          <w:szCs w:val="21"/>
        </w:rPr>
        <w:t>（二）安排生产计划时，应当同时安排防火灌浆计划，落实灌浆地点、时间、进度、灌浆浓度和灌浆量。</w:t>
      </w:r>
    </w:p>
    <w:p w:rsidR="00372646" w:rsidRDefault="0045495B">
      <w:pPr>
        <w:widowControl/>
        <w:shd w:val="clear" w:color="auto" w:fill="FFFFFF"/>
        <w:ind w:firstLine="420"/>
        <w:jc w:val="left"/>
        <w:rPr>
          <w:rFonts w:cs="宋体"/>
          <w:kern w:val="0"/>
          <w:szCs w:val="21"/>
        </w:rPr>
      </w:pPr>
      <w:r>
        <w:rPr>
          <w:rFonts w:cs="宋体" w:hint="eastAsia"/>
          <w:kern w:val="0"/>
          <w:szCs w:val="21"/>
        </w:rPr>
        <w:t>（三）对采（盘）区始采线、终采线、上下煤柱线内的采空区，应当加强防火灌浆。</w:t>
      </w:r>
    </w:p>
    <w:p w:rsidR="00372646" w:rsidRDefault="0045495B">
      <w:pPr>
        <w:widowControl/>
        <w:shd w:val="clear" w:color="auto" w:fill="FFFFFF"/>
        <w:ind w:firstLine="420"/>
        <w:jc w:val="left"/>
        <w:rPr>
          <w:rFonts w:cs="宋体"/>
          <w:kern w:val="0"/>
          <w:szCs w:val="21"/>
        </w:rPr>
      </w:pPr>
      <w:r>
        <w:rPr>
          <w:rFonts w:cs="宋体" w:hint="eastAsia"/>
          <w:kern w:val="0"/>
          <w:szCs w:val="21"/>
        </w:rPr>
        <w:t>（四）应当有灌浆前疏水和灌浆后防止溃浆、透水的措施。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第二百六十七条</w:t>
      </w:r>
      <w:r>
        <w:rPr>
          <w:rFonts w:cs="宋体" w:hint="eastAsia"/>
          <w:b/>
          <w:bCs/>
          <w:kern w:val="0"/>
          <w:szCs w:val="21"/>
        </w:rPr>
        <w:t xml:space="preserve">  </w:t>
      </w:r>
      <w:r>
        <w:rPr>
          <w:rFonts w:cs="宋体" w:hint="eastAsia"/>
          <w:kern w:val="0"/>
          <w:szCs w:val="21"/>
        </w:rPr>
        <w:t>在灌浆区下部进行采掘前，必须查明灌浆区内的浆水积存情况。发现积存浆水，必须在采掘之前放出；在未放出前，严禁在灌浆区下部进行采掘作业。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第二百六十八条</w:t>
      </w:r>
      <w:r>
        <w:rPr>
          <w:rFonts w:cs="宋体" w:hint="eastAsia"/>
          <w:b/>
          <w:bCs/>
          <w:kern w:val="0"/>
          <w:szCs w:val="21"/>
        </w:rPr>
        <w:t xml:space="preserve">  </w:t>
      </w:r>
      <w:r>
        <w:rPr>
          <w:rFonts w:cs="宋体" w:hint="eastAsia"/>
          <w:kern w:val="0"/>
          <w:szCs w:val="21"/>
        </w:rPr>
        <w:t>采用阻化剂防灭火时，</w:t>
      </w:r>
      <w:r>
        <w:rPr>
          <w:rFonts w:cs="宋体" w:hint="eastAsia"/>
          <w:kern w:val="0"/>
          <w:szCs w:val="21"/>
        </w:rPr>
        <w:t> </w:t>
      </w:r>
      <w:r>
        <w:rPr>
          <w:rFonts w:cs="宋体" w:hint="eastAsia"/>
          <w:kern w:val="0"/>
          <w:szCs w:val="21"/>
        </w:rPr>
        <w:t>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（一）选用的阻化剂材料不得污染井下空气和危害人体健康。</w:t>
      </w:r>
    </w:p>
    <w:p w:rsidR="00372646" w:rsidRDefault="0045495B">
      <w:pPr>
        <w:widowControl/>
        <w:shd w:val="clear" w:color="auto" w:fill="FFFFFF"/>
        <w:ind w:firstLine="420"/>
        <w:jc w:val="left"/>
        <w:rPr>
          <w:rFonts w:cs="宋体"/>
          <w:kern w:val="0"/>
          <w:szCs w:val="21"/>
        </w:rPr>
      </w:pPr>
      <w:r>
        <w:rPr>
          <w:rFonts w:cs="宋体" w:hint="eastAsia"/>
          <w:kern w:val="0"/>
          <w:szCs w:val="21"/>
        </w:rPr>
        <w:t>（二）必须在设计中对阻化剂的种类和数量、阻化效果等主要参数作出明确规定。</w:t>
      </w:r>
    </w:p>
    <w:p w:rsidR="00372646" w:rsidRDefault="0045495B">
      <w:pPr>
        <w:widowControl/>
        <w:shd w:val="clear" w:color="auto" w:fill="FFFFFF"/>
        <w:ind w:firstLine="420"/>
        <w:jc w:val="left"/>
        <w:rPr>
          <w:rFonts w:cs="宋体"/>
          <w:kern w:val="0"/>
          <w:szCs w:val="21"/>
        </w:rPr>
      </w:pPr>
      <w:r>
        <w:rPr>
          <w:rFonts w:cs="宋体" w:hint="eastAsia"/>
          <w:kern w:val="0"/>
          <w:szCs w:val="21"/>
        </w:rPr>
        <w:t>（三）应当采取防止阻化剂腐蚀机械设备、支架等金属构件的措施。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第二百六十九条</w:t>
      </w:r>
      <w:r>
        <w:rPr>
          <w:rFonts w:cs="宋体" w:hint="eastAsia"/>
          <w:b/>
          <w:bCs/>
          <w:kern w:val="0"/>
          <w:szCs w:val="21"/>
        </w:rPr>
        <w:t xml:space="preserve">  </w:t>
      </w:r>
      <w:r>
        <w:rPr>
          <w:rFonts w:cs="宋体" w:hint="eastAsia"/>
          <w:kern w:val="0"/>
          <w:szCs w:val="21"/>
        </w:rPr>
        <w:t>采用凝胶防灭火时，编制的设计中应当明确规定凝胶的配方、促凝时间和压注量等参数。压注的凝胶必须充填满全部空间，其外表面应当喷浆封闭，并定期观测，发现老化、干裂时重新压注。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第二百七十条</w:t>
      </w:r>
      <w:r>
        <w:rPr>
          <w:rFonts w:cs="宋体" w:hint="eastAsia"/>
          <w:b/>
          <w:bCs/>
          <w:kern w:val="0"/>
          <w:szCs w:val="21"/>
        </w:rPr>
        <w:t xml:space="preserve">  </w:t>
      </w:r>
      <w:r>
        <w:rPr>
          <w:rFonts w:cs="宋体" w:hint="eastAsia"/>
          <w:kern w:val="0"/>
          <w:szCs w:val="21"/>
        </w:rPr>
        <w:t>采用均压技术防灭火时，</w:t>
      </w:r>
      <w:r>
        <w:rPr>
          <w:rFonts w:cs="宋体" w:hint="eastAsia"/>
          <w:kern w:val="0"/>
          <w:szCs w:val="21"/>
        </w:rPr>
        <w:t> </w:t>
      </w:r>
      <w:r>
        <w:rPr>
          <w:rFonts w:cs="宋体" w:hint="eastAsia"/>
          <w:kern w:val="0"/>
          <w:szCs w:val="21"/>
        </w:rPr>
        <w:t>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（一）有完整的区域风压和风阻资料以及完善的检测手段。</w:t>
      </w:r>
    </w:p>
    <w:p w:rsidR="00372646" w:rsidRDefault="0045495B">
      <w:pPr>
        <w:widowControl/>
        <w:shd w:val="clear" w:color="auto" w:fill="FFFFFF"/>
        <w:ind w:firstLine="420"/>
        <w:jc w:val="left"/>
        <w:rPr>
          <w:rFonts w:cs="宋体"/>
          <w:kern w:val="0"/>
          <w:szCs w:val="21"/>
        </w:rPr>
      </w:pPr>
      <w:r>
        <w:rPr>
          <w:rFonts w:cs="宋体" w:hint="eastAsia"/>
          <w:kern w:val="0"/>
          <w:szCs w:val="21"/>
        </w:rPr>
        <w:t>（二）有专人定期观</w:t>
      </w:r>
      <w:r>
        <w:rPr>
          <w:rFonts w:cs="宋体" w:hint="eastAsia"/>
          <w:kern w:val="0"/>
          <w:szCs w:val="21"/>
        </w:rPr>
        <w:t>测与分析采空区和火区的漏风量、漏风方向、空气温度、防火墙内外空气压差等状况，并记录在专用的防火记录簿内。</w:t>
      </w:r>
    </w:p>
    <w:p w:rsidR="00372646" w:rsidRDefault="0045495B">
      <w:pPr>
        <w:widowControl/>
        <w:shd w:val="clear" w:color="auto" w:fill="FFFFFF"/>
        <w:ind w:firstLine="420"/>
        <w:jc w:val="left"/>
        <w:rPr>
          <w:rFonts w:cs="宋体"/>
          <w:kern w:val="0"/>
          <w:szCs w:val="21"/>
        </w:rPr>
      </w:pPr>
      <w:r>
        <w:rPr>
          <w:rFonts w:cs="宋体" w:hint="eastAsia"/>
          <w:kern w:val="0"/>
          <w:szCs w:val="21"/>
        </w:rPr>
        <w:t>（三）改变矿井通风方式、主要通风机工况以及井下通风系统时，对均压地点的均压状况必须及时进行调整，保证均压状态的稳定。</w:t>
      </w:r>
    </w:p>
    <w:p w:rsidR="00372646" w:rsidRDefault="0045495B">
      <w:pPr>
        <w:widowControl/>
        <w:shd w:val="clear" w:color="auto" w:fill="FFFFFF"/>
        <w:ind w:firstLine="420"/>
        <w:jc w:val="left"/>
        <w:rPr>
          <w:rFonts w:cs="宋体"/>
          <w:kern w:val="0"/>
          <w:szCs w:val="21"/>
        </w:rPr>
      </w:pPr>
      <w:r>
        <w:rPr>
          <w:rFonts w:cs="宋体" w:hint="eastAsia"/>
          <w:kern w:val="0"/>
          <w:szCs w:val="21"/>
        </w:rPr>
        <w:t>（四）经常检查均压区域内的巷道中风流流动状态，并有防止瓦斯积聚的安全措施。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第二百七十一条</w:t>
      </w:r>
      <w:r>
        <w:rPr>
          <w:rFonts w:cs="宋体" w:hint="eastAsia"/>
          <w:b/>
          <w:bCs/>
          <w:kern w:val="0"/>
          <w:szCs w:val="21"/>
        </w:rPr>
        <w:t xml:space="preserve">  </w:t>
      </w:r>
      <w:r>
        <w:rPr>
          <w:rFonts w:cs="宋体" w:hint="eastAsia"/>
          <w:kern w:val="0"/>
          <w:szCs w:val="21"/>
        </w:rPr>
        <w:t>采用氮气防灭火时，应当遵守下列规定：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（一）氮气源稳定可靠。</w:t>
      </w:r>
    </w:p>
    <w:p w:rsidR="00372646" w:rsidRDefault="0045495B">
      <w:pPr>
        <w:widowControl/>
        <w:shd w:val="clear" w:color="auto" w:fill="FFFFFF"/>
        <w:ind w:firstLine="420"/>
        <w:jc w:val="left"/>
        <w:rPr>
          <w:rFonts w:cs="宋体"/>
          <w:kern w:val="0"/>
          <w:szCs w:val="21"/>
        </w:rPr>
      </w:pPr>
      <w:r>
        <w:rPr>
          <w:rFonts w:cs="宋体" w:hint="eastAsia"/>
          <w:kern w:val="0"/>
          <w:szCs w:val="21"/>
        </w:rPr>
        <w:t>（二）注入的氮气浓度不小于</w:t>
      </w:r>
      <w:r>
        <w:rPr>
          <w:rFonts w:cs="宋体" w:hint="eastAsia"/>
          <w:kern w:val="0"/>
          <w:szCs w:val="21"/>
        </w:rPr>
        <w:t>97</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（三）至少有</w:t>
      </w:r>
      <w:r>
        <w:rPr>
          <w:rFonts w:cs="宋体" w:hint="eastAsia"/>
          <w:kern w:val="0"/>
          <w:szCs w:val="21"/>
        </w:rPr>
        <w:t>1</w:t>
      </w:r>
      <w:r>
        <w:rPr>
          <w:rFonts w:cs="宋体" w:hint="eastAsia"/>
          <w:kern w:val="0"/>
          <w:szCs w:val="21"/>
        </w:rPr>
        <w:t>套专用的氮气输送管路系统及其附属安全设施。</w:t>
      </w:r>
    </w:p>
    <w:p w:rsidR="00372646" w:rsidRDefault="0045495B">
      <w:pPr>
        <w:widowControl/>
        <w:shd w:val="clear" w:color="auto" w:fill="FFFFFF"/>
        <w:ind w:firstLine="420"/>
        <w:jc w:val="left"/>
        <w:rPr>
          <w:rFonts w:cs="宋体"/>
          <w:kern w:val="0"/>
          <w:szCs w:val="21"/>
        </w:rPr>
      </w:pPr>
      <w:r>
        <w:rPr>
          <w:rFonts w:cs="宋体" w:hint="eastAsia"/>
          <w:kern w:val="0"/>
          <w:szCs w:val="21"/>
        </w:rPr>
        <w:t>（四）有能连续监测采空区气体成分变化的监测系统。</w:t>
      </w:r>
    </w:p>
    <w:p w:rsidR="00372646" w:rsidRDefault="0045495B">
      <w:pPr>
        <w:widowControl/>
        <w:shd w:val="clear" w:color="auto" w:fill="FFFFFF"/>
        <w:ind w:firstLine="420"/>
        <w:jc w:val="left"/>
        <w:rPr>
          <w:rFonts w:cs="宋体"/>
          <w:kern w:val="0"/>
          <w:szCs w:val="21"/>
        </w:rPr>
      </w:pPr>
      <w:r>
        <w:rPr>
          <w:rFonts w:cs="宋体" w:hint="eastAsia"/>
          <w:kern w:val="0"/>
          <w:szCs w:val="21"/>
        </w:rPr>
        <w:t>（五）有固定或者移动的温度观测站（点）和监测手段。</w:t>
      </w:r>
    </w:p>
    <w:p w:rsidR="00372646" w:rsidRDefault="0045495B">
      <w:pPr>
        <w:widowControl/>
        <w:shd w:val="clear" w:color="auto" w:fill="FFFFFF"/>
        <w:ind w:firstLine="420"/>
        <w:jc w:val="left"/>
        <w:rPr>
          <w:rFonts w:cs="宋体"/>
          <w:kern w:val="0"/>
          <w:szCs w:val="21"/>
        </w:rPr>
      </w:pPr>
      <w:r>
        <w:rPr>
          <w:rFonts w:cs="宋体" w:hint="eastAsia"/>
          <w:kern w:val="0"/>
          <w:szCs w:val="21"/>
        </w:rPr>
        <w:t>（六）有专人定期进行检测、分析和整理有关记录、发现问题及时报告处理等规章制度。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第二百七十二条</w:t>
      </w:r>
      <w:r>
        <w:rPr>
          <w:rFonts w:cs="宋体" w:hint="eastAsia"/>
          <w:b/>
          <w:bCs/>
          <w:kern w:val="0"/>
          <w:szCs w:val="21"/>
        </w:rPr>
        <w:t xml:space="preserve">  </w:t>
      </w:r>
      <w:r>
        <w:rPr>
          <w:rFonts w:cs="宋体" w:hint="eastAsia"/>
          <w:kern w:val="0"/>
          <w:szCs w:val="21"/>
        </w:rPr>
        <w:t>采用全部充填采煤法时，严禁采用可燃物作充填材料。</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第二百七十三条</w:t>
      </w:r>
      <w:r>
        <w:rPr>
          <w:rFonts w:cs="宋体" w:hint="eastAsia"/>
          <w:b/>
          <w:bCs/>
          <w:kern w:val="0"/>
          <w:szCs w:val="21"/>
        </w:rPr>
        <w:t xml:space="preserve">  </w:t>
      </w:r>
      <w:r>
        <w:rPr>
          <w:rFonts w:cs="宋体" w:hint="eastAsia"/>
          <w:kern w:val="0"/>
          <w:szCs w:val="21"/>
        </w:rPr>
        <w:t>开采容易自燃和自燃煤层时，在采（盘）区开采设计中，必须预先选定构筑防火门的位置。当采煤工作面通风系统形成后，必须按设计构筑防火门墙，并储备足够数量的封闭防火门的材料。</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第二百七十四条</w:t>
      </w:r>
      <w:r>
        <w:rPr>
          <w:rFonts w:cs="宋体" w:hint="eastAsia"/>
          <w:b/>
          <w:bCs/>
          <w:kern w:val="0"/>
          <w:szCs w:val="21"/>
        </w:rPr>
        <w:t xml:space="preserve">  </w:t>
      </w:r>
      <w:r>
        <w:rPr>
          <w:rFonts w:cs="宋体" w:hint="eastAsia"/>
          <w:kern w:val="0"/>
          <w:szCs w:val="21"/>
        </w:rPr>
        <w:t>矿井必须制定防止采空区自然发火的封闭及管理专项措施。采煤工</w:t>
      </w:r>
      <w:r>
        <w:rPr>
          <w:rFonts w:cs="宋体" w:hint="eastAsia"/>
          <w:kern w:val="0"/>
          <w:szCs w:val="21"/>
        </w:rPr>
        <w:t>作面回采结束后，必须在</w:t>
      </w:r>
      <w:r>
        <w:rPr>
          <w:rFonts w:cs="宋体" w:hint="eastAsia"/>
          <w:kern w:val="0"/>
          <w:szCs w:val="21"/>
        </w:rPr>
        <w:t>45</w:t>
      </w:r>
      <w:r>
        <w:rPr>
          <w:rFonts w:cs="宋体" w:hint="eastAsia"/>
          <w:kern w:val="0"/>
          <w:szCs w:val="21"/>
        </w:rPr>
        <w:t>天内进行永久性封闭，每周</w:t>
      </w:r>
      <w:r>
        <w:rPr>
          <w:rFonts w:cs="宋体" w:hint="eastAsia"/>
          <w:kern w:val="0"/>
          <w:szCs w:val="21"/>
        </w:rPr>
        <w:t>1</w:t>
      </w:r>
      <w:r>
        <w:rPr>
          <w:rFonts w:cs="宋体" w:hint="eastAsia"/>
          <w:kern w:val="0"/>
          <w:szCs w:val="21"/>
        </w:rPr>
        <w:t>次抽取封闭采空区气样进行分析，并建立台账。</w:t>
      </w:r>
    </w:p>
    <w:p w:rsidR="00372646" w:rsidRDefault="0045495B">
      <w:pPr>
        <w:widowControl/>
        <w:shd w:val="clear" w:color="auto" w:fill="FFFFFF"/>
        <w:ind w:firstLine="420"/>
        <w:jc w:val="left"/>
        <w:rPr>
          <w:rFonts w:cs="宋体"/>
          <w:kern w:val="0"/>
          <w:szCs w:val="21"/>
        </w:rPr>
      </w:pPr>
      <w:r>
        <w:rPr>
          <w:rFonts w:cs="宋体" w:hint="eastAsia"/>
          <w:kern w:val="0"/>
          <w:szCs w:val="21"/>
        </w:rPr>
        <w:t>开采自燃和容易自燃煤层，应当及时构筑各类密闭并保证质量。</w:t>
      </w:r>
    </w:p>
    <w:p w:rsidR="00372646" w:rsidRDefault="0045495B">
      <w:pPr>
        <w:widowControl/>
        <w:shd w:val="clear" w:color="auto" w:fill="FFFFFF"/>
        <w:ind w:firstLine="420"/>
        <w:jc w:val="left"/>
        <w:rPr>
          <w:rFonts w:cs="宋体"/>
          <w:kern w:val="0"/>
          <w:szCs w:val="21"/>
        </w:rPr>
      </w:pPr>
      <w:r>
        <w:rPr>
          <w:rFonts w:cs="宋体" w:hint="eastAsia"/>
          <w:kern w:val="0"/>
          <w:szCs w:val="21"/>
        </w:rPr>
        <w:t>与封闭采空区连通的各类废弃钻孔必须永久封闭。</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第二百七十五条</w:t>
      </w:r>
      <w:r>
        <w:rPr>
          <w:rFonts w:cs="宋体" w:hint="eastAsia"/>
          <w:b/>
          <w:bCs/>
          <w:kern w:val="0"/>
          <w:szCs w:val="21"/>
        </w:rPr>
        <w:t xml:space="preserve">  </w:t>
      </w:r>
      <w:r>
        <w:rPr>
          <w:rFonts w:cs="宋体" w:hint="eastAsia"/>
          <w:kern w:val="0"/>
          <w:szCs w:val="21"/>
        </w:rPr>
        <w:t>任何人发现井下火灾时，应当视火灾性质、灾区通风和瓦斯情况，立即采取一切可能的方法直接灭火，控制火势，并迅速报告矿调度室。矿调度室在接到井下火灾报告后，应当立即按灾害预防和处理计划通知有关人员组织抢救灾区人员和实施灭火工作。</w:t>
      </w:r>
    </w:p>
    <w:p w:rsidR="00372646" w:rsidRDefault="0045495B">
      <w:pPr>
        <w:widowControl/>
        <w:shd w:val="clear" w:color="auto" w:fill="FFFFFF"/>
        <w:ind w:firstLine="420"/>
        <w:jc w:val="left"/>
        <w:rPr>
          <w:rFonts w:cs="宋体"/>
          <w:kern w:val="0"/>
          <w:szCs w:val="21"/>
        </w:rPr>
      </w:pPr>
      <w:r>
        <w:rPr>
          <w:rFonts w:cs="宋体" w:hint="eastAsia"/>
          <w:kern w:val="0"/>
          <w:szCs w:val="21"/>
        </w:rPr>
        <w:t>矿值班调度和在现场的区、队、班组长应当依照灾害预防和处理计划的规定，将</w:t>
      </w:r>
      <w:r>
        <w:rPr>
          <w:rFonts w:cs="宋体" w:hint="eastAsia"/>
          <w:kern w:val="0"/>
          <w:szCs w:val="21"/>
        </w:rPr>
        <w:t>所有可能受火灾威胁区域中的人员撤离，并组织人员灭火。电气设备着火时，应当首先切断其电源；在切断电源前，必须使用不导电的灭火器材进行灭火。</w:t>
      </w:r>
    </w:p>
    <w:p w:rsidR="00372646" w:rsidRDefault="0045495B">
      <w:pPr>
        <w:widowControl/>
        <w:shd w:val="clear" w:color="auto" w:fill="FFFFFF"/>
        <w:ind w:firstLine="420"/>
        <w:jc w:val="left"/>
        <w:rPr>
          <w:rFonts w:cs="宋体"/>
          <w:kern w:val="0"/>
          <w:szCs w:val="21"/>
        </w:rPr>
      </w:pPr>
      <w:r>
        <w:rPr>
          <w:rFonts w:cs="宋体" w:hint="eastAsia"/>
          <w:kern w:val="0"/>
          <w:szCs w:val="21"/>
        </w:rPr>
        <w:t>抢救人员和灭火过程中，必须指定专人检查甲烷、一氧化碳、煤尘、其他有害气体浓度和风向、风量的变化，并采取防止瓦斯、煤尘爆炸和人员中毒的安全措施。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第二百七十六条</w:t>
      </w:r>
      <w:r>
        <w:rPr>
          <w:rFonts w:cs="宋体" w:hint="eastAsia"/>
          <w:b/>
          <w:bCs/>
          <w:kern w:val="0"/>
          <w:szCs w:val="21"/>
        </w:rPr>
        <w:t xml:space="preserve">  </w:t>
      </w:r>
      <w:r>
        <w:rPr>
          <w:rFonts w:cs="宋体" w:hint="eastAsia"/>
          <w:kern w:val="0"/>
          <w:szCs w:val="21"/>
        </w:rPr>
        <w:t>封闭火区时，应当合理确定封闭范围，必须指定专人检查甲烷、氧气、一氧化碳、煤尘以及其他有害气体浓度和风向、风量的变化，并采取防止瓦斯、煤尘爆炸和人员中毒的安全措施。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Cs w:val="21"/>
        </w:rPr>
      </w:pPr>
      <w:bookmarkStart w:id="225" w:name="_Toc447636117"/>
      <w:bookmarkStart w:id="226" w:name="_Toc447639725"/>
      <w:bookmarkEnd w:id="225"/>
      <w:bookmarkEnd w:id="226"/>
      <w:r>
        <w:rPr>
          <w:rFonts w:cs="宋体" w:hint="eastAsia"/>
          <w:b/>
          <w:kern w:val="0"/>
          <w:szCs w:val="21"/>
        </w:rPr>
        <w:t>第三节</w:t>
      </w:r>
      <w:r>
        <w:rPr>
          <w:rFonts w:cs="宋体" w:hint="eastAsia"/>
          <w:b/>
          <w:kern w:val="0"/>
          <w:szCs w:val="21"/>
        </w:rPr>
        <w:t xml:space="preserve">  </w:t>
      </w:r>
      <w:r>
        <w:rPr>
          <w:rFonts w:cs="宋体" w:hint="eastAsia"/>
          <w:b/>
          <w:kern w:val="0"/>
          <w:szCs w:val="21"/>
        </w:rPr>
        <w:t>井下火区管理</w:t>
      </w:r>
    </w:p>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第二百七十七条</w:t>
      </w:r>
      <w:r>
        <w:rPr>
          <w:rFonts w:cs="宋体" w:hint="eastAsia"/>
          <w:b/>
          <w:bCs/>
          <w:kern w:val="0"/>
          <w:szCs w:val="21"/>
        </w:rPr>
        <w:t xml:space="preserve">  </w:t>
      </w:r>
      <w:r>
        <w:rPr>
          <w:rFonts w:cs="宋体" w:hint="eastAsia"/>
          <w:kern w:val="0"/>
          <w:szCs w:val="21"/>
        </w:rPr>
        <w:t>煤矿必须绘制火区位置关系图，注明所有火区和曾经发火的地点。每一处火区都要按形成的先后顺序进行编号，并建立火区管理卡片。火区位置关系图和火区管理卡片必须永久保存。</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第二百七十八条</w:t>
      </w:r>
      <w:r>
        <w:rPr>
          <w:rFonts w:cs="宋体" w:hint="eastAsia"/>
          <w:b/>
          <w:bCs/>
          <w:kern w:val="0"/>
          <w:szCs w:val="21"/>
        </w:rPr>
        <w:t xml:space="preserve">  </w:t>
      </w:r>
      <w:r>
        <w:rPr>
          <w:rFonts w:cs="宋体" w:hint="eastAsia"/>
          <w:kern w:val="0"/>
          <w:szCs w:val="21"/>
        </w:rPr>
        <w:t>永久性密闭墙的管理应当遵守下列规定：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（一）每个密闭墙附近必须设置栅栏、警标，禁止人员入内，并悬挂说明牌。</w:t>
      </w:r>
    </w:p>
    <w:p w:rsidR="00372646" w:rsidRDefault="0045495B">
      <w:pPr>
        <w:widowControl/>
        <w:shd w:val="clear" w:color="auto" w:fill="FFFFFF"/>
        <w:ind w:firstLine="420"/>
        <w:jc w:val="left"/>
        <w:rPr>
          <w:rFonts w:cs="宋体"/>
          <w:kern w:val="0"/>
          <w:szCs w:val="21"/>
        </w:rPr>
      </w:pPr>
      <w:r>
        <w:rPr>
          <w:rFonts w:cs="宋体" w:hint="eastAsia"/>
          <w:kern w:val="0"/>
          <w:szCs w:val="21"/>
        </w:rPr>
        <w:t>（二）定期测定和分析密闭墙内的气体成分和空气温度。</w:t>
      </w:r>
    </w:p>
    <w:p w:rsidR="00372646" w:rsidRDefault="0045495B">
      <w:pPr>
        <w:widowControl/>
        <w:shd w:val="clear" w:color="auto" w:fill="FFFFFF"/>
        <w:ind w:firstLine="420"/>
        <w:jc w:val="left"/>
        <w:rPr>
          <w:rFonts w:cs="宋体"/>
          <w:kern w:val="0"/>
          <w:szCs w:val="21"/>
        </w:rPr>
      </w:pPr>
      <w:r>
        <w:rPr>
          <w:rFonts w:cs="宋体" w:hint="eastAsia"/>
          <w:kern w:val="0"/>
          <w:szCs w:val="21"/>
        </w:rPr>
        <w:t>（三）定期检查密闭墙外的空气温度、瓦斯浓度，密闭墙内外空气压差以及密闭墙墙体。发现封闭不严、有其他缺陷或者火区有异常变化时，必须采取措施及时处理。</w:t>
      </w:r>
    </w:p>
    <w:p w:rsidR="00372646" w:rsidRDefault="0045495B">
      <w:pPr>
        <w:widowControl/>
        <w:shd w:val="clear" w:color="auto" w:fill="FFFFFF"/>
        <w:ind w:firstLine="420"/>
        <w:jc w:val="left"/>
        <w:rPr>
          <w:rFonts w:cs="宋体"/>
          <w:kern w:val="0"/>
          <w:szCs w:val="21"/>
        </w:rPr>
      </w:pPr>
      <w:r>
        <w:rPr>
          <w:rFonts w:cs="宋体" w:hint="eastAsia"/>
          <w:kern w:val="0"/>
          <w:szCs w:val="21"/>
        </w:rPr>
        <w:t>（四）所有测定和检查结果，必须记入防火记录簿。</w:t>
      </w:r>
    </w:p>
    <w:p w:rsidR="00372646" w:rsidRDefault="0045495B">
      <w:pPr>
        <w:widowControl/>
        <w:shd w:val="clear" w:color="auto" w:fill="FFFFFF"/>
        <w:ind w:firstLine="420"/>
        <w:jc w:val="left"/>
        <w:rPr>
          <w:rFonts w:cs="宋体"/>
          <w:kern w:val="0"/>
          <w:szCs w:val="21"/>
        </w:rPr>
      </w:pPr>
      <w:r>
        <w:rPr>
          <w:rFonts w:cs="宋体" w:hint="eastAsia"/>
          <w:kern w:val="0"/>
          <w:szCs w:val="21"/>
        </w:rPr>
        <w:t>（五）矿井做大幅度风量调整时，应当测定密闭墙内的气体成分和空气温度。</w:t>
      </w:r>
    </w:p>
    <w:p w:rsidR="00372646" w:rsidRDefault="0045495B">
      <w:pPr>
        <w:widowControl/>
        <w:shd w:val="clear" w:color="auto" w:fill="FFFFFF"/>
        <w:ind w:firstLine="420"/>
        <w:jc w:val="left"/>
        <w:rPr>
          <w:rFonts w:cs="宋体"/>
          <w:kern w:val="0"/>
          <w:szCs w:val="21"/>
        </w:rPr>
      </w:pPr>
      <w:r>
        <w:rPr>
          <w:rFonts w:cs="宋体" w:hint="eastAsia"/>
          <w:kern w:val="0"/>
          <w:szCs w:val="21"/>
        </w:rPr>
        <w:t>（六）井下所有永久性密闭墙都应当编号，并在火区位置关系图中注明。</w:t>
      </w:r>
    </w:p>
    <w:p w:rsidR="00372646" w:rsidRDefault="0045495B">
      <w:pPr>
        <w:widowControl/>
        <w:shd w:val="clear" w:color="auto" w:fill="FFFFFF"/>
        <w:ind w:firstLine="420"/>
        <w:jc w:val="left"/>
        <w:rPr>
          <w:rFonts w:cs="宋体"/>
          <w:kern w:val="0"/>
          <w:szCs w:val="21"/>
        </w:rPr>
      </w:pPr>
      <w:r>
        <w:rPr>
          <w:rFonts w:cs="宋体" w:hint="eastAsia"/>
          <w:kern w:val="0"/>
          <w:szCs w:val="21"/>
        </w:rPr>
        <w:t>密闭墙的质量标准由煤矿企业统一制定。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第二百七十九条</w:t>
      </w:r>
      <w:r>
        <w:rPr>
          <w:rFonts w:cs="宋体" w:hint="eastAsia"/>
          <w:b/>
          <w:bCs/>
          <w:kern w:val="0"/>
          <w:szCs w:val="21"/>
        </w:rPr>
        <w:t xml:space="preserve">  </w:t>
      </w:r>
      <w:r>
        <w:rPr>
          <w:rFonts w:cs="宋体" w:hint="eastAsia"/>
          <w:kern w:val="0"/>
          <w:szCs w:val="21"/>
        </w:rPr>
        <w:t>封闭的火区，只有经取样化验证实火已熄灭后，方可启封或者注销。火区同时具备下列条件时，方可认为火已熄灭：</w:t>
      </w:r>
    </w:p>
    <w:p w:rsidR="00372646" w:rsidRDefault="0045495B">
      <w:pPr>
        <w:widowControl/>
        <w:shd w:val="clear" w:color="auto" w:fill="FFFFFF"/>
        <w:ind w:firstLine="420"/>
        <w:jc w:val="left"/>
        <w:rPr>
          <w:rFonts w:cs="宋体"/>
          <w:kern w:val="0"/>
          <w:szCs w:val="21"/>
        </w:rPr>
      </w:pPr>
      <w:r>
        <w:rPr>
          <w:rFonts w:cs="宋体" w:hint="eastAsia"/>
          <w:kern w:val="0"/>
          <w:szCs w:val="21"/>
        </w:rPr>
        <w:t>（一）火区内的空气温度下降到</w:t>
      </w:r>
      <w:r>
        <w:rPr>
          <w:rFonts w:cs="宋体" w:hint="eastAsia"/>
          <w:kern w:val="0"/>
          <w:szCs w:val="21"/>
        </w:rPr>
        <w:t>30</w:t>
      </w:r>
      <w:r>
        <w:rPr>
          <w:rFonts w:cs="宋体" w:hint="eastAsia"/>
          <w:kern w:val="0"/>
          <w:szCs w:val="21"/>
        </w:rPr>
        <w:t>℃以下，或者与火灾发生前该区的日常空气温度相同。</w:t>
      </w:r>
    </w:p>
    <w:p w:rsidR="00372646" w:rsidRDefault="0045495B">
      <w:pPr>
        <w:widowControl/>
        <w:shd w:val="clear" w:color="auto" w:fill="FFFFFF"/>
        <w:ind w:firstLine="420"/>
        <w:jc w:val="left"/>
        <w:rPr>
          <w:rFonts w:cs="宋体"/>
          <w:kern w:val="0"/>
          <w:szCs w:val="21"/>
        </w:rPr>
      </w:pPr>
      <w:r>
        <w:rPr>
          <w:rFonts w:cs="宋体" w:hint="eastAsia"/>
          <w:kern w:val="0"/>
          <w:szCs w:val="21"/>
        </w:rPr>
        <w:t>（二）火区内空气中的氧气浓度降到</w:t>
      </w:r>
      <w:r>
        <w:rPr>
          <w:rFonts w:cs="宋体" w:hint="eastAsia"/>
          <w:kern w:val="0"/>
          <w:szCs w:val="21"/>
        </w:rPr>
        <w:t>5.0</w:t>
      </w:r>
      <w:r>
        <w:rPr>
          <w:rFonts w:cs="宋体" w:hint="eastAsia"/>
          <w:kern w:val="0"/>
          <w:szCs w:val="21"/>
        </w:rPr>
        <w:t>％以下。</w:t>
      </w:r>
    </w:p>
    <w:p w:rsidR="00372646" w:rsidRDefault="0045495B">
      <w:pPr>
        <w:widowControl/>
        <w:shd w:val="clear" w:color="auto" w:fill="FFFFFF"/>
        <w:ind w:firstLine="420"/>
        <w:jc w:val="left"/>
        <w:rPr>
          <w:rFonts w:cs="宋体"/>
          <w:kern w:val="0"/>
          <w:szCs w:val="21"/>
        </w:rPr>
      </w:pPr>
      <w:r>
        <w:rPr>
          <w:rFonts w:cs="宋体" w:hint="eastAsia"/>
          <w:kern w:val="0"/>
          <w:szCs w:val="21"/>
        </w:rPr>
        <w:t>（三）火区内空气中不含有乙烯、乙炔，一氧化碳浓度在封闭期间内逐渐下降，并稳定在</w:t>
      </w:r>
      <w:r>
        <w:rPr>
          <w:rFonts w:cs="宋体" w:hint="eastAsia"/>
          <w:kern w:val="0"/>
          <w:szCs w:val="21"/>
        </w:rPr>
        <w:t>0.001</w:t>
      </w:r>
      <w:r>
        <w:rPr>
          <w:rFonts w:cs="宋体" w:hint="eastAsia"/>
          <w:kern w:val="0"/>
          <w:szCs w:val="21"/>
        </w:rPr>
        <w:t>％以下。</w:t>
      </w:r>
    </w:p>
    <w:p w:rsidR="00372646" w:rsidRDefault="0045495B">
      <w:pPr>
        <w:widowControl/>
        <w:shd w:val="clear" w:color="auto" w:fill="FFFFFF"/>
        <w:ind w:firstLine="420"/>
        <w:jc w:val="left"/>
        <w:rPr>
          <w:rFonts w:cs="宋体"/>
          <w:kern w:val="0"/>
          <w:szCs w:val="21"/>
        </w:rPr>
      </w:pPr>
      <w:r>
        <w:rPr>
          <w:rFonts w:cs="宋体" w:hint="eastAsia"/>
          <w:kern w:val="0"/>
          <w:szCs w:val="21"/>
        </w:rPr>
        <w:t>（四）火区的出水温度低于</w:t>
      </w:r>
      <w:r>
        <w:rPr>
          <w:rFonts w:cs="宋体" w:hint="eastAsia"/>
          <w:kern w:val="0"/>
          <w:szCs w:val="21"/>
        </w:rPr>
        <w:t>25</w:t>
      </w:r>
      <w:r>
        <w:rPr>
          <w:rFonts w:cs="宋体" w:hint="eastAsia"/>
          <w:kern w:val="0"/>
          <w:szCs w:val="21"/>
        </w:rPr>
        <w:t>℃，或者与火灾发生前该区的日常出水温度相同。</w:t>
      </w:r>
    </w:p>
    <w:p w:rsidR="00372646" w:rsidRDefault="0045495B">
      <w:pPr>
        <w:widowControl/>
        <w:shd w:val="clear" w:color="auto" w:fill="FFFFFF"/>
        <w:ind w:firstLine="420"/>
        <w:jc w:val="left"/>
        <w:rPr>
          <w:rFonts w:cs="宋体"/>
          <w:kern w:val="0"/>
          <w:szCs w:val="21"/>
        </w:rPr>
      </w:pPr>
      <w:r>
        <w:rPr>
          <w:rFonts w:cs="宋体" w:hint="eastAsia"/>
          <w:kern w:val="0"/>
          <w:szCs w:val="21"/>
        </w:rPr>
        <w:t>（五）上述</w:t>
      </w:r>
      <w:r>
        <w:rPr>
          <w:rFonts w:cs="宋体" w:hint="eastAsia"/>
          <w:kern w:val="0"/>
          <w:szCs w:val="21"/>
        </w:rPr>
        <w:t>4</w:t>
      </w:r>
      <w:r>
        <w:rPr>
          <w:rFonts w:cs="宋体" w:hint="eastAsia"/>
          <w:kern w:val="0"/>
          <w:szCs w:val="21"/>
        </w:rPr>
        <w:t>项指标持续稳定</w:t>
      </w:r>
      <w:r>
        <w:rPr>
          <w:rFonts w:cs="宋体" w:hint="eastAsia"/>
          <w:kern w:val="0"/>
          <w:szCs w:val="21"/>
        </w:rPr>
        <w:t>1</w:t>
      </w:r>
      <w:r>
        <w:rPr>
          <w:rFonts w:cs="宋体" w:hint="eastAsia"/>
          <w:kern w:val="0"/>
          <w:szCs w:val="21"/>
        </w:rPr>
        <w:t>个月以上。</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第二百八十条</w:t>
      </w:r>
      <w:r>
        <w:rPr>
          <w:rFonts w:cs="宋体" w:hint="eastAsia"/>
          <w:b/>
          <w:bCs/>
          <w:kern w:val="0"/>
          <w:szCs w:val="21"/>
        </w:rPr>
        <w:t xml:space="preserve">  </w:t>
      </w:r>
      <w:r>
        <w:rPr>
          <w:rFonts w:cs="宋体" w:hint="eastAsia"/>
          <w:kern w:val="0"/>
          <w:szCs w:val="21"/>
        </w:rPr>
        <w:t>启封已熄灭的火区前，必须制定安全措施。启封火区时，应当逐段恢复通风，同时测定回风流中一氧化碳、甲烷浓度和风流温度。发现复燃征兆时，必须立即停止向火区送风，并重新封闭火区。</w:t>
      </w:r>
    </w:p>
    <w:p w:rsidR="00372646" w:rsidRDefault="0045495B">
      <w:pPr>
        <w:widowControl/>
        <w:shd w:val="clear" w:color="auto" w:fill="FFFFFF"/>
        <w:ind w:firstLine="420"/>
        <w:jc w:val="left"/>
        <w:rPr>
          <w:rFonts w:cs="宋体"/>
          <w:kern w:val="0"/>
          <w:szCs w:val="21"/>
        </w:rPr>
      </w:pPr>
      <w:r>
        <w:rPr>
          <w:rFonts w:cs="宋体" w:hint="eastAsia"/>
          <w:kern w:val="0"/>
          <w:szCs w:val="21"/>
        </w:rPr>
        <w:t>启封火区和恢复火区初期通风等工作，必须由矿山救护队负责进行，火区回风风流所经过巷道中的人员必须全部撤出。</w:t>
      </w:r>
    </w:p>
    <w:p w:rsidR="00372646" w:rsidRDefault="0045495B">
      <w:pPr>
        <w:widowControl/>
        <w:shd w:val="clear" w:color="auto" w:fill="FFFFFF"/>
        <w:ind w:firstLine="420"/>
        <w:jc w:val="left"/>
        <w:rPr>
          <w:rFonts w:cs="宋体"/>
          <w:kern w:val="0"/>
          <w:szCs w:val="21"/>
        </w:rPr>
      </w:pPr>
      <w:r>
        <w:rPr>
          <w:rFonts w:cs="宋体" w:hint="eastAsia"/>
          <w:kern w:val="0"/>
          <w:szCs w:val="21"/>
        </w:rPr>
        <w:t>在启封</w:t>
      </w:r>
      <w:r>
        <w:rPr>
          <w:rFonts w:cs="宋体" w:hint="eastAsia"/>
          <w:kern w:val="0"/>
          <w:szCs w:val="21"/>
        </w:rPr>
        <w:t>火区工作完毕后的</w:t>
      </w:r>
      <w:r>
        <w:rPr>
          <w:rFonts w:cs="宋体" w:hint="eastAsia"/>
          <w:kern w:val="0"/>
          <w:szCs w:val="21"/>
        </w:rPr>
        <w:t>3</w:t>
      </w:r>
      <w:r>
        <w:rPr>
          <w:rFonts w:cs="宋体" w:hint="eastAsia"/>
          <w:kern w:val="0"/>
          <w:szCs w:val="21"/>
        </w:rPr>
        <w:t>天内，每班必须由矿山救护队检查通风工作，并测定水温、空气温度和空气成分。只有在确认火区完全熄灭、通风等情况良好后，方可进行生产工作。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第二百八十一条</w:t>
      </w:r>
      <w:r>
        <w:rPr>
          <w:rFonts w:cs="宋体" w:hint="eastAsia"/>
          <w:b/>
          <w:bCs/>
          <w:kern w:val="0"/>
          <w:szCs w:val="21"/>
        </w:rPr>
        <w:t xml:space="preserve">  </w:t>
      </w:r>
      <w:r>
        <w:rPr>
          <w:rFonts w:cs="宋体" w:hint="eastAsia"/>
          <w:kern w:val="0"/>
          <w:szCs w:val="21"/>
        </w:rPr>
        <w:t>不得在火区的同一煤层的周围进行采掘工作。在同一煤层同一水平的火区两侧、煤层倾角小于</w:t>
      </w:r>
      <w:r>
        <w:rPr>
          <w:rFonts w:cs="宋体" w:hint="eastAsia"/>
          <w:kern w:val="0"/>
          <w:szCs w:val="21"/>
        </w:rPr>
        <w:t>35</w:t>
      </w:r>
      <w:r>
        <w:rPr>
          <w:rFonts w:cs="宋体" w:hint="eastAsia"/>
          <w:kern w:val="0"/>
          <w:szCs w:val="21"/>
        </w:rPr>
        <w:t>°的火区下部区段、火区下方邻近煤层进行采掘时，必须编制设计，并遵守下列规定：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（一）必须留有足够宽（厚）度的隔离火区煤（岩）柱，回采时及回采后能有效隔离火区，不影响火区的灭火工作。</w:t>
      </w:r>
    </w:p>
    <w:p w:rsidR="00372646" w:rsidRDefault="0045495B">
      <w:pPr>
        <w:widowControl/>
        <w:shd w:val="clear" w:color="auto" w:fill="FFFFFF"/>
        <w:ind w:firstLine="420"/>
        <w:jc w:val="left"/>
        <w:rPr>
          <w:rFonts w:cs="宋体"/>
          <w:kern w:val="0"/>
          <w:szCs w:val="21"/>
        </w:rPr>
      </w:pPr>
      <w:r>
        <w:rPr>
          <w:rFonts w:cs="宋体" w:hint="eastAsia"/>
          <w:kern w:val="0"/>
          <w:szCs w:val="21"/>
        </w:rPr>
        <w:t>（二）掘进巷道时，必须有防止误冒、误透火区的安全措施。煤层倾角在</w:t>
      </w:r>
      <w:r>
        <w:rPr>
          <w:rFonts w:cs="宋体" w:hint="eastAsia"/>
          <w:kern w:val="0"/>
          <w:szCs w:val="21"/>
        </w:rPr>
        <w:t>35</w:t>
      </w:r>
      <w:r>
        <w:rPr>
          <w:rFonts w:cs="宋体" w:hint="eastAsia"/>
          <w:kern w:val="0"/>
          <w:szCs w:val="21"/>
        </w:rPr>
        <w:t>°及以</w:t>
      </w:r>
      <w:r>
        <w:rPr>
          <w:rFonts w:cs="宋体" w:hint="eastAsia"/>
          <w:kern w:val="0"/>
          <w:szCs w:val="21"/>
        </w:rPr>
        <w:t>上的火区下部区段严禁进行采掘工作。</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 w:val="28"/>
          <w:szCs w:val="28"/>
        </w:rPr>
      </w:pPr>
      <w:bookmarkStart w:id="227" w:name="_Toc447639726"/>
      <w:bookmarkStart w:id="228" w:name="_Toc447636118"/>
      <w:bookmarkEnd w:id="227"/>
      <w:bookmarkEnd w:id="228"/>
      <w:r>
        <w:rPr>
          <w:rFonts w:cs="宋体" w:hint="eastAsia"/>
          <w:b/>
          <w:kern w:val="0"/>
          <w:sz w:val="28"/>
          <w:szCs w:val="28"/>
        </w:rPr>
        <w:t>第七章</w:t>
      </w:r>
      <w:r>
        <w:rPr>
          <w:rFonts w:cs="宋体" w:hint="eastAsia"/>
          <w:b/>
          <w:kern w:val="0"/>
          <w:sz w:val="28"/>
          <w:szCs w:val="28"/>
        </w:rPr>
        <w:t xml:space="preserve">  </w:t>
      </w:r>
      <w:r>
        <w:rPr>
          <w:rFonts w:cs="宋体" w:hint="eastAsia"/>
          <w:b/>
          <w:kern w:val="0"/>
          <w:sz w:val="28"/>
          <w:szCs w:val="28"/>
        </w:rPr>
        <w:t>防治水</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jc w:val="center"/>
        <w:rPr>
          <w:b/>
        </w:rPr>
      </w:pPr>
      <w:bookmarkStart w:id="229" w:name="_Toc447636119"/>
      <w:bookmarkStart w:id="230" w:name="_Toc447639727"/>
      <w:bookmarkEnd w:id="229"/>
      <w:bookmarkEnd w:id="230"/>
      <w:r>
        <w:rPr>
          <w:rFonts w:hint="eastAsia"/>
          <w:b/>
        </w:rPr>
        <w:t>第一节</w:t>
      </w:r>
      <w:r>
        <w:rPr>
          <w:rFonts w:hint="eastAsia"/>
          <w:b/>
        </w:rPr>
        <w:t xml:space="preserve">  </w:t>
      </w:r>
      <w:r>
        <w:rPr>
          <w:rFonts w:hint="eastAsia"/>
          <w:b/>
        </w:rPr>
        <w:t>一般规定</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第二百八十二条</w:t>
      </w:r>
      <w:r>
        <w:rPr>
          <w:rFonts w:cs="宋体" w:hint="eastAsia"/>
          <w:b/>
          <w:bCs/>
          <w:kern w:val="0"/>
          <w:szCs w:val="21"/>
        </w:rPr>
        <w:t xml:space="preserve">  </w:t>
      </w:r>
      <w:r>
        <w:rPr>
          <w:rFonts w:cs="宋体" w:hint="eastAsia"/>
          <w:kern w:val="0"/>
          <w:szCs w:val="21"/>
        </w:rPr>
        <w:t>煤矿防治水工作应当坚持“预测预报、有疑必探、先探后掘、先治后采”基本原则，采取“防、堵、疏、排、截”综合防治措施。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第二百八十三条</w:t>
      </w:r>
      <w:r>
        <w:rPr>
          <w:rFonts w:cs="宋体" w:hint="eastAsia"/>
          <w:b/>
          <w:bCs/>
          <w:kern w:val="0"/>
          <w:szCs w:val="21"/>
        </w:rPr>
        <w:t xml:space="preserve">  </w:t>
      </w:r>
      <w:r>
        <w:rPr>
          <w:rFonts w:cs="宋体" w:hint="eastAsia"/>
          <w:kern w:val="0"/>
          <w:szCs w:val="21"/>
        </w:rPr>
        <w:t>煤矿企业应当建立健全各项防治水制度，配备满足工作需要的防治水专业技术人员，配齐专用探放水设备，建立专门的探放水作业队伍，储备必要的水害抢险救灾设备和物资。</w:t>
      </w:r>
    </w:p>
    <w:p w:rsidR="00372646" w:rsidRDefault="0045495B">
      <w:pPr>
        <w:widowControl/>
        <w:shd w:val="clear" w:color="auto" w:fill="FFFFFF"/>
        <w:ind w:firstLine="420"/>
        <w:jc w:val="left"/>
        <w:rPr>
          <w:rFonts w:cs="宋体"/>
          <w:kern w:val="0"/>
          <w:szCs w:val="21"/>
        </w:rPr>
      </w:pPr>
      <w:r>
        <w:rPr>
          <w:rFonts w:cs="宋体" w:hint="eastAsia"/>
          <w:kern w:val="0"/>
          <w:szCs w:val="21"/>
        </w:rPr>
        <w:t>水文地质条件复杂、极复杂的煤矿，应当设立专门的防治水机构。</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第二百八十四条</w:t>
      </w:r>
      <w:r>
        <w:rPr>
          <w:rFonts w:cs="宋体" w:hint="eastAsia"/>
          <w:b/>
          <w:bCs/>
          <w:kern w:val="0"/>
          <w:szCs w:val="21"/>
        </w:rPr>
        <w:t xml:space="preserve">  </w:t>
      </w:r>
      <w:r>
        <w:rPr>
          <w:rFonts w:cs="宋体" w:hint="eastAsia"/>
          <w:kern w:val="0"/>
          <w:szCs w:val="21"/>
        </w:rPr>
        <w:t>煤矿应当编制本单位防治水中长期规划（</w:t>
      </w:r>
      <w:r>
        <w:rPr>
          <w:rFonts w:cs="宋体" w:hint="eastAsia"/>
          <w:kern w:val="0"/>
          <w:szCs w:val="21"/>
        </w:rPr>
        <w:t>5</w:t>
      </w:r>
      <w:r>
        <w:rPr>
          <w:rFonts w:cs="宋体" w:hint="eastAsia"/>
          <w:kern w:val="0"/>
          <w:szCs w:val="21"/>
        </w:rPr>
        <w:t>～</w:t>
      </w:r>
      <w:r>
        <w:rPr>
          <w:rFonts w:cs="宋体" w:hint="eastAsia"/>
          <w:kern w:val="0"/>
          <w:szCs w:val="21"/>
        </w:rPr>
        <w:t>10</w:t>
      </w:r>
      <w:r>
        <w:rPr>
          <w:rFonts w:cs="宋体" w:hint="eastAsia"/>
          <w:kern w:val="0"/>
          <w:szCs w:val="21"/>
        </w:rPr>
        <w:t>年）和年度计划，并组织实施。</w:t>
      </w:r>
    </w:p>
    <w:p w:rsidR="00372646" w:rsidRDefault="0045495B">
      <w:pPr>
        <w:widowControl/>
        <w:shd w:val="clear" w:color="auto" w:fill="FFFFFF"/>
        <w:ind w:firstLine="420"/>
        <w:jc w:val="left"/>
        <w:rPr>
          <w:rFonts w:cs="宋体"/>
          <w:kern w:val="0"/>
          <w:szCs w:val="21"/>
        </w:rPr>
      </w:pPr>
      <w:r>
        <w:rPr>
          <w:rFonts w:cs="宋体" w:hint="eastAsia"/>
          <w:kern w:val="0"/>
          <w:szCs w:val="21"/>
        </w:rPr>
        <w:t>矿井水文地质类型应当每</w:t>
      </w:r>
      <w:r>
        <w:rPr>
          <w:rFonts w:cs="宋体" w:hint="eastAsia"/>
          <w:kern w:val="0"/>
          <w:szCs w:val="21"/>
        </w:rPr>
        <w:t>3</w:t>
      </w:r>
      <w:r>
        <w:rPr>
          <w:rFonts w:cs="宋体" w:hint="eastAsia"/>
          <w:kern w:val="0"/>
          <w:szCs w:val="21"/>
        </w:rPr>
        <w:t>年修订一次。发生重大及以上突（透）水事故后，矿井应当在恢复生产前重新确定矿井水文地质类型。</w:t>
      </w:r>
    </w:p>
    <w:p w:rsidR="00372646" w:rsidRDefault="0045495B">
      <w:pPr>
        <w:widowControl/>
        <w:shd w:val="clear" w:color="auto" w:fill="FFFFFF"/>
        <w:ind w:firstLine="420"/>
        <w:jc w:val="left"/>
        <w:rPr>
          <w:rFonts w:cs="宋体"/>
          <w:kern w:val="0"/>
          <w:szCs w:val="21"/>
        </w:rPr>
      </w:pPr>
      <w:r>
        <w:rPr>
          <w:rFonts w:cs="宋体" w:hint="eastAsia"/>
          <w:kern w:val="0"/>
          <w:szCs w:val="21"/>
        </w:rPr>
        <w:t>水文地质条件复杂、极复杂矿井应当每月至少开展</w:t>
      </w:r>
      <w:r>
        <w:rPr>
          <w:rFonts w:cs="宋体" w:hint="eastAsia"/>
          <w:kern w:val="0"/>
          <w:szCs w:val="21"/>
        </w:rPr>
        <w:t>1</w:t>
      </w:r>
      <w:r>
        <w:rPr>
          <w:rFonts w:cs="宋体" w:hint="eastAsia"/>
          <w:kern w:val="0"/>
          <w:szCs w:val="21"/>
        </w:rPr>
        <w:t>次水害隐患排查，其他矿井应当每季度至少开展</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第二百八十五条</w:t>
      </w:r>
      <w:r>
        <w:rPr>
          <w:rFonts w:cs="宋体" w:hint="eastAsia"/>
          <w:b/>
          <w:bCs/>
          <w:kern w:val="0"/>
          <w:szCs w:val="21"/>
        </w:rPr>
        <w:t xml:space="preserve">  </w:t>
      </w:r>
      <w:r>
        <w:rPr>
          <w:rFonts w:cs="宋体" w:hint="eastAsia"/>
          <w:kern w:val="0"/>
          <w:szCs w:val="21"/>
        </w:rPr>
        <w:t>当矿井水文地质条件尚未查清时，应当进行水文地质补充勘探工作。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第二百八十六条</w:t>
      </w:r>
      <w:r>
        <w:rPr>
          <w:rFonts w:cs="宋体" w:hint="eastAsia"/>
          <w:b/>
          <w:bCs/>
          <w:kern w:val="0"/>
          <w:szCs w:val="21"/>
        </w:rPr>
        <w:t xml:space="preserve">  </w:t>
      </w:r>
      <w:r>
        <w:rPr>
          <w:rFonts w:cs="宋体" w:hint="eastAsia"/>
          <w:kern w:val="0"/>
          <w:szCs w:val="21"/>
        </w:rPr>
        <w:t>矿井应当对主要含水层进行长期水位、水质动态观测，设置矿井和各出水点涌水量观测点，建立涌水量观测成果等防治水基础台账，并开展水位动</w:t>
      </w:r>
      <w:r>
        <w:rPr>
          <w:rFonts w:cs="宋体" w:hint="eastAsia"/>
          <w:kern w:val="0"/>
          <w:szCs w:val="21"/>
        </w:rPr>
        <w:t>态预测分析工作。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第二百八十七条</w:t>
      </w:r>
      <w:r>
        <w:rPr>
          <w:rFonts w:cs="宋体" w:hint="eastAsia"/>
          <w:b/>
          <w:bCs/>
          <w:kern w:val="0"/>
          <w:szCs w:val="21"/>
        </w:rPr>
        <w:t xml:space="preserve">  </w:t>
      </w:r>
      <w:r>
        <w:rPr>
          <w:rFonts w:cs="宋体" w:hint="eastAsia"/>
          <w:kern w:val="0"/>
          <w:szCs w:val="21"/>
        </w:rPr>
        <w:t>矿井应当编制下列防治水图件，并至少每半年修订</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（一）矿井充水性图。</w:t>
      </w:r>
    </w:p>
    <w:p w:rsidR="00372646" w:rsidRDefault="0045495B">
      <w:pPr>
        <w:widowControl/>
        <w:shd w:val="clear" w:color="auto" w:fill="FFFFFF"/>
        <w:ind w:firstLine="420"/>
        <w:jc w:val="left"/>
        <w:rPr>
          <w:rFonts w:cs="宋体"/>
          <w:kern w:val="0"/>
          <w:szCs w:val="21"/>
        </w:rPr>
      </w:pPr>
      <w:r>
        <w:rPr>
          <w:rFonts w:cs="宋体" w:hint="eastAsia"/>
          <w:kern w:val="0"/>
          <w:szCs w:val="21"/>
        </w:rPr>
        <w:t>（二）矿井涌水量与相关因素动态曲线图。</w:t>
      </w:r>
    </w:p>
    <w:p w:rsidR="00372646" w:rsidRDefault="0045495B">
      <w:pPr>
        <w:widowControl/>
        <w:shd w:val="clear" w:color="auto" w:fill="FFFFFF"/>
        <w:ind w:firstLine="420"/>
        <w:jc w:val="left"/>
        <w:rPr>
          <w:rFonts w:cs="宋体"/>
          <w:kern w:val="0"/>
          <w:szCs w:val="21"/>
        </w:rPr>
      </w:pPr>
      <w:r>
        <w:rPr>
          <w:rFonts w:cs="宋体" w:hint="eastAsia"/>
          <w:kern w:val="0"/>
          <w:szCs w:val="21"/>
        </w:rPr>
        <w:t>（三）矿井综合水文地质图。</w:t>
      </w:r>
    </w:p>
    <w:p w:rsidR="00372646" w:rsidRDefault="0045495B">
      <w:pPr>
        <w:widowControl/>
        <w:shd w:val="clear" w:color="auto" w:fill="FFFFFF"/>
        <w:ind w:firstLine="420"/>
        <w:jc w:val="left"/>
        <w:rPr>
          <w:rFonts w:cs="宋体"/>
          <w:kern w:val="0"/>
          <w:szCs w:val="21"/>
        </w:rPr>
      </w:pPr>
      <w:r>
        <w:rPr>
          <w:rFonts w:cs="宋体" w:hint="eastAsia"/>
          <w:kern w:val="0"/>
          <w:szCs w:val="21"/>
        </w:rPr>
        <w:t>（四）矿井综合水文地质柱状图。</w:t>
      </w:r>
    </w:p>
    <w:p w:rsidR="00372646" w:rsidRDefault="0045495B">
      <w:pPr>
        <w:widowControl/>
        <w:shd w:val="clear" w:color="auto" w:fill="FFFFFF"/>
        <w:ind w:firstLine="420"/>
        <w:jc w:val="left"/>
        <w:rPr>
          <w:rFonts w:cs="宋体"/>
          <w:kern w:val="0"/>
          <w:szCs w:val="21"/>
        </w:rPr>
      </w:pPr>
      <w:r>
        <w:rPr>
          <w:rFonts w:cs="宋体" w:hint="eastAsia"/>
          <w:kern w:val="0"/>
          <w:szCs w:val="21"/>
        </w:rPr>
        <w:t>（五）矿井水文地质剖面图。</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第二百八十八条</w:t>
      </w:r>
      <w:r>
        <w:rPr>
          <w:rFonts w:cs="宋体" w:hint="eastAsia"/>
          <w:b/>
          <w:bCs/>
          <w:kern w:val="0"/>
          <w:szCs w:val="21"/>
        </w:rPr>
        <w:t xml:space="preserve">  </w:t>
      </w:r>
      <w:r>
        <w:rPr>
          <w:rFonts w:cs="宋体" w:hint="eastAsia"/>
          <w:kern w:val="0"/>
          <w:szCs w:val="21"/>
        </w:rPr>
        <w:t>采掘工作面或者其他地点发现有煤层变湿、挂红、挂汗、空气变冷、出现雾气、水叫、顶板来压、片帮、淋水加大、底板鼓起或者裂隙渗水、钻孔喷水、煤壁溃水、水色发浑、有臭味等透水征兆时，应当立即停止作业，撤出所有受水患威胁地点的人员，报告矿调度室，并发出警报。在原因未查清、隐患未排除之前，不得进行任何采掘活动。</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Cs w:val="21"/>
        </w:rPr>
      </w:pPr>
      <w:bookmarkStart w:id="231" w:name="_Toc447636120"/>
      <w:bookmarkStart w:id="232" w:name="_Toc447639728"/>
      <w:bookmarkEnd w:id="231"/>
      <w:bookmarkEnd w:id="232"/>
      <w:r>
        <w:rPr>
          <w:rFonts w:cs="宋体" w:hint="eastAsia"/>
          <w:b/>
          <w:kern w:val="0"/>
          <w:szCs w:val="21"/>
        </w:rPr>
        <w:t>第二节</w:t>
      </w:r>
      <w:r>
        <w:rPr>
          <w:rFonts w:cs="宋体" w:hint="eastAsia"/>
          <w:b/>
          <w:kern w:val="0"/>
          <w:szCs w:val="21"/>
        </w:rPr>
        <w:t xml:space="preserve">  </w:t>
      </w:r>
      <w:r>
        <w:rPr>
          <w:rFonts w:cs="宋体" w:hint="eastAsia"/>
          <w:b/>
          <w:kern w:val="0"/>
          <w:szCs w:val="21"/>
        </w:rPr>
        <w:t>地面防治水</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第二百八十九条</w:t>
      </w:r>
      <w:r>
        <w:rPr>
          <w:rFonts w:cs="宋体" w:hint="eastAsia"/>
          <w:b/>
          <w:bCs/>
          <w:kern w:val="0"/>
          <w:szCs w:val="21"/>
        </w:rPr>
        <w:t xml:space="preserve">  </w:t>
      </w:r>
      <w:r>
        <w:rPr>
          <w:rFonts w:cs="宋体" w:hint="eastAsia"/>
          <w:kern w:val="0"/>
          <w:szCs w:val="21"/>
        </w:rPr>
        <w:t>煤矿每年雨季前必须对防治水工作进行全面检查。受雨季降水威胁的矿井，应当制定雨季防治水措施，建立雨季巡视制度并组织抢险队伍，储备足够的防洪抢险物资。当暴雨威胁矿井安</w:t>
      </w:r>
      <w:r>
        <w:rPr>
          <w:rFonts w:cs="宋体" w:hint="eastAsia"/>
          <w:kern w:val="0"/>
          <w:szCs w:val="21"/>
        </w:rPr>
        <w:t>全时，必须立即停产撤出井下全部人员，只有在确认暴雨洪水隐患消除后方可恢复生产。</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第二百九十条</w:t>
      </w:r>
      <w:r>
        <w:rPr>
          <w:rFonts w:cs="宋体" w:hint="eastAsia"/>
          <w:b/>
          <w:bCs/>
          <w:kern w:val="0"/>
          <w:szCs w:val="21"/>
        </w:rPr>
        <w:t xml:space="preserve">  </w:t>
      </w:r>
      <w:r>
        <w:rPr>
          <w:rFonts w:cs="宋体" w:hint="eastAsia"/>
          <w:kern w:val="0"/>
          <w:szCs w:val="21"/>
        </w:rPr>
        <w:t>煤矿应当查清井田及周边地面水系和有关水利工程的汇水、疏水、渗漏情况；了解当地水库、水电站大坝、江河大堤、河道、河道中障碍物等情况；掌握当地历年降水量和最高洪水位资料，建立疏水、防水和排水系统。</w:t>
      </w:r>
    </w:p>
    <w:p w:rsidR="00372646" w:rsidRDefault="0045495B">
      <w:pPr>
        <w:widowControl/>
        <w:shd w:val="clear" w:color="auto" w:fill="FFFFFF"/>
        <w:ind w:firstLine="420"/>
        <w:jc w:val="left"/>
        <w:rPr>
          <w:rFonts w:cs="宋体"/>
          <w:kern w:val="0"/>
          <w:szCs w:val="21"/>
        </w:rPr>
      </w:pPr>
      <w:r>
        <w:rPr>
          <w:rFonts w:cs="宋体" w:hint="eastAsia"/>
          <w:kern w:val="0"/>
          <w:szCs w:val="21"/>
        </w:rPr>
        <w:t>煤矿应当建立灾害性天气预警和预防机制，加强与周边相邻矿井的信息沟通，发现矿井水害可能影响相邻矿井时，立即向周边相邻矿井发出预警。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第二百九十一条</w:t>
      </w:r>
      <w:r>
        <w:rPr>
          <w:rFonts w:cs="宋体" w:hint="eastAsia"/>
          <w:b/>
          <w:bCs/>
          <w:kern w:val="0"/>
          <w:szCs w:val="21"/>
        </w:rPr>
        <w:t xml:space="preserve">  </w:t>
      </w:r>
      <w:r>
        <w:rPr>
          <w:rFonts w:cs="宋体" w:hint="eastAsia"/>
          <w:kern w:val="0"/>
          <w:szCs w:val="21"/>
        </w:rPr>
        <w:t>矿井井口和工业场地内建筑物的地面标高必须高于当地历年最高洪水位；在山区还必须避开可能发生泥石流、滑坡等地质灾害危险的地段。</w:t>
      </w:r>
    </w:p>
    <w:p w:rsidR="00372646" w:rsidRDefault="0045495B">
      <w:pPr>
        <w:widowControl/>
        <w:shd w:val="clear" w:color="auto" w:fill="FFFFFF"/>
        <w:ind w:firstLine="420"/>
        <w:jc w:val="left"/>
        <w:rPr>
          <w:rFonts w:cs="宋体"/>
          <w:kern w:val="0"/>
          <w:szCs w:val="21"/>
        </w:rPr>
      </w:pPr>
      <w:r>
        <w:rPr>
          <w:rFonts w:cs="宋体" w:hint="eastAsia"/>
          <w:kern w:val="0"/>
          <w:szCs w:val="21"/>
        </w:rPr>
        <w:t>矿井井口及工业场地内主要建筑物的地面标高低于当地历年最高洪水位的，应当修筑堤坝、沟渠或者采取其他可靠防御洪水的措施。不能采取可靠安全措施的，应当封闭填实该井口。</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第二百九十二条</w:t>
      </w:r>
      <w:r>
        <w:rPr>
          <w:rFonts w:cs="宋体" w:hint="eastAsia"/>
          <w:b/>
          <w:bCs/>
          <w:kern w:val="0"/>
          <w:szCs w:val="21"/>
        </w:rPr>
        <w:t xml:space="preserve">  </w:t>
      </w:r>
      <w:r>
        <w:rPr>
          <w:rFonts w:cs="宋体" w:hint="eastAsia"/>
          <w:kern w:val="0"/>
          <w:szCs w:val="21"/>
        </w:rPr>
        <w:t>当矿井井口附近或者开采塌陷波及区域的地表有水体或者积水时，必须采取安全防范措施，并遵守下列规定：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（一）当地表出现威胁矿井生产安全的积水区时，应当修筑泄水沟渠或者排水设施，防止积水渗入井下。</w:t>
      </w:r>
    </w:p>
    <w:p w:rsidR="00372646" w:rsidRDefault="0045495B">
      <w:pPr>
        <w:widowControl/>
        <w:shd w:val="clear" w:color="auto" w:fill="FFFFFF"/>
        <w:ind w:firstLine="420"/>
        <w:jc w:val="left"/>
        <w:rPr>
          <w:rFonts w:cs="宋体"/>
          <w:kern w:val="0"/>
          <w:szCs w:val="21"/>
        </w:rPr>
      </w:pPr>
      <w:r>
        <w:rPr>
          <w:rFonts w:cs="宋体" w:hint="eastAsia"/>
          <w:kern w:val="0"/>
          <w:szCs w:val="21"/>
        </w:rPr>
        <w:t>（二）当矿井受到</w:t>
      </w:r>
      <w:r>
        <w:rPr>
          <w:rFonts w:cs="宋体" w:hint="eastAsia"/>
          <w:kern w:val="0"/>
          <w:szCs w:val="21"/>
        </w:rPr>
        <w:t>河流、山洪威胁时，应当修筑堤坝和泄洪渠，防止洪水侵入。</w:t>
      </w:r>
    </w:p>
    <w:p w:rsidR="00372646" w:rsidRDefault="0045495B">
      <w:pPr>
        <w:widowControl/>
        <w:shd w:val="clear" w:color="auto" w:fill="FFFFFF"/>
        <w:ind w:firstLine="420"/>
        <w:jc w:val="left"/>
        <w:rPr>
          <w:rFonts w:cs="宋体"/>
          <w:kern w:val="0"/>
          <w:szCs w:val="21"/>
        </w:rPr>
      </w:pPr>
      <w:r>
        <w:rPr>
          <w:rFonts w:cs="宋体" w:hint="eastAsia"/>
          <w:kern w:val="0"/>
          <w:szCs w:val="21"/>
        </w:rPr>
        <w:t>（三）对于排到地面的矿井水，应当妥善疏导，避免渗入井下。</w:t>
      </w:r>
    </w:p>
    <w:p w:rsidR="00372646" w:rsidRDefault="0045495B">
      <w:pPr>
        <w:widowControl/>
        <w:shd w:val="clear" w:color="auto" w:fill="FFFFFF"/>
        <w:ind w:firstLine="420"/>
        <w:jc w:val="left"/>
        <w:rPr>
          <w:rFonts w:cs="宋体"/>
          <w:kern w:val="0"/>
          <w:szCs w:val="21"/>
        </w:rPr>
      </w:pPr>
      <w:r>
        <w:rPr>
          <w:rFonts w:cs="宋体" w:hint="eastAsia"/>
          <w:kern w:val="0"/>
          <w:szCs w:val="21"/>
        </w:rPr>
        <w:t>（四）对于漏水的沟渠和河床，应当及时堵漏或者改道；地面裂缝和塌陷地点应当及时填塞，填塞工作必须有安全措施。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第二百九十三条</w:t>
      </w:r>
      <w:r>
        <w:rPr>
          <w:rFonts w:cs="宋体" w:hint="eastAsia"/>
          <w:b/>
          <w:bCs/>
          <w:kern w:val="0"/>
          <w:szCs w:val="21"/>
        </w:rPr>
        <w:t xml:space="preserve">  </w:t>
      </w:r>
      <w:r>
        <w:rPr>
          <w:rFonts w:cs="宋体" w:hint="eastAsia"/>
          <w:kern w:val="0"/>
          <w:szCs w:val="21"/>
        </w:rPr>
        <w:t>降大到暴雨时和降雨后，应当有专业人员观测地面积水与洪水情况、井下涌水量等有关水文变化情况和井田范围及附近地面有无裂缝、采空塌陷、井上下连通的钻孔和岩溶塌陷等现象，及时向矿调度室及有关负责人报告，并将上述情况记录在案，存档备查。</w:t>
      </w:r>
    </w:p>
    <w:p w:rsidR="00372646" w:rsidRDefault="0045495B">
      <w:pPr>
        <w:widowControl/>
        <w:shd w:val="clear" w:color="auto" w:fill="FFFFFF"/>
        <w:ind w:firstLine="420"/>
        <w:jc w:val="left"/>
        <w:rPr>
          <w:rFonts w:cs="宋体"/>
          <w:kern w:val="0"/>
          <w:szCs w:val="21"/>
        </w:rPr>
      </w:pPr>
      <w:r>
        <w:rPr>
          <w:rFonts w:cs="宋体" w:hint="eastAsia"/>
          <w:kern w:val="0"/>
          <w:szCs w:val="21"/>
        </w:rPr>
        <w:t>情况危急时，</w:t>
      </w:r>
      <w:r>
        <w:rPr>
          <w:rFonts w:cs="宋体" w:hint="eastAsia"/>
          <w:kern w:val="0"/>
          <w:szCs w:val="21"/>
        </w:rPr>
        <w:t> </w:t>
      </w:r>
      <w:r>
        <w:rPr>
          <w:rFonts w:cs="宋体" w:hint="eastAsia"/>
          <w:kern w:val="0"/>
          <w:szCs w:val="21"/>
        </w:rPr>
        <w:t>矿调度室及有关负责人应当立即组</w:t>
      </w:r>
      <w:r>
        <w:rPr>
          <w:rFonts w:cs="宋体" w:hint="eastAsia"/>
          <w:kern w:val="0"/>
          <w:szCs w:val="21"/>
        </w:rPr>
        <w:t>织井下撤人。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第二百九十四条</w:t>
      </w:r>
      <w:r>
        <w:rPr>
          <w:rFonts w:cs="宋体" w:hint="eastAsia"/>
          <w:b/>
          <w:bCs/>
          <w:kern w:val="0"/>
          <w:szCs w:val="21"/>
        </w:rPr>
        <w:t xml:space="preserve">  </w:t>
      </w:r>
      <w:r>
        <w:rPr>
          <w:rFonts w:cs="宋体" w:hint="eastAsia"/>
          <w:kern w:val="0"/>
          <w:szCs w:val="21"/>
        </w:rPr>
        <w:t>当矿井井口附近或者开采塌陷波及区域的地表出现滑坡或者泥石流等地质灾害威胁煤矿安全时，应当及时撤出受威胁区域的人员，并采取防治措施。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第二百九十五条</w:t>
      </w:r>
      <w:r>
        <w:rPr>
          <w:rFonts w:cs="宋体" w:hint="eastAsia"/>
          <w:b/>
          <w:bCs/>
          <w:kern w:val="0"/>
          <w:szCs w:val="21"/>
        </w:rPr>
        <w:t xml:space="preserve">  </w:t>
      </w:r>
      <w:r>
        <w:rPr>
          <w:rFonts w:cs="宋体" w:hint="eastAsia"/>
          <w:kern w:val="0"/>
          <w:szCs w:val="21"/>
        </w:rPr>
        <w:t>严禁将矸石、杂物、垃圾堆放在山洪、河流可能冲刷到的地段，防止淤塞河道和沟渠等。</w:t>
      </w:r>
    </w:p>
    <w:p w:rsidR="00372646" w:rsidRDefault="0045495B">
      <w:pPr>
        <w:widowControl/>
        <w:shd w:val="clear" w:color="auto" w:fill="FFFFFF"/>
        <w:ind w:firstLine="420"/>
        <w:jc w:val="left"/>
        <w:rPr>
          <w:rFonts w:cs="宋体"/>
          <w:kern w:val="0"/>
          <w:szCs w:val="21"/>
        </w:rPr>
      </w:pPr>
      <w:r>
        <w:rPr>
          <w:rFonts w:cs="宋体" w:hint="eastAsia"/>
          <w:kern w:val="0"/>
          <w:szCs w:val="21"/>
        </w:rPr>
        <w:t>发现与矿井防治水有关系的河道中存在障碍物或者堤坝破损时，应当及时报告当地人民政府，清理障碍物或者修复堤坝，防止地表水进入井下。</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第二百九十六条</w:t>
      </w:r>
      <w:r>
        <w:rPr>
          <w:rFonts w:cs="宋体" w:hint="eastAsia"/>
          <w:b/>
          <w:bCs/>
          <w:kern w:val="0"/>
          <w:szCs w:val="21"/>
        </w:rPr>
        <w:t xml:space="preserve">  </w:t>
      </w:r>
      <w:r>
        <w:rPr>
          <w:rFonts w:cs="宋体" w:hint="eastAsia"/>
          <w:kern w:val="0"/>
          <w:szCs w:val="21"/>
        </w:rPr>
        <w:t>使用中的钻孔，应当安装孔口盖。报废的钻孔应当及时封孔，并将封孔资料和实施负责人的情况记录在案，存档备查。</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Cs w:val="21"/>
        </w:rPr>
      </w:pPr>
      <w:bookmarkStart w:id="233" w:name="_Toc447636121"/>
      <w:bookmarkStart w:id="234" w:name="_Toc447639729"/>
      <w:bookmarkEnd w:id="233"/>
      <w:bookmarkEnd w:id="234"/>
      <w:r>
        <w:rPr>
          <w:rFonts w:cs="宋体" w:hint="eastAsia"/>
          <w:b/>
          <w:kern w:val="0"/>
          <w:szCs w:val="21"/>
        </w:rPr>
        <w:t>第三节</w:t>
      </w:r>
      <w:r>
        <w:rPr>
          <w:rFonts w:cs="宋体" w:hint="eastAsia"/>
          <w:b/>
          <w:kern w:val="0"/>
          <w:szCs w:val="21"/>
        </w:rPr>
        <w:t xml:space="preserve">  </w:t>
      </w:r>
      <w:r>
        <w:rPr>
          <w:rFonts w:cs="宋体" w:hint="eastAsia"/>
          <w:b/>
          <w:kern w:val="0"/>
          <w:szCs w:val="21"/>
        </w:rPr>
        <w:t>井下防治水</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第二百九十七条</w:t>
      </w:r>
      <w:r>
        <w:rPr>
          <w:rFonts w:cs="宋体" w:hint="eastAsia"/>
          <w:b/>
          <w:bCs/>
          <w:kern w:val="0"/>
          <w:szCs w:val="21"/>
        </w:rPr>
        <w:t xml:space="preserve">  </w:t>
      </w:r>
      <w:r>
        <w:rPr>
          <w:rFonts w:cs="宋体" w:hint="eastAsia"/>
          <w:kern w:val="0"/>
          <w:szCs w:val="21"/>
        </w:rPr>
        <w:t>相邻矿井的分界处，</w:t>
      </w:r>
      <w:r>
        <w:rPr>
          <w:rFonts w:cs="宋体" w:hint="eastAsia"/>
          <w:kern w:val="0"/>
          <w:szCs w:val="21"/>
        </w:rPr>
        <w:t> </w:t>
      </w:r>
      <w:r>
        <w:rPr>
          <w:rFonts w:cs="宋体" w:hint="eastAsia"/>
          <w:kern w:val="0"/>
          <w:szCs w:val="21"/>
        </w:rPr>
        <w:t>应当留防隔水煤（岩）柱；矿井以断层分界的，应当在断层两侧留有防隔水煤（岩）柱。</w:t>
      </w:r>
    </w:p>
    <w:p w:rsidR="00372646" w:rsidRDefault="0045495B">
      <w:pPr>
        <w:widowControl/>
        <w:shd w:val="clear" w:color="auto" w:fill="FFFFFF"/>
        <w:ind w:firstLine="420"/>
        <w:jc w:val="left"/>
        <w:rPr>
          <w:rFonts w:cs="宋体"/>
          <w:kern w:val="0"/>
          <w:szCs w:val="21"/>
        </w:rPr>
      </w:pPr>
      <w:r>
        <w:rPr>
          <w:rFonts w:cs="宋体" w:hint="eastAsia"/>
          <w:kern w:val="0"/>
          <w:szCs w:val="21"/>
        </w:rPr>
        <w:t>矿井防隔水煤（岩）柱一经确定，不得随意变动，并通报相邻矿井。严禁在设计确定的各类防隔水煤（岩）柱中进行采掘活动。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第二百九十八条</w:t>
      </w:r>
      <w:r>
        <w:rPr>
          <w:rFonts w:cs="宋体" w:hint="eastAsia"/>
          <w:b/>
          <w:bCs/>
          <w:kern w:val="0"/>
          <w:szCs w:val="21"/>
        </w:rPr>
        <w:t xml:space="preserve">  </w:t>
      </w:r>
      <w:r>
        <w:rPr>
          <w:rFonts w:cs="宋体" w:hint="eastAsia"/>
          <w:kern w:val="0"/>
          <w:szCs w:val="21"/>
        </w:rPr>
        <w:t>在采掘工程平面图和矿井充水性图上必须标绘出井巷出水点的位置及其涌水量、积水的井巷及采空区范围、底板标高、积水量、地表水体和水患异常区等。在水淹区域应当标出积水线、探水线和警戒线的位置。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第二百九十九条</w:t>
      </w:r>
      <w:r>
        <w:rPr>
          <w:rFonts w:cs="宋体" w:hint="eastAsia"/>
          <w:b/>
          <w:bCs/>
          <w:kern w:val="0"/>
          <w:szCs w:val="21"/>
        </w:rPr>
        <w:t xml:space="preserve">  </w:t>
      </w:r>
      <w:r>
        <w:rPr>
          <w:rFonts w:cs="宋体" w:hint="eastAsia"/>
          <w:kern w:val="0"/>
          <w:szCs w:val="21"/>
        </w:rPr>
        <w:t>受水淹区积水威胁的区域，必</w:t>
      </w:r>
      <w:r>
        <w:rPr>
          <w:rFonts w:cs="宋体" w:hint="eastAsia"/>
          <w:kern w:val="0"/>
          <w:szCs w:val="21"/>
        </w:rPr>
        <w:t>须在排除积水、消除威胁后方可进行采掘作业；如果无法排除积水，开采倾斜、缓倾斜煤层的，必须按照《建筑物、水体、铁路及主要井巷煤柱留设与压煤开采规程》中有关水体下开采的规定，编制专项开采设计，由煤矿企业主要负责人审批后，方可进行。</w:t>
      </w:r>
    </w:p>
    <w:p w:rsidR="00372646" w:rsidRDefault="0045495B">
      <w:pPr>
        <w:widowControl/>
        <w:shd w:val="clear" w:color="auto" w:fill="FFFFFF"/>
        <w:ind w:firstLine="420"/>
        <w:jc w:val="left"/>
        <w:rPr>
          <w:rFonts w:cs="宋体"/>
          <w:kern w:val="0"/>
          <w:szCs w:val="21"/>
        </w:rPr>
      </w:pPr>
      <w:r>
        <w:rPr>
          <w:rFonts w:cs="宋体" w:hint="eastAsia"/>
          <w:kern w:val="0"/>
          <w:szCs w:val="21"/>
        </w:rPr>
        <w:t>严禁开采地表水体、强含水层、采空区水淹区域下且水患威胁未消除的急倾斜煤层。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第三百条</w:t>
      </w:r>
      <w:r>
        <w:rPr>
          <w:rFonts w:cs="宋体" w:hint="eastAsia"/>
          <w:b/>
          <w:bCs/>
          <w:kern w:val="0"/>
          <w:szCs w:val="21"/>
        </w:rPr>
        <w:t xml:space="preserve">  </w:t>
      </w:r>
      <w:r>
        <w:rPr>
          <w:rFonts w:cs="宋体" w:hint="eastAsia"/>
          <w:kern w:val="0"/>
          <w:szCs w:val="21"/>
        </w:rPr>
        <w:t>在未固结的灌浆区、有淤泥的废弃井巷、岩石洞穴附近采掘时，应当制定专项安全技术措施。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第三百零一条</w:t>
      </w:r>
      <w:r>
        <w:rPr>
          <w:rFonts w:cs="宋体" w:hint="eastAsia"/>
          <w:b/>
          <w:bCs/>
          <w:kern w:val="0"/>
          <w:szCs w:val="21"/>
        </w:rPr>
        <w:t xml:space="preserve">  </w:t>
      </w:r>
      <w:r>
        <w:rPr>
          <w:rFonts w:cs="宋体" w:hint="eastAsia"/>
          <w:kern w:val="0"/>
          <w:szCs w:val="21"/>
        </w:rPr>
        <w:t>开采水淹区域下的废弃防隔水煤柱时，应当彻底疏干上部积水，进行安全性论证，确保无溃浆（砂）威胁。严禁顶水作业。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第三百零二条</w:t>
      </w:r>
      <w:r>
        <w:rPr>
          <w:rFonts w:cs="宋体" w:hint="eastAsia"/>
          <w:b/>
          <w:bCs/>
          <w:kern w:val="0"/>
          <w:szCs w:val="21"/>
        </w:rPr>
        <w:t xml:space="preserve">  </w:t>
      </w:r>
      <w:r>
        <w:rPr>
          <w:rFonts w:cs="宋体" w:hint="eastAsia"/>
          <w:kern w:val="0"/>
          <w:szCs w:val="21"/>
        </w:rPr>
        <w:t>井田内有与河流、湖泊、充水溶洞、强或者极强含水层等存在水力联系的导水断层、裂隙（带）、陷落柱和封闭不良钻孔等通道时，应当查明其确切位置，并采取留设防隔水煤（岩）柱等防治水措施。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第三百零三条</w:t>
      </w:r>
      <w:r>
        <w:rPr>
          <w:rFonts w:cs="宋体" w:hint="eastAsia"/>
          <w:b/>
          <w:bCs/>
          <w:kern w:val="0"/>
          <w:szCs w:val="21"/>
        </w:rPr>
        <w:t xml:space="preserve">  </w:t>
      </w:r>
      <w:r>
        <w:rPr>
          <w:rFonts w:cs="宋体" w:hint="eastAsia"/>
          <w:kern w:val="0"/>
          <w:szCs w:val="21"/>
        </w:rPr>
        <w:t>对于煤层顶、底板带压的采掘工作面，应当提前编制防治水设计，制定并落实水害防治措施。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第三百零四条</w:t>
      </w:r>
      <w:r>
        <w:rPr>
          <w:rFonts w:cs="宋体" w:hint="eastAsia"/>
          <w:b/>
          <w:bCs/>
          <w:kern w:val="0"/>
          <w:szCs w:val="21"/>
        </w:rPr>
        <w:t xml:space="preserve">  </w:t>
      </w:r>
      <w:r>
        <w:rPr>
          <w:rFonts w:cs="宋体" w:hint="eastAsia"/>
          <w:kern w:val="0"/>
          <w:szCs w:val="21"/>
        </w:rPr>
        <w:t>煤层顶板存在富水性中等及以上含水层或者其他水体威胁时，应当实测垮落带、导水裂隙带发育高度，进</w:t>
      </w:r>
      <w:r>
        <w:rPr>
          <w:rFonts w:cs="宋体" w:hint="eastAsia"/>
          <w:kern w:val="0"/>
          <w:szCs w:val="21"/>
        </w:rPr>
        <w:t>行专项设计，确定防隔水煤（岩）柱尺寸。当导水裂隙带范围内的含水层或者老空积水等水体影响采掘安全时，应当超前进行钻探疏放或者注浆改造含水层，待疏放水完毕或者注浆改造等工程结束、消除突水威胁后，方可进行采掘活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第三百零五条</w:t>
      </w:r>
      <w:r>
        <w:rPr>
          <w:rFonts w:cs="宋体" w:hint="eastAsia"/>
          <w:b/>
          <w:bCs/>
          <w:kern w:val="0"/>
          <w:szCs w:val="21"/>
        </w:rPr>
        <w:t xml:space="preserve">  </w:t>
      </w:r>
      <w:r>
        <w:rPr>
          <w:rFonts w:cs="宋体" w:hint="eastAsia"/>
          <w:kern w:val="0"/>
          <w:szCs w:val="21"/>
        </w:rPr>
        <w:t>开采底板有承压含水层的煤层，隔水层能够承受的水头值应当大于实际水头值；当承压含水层与开采煤层之间的隔水层能够承受的水头值小于实际水头值时，应当采取疏水降压、注浆加固底板改造含水层或者充填开采等措施，并进行效果检验，制定专项安全技术措施，报企业技术负责人审批。</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第三百零六条</w:t>
      </w:r>
      <w:r>
        <w:rPr>
          <w:rFonts w:cs="宋体" w:hint="eastAsia"/>
          <w:b/>
          <w:bCs/>
          <w:kern w:val="0"/>
          <w:szCs w:val="21"/>
        </w:rPr>
        <w:t xml:space="preserve">  </w:t>
      </w:r>
      <w:r>
        <w:rPr>
          <w:rFonts w:cs="宋体" w:hint="eastAsia"/>
          <w:kern w:val="0"/>
          <w:szCs w:val="21"/>
        </w:rPr>
        <w:t>矿井建设和</w:t>
      </w:r>
      <w:r>
        <w:rPr>
          <w:rFonts w:cs="宋体" w:hint="eastAsia"/>
          <w:kern w:val="0"/>
          <w:szCs w:val="21"/>
        </w:rPr>
        <w:t>延深中，当开拓到设计水平时，必须在建成防、排水系统后方可开拓掘进。</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第三百零七条</w:t>
      </w:r>
      <w:r>
        <w:rPr>
          <w:rFonts w:cs="宋体" w:hint="eastAsia"/>
          <w:b/>
          <w:bCs/>
          <w:kern w:val="0"/>
          <w:szCs w:val="21"/>
        </w:rPr>
        <w:t xml:space="preserve">  </w:t>
      </w:r>
      <w:r>
        <w:rPr>
          <w:rFonts w:cs="宋体" w:hint="eastAsia"/>
          <w:kern w:val="0"/>
          <w:szCs w:val="21"/>
        </w:rPr>
        <w:t>煤层顶、底板分布有强岩溶承压含水层时，主要运输巷、轨道巷和回风巷应当布置在不受水害威胁的层位中，并以石门分区隔离开采。对已经不具备石门隔离开采条件的应当制定防突水安全技术措施，并报矿总工程师审批。</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第三百零八条</w:t>
      </w:r>
      <w:r>
        <w:rPr>
          <w:rFonts w:cs="宋体" w:hint="eastAsia"/>
          <w:b/>
          <w:bCs/>
          <w:kern w:val="0"/>
          <w:szCs w:val="21"/>
        </w:rPr>
        <w:t xml:space="preserve">  </w:t>
      </w:r>
      <w:r>
        <w:rPr>
          <w:rFonts w:cs="宋体" w:hint="eastAsia"/>
          <w:kern w:val="0"/>
          <w:szCs w:val="21"/>
        </w:rPr>
        <w:t>水文地质条件复杂、极复杂或者有突水淹井危险的矿井，应当在井底车场周围设置防水闸门或者在正常排水系统基础上另外安设由地面直接供电控制，且排水能力不小于最大涌水量的潜水泵。在其他有突水危险的采掘区域，应当在其附近设置防</w:t>
      </w:r>
      <w:r>
        <w:rPr>
          <w:rFonts w:cs="宋体" w:hint="eastAsia"/>
          <w:kern w:val="0"/>
          <w:szCs w:val="21"/>
        </w:rPr>
        <w:t>水闸门；不具备设置防水闸门条件的，应当制定防突（透）水措施，报企业主要负责人审批。</w:t>
      </w:r>
    </w:p>
    <w:p w:rsidR="00372646" w:rsidRDefault="0045495B">
      <w:pPr>
        <w:widowControl/>
        <w:shd w:val="clear" w:color="auto" w:fill="FFFFFF"/>
        <w:ind w:firstLine="420"/>
        <w:jc w:val="left"/>
        <w:rPr>
          <w:rFonts w:cs="宋体"/>
          <w:kern w:val="0"/>
          <w:szCs w:val="21"/>
        </w:rPr>
      </w:pPr>
      <w:r>
        <w:rPr>
          <w:rFonts w:cs="宋体" w:hint="eastAsia"/>
          <w:kern w:val="0"/>
          <w:szCs w:val="21"/>
        </w:rPr>
        <w:t>防水闸门应当符合下列要求：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（一）防水闸门必须采用定型设计。</w:t>
      </w:r>
    </w:p>
    <w:p w:rsidR="00372646" w:rsidRDefault="0045495B">
      <w:pPr>
        <w:widowControl/>
        <w:shd w:val="clear" w:color="auto" w:fill="FFFFFF"/>
        <w:ind w:firstLine="420"/>
        <w:jc w:val="left"/>
        <w:rPr>
          <w:rFonts w:cs="宋体"/>
          <w:kern w:val="0"/>
          <w:szCs w:val="21"/>
        </w:rPr>
      </w:pPr>
      <w:r>
        <w:rPr>
          <w:rFonts w:cs="宋体" w:hint="eastAsia"/>
          <w:kern w:val="0"/>
          <w:szCs w:val="21"/>
        </w:rPr>
        <w:t>（二）防水闸门的施工及其质量，必须符合设计。闸门和闸门硐室不得漏水。</w:t>
      </w:r>
    </w:p>
    <w:p w:rsidR="00372646" w:rsidRDefault="0045495B">
      <w:pPr>
        <w:widowControl/>
        <w:shd w:val="clear" w:color="auto" w:fill="FFFFFF"/>
        <w:ind w:firstLine="420"/>
        <w:jc w:val="left"/>
        <w:rPr>
          <w:rFonts w:cs="宋体"/>
          <w:kern w:val="0"/>
          <w:szCs w:val="21"/>
        </w:rPr>
      </w:pPr>
      <w:r>
        <w:rPr>
          <w:rFonts w:cs="宋体" w:hint="eastAsia"/>
          <w:kern w:val="0"/>
          <w:szCs w:val="21"/>
        </w:rPr>
        <w:t>（三）防水闸门硐室前、后两端，应当分别砌筑不小于</w:t>
      </w:r>
      <w:r>
        <w:rPr>
          <w:rFonts w:cs="宋体" w:hint="eastAsia"/>
          <w:kern w:val="0"/>
          <w:szCs w:val="21"/>
        </w:rPr>
        <w:t>5m</w:t>
      </w:r>
      <w:r>
        <w:rPr>
          <w:rFonts w:cs="宋体" w:hint="eastAsia"/>
          <w:kern w:val="0"/>
          <w:szCs w:val="21"/>
        </w:rPr>
        <w:t>的混凝土护碹，碹后用混凝土填实，不得空帮、空顶。防水闸门硐室和护碹必须采用高标号水泥进行注浆加固，注浆压力应当符合设计。</w:t>
      </w:r>
    </w:p>
    <w:p w:rsidR="00372646" w:rsidRDefault="0045495B">
      <w:pPr>
        <w:widowControl/>
        <w:shd w:val="clear" w:color="auto" w:fill="FFFFFF"/>
        <w:ind w:firstLine="420"/>
        <w:jc w:val="left"/>
        <w:rPr>
          <w:rFonts w:cs="宋体"/>
          <w:kern w:val="0"/>
          <w:szCs w:val="21"/>
        </w:rPr>
      </w:pPr>
      <w:r>
        <w:rPr>
          <w:rFonts w:cs="宋体" w:hint="eastAsia"/>
          <w:kern w:val="0"/>
          <w:szCs w:val="21"/>
        </w:rPr>
        <w:t>（四）防水闸门来水一侧</w:t>
      </w:r>
      <w:r>
        <w:rPr>
          <w:rFonts w:cs="宋体" w:hint="eastAsia"/>
          <w:kern w:val="0"/>
          <w:szCs w:val="21"/>
        </w:rPr>
        <w:t>15</w:t>
      </w:r>
      <w:r>
        <w:rPr>
          <w:rFonts w:cs="宋体" w:hint="eastAsia"/>
          <w:kern w:val="0"/>
          <w:szCs w:val="21"/>
        </w:rPr>
        <w:t>～</w:t>
      </w:r>
      <w:r>
        <w:rPr>
          <w:rFonts w:cs="宋体" w:hint="eastAsia"/>
          <w:kern w:val="0"/>
          <w:szCs w:val="21"/>
        </w:rPr>
        <w:t>25m </w:t>
      </w:r>
      <w:r>
        <w:rPr>
          <w:rFonts w:cs="宋体" w:hint="eastAsia"/>
          <w:kern w:val="0"/>
          <w:szCs w:val="21"/>
        </w:rPr>
        <w:t>处，应当加设</w:t>
      </w:r>
      <w:r>
        <w:rPr>
          <w:rFonts w:cs="宋体" w:hint="eastAsia"/>
          <w:kern w:val="0"/>
          <w:szCs w:val="21"/>
        </w:rPr>
        <w:t>1</w:t>
      </w:r>
      <w:r>
        <w:rPr>
          <w:rFonts w:cs="宋体" w:hint="eastAsia"/>
          <w:kern w:val="0"/>
          <w:szCs w:val="21"/>
        </w:rPr>
        <w:t>道挡物箅子门。防水闸门与箅子门之间，不得停放车辆或者堆放杂物。来水时先关</w:t>
      </w:r>
      <w:r>
        <w:rPr>
          <w:rFonts w:cs="宋体" w:hint="eastAsia"/>
          <w:kern w:val="0"/>
          <w:szCs w:val="21"/>
        </w:rPr>
        <w:t>箅子门，后关防水闸门。如果采用双向防水闸门，应当在两侧各设</w:t>
      </w:r>
      <w:r>
        <w:rPr>
          <w:rFonts w:cs="宋体" w:hint="eastAsia"/>
          <w:kern w:val="0"/>
          <w:szCs w:val="21"/>
        </w:rPr>
        <w:t>1</w:t>
      </w:r>
      <w:r>
        <w:rPr>
          <w:rFonts w:cs="宋体" w:hint="eastAsia"/>
          <w:kern w:val="0"/>
          <w:szCs w:val="21"/>
        </w:rPr>
        <w:t>道箅子门。</w:t>
      </w:r>
    </w:p>
    <w:p w:rsidR="00372646" w:rsidRDefault="0045495B">
      <w:pPr>
        <w:widowControl/>
        <w:shd w:val="clear" w:color="auto" w:fill="FFFFFF"/>
        <w:ind w:firstLine="420"/>
        <w:jc w:val="left"/>
        <w:rPr>
          <w:rFonts w:cs="宋体"/>
          <w:kern w:val="0"/>
          <w:szCs w:val="21"/>
        </w:rPr>
      </w:pPr>
      <w:r>
        <w:rPr>
          <w:rFonts w:cs="宋体" w:hint="eastAsia"/>
          <w:kern w:val="0"/>
          <w:szCs w:val="21"/>
        </w:rPr>
        <w:t>（五）通过防水闸门的轨道、电机车架空线、带式输送机等必须灵活易拆；通过防水闸门墙体的各种管路和安设在闸门外侧的闸阀的耐压能力，都必须与防水闸门设计压力相一致；电缆、管道通过防水闸门墙体时，必须用堵头和阀门封堵严密，不得漏水。</w:t>
      </w:r>
    </w:p>
    <w:p w:rsidR="00372646" w:rsidRDefault="0045495B">
      <w:pPr>
        <w:widowControl/>
        <w:shd w:val="clear" w:color="auto" w:fill="FFFFFF"/>
        <w:ind w:firstLine="420"/>
        <w:jc w:val="left"/>
        <w:rPr>
          <w:rFonts w:cs="宋体"/>
          <w:kern w:val="0"/>
          <w:szCs w:val="21"/>
        </w:rPr>
      </w:pPr>
      <w:r>
        <w:rPr>
          <w:rFonts w:cs="宋体" w:hint="eastAsia"/>
          <w:kern w:val="0"/>
          <w:szCs w:val="21"/>
        </w:rPr>
        <w:t>（六）防水闸门必须安设观测水压的装置，并有放水管和放水闸阀。</w:t>
      </w:r>
    </w:p>
    <w:p w:rsidR="00372646" w:rsidRDefault="0045495B">
      <w:pPr>
        <w:widowControl/>
        <w:shd w:val="clear" w:color="auto" w:fill="FFFFFF"/>
        <w:ind w:firstLine="420"/>
        <w:jc w:val="left"/>
        <w:rPr>
          <w:rFonts w:cs="宋体"/>
          <w:kern w:val="0"/>
          <w:szCs w:val="21"/>
        </w:rPr>
      </w:pPr>
      <w:r>
        <w:rPr>
          <w:rFonts w:cs="宋体" w:hint="eastAsia"/>
          <w:kern w:val="0"/>
          <w:szCs w:val="21"/>
        </w:rPr>
        <w:t>（七）防水闸门竣工后，必须按设计要求进行验收；对新掘进巷道内建筑的防水闸门，必须进行注水耐压试验，防水闸门内巷道的长度不得大于</w:t>
      </w:r>
      <w:r>
        <w:rPr>
          <w:rFonts w:cs="宋体" w:hint="eastAsia"/>
          <w:kern w:val="0"/>
          <w:szCs w:val="21"/>
        </w:rPr>
        <w:t>15m</w:t>
      </w:r>
      <w:r>
        <w:rPr>
          <w:rFonts w:cs="宋体" w:hint="eastAsia"/>
          <w:kern w:val="0"/>
          <w:szCs w:val="21"/>
        </w:rPr>
        <w:t>，试验的压力不得低于</w:t>
      </w:r>
      <w:r>
        <w:rPr>
          <w:rFonts w:cs="宋体" w:hint="eastAsia"/>
          <w:kern w:val="0"/>
          <w:szCs w:val="21"/>
        </w:rPr>
        <w:t>设计水压，其稳压时间应当在</w:t>
      </w:r>
      <w:r>
        <w:rPr>
          <w:rFonts w:cs="宋体" w:hint="eastAsia"/>
          <w:kern w:val="0"/>
          <w:szCs w:val="21"/>
        </w:rPr>
        <w:t>24h</w:t>
      </w:r>
      <w:r>
        <w:rPr>
          <w:rFonts w:cs="宋体" w:hint="eastAsia"/>
          <w:kern w:val="0"/>
          <w:szCs w:val="21"/>
        </w:rPr>
        <w:t>以上，试压时应当有专门安全措施。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（八）防水闸门必须灵活可靠，并每年进行</w:t>
      </w:r>
      <w:r>
        <w:rPr>
          <w:rFonts w:cs="宋体" w:hint="eastAsia"/>
          <w:kern w:val="0"/>
          <w:szCs w:val="21"/>
        </w:rPr>
        <w:t>2</w:t>
      </w:r>
      <w:r>
        <w:rPr>
          <w:rFonts w:cs="宋体" w:hint="eastAsia"/>
          <w:kern w:val="0"/>
          <w:szCs w:val="21"/>
        </w:rPr>
        <w:t>次关闭试验，其中</w:t>
      </w:r>
      <w:r>
        <w:rPr>
          <w:rFonts w:cs="宋体" w:hint="eastAsia"/>
          <w:kern w:val="0"/>
          <w:szCs w:val="21"/>
        </w:rPr>
        <w:t>1</w:t>
      </w:r>
      <w:r>
        <w:rPr>
          <w:rFonts w:cs="宋体" w:hint="eastAsia"/>
          <w:kern w:val="0"/>
          <w:szCs w:val="21"/>
        </w:rPr>
        <w:t>次应当在雨季前进行。关闭闸门所用的工具和零配件必须专人保管，专地点存放，不得挪用丢失。</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第三百零九条</w:t>
      </w:r>
      <w:r>
        <w:rPr>
          <w:rFonts w:cs="宋体" w:hint="eastAsia"/>
          <w:b/>
          <w:bCs/>
          <w:kern w:val="0"/>
          <w:szCs w:val="21"/>
        </w:rPr>
        <w:t xml:space="preserve">  </w:t>
      </w:r>
      <w:r>
        <w:rPr>
          <w:rFonts w:cs="宋体" w:hint="eastAsia"/>
          <w:kern w:val="0"/>
          <w:szCs w:val="21"/>
        </w:rPr>
        <w:t>井下防水闸墙的设置应当根据矿井水文地质条件确定，防水闸墙的设计经煤矿企业技术负责人批准后方可施工，投入使用前应当由煤矿企业技术负责人组织竣工验收。</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第三百一十条</w:t>
      </w:r>
      <w:r>
        <w:rPr>
          <w:rFonts w:cs="宋体" w:hint="eastAsia"/>
          <w:b/>
          <w:bCs/>
          <w:kern w:val="0"/>
          <w:szCs w:val="21"/>
        </w:rPr>
        <w:t xml:space="preserve">  </w:t>
      </w:r>
      <w:r>
        <w:rPr>
          <w:rFonts w:cs="宋体" w:hint="eastAsia"/>
          <w:kern w:val="0"/>
          <w:szCs w:val="21"/>
        </w:rPr>
        <w:t>井巷揭穿含水层或者地质构造带等可能突水地段前，必须编制探放水设计，并制定相应的防治水措施。</w:t>
      </w:r>
    </w:p>
    <w:p w:rsidR="00372646" w:rsidRDefault="0045495B">
      <w:pPr>
        <w:widowControl/>
        <w:shd w:val="clear" w:color="auto" w:fill="FFFFFF"/>
        <w:ind w:firstLine="420"/>
        <w:jc w:val="left"/>
        <w:rPr>
          <w:rFonts w:cs="宋体"/>
          <w:kern w:val="0"/>
          <w:szCs w:val="21"/>
        </w:rPr>
      </w:pPr>
      <w:r>
        <w:rPr>
          <w:rFonts w:cs="宋体" w:hint="eastAsia"/>
          <w:kern w:val="0"/>
          <w:szCs w:val="21"/>
        </w:rPr>
        <w:t>井巷揭露的主要出水点或者地段</w:t>
      </w:r>
      <w:r>
        <w:rPr>
          <w:rFonts w:cs="宋体" w:hint="eastAsia"/>
          <w:kern w:val="0"/>
          <w:szCs w:val="21"/>
        </w:rPr>
        <w:t>，必须进行水温、水量、水质和水压（位）等地下水动态和松散含水层涌水含砂量综合观测和分析，防止滞后突水。</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35" w:name="_Toc447639730"/>
      <w:bookmarkStart w:id="236" w:name="_Toc447636122"/>
      <w:bookmarkEnd w:id="235"/>
      <w:bookmarkEnd w:id="236"/>
      <w:r>
        <w:rPr>
          <w:rFonts w:hint="eastAsia"/>
          <w:b/>
        </w:rPr>
        <w:t>第四节</w:t>
      </w:r>
      <w:r>
        <w:rPr>
          <w:rFonts w:hint="eastAsia"/>
          <w:b/>
        </w:rPr>
        <w:t> </w:t>
      </w:r>
      <w:r>
        <w:rPr>
          <w:rFonts w:hint="eastAsia"/>
          <w:b/>
        </w:rPr>
        <w:t>井下排水</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第三百一十一条</w:t>
      </w:r>
      <w:r>
        <w:rPr>
          <w:rFonts w:cs="宋体" w:hint="eastAsia"/>
          <w:b/>
          <w:bCs/>
          <w:kern w:val="0"/>
          <w:szCs w:val="21"/>
        </w:rPr>
        <w:t xml:space="preserve">  </w:t>
      </w:r>
      <w:r>
        <w:rPr>
          <w:rFonts w:cs="宋体" w:hint="eastAsia"/>
          <w:kern w:val="0"/>
          <w:szCs w:val="21"/>
        </w:rPr>
        <w:t>矿井应当配备与矿井涌水量相匹配的水泵、排水管路、配电设备和水仓等，并满足矿井排水的需要。除正在检修的水泵外，应当有工作水泵和备用水泵。工作水泵的能力，应当能在</w:t>
      </w:r>
      <w:r>
        <w:rPr>
          <w:rFonts w:cs="宋体" w:hint="eastAsia"/>
          <w:kern w:val="0"/>
          <w:szCs w:val="21"/>
        </w:rPr>
        <w:t>20h</w:t>
      </w:r>
      <w:r>
        <w:rPr>
          <w:rFonts w:cs="宋体" w:hint="eastAsia"/>
          <w:kern w:val="0"/>
          <w:szCs w:val="21"/>
        </w:rPr>
        <w:t>内排出矿井</w:t>
      </w:r>
      <w:r>
        <w:rPr>
          <w:rFonts w:cs="宋体" w:hint="eastAsia"/>
          <w:kern w:val="0"/>
          <w:szCs w:val="21"/>
        </w:rPr>
        <w:t>24h</w:t>
      </w:r>
      <w:r>
        <w:rPr>
          <w:rFonts w:cs="宋体" w:hint="eastAsia"/>
          <w:kern w:val="0"/>
          <w:szCs w:val="21"/>
        </w:rPr>
        <w:t>的正常涌水量（包括充填水及其他用水）。备用水泵的能力，应当不小于工作水泵能力的</w:t>
      </w:r>
      <w:r>
        <w:rPr>
          <w:rFonts w:cs="宋体" w:hint="eastAsia"/>
          <w:kern w:val="0"/>
          <w:szCs w:val="21"/>
        </w:rPr>
        <w:t>70</w:t>
      </w:r>
      <w:r>
        <w:rPr>
          <w:rFonts w:cs="宋体" w:hint="eastAsia"/>
          <w:kern w:val="0"/>
          <w:szCs w:val="21"/>
        </w:rPr>
        <w:t>％。检修水泵的能力，应当不小于工作水泵能力的</w:t>
      </w:r>
      <w:r>
        <w:rPr>
          <w:rFonts w:cs="宋体" w:hint="eastAsia"/>
          <w:kern w:val="0"/>
          <w:szCs w:val="21"/>
        </w:rPr>
        <w:t>25</w:t>
      </w:r>
      <w:r>
        <w:rPr>
          <w:rFonts w:cs="宋体" w:hint="eastAsia"/>
          <w:kern w:val="0"/>
          <w:szCs w:val="21"/>
        </w:rPr>
        <w:t>％。工作和备用水泵的总能力，应当能在</w:t>
      </w:r>
      <w:r>
        <w:rPr>
          <w:rFonts w:cs="宋体" w:hint="eastAsia"/>
          <w:kern w:val="0"/>
          <w:szCs w:val="21"/>
        </w:rPr>
        <w:t>20h</w:t>
      </w:r>
      <w:r>
        <w:rPr>
          <w:rFonts w:cs="宋体" w:hint="eastAsia"/>
          <w:kern w:val="0"/>
          <w:szCs w:val="21"/>
        </w:rPr>
        <w:t>内排出矿井</w:t>
      </w:r>
      <w:r>
        <w:rPr>
          <w:rFonts w:cs="宋体" w:hint="eastAsia"/>
          <w:kern w:val="0"/>
          <w:szCs w:val="21"/>
        </w:rPr>
        <w:t>24h</w:t>
      </w:r>
      <w:r>
        <w:rPr>
          <w:rFonts w:cs="宋体" w:hint="eastAsia"/>
          <w:kern w:val="0"/>
          <w:szCs w:val="21"/>
        </w:rPr>
        <w:t>的最大涌水量。</w:t>
      </w:r>
    </w:p>
    <w:p w:rsidR="00372646" w:rsidRDefault="0045495B">
      <w:pPr>
        <w:widowControl/>
        <w:shd w:val="clear" w:color="auto" w:fill="FFFFFF"/>
        <w:ind w:firstLine="420"/>
        <w:jc w:val="left"/>
        <w:rPr>
          <w:rFonts w:cs="宋体"/>
          <w:kern w:val="0"/>
          <w:szCs w:val="21"/>
        </w:rPr>
      </w:pPr>
      <w:r>
        <w:rPr>
          <w:rFonts w:cs="宋体" w:hint="eastAsia"/>
          <w:kern w:val="0"/>
          <w:szCs w:val="21"/>
        </w:rPr>
        <w:t>排水管路应当有工作和备用水管。工作排水管路的能力，应当能配合工作水泵在</w:t>
      </w:r>
      <w:r>
        <w:rPr>
          <w:rFonts w:cs="宋体" w:hint="eastAsia"/>
          <w:kern w:val="0"/>
          <w:szCs w:val="21"/>
        </w:rPr>
        <w:t>20h</w:t>
      </w:r>
      <w:r>
        <w:rPr>
          <w:rFonts w:cs="宋体" w:hint="eastAsia"/>
          <w:kern w:val="0"/>
          <w:szCs w:val="21"/>
        </w:rPr>
        <w:t>内排出矿井</w:t>
      </w:r>
      <w:r>
        <w:rPr>
          <w:rFonts w:cs="宋体" w:hint="eastAsia"/>
          <w:kern w:val="0"/>
          <w:szCs w:val="21"/>
        </w:rPr>
        <w:t>24h</w:t>
      </w:r>
      <w:r>
        <w:rPr>
          <w:rFonts w:cs="宋体" w:hint="eastAsia"/>
          <w:kern w:val="0"/>
          <w:szCs w:val="21"/>
        </w:rPr>
        <w:t>的正常涌水量。工作和备用排水管路的总</w:t>
      </w:r>
      <w:r>
        <w:rPr>
          <w:rFonts w:cs="宋体" w:hint="eastAsia"/>
          <w:kern w:val="0"/>
          <w:szCs w:val="21"/>
        </w:rPr>
        <w:t>能力，应当能配合工作和备用水泵在</w:t>
      </w:r>
      <w:r>
        <w:rPr>
          <w:rFonts w:cs="宋体" w:hint="eastAsia"/>
          <w:kern w:val="0"/>
          <w:szCs w:val="21"/>
        </w:rPr>
        <w:t>20h</w:t>
      </w:r>
      <w:r>
        <w:rPr>
          <w:rFonts w:cs="宋体" w:hint="eastAsia"/>
          <w:kern w:val="0"/>
          <w:szCs w:val="21"/>
        </w:rPr>
        <w:t>内排出矿井</w:t>
      </w:r>
      <w:r>
        <w:rPr>
          <w:rFonts w:cs="宋体" w:hint="eastAsia"/>
          <w:kern w:val="0"/>
          <w:szCs w:val="21"/>
        </w:rPr>
        <w:t>24h</w:t>
      </w:r>
      <w:r>
        <w:rPr>
          <w:rFonts w:cs="宋体" w:hint="eastAsia"/>
          <w:kern w:val="0"/>
          <w:szCs w:val="21"/>
        </w:rPr>
        <w:t>的最大涌水量。</w:t>
      </w:r>
    </w:p>
    <w:p w:rsidR="00372646" w:rsidRDefault="0045495B">
      <w:pPr>
        <w:widowControl/>
        <w:shd w:val="clear" w:color="auto" w:fill="FFFFFF"/>
        <w:ind w:firstLine="420"/>
        <w:jc w:val="left"/>
        <w:rPr>
          <w:rFonts w:cs="宋体"/>
          <w:kern w:val="0"/>
          <w:szCs w:val="21"/>
        </w:rPr>
      </w:pPr>
      <w:r>
        <w:rPr>
          <w:rFonts w:cs="宋体" w:hint="eastAsia"/>
          <w:kern w:val="0"/>
          <w:szCs w:val="21"/>
        </w:rPr>
        <w:t>配电设备的能力应当与工作、备用和检修水泵的能力相匹配，能够保证全部水泵同时运转。</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第三百一十二条</w:t>
      </w:r>
      <w:r>
        <w:rPr>
          <w:rFonts w:cs="宋体" w:hint="eastAsia"/>
          <w:b/>
          <w:bCs/>
          <w:kern w:val="0"/>
          <w:szCs w:val="21"/>
        </w:rPr>
        <w:t xml:space="preserve">  </w:t>
      </w:r>
      <w:r>
        <w:rPr>
          <w:rFonts w:cs="宋体" w:hint="eastAsia"/>
          <w:kern w:val="0"/>
          <w:szCs w:val="21"/>
        </w:rPr>
        <w:t>主要泵房至少有</w:t>
      </w:r>
      <w:r>
        <w:rPr>
          <w:rFonts w:cs="宋体" w:hint="eastAsia"/>
          <w:kern w:val="0"/>
          <w:szCs w:val="21"/>
        </w:rPr>
        <w:t>2</w:t>
      </w:r>
      <w:r>
        <w:rPr>
          <w:rFonts w:cs="宋体" w:hint="eastAsia"/>
          <w:kern w:val="0"/>
          <w:szCs w:val="21"/>
        </w:rPr>
        <w:t>个出口，一个出口用斜巷通到井筒，并高出泵房底板</w:t>
      </w:r>
      <w:r>
        <w:rPr>
          <w:rFonts w:cs="宋体" w:hint="eastAsia"/>
          <w:kern w:val="0"/>
          <w:szCs w:val="21"/>
        </w:rPr>
        <w:t>7m </w:t>
      </w:r>
      <w:r>
        <w:rPr>
          <w:rFonts w:cs="宋体" w:hint="eastAsia"/>
          <w:kern w:val="0"/>
          <w:szCs w:val="21"/>
        </w:rPr>
        <w:t>以上；另一个出口通到井底车场，在此出口通路内，应当设置易于关闭的既能防水又能防火的密闭门。泵房和水仓的连接通道，应当设置控制闸门。</w:t>
      </w:r>
    </w:p>
    <w:p w:rsidR="00372646" w:rsidRDefault="0045495B">
      <w:pPr>
        <w:widowControl/>
        <w:shd w:val="clear" w:color="auto" w:fill="FFFFFF"/>
        <w:ind w:firstLine="420"/>
        <w:jc w:val="left"/>
        <w:rPr>
          <w:rFonts w:cs="宋体"/>
          <w:kern w:val="0"/>
          <w:szCs w:val="21"/>
        </w:rPr>
      </w:pPr>
      <w:r>
        <w:rPr>
          <w:rFonts w:cs="宋体" w:hint="eastAsia"/>
          <w:kern w:val="0"/>
          <w:szCs w:val="21"/>
        </w:rPr>
        <w:t>排水系统集中控制的主要泵房可不设专人值守，但必须实现图像监视和专人巡检。</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第三百一十三条</w:t>
      </w:r>
      <w:r>
        <w:rPr>
          <w:rFonts w:cs="宋体" w:hint="eastAsia"/>
          <w:b/>
          <w:bCs/>
          <w:kern w:val="0"/>
          <w:szCs w:val="21"/>
        </w:rPr>
        <w:t xml:space="preserve">  </w:t>
      </w:r>
      <w:r>
        <w:rPr>
          <w:rFonts w:cs="宋体" w:hint="eastAsia"/>
          <w:kern w:val="0"/>
          <w:szCs w:val="21"/>
        </w:rPr>
        <w:t>矿井主要水仓应当有主仓和副仓，当一个水仓清理时，另</w:t>
      </w:r>
      <w:r>
        <w:rPr>
          <w:rFonts w:cs="宋体" w:hint="eastAsia"/>
          <w:kern w:val="0"/>
          <w:szCs w:val="21"/>
        </w:rPr>
        <w:t>一个水仓能够正常使用。</w:t>
      </w:r>
    </w:p>
    <w:p w:rsidR="00372646" w:rsidRDefault="0045495B">
      <w:pPr>
        <w:widowControl/>
        <w:shd w:val="clear" w:color="auto" w:fill="FFFFFF"/>
        <w:ind w:firstLine="420"/>
        <w:jc w:val="left"/>
        <w:rPr>
          <w:rFonts w:cs="宋体"/>
          <w:kern w:val="0"/>
          <w:szCs w:val="21"/>
        </w:rPr>
      </w:pPr>
      <w:r>
        <w:rPr>
          <w:rFonts w:cs="宋体" w:hint="eastAsia"/>
          <w:kern w:val="0"/>
          <w:szCs w:val="21"/>
        </w:rPr>
        <w:t>新建、改扩建矿井或者生产矿井的新水平，正常涌水量在</w:t>
      </w:r>
      <w:r>
        <w:rPr>
          <w:rFonts w:cs="宋体" w:hint="eastAsia"/>
          <w:kern w:val="0"/>
          <w:szCs w:val="21"/>
        </w:rPr>
        <w:t>1000m</w:t>
      </w:r>
      <w:r>
        <w:rPr>
          <w:rFonts w:cs="宋体" w:hint="eastAsia"/>
          <w:kern w:val="0"/>
          <w:szCs w:val="21"/>
          <w:vertAlign w:val="superscript"/>
        </w:rPr>
        <w:t>3</w:t>
      </w:r>
      <w:r>
        <w:rPr>
          <w:rFonts w:cs="宋体" w:hint="eastAsia"/>
          <w:kern w:val="0"/>
          <w:szCs w:val="21"/>
        </w:rPr>
        <w:t>/h</w:t>
      </w:r>
      <w:r>
        <w:rPr>
          <w:rFonts w:cs="宋体" w:hint="eastAsia"/>
          <w:kern w:val="0"/>
          <w:szCs w:val="21"/>
        </w:rPr>
        <w:t>以下时，主要水仓的有效容量应当能容纳</w:t>
      </w:r>
      <w:r>
        <w:rPr>
          <w:rFonts w:cs="宋体" w:hint="eastAsia"/>
          <w:kern w:val="0"/>
          <w:szCs w:val="21"/>
        </w:rPr>
        <w:t>8h</w:t>
      </w:r>
      <w:r>
        <w:rPr>
          <w:rFonts w:cs="宋体" w:hint="eastAsia"/>
          <w:kern w:val="0"/>
          <w:szCs w:val="21"/>
        </w:rPr>
        <w:t>的正常涌水量。</w:t>
      </w:r>
    </w:p>
    <w:p w:rsidR="00372646" w:rsidRDefault="0045495B">
      <w:pPr>
        <w:widowControl/>
        <w:shd w:val="clear" w:color="auto" w:fill="FFFFFF"/>
        <w:ind w:firstLine="420"/>
        <w:jc w:val="left"/>
        <w:rPr>
          <w:rFonts w:cs="宋体"/>
          <w:kern w:val="0"/>
          <w:szCs w:val="21"/>
        </w:rPr>
      </w:pPr>
      <w:r>
        <w:rPr>
          <w:rFonts w:cs="宋体" w:hint="eastAsia"/>
          <w:kern w:val="0"/>
          <w:szCs w:val="21"/>
        </w:rPr>
        <w:t>正常涌水量大于</w:t>
      </w:r>
      <w:r>
        <w:rPr>
          <w:rFonts w:cs="宋体" w:hint="eastAsia"/>
          <w:kern w:val="0"/>
          <w:szCs w:val="21"/>
        </w:rPr>
        <w:t>1000 m</w:t>
      </w:r>
      <w:r>
        <w:rPr>
          <w:rFonts w:cs="宋体" w:hint="eastAsia"/>
          <w:kern w:val="0"/>
          <w:szCs w:val="21"/>
          <w:vertAlign w:val="superscript"/>
        </w:rPr>
        <w:t>3</w:t>
      </w:r>
      <w:r>
        <w:rPr>
          <w:rFonts w:cs="宋体" w:hint="eastAsia"/>
          <w:kern w:val="0"/>
          <w:szCs w:val="21"/>
        </w:rPr>
        <w:t>/h</w:t>
      </w:r>
      <w:r>
        <w:rPr>
          <w:rFonts w:cs="宋体" w:hint="eastAsia"/>
          <w:kern w:val="0"/>
          <w:szCs w:val="21"/>
        </w:rPr>
        <w:t>的矿井，主要水仓有效容量可以按照下式计算：</w:t>
      </w:r>
    </w:p>
    <w:p w:rsidR="00372646" w:rsidRDefault="0045495B">
      <w:pPr>
        <w:widowControl/>
        <w:shd w:val="clear" w:color="auto" w:fill="FFFFFF"/>
        <w:ind w:firstLine="420"/>
        <w:jc w:val="left"/>
        <w:rPr>
          <w:rFonts w:cs="宋体"/>
          <w:kern w:val="0"/>
          <w:szCs w:val="21"/>
        </w:rPr>
      </w:pPr>
      <w:r>
        <w:rPr>
          <w:rFonts w:cs="宋体" w:hint="eastAsia"/>
          <w:kern w:val="0"/>
          <w:szCs w:val="21"/>
        </w:rPr>
        <w:t>V </w:t>
      </w:r>
      <w:r>
        <w:rPr>
          <w:rFonts w:cs="宋体" w:hint="eastAsia"/>
          <w:kern w:val="0"/>
          <w:szCs w:val="21"/>
        </w:rPr>
        <w:t>＝</w:t>
      </w:r>
      <w:r>
        <w:rPr>
          <w:rFonts w:cs="宋体" w:hint="eastAsia"/>
          <w:kern w:val="0"/>
          <w:szCs w:val="21"/>
        </w:rPr>
        <w:t>2</w:t>
      </w:r>
      <w:r>
        <w:rPr>
          <w:rFonts w:cs="宋体" w:hint="eastAsia"/>
          <w:kern w:val="0"/>
          <w:szCs w:val="21"/>
        </w:rPr>
        <w:t>（</w:t>
      </w:r>
      <w:r>
        <w:rPr>
          <w:rFonts w:cs="宋体" w:hint="eastAsia"/>
          <w:kern w:val="0"/>
          <w:szCs w:val="21"/>
        </w:rPr>
        <w:t>Q </w:t>
      </w:r>
      <w:r>
        <w:rPr>
          <w:rFonts w:cs="宋体" w:hint="eastAsia"/>
          <w:kern w:val="0"/>
          <w:szCs w:val="21"/>
        </w:rPr>
        <w:t>＋</w:t>
      </w:r>
      <w:r>
        <w:rPr>
          <w:rFonts w:cs="宋体" w:hint="eastAsia"/>
          <w:kern w:val="0"/>
          <w:szCs w:val="21"/>
        </w:rPr>
        <w:t>3000</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式中</w:t>
      </w:r>
      <w:r>
        <w:rPr>
          <w:rFonts w:cs="宋体" w:hint="eastAsia"/>
          <w:kern w:val="0"/>
          <w:szCs w:val="21"/>
        </w:rPr>
        <w:t> V </w:t>
      </w:r>
      <w:r>
        <w:rPr>
          <w:rFonts w:cs="宋体" w:hint="eastAsia"/>
          <w:kern w:val="0"/>
          <w:szCs w:val="21"/>
        </w:rPr>
        <w:t>———主要水仓的有效容量，</w:t>
      </w:r>
      <w:r>
        <w:rPr>
          <w:rFonts w:cs="宋体" w:hint="eastAsia"/>
          <w:kern w:val="0"/>
          <w:szCs w:val="21"/>
        </w:rPr>
        <w:t>m</w:t>
      </w:r>
      <w:r>
        <w:rPr>
          <w:rFonts w:cs="宋体" w:hint="eastAsia"/>
          <w:kern w:val="0"/>
          <w:szCs w:val="21"/>
          <w:vertAlign w:val="superscript"/>
        </w:rPr>
        <w:t>3</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Q </w:t>
      </w:r>
      <w:r>
        <w:rPr>
          <w:rFonts w:cs="宋体" w:hint="eastAsia"/>
          <w:kern w:val="0"/>
          <w:szCs w:val="21"/>
        </w:rPr>
        <w:t>———矿井每小时的正常涌水量，</w:t>
      </w:r>
      <w:r>
        <w:rPr>
          <w:rFonts w:cs="宋体" w:hint="eastAsia"/>
          <w:kern w:val="0"/>
          <w:szCs w:val="21"/>
        </w:rPr>
        <w:t>m</w:t>
      </w:r>
      <w:r>
        <w:rPr>
          <w:rFonts w:cs="宋体" w:hint="eastAsia"/>
          <w:kern w:val="0"/>
          <w:szCs w:val="21"/>
          <w:vertAlign w:val="superscript"/>
        </w:rPr>
        <w:t>3</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采区水仓的有效容量应当能容纳</w:t>
      </w:r>
      <w:r>
        <w:rPr>
          <w:rFonts w:cs="宋体" w:hint="eastAsia"/>
          <w:kern w:val="0"/>
          <w:szCs w:val="21"/>
        </w:rPr>
        <w:t>4h</w:t>
      </w:r>
      <w:r>
        <w:rPr>
          <w:rFonts w:cs="宋体" w:hint="eastAsia"/>
          <w:kern w:val="0"/>
          <w:szCs w:val="21"/>
        </w:rPr>
        <w:t>的采区正常涌水量。</w:t>
      </w:r>
    </w:p>
    <w:p w:rsidR="00372646" w:rsidRDefault="0045495B">
      <w:pPr>
        <w:widowControl/>
        <w:shd w:val="clear" w:color="auto" w:fill="FFFFFF"/>
        <w:ind w:firstLine="420"/>
        <w:jc w:val="left"/>
        <w:rPr>
          <w:rFonts w:cs="宋体"/>
          <w:kern w:val="0"/>
          <w:szCs w:val="21"/>
        </w:rPr>
      </w:pPr>
      <w:r>
        <w:rPr>
          <w:rFonts w:cs="宋体" w:hint="eastAsia"/>
          <w:kern w:val="0"/>
          <w:szCs w:val="21"/>
        </w:rPr>
        <w:t>水仓进口处应当设置箅子。对水砂充填和其他涌水中带有大量杂质的矿井，还应当设置沉淀池。水仓的空仓容量应当经常保持在总容量的</w:t>
      </w:r>
      <w:r>
        <w:rPr>
          <w:rFonts w:cs="宋体" w:hint="eastAsia"/>
          <w:kern w:val="0"/>
          <w:szCs w:val="21"/>
        </w:rPr>
        <w:t>50</w:t>
      </w:r>
      <w:r>
        <w:rPr>
          <w:rFonts w:cs="宋体" w:hint="eastAsia"/>
          <w:kern w:val="0"/>
          <w:szCs w:val="21"/>
        </w:rPr>
        <w:t>％以上。</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第三百一十四条</w:t>
      </w:r>
      <w:r>
        <w:rPr>
          <w:rFonts w:cs="宋体" w:hint="eastAsia"/>
          <w:b/>
          <w:bCs/>
          <w:kern w:val="0"/>
          <w:szCs w:val="21"/>
        </w:rPr>
        <w:t xml:space="preserve">  </w:t>
      </w:r>
      <w:r>
        <w:rPr>
          <w:rFonts w:cs="宋体" w:hint="eastAsia"/>
          <w:kern w:val="0"/>
          <w:szCs w:val="21"/>
        </w:rPr>
        <w:t>水泵、水管、闸阀、配电设备和线路，必须经常检查和维护。在每年雨季之前，必须全面检修</w:t>
      </w:r>
      <w:r>
        <w:rPr>
          <w:rFonts w:cs="宋体" w:hint="eastAsia"/>
          <w:kern w:val="0"/>
          <w:szCs w:val="21"/>
        </w:rPr>
        <w:t>1</w:t>
      </w:r>
      <w:r>
        <w:rPr>
          <w:rFonts w:cs="宋体" w:hint="eastAsia"/>
          <w:kern w:val="0"/>
          <w:szCs w:val="21"/>
        </w:rPr>
        <w:t>次，并对全部工作水泵和备用水泵进行</w:t>
      </w:r>
      <w:r>
        <w:rPr>
          <w:rFonts w:cs="宋体" w:hint="eastAsia"/>
          <w:kern w:val="0"/>
          <w:szCs w:val="21"/>
        </w:rPr>
        <w:t>1</w:t>
      </w:r>
      <w:r>
        <w:rPr>
          <w:rFonts w:cs="宋体" w:hint="eastAsia"/>
          <w:kern w:val="0"/>
          <w:szCs w:val="21"/>
        </w:rPr>
        <w:t>次联合排水试验，提交联合排水试验报告。</w:t>
      </w:r>
    </w:p>
    <w:p w:rsidR="00372646" w:rsidRDefault="0045495B">
      <w:pPr>
        <w:widowControl/>
        <w:shd w:val="clear" w:color="auto" w:fill="FFFFFF"/>
        <w:ind w:firstLine="420"/>
        <w:jc w:val="left"/>
        <w:rPr>
          <w:rFonts w:cs="宋体"/>
          <w:kern w:val="0"/>
          <w:szCs w:val="21"/>
        </w:rPr>
      </w:pPr>
      <w:r>
        <w:rPr>
          <w:rFonts w:cs="宋体" w:hint="eastAsia"/>
          <w:kern w:val="0"/>
          <w:szCs w:val="21"/>
        </w:rPr>
        <w:t>水仓、沉淀池和水沟中的淤泥，应当及时清理，每年雨季前必须清理</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第三百一十五条</w:t>
      </w:r>
      <w:r>
        <w:rPr>
          <w:rFonts w:cs="宋体" w:hint="eastAsia"/>
          <w:b/>
          <w:bCs/>
          <w:kern w:val="0"/>
          <w:szCs w:val="21"/>
        </w:rPr>
        <w:t xml:space="preserve">  </w:t>
      </w:r>
      <w:r>
        <w:rPr>
          <w:rFonts w:cs="宋体" w:hint="eastAsia"/>
          <w:kern w:val="0"/>
          <w:szCs w:val="21"/>
        </w:rPr>
        <w:t>大型、特大型矿井排水系统可以根据井下生产布局及涌水情况分区建设，每个排水分区可以实现独立排水，但泵房设计、排水能力</w:t>
      </w:r>
      <w:r>
        <w:rPr>
          <w:rFonts w:cs="宋体" w:hint="eastAsia"/>
          <w:kern w:val="0"/>
          <w:szCs w:val="21"/>
        </w:rPr>
        <w:t>及水仓容量必须符合本规程第三百一十一条至第三百一十四条要求。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第三百一十六条</w:t>
      </w:r>
      <w:r>
        <w:rPr>
          <w:rFonts w:cs="宋体" w:hint="eastAsia"/>
          <w:b/>
          <w:bCs/>
          <w:kern w:val="0"/>
          <w:szCs w:val="21"/>
        </w:rPr>
        <w:t xml:space="preserve">  </w:t>
      </w:r>
      <w:r>
        <w:rPr>
          <w:rFonts w:cs="宋体" w:hint="eastAsia"/>
          <w:kern w:val="0"/>
          <w:szCs w:val="21"/>
        </w:rPr>
        <w:t>井下采区、巷道有突水危险或者可能积水的，应当优先施工安装防、排水系统，</w:t>
      </w:r>
      <w:r>
        <w:rPr>
          <w:rFonts w:cs="宋体" w:hint="eastAsia"/>
          <w:kern w:val="0"/>
          <w:szCs w:val="21"/>
        </w:rPr>
        <w:t> </w:t>
      </w:r>
      <w:r>
        <w:rPr>
          <w:rFonts w:cs="宋体" w:hint="eastAsia"/>
          <w:kern w:val="0"/>
          <w:szCs w:val="21"/>
        </w:rPr>
        <w:t>并保证有足够的排水能力。</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Cs w:val="21"/>
        </w:rPr>
      </w:pPr>
      <w:bookmarkStart w:id="237" w:name="_Toc447639731"/>
      <w:bookmarkStart w:id="238" w:name="_Toc447636123"/>
      <w:bookmarkEnd w:id="237"/>
      <w:bookmarkEnd w:id="238"/>
      <w:r>
        <w:rPr>
          <w:rFonts w:cs="宋体" w:hint="eastAsia"/>
          <w:b/>
          <w:kern w:val="0"/>
          <w:szCs w:val="21"/>
        </w:rPr>
        <w:t>第五节</w:t>
      </w:r>
      <w:r>
        <w:rPr>
          <w:rFonts w:cs="宋体" w:hint="eastAsia"/>
          <w:b/>
          <w:kern w:val="0"/>
          <w:szCs w:val="21"/>
        </w:rPr>
        <w:t xml:space="preserve">  </w:t>
      </w:r>
      <w:r>
        <w:rPr>
          <w:rFonts w:cs="宋体" w:hint="eastAsia"/>
          <w:b/>
          <w:kern w:val="0"/>
          <w:szCs w:val="21"/>
        </w:rPr>
        <w:t>探放水</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第三百一十七条</w:t>
      </w:r>
      <w:r>
        <w:rPr>
          <w:rFonts w:cs="宋体" w:hint="eastAsia"/>
          <w:b/>
          <w:bCs/>
          <w:kern w:val="0"/>
          <w:szCs w:val="21"/>
        </w:rPr>
        <w:t xml:space="preserve">  </w:t>
      </w:r>
      <w:r>
        <w:rPr>
          <w:rFonts w:cs="宋体" w:hint="eastAsia"/>
          <w:kern w:val="0"/>
          <w:szCs w:val="21"/>
        </w:rPr>
        <w:t>在地面无法查明水文地质条件时，应当在采掘前采用物探、钻探或者化探等方法查清采掘工作面及其周围的水文地质条件。</w:t>
      </w:r>
    </w:p>
    <w:p w:rsidR="00372646" w:rsidRDefault="0045495B">
      <w:pPr>
        <w:widowControl/>
        <w:shd w:val="clear" w:color="auto" w:fill="FFFFFF"/>
        <w:ind w:firstLine="420"/>
        <w:jc w:val="left"/>
        <w:rPr>
          <w:rFonts w:cs="宋体"/>
          <w:kern w:val="0"/>
          <w:szCs w:val="21"/>
        </w:rPr>
      </w:pPr>
      <w:r>
        <w:rPr>
          <w:rFonts w:cs="宋体" w:hint="eastAsia"/>
          <w:kern w:val="0"/>
          <w:szCs w:val="21"/>
        </w:rPr>
        <w:t>采掘工作面遇有下列情况之一时，应当立即停止施工，确定探水线，实施超前探放水，经确认无水害威胁后，方可施工：</w:t>
      </w:r>
    </w:p>
    <w:p w:rsidR="00372646" w:rsidRDefault="0045495B">
      <w:pPr>
        <w:widowControl/>
        <w:shd w:val="clear" w:color="auto" w:fill="FFFFFF"/>
        <w:ind w:firstLine="420"/>
        <w:jc w:val="left"/>
        <w:rPr>
          <w:rFonts w:cs="宋体"/>
          <w:kern w:val="0"/>
          <w:szCs w:val="21"/>
        </w:rPr>
      </w:pPr>
      <w:r>
        <w:rPr>
          <w:rFonts w:cs="宋体" w:hint="eastAsia"/>
          <w:kern w:val="0"/>
          <w:szCs w:val="21"/>
        </w:rPr>
        <w:t>（一）接近水淹或者可能积水的井巷、老空区或者相邻煤矿时。</w:t>
      </w:r>
    </w:p>
    <w:p w:rsidR="00372646" w:rsidRDefault="0045495B">
      <w:pPr>
        <w:widowControl/>
        <w:shd w:val="clear" w:color="auto" w:fill="FFFFFF"/>
        <w:ind w:firstLine="420"/>
        <w:jc w:val="left"/>
        <w:rPr>
          <w:rFonts w:cs="宋体"/>
          <w:kern w:val="0"/>
          <w:szCs w:val="21"/>
        </w:rPr>
      </w:pPr>
      <w:r>
        <w:rPr>
          <w:rFonts w:cs="宋体" w:hint="eastAsia"/>
          <w:kern w:val="0"/>
          <w:szCs w:val="21"/>
        </w:rPr>
        <w:t>（二）接近含水层、导水断层、溶洞和导水陷落柱时。</w:t>
      </w:r>
    </w:p>
    <w:p w:rsidR="00372646" w:rsidRDefault="0045495B">
      <w:pPr>
        <w:widowControl/>
        <w:shd w:val="clear" w:color="auto" w:fill="FFFFFF"/>
        <w:ind w:firstLine="420"/>
        <w:jc w:val="left"/>
        <w:rPr>
          <w:rFonts w:cs="宋体"/>
          <w:kern w:val="0"/>
          <w:szCs w:val="21"/>
        </w:rPr>
      </w:pPr>
      <w:r>
        <w:rPr>
          <w:rFonts w:cs="宋体" w:hint="eastAsia"/>
          <w:kern w:val="0"/>
          <w:szCs w:val="21"/>
        </w:rPr>
        <w:t>（三）打开隔离煤柱放水时。</w:t>
      </w:r>
    </w:p>
    <w:p w:rsidR="00372646" w:rsidRDefault="0045495B">
      <w:pPr>
        <w:widowControl/>
        <w:shd w:val="clear" w:color="auto" w:fill="FFFFFF"/>
        <w:ind w:firstLine="420"/>
        <w:jc w:val="left"/>
        <w:rPr>
          <w:rFonts w:cs="宋体"/>
          <w:kern w:val="0"/>
          <w:szCs w:val="21"/>
        </w:rPr>
      </w:pPr>
      <w:r>
        <w:rPr>
          <w:rFonts w:cs="宋体" w:hint="eastAsia"/>
          <w:kern w:val="0"/>
          <w:szCs w:val="21"/>
        </w:rPr>
        <w:t>（四）接近可能与河流、湖泊、水库、蓄水池、水井等相通的导水通道时。</w:t>
      </w:r>
    </w:p>
    <w:p w:rsidR="00372646" w:rsidRDefault="0045495B">
      <w:pPr>
        <w:widowControl/>
        <w:shd w:val="clear" w:color="auto" w:fill="FFFFFF"/>
        <w:ind w:firstLine="420"/>
        <w:jc w:val="left"/>
        <w:rPr>
          <w:rFonts w:cs="宋体"/>
          <w:kern w:val="0"/>
          <w:szCs w:val="21"/>
        </w:rPr>
      </w:pPr>
      <w:r>
        <w:rPr>
          <w:rFonts w:cs="宋体" w:hint="eastAsia"/>
          <w:kern w:val="0"/>
          <w:szCs w:val="21"/>
        </w:rPr>
        <w:t>（五）接近有出水可能的钻孔时。</w:t>
      </w:r>
    </w:p>
    <w:p w:rsidR="00372646" w:rsidRDefault="0045495B">
      <w:pPr>
        <w:widowControl/>
        <w:shd w:val="clear" w:color="auto" w:fill="FFFFFF"/>
        <w:ind w:firstLine="420"/>
        <w:jc w:val="left"/>
        <w:rPr>
          <w:rFonts w:cs="宋体"/>
          <w:kern w:val="0"/>
          <w:szCs w:val="21"/>
        </w:rPr>
      </w:pPr>
      <w:r>
        <w:rPr>
          <w:rFonts w:cs="宋体" w:hint="eastAsia"/>
          <w:kern w:val="0"/>
          <w:szCs w:val="21"/>
        </w:rPr>
        <w:t>（六）接近水文地质条件不清的区域时。</w:t>
      </w:r>
    </w:p>
    <w:p w:rsidR="00372646" w:rsidRDefault="0045495B">
      <w:pPr>
        <w:widowControl/>
        <w:shd w:val="clear" w:color="auto" w:fill="FFFFFF"/>
        <w:ind w:firstLine="420"/>
        <w:jc w:val="left"/>
        <w:rPr>
          <w:rFonts w:cs="宋体"/>
          <w:kern w:val="0"/>
          <w:szCs w:val="21"/>
        </w:rPr>
      </w:pPr>
      <w:r>
        <w:rPr>
          <w:rFonts w:cs="宋体" w:hint="eastAsia"/>
          <w:kern w:val="0"/>
          <w:szCs w:val="21"/>
        </w:rPr>
        <w:t>（七）接近有积水的灌浆区时。</w:t>
      </w:r>
    </w:p>
    <w:p w:rsidR="00372646" w:rsidRDefault="0045495B">
      <w:pPr>
        <w:widowControl/>
        <w:shd w:val="clear" w:color="auto" w:fill="FFFFFF"/>
        <w:ind w:firstLine="420"/>
        <w:jc w:val="left"/>
        <w:rPr>
          <w:rFonts w:cs="宋体"/>
          <w:kern w:val="0"/>
          <w:szCs w:val="21"/>
        </w:rPr>
      </w:pPr>
      <w:r>
        <w:rPr>
          <w:rFonts w:cs="宋体" w:hint="eastAsia"/>
          <w:kern w:val="0"/>
          <w:szCs w:val="21"/>
        </w:rPr>
        <w:t>（八）接近其他可能突（透）水的区域时。</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第三百一十八条</w:t>
      </w:r>
      <w:r>
        <w:rPr>
          <w:rFonts w:cs="宋体" w:hint="eastAsia"/>
          <w:b/>
          <w:bCs/>
          <w:kern w:val="0"/>
          <w:szCs w:val="21"/>
        </w:rPr>
        <w:t xml:space="preserve">  </w:t>
      </w:r>
      <w:r>
        <w:rPr>
          <w:rFonts w:cs="宋体" w:hint="eastAsia"/>
          <w:kern w:val="0"/>
          <w:szCs w:val="21"/>
        </w:rPr>
        <w:t>采掘工作面超前探放水应当采用钻探方法，同时配合物探、化探等其他方法查清采掘工作面及周边老空水、含水层富水性以及地质构造等情况。</w:t>
      </w:r>
    </w:p>
    <w:p w:rsidR="00372646" w:rsidRDefault="0045495B">
      <w:pPr>
        <w:widowControl/>
        <w:shd w:val="clear" w:color="auto" w:fill="FFFFFF"/>
        <w:ind w:firstLine="420"/>
        <w:jc w:val="left"/>
        <w:rPr>
          <w:rFonts w:cs="宋体"/>
          <w:kern w:val="0"/>
          <w:szCs w:val="21"/>
        </w:rPr>
      </w:pPr>
      <w:r>
        <w:rPr>
          <w:rFonts w:cs="宋体" w:hint="eastAsia"/>
          <w:kern w:val="0"/>
          <w:szCs w:val="21"/>
        </w:rPr>
        <w:t>井下探放水应当采用专用钻机，由专业人员和专职探放水队伍施工。</w:t>
      </w:r>
    </w:p>
    <w:p w:rsidR="00372646" w:rsidRDefault="0045495B">
      <w:pPr>
        <w:widowControl/>
        <w:shd w:val="clear" w:color="auto" w:fill="FFFFFF"/>
        <w:ind w:firstLine="420"/>
        <w:jc w:val="left"/>
        <w:rPr>
          <w:rFonts w:cs="宋体"/>
          <w:kern w:val="0"/>
          <w:szCs w:val="21"/>
        </w:rPr>
      </w:pPr>
      <w:r>
        <w:rPr>
          <w:rFonts w:cs="宋体" w:hint="eastAsia"/>
          <w:kern w:val="0"/>
          <w:szCs w:val="21"/>
        </w:rPr>
        <w:t>探放水前应当编制探</w:t>
      </w:r>
      <w:r>
        <w:rPr>
          <w:rFonts w:cs="宋体" w:hint="eastAsia"/>
          <w:kern w:val="0"/>
          <w:szCs w:val="21"/>
        </w:rPr>
        <w:t>放水设计，采取防止有害气体危害的安全措施。探放水结束后，应当提交探放水总结报告存档备查。</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第三百一十九条</w:t>
      </w:r>
      <w:r>
        <w:rPr>
          <w:rFonts w:cs="宋体" w:hint="eastAsia"/>
          <w:b/>
          <w:bCs/>
          <w:kern w:val="0"/>
          <w:szCs w:val="21"/>
        </w:rPr>
        <w:t xml:space="preserve">  </w:t>
      </w:r>
      <w:r>
        <w:rPr>
          <w:rFonts w:cs="宋体" w:hint="eastAsia"/>
          <w:kern w:val="0"/>
          <w:szCs w:val="21"/>
        </w:rPr>
        <w:t>井下安装钻机进行探放水前，应当遵守下列规定：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（一）加强钻孔附近的巷道支护，并在工作面迎头打好坚固的立柱和拦板，严禁空顶、空帮作业。</w:t>
      </w:r>
    </w:p>
    <w:p w:rsidR="00372646" w:rsidRDefault="0045495B">
      <w:pPr>
        <w:widowControl/>
        <w:shd w:val="clear" w:color="auto" w:fill="FFFFFF"/>
        <w:ind w:firstLine="420"/>
        <w:jc w:val="left"/>
        <w:rPr>
          <w:rFonts w:cs="宋体"/>
          <w:kern w:val="0"/>
          <w:szCs w:val="21"/>
        </w:rPr>
      </w:pPr>
      <w:r>
        <w:rPr>
          <w:rFonts w:cs="宋体" w:hint="eastAsia"/>
          <w:kern w:val="0"/>
          <w:szCs w:val="21"/>
        </w:rPr>
        <w:t>（二）清理巷道，挖好排水沟。探放水钻孔位于巷道低洼处时，应当配备与探放水量相适应的排水设备。</w:t>
      </w:r>
    </w:p>
    <w:p w:rsidR="00372646" w:rsidRDefault="0045495B">
      <w:pPr>
        <w:widowControl/>
        <w:shd w:val="clear" w:color="auto" w:fill="FFFFFF"/>
        <w:ind w:firstLine="420"/>
        <w:jc w:val="left"/>
        <w:rPr>
          <w:rFonts w:cs="宋体"/>
          <w:kern w:val="0"/>
          <w:szCs w:val="21"/>
        </w:rPr>
      </w:pPr>
      <w:r>
        <w:rPr>
          <w:rFonts w:cs="宋体" w:hint="eastAsia"/>
          <w:kern w:val="0"/>
          <w:szCs w:val="21"/>
        </w:rPr>
        <w:t>（三）在打钻地点或者其附近安设专用电话，保证人员撤离通道畅通。</w:t>
      </w:r>
    </w:p>
    <w:p w:rsidR="00372646" w:rsidRDefault="0045495B">
      <w:pPr>
        <w:widowControl/>
        <w:shd w:val="clear" w:color="auto" w:fill="FFFFFF"/>
        <w:ind w:firstLine="420"/>
        <w:jc w:val="left"/>
        <w:rPr>
          <w:rFonts w:cs="宋体"/>
          <w:kern w:val="0"/>
          <w:szCs w:val="21"/>
        </w:rPr>
      </w:pPr>
      <w:r>
        <w:rPr>
          <w:rFonts w:cs="宋体" w:hint="eastAsia"/>
          <w:kern w:val="0"/>
          <w:szCs w:val="21"/>
        </w:rPr>
        <w:t>（四）由测量人员依据设计现场标定探放水孔位置，与负责探放水工作的人员共同确定钻孔的方位、倾角、深度和钻孔数量等。</w:t>
      </w:r>
    </w:p>
    <w:p w:rsidR="00372646" w:rsidRDefault="0045495B">
      <w:pPr>
        <w:widowControl/>
        <w:shd w:val="clear" w:color="auto" w:fill="FFFFFF"/>
        <w:ind w:firstLine="420"/>
        <w:jc w:val="left"/>
        <w:rPr>
          <w:rFonts w:cs="宋体"/>
          <w:kern w:val="0"/>
          <w:szCs w:val="21"/>
        </w:rPr>
      </w:pPr>
      <w:r>
        <w:rPr>
          <w:rFonts w:cs="宋体" w:hint="eastAsia"/>
          <w:kern w:val="0"/>
          <w:szCs w:val="21"/>
        </w:rPr>
        <w:t>探放水钻孔的布置和超前距离，</w:t>
      </w:r>
      <w:r>
        <w:rPr>
          <w:rFonts w:cs="宋体" w:hint="eastAsia"/>
          <w:kern w:val="0"/>
          <w:szCs w:val="21"/>
        </w:rPr>
        <w:t> </w:t>
      </w:r>
      <w:r>
        <w:rPr>
          <w:rFonts w:cs="宋体" w:hint="eastAsia"/>
          <w:kern w:val="0"/>
          <w:szCs w:val="21"/>
        </w:rPr>
        <w:t>应当根据水压大小、煤（岩）层厚度和硬度以及安全措施等，在探放水设计中做出具体规定。探放老空积水最小超前水平钻距不得小于</w:t>
      </w:r>
      <w:r>
        <w:rPr>
          <w:rFonts w:cs="宋体" w:hint="eastAsia"/>
          <w:kern w:val="0"/>
          <w:szCs w:val="21"/>
        </w:rPr>
        <w:t>30m</w:t>
      </w:r>
      <w:r>
        <w:rPr>
          <w:rFonts w:cs="宋体" w:hint="eastAsia"/>
          <w:kern w:val="0"/>
          <w:szCs w:val="21"/>
        </w:rPr>
        <w:t>，止水套管长度不得小于</w:t>
      </w:r>
      <w:r>
        <w:rPr>
          <w:rFonts w:cs="宋体" w:hint="eastAsia"/>
          <w:kern w:val="0"/>
          <w:szCs w:val="21"/>
        </w:rPr>
        <w:t>10m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第三百二十条</w:t>
      </w:r>
      <w:r>
        <w:rPr>
          <w:rFonts w:cs="宋体" w:hint="eastAsia"/>
          <w:b/>
          <w:bCs/>
          <w:kern w:val="0"/>
          <w:szCs w:val="21"/>
        </w:rPr>
        <w:t xml:space="preserve">  </w:t>
      </w:r>
      <w:r>
        <w:rPr>
          <w:rFonts w:cs="宋体" w:hint="eastAsia"/>
          <w:kern w:val="0"/>
          <w:szCs w:val="21"/>
        </w:rPr>
        <w:t>在预计水压大于</w:t>
      </w:r>
      <w:r>
        <w:rPr>
          <w:rFonts w:cs="宋体" w:hint="eastAsia"/>
          <w:kern w:val="0"/>
          <w:szCs w:val="21"/>
        </w:rPr>
        <w:t>0.1MPa</w:t>
      </w:r>
      <w:r>
        <w:rPr>
          <w:rFonts w:cs="宋体" w:hint="eastAsia"/>
          <w:kern w:val="0"/>
          <w:szCs w:val="21"/>
        </w:rPr>
        <w:t>的地点探放水时，应当预先固结套管，在套管口安装控制闸阀，进行耐压试验。套管长度应当在探放水设计中规定。预先开掘安全躲避硐室，制定避灾路线等安全措施，并使每个作业人员了解和掌握。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第三百二十一条</w:t>
      </w:r>
      <w:r>
        <w:rPr>
          <w:rFonts w:cs="宋体" w:hint="eastAsia"/>
          <w:b/>
          <w:bCs/>
          <w:kern w:val="0"/>
          <w:szCs w:val="21"/>
        </w:rPr>
        <w:t xml:space="preserve">  </w:t>
      </w:r>
      <w:r>
        <w:rPr>
          <w:rFonts w:cs="宋体" w:hint="eastAsia"/>
          <w:kern w:val="0"/>
          <w:szCs w:val="21"/>
        </w:rPr>
        <w:t>预计钻孔内水压大于</w:t>
      </w:r>
      <w:r>
        <w:rPr>
          <w:rFonts w:cs="宋体" w:hint="eastAsia"/>
          <w:kern w:val="0"/>
          <w:szCs w:val="21"/>
        </w:rPr>
        <w:t>1.5MPa</w:t>
      </w:r>
      <w:r>
        <w:rPr>
          <w:rFonts w:cs="宋体" w:hint="eastAsia"/>
          <w:kern w:val="0"/>
          <w:szCs w:val="21"/>
        </w:rPr>
        <w:t>时，应当采用反压和有防喷装置的方法钻进，</w:t>
      </w:r>
      <w:r>
        <w:rPr>
          <w:rFonts w:cs="宋体" w:hint="eastAsia"/>
          <w:kern w:val="0"/>
          <w:szCs w:val="21"/>
        </w:rPr>
        <w:t> </w:t>
      </w:r>
      <w:r>
        <w:rPr>
          <w:rFonts w:cs="宋体" w:hint="eastAsia"/>
          <w:kern w:val="0"/>
          <w:szCs w:val="21"/>
        </w:rPr>
        <w:t>并制定防止孔口</w:t>
      </w:r>
      <w:r>
        <w:rPr>
          <w:rFonts w:cs="宋体" w:hint="eastAsia"/>
          <w:kern w:val="0"/>
          <w:szCs w:val="21"/>
        </w:rPr>
        <w:t>管和煤（岩）壁突然鼓出的措施。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第三百二十二条</w:t>
      </w:r>
      <w:r>
        <w:rPr>
          <w:rFonts w:cs="宋体" w:hint="eastAsia"/>
          <w:b/>
          <w:bCs/>
          <w:kern w:val="0"/>
          <w:szCs w:val="21"/>
        </w:rPr>
        <w:t xml:space="preserve">  </w:t>
      </w:r>
      <w:r>
        <w:rPr>
          <w:rFonts w:cs="宋体" w:hint="eastAsia"/>
          <w:kern w:val="0"/>
          <w:szCs w:val="21"/>
        </w:rPr>
        <w:t>在探放水钻进时，发现煤岩松软、片帮、来压或者钻孔中水压、水量突然增大和顶钻等突（透）水征兆时，应当立即停止钻进，但不得拔出钻杆；现场负责人员应当立即向矿井调度室汇报，撤出所有受水威胁区域的人员，采取安全措施，派专业技术人员监测水情并进行分析，妥善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第三百二十三条</w:t>
      </w:r>
      <w:r>
        <w:rPr>
          <w:rFonts w:cs="宋体" w:hint="eastAsia"/>
          <w:b/>
          <w:bCs/>
          <w:kern w:val="0"/>
          <w:szCs w:val="21"/>
        </w:rPr>
        <w:t xml:space="preserve">  </w:t>
      </w:r>
      <w:r>
        <w:rPr>
          <w:rFonts w:cs="宋体" w:hint="eastAsia"/>
          <w:kern w:val="0"/>
          <w:szCs w:val="21"/>
        </w:rPr>
        <w:t>探放老空水前，应当首先分析查明老空水体的空间位置、积水范围、积水量和水压等。探放水时，应当撤出探放水点标高以下受水害威胁区域所有人员。放水时，应当监视放水全过程，核对放水量和水压等，直到老空水放完为止，并进行检测验证。</w:t>
      </w:r>
    </w:p>
    <w:p w:rsidR="00372646" w:rsidRDefault="0045495B">
      <w:pPr>
        <w:widowControl/>
        <w:shd w:val="clear" w:color="auto" w:fill="FFFFFF"/>
        <w:ind w:firstLine="420"/>
        <w:jc w:val="left"/>
        <w:rPr>
          <w:rFonts w:cs="宋体"/>
          <w:kern w:val="0"/>
          <w:szCs w:val="21"/>
        </w:rPr>
      </w:pPr>
      <w:r>
        <w:rPr>
          <w:rFonts w:cs="宋体" w:hint="eastAsia"/>
          <w:kern w:val="0"/>
          <w:szCs w:val="21"/>
        </w:rPr>
        <w:t>钻探接近老空时，应当安排专职瓦斯检查工或者矿山救护队员在现场值班，随时检查空气成分。如果甲烷或者其他有害气体浓度超过有关规定，应当立即停止钻进，切断电源，撤出人员，并报告矿调度室，及时采取措施进行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第三百二十四条</w:t>
      </w:r>
      <w:r>
        <w:rPr>
          <w:rFonts w:cs="宋体" w:hint="eastAsia"/>
          <w:b/>
          <w:bCs/>
          <w:kern w:val="0"/>
          <w:szCs w:val="21"/>
        </w:rPr>
        <w:t xml:space="preserve">  </w:t>
      </w:r>
      <w:r>
        <w:rPr>
          <w:rFonts w:cs="宋体" w:hint="eastAsia"/>
          <w:kern w:val="0"/>
          <w:szCs w:val="21"/>
        </w:rPr>
        <w:t>钻孔放水前，应当估计积水量，并根据矿井排水能力和水仓容量，控制放水流量</w:t>
      </w:r>
      <w:r>
        <w:rPr>
          <w:rFonts w:cs="宋体" w:hint="eastAsia"/>
          <w:kern w:val="0"/>
          <w:szCs w:val="21"/>
        </w:rPr>
        <w:t>，防止淹井；放水时，应当有专人监测钻孔出水情况，测定水量和水压，做好记录。如果水量突然变化，应当立即报告矿调度室，分析原因，及时处理。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第三百二十五条</w:t>
      </w:r>
      <w:r>
        <w:rPr>
          <w:rFonts w:cs="宋体" w:hint="eastAsia"/>
          <w:b/>
          <w:bCs/>
          <w:kern w:val="0"/>
          <w:szCs w:val="21"/>
        </w:rPr>
        <w:t xml:space="preserve">  </w:t>
      </w:r>
      <w:r>
        <w:rPr>
          <w:rFonts w:cs="宋体" w:hint="eastAsia"/>
          <w:kern w:val="0"/>
          <w:szCs w:val="21"/>
        </w:rPr>
        <w:t>排除井筒和下山的积水及恢复被淹井巷前，应当制定安全措施，防止被水封闭的有毒、有害气体突然涌出。</w:t>
      </w:r>
    </w:p>
    <w:p w:rsidR="00372646" w:rsidRDefault="0045495B">
      <w:pPr>
        <w:widowControl/>
        <w:shd w:val="clear" w:color="auto" w:fill="FFFFFF"/>
        <w:ind w:firstLine="420"/>
        <w:jc w:val="left"/>
        <w:rPr>
          <w:rFonts w:cs="宋体"/>
          <w:kern w:val="0"/>
          <w:szCs w:val="21"/>
        </w:rPr>
      </w:pPr>
      <w:r>
        <w:rPr>
          <w:rFonts w:cs="宋体" w:hint="eastAsia"/>
          <w:kern w:val="0"/>
          <w:szCs w:val="21"/>
        </w:rPr>
        <w:t>排水过程中，应当定时观测排水量、水位和观测孔水位，并由矿山救护队随时检查水面上的空气成分，发现有害气体，及时采取措施进行处理。</w:t>
      </w:r>
    </w:p>
    <w:p w:rsidR="00372646" w:rsidRDefault="0045495B">
      <w:pPr>
        <w:widowControl/>
        <w:shd w:val="clear" w:color="auto" w:fill="FFFFFF"/>
        <w:ind w:firstLine="420"/>
        <w:jc w:val="left"/>
        <w:rPr>
          <w:rFonts w:cs="宋体"/>
          <w:kern w:val="0"/>
          <w:szCs w:val="21"/>
        </w:rPr>
      </w:pPr>
      <w:r>
        <w:rPr>
          <w:rFonts w:cs="宋体" w:hint="eastAsia"/>
          <w:kern w:val="0"/>
          <w:szCs w:val="21"/>
        </w:rPr>
        <w:t> </w:t>
      </w:r>
      <w:bookmarkStart w:id="239" w:name="_Toc447636124"/>
      <w:bookmarkStart w:id="240" w:name="_Toc447639732"/>
      <w:bookmarkEnd w:id="239"/>
      <w:bookmarkEnd w:id="240"/>
    </w:p>
    <w:p w:rsidR="00372646" w:rsidRDefault="0045495B">
      <w:pPr>
        <w:widowControl/>
        <w:shd w:val="clear" w:color="auto" w:fill="FFFFFF"/>
        <w:jc w:val="center"/>
        <w:rPr>
          <w:rFonts w:cs="宋体"/>
          <w:b/>
          <w:kern w:val="0"/>
          <w:sz w:val="28"/>
          <w:szCs w:val="28"/>
        </w:rPr>
      </w:pPr>
      <w:r>
        <w:rPr>
          <w:rFonts w:cs="宋体" w:hint="eastAsia"/>
          <w:b/>
          <w:kern w:val="0"/>
          <w:sz w:val="28"/>
          <w:szCs w:val="28"/>
        </w:rPr>
        <w:t>第八章</w:t>
      </w:r>
      <w:r>
        <w:rPr>
          <w:rFonts w:cs="宋体" w:hint="eastAsia"/>
          <w:b/>
          <w:kern w:val="0"/>
          <w:sz w:val="28"/>
          <w:szCs w:val="28"/>
        </w:rPr>
        <w:t xml:space="preserve">  </w:t>
      </w:r>
      <w:r>
        <w:rPr>
          <w:rFonts w:cs="宋体" w:hint="eastAsia"/>
          <w:b/>
          <w:kern w:val="0"/>
          <w:sz w:val="28"/>
          <w:szCs w:val="28"/>
        </w:rPr>
        <w:t>爆炸物品和井下爆破</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Cs w:val="21"/>
        </w:rPr>
      </w:pPr>
      <w:bookmarkStart w:id="241" w:name="_Toc447636125"/>
      <w:bookmarkStart w:id="242" w:name="_Toc447639733"/>
      <w:bookmarkEnd w:id="241"/>
      <w:bookmarkEnd w:id="242"/>
      <w:r>
        <w:rPr>
          <w:rFonts w:cs="宋体" w:hint="eastAsia"/>
          <w:b/>
          <w:kern w:val="0"/>
          <w:szCs w:val="21"/>
        </w:rPr>
        <w:t>第一节</w:t>
      </w:r>
      <w:r>
        <w:rPr>
          <w:rFonts w:cs="宋体" w:hint="eastAsia"/>
          <w:b/>
          <w:kern w:val="0"/>
          <w:szCs w:val="21"/>
        </w:rPr>
        <w:t xml:space="preserve">  </w:t>
      </w:r>
      <w:r>
        <w:rPr>
          <w:rFonts w:cs="宋体" w:hint="eastAsia"/>
          <w:b/>
          <w:kern w:val="0"/>
          <w:szCs w:val="21"/>
        </w:rPr>
        <w:t>爆炸物品贮存</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第三百二十六条</w:t>
      </w:r>
      <w:r>
        <w:rPr>
          <w:rFonts w:cs="宋体" w:hint="eastAsia"/>
          <w:b/>
          <w:bCs/>
          <w:kern w:val="0"/>
          <w:szCs w:val="21"/>
        </w:rPr>
        <w:t xml:space="preserve">  </w:t>
      </w:r>
      <w:r>
        <w:rPr>
          <w:rFonts w:cs="宋体" w:hint="eastAsia"/>
          <w:kern w:val="0"/>
          <w:szCs w:val="21"/>
        </w:rPr>
        <w:t>爆炸物品的贮存，永久性地面爆炸物品库建筑结构（包括永久性埋入式库房）及各种防护措施，总库区的内、外部安全距离等，必须遵守国家有关规定。</w:t>
      </w:r>
    </w:p>
    <w:p w:rsidR="00372646" w:rsidRDefault="0045495B">
      <w:pPr>
        <w:widowControl/>
        <w:shd w:val="clear" w:color="auto" w:fill="FFFFFF"/>
        <w:ind w:firstLine="420"/>
        <w:jc w:val="left"/>
        <w:rPr>
          <w:rFonts w:cs="宋体"/>
          <w:kern w:val="0"/>
          <w:szCs w:val="21"/>
        </w:rPr>
      </w:pPr>
      <w:r>
        <w:rPr>
          <w:rFonts w:cs="宋体" w:hint="eastAsia"/>
          <w:kern w:val="0"/>
          <w:szCs w:val="21"/>
        </w:rPr>
        <w:t>井上、下接触爆炸物品的人员，</w:t>
      </w:r>
      <w:r>
        <w:rPr>
          <w:rFonts w:cs="宋体" w:hint="eastAsia"/>
          <w:kern w:val="0"/>
          <w:szCs w:val="21"/>
        </w:rPr>
        <w:t> </w:t>
      </w:r>
      <w:r>
        <w:rPr>
          <w:rFonts w:cs="宋体" w:hint="eastAsia"/>
          <w:kern w:val="0"/>
          <w:szCs w:val="21"/>
        </w:rPr>
        <w:t>必须穿棉布或者抗静电衣服。</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第三百二十七条</w:t>
      </w:r>
      <w:r>
        <w:rPr>
          <w:rFonts w:cs="宋体" w:hint="eastAsia"/>
          <w:b/>
          <w:bCs/>
          <w:kern w:val="0"/>
          <w:szCs w:val="21"/>
        </w:rPr>
        <w:t xml:space="preserve">  </w:t>
      </w:r>
      <w:r>
        <w:rPr>
          <w:rFonts w:cs="宋体" w:hint="eastAsia"/>
          <w:kern w:val="0"/>
          <w:szCs w:val="21"/>
        </w:rPr>
        <w:t>建有爆炸物品制造厂的矿区总库，所有库房贮存各种炸药的总容量不得超过该厂</w:t>
      </w:r>
      <w:r>
        <w:rPr>
          <w:rFonts w:cs="宋体" w:hint="eastAsia"/>
          <w:kern w:val="0"/>
          <w:szCs w:val="21"/>
        </w:rPr>
        <w:t>1</w:t>
      </w:r>
      <w:r>
        <w:rPr>
          <w:rFonts w:cs="宋体" w:hint="eastAsia"/>
          <w:kern w:val="0"/>
          <w:szCs w:val="21"/>
        </w:rPr>
        <w:t>个月生产量，雷管的总容量不得超过</w:t>
      </w:r>
      <w:r>
        <w:rPr>
          <w:rFonts w:cs="宋体" w:hint="eastAsia"/>
          <w:kern w:val="0"/>
          <w:szCs w:val="21"/>
        </w:rPr>
        <w:t>3</w:t>
      </w:r>
      <w:r>
        <w:rPr>
          <w:rFonts w:cs="宋体" w:hint="eastAsia"/>
          <w:kern w:val="0"/>
          <w:szCs w:val="21"/>
        </w:rPr>
        <w:t>个月生产量。没有爆炸物品制造厂的矿区总库，所有库房贮存各种炸药的总容量不得超过由该库所供应的矿井</w:t>
      </w:r>
      <w:r>
        <w:rPr>
          <w:rFonts w:cs="宋体" w:hint="eastAsia"/>
          <w:kern w:val="0"/>
          <w:szCs w:val="21"/>
        </w:rPr>
        <w:t>2</w:t>
      </w:r>
      <w:r>
        <w:rPr>
          <w:rFonts w:cs="宋体" w:hint="eastAsia"/>
          <w:kern w:val="0"/>
          <w:szCs w:val="21"/>
        </w:rPr>
        <w:t>个月的计划需要量，雷管的总容量不得超过</w:t>
      </w:r>
      <w:r>
        <w:rPr>
          <w:rFonts w:cs="宋体" w:hint="eastAsia"/>
          <w:kern w:val="0"/>
          <w:szCs w:val="21"/>
        </w:rPr>
        <w:t>6</w:t>
      </w:r>
      <w:r>
        <w:rPr>
          <w:rFonts w:cs="宋体" w:hint="eastAsia"/>
          <w:kern w:val="0"/>
          <w:szCs w:val="21"/>
        </w:rPr>
        <w:t>个月的计划需要量。单个库房的最大容量：炸药不得超过</w:t>
      </w:r>
      <w:r>
        <w:rPr>
          <w:rFonts w:cs="宋体" w:hint="eastAsia"/>
          <w:kern w:val="0"/>
          <w:szCs w:val="21"/>
        </w:rPr>
        <w:t>200</w:t>
      </w:r>
      <w:r>
        <w:rPr>
          <w:rFonts w:cs="宋体" w:hint="eastAsia"/>
          <w:kern w:val="0"/>
          <w:szCs w:val="21"/>
        </w:rPr>
        <w:t>t</w:t>
      </w:r>
      <w:r>
        <w:rPr>
          <w:rFonts w:cs="宋体" w:hint="eastAsia"/>
          <w:kern w:val="0"/>
          <w:szCs w:val="21"/>
        </w:rPr>
        <w:t>，雷管不得超过</w:t>
      </w:r>
      <w:r>
        <w:rPr>
          <w:rFonts w:cs="宋体" w:hint="eastAsia"/>
          <w:kern w:val="0"/>
          <w:szCs w:val="21"/>
        </w:rPr>
        <w:t>500</w:t>
      </w:r>
      <w:r>
        <w:rPr>
          <w:rFonts w:cs="宋体" w:hint="eastAsia"/>
          <w:kern w:val="0"/>
          <w:szCs w:val="21"/>
        </w:rPr>
        <w:t>万发。</w:t>
      </w:r>
    </w:p>
    <w:p w:rsidR="00372646" w:rsidRDefault="0045495B">
      <w:pPr>
        <w:widowControl/>
        <w:shd w:val="clear" w:color="auto" w:fill="FFFFFF"/>
        <w:ind w:firstLine="420"/>
        <w:jc w:val="left"/>
        <w:rPr>
          <w:rFonts w:cs="宋体"/>
          <w:kern w:val="0"/>
          <w:szCs w:val="21"/>
        </w:rPr>
      </w:pPr>
      <w:r>
        <w:rPr>
          <w:rFonts w:cs="宋体" w:hint="eastAsia"/>
          <w:kern w:val="0"/>
          <w:szCs w:val="21"/>
        </w:rPr>
        <w:t>地面分库所有库房贮存爆炸物品的总容量：炸药不得超过</w:t>
      </w:r>
      <w:r>
        <w:rPr>
          <w:rFonts w:cs="宋体" w:hint="eastAsia"/>
          <w:kern w:val="0"/>
          <w:szCs w:val="21"/>
        </w:rPr>
        <w:t>75t</w:t>
      </w:r>
      <w:r>
        <w:rPr>
          <w:rFonts w:cs="宋体" w:hint="eastAsia"/>
          <w:kern w:val="0"/>
          <w:szCs w:val="21"/>
        </w:rPr>
        <w:t>，雷管不得超过</w:t>
      </w:r>
      <w:r>
        <w:rPr>
          <w:rFonts w:cs="宋体" w:hint="eastAsia"/>
          <w:kern w:val="0"/>
          <w:szCs w:val="21"/>
        </w:rPr>
        <w:t>25</w:t>
      </w:r>
      <w:r>
        <w:rPr>
          <w:rFonts w:cs="宋体" w:hint="eastAsia"/>
          <w:kern w:val="0"/>
          <w:szCs w:val="21"/>
        </w:rPr>
        <w:t>万发。单个库房的炸药最大容量不得超过</w:t>
      </w:r>
      <w:r>
        <w:rPr>
          <w:rFonts w:cs="宋体" w:hint="eastAsia"/>
          <w:kern w:val="0"/>
          <w:szCs w:val="21"/>
        </w:rPr>
        <w:t>25t</w:t>
      </w:r>
      <w:r>
        <w:rPr>
          <w:rFonts w:cs="宋体" w:hint="eastAsia"/>
          <w:kern w:val="0"/>
          <w:szCs w:val="21"/>
        </w:rPr>
        <w:t>。地面分库贮存各种爆炸物品的数量，不得超过由该库所供应矿井</w:t>
      </w:r>
      <w:r>
        <w:rPr>
          <w:rFonts w:cs="宋体" w:hint="eastAsia"/>
          <w:kern w:val="0"/>
          <w:szCs w:val="21"/>
        </w:rPr>
        <w:t>3</w:t>
      </w:r>
      <w:r>
        <w:rPr>
          <w:rFonts w:cs="宋体" w:hint="eastAsia"/>
          <w:kern w:val="0"/>
          <w:szCs w:val="21"/>
        </w:rPr>
        <w:t>个月的计划需要量。</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第三百二十八条</w:t>
      </w:r>
      <w:r>
        <w:rPr>
          <w:rFonts w:cs="宋体" w:hint="eastAsia"/>
          <w:b/>
          <w:bCs/>
          <w:kern w:val="0"/>
          <w:szCs w:val="21"/>
        </w:rPr>
        <w:t xml:space="preserve">  </w:t>
      </w:r>
      <w:r>
        <w:rPr>
          <w:rFonts w:cs="宋体" w:hint="eastAsia"/>
          <w:kern w:val="0"/>
          <w:szCs w:val="21"/>
        </w:rPr>
        <w:t>开凿平硐或者利用已有平硐作为爆炸物品库时，必须遵守下列规定：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（一）硐口必须装有向外开启的</w:t>
      </w:r>
      <w:r>
        <w:rPr>
          <w:rFonts w:cs="宋体" w:hint="eastAsia"/>
          <w:kern w:val="0"/>
          <w:szCs w:val="21"/>
        </w:rPr>
        <w:t>2</w:t>
      </w:r>
      <w:r>
        <w:rPr>
          <w:rFonts w:cs="宋体" w:hint="eastAsia"/>
          <w:kern w:val="0"/>
          <w:szCs w:val="21"/>
        </w:rPr>
        <w:t>道门，由外往里第一道门为包铁皮的木板门，第二道门为栅栏门。</w:t>
      </w:r>
    </w:p>
    <w:p w:rsidR="00372646" w:rsidRDefault="0045495B">
      <w:pPr>
        <w:widowControl/>
        <w:shd w:val="clear" w:color="auto" w:fill="FFFFFF"/>
        <w:ind w:firstLine="420"/>
        <w:jc w:val="left"/>
        <w:rPr>
          <w:rFonts w:cs="宋体"/>
          <w:kern w:val="0"/>
          <w:szCs w:val="21"/>
        </w:rPr>
      </w:pPr>
      <w:r>
        <w:rPr>
          <w:rFonts w:cs="宋体" w:hint="eastAsia"/>
          <w:kern w:val="0"/>
          <w:szCs w:val="21"/>
        </w:rPr>
        <w:t>（二）硐口到最近贮存硐室之间的距离超过</w:t>
      </w:r>
      <w:r>
        <w:rPr>
          <w:rFonts w:cs="宋体" w:hint="eastAsia"/>
          <w:kern w:val="0"/>
          <w:szCs w:val="21"/>
        </w:rPr>
        <w:t>15m </w:t>
      </w:r>
      <w:r>
        <w:rPr>
          <w:rFonts w:cs="宋体" w:hint="eastAsia"/>
          <w:kern w:val="0"/>
          <w:szCs w:val="21"/>
        </w:rPr>
        <w:t>时，必须有</w:t>
      </w:r>
      <w:r>
        <w:rPr>
          <w:rFonts w:cs="宋体" w:hint="eastAsia"/>
          <w:kern w:val="0"/>
          <w:szCs w:val="21"/>
        </w:rPr>
        <w:t>2</w:t>
      </w:r>
      <w:r>
        <w:rPr>
          <w:rFonts w:cs="宋体" w:hint="eastAsia"/>
          <w:kern w:val="0"/>
          <w:szCs w:val="21"/>
        </w:rPr>
        <w:t>个入口。</w:t>
      </w:r>
    </w:p>
    <w:p w:rsidR="00372646" w:rsidRDefault="0045495B">
      <w:pPr>
        <w:widowControl/>
        <w:shd w:val="clear" w:color="auto" w:fill="FFFFFF"/>
        <w:ind w:firstLine="420"/>
        <w:jc w:val="left"/>
        <w:rPr>
          <w:rFonts w:cs="宋体"/>
          <w:kern w:val="0"/>
          <w:szCs w:val="21"/>
        </w:rPr>
      </w:pPr>
      <w:r>
        <w:rPr>
          <w:rFonts w:cs="宋体" w:hint="eastAsia"/>
          <w:kern w:val="0"/>
          <w:szCs w:val="21"/>
        </w:rPr>
        <w:t>（三）硐口前必须设置横堤，横堤必须高出硐口</w:t>
      </w:r>
      <w:r>
        <w:rPr>
          <w:rFonts w:cs="宋体" w:hint="eastAsia"/>
          <w:kern w:val="0"/>
          <w:szCs w:val="21"/>
        </w:rPr>
        <w:t>1.5</w:t>
      </w:r>
      <w:r>
        <w:rPr>
          <w:rFonts w:cs="宋体" w:hint="eastAsia"/>
          <w:kern w:val="0"/>
          <w:szCs w:val="21"/>
        </w:rPr>
        <w:t>m</w:t>
      </w:r>
      <w:r>
        <w:rPr>
          <w:rFonts w:cs="宋体" w:hint="eastAsia"/>
          <w:kern w:val="0"/>
          <w:szCs w:val="21"/>
        </w:rPr>
        <w:t>，横堤的顶部长度不得小于硐口宽度的</w:t>
      </w:r>
      <w:r>
        <w:rPr>
          <w:rFonts w:cs="宋体" w:hint="eastAsia"/>
          <w:kern w:val="0"/>
          <w:szCs w:val="21"/>
        </w:rPr>
        <w:t>3</w:t>
      </w:r>
      <w:r>
        <w:rPr>
          <w:rFonts w:cs="宋体" w:hint="eastAsia"/>
          <w:kern w:val="0"/>
          <w:szCs w:val="21"/>
        </w:rPr>
        <w:t>倍，顶部厚度不得小于</w:t>
      </w:r>
      <w:r>
        <w:rPr>
          <w:rFonts w:cs="宋体" w:hint="eastAsia"/>
          <w:kern w:val="0"/>
          <w:szCs w:val="21"/>
        </w:rPr>
        <w:t>1m</w:t>
      </w:r>
      <w:r>
        <w:rPr>
          <w:rFonts w:cs="宋体" w:hint="eastAsia"/>
          <w:kern w:val="0"/>
          <w:szCs w:val="21"/>
        </w:rPr>
        <w:t>。横堤的底部长度和厚度，应当根据所用建筑材料的静止角确定。</w:t>
      </w:r>
    </w:p>
    <w:p w:rsidR="00372646" w:rsidRDefault="0045495B">
      <w:pPr>
        <w:widowControl/>
        <w:shd w:val="clear" w:color="auto" w:fill="FFFFFF"/>
        <w:ind w:firstLine="420"/>
        <w:jc w:val="left"/>
        <w:rPr>
          <w:rFonts w:cs="宋体"/>
          <w:kern w:val="0"/>
          <w:szCs w:val="21"/>
        </w:rPr>
      </w:pPr>
      <w:r>
        <w:rPr>
          <w:rFonts w:cs="宋体" w:hint="eastAsia"/>
          <w:kern w:val="0"/>
          <w:szCs w:val="21"/>
        </w:rPr>
        <w:t>（四）库房底板必须高于通向爆炸物品库巷道的底板，硐口到库房的巷道坡度为</w:t>
      </w:r>
      <w:r>
        <w:rPr>
          <w:rFonts w:cs="宋体" w:hint="eastAsia"/>
          <w:kern w:val="0"/>
          <w:szCs w:val="21"/>
        </w:rPr>
        <w:t>5</w:t>
      </w:r>
      <w:r>
        <w:rPr>
          <w:rFonts w:cs="宋体" w:hint="eastAsia"/>
          <w:kern w:val="0"/>
          <w:szCs w:val="21"/>
        </w:rPr>
        <w:t>‰，并有带盖的排水沟，巷道内可以铺设不延深到硐室内的轨道。</w:t>
      </w:r>
    </w:p>
    <w:p w:rsidR="00372646" w:rsidRDefault="0045495B">
      <w:pPr>
        <w:widowControl/>
        <w:shd w:val="clear" w:color="auto" w:fill="FFFFFF"/>
        <w:ind w:firstLine="420"/>
        <w:jc w:val="left"/>
        <w:rPr>
          <w:rFonts w:cs="宋体"/>
          <w:kern w:val="0"/>
          <w:szCs w:val="21"/>
        </w:rPr>
      </w:pPr>
      <w:r>
        <w:rPr>
          <w:rFonts w:cs="宋体" w:hint="eastAsia"/>
          <w:kern w:val="0"/>
          <w:szCs w:val="21"/>
        </w:rPr>
        <w:t>（五）除有运输爆炸物品用的巷道外，还必须有通风巷道（钻眼、探井或者平硐），其入口和通风设备必须设置在围墙以内。</w:t>
      </w:r>
    </w:p>
    <w:p w:rsidR="00372646" w:rsidRDefault="0045495B">
      <w:pPr>
        <w:widowControl/>
        <w:shd w:val="clear" w:color="auto" w:fill="FFFFFF"/>
        <w:ind w:firstLine="420"/>
        <w:jc w:val="left"/>
        <w:rPr>
          <w:rFonts w:cs="宋体"/>
          <w:kern w:val="0"/>
          <w:szCs w:val="21"/>
        </w:rPr>
      </w:pPr>
      <w:r>
        <w:rPr>
          <w:rFonts w:cs="宋体" w:hint="eastAsia"/>
          <w:kern w:val="0"/>
          <w:szCs w:val="21"/>
        </w:rPr>
        <w:t>（六）库房必须采用不燃性材料支护。巷道内采用固定式照明时，开关必须设在地面。</w:t>
      </w:r>
    </w:p>
    <w:p w:rsidR="00372646" w:rsidRDefault="0045495B">
      <w:pPr>
        <w:widowControl/>
        <w:shd w:val="clear" w:color="auto" w:fill="FFFFFF"/>
        <w:ind w:firstLine="420"/>
        <w:jc w:val="left"/>
        <w:rPr>
          <w:rFonts w:cs="宋体"/>
          <w:kern w:val="0"/>
          <w:szCs w:val="21"/>
        </w:rPr>
      </w:pPr>
      <w:r>
        <w:rPr>
          <w:rFonts w:cs="宋体" w:hint="eastAsia"/>
          <w:kern w:val="0"/>
          <w:szCs w:val="21"/>
        </w:rPr>
        <w:t>（七）爆炸物品库上面覆盖层厚度小于</w:t>
      </w:r>
      <w:r>
        <w:rPr>
          <w:rFonts w:cs="宋体" w:hint="eastAsia"/>
          <w:kern w:val="0"/>
          <w:szCs w:val="21"/>
        </w:rPr>
        <w:t>10m </w:t>
      </w:r>
      <w:r>
        <w:rPr>
          <w:rFonts w:cs="宋体" w:hint="eastAsia"/>
          <w:kern w:val="0"/>
          <w:szCs w:val="21"/>
        </w:rPr>
        <w:t>时，必须装设防雷电设备。</w:t>
      </w:r>
    </w:p>
    <w:p w:rsidR="00372646" w:rsidRDefault="0045495B">
      <w:pPr>
        <w:widowControl/>
        <w:shd w:val="clear" w:color="auto" w:fill="FFFFFF"/>
        <w:ind w:firstLine="420"/>
        <w:jc w:val="left"/>
        <w:rPr>
          <w:rFonts w:cs="宋体"/>
          <w:kern w:val="0"/>
          <w:szCs w:val="21"/>
        </w:rPr>
      </w:pPr>
      <w:r>
        <w:rPr>
          <w:rFonts w:cs="宋体" w:hint="eastAsia"/>
          <w:kern w:val="0"/>
          <w:szCs w:val="21"/>
        </w:rPr>
        <w:t>（八）检查电雷管的工作，必须在爆炸物品贮存硐室外设有安全设施的专用房间或者硐室内进行。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第三百二十九条</w:t>
      </w:r>
      <w:r>
        <w:rPr>
          <w:rFonts w:cs="宋体" w:hint="eastAsia"/>
          <w:b/>
          <w:bCs/>
          <w:kern w:val="0"/>
          <w:szCs w:val="21"/>
        </w:rPr>
        <w:t xml:space="preserve">  </w:t>
      </w:r>
      <w:r>
        <w:rPr>
          <w:rFonts w:cs="宋体" w:hint="eastAsia"/>
          <w:kern w:val="0"/>
          <w:szCs w:val="21"/>
        </w:rPr>
        <w:t>各种爆炸物品的每一品种都应当专库贮存；当条件限制时，按国家有关同库贮存的规定贮存。</w:t>
      </w:r>
    </w:p>
    <w:p w:rsidR="00372646" w:rsidRDefault="0045495B">
      <w:pPr>
        <w:widowControl/>
        <w:shd w:val="clear" w:color="auto" w:fill="FFFFFF"/>
        <w:ind w:firstLine="420"/>
        <w:jc w:val="left"/>
        <w:rPr>
          <w:rFonts w:cs="宋体"/>
          <w:kern w:val="0"/>
          <w:szCs w:val="21"/>
        </w:rPr>
      </w:pPr>
      <w:r>
        <w:rPr>
          <w:rFonts w:cs="宋体" w:hint="eastAsia"/>
          <w:kern w:val="0"/>
          <w:szCs w:val="21"/>
        </w:rPr>
        <w:t>存放爆炸物品的木架每格只准放</w:t>
      </w:r>
      <w:r>
        <w:rPr>
          <w:rFonts w:cs="宋体" w:hint="eastAsia"/>
          <w:kern w:val="0"/>
          <w:szCs w:val="21"/>
        </w:rPr>
        <w:t>1</w:t>
      </w:r>
      <w:r>
        <w:rPr>
          <w:rFonts w:cs="宋体" w:hint="eastAsia"/>
          <w:kern w:val="0"/>
          <w:szCs w:val="21"/>
        </w:rPr>
        <w:t>层爆炸物品箱。</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第三百三十条</w:t>
      </w:r>
      <w:r>
        <w:rPr>
          <w:rFonts w:cs="宋体" w:hint="eastAsia"/>
          <w:b/>
          <w:bCs/>
          <w:kern w:val="0"/>
          <w:szCs w:val="21"/>
        </w:rPr>
        <w:t xml:space="preserve">  </w:t>
      </w:r>
      <w:r>
        <w:rPr>
          <w:rFonts w:cs="宋体" w:hint="eastAsia"/>
          <w:kern w:val="0"/>
          <w:szCs w:val="21"/>
        </w:rPr>
        <w:t>地面爆炸物品库必须有发放爆炸物品的专用套间或者单独房间。分库的炸药发放套间内，可临时保存爆破工的空爆炸物品箱与发爆器。在分库的雷管发放套间内发放雷管时，必须在铺有导电的软质垫层并有边缘突起的桌子上进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第三百三十一条</w:t>
      </w:r>
      <w:r>
        <w:rPr>
          <w:rFonts w:cs="宋体" w:hint="eastAsia"/>
          <w:b/>
          <w:bCs/>
          <w:kern w:val="0"/>
          <w:szCs w:val="21"/>
        </w:rPr>
        <w:t xml:space="preserve">  </w:t>
      </w:r>
      <w:r>
        <w:rPr>
          <w:rFonts w:cs="宋体" w:hint="eastAsia"/>
          <w:kern w:val="0"/>
          <w:szCs w:val="21"/>
        </w:rPr>
        <w:t>井下爆炸物品库应当采用硐室式、壁槽式或者含壁槽的硐室式。</w:t>
      </w:r>
    </w:p>
    <w:p w:rsidR="00372646" w:rsidRDefault="0045495B">
      <w:pPr>
        <w:widowControl/>
        <w:shd w:val="clear" w:color="auto" w:fill="FFFFFF"/>
        <w:ind w:firstLine="420"/>
        <w:jc w:val="left"/>
        <w:rPr>
          <w:rFonts w:cs="宋体"/>
          <w:kern w:val="0"/>
          <w:szCs w:val="21"/>
        </w:rPr>
      </w:pPr>
      <w:r>
        <w:rPr>
          <w:rFonts w:cs="宋体" w:hint="eastAsia"/>
          <w:kern w:val="0"/>
          <w:szCs w:val="21"/>
        </w:rPr>
        <w:t>爆炸物品必须贮存在硐室或者壁槽内，硐室之间或者壁槽之间的距离，必须符合爆炸物品安全距离的规定。</w:t>
      </w:r>
    </w:p>
    <w:p w:rsidR="00372646" w:rsidRDefault="0045495B">
      <w:pPr>
        <w:widowControl/>
        <w:shd w:val="clear" w:color="auto" w:fill="FFFFFF"/>
        <w:ind w:firstLine="420"/>
        <w:jc w:val="left"/>
        <w:rPr>
          <w:rFonts w:cs="宋体"/>
          <w:kern w:val="0"/>
          <w:szCs w:val="21"/>
        </w:rPr>
      </w:pPr>
      <w:r>
        <w:rPr>
          <w:rFonts w:cs="宋体" w:hint="eastAsia"/>
          <w:kern w:val="0"/>
          <w:szCs w:val="21"/>
        </w:rPr>
        <w:t>井下爆炸物品库应当包括库房、辅助硐室和通向库房的巷道。辅助硐室中，应当有检查电雷管全电阻、发放炸药以及保存爆破工空爆炸物品箱等的专用硐室。</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第三百三十二条</w:t>
      </w:r>
      <w:r>
        <w:rPr>
          <w:rFonts w:cs="宋体" w:hint="eastAsia"/>
          <w:b/>
          <w:bCs/>
          <w:kern w:val="0"/>
          <w:szCs w:val="21"/>
        </w:rPr>
        <w:t xml:space="preserve">  </w:t>
      </w:r>
      <w:r>
        <w:rPr>
          <w:rFonts w:cs="宋体" w:hint="eastAsia"/>
          <w:kern w:val="0"/>
          <w:szCs w:val="21"/>
        </w:rPr>
        <w:t>井下爆炸物品库的布置必须符合下列要求：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（一）库房距井筒、井底车场、主要运输巷道、主要硐室以及影响全矿井或者一翼通风的风门的法线距离：硐室式不得小于</w:t>
      </w:r>
      <w:r>
        <w:rPr>
          <w:rFonts w:cs="宋体" w:hint="eastAsia"/>
          <w:kern w:val="0"/>
          <w:szCs w:val="21"/>
        </w:rPr>
        <w:t>100m</w:t>
      </w:r>
      <w:r>
        <w:rPr>
          <w:rFonts w:cs="宋体" w:hint="eastAsia"/>
          <w:kern w:val="0"/>
          <w:szCs w:val="21"/>
        </w:rPr>
        <w:t>，壁槽式不得小于</w:t>
      </w:r>
      <w:r>
        <w:rPr>
          <w:rFonts w:cs="宋体" w:hint="eastAsia"/>
          <w:kern w:val="0"/>
          <w:szCs w:val="21"/>
        </w:rPr>
        <w:t>60m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（二）库房距行人巷道的法线距离：硐室式不得小于</w:t>
      </w:r>
      <w:r>
        <w:rPr>
          <w:rFonts w:cs="宋体" w:hint="eastAsia"/>
          <w:kern w:val="0"/>
          <w:szCs w:val="21"/>
        </w:rPr>
        <w:t>35m</w:t>
      </w:r>
      <w:r>
        <w:rPr>
          <w:rFonts w:cs="宋体" w:hint="eastAsia"/>
          <w:kern w:val="0"/>
          <w:szCs w:val="21"/>
        </w:rPr>
        <w:t>，壁槽式不得小于</w:t>
      </w:r>
      <w:r>
        <w:rPr>
          <w:rFonts w:cs="宋体" w:hint="eastAsia"/>
          <w:kern w:val="0"/>
          <w:szCs w:val="21"/>
        </w:rPr>
        <w:t>20m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（三）库房距地面或者上下巷道的法线距离：硐室式不得小于</w:t>
      </w:r>
      <w:r>
        <w:rPr>
          <w:rFonts w:cs="宋体" w:hint="eastAsia"/>
          <w:kern w:val="0"/>
          <w:szCs w:val="21"/>
        </w:rPr>
        <w:t>30m</w:t>
      </w:r>
      <w:r>
        <w:rPr>
          <w:rFonts w:cs="宋体" w:hint="eastAsia"/>
          <w:kern w:val="0"/>
          <w:szCs w:val="21"/>
        </w:rPr>
        <w:t>，壁槽式不得小于</w:t>
      </w:r>
      <w:r>
        <w:rPr>
          <w:rFonts w:cs="宋体" w:hint="eastAsia"/>
          <w:kern w:val="0"/>
          <w:szCs w:val="21"/>
        </w:rPr>
        <w:t>15m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（四）库房与外部巷道之间，必须用</w:t>
      </w:r>
      <w:r>
        <w:rPr>
          <w:rFonts w:cs="宋体" w:hint="eastAsia"/>
          <w:kern w:val="0"/>
          <w:szCs w:val="21"/>
        </w:rPr>
        <w:t>3</w:t>
      </w:r>
      <w:r>
        <w:rPr>
          <w:rFonts w:cs="宋体" w:hint="eastAsia"/>
          <w:kern w:val="0"/>
          <w:szCs w:val="21"/>
        </w:rPr>
        <w:t>条相互垂直的连通巷道相连。连通巷道的相交处必须延长</w:t>
      </w:r>
      <w:r>
        <w:rPr>
          <w:rFonts w:cs="宋体" w:hint="eastAsia"/>
          <w:kern w:val="0"/>
          <w:szCs w:val="21"/>
        </w:rPr>
        <w:t>2m</w:t>
      </w:r>
      <w:r>
        <w:rPr>
          <w:rFonts w:cs="宋体" w:hint="eastAsia"/>
          <w:kern w:val="0"/>
          <w:szCs w:val="21"/>
        </w:rPr>
        <w:t>，断面积不得小于</w:t>
      </w:r>
      <w:r>
        <w:rPr>
          <w:rFonts w:cs="宋体" w:hint="eastAsia"/>
          <w:kern w:val="0"/>
          <w:szCs w:val="21"/>
        </w:rPr>
        <w:t>4m</w:t>
      </w:r>
      <w:r>
        <w:rPr>
          <w:rFonts w:cs="宋体" w:hint="eastAsia"/>
          <w:kern w:val="0"/>
          <w:szCs w:val="21"/>
          <w:vertAlign w:val="superscript"/>
        </w:rPr>
        <w:t>2</w:t>
      </w:r>
      <w:r>
        <w:rPr>
          <w:rFonts w:cs="宋体" w:hint="eastAsia"/>
          <w:kern w:val="0"/>
          <w:szCs w:val="21"/>
        </w:rPr>
        <w:t>，在连通巷道尽头还必须设置缓冲砂箱隔墙，不得将连通巷道的延长段兼作辅助硐室使用。库房两端的通道与库房连接处必须设置齿形阻波墙。</w:t>
      </w:r>
    </w:p>
    <w:p w:rsidR="00372646" w:rsidRDefault="0045495B">
      <w:pPr>
        <w:widowControl/>
        <w:shd w:val="clear" w:color="auto" w:fill="FFFFFF"/>
        <w:ind w:firstLine="420"/>
        <w:jc w:val="left"/>
        <w:rPr>
          <w:rFonts w:cs="宋体"/>
          <w:kern w:val="0"/>
          <w:szCs w:val="21"/>
        </w:rPr>
      </w:pPr>
      <w:r>
        <w:rPr>
          <w:rFonts w:cs="宋体" w:hint="eastAsia"/>
          <w:kern w:val="0"/>
          <w:szCs w:val="21"/>
        </w:rPr>
        <w:t>（五）每个爆炸物品库房必须有</w:t>
      </w:r>
      <w:r>
        <w:rPr>
          <w:rFonts w:cs="宋体" w:hint="eastAsia"/>
          <w:kern w:val="0"/>
          <w:szCs w:val="21"/>
        </w:rPr>
        <w:t>2</w:t>
      </w:r>
      <w:r>
        <w:rPr>
          <w:rFonts w:cs="宋体" w:hint="eastAsia"/>
          <w:kern w:val="0"/>
          <w:szCs w:val="21"/>
        </w:rPr>
        <w:t>个出口，一个出口供发放爆炸物品及行人，出口的一端必须装有能自动关闭的抗冲击波活门</w:t>
      </w:r>
      <w:r>
        <w:rPr>
          <w:rFonts w:cs="宋体" w:hint="eastAsia"/>
          <w:kern w:val="0"/>
          <w:szCs w:val="21"/>
        </w:rPr>
        <w:t>；另一出口布置在爆炸物品库回风侧，可以铺设轨道运送爆炸物品，该出口与库房连接处必须装有</w:t>
      </w:r>
      <w:r>
        <w:rPr>
          <w:rFonts w:cs="宋体" w:hint="eastAsia"/>
          <w:kern w:val="0"/>
          <w:szCs w:val="21"/>
        </w:rPr>
        <w:t>1</w:t>
      </w:r>
      <w:r>
        <w:rPr>
          <w:rFonts w:cs="宋体" w:hint="eastAsia"/>
          <w:kern w:val="0"/>
          <w:szCs w:val="21"/>
        </w:rPr>
        <w:t>道常闭的抗冲击波密闭门。</w:t>
      </w:r>
    </w:p>
    <w:p w:rsidR="00372646" w:rsidRDefault="0045495B">
      <w:pPr>
        <w:widowControl/>
        <w:shd w:val="clear" w:color="auto" w:fill="FFFFFF"/>
        <w:ind w:firstLine="420"/>
        <w:jc w:val="left"/>
        <w:rPr>
          <w:rFonts w:cs="宋体"/>
          <w:kern w:val="0"/>
          <w:szCs w:val="21"/>
        </w:rPr>
      </w:pPr>
      <w:r>
        <w:rPr>
          <w:rFonts w:cs="宋体" w:hint="eastAsia"/>
          <w:kern w:val="0"/>
          <w:szCs w:val="21"/>
        </w:rPr>
        <w:t>（六）库房地面必须高于外部巷道的地面，库房和通道应当设置水沟。</w:t>
      </w:r>
    </w:p>
    <w:p w:rsidR="00372646" w:rsidRDefault="0045495B">
      <w:pPr>
        <w:widowControl/>
        <w:shd w:val="clear" w:color="auto" w:fill="FFFFFF"/>
        <w:ind w:firstLine="420"/>
        <w:jc w:val="left"/>
        <w:rPr>
          <w:rFonts w:cs="宋体"/>
          <w:kern w:val="0"/>
          <w:szCs w:val="21"/>
        </w:rPr>
      </w:pPr>
      <w:r>
        <w:rPr>
          <w:rFonts w:cs="宋体" w:hint="eastAsia"/>
          <w:kern w:val="0"/>
          <w:szCs w:val="21"/>
        </w:rPr>
        <w:t>（七）贮存爆炸物品的各硐室、壁槽的间距应当大于殉爆安全距离。</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第三百三十三条</w:t>
      </w:r>
      <w:r>
        <w:rPr>
          <w:rFonts w:cs="宋体" w:hint="eastAsia"/>
          <w:b/>
          <w:bCs/>
          <w:kern w:val="0"/>
          <w:szCs w:val="21"/>
        </w:rPr>
        <w:t xml:space="preserve">  </w:t>
      </w:r>
      <w:r>
        <w:rPr>
          <w:rFonts w:cs="宋体" w:hint="eastAsia"/>
          <w:kern w:val="0"/>
          <w:szCs w:val="21"/>
        </w:rPr>
        <w:t>井下爆炸物品库必须采用砌碹或者用非金属不燃性材料支护，不得渗漏水，并采取防潮措施。爆炸物品库出口两侧的巷道，必须采用砌碹或者用不燃性材料支护，支护长度不得小于</w:t>
      </w:r>
      <w:r>
        <w:rPr>
          <w:rFonts w:cs="宋体" w:hint="eastAsia"/>
          <w:kern w:val="0"/>
          <w:szCs w:val="21"/>
        </w:rPr>
        <w:t>5m</w:t>
      </w:r>
      <w:r>
        <w:rPr>
          <w:rFonts w:cs="宋体" w:hint="eastAsia"/>
          <w:kern w:val="0"/>
          <w:szCs w:val="21"/>
        </w:rPr>
        <w:t>。库房必须备有足够数量的消防器材。</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第三百三十四条</w:t>
      </w:r>
      <w:r>
        <w:rPr>
          <w:rFonts w:cs="宋体" w:hint="eastAsia"/>
          <w:b/>
          <w:bCs/>
          <w:kern w:val="0"/>
          <w:szCs w:val="21"/>
        </w:rPr>
        <w:t xml:space="preserve">  </w:t>
      </w:r>
      <w:r>
        <w:rPr>
          <w:rFonts w:cs="宋体" w:hint="eastAsia"/>
          <w:kern w:val="0"/>
          <w:szCs w:val="21"/>
        </w:rPr>
        <w:t>井下爆炸物品库的最大贮存量，不得超过矿</w:t>
      </w:r>
      <w:r>
        <w:rPr>
          <w:rFonts w:cs="宋体" w:hint="eastAsia"/>
          <w:kern w:val="0"/>
          <w:szCs w:val="21"/>
        </w:rPr>
        <w:t>井</w:t>
      </w:r>
      <w:r>
        <w:rPr>
          <w:rFonts w:cs="宋体" w:hint="eastAsia"/>
          <w:kern w:val="0"/>
          <w:szCs w:val="21"/>
        </w:rPr>
        <w:t>3</w:t>
      </w:r>
      <w:r>
        <w:rPr>
          <w:rFonts w:cs="宋体" w:hint="eastAsia"/>
          <w:kern w:val="0"/>
          <w:szCs w:val="21"/>
        </w:rPr>
        <w:t>天的炸药需要量和</w:t>
      </w:r>
      <w:r>
        <w:rPr>
          <w:rFonts w:cs="宋体" w:hint="eastAsia"/>
          <w:kern w:val="0"/>
          <w:szCs w:val="21"/>
        </w:rPr>
        <w:t>10</w:t>
      </w:r>
      <w:r>
        <w:rPr>
          <w:rFonts w:cs="宋体" w:hint="eastAsia"/>
          <w:kern w:val="0"/>
          <w:szCs w:val="21"/>
        </w:rPr>
        <w:t>天的电雷管需要量。</w:t>
      </w:r>
    </w:p>
    <w:p w:rsidR="00372646" w:rsidRDefault="0045495B">
      <w:pPr>
        <w:widowControl/>
        <w:shd w:val="clear" w:color="auto" w:fill="FFFFFF"/>
        <w:ind w:firstLine="420"/>
        <w:jc w:val="left"/>
        <w:rPr>
          <w:rFonts w:cs="宋体"/>
          <w:kern w:val="0"/>
          <w:szCs w:val="21"/>
        </w:rPr>
      </w:pPr>
      <w:r>
        <w:rPr>
          <w:rFonts w:cs="宋体" w:hint="eastAsia"/>
          <w:kern w:val="0"/>
          <w:szCs w:val="21"/>
        </w:rPr>
        <w:t>井下爆炸物品库的炸药和电雷管必须分开贮存。</w:t>
      </w:r>
    </w:p>
    <w:p w:rsidR="00372646" w:rsidRDefault="0045495B">
      <w:pPr>
        <w:widowControl/>
        <w:shd w:val="clear" w:color="auto" w:fill="FFFFFF"/>
        <w:ind w:firstLine="420"/>
        <w:jc w:val="left"/>
        <w:rPr>
          <w:rFonts w:cs="宋体"/>
          <w:kern w:val="0"/>
          <w:szCs w:val="21"/>
        </w:rPr>
      </w:pPr>
      <w:r>
        <w:rPr>
          <w:rFonts w:cs="宋体" w:hint="eastAsia"/>
          <w:kern w:val="0"/>
          <w:szCs w:val="21"/>
        </w:rPr>
        <w:t>每个硐室贮存的炸药量不得超过</w:t>
      </w:r>
      <w:r>
        <w:rPr>
          <w:rFonts w:cs="宋体" w:hint="eastAsia"/>
          <w:kern w:val="0"/>
          <w:szCs w:val="21"/>
        </w:rPr>
        <w:t>2t</w:t>
      </w:r>
      <w:r>
        <w:rPr>
          <w:rFonts w:cs="宋体" w:hint="eastAsia"/>
          <w:kern w:val="0"/>
          <w:szCs w:val="21"/>
        </w:rPr>
        <w:t>，电雷管不得超过</w:t>
      </w:r>
      <w:r>
        <w:rPr>
          <w:rFonts w:cs="宋体" w:hint="eastAsia"/>
          <w:kern w:val="0"/>
          <w:szCs w:val="21"/>
        </w:rPr>
        <w:t>10</w:t>
      </w:r>
      <w:r>
        <w:rPr>
          <w:rFonts w:cs="宋体" w:hint="eastAsia"/>
          <w:kern w:val="0"/>
          <w:szCs w:val="21"/>
        </w:rPr>
        <w:t>天的需要量；每个壁槽贮存的炸药量不得超过</w:t>
      </w:r>
      <w:r>
        <w:rPr>
          <w:rFonts w:cs="宋体" w:hint="eastAsia"/>
          <w:kern w:val="0"/>
          <w:szCs w:val="21"/>
        </w:rPr>
        <w:t>400kg</w:t>
      </w:r>
      <w:r>
        <w:rPr>
          <w:rFonts w:cs="宋体" w:hint="eastAsia"/>
          <w:kern w:val="0"/>
          <w:szCs w:val="21"/>
        </w:rPr>
        <w:t>，电雷管不得</w:t>
      </w:r>
      <w:r>
        <w:rPr>
          <w:rFonts w:cs="宋体" w:hint="eastAsia"/>
          <w:kern w:val="0"/>
          <w:szCs w:val="21"/>
        </w:rPr>
        <w:t>2</w:t>
      </w:r>
      <w:r>
        <w:rPr>
          <w:rFonts w:cs="宋体" w:hint="eastAsia"/>
          <w:kern w:val="0"/>
          <w:szCs w:val="21"/>
        </w:rPr>
        <w:t>天的需要量。</w:t>
      </w:r>
    </w:p>
    <w:p w:rsidR="00372646" w:rsidRDefault="0045495B">
      <w:pPr>
        <w:widowControl/>
        <w:shd w:val="clear" w:color="auto" w:fill="FFFFFF"/>
        <w:ind w:firstLine="420"/>
        <w:jc w:val="left"/>
        <w:rPr>
          <w:rFonts w:cs="宋体"/>
          <w:kern w:val="0"/>
          <w:szCs w:val="21"/>
        </w:rPr>
      </w:pPr>
      <w:r>
        <w:rPr>
          <w:rFonts w:cs="宋体" w:hint="eastAsia"/>
          <w:kern w:val="0"/>
          <w:szCs w:val="21"/>
        </w:rPr>
        <w:t>库房的发放爆炸物品硐室允许存放当班待发的炸药，最大存放量不得超过</w:t>
      </w:r>
      <w:r>
        <w:rPr>
          <w:rFonts w:cs="宋体" w:hint="eastAsia"/>
          <w:kern w:val="0"/>
          <w:szCs w:val="21"/>
        </w:rPr>
        <w:t>3</w:t>
      </w:r>
      <w:r>
        <w:rPr>
          <w:rFonts w:cs="宋体" w:hint="eastAsia"/>
          <w:kern w:val="0"/>
          <w:szCs w:val="21"/>
        </w:rPr>
        <w:t>箱。</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第三百三十五条</w:t>
      </w:r>
      <w:r>
        <w:rPr>
          <w:rFonts w:cs="宋体" w:hint="eastAsia"/>
          <w:b/>
          <w:bCs/>
          <w:kern w:val="0"/>
          <w:szCs w:val="21"/>
        </w:rPr>
        <w:t xml:space="preserve">  </w:t>
      </w:r>
      <w:r>
        <w:rPr>
          <w:rFonts w:cs="宋体" w:hint="eastAsia"/>
          <w:kern w:val="0"/>
          <w:szCs w:val="21"/>
        </w:rPr>
        <w:t>在多水平生产的矿井、井下爆炸物品库距爆破工作地点超过</w:t>
      </w:r>
      <w:r>
        <w:rPr>
          <w:rFonts w:cs="宋体" w:hint="eastAsia"/>
          <w:kern w:val="0"/>
          <w:szCs w:val="21"/>
        </w:rPr>
        <w:t>2.5km </w:t>
      </w:r>
      <w:r>
        <w:rPr>
          <w:rFonts w:cs="宋体" w:hint="eastAsia"/>
          <w:kern w:val="0"/>
          <w:szCs w:val="21"/>
        </w:rPr>
        <w:t>的矿井以及井下不设置爆炸物品库的矿井内，可以设爆炸物品发放硐室，并必须遵守下列规定：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（一）发放硐室必须设在独立通风的专用巷道内，距使用的巷</w:t>
      </w:r>
      <w:r>
        <w:rPr>
          <w:rFonts w:cs="宋体" w:hint="eastAsia"/>
          <w:kern w:val="0"/>
          <w:szCs w:val="21"/>
        </w:rPr>
        <w:t>道法线距离不得小于</w:t>
      </w:r>
      <w:r>
        <w:rPr>
          <w:rFonts w:cs="宋体" w:hint="eastAsia"/>
          <w:kern w:val="0"/>
          <w:szCs w:val="21"/>
        </w:rPr>
        <w:t>25m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（二）发放硐室爆炸物品的贮存量不得超过</w:t>
      </w:r>
      <w:r>
        <w:rPr>
          <w:rFonts w:cs="宋体" w:hint="eastAsia"/>
          <w:kern w:val="0"/>
          <w:szCs w:val="21"/>
        </w:rPr>
        <w:t>1</w:t>
      </w:r>
      <w:r>
        <w:rPr>
          <w:rFonts w:cs="宋体" w:hint="eastAsia"/>
          <w:kern w:val="0"/>
          <w:szCs w:val="21"/>
        </w:rPr>
        <w:t>天的需要量，其中炸药量不得超过</w:t>
      </w:r>
      <w:r>
        <w:rPr>
          <w:rFonts w:cs="宋体" w:hint="eastAsia"/>
          <w:kern w:val="0"/>
          <w:szCs w:val="21"/>
        </w:rPr>
        <w:t>400kg</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（三）炸药和电雷管必须分开贮存，并用不小于</w:t>
      </w:r>
      <w:r>
        <w:rPr>
          <w:rFonts w:cs="宋体" w:hint="eastAsia"/>
          <w:kern w:val="0"/>
          <w:szCs w:val="21"/>
        </w:rPr>
        <w:t>240mm </w:t>
      </w:r>
      <w:r>
        <w:rPr>
          <w:rFonts w:cs="宋体" w:hint="eastAsia"/>
          <w:kern w:val="0"/>
          <w:szCs w:val="21"/>
        </w:rPr>
        <w:t>厚的砖墙或者混凝土墙隔开。</w:t>
      </w:r>
    </w:p>
    <w:p w:rsidR="00372646" w:rsidRDefault="0045495B">
      <w:pPr>
        <w:widowControl/>
        <w:shd w:val="clear" w:color="auto" w:fill="FFFFFF"/>
        <w:ind w:firstLine="420"/>
        <w:jc w:val="left"/>
        <w:rPr>
          <w:rFonts w:cs="宋体"/>
          <w:kern w:val="0"/>
          <w:szCs w:val="21"/>
        </w:rPr>
      </w:pPr>
      <w:r>
        <w:rPr>
          <w:rFonts w:cs="宋体" w:hint="eastAsia"/>
          <w:kern w:val="0"/>
          <w:szCs w:val="21"/>
        </w:rPr>
        <w:t>（四）发放硐室应当有单独的发放间，发放硐室出口处必须设</w:t>
      </w:r>
      <w:r>
        <w:rPr>
          <w:rFonts w:cs="宋体" w:hint="eastAsia"/>
          <w:kern w:val="0"/>
          <w:szCs w:val="21"/>
        </w:rPr>
        <w:t>1</w:t>
      </w:r>
      <w:r>
        <w:rPr>
          <w:rFonts w:cs="宋体" w:hint="eastAsia"/>
          <w:kern w:val="0"/>
          <w:szCs w:val="21"/>
        </w:rPr>
        <w:t>道能自动关闭的抗冲击波活门。</w:t>
      </w:r>
    </w:p>
    <w:p w:rsidR="00372646" w:rsidRDefault="0045495B">
      <w:pPr>
        <w:widowControl/>
        <w:shd w:val="clear" w:color="auto" w:fill="FFFFFF"/>
        <w:ind w:firstLine="420"/>
        <w:jc w:val="left"/>
        <w:rPr>
          <w:rFonts w:cs="宋体"/>
          <w:kern w:val="0"/>
          <w:szCs w:val="21"/>
        </w:rPr>
      </w:pPr>
      <w:r>
        <w:rPr>
          <w:rFonts w:cs="宋体" w:hint="eastAsia"/>
          <w:kern w:val="0"/>
          <w:szCs w:val="21"/>
        </w:rPr>
        <w:t>（五）建井期间的爆炸物品发放硐室必须有独立通风系统。必须制定预防爆炸物品爆炸的安全措施。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（六）管理制度必须与井下爆炸物品库相同。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第三百三十六条</w:t>
      </w:r>
      <w:r>
        <w:rPr>
          <w:rFonts w:cs="宋体" w:hint="eastAsia"/>
          <w:b/>
          <w:bCs/>
          <w:kern w:val="0"/>
          <w:szCs w:val="21"/>
        </w:rPr>
        <w:t xml:space="preserve">  </w:t>
      </w:r>
      <w:r>
        <w:rPr>
          <w:rFonts w:cs="宋体" w:hint="eastAsia"/>
          <w:kern w:val="0"/>
          <w:szCs w:val="21"/>
        </w:rPr>
        <w:t>井下爆炸物品库必须采用矿用防爆型（矿用增安型除外）照明设备，照明线必须使用阻燃电缆，电压不得超过</w:t>
      </w:r>
      <w:r>
        <w:rPr>
          <w:rFonts w:cs="宋体" w:hint="eastAsia"/>
          <w:kern w:val="0"/>
          <w:szCs w:val="21"/>
        </w:rPr>
        <w:t>127V</w:t>
      </w:r>
      <w:r>
        <w:rPr>
          <w:rFonts w:cs="宋体" w:hint="eastAsia"/>
          <w:kern w:val="0"/>
          <w:szCs w:val="21"/>
        </w:rPr>
        <w:t>。严禁在贮存爆炸物品的硐室或者壁槽内安设照明设备。</w:t>
      </w:r>
    </w:p>
    <w:p w:rsidR="00372646" w:rsidRDefault="0045495B">
      <w:pPr>
        <w:widowControl/>
        <w:shd w:val="clear" w:color="auto" w:fill="FFFFFF"/>
        <w:ind w:firstLine="420"/>
        <w:jc w:val="left"/>
        <w:rPr>
          <w:rFonts w:cs="宋体"/>
          <w:kern w:val="0"/>
          <w:szCs w:val="21"/>
        </w:rPr>
      </w:pPr>
      <w:r>
        <w:rPr>
          <w:rFonts w:cs="宋体" w:hint="eastAsia"/>
          <w:kern w:val="0"/>
          <w:szCs w:val="21"/>
        </w:rPr>
        <w:t>不设固定式照明设备的爆炸物品库，可使用带绝缘套的矿灯。</w:t>
      </w:r>
    </w:p>
    <w:p w:rsidR="00372646" w:rsidRDefault="0045495B">
      <w:pPr>
        <w:widowControl/>
        <w:shd w:val="clear" w:color="auto" w:fill="FFFFFF"/>
        <w:ind w:firstLine="420"/>
        <w:jc w:val="left"/>
        <w:rPr>
          <w:rFonts w:cs="宋体"/>
          <w:kern w:val="0"/>
          <w:szCs w:val="21"/>
        </w:rPr>
      </w:pPr>
      <w:r>
        <w:rPr>
          <w:rFonts w:cs="宋体" w:hint="eastAsia"/>
          <w:kern w:val="0"/>
          <w:szCs w:val="21"/>
        </w:rPr>
        <w:t>任何人员不得携带矿灯进入井下爆炸物品库房内。库内照明设备或者线路发生故障时，检修人员可以在库房管理人员的监护下使用带绝缘套的矿灯进入库内工作。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第三百三十七条</w:t>
      </w:r>
      <w:r>
        <w:rPr>
          <w:rFonts w:cs="宋体" w:hint="eastAsia"/>
          <w:b/>
          <w:bCs/>
          <w:kern w:val="0"/>
          <w:szCs w:val="21"/>
        </w:rPr>
        <w:t xml:space="preserve">  </w:t>
      </w:r>
      <w:r>
        <w:rPr>
          <w:rFonts w:cs="宋体" w:hint="eastAsia"/>
          <w:kern w:val="0"/>
          <w:szCs w:val="21"/>
        </w:rPr>
        <w:t>煤矿企业必须建立爆炸物品领退制度和爆炸物品丢失处理办法。</w:t>
      </w:r>
    </w:p>
    <w:p w:rsidR="00372646" w:rsidRDefault="0045495B">
      <w:pPr>
        <w:widowControl/>
        <w:shd w:val="clear" w:color="auto" w:fill="FFFFFF"/>
        <w:ind w:firstLine="420"/>
        <w:jc w:val="left"/>
        <w:rPr>
          <w:rFonts w:cs="宋体"/>
          <w:kern w:val="0"/>
          <w:szCs w:val="21"/>
        </w:rPr>
      </w:pPr>
      <w:r>
        <w:rPr>
          <w:rFonts w:cs="宋体" w:hint="eastAsia"/>
          <w:kern w:val="0"/>
          <w:szCs w:val="21"/>
        </w:rPr>
        <w:t>电雷管（包括清退入库的电雷管）在发给爆破工前，必须用电雷管检测仪逐个测试电阻值，</w:t>
      </w:r>
      <w:r>
        <w:rPr>
          <w:rFonts w:cs="宋体" w:hint="eastAsia"/>
          <w:kern w:val="0"/>
          <w:szCs w:val="21"/>
        </w:rPr>
        <w:t>并将脚线扭结成短路。</w:t>
      </w:r>
    </w:p>
    <w:p w:rsidR="00372646" w:rsidRDefault="0045495B">
      <w:pPr>
        <w:widowControl/>
        <w:shd w:val="clear" w:color="auto" w:fill="FFFFFF"/>
        <w:ind w:firstLine="420"/>
        <w:jc w:val="left"/>
        <w:rPr>
          <w:rFonts w:cs="宋体"/>
          <w:kern w:val="0"/>
          <w:szCs w:val="21"/>
        </w:rPr>
      </w:pPr>
      <w:r>
        <w:rPr>
          <w:rFonts w:cs="宋体" w:hint="eastAsia"/>
          <w:kern w:val="0"/>
          <w:szCs w:val="21"/>
        </w:rPr>
        <w:t>发放的爆炸物品必须是有效期内的合格产品，并且雷管应当严格按同一厂家和同一品种进行发放。</w:t>
      </w:r>
    </w:p>
    <w:p w:rsidR="00372646" w:rsidRDefault="0045495B">
      <w:pPr>
        <w:widowControl/>
        <w:shd w:val="clear" w:color="auto" w:fill="FFFFFF"/>
        <w:ind w:firstLine="420"/>
        <w:jc w:val="left"/>
        <w:rPr>
          <w:rFonts w:cs="宋体"/>
          <w:kern w:val="0"/>
          <w:szCs w:val="21"/>
        </w:rPr>
      </w:pPr>
      <w:r>
        <w:rPr>
          <w:rFonts w:cs="宋体" w:hint="eastAsia"/>
          <w:kern w:val="0"/>
          <w:szCs w:val="21"/>
        </w:rPr>
        <w:t>爆炸物品的销毁，必须遵守《民用爆炸物品安全管理条例》。</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Cs w:val="21"/>
        </w:rPr>
      </w:pPr>
      <w:bookmarkStart w:id="243" w:name="_Toc447639734"/>
      <w:bookmarkStart w:id="244" w:name="_Toc447636126"/>
      <w:bookmarkEnd w:id="243"/>
      <w:bookmarkEnd w:id="244"/>
      <w:r>
        <w:rPr>
          <w:rFonts w:cs="宋体" w:hint="eastAsia"/>
          <w:b/>
          <w:kern w:val="0"/>
          <w:szCs w:val="21"/>
        </w:rPr>
        <w:t>第二节</w:t>
      </w:r>
      <w:r>
        <w:rPr>
          <w:rFonts w:cs="宋体" w:hint="eastAsia"/>
          <w:b/>
          <w:kern w:val="0"/>
          <w:szCs w:val="21"/>
        </w:rPr>
        <w:t xml:space="preserve">  </w:t>
      </w:r>
      <w:r>
        <w:rPr>
          <w:rFonts w:cs="宋体" w:hint="eastAsia"/>
          <w:b/>
          <w:kern w:val="0"/>
          <w:szCs w:val="21"/>
        </w:rPr>
        <w:t>爆炸物品运输</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第三百三十八条</w:t>
      </w:r>
      <w:r>
        <w:rPr>
          <w:rFonts w:cs="宋体" w:hint="eastAsia"/>
          <w:b/>
          <w:bCs/>
          <w:kern w:val="0"/>
          <w:szCs w:val="21"/>
        </w:rPr>
        <w:t xml:space="preserve">  </w:t>
      </w:r>
      <w:r>
        <w:rPr>
          <w:rFonts w:cs="宋体" w:hint="eastAsia"/>
          <w:kern w:val="0"/>
          <w:szCs w:val="21"/>
        </w:rPr>
        <w:t>在地面运输爆炸物品时，必须遵守《民用爆炸物品安全管理条例》以及有关标准规定。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第三百三十九条</w:t>
      </w:r>
      <w:r>
        <w:rPr>
          <w:rFonts w:cs="宋体" w:hint="eastAsia"/>
          <w:b/>
          <w:bCs/>
          <w:kern w:val="0"/>
          <w:szCs w:val="21"/>
        </w:rPr>
        <w:t xml:space="preserve">  </w:t>
      </w:r>
      <w:r>
        <w:rPr>
          <w:rFonts w:cs="宋体" w:hint="eastAsia"/>
          <w:kern w:val="0"/>
          <w:szCs w:val="21"/>
        </w:rPr>
        <w:t>在井筒内运送爆炸物品时，应当遵守下列规定：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（一）电雷管和炸药必须分开运送；但在开凿或者延深井筒时，符合本规程第三百四十五条规定的，不受此限。</w:t>
      </w:r>
    </w:p>
    <w:p w:rsidR="00372646" w:rsidRDefault="0045495B">
      <w:pPr>
        <w:widowControl/>
        <w:shd w:val="clear" w:color="auto" w:fill="FFFFFF"/>
        <w:ind w:firstLine="420"/>
        <w:jc w:val="left"/>
        <w:rPr>
          <w:rFonts w:cs="宋体"/>
          <w:kern w:val="0"/>
          <w:szCs w:val="21"/>
        </w:rPr>
      </w:pPr>
      <w:r>
        <w:rPr>
          <w:rFonts w:cs="宋体" w:hint="eastAsia"/>
          <w:kern w:val="0"/>
          <w:szCs w:val="21"/>
        </w:rPr>
        <w:t>（二）必须事先通知绞车司机和井上、下把钩工。</w:t>
      </w:r>
    </w:p>
    <w:p w:rsidR="00372646" w:rsidRDefault="0045495B">
      <w:pPr>
        <w:widowControl/>
        <w:shd w:val="clear" w:color="auto" w:fill="FFFFFF"/>
        <w:ind w:firstLine="420"/>
        <w:jc w:val="left"/>
        <w:rPr>
          <w:rFonts w:cs="宋体"/>
          <w:kern w:val="0"/>
          <w:szCs w:val="21"/>
        </w:rPr>
      </w:pPr>
      <w:r>
        <w:rPr>
          <w:rFonts w:cs="宋体" w:hint="eastAsia"/>
          <w:kern w:val="0"/>
          <w:szCs w:val="21"/>
        </w:rPr>
        <w:t>（三）运送</w:t>
      </w:r>
      <w:r>
        <w:rPr>
          <w:rFonts w:cs="宋体" w:hint="eastAsia"/>
          <w:kern w:val="0"/>
          <w:szCs w:val="21"/>
        </w:rPr>
        <w:t>电雷管时，罐笼内只准放置</w:t>
      </w:r>
      <w:r>
        <w:rPr>
          <w:rFonts w:cs="宋体" w:hint="eastAsia"/>
          <w:kern w:val="0"/>
          <w:szCs w:val="21"/>
        </w:rPr>
        <w:t>1</w:t>
      </w:r>
      <w:r>
        <w:rPr>
          <w:rFonts w:cs="宋体" w:hint="eastAsia"/>
          <w:kern w:val="0"/>
          <w:szCs w:val="21"/>
        </w:rPr>
        <w:t>层爆炸物品箱，不得滑动。运送炸药时，爆炸物品箱堆放的高度不得超过罐笼高度的</w:t>
      </w:r>
      <w:r>
        <w:rPr>
          <w:rFonts w:cs="宋体" w:hint="eastAsia"/>
          <w:kern w:val="0"/>
          <w:szCs w:val="21"/>
        </w:rPr>
        <w:t>2/3</w:t>
      </w:r>
      <w:r>
        <w:rPr>
          <w:rFonts w:cs="宋体" w:hint="eastAsia"/>
          <w:kern w:val="0"/>
          <w:szCs w:val="21"/>
        </w:rPr>
        <w:t>。采用将装有炸药或者电雷管的车辆直接推入罐笼内的方式运送时，车辆必须符合本规程第三百四十条（二）的规定。使用吊桶运送爆炸物品时，必须使用专用箱。</w:t>
      </w:r>
    </w:p>
    <w:p w:rsidR="00372646" w:rsidRDefault="0045495B">
      <w:pPr>
        <w:widowControl/>
        <w:shd w:val="clear" w:color="auto" w:fill="FFFFFF"/>
        <w:ind w:firstLine="420"/>
        <w:jc w:val="left"/>
        <w:rPr>
          <w:rFonts w:cs="宋体"/>
          <w:kern w:val="0"/>
          <w:szCs w:val="21"/>
        </w:rPr>
      </w:pPr>
      <w:r>
        <w:rPr>
          <w:rFonts w:cs="宋体" w:hint="eastAsia"/>
          <w:kern w:val="0"/>
          <w:szCs w:val="21"/>
        </w:rPr>
        <w:t>（四）在装有爆炸物品的罐笼或者吊桶内，除爆破工或者护送人员外，不得有其他人员。</w:t>
      </w:r>
    </w:p>
    <w:p w:rsidR="00372646" w:rsidRDefault="0045495B">
      <w:pPr>
        <w:widowControl/>
        <w:shd w:val="clear" w:color="auto" w:fill="FFFFFF"/>
        <w:ind w:firstLine="420"/>
        <w:jc w:val="left"/>
        <w:rPr>
          <w:rFonts w:cs="宋体"/>
          <w:kern w:val="0"/>
          <w:szCs w:val="21"/>
        </w:rPr>
      </w:pPr>
      <w:r>
        <w:rPr>
          <w:rFonts w:cs="宋体" w:hint="eastAsia"/>
          <w:kern w:val="0"/>
          <w:szCs w:val="21"/>
        </w:rPr>
        <w:t>（五）罐笼升降速度，运送电雷管时，不得超过</w:t>
      </w:r>
      <w:r>
        <w:rPr>
          <w:rFonts w:cs="宋体" w:hint="eastAsia"/>
          <w:kern w:val="0"/>
          <w:szCs w:val="21"/>
        </w:rPr>
        <w:t>2m/s</w:t>
      </w:r>
      <w:r>
        <w:rPr>
          <w:rFonts w:cs="宋体" w:hint="eastAsia"/>
          <w:kern w:val="0"/>
          <w:szCs w:val="21"/>
        </w:rPr>
        <w:t>；运送其他类爆炸物品时，不得超过</w:t>
      </w:r>
      <w:r>
        <w:rPr>
          <w:rFonts w:cs="宋体" w:hint="eastAsia"/>
          <w:kern w:val="0"/>
          <w:szCs w:val="21"/>
        </w:rPr>
        <w:t>4m/s</w:t>
      </w:r>
      <w:r>
        <w:rPr>
          <w:rFonts w:cs="宋体" w:hint="eastAsia"/>
          <w:kern w:val="0"/>
          <w:szCs w:val="21"/>
        </w:rPr>
        <w:t>。吊桶升降速度，不论运送何种爆炸物品，都不得超过</w:t>
      </w:r>
      <w:r>
        <w:rPr>
          <w:rFonts w:cs="宋体" w:hint="eastAsia"/>
          <w:kern w:val="0"/>
          <w:szCs w:val="21"/>
        </w:rPr>
        <w:t>1m/s</w:t>
      </w:r>
      <w:r>
        <w:rPr>
          <w:rFonts w:cs="宋体" w:hint="eastAsia"/>
          <w:kern w:val="0"/>
          <w:szCs w:val="21"/>
        </w:rPr>
        <w:t>。司机在启动和停绞车时，应当保证罐笼或者吊桶不震动。</w:t>
      </w:r>
    </w:p>
    <w:p w:rsidR="00372646" w:rsidRDefault="0045495B">
      <w:pPr>
        <w:widowControl/>
        <w:shd w:val="clear" w:color="auto" w:fill="FFFFFF"/>
        <w:ind w:firstLine="420"/>
        <w:jc w:val="left"/>
        <w:rPr>
          <w:rFonts w:cs="宋体"/>
          <w:kern w:val="0"/>
          <w:szCs w:val="21"/>
        </w:rPr>
      </w:pPr>
      <w:r>
        <w:rPr>
          <w:rFonts w:cs="宋体" w:hint="eastAsia"/>
          <w:kern w:val="0"/>
          <w:szCs w:val="21"/>
        </w:rPr>
        <w:t>（六）在交接班、人员上下井的时间内，严禁运送爆炸物品。</w:t>
      </w:r>
    </w:p>
    <w:p w:rsidR="00372646" w:rsidRDefault="0045495B">
      <w:pPr>
        <w:widowControl/>
        <w:shd w:val="clear" w:color="auto" w:fill="FFFFFF"/>
        <w:ind w:firstLine="420"/>
        <w:jc w:val="left"/>
        <w:rPr>
          <w:rFonts w:cs="宋体"/>
          <w:kern w:val="0"/>
          <w:szCs w:val="21"/>
        </w:rPr>
      </w:pPr>
      <w:r>
        <w:rPr>
          <w:rFonts w:cs="宋体" w:hint="eastAsia"/>
          <w:kern w:val="0"/>
          <w:szCs w:val="21"/>
        </w:rPr>
        <w:t>（七）禁止将爆炸物品存放在井口房、井底车场或者其他巷道内。</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第三百四十条</w:t>
      </w:r>
      <w:r>
        <w:rPr>
          <w:rFonts w:cs="宋体" w:hint="eastAsia"/>
          <w:b/>
          <w:bCs/>
          <w:kern w:val="0"/>
          <w:szCs w:val="21"/>
        </w:rPr>
        <w:t xml:space="preserve">  </w:t>
      </w:r>
      <w:r>
        <w:rPr>
          <w:rFonts w:cs="宋体" w:hint="eastAsia"/>
          <w:kern w:val="0"/>
          <w:szCs w:val="21"/>
        </w:rPr>
        <w:t>井下用机车运送爆炸物品时，应当遵守下列规定：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（一）炸药和电雷管在同一列车内运输时，装有炸药与装有电雷管的车辆之间，以及装有炸药或者电雷管的车辆与机车之间，必须用空车分别隔开，隔开</w:t>
      </w:r>
      <w:r>
        <w:rPr>
          <w:rFonts w:cs="宋体" w:hint="eastAsia"/>
          <w:kern w:val="0"/>
          <w:szCs w:val="21"/>
        </w:rPr>
        <w:t>长度不得小于</w:t>
      </w:r>
      <w:r>
        <w:rPr>
          <w:rFonts w:cs="宋体" w:hint="eastAsia"/>
          <w:kern w:val="0"/>
          <w:szCs w:val="21"/>
        </w:rPr>
        <w:t>3m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（二）电雷管必须装在专用的、带盖的、有木质隔板的车厢内，车厢内部应当铺有胶皮或者麻袋等软质垫层，并只准放置</w:t>
      </w:r>
      <w:r>
        <w:rPr>
          <w:rFonts w:cs="宋体" w:hint="eastAsia"/>
          <w:kern w:val="0"/>
          <w:szCs w:val="21"/>
        </w:rPr>
        <w:t>1</w:t>
      </w:r>
      <w:r>
        <w:rPr>
          <w:rFonts w:cs="宋体" w:hint="eastAsia"/>
          <w:kern w:val="0"/>
          <w:szCs w:val="21"/>
        </w:rPr>
        <w:t>层爆炸物品箱。炸药箱可以装在矿车内，但堆放高度不得超过矿车上缘。运输炸药、电雷管的矿车或者车厢必须有专门的警示标识。</w:t>
      </w:r>
    </w:p>
    <w:p w:rsidR="00372646" w:rsidRDefault="0045495B">
      <w:pPr>
        <w:widowControl/>
        <w:shd w:val="clear" w:color="auto" w:fill="FFFFFF"/>
        <w:ind w:firstLine="420"/>
        <w:jc w:val="left"/>
        <w:rPr>
          <w:rFonts w:cs="宋体"/>
          <w:kern w:val="0"/>
          <w:szCs w:val="21"/>
        </w:rPr>
      </w:pPr>
      <w:r>
        <w:rPr>
          <w:rFonts w:cs="宋体" w:hint="eastAsia"/>
          <w:kern w:val="0"/>
          <w:szCs w:val="21"/>
        </w:rPr>
        <w:t>（三）爆炸物品必须由井下爆炸物品库负责人或者经过专门培训的人员专人护送。跟车工、护送人员和装卸人员应当坐在尾车内，严禁其他人员乘车。</w:t>
      </w:r>
    </w:p>
    <w:p w:rsidR="00372646" w:rsidRDefault="0045495B">
      <w:pPr>
        <w:widowControl/>
        <w:shd w:val="clear" w:color="auto" w:fill="FFFFFF"/>
        <w:ind w:firstLine="420"/>
        <w:jc w:val="left"/>
        <w:rPr>
          <w:rFonts w:cs="宋体"/>
          <w:kern w:val="0"/>
          <w:szCs w:val="21"/>
        </w:rPr>
      </w:pPr>
      <w:r>
        <w:rPr>
          <w:rFonts w:cs="宋体" w:hint="eastAsia"/>
          <w:kern w:val="0"/>
          <w:szCs w:val="21"/>
        </w:rPr>
        <w:t>（四）列车的行驶速度不得超过</w:t>
      </w:r>
      <w:r>
        <w:rPr>
          <w:rFonts w:cs="宋体" w:hint="eastAsia"/>
          <w:kern w:val="0"/>
          <w:szCs w:val="21"/>
        </w:rPr>
        <w:t>2m/s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（五）装有爆炸物品的列车不得同时运送其他物品。</w:t>
      </w:r>
    </w:p>
    <w:p w:rsidR="00372646" w:rsidRDefault="0045495B">
      <w:pPr>
        <w:widowControl/>
        <w:shd w:val="clear" w:color="auto" w:fill="FFFFFF"/>
        <w:ind w:firstLine="420"/>
        <w:jc w:val="left"/>
        <w:rPr>
          <w:rFonts w:cs="宋体"/>
          <w:kern w:val="0"/>
          <w:szCs w:val="21"/>
        </w:rPr>
      </w:pPr>
      <w:r>
        <w:rPr>
          <w:rFonts w:cs="宋体" w:hint="eastAsia"/>
          <w:kern w:val="0"/>
          <w:szCs w:val="21"/>
        </w:rPr>
        <w:t>井下采用无轨胶轮车运送爆炸物品时，应当按照民用爆炸物品运输管理有关规定执行。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第三百四十一条</w:t>
      </w:r>
      <w:r>
        <w:rPr>
          <w:rFonts w:cs="宋体" w:hint="eastAsia"/>
          <w:b/>
          <w:bCs/>
          <w:kern w:val="0"/>
          <w:szCs w:val="21"/>
        </w:rPr>
        <w:t xml:space="preserve">  </w:t>
      </w:r>
      <w:r>
        <w:rPr>
          <w:rFonts w:cs="宋体" w:hint="eastAsia"/>
          <w:kern w:val="0"/>
          <w:szCs w:val="21"/>
        </w:rPr>
        <w:t>水平巷道和倾斜巷道内有可靠的信号装置时，可以用钢丝绳牵引的车辆运送爆炸物品，炸药和电雷管必须分开运输，运输速度不得超过</w:t>
      </w:r>
      <w:r>
        <w:rPr>
          <w:rFonts w:cs="宋体" w:hint="eastAsia"/>
          <w:kern w:val="0"/>
          <w:szCs w:val="21"/>
        </w:rPr>
        <w:t>1m/s</w:t>
      </w:r>
      <w:r>
        <w:rPr>
          <w:rFonts w:cs="宋体" w:hint="eastAsia"/>
          <w:kern w:val="0"/>
          <w:szCs w:val="21"/>
        </w:rPr>
        <w:t>。运输电雷管的车辆必须加盖、加垫，车厢内以软质垫物塞紧，防止震动和撞击。严禁用刮板输送机、带式输送机等运输爆炸物品。</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第三百四十二条</w:t>
      </w:r>
      <w:r>
        <w:rPr>
          <w:rFonts w:cs="宋体" w:hint="eastAsia"/>
          <w:b/>
          <w:bCs/>
          <w:kern w:val="0"/>
          <w:szCs w:val="21"/>
        </w:rPr>
        <w:t xml:space="preserve">  </w:t>
      </w:r>
      <w:r>
        <w:rPr>
          <w:rFonts w:cs="宋体" w:hint="eastAsia"/>
          <w:kern w:val="0"/>
          <w:szCs w:val="21"/>
        </w:rPr>
        <w:t>由爆炸物品库直接向工作地点用人力运送爆炸物品时，应当遵守下列规定：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（一）电雷管必须由爆破工亲自运送，炸药应当由爆破工或者在爆破工监护下运送。</w:t>
      </w:r>
    </w:p>
    <w:p w:rsidR="00372646" w:rsidRDefault="0045495B">
      <w:pPr>
        <w:widowControl/>
        <w:shd w:val="clear" w:color="auto" w:fill="FFFFFF"/>
        <w:ind w:firstLine="420"/>
        <w:jc w:val="left"/>
        <w:rPr>
          <w:rFonts w:cs="宋体"/>
          <w:kern w:val="0"/>
          <w:szCs w:val="21"/>
        </w:rPr>
      </w:pPr>
      <w:r>
        <w:rPr>
          <w:rFonts w:cs="宋体" w:hint="eastAsia"/>
          <w:kern w:val="0"/>
          <w:szCs w:val="21"/>
        </w:rPr>
        <w:t>（二）爆炸</w:t>
      </w:r>
      <w:r>
        <w:rPr>
          <w:rFonts w:cs="宋体" w:hint="eastAsia"/>
          <w:kern w:val="0"/>
          <w:szCs w:val="21"/>
        </w:rPr>
        <w:t>物品必须装在耐压和抗撞冲、防震、防静电的非金属容器内，不得将电雷管和炸药混装。严禁将爆炸物品装在衣袋内。领到爆炸物品后，</w:t>
      </w:r>
      <w:r>
        <w:rPr>
          <w:rFonts w:cs="宋体" w:hint="eastAsia"/>
          <w:kern w:val="0"/>
          <w:szCs w:val="21"/>
        </w:rPr>
        <w:t> </w:t>
      </w:r>
      <w:r>
        <w:rPr>
          <w:rFonts w:cs="宋体" w:hint="eastAsia"/>
          <w:kern w:val="0"/>
          <w:szCs w:val="21"/>
        </w:rPr>
        <w:t>应当直接送到工作地点，</w:t>
      </w:r>
      <w:r>
        <w:rPr>
          <w:rFonts w:cs="宋体" w:hint="eastAsia"/>
          <w:kern w:val="0"/>
          <w:szCs w:val="21"/>
        </w:rPr>
        <w:t> </w:t>
      </w:r>
      <w:r>
        <w:rPr>
          <w:rFonts w:cs="宋体" w:hint="eastAsia"/>
          <w:kern w:val="0"/>
          <w:szCs w:val="21"/>
        </w:rPr>
        <w:t>严禁中途逗留。</w:t>
      </w:r>
    </w:p>
    <w:p w:rsidR="00372646" w:rsidRDefault="0045495B">
      <w:pPr>
        <w:widowControl/>
        <w:shd w:val="clear" w:color="auto" w:fill="FFFFFF"/>
        <w:ind w:firstLine="420"/>
        <w:jc w:val="left"/>
        <w:rPr>
          <w:rFonts w:cs="宋体"/>
          <w:kern w:val="0"/>
          <w:szCs w:val="21"/>
        </w:rPr>
      </w:pPr>
      <w:r>
        <w:rPr>
          <w:rFonts w:cs="宋体" w:hint="eastAsia"/>
          <w:kern w:val="0"/>
          <w:szCs w:val="21"/>
        </w:rPr>
        <w:t>（三）携带爆炸物品上、下井时，在每层罐笼内搭乘的携带爆炸物品的人员不得超过</w:t>
      </w:r>
      <w:r>
        <w:rPr>
          <w:rFonts w:cs="宋体" w:hint="eastAsia"/>
          <w:kern w:val="0"/>
          <w:szCs w:val="21"/>
        </w:rPr>
        <w:t>4</w:t>
      </w:r>
      <w:r>
        <w:rPr>
          <w:rFonts w:cs="宋体" w:hint="eastAsia"/>
          <w:kern w:val="0"/>
          <w:szCs w:val="21"/>
        </w:rPr>
        <w:t>人，其他人员不得同罐上下。</w:t>
      </w:r>
    </w:p>
    <w:p w:rsidR="00372646" w:rsidRDefault="0045495B">
      <w:pPr>
        <w:widowControl/>
        <w:shd w:val="clear" w:color="auto" w:fill="FFFFFF"/>
        <w:ind w:firstLine="420"/>
        <w:jc w:val="left"/>
        <w:rPr>
          <w:rFonts w:cs="宋体"/>
          <w:kern w:val="0"/>
          <w:szCs w:val="21"/>
        </w:rPr>
      </w:pPr>
      <w:r>
        <w:rPr>
          <w:rFonts w:cs="宋体" w:hint="eastAsia"/>
          <w:kern w:val="0"/>
          <w:szCs w:val="21"/>
        </w:rPr>
        <w:t>（四）在交接班、人员上下井的时间内，严禁携带爆炸物品人员沿井筒上下。</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45" w:name="_Toc447636127"/>
      <w:bookmarkStart w:id="246" w:name="_Toc447639735"/>
      <w:bookmarkEnd w:id="245"/>
      <w:bookmarkEnd w:id="246"/>
      <w:r>
        <w:rPr>
          <w:rFonts w:hint="eastAsia"/>
          <w:b/>
        </w:rPr>
        <w:t>第三节</w:t>
      </w:r>
      <w:r>
        <w:rPr>
          <w:rFonts w:hint="eastAsia"/>
          <w:b/>
        </w:rPr>
        <w:t xml:space="preserve">  </w:t>
      </w:r>
      <w:r>
        <w:rPr>
          <w:rFonts w:hint="eastAsia"/>
          <w:b/>
        </w:rPr>
        <w:t>井下爆破</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第三百四十三条</w:t>
      </w:r>
      <w:r>
        <w:rPr>
          <w:rFonts w:cs="宋体" w:hint="eastAsia"/>
          <w:b/>
          <w:bCs/>
          <w:kern w:val="0"/>
          <w:szCs w:val="21"/>
        </w:rPr>
        <w:t xml:space="preserve">  </w:t>
      </w:r>
      <w:r>
        <w:rPr>
          <w:rFonts w:cs="宋体" w:hint="eastAsia"/>
          <w:kern w:val="0"/>
          <w:szCs w:val="21"/>
        </w:rPr>
        <w:t>煤矿必须指定部门对爆破工作专门管理，配备专业管理人员。</w:t>
      </w:r>
    </w:p>
    <w:p w:rsidR="00372646" w:rsidRDefault="0045495B">
      <w:pPr>
        <w:widowControl/>
        <w:shd w:val="clear" w:color="auto" w:fill="FFFFFF"/>
        <w:ind w:firstLine="420"/>
        <w:jc w:val="left"/>
        <w:rPr>
          <w:rFonts w:cs="宋体"/>
          <w:kern w:val="0"/>
          <w:szCs w:val="21"/>
        </w:rPr>
      </w:pPr>
      <w:r>
        <w:rPr>
          <w:rFonts w:cs="宋体" w:hint="eastAsia"/>
          <w:kern w:val="0"/>
          <w:szCs w:val="21"/>
        </w:rPr>
        <w:t>所有爆破人员，包括爆破、送药、装药人员，必须熟悉爆炸物品性能和本规程规定。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第三百四十四条</w:t>
      </w:r>
      <w:r>
        <w:rPr>
          <w:rFonts w:cs="宋体" w:hint="eastAsia"/>
          <w:b/>
          <w:bCs/>
          <w:kern w:val="0"/>
          <w:szCs w:val="21"/>
        </w:rPr>
        <w:t xml:space="preserve">  </w:t>
      </w:r>
      <w:r>
        <w:rPr>
          <w:rFonts w:cs="宋体" w:hint="eastAsia"/>
          <w:kern w:val="0"/>
          <w:szCs w:val="21"/>
        </w:rPr>
        <w:t>开凿或者延深立井井筒，向井底工作面运送爆炸物品和在井筒内装药时，除负责装药爆破的人员、信号工、看盘工和水泵司机外，其他人员必须撤到地面或者上水平巷道中。</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第三百四十五条</w:t>
      </w:r>
      <w:r>
        <w:rPr>
          <w:rFonts w:cs="宋体" w:hint="eastAsia"/>
          <w:b/>
          <w:bCs/>
          <w:kern w:val="0"/>
          <w:szCs w:val="21"/>
        </w:rPr>
        <w:t xml:space="preserve">  </w:t>
      </w:r>
      <w:r>
        <w:rPr>
          <w:rFonts w:cs="宋体" w:hint="eastAsia"/>
          <w:kern w:val="0"/>
          <w:szCs w:val="21"/>
        </w:rPr>
        <w:t>开凿或者延深立井井筒中的装配起爆药卷工作，必须在地面专用的房间内进行。</w:t>
      </w:r>
    </w:p>
    <w:p w:rsidR="00372646" w:rsidRDefault="0045495B">
      <w:pPr>
        <w:widowControl/>
        <w:shd w:val="clear" w:color="auto" w:fill="FFFFFF"/>
        <w:ind w:firstLine="420"/>
        <w:jc w:val="left"/>
        <w:rPr>
          <w:rFonts w:cs="宋体"/>
          <w:kern w:val="0"/>
          <w:szCs w:val="21"/>
        </w:rPr>
      </w:pPr>
      <w:r>
        <w:rPr>
          <w:rFonts w:cs="宋体" w:hint="eastAsia"/>
          <w:kern w:val="0"/>
          <w:szCs w:val="21"/>
        </w:rPr>
        <w:t>专用房间距井筒、厂房、建筑物和主要通路的安全距离必须符合国家有关规定，且距离井筒不得小于</w:t>
      </w:r>
      <w:r>
        <w:rPr>
          <w:rFonts w:cs="宋体" w:hint="eastAsia"/>
          <w:kern w:val="0"/>
          <w:szCs w:val="21"/>
        </w:rPr>
        <w:t>50m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严禁将起爆药卷与炸药装在同一爆炸物品容器内运往井底工作面。</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第三百四十六条</w:t>
      </w:r>
      <w:r>
        <w:rPr>
          <w:rFonts w:cs="宋体" w:hint="eastAsia"/>
          <w:b/>
          <w:bCs/>
          <w:kern w:val="0"/>
          <w:szCs w:val="21"/>
        </w:rPr>
        <w:t xml:space="preserve">  </w:t>
      </w:r>
      <w:r>
        <w:rPr>
          <w:rFonts w:cs="宋体" w:hint="eastAsia"/>
          <w:kern w:val="0"/>
          <w:szCs w:val="21"/>
        </w:rPr>
        <w:t>在开凿或者延深立井井筒时，必须在地面或者在生产水平巷道内进行起爆。</w:t>
      </w:r>
    </w:p>
    <w:p w:rsidR="00372646" w:rsidRDefault="0045495B">
      <w:pPr>
        <w:widowControl/>
        <w:shd w:val="clear" w:color="auto" w:fill="FFFFFF"/>
        <w:ind w:firstLine="420"/>
        <w:jc w:val="left"/>
        <w:rPr>
          <w:rFonts w:cs="宋体"/>
          <w:kern w:val="0"/>
          <w:szCs w:val="21"/>
        </w:rPr>
      </w:pPr>
      <w:r>
        <w:rPr>
          <w:rFonts w:cs="宋体" w:hint="eastAsia"/>
          <w:kern w:val="0"/>
          <w:szCs w:val="21"/>
        </w:rPr>
        <w:t>在爆</w:t>
      </w:r>
      <w:r>
        <w:rPr>
          <w:rFonts w:cs="宋体" w:hint="eastAsia"/>
          <w:kern w:val="0"/>
          <w:szCs w:val="21"/>
        </w:rPr>
        <w:t>破母线与电力起爆接线盒引线接通之前，井筒内所有电气设备必须断电。</w:t>
      </w:r>
    </w:p>
    <w:p w:rsidR="00372646" w:rsidRDefault="0045495B">
      <w:pPr>
        <w:widowControl/>
        <w:shd w:val="clear" w:color="auto" w:fill="FFFFFF"/>
        <w:ind w:firstLine="420"/>
        <w:jc w:val="left"/>
        <w:rPr>
          <w:rFonts w:cs="宋体"/>
          <w:kern w:val="0"/>
          <w:szCs w:val="21"/>
        </w:rPr>
      </w:pPr>
      <w:r>
        <w:rPr>
          <w:rFonts w:cs="宋体" w:hint="eastAsia"/>
          <w:kern w:val="0"/>
          <w:szCs w:val="21"/>
        </w:rPr>
        <w:t>只有在爆破工完成装药和连线工作，将所有井盖门打开，井筒、井口房内的人员全部撤出，设备、工具提升到安全高度以后，方可起爆。</w:t>
      </w:r>
    </w:p>
    <w:p w:rsidR="00372646" w:rsidRDefault="0045495B">
      <w:pPr>
        <w:widowControl/>
        <w:shd w:val="clear" w:color="auto" w:fill="FFFFFF"/>
        <w:ind w:firstLine="420"/>
        <w:jc w:val="left"/>
        <w:rPr>
          <w:rFonts w:cs="宋体"/>
          <w:kern w:val="0"/>
          <w:szCs w:val="21"/>
        </w:rPr>
      </w:pPr>
      <w:r>
        <w:rPr>
          <w:rFonts w:cs="宋体" w:hint="eastAsia"/>
          <w:kern w:val="0"/>
          <w:szCs w:val="21"/>
        </w:rPr>
        <w:t>爆破通风后，必须仔细检查井筒，清除崩落在井圈上、吊盘上或者其他设备上的矸石。</w:t>
      </w:r>
    </w:p>
    <w:p w:rsidR="00372646" w:rsidRDefault="0045495B">
      <w:pPr>
        <w:widowControl/>
        <w:shd w:val="clear" w:color="auto" w:fill="FFFFFF"/>
        <w:ind w:firstLine="420"/>
        <w:jc w:val="left"/>
        <w:rPr>
          <w:rFonts w:cs="宋体"/>
          <w:kern w:val="0"/>
          <w:szCs w:val="21"/>
        </w:rPr>
      </w:pPr>
      <w:r>
        <w:rPr>
          <w:rFonts w:cs="宋体" w:hint="eastAsia"/>
          <w:kern w:val="0"/>
          <w:szCs w:val="21"/>
        </w:rPr>
        <w:t>爆破后乘吊桶检查井底工作面时，吊桶不得蹾撞工作面。</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第三百四十七条</w:t>
      </w:r>
      <w:r>
        <w:rPr>
          <w:rFonts w:cs="宋体" w:hint="eastAsia"/>
          <w:b/>
          <w:bCs/>
          <w:kern w:val="0"/>
          <w:szCs w:val="21"/>
        </w:rPr>
        <w:t xml:space="preserve">  </w:t>
      </w:r>
      <w:r>
        <w:rPr>
          <w:rFonts w:cs="宋体" w:hint="eastAsia"/>
          <w:kern w:val="0"/>
          <w:szCs w:val="21"/>
        </w:rPr>
        <w:t>井下爆破工作必须由专职爆破工担任。突出煤层采掘工作面爆破工作必须由固定的专职爆破工担任。爆破作业必须执行“一炮三检”和“三人连锁爆破”制度，并在起爆前检查起爆地点的甲烷浓度。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第三百四十八条</w:t>
      </w:r>
      <w:r>
        <w:rPr>
          <w:rFonts w:cs="宋体" w:hint="eastAsia"/>
          <w:b/>
          <w:bCs/>
          <w:kern w:val="0"/>
          <w:szCs w:val="21"/>
        </w:rPr>
        <w:t xml:space="preserve">  </w:t>
      </w:r>
      <w:r>
        <w:rPr>
          <w:rFonts w:cs="宋体" w:hint="eastAsia"/>
          <w:kern w:val="0"/>
          <w:szCs w:val="21"/>
        </w:rPr>
        <w:t>爆破作业必须编制爆破作业说明书，并符合下列要求：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（一）炮眼布置图必须标明采煤工作面的高度和打眼范围或者掘进工作面的巷道断面尺寸，炮眼的位置、个数、深度、角度及炮眼编号，并用正面图、平面图和剖面图表示。</w:t>
      </w:r>
    </w:p>
    <w:p w:rsidR="00372646" w:rsidRDefault="0045495B">
      <w:pPr>
        <w:widowControl/>
        <w:shd w:val="clear" w:color="auto" w:fill="FFFFFF"/>
        <w:ind w:firstLine="420"/>
        <w:jc w:val="left"/>
        <w:rPr>
          <w:rFonts w:cs="宋体"/>
          <w:kern w:val="0"/>
          <w:szCs w:val="21"/>
        </w:rPr>
      </w:pPr>
      <w:r>
        <w:rPr>
          <w:rFonts w:cs="宋体" w:hint="eastAsia"/>
          <w:kern w:val="0"/>
          <w:szCs w:val="21"/>
        </w:rPr>
        <w:t>（二）炮眼说明表必须说明炮眼的名称、深度、角度，使用炸药、雷管的品种，装药量，封泥长度，连线方法和起爆顺序。</w:t>
      </w:r>
    </w:p>
    <w:p w:rsidR="00372646" w:rsidRDefault="0045495B">
      <w:pPr>
        <w:widowControl/>
        <w:shd w:val="clear" w:color="auto" w:fill="FFFFFF"/>
        <w:ind w:firstLine="420"/>
        <w:jc w:val="left"/>
        <w:rPr>
          <w:rFonts w:cs="宋体"/>
          <w:kern w:val="0"/>
          <w:szCs w:val="21"/>
        </w:rPr>
      </w:pPr>
      <w:r>
        <w:rPr>
          <w:rFonts w:cs="宋体" w:hint="eastAsia"/>
          <w:kern w:val="0"/>
          <w:szCs w:val="21"/>
        </w:rPr>
        <w:t>（三）必须编入采掘作业规程，并及时修改补充。</w:t>
      </w:r>
    </w:p>
    <w:p w:rsidR="00372646" w:rsidRDefault="0045495B">
      <w:pPr>
        <w:widowControl/>
        <w:shd w:val="clear" w:color="auto" w:fill="FFFFFF"/>
        <w:ind w:firstLine="420"/>
        <w:jc w:val="left"/>
        <w:rPr>
          <w:rFonts w:cs="宋体"/>
          <w:kern w:val="0"/>
          <w:szCs w:val="21"/>
        </w:rPr>
      </w:pPr>
      <w:r>
        <w:rPr>
          <w:rFonts w:cs="宋体" w:hint="eastAsia"/>
          <w:kern w:val="0"/>
          <w:szCs w:val="21"/>
        </w:rPr>
        <w:t>钻眼、爆破人员必须依照说明书进行作业。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第三百四十九条</w:t>
      </w:r>
      <w:r>
        <w:rPr>
          <w:rFonts w:cs="宋体" w:hint="eastAsia"/>
          <w:b/>
          <w:bCs/>
          <w:kern w:val="0"/>
          <w:szCs w:val="21"/>
        </w:rPr>
        <w:t xml:space="preserve">  </w:t>
      </w:r>
      <w:r>
        <w:rPr>
          <w:rFonts w:cs="宋体" w:hint="eastAsia"/>
          <w:kern w:val="0"/>
          <w:szCs w:val="21"/>
        </w:rPr>
        <w:t>不得使用过期或者变质的爆炸物品。不能使用的爆炸物品必须交回爆炸物品库。</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w:t>
      </w:r>
      <w:r>
        <w:rPr>
          <w:rFonts w:cs="宋体" w:hint="eastAsia"/>
          <w:b/>
          <w:bCs/>
          <w:kern w:val="0"/>
          <w:szCs w:val="21"/>
        </w:rPr>
        <w:t>百五十条</w:t>
      </w:r>
      <w:r>
        <w:rPr>
          <w:rFonts w:cs="宋体" w:hint="eastAsia"/>
          <w:b/>
          <w:bCs/>
          <w:kern w:val="0"/>
          <w:szCs w:val="21"/>
        </w:rPr>
        <w:t xml:space="preserve">  </w:t>
      </w:r>
      <w:r>
        <w:rPr>
          <w:rFonts w:cs="宋体" w:hint="eastAsia"/>
          <w:kern w:val="0"/>
          <w:szCs w:val="21"/>
        </w:rPr>
        <w:t>井下爆破作业，必须使用煤矿许用炸药和煤矿许用电雷管。一次爆破必须使用同一厂家、同一品种的煤矿许用炸药和电雷管。煤矿许用炸药的选用必须遵守下列规定：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（一）低瓦斯矿井的岩石掘进工作面，使用安全等级不低于一级的煤矿许用炸药。</w:t>
      </w:r>
    </w:p>
    <w:p w:rsidR="00372646" w:rsidRDefault="0045495B">
      <w:pPr>
        <w:widowControl/>
        <w:shd w:val="clear" w:color="auto" w:fill="FFFFFF"/>
        <w:ind w:firstLine="420"/>
        <w:jc w:val="left"/>
        <w:rPr>
          <w:rFonts w:cs="宋体"/>
          <w:kern w:val="0"/>
          <w:szCs w:val="21"/>
        </w:rPr>
      </w:pPr>
      <w:r>
        <w:rPr>
          <w:rFonts w:cs="宋体" w:hint="eastAsia"/>
          <w:kern w:val="0"/>
          <w:szCs w:val="21"/>
        </w:rPr>
        <w:t>（二）低瓦斯矿井的煤层采掘工作面、半煤岩掘进工作面，使用安全等级不低于二级的煤矿许用炸药。</w:t>
      </w:r>
    </w:p>
    <w:p w:rsidR="00372646" w:rsidRDefault="0045495B">
      <w:pPr>
        <w:widowControl/>
        <w:shd w:val="clear" w:color="auto" w:fill="FFFFFF"/>
        <w:ind w:firstLine="420"/>
        <w:jc w:val="left"/>
        <w:rPr>
          <w:rFonts w:cs="宋体"/>
          <w:kern w:val="0"/>
          <w:szCs w:val="21"/>
        </w:rPr>
      </w:pPr>
      <w:r>
        <w:rPr>
          <w:rFonts w:cs="宋体" w:hint="eastAsia"/>
          <w:kern w:val="0"/>
          <w:szCs w:val="21"/>
        </w:rPr>
        <w:t>（三）高瓦斯矿井，使用安全等级不低于三级的煤矿许用炸药。</w:t>
      </w:r>
    </w:p>
    <w:p w:rsidR="00372646" w:rsidRDefault="0045495B">
      <w:pPr>
        <w:widowControl/>
        <w:shd w:val="clear" w:color="auto" w:fill="FFFFFF"/>
        <w:ind w:firstLine="420"/>
        <w:jc w:val="left"/>
        <w:rPr>
          <w:rFonts w:cs="宋体"/>
          <w:kern w:val="0"/>
          <w:szCs w:val="21"/>
        </w:rPr>
      </w:pPr>
      <w:r>
        <w:rPr>
          <w:rFonts w:cs="宋体" w:hint="eastAsia"/>
          <w:kern w:val="0"/>
          <w:szCs w:val="21"/>
        </w:rPr>
        <w:t>（四）突出矿井，使用安全等级不低于三级的煤矿许用含水炸药。</w:t>
      </w:r>
    </w:p>
    <w:p w:rsidR="00372646" w:rsidRDefault="0045495B">
      <w:pPr>
        <w:widowControl/>
        <w:shd w:val="clear" w:color="auto" w:fill="FFFFFF"/>
        <w:ind w:firstLine="420"/>
        <w:jc w:val="left"/>
        <w:rPr>
          <w:rFonts w:cs="宋体"/>
          <w:kern w:val="0"/>
          <w:szCs w:val="21"/>
        </w:rPr>
      </w:pPr>
      <w:r>
        <w:rPr>
          <w:rFonts w:cs="宋体" w:hint="eastAsia"/>
          <w:kern w:val="0"/>
          <w:szCs w:val="21"/>
        </w:rPr>
        <w:t>在采掘工作面，必须使用煤矿许用瞬发电雷管、煤矿许用毫秒延期电雷管或者煤矿许用数码电雷管。使用煤矿许用毫秒延期电雷管时，最后一段的延期时间不得超过</w:t>
      </w:r>
      <w:r>
        <w:rPr>
          <w:rFonts w:cs="宋体" w:hint="eastAsia"/>
          <w:kern w:val="0"/>
          <w:szCs w:val="21"/>
        </w:rPr>
        <w:t>130ms</w:t>
      </w:r>
      <w:r>
        <w:rPr>
          <w:rFonts w:cs="宋体" w:hint="eastAsia"/>
          <w:kern w:val="0"/>
          <w:szCs w:val="21"/>
        </w:rPr>
        <w:t>。使用煤矿许用数码电雷管时，一次起爆总时间差不得超过</w:t>
      </w:r>
      <w:r>
        <w:rPr>
          <w:rFonts w:cs="宋体" w:hint="eastAsia"/>
          <w:kern w:val="0"/>
          <w:szCs w:val="21"/>
        </w:rPr>
        <w:t>130ms</w:t>
      </w:r>
      <w:r>
        <w:rPr>
          <w:rFonts w:cs="宋体" w:hint="eastAsia"/>
          <w:kern w:val="0"/>
          <w:szCs w:val="21"/>
        </w:rPr>
        <w:t>，并应当与专用起爆器配套使用。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第三百五十一条</w:t>
      </w:r>
      <w:r>
        <w:rPr>
          <w:rFonts w:cs="宋体" w:hint="eastAsia"/>
          <w:b/>
          <w:bCs/>
          <w:kern w:val="0"/>
          <w:szCs w:val="21"/>
        </w:rPr>
        <w:t xml:space="preserve">  </w:t>
      </w:r>
      <w:r>
        <w:rPr>
          <w:rFonts w:cs="宋体" w:hint="eastAsia"/>
          <w:kern w:val="0"/>
          <w:szCs w:val="21"/>
        </w:rPr>
        <w:t>在有瓦斯或者煤尘爆炸危险的采掘工作面，应当采用毫秒爆破。在掘进工作面应当全断面一次起爆，不能全断面一次起爆的，必须采取安全措施。在采煤工作面可分组装药，但一组装药必须一次起爆。</w:t>
      </w:r>
    </w:p>
    <w:p w:rsidR="00372646" w:rsidRDefault="0045495B">
      <w:pPr>
        <w:widowControl/>
        <w:shd w:val="clear" w:color="auto" w:fill="FFFFFF"/>
        <w:ind w:firstLine="420"/>
        <w:jc w:val="left"/>
        <w:rPr>
          <w:rFonts w:cs="宋体"/>
          <w:kern w:val="0"/>
          <w:szCs w:val="21"/>
        </w:rPr>
      </w:pPr>
      <w:r>
        <w:rPr>
          <w:rFonts w:cs="宋体" w:hint="eastAsia"/>
          <w:kern w:val="0"/>
          <w:szCs w:val="21"/>
        </w:rPr>
        <w:t>严禁在</w:t>
      </w:r>
      <w:r>
        <w:rPr>
          <w:rFonts w:cs="宋体" w:hint="eastAsia"/>
          <w:kern w:val="0"/>
          <w:szCs w:val="21"/>
        </w:rPr>
        <w:t>1</w:t>
      </w:r>
      <w:r>
        <w:rPr>
          <w:rFonts w:cs="宋体" w:hint="eastAsia"/>
          <w:kern w:val="0"/>
          <w:szCs w:val="21"/>
        </w:rPr>
        <w:t>个采煤工作面使用</w:t>
      </w:r>
      <w:r>
        <w:rPr>
          <w:rFonts w:cs="宋体" w:hint="eastAsia"/>
          <w:kern w:val="0"/>
          <w:szCs w:val="21"/>
        </w:rPr>
        <w:t>2</w:t>
      </w:r>
      <w:r>
        <w:rPr>
          <w:rFonts w:cs="宋体" w:hint="eastAsia"/>
          <w:kern w:val="0"/>
          <w:szCs w:val="21"/>
        </w:rPr>
        <w:t>台发爆器同时进行爆破。</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第三百五十二条</w:t>
      </w:r>
      <w:r>
        <w:rPr>
          <w:rFonts w:cs="宋体" w:hint="eastAsia"/>
          <w:b/>
          <w:bCs/>
          <w:kern w:val="0"/>
          <w:szCs w:val="21"/>
        </w:rPr>
        <w:t xml:space="preserve">  </w:t>
      </w:r>
      <w:r>
        <w:rPr>
          <w:rFonts w:cs="宋体" w:hint="eastAsia"/>
          <w:kern w:val="0"/>
          <w:szCs w:val="21"/>
        </w:rPr>
        <w:t>在高瓦斯矿井采掘工作面采用毫秒爆破时，若采用反向起爆，必须制定安全技术措施。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第三百五十三条</w:t>
      </w:r>
      <w:r>
        <w:rPr>
          <w:rFonts w:cs="宋体" w:hint="eastAsia"/>
          <w:b/>
          <w:bCs/>
          <w:kern w:val="0"/>
          <w:szCs w:val="21"/>
        </w:rPr>
        <w:t xml:space="preserve">  </w:t>
      </w:r>
      <w:r>
        <w:rPr>
          <w:rFonts w:cs="宋体" w:hint="eastAsia"/>
          <w:kern w:val="0"/>
          <w:szCs w:val="21"/>
        </w:rPr>
        <w:t>在高瓦斯、突出矿井的采掘工作面实体煤中，为增加煤体裂隙、松动煤体而进行的</w:t>
      </w:r>
      <w:r>
        <w:rPr>
          <w:rFonts w:cs="宋体" w:hint="eastAsia"/>
          <w:kern w:val="0"/>
          <w:szCs w:val="21"/>
        </w:rPr>
        <w:t>10m </w:t>
      </w:r>
      <w:r>
        <w:rPr>
          <w:rFonts w:cs="宋体" w:hint="eastAsia"/>
          <w:kern w:val="0"/>
          <w:szCs w:val="21"/>
        </w:rPr>
        <w:t>以上的深孔预裂控制爆破，可以使用二级煤矿许用炸药，并制定安全措施。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第三百五十四条</w:t>
      </w:r>
      <w:r>
        <w:rPr>
          <w:rFonts w:cs="宋体" w:hint="eastAsia"/>
          <w:b/>
          <w:bCs/>
          <w:kern w:val="0"/>
          <w:szCs w:val="21"/>
        </w:rPr>
        <w:t xml:space="preserve">  </w:t>
      </w:r>
      <w:r>
        <w:rPr>
          <w:rFonts w:cs="宋体" w:hint="eastAsia"/>
          <w:kern w:val="0"/>
          <w:szCs w:val="21"/>
        </w:rPr>
        <w:t>爆破工必须把炸药、电雷管分开存放在专用的爆炸物品箱内，并加锁，严禁乱扔、乱放。爆炸物品箱必须放在顶板完好、支护完整，避开有机械、电气设备的地点。爆破时必须把爆炸物品箱放置在警戒线以外的安全地点。</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第三百五十五条</w:t>
      </w:r>
      <w:r>
        <w:rPr>
          <w:rFonts w:cs="宋体" w:hint="eastAsia"/>
          <w:b/>
          <w:bCs/>
          <w:kern w:val="0"/>
          <w:szCs w:val="21"/>
        </w:rPr>
        <w:t xml:space="preserve">  </w:t>
      </w:r>
      <w:r>
        <w:rPr>
          <w:rFonts w:cs="宋体" w:hint="eastAsia"/>
          <w:kern w:val="0"/>
          <w:szCs w:val="21"/>
        </w:rPr>
        <w:t>从成束的电雷管中抽取单个电雷管时，不</w:t>
      </w:r>
      <w:r>
        <w:rPr>
          <w:rFonts w:cs="宋体" w:hint="eastAsia"/>
          <w:kern w:val="0"/>
          <w:szCs w:val="21"/>
        </w:rPr>
        <w:t>得手拉脚线硬拽管体，也不得手拉管体硬拽脚线，应当将成束的电雷管顺好，拉住前端脚线将电雷管抽出。抽出单个电雷管后，必须将其脚线扭结成短路。</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第三百五十六条</w:t>
      </w:r>
      <w:r>
        <w:rPr>
          <w:rFonts w:cs="宋体" w:hint="eastAsia"/>
          <w:b/>
          <w:bCs/>
          <w:kern w:val="0"/>
          <w:szCs w:val="21"/>
        </w:rPr>
        <w:t xml:space="preserve">  </w:t>
      </w:r>
      <w:r>
        <w:rPr>
          <w:rFonts w:cs="宋体" w:hint="eastAsia"/>
          <w:kern w:val="0"/>
          <w:szCs w:val="21"/>
        </w:rPr>
        <w:t>装配起爆药卷时，必须遵守下列规定：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（一）必须在顶板完好、支护完整，避开电气设备和导电体的爆破工作地点附近进行。严禁坐在爆炸物品箱上装配起爆药卷。装配起爆药卷数量，以当时爆破作业需要的数量为限。</w:t>
      </w:r>
    </w:p>
    <w:p w:rsidR="00372646" w:rsidRDefault="0045495B">
      <w:pPr>
        <w:widowControl/>
        <w:shd w:val="clear" w:color="auto" w:fill="FFFFFF"/>
        <w:ind w:firstLine="420"/>
        <w:jc w:val="left"/>
        <w:rPr>
          <w:rFonts w:cs="宋体"/>
          <w:kern w:val="0"/>
          <w:szCs w:val="21"/>
        </w:rPr>
      </w:pPr>
      <w:r>
        <w:rPr>
          <w:rFonts w:cs="宋体" w:hint="eastAsia"/>
          <w:kern w:val="0"/>
          <w:szCs w:val="21"/>
        </w:rPr>
        <w:t>（二）装配起爆药卷必须防止电雷管受震动、冲击，折断电雷管脚线和损坏脚线绝缘层。</w:t>
      </w:r>
    </w:p>
    <w:p w:rsidR="00372646" w:rsidRDefault="0045495B">
      <w:pPr>
        <w:widowControl/>
        <w:shd w:val="clear" w:color="auto" w:fill="FFFFFF"/>
        <w:ind w:firstLine="420"/>
        <w:jc w:val="left"/>
        <w:rPr>
          <w:rFonts w:cs="宋体"/>
          <w:kern w:val="0"/>
          <w:szCs w:val="21"/>
        </w:rPr>
      </w:pPr>
      <w:r>
        <w:rPr>
          <w:rFonts w:cs="宋体" w:hint="eastAsia"/>
          <w:kern w:val="0"/>
          <w:szCs w:val="21"/>
        </w:rPr>
        <w:t>（三）电雷管必须由药卷的顶部装入，严禁用电雷管代替竹、木棍扎眼。电雷管必须全部插入药卷内。严禁将电雷管斜插在药卷的中部或者捆在药卷上。</w:t>
      </w:r>
    </w:p>
    <w:p w:rsidR="00372646" w:rsidRDefault="0045495B">
      <w:pPr>
        <w:widowControl/>
        <w:shd w:val="clear" w:color="auto" w:fill="FFFFFF"/>
        <w:ind w:firstLine="420"/>
        <w:jc w:val="left"/>
        <w:rPr>
          <w:rFonts w:cs="宋体"/>
          <w:kern w:val="0"/>
          <w:szCs w:val="21"/>
        </w:rPr>
      </w:pPr>
      <w:r>
        <w:rPr>
          <w:rFonts w:cs="宋体" w:hint="eastAsia"/>
          <w:kern w:val="0"/>
          <w:szCs w:val="21"/>
        </w:rPr>
        <w:t>（四）电雷管插入药卷后，必须用脚线将药卷缠住，并将电雷管脚线扭结成短路。</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第三百五十七条</w:t>
      </w:r>
      <w:r>
        <w:rPr>
          <w:rFonts w:cs="宋体" w:hint="eastAsia"/>
          <w:b/>
          <w:bCs/>
          <w:kern w:val="0"/>
          <w:szCs w:val="21"/>
        </w:rPr>
        <w:t xml:space="preserve">  </w:t>
      </w:r>
      <w:r>
        <w:rPr>
          <w:rFonts w:cs="宋体" w:hint="eastAsia"/>
          <w:kern w:val="0"/>
          <w:szCs w:val="21"/>
        </w:rPr>
        <w:t>装药前，必须首先清除炮眼内的煤粉或者岩粉，再用木质或者竹质炮棍将药卷轻轻推入，不得冲撞或者捣实。炮眼内的各药卷必须彼此密接。</w:t>
      </w:r>
    </w:p>
    <w:p w:rsidR="00372646" w:rsidRDefault="0045495B">
      <w:pPr>
        <w:widowControl/>
        <w:shd w:val="clear" w:color="auto" w:fill="FFFFFF"/>
        <w:ind w:firstLine="420"/>
        <w:jc w:val="left"/>
        <w:rPr>
          <w:rFonts w:cs="宋体"/>
          <w:kern w:val="0"/>
          <w:szCs w:val="21"/>
        </w:rPr>
      </w:pPr>
      <w:r>
        <w:rPr>
          <w:rFonts w:cs="宋体" w:hint="eastAsia"/>
          <w:kern w:val="0"/>
          <w:szCs w:val="21"/>
        </w:rPr>
        <w:t>有水的炮眼，应当使用抗水型炸药。</w:t>
      </w:r>
    </w:p>
    <w:p w:rsidR="00372646" w:rsidRDefault="0045495B">
      <w:pPr>
        <w:widowControl/>
        <w:shd w:val="clear" w:color="auto" w:fill="FFFFFF"/>
        <w:ind w:firstLine="420"/>
        <w:jc w:val="left"/>
        <w:rPr>
          <w:rFonts w:cs="宋体"/>
          <w:kern w:val="0"/>
          <w:szCs w:val="21"/>
        </w:rPr>
      </w:pPr>
      <w:r>
        <w:rPr>
          <w:rFonts w:cs="宋体" w:hint="eastAsia"/>
          <w:kern w:val="0"/>
          <w:szCs w:val="21"/>
        </w:rPr>
        <w:t>装药后，必须把电雷管脚线悬空，严禁电雷管脚线、爆破母线与机械电气设备等导电体相接触。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第三百五十八条</w:t>
      </w:r>
      <w:r>
        <w:rPr>
          <w:rFonts w:cs="宋体" w:hint="eastAsia"/>
          <w:b/>
          <w:bCs/>
          <w:kern w:val="0"/>
          <w:szCs w:val="21"/>
        </w:rPr>
        <w:t xml:space="preserve">  </w:t>
      </w:r>
      <w:r>
        <w:rPr>
          <w:rFonts w:cs="宋体" w:hint="eastAsia"/>
          <w:kern w:val="0"/>
          <w:szCs w:val="21"/>
        </w:rPr>
        <w:t>炮眼封泥必须使用水炮</w:t>
      </w:r>
      <w:r>
        <w:rPr>
          <w:rFonts w:cs="宋体" w:hint="eastAsia"/>
          <w:kern w:val="0"/>
          <w:szCs w:val="21"/>
        </w:rPr>
        <w:t>泥，水炮泥外剩余的炮眼部分应当用黏土炮泥或者用不燃性、可塑性松散材料制成的炮泥封实。严禁用煤粉、块状材料或者其他可燃性材料作炮眼封泥。</w:t>
      </w:r>
    </w:p>
    <w:p w:rsidR="00372646" w:rsidRDefault="0045495B">
      <w:pPr>
        <w:widowControl/>
        <w:shd w:val="clear" w:color="auto" w:fill="FFFFFF"/>
        <w:ind w:firstLine="420"/>
        <w:jc w:val="left"/>
        <w:rPr>
          <w:rFonts w:cs="宋体"/>
          <w:kern w:val="0"/>
          <w:szCs w:val="21"/>
        </w:rPr>
      </w:pPr>
      <w:r>
        <w:rPr>
          <w:rFonts w:cs="宋体" w:hint="eastAsia"/>
          <w:kern w:val="0"/>
          <w:szCs w:val="21"/>
        </w:rPr>
        <w:t>无封泥、封泥不足或者不实的炮眼，严禁爆破。</w:t>
      </w:r>
    </w:p>
    <w:p w:rsidR="00372646" w:rsidRDefault="0045495B">
      <w:pPr>
        <w:widowControl/>
        <w:shd w:val="clear" w:color="auto" w:fill="FFFFFF"/>
        <w:ind w:firstLine="420"/>
        <w:jc w:val="left"/>
        <w:rPr>
          <w:rFonts w:cs="宋体"/>
          <w:kern w:val="0"/>
          <w:szCs w:val="21"/>
        </w:rPr>
      </w:pPr>
      <w:r>
        <w:rPr>
          <w:rFonts w:cs="宋体" w:hint="eastAsia"/>
          <w:kern w:val="0"/>
          <w:szCs w:val="21"/>
        </w:rPr>
        <w:t>严禁裸露爆破。</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第三百五十九条</w:t>
      </w:r>
      <w:r>
        <w:rPr>
          <w:rFonts w:cs="宋体" w:hint="eastAsia"/>
          <w:b/>
          <w:bCs/>
          <w:kern w:val="0"/>
          <w:szCs w:val="21"/>
        </w:rPr>
        <w:t xml:space="preserve">  </w:t>
      </w:r>
      <w:r>
        <w:rPr>
          <w:rFonts w:cs="宋体" w:hint="eastAsia"/>
          <w:kern w:val="0"/>
          <w:szCs w:val="21"/>
        </w:rPr>
        <w:t>炮眼深度和炮眼的封泥长度应当符合下列要求：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（一）炮眼深度小于</w:t>
      </w:r>
      <w:r>
        <w:rPr>
          <w:rFonts w:cs="宋体" w:hint="eastAsia"/>
          <w:kern w:val="0"/>
          <w:szCs w:val="21"/>
        </w:rPr>
        <w:t>0.6m </w:t>
      </w:r>
      <w:r>
        <w:rPr>
          <w:rFonts w:cs="宋体" w:hint="eastAsia"/>
          <w:kern w:val="0"/>
          <w:szCs w:val="21"/>
        </w:rPr>
        <w:t>时，不得装药、爆破；在特殊条件下，如挖底、刷帮、挑顶确需进行炮眼深度小于</w:t>
      </w:r>
      <w:r>
        <w:rPr>
          <w:rFonts w:cs="宋体" w:hint="eastAsia"/>
          <w:kern w:val="0"/>
          <w:szCs w:val="21"/>
        </w:rPr>
        <w:t>0.6m </w:t>
      </w:r>
      <w:r>
        <w:rPr>
          <w:rFonts w:cs="宋体" w:hint="eastAsia"/>
          <w:kern w:val="0"/>
          <w:szCs w:val="21"/>
        </w:rPr>
        <w:t>的浅孔爆破时，必须制定安全措施并封满炮泥。</w:t>
      </w:r>
    </w:p>
    <w:p w:rsidR="00372646" w:rsidRDefault="0045495B">
      <w:pPr>
        <w:widowControl/>
        <w:shd w:val="clear" w:color="auto" w:fill="FFFFFF"/>
        <w:ind w:firstLine="420"/>
        <w:jc w:val="left"/>
        <w:rPr>
          <w:rFonts w:cs="宋体"/>
          <w:kern w:val="0"/>
          <w:szCs w:val="21"/>
        </w:rPr>
      </w:pPr>
      <w:r>
        <w:rPr>
          <w:rFonts w:cs="宋体" w:hint="eastAsia"/>
          <w:kern w:val="0"/>
          <w:szCs w:val="21"/>
        </w:rPr>
        <w:t>（二）炮眼深度为</w:t>
      </w:r>
      <w:r>
        <w:rPr>
          <w:rFonts w:cs="宋体" w:hint="eastAsia"/>
          <w:kern w:val="0"/>
          <w:szCs w:val="21"/>
        </w:rPr>
        <w:t>0.6</w:t>
      </w:r>
      <w:r>
        <w:rPr>
          <w:rFonts w:cs="宋体" w:hint="eastAsia"/>
          <w:kern w:val="0"/>
          <w:szCs w:val="21"/>
        </w:rPr>
        <w:t>～</w:t>
      </w:r>
      <w:r>
        <w:rPr>
          <w:rFonts w:cs="宋体" w:hint="eastAsia"/>
          <w:kern w:val="0"/>
          <w:szCs w:val="21"/>
        </w:rPr>
        <w:t>1m </w:t>
      </w:r>
      <w:r>
        <w:rPr>
          <w:rFonts w:cs="宋体" w:hint="eastAsia"/>
          <w:kern w:val="0"/>
          <w:szCs w:val="21"/>
        </w:rPr>
        <w:t>时，封泥长度不得小于炮眼深度的</w:t>
      </w:r>
      <w:r>
        <w:rPr>
          <w:rFonts w:cs="宋体" w:hint="eastAsia"/>
          <w:kern w:val="0"/>
          <w:szCs w:val="21"/>
        </w:rPr>
        <w:t>1/2</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（三）炮眼深度超过</w:t>
      </w:r>
      <w:r>
        <w:rPr>
          <w:rFonts w:cs="宋体" w:hint="eastAsia"/>
          <w:kern w:val="0"/>
          <w:szCs w:val="21"/>
        </w:rPr>
        <w:t>1m </w:t>
      </w:r>
      <w:r>
        <w:rPr>
          <w:rFonts w:cs="宋体" w:hint="eastAsia"/>
          <w:kern w:val="0"/>
          <w:szCs w:val="21"/>
        </w:rPr>
        <w:t>时，封</w:t>
      </w:r>
      <w:r>
        <w:rPr>
          <w:rFonts w:cs="宋体" w:hint="eastAsia"/>
          <w:kern w:val="0"/>
          <w:szCs w:val="21"/>
        </w:rPr>
        <w:t>泥长度不得小于</w:t>
      </w:r>
      <w:r>
        <w:rPr>
          <w:rFonts w:cs="宋体" w:hint="eastAsia"/>
          <w:kern w:val="0"/>
          <w:szCs w:val="21"/>
        </w:rPr>
        <w:t>0.5m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（四）炮眼深度超过</w:t>
      </w:r>
      <w:r>
        <w:rPr>
          <w:rFonts w:cs="宋体" w:hint="eastAsia"/>
          <w:kern w:val="0"/>
          <w:szCs w:val="21"/>
        </w:rPr>
        <w:t>2.5m </w:t>
      </w:r>
      <w:r>
        <w:rPr>
          <w:rFonts w:cs="宋体" w:hint="eastAsia"/>
          <w:kern w:val="0"/>
          <w:szCs w:val="21"/>
        </w:rPr>
        <w:t>时，封泥长度不得小于</w:t>
      </w:r>
      <w:r>
        <w:rPr>
          <w:rFonts w:cs="宋体" w:hint="eastAsia"/>
          <w:kern w:val="0"/>
          <w:szCs w:val="21"/>
        </w:rPr>
        <w:t>1m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（五）深孔爆破时，封泥长度不得小于孔深的</w:t>
      </w:r>
      <w:r>
        <w:rPr>
          <w:rFonts w:cs="宋体" w:hint="eastAsia"/>
          <w:kern w:val="0"/>
          <w:szCs w:val="21"/>
        </w:rPr>
        <w:t>1/3</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（六）光面爆破时，周边光爆炮眼应当用炮泥封实，且封泥长度不得小于</w:t>
      </w:r>
      <w:r>
        <w:rPr>
          <w:rFonts w:cs="宋体" w:hint="eastAsia"/>
          <w:kern w:val="0"/>
          <w:szCs w:val="21"/>
        </w:rPr>
        <w:t>0.3m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（七）工作面有</w:t>
      </w:r>
      <w:r>
        <w:rPr>
          <w:rFonts w:cs="宋体" w:hint="eastAsia"/>
          <w:kern w:val="0"/>
          <w:szCs w:val="21"/>
        </w:rPr>
        <w:t>2</w:t>
      </w:r>
      <w:r>
        <w:rPr>
          <w:rFonts w:cs="宋体" w:hint="eastAsia"/>
          <w:kern w:val="0"/>
          <w:szCs w:val="21"/>
        </w:rPr>
        <w:t>个及以上自由面时，在煤层中最小抵抗线不得小于</w:t>
      </w:r>
      <w:r>
        <w:rPr>
          <w:rFonts w:cs="宋体" w:hint="eastAsia"/>
          <w:kern w:val="0"/>
          <w:szCs w:val="21"/>
        </w:rPr>
        <w:t>0.5m</w:t>
      </w:r>
      <w:r>
        <w:rPr>
          <w:rFonts w:cs="宋体" w:hint="eastAsia"/>
          <w:kern w:val="0"/>
          <w:szCs w:val="21"/>
        </w:rPr>
        <w:t>，在岩层中最小抵抗线不得小于</w:t>
      </w:r>
      <w:r>
        <w:rPr>
          <w:rFonts w:cs="宋体" w:hint="eastAsia"/>
          <w:kern w:val="0"/>
          <w:szCs w:val="21"/>
        </w:rPr>
        <w:t>0.3m</w:t>
      </w:r>
      <w:r>
        <w:rPr>
          <w:rFonts w:cs="宋体" w:hint="eastAsia"/>
          <w:kern w:val="0"/>
          <w:szCs w:val="21"/>
        </w:rPr>
        <w:t>。浅孔装药爆破大块岩石时，最小抵抗线和封泥长度都不得小于</w:t>
      </w:r>
      <w:r>
        <w:rPr>
          <w:rFonts w:cs="宋体" w:hint="eastAsia"/>
          <w:kern w:val="0"/>
          <w:szCs w:val="21"/>
        </w:rPr>
        <w:t>0.3m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第三百六十条</w:t>
      </w:r>
      <w:r>
        <w:rPr>
          <w:rFonts w:cs="宋体" w:hint="eastAsia"/>
          <w:b/>
          <w:bCs/>
          <w:kern w:val="0"/>
          <w:szCs w:val="21"/>
        </w:rPr>
        <w:t xml:space="preserve">  </w:t>
      </w:r>
      <w:r>
        <w:rPr>
          <w:rFonts w:cs="宋体" w:hint="eastAsia"/>
          <w:kern w:val="0"/>
          <w:szCs w:val="21"/>
        </w:rPr>
        <w:t>处理卡在溜煤（矸）眼中的煤、矸时，如果确无爆破以外的其他方法，可爆破处理，但必须遵守下列规定：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（一）爆破前检查溜煤</w:t>
      </w:r>
      <w:r>
        <w:rPr>
          <w:rFonts w:cs="宋体" w:hint="eastAsia"/>
          <w:kern w:val="0"/>
          <w:szCs w:val="21"/>
        </w:rPr>
        <w:t>（矸）眼内堵塞部位的上部和下部空间的瓦斯浓度。</w:t>
      </w:r>
    </w:p>
    <w:p w:rsidR="00372646" w:rsidRDefault="0045495B">
      <w:pPr>
        <w:widowControl/>
        <w:shd w:val="clear" w:color="auto" w:fill="FFFFFF"/>
        <w:ind w:firstLine="420"/>
        <w:jc w:val="left"/>
        <w:rPr>
          <w:rFonts w:cs="宋体"/>
          <w:kern w:val="0"/>
          <w:szCs w:val="21"/>
        </w:rPr>
      </w:pPr>
      <w:r>
        <w:rPr>
          <w:rFonts w:cs="宋体" w:hint="eastAsia"/>
          <w:kern w:val="0"/>
          <w:szCs w:val="21"/>
        </w:rPr>
        <w:t>（二）爆破前必须洒水。</w:t>
      </w:r>
    </w:p>
    <w:p w:rsidR="00372646" w:rsidRDefault="0045495B">
      <w:pPr>
        <w:widowControl/>
        <w:shd w:val="clear" w:color="auto" w:fill="FFFFFF"/>
        <w:ind w:firstLine="420"/>
        <w:jc w:val="left"/>
        <w:rPr>
          <w:rFonts w:cs="宋体"/>
          <w:kern w:val="0"/>
          <w:szCs w:val="21"/>
        </w:rPr>
      </w:pPr>
      <w:r>
        <w:rPr>
          <w:rFonts w:cs="宋体" w:hint="eastAsia"/>
          <w:kern w:val="0"/>
          <w:szCs w:val="21"/>
        </w:rPr>
        <w:t>（三）使用用于溜煤（矸）眼的煤矿许用刚性被筒炸药，或者不低于该安全等级的煤矿许用炸药。</w:t>
      </w:r>
    </w:p>
    <w:p w:rsidR="00372646" w:rsidRDefault="0045495B">
      <w:pPr>
        <w:widowControl/>
        <w:shd w:val="clear" w:color="auto" w:fill="FFFFFF"/>
        <w:ind w:firstLine="420"/>
        <w:jc w:val="left"/>
        <w:rPr>
          <w:rFonts w:cs="宋体"/>
          <w:kern w:val="0"/>
          <w:szCs w:val="21"/>
        </w:rPr>
      </w:pPr>
      <w:r>
        <w:rPr>
          <w:rFonts w:cs="宋体" w:hint="eastAsia"/>
          <w:kern w:val="0"/>
          <w:szCs w:val="21"/>
        </w:rPr>
        <w:t>（四）每次爆破只准使用</w:t>
      </w:r>
      <w:r>
        <w:rPr>
          <w:rFonts w:cs="宋体" w:hint="eastAsia"/>
          <w:kern w:val="0"/>
          <w:szCs w:val="21"/>
        </w:rPr>
        <w:t>1</w:t>
      </w:r>
      <w:r>
        <w:rPr>
          <w:rFonts w:cs="宋体" w:hint="eastAsia"/>
          <w:kern w:val="0"/>
          <w:szCs w:val="21"/>
        </w:rPr>
        <w:t>个煤矿许用电雷管，最大装药量不得超过</w:t>
      </w:r>
      <w:r>
        <w:rPr>
          <w:rFonts w:cs="宋体" w:hint="eastAsia"/>
          <w:kern w:val="0"/>
          <w:szCs w:val="21"/>
        </w:rPr>
        <w:t>450g</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第三百六十一条</w:t>
      </w:r>
      <w:r>
        <w:rPr>
          <w:rFonts w:cs="宋体" w:hint="eastAsia"/>
          <w:b/>
          <w:bCs/>
          <w:kern w:val="0"/>
          <w:szCs w:val="21"/>
        </w:rPr>
        <w:t xml:space="preserve">  </w:t>
      </w:r>
      <w:r>
        <w:rPr>
          <w:rFonts w:cs="宋体" w:hint="eastAsia"/>
          <w:kern w:val="0"/>
          <w:szCs w:val="21"/>
        </w:rPr>
        <w:t>装药前和爆破前有下列情况之一的，严禁装药、爆破：</w:t>
      </w:r>
    </w:p>
    <w:p w:rsidR="00372646" w:rsidRDefault="0045495B">
      <w:pPr>
        <w:widowControl/>
        <w:shd w:val="clear" w:color="auto" w:fill="FFFFFF"/>
        <w:ind w:firstLine="420"/>
        <w:jc w:val="left"/>
        <w:rPr>
          <w:rFonts w:cs="宋体"/>
          <w:kern w:val="0"/>
          <w:szCs w:val="21"/>
        </w:rPr>
      </w:pPr>
      <w:r>
        <w:rPr>
          <w:rFonts w:cs="宋体" w:hint="eastAsia"/>
          <w:kern w:val="0"/>
          <w:szCs w:val="21"/>
        </w:rPr>
        <w:t>（一）采掘工作面控顶距离不符合作业规程的规定，或者有支架损坏，或者伞檐超过规定。</w:t>
      </w:r>
    </w:p>
    <w:p w:rsidR="00372646" w:rsidRDefault="0045495B">
      <w:pPr>
        <w:widowControl/>
        <w:shd w:val="clear" w:color="auto" w:fill="FFFFFF"/>
        <w:ind w:firstLine="420"/>
        <w:jc w:val="left"/>
        <w:rPr>
          <w:rFonts w:cs="宋体"/>
          <w:kern w:val="0"/>
          <w:szCs w:val="21"/>
        </w:rPr>
      </w:pPr>
      <w:r>
        <w:rPr>
          <w:rFonts w:cs="宋体" w:hint="eastAsia"/>
          <w:kern w:val="0"/>
          <w:szCs w:val="21"/>
        </w:rPr>
        <w:t>（二）爆破地点附近</w:t>
      </w:r>
      <w:r>
        <w:rPr>
          <w:rFonts w:cs="宋体" w:hint="eastAsia"/>
          <w:kern w:val="0"/>
          <w:szCs w:val="21"/>
        </w:rPr>
        <w:t>20m </w:t>
      </w:r>
      <w:r>
        <w:rPr>
          <w:rFonts w:cs="宋体" w:hint="eastAsia"/>
          <w:kern w:val="0"/>
          <w:szCs w:val="21"/>
        </w:rPr>
        <w:t>以内风流中甲烷浓度达到或者超过</w:t>
      </w:r>
      <w:r>
        <w:rPr>
          <w:rFonts w:cs="宋体" w:hint="eastAsia"/>
          <w:kern w:val="0"/>
          <w:szCs w:val="21"/>
        </w:rPr>
        <w:t>1.0</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（三）在爆破地点</w:t>
      </w:r>
      <w:r>
        <w:rPr>
          <w:rFonts w:cs="宋体" w:hint="eastAsia"/>
          <w:kern w:val="0"/>
          <w:szCs w:val="21"/>
        </w:rPr>
        <w:t>20m </w:t>
      </w:r>
      <w:r>
        <w:rPr>
          <w:rFonts w:cs="宋体" w:hint="eastAsia"/>
          <w:kern w:val="0"/>
          <w:szCs w:val="21"/>
        </w:rPr>
        <w:t>以内，矿车、未清除的煤（矸）或者其他物体堵塞巷道断面</w:t>
      </w:r>
      <w:r>
        <w:rPr>
          <w:rFonts w:cs="宋体" w:hint="eastAsia"/>
          <w:kern w:val="0"/>
          <w:szCs w:val="21"/>
        </w:rPr>
        <w:t>1/3</w:t>
      </w:r>
      <w:r>
        <w:rPr>
          <w:rFonts w:cs="宋体" w:hint="eastAsia"/>
          <w:kern w:val="0"/>
          <w:szCs w:val="21"/>
        </w:rPr>
        <w:t>以上。</w:t>
      </w:r>
    </w:p>
    <w:p w:rsidR="00372646" w:rsidRDefault="0045495B">
      <w:pPr>
        <w:widowControl/>
        <w:shd w:val="clear" w:color="auto" w:fill="FFFFFF"/>
        <w:ind w:firstLine="420"/>
        <w:jc w:val="left"/>
        <w:rPr>
          <w:rFonts w:cs="宋体"/>
          <w:kern w:val="0"/>
          <w:szCs w:val="21"/>
        </w:rPr>
      </w:pPr>
      <w:r>
        <w:rPr>
          <w:rFonts w:cs="宋体" w:hint="eastAsia"/>
          <w:kern w:val="0"/>
          <w:szCs w:val="21"/>
        </w:rPr>
        <w:t>（四）炮眼内发现异状、温度骤高骤低、有显著瓦斯涌出、煤岩松散、透老空区等情况。</w:t>
      </w:r>
    </w:p>
    <w:p w:rsidR="00372646" w:rsidRDefault="0045495B">
      <w:pPr>
        <w:widowControl/>
        <w:shd w:val="clear" w:color="auto" w:fill="FFFFFF"/>
        <w:ind w:firstLine="420"/>
        <w:jc w:val="left"/>
        <w:rPr>
          <w:rFonts w:cs="宋体"/>
          <w:kern w:val="0"/>
          <w:szCs w:val="21"/>
        </w:rPr>
      </w:pPr>
      <w:r>
        <w:rPr>
          <w:rFonts w:cs="宋体" w:hint="eastAsia"/>
          <w:kern w:val="0"/>
          <w:szCs w:val="21"/>
        </w:rPr>
        <w:t>（五）采掘工作面风量不足。</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第三百六十二条</w:t>
      </w:r>
      <w:r>
        <w:rPr>
          <w:rFonts w:cs="宋体" w:hint="eastAsia"/>
          <w:b/>
          <w:bCs/>
          <w:kern w:val="0"/>
          <w:szCs w:val="21"/>
        </w:rPr>
        <w:t xml:space="preserve">  </w:t>
      </w:r>
      <w:r>
        <w:rPr>
          <w:rFonts w:cs="宋体" w:hint="eastAsia"/>
          <w:kern w:val="0"/>
          <w:szCs w:val="21"/>
        </w:rPr>
        <w:t>在有煤尘爆炸危险的煤层中，掘进工作面爆破前后，附近</w:t>
      </w:r>
      <w:r>
        <w:rPr>
          <w:rFonts w:cs="宋体" w:hint="eastAsia"/>
          <w:kern w:val="0"/>
          <w:szCs w:val="21"/>
        </w:rPr>
        <w:t>20m </w:t>
      </w:r>
      <w:r>
        <w:rPr>
          <w:rFonts w:cs="宋体" w:hint="eastAsia"/>
          <w:kern w:val="0"/>
          <w:szCs w:val="21"/>
        </w:rPr>
        <w:t>的巷道内必须洒水降尘。</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第三百六十三条</w:t>
      </w:r>
      <w:r>
        <w:rPr>
          <w:rFonts w:cs="宋体" w:hint="eastAsia"/>
          <w:b/>
          <w:bCs/>
          <w:kern w:val="0"/>
          <w:szCs w:val="21"/>
        </w:rPr>
        <w:t xml:space="preserve">  </w:t>
      </w:r>
      <w:r>
        <w:rPr>
          <w:rFonts w:cs="宋体" w:hint="eastAsia"/>
          <w:kern w:val="0"/>
          <w:szCs w:val="21"/>
        </w:rPr>
        <w:t>爆破前，必须加强对机电设备、液压支架和电缆等的保护。</w:t>
      </w:r>
    </w:p>
    <w:p w:rsidR="00372646" w:rsidRDefault="0045495B">
      <w:pPr>
        <w:widowControl/>
        <w:shd w:val="clear" w:color="auto" w:fill="FFFFFF"/>
        <w:ind w:firstLine="420"/>
        <w:jc w:val="left"/>
        <w:rPr>
          <w:rFonts w:cs="宋体"/>
          <w:kern w:val="0"/>
          <w:szCs w:val="21"/>
        </w:rPr>
      </w:pPr>
      <w:r>
        <w:rPr>
          <w:rFonts w:cs="宋体" w:hint="eastAsia"/>
          <w:kern w:val="0"/>
          <w:szCs w:val="21"/>
        </w:rPr>
        <w:t>爆破前，班组长必须亲自布置专人将工作面所有人员撤离警戒区域，并在警戒线和可能进入爆破地点的所有通路上布置专人担任警戒工作。警戒人员必须在安全地点警戒。警戒线处应当设置警戒牌、栏杆或者拉绳。</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第三百六十四条</w:t>
      </w:r>
      <w:r>
        <w:rPr>
          <w:rFonts w:cs="宋体" w:hint="eastAsia"/>
          <w:b/>
          <w:bCs/>
          <w:kern w:val="0"/>
          <w:szCs w:val="21"/>
        </w:rPr>
        <w:t xml:space="preserve">  </w:t>
      </w:r>
      <w:r>
        <w:rPr>
          <w:rFonts w:cs="宋体" w:hint="eastAsia"/>
          <w:kern w:val="0"/>
          <w:szCs w:val="21"/>
        </w:rPr>
        <w:t>爆破母线和连接线必须符合下列要求：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（一）爆破母线符合标准。</w:t>
      </w:r>
    </w:p>
    <w:p w:rsidR="00372646" w:rsidRDefault="0045495B">
      <w:pPr>
        <w:widowControl/>
        <w:shd w:val="clear" w:color="auto" w:fill="FFFFFF"/>
        <w:ind w:firstLine="420"/>
        <w:jc w:val="left"/>
        <w:rPr>
          <w:rFonts w:cs="宋体"/>
          <w:kern w:val="0"/>
          <w:szCs w:val="21"/>
        </w:rPr>
      </w:pPr>
      <w:r>
        <w:rPr>
          <w:rFonts w:cs="宋体" w:hint="eastAsia"/>
          <w:kern w:val="0"/>
          <w:szCs w:val="21"/>
        </w:rPr>
        <w:t>（二）爆破母线和连接线、电雷管脚线和连接线、脚线和脚线之间的接头相互扭紧并悬空，不得与轨道、金属管、金属网、钢丝绳、刮板输送机等导电体相接触。</w:t>
      </w:r>
    </w:p>
    <w:p w:rsidR="00372646" w:rsidRDefault="0045495B">
      <w:pPr>
        <w:widowControl/>
        <w:shd w:val="clear" w:color="auto" w:fill="FFFFFF"/>
        <w:ind w:firstLine="420"/>
        <w:jc w:val="left"/>
        <w:rPr>
          <w:rFonts w:cs="宋体"/>
          <w:kern w:val="0"/>
          <w:szCs w:val="21"/>
        </w:rPr>
      </w:pPr>
      <w:r>
        <w:rPr>
          <w:rFonts w:cs="宋体" w:hint="eastAsia"/>
          <w:kern w:val="0"/>
          <w:szCs w:val="21"/>
        </w:rPr>
        <w:t>（三）巷道掘进时，爆破母线应当随用随挂。不得使用固定爆破母线，特殊情况下，在采取安全措施后，可不受</w:t>
      </w:r>
      <w:r>
        <w:rPr>
          <w:rFonts w:cs="宋体" w:hint="eastAsia"/>
          <w:kern w:val="0"/>
          <w:szCs w:val="21"/>
        </w:rPr>
        <w:t>此限。</w:t>
      </w:r>
    </w:p>
    <w:p w:rsidR="00372646" w:rsidRDefault="0045495B">
      <w:pPr>
        <w:widowControl/>
        <w:shd w:val="clear" w:color="auto" w:fill="FFFFFF"/>
        <w:ind w:firstLine="420"/>
        <w:jc w:val="left"/>
        <w:rPr>
          <w:rFonts w:cs="宋体"/>
          <w:kern w:val="0"/>
          <w:szCs w:val="21"/>
        </w:rPr>
      </w:pPr>
      <w:r>
        <w:rPr>
          <w:rFonts w:cs="宋体" w:hint="eastAsia"/>
          <w:kern w:val="0"/>
          <w:szCs w:val="21"/>
        </w:rPr>
        <w:t>（四）爆破母线与电缆应当分别挂在巷道的两侧。如果必须挂在同一侧，爆破母线必须挂在电缆的下方，并保持</w:t>
      </w:r>
      <w:r>
        <w:rPr>
          <w:rFonts w:cs="宋体" w:hint="eastAsia"/>
          <w:kern w:val="0"/>
          <w:szCs w:val="21"/>
        </w:rPr>
        <w:t>0.3m </w:t>
      </w:r>
      <w:r>
        <w:rPr>
          <w:rFonts w:cs="宋体" w:hint="eastAsia"/>
          <w:kern w:val="0"/>
          <w:szCs w:val="21"/>
        </w:rPr>
        <w:t>以上的距离。</w:t>
      </w:r>
    </w:p>
    <w:p w:rsidR="00372646" w:rsidRDefault="0045495B">
      <w:pPr>
        <w:widowControl/>
        <w:shd w:val="clear" w:color="auto" w:fill="FFFFFF"/>
        <w:ind w:firstLine="420"/>
        <w:jc w:val="left"/>
        <w:rPr>
          <w:rFonts w:cs="宋体"/>
          <w:kern w:val="0"/>
          <w:szCs w:val="21"/>
        </w:rPr>
      </w:pPr>
      <w:r>
        <w:rPr>
          <w:rFonts w:cs="宋体" w:hint="eastAsia"/>
          <w:kern w:val="0"/>
          <w:szCs w:val="21"/>
        </w:rPr>
        <w:t>（五）只准采用绝缘母线单回路爆破，严禁用轨道、金属管、金属网、水或者大地等当作回路。</w:t>
      </w:r>
    </w:p>
    <w:p w:rsidR="00372646" w:rsidRDefault="0045495B">
      <w:pPr>
        <w:widowControl/>
        <w:shd w:val="clear" w:color="auto" w:fill="FFFFFF"/>
        <w:ind w:firstLine="420"/>
        <w:jc w:val="left"/>
        <w:rPr>
          <w:rFonts w:cs="宋体"/>
          <w:kern w:val="0"/>
          <w:szCs w:val="21"/>
        </w:rPr>
      </w:pPr>
      <w:r>
        <w:rPr>
          <w:rFonts w:cs="宋体" w:hint="eastAsia"/>
          <w:kern w:val="0"/>
          <w:szCs w:val="21"/>
        </w:rPr>
        <w:t>（六）爆破前，爆破母线必须扭结成短路。</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第三百六十五条</w:t>
      </w:r>
      <w:r>
        <w:rPr>
          <w:rFonts w:cs="宋体" w:hint="eastAsia"/>
          <w:b/>
          <w:bCs/>
          <w:kern w:val="0"/>
          <w:szCs w:val="21"/>
        </w:rPr>
        <w:t xml:space="preserve">  </w:t>
      </w:r>
      <w:r>
        <w:rPr>
          <w:rFonts w:cs="宋体" w:hint="eastAsia"/>
          <w:kern w:val="0"/>
          <w:szCs w:val="21"/>
        </w:rPr>
        <w:t>井下爆破必须使用发爆器。开凿或者延深通达地面的井筒时，无瓦斯的井底工作面中可使用其他电源起爆，但电压不得超过</w:t>
      </w:r>
      <w:r>
        <w:rPr>
          <w:rFonts w:cs="宋体" w:hint="eastAsia"/>
          <w:kern w:val="0"/>
          <w:szCs w:val="21"/>
        </w:rPr>
        <w:t>380V</w:t>
      </w:r>
      <w:r>
        <w:rPr>
          <w:rFonts w:cs="宋体" w:hint="eastAsia"/>
          <w:kern w:val="0"/>
          <w:szCs w:val="21"/>
        </w:rPr>
        <w:t>，并必须有电力起爆接线盒。</w:t>
      </w:r>
    </w:p>
    <w:p w:rsidR="00372646" w:rsidRDefault="0045495B">
      <w:pPr>
        <w:widowControl/>
        <w:shd w:val="clear" w:color="auto" w:fill="FFFFFF"/>
        <w:ind w:firstLine="420"/>
        <w:jc w:val="left"/>
        <w:rPr>
          <w:rFonts w:cs="宋体"/>
          <w:kern w:val="0"/>
          <w:szCs w:val="21"/>
        </w:rPr>
      </w:pPr>
      <w:r>
        <w:rPr>
          <w:rFonts w:cs="宋体" w:hint="eastAsia"/>
          <w:kern w:val="0"/>
          <w:szCs w:val="21"/>
        </w:rPr>
        <w:t>发爆器或者电力起爆接线盒必须采用矿用防爆型（矿用增安型除外）。</w:t>
      </w:r>
    </w:p>
    <w:p w:rsidR="00372646" w:rsidRDefault="0045495B">
      <w:pPr>
        <w:widowControl/>
        <w:shd w:val="clear" w:color="auto" w:fill="FFFFFF"/>
        <w:ind w:firstLine="420"/>
        <w:jc w:val="left"/>
        <w:rPr>
          <w:rFonts w:cs="宋体"/>
          <w:kern w:val="0"/>
          <w:szCs w:val="21"/>
        </w:rPr>
      </w:pPr>
      <w:r>
        <w:rPr>
          <w:rFonts w:cs="宋体" w:hint="eastAsia"/>
          <w:kern w:val="0"/>
          <w:szCs w:val="21"/>
        </w:rPr>
        <w:t>发爆器必须统一管理、发放。必须</w:t>
      </w:r>
      <w:r>
        <w:rPr>
          <w:rFonts w:cs="宋体" w:hint="eastAsia"/>
          <w:kern w:val="0"/>
          <w:szCs w:val="21"/>
        </w:rPr>
        <w:t>定期校验发爆器的各项性能参数，并进行防爆性能检查，不符合要求的严禁使用。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第三百六十六条</w:t>
      </w:r>
      <w:r>
        <w:rPr>
          <w:rFonts w:cs="宋体" w:hint="eastAsia"/>
          <w:b/>
          <w:bCs/>
          <w:kern w:val="0"/>
          <w:szCs w:val="21"/>
        </w:rPr>
        <w:t xml:space="preserve">  </w:t>
      </w:r>
      <w:r>
        <w:rPr>
          <w:rFonts w:cs="宋体" w:hint="eastAsia"/>
          <w:kern w:val="0"/>
          <w:szCs w:val="21"/>
        </w:rPr>
        <w:t>每次爆破作业前，爆破工必须做电爆网路全电阻检测。严禁采用发爆器打火放电的方法检测电爆网路。</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第三百六十七条</w:t>
      </w:r>
      <w:r>
        <w:rPr>
          <w:rFonts w:cs="宋体" w:hint="eastAsia"/>
          <w:b/>
          <w:bCs/>
          <w:kern w:val="0"/>
          <w:szCs w:val="21"/>
        </w:rPr>
        <w:t xml:space="preserve">  </w:t>
      </w:r>
      <w:r>
        <w:rPr>
          <w:rFonts w:cs="宋体" w:hint="eastAsia"/>
          <w:kern w:val="0"/>
          <w:szCs w:val="21"/>
        </w:rPr>
        <w:t>爆破工必须最后离开爆破地点，并在安全地点起爆。起爆地点到爆破地点的距离必须在作业规程中具体规定。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第三百六十八条</w:t>
      </w:r>
      <w:r>
        <w:rPr>
          <w:rFonts w:cs="宋体" w:hint="eastAsia"/>
          <w:b/>
          <w:bCs/>
          <w:kern w:val="0"/>
          <w:szCs w:val="21"/>
        </w:rPr>
        <w:t xml:space="preserve">  </w:t>
      </w:r>
      <w:r>
        <w:rPr>
          <w:rFonts w:cs="宋体" w:hint="eastAsia"/>
          <w:kern w:val="0"/>
          <w:szCs w:val="21"/>
        </w:rPr>
        <w:t>发爆器的把手、钥匙或者电力起爆接线盒的钥匙，必须由爆破工随身携带，严禁转交他人。只有在爆破通电时，方可将把手或者钥匙插入发爆器或者电力起爆接线盒内。爆破后，</w:t>
      </w:r>
      <w:r>
        <w:rPr>
          <w:rFonts w:cs="宋体" w:hint="eastAsia"/>
          <w:kern w:val="0"/>
          <w:szCs w:val="21"/>
        </w:rPr>
        <w:t> </w:t>
      </w:r>
      <w:r>
        <w:rPr>
          <w:rFonts w:cs="宋体" w:hint="eastAsia"/>
          <w:kern w:val="0"/>
          <w:szCs w:val="21"/>
        </w:rPr>
        <w:t>必须立即将把手或者钥匙拔出，</w:t>
      </w:r>
      <w:r>
        <w:rPr>
          <w:rFonts w:cs="宋体" w:hint="eastAsia"/>
          <w:kern w:val="0"/>
          <w:szCs w:val="21"/>
        </w:rPr>
        <w:t> </w:t>
      </w:r>
      <w:r>
        <w:rPr>
          <w:rFonts w:cs="宋体" w:hint="eastAsia"/>
          <w:kern w:val="0"/>
          <w:szCs w:val="21"/>
        </w:rPr>
        <w:t>摘掉母</w:t>
      </w:r>
      <w:r>
        <w:rPr>
          <w:rFonts w:cs="宋体" w:hint="eastAsia"/>
          <w:kern w:val="0"/>
          <w:szCs w:val="21"/>
        </w:rPr>
        <w:t>线并扭结成短路。</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第三百六十九条</w:t>
      </w:r>
      <w:r>
        <w:rPr>
          <w:rFonts w:cs="宋体" w:hint="eastAsia"/>
          <w:b/>
          <w:bCs/>
          <w:kern w:val="0"/>
          <w:szCs w:val="21"/>
        </w:rPr>
        <w:t xml:space="preserve">  </w:t>
      </w:r>
      <w:r>
        <w:rPr>
          <w:rFonts w:cs="宋体" w:hint="eastAsia"/>
          <w:kern w:val="0"/>
          <w:szCs w:val="21"/>
        </w:rPr>
        <w:t>爆破前，脚线的连接工作可由经过专门训练的班组长协助爆破工进行。爆破母线连接脚线、检查线路和通电工作，只准爆破工一人操作。</w:t>
      </w:r>
    </w:p>
    <w:p w:rsidR="00372646" w:rsidRDefault="0045495B">
      <w:pPr>
        <w:widowControl/>
        <w:shd w:val="clear" w:color="auto" w:fill="FFFFFF"/>
        <w:ind w:firstLine="420"/>
        <w:jc w:val="left"/>
        <w:rPr>
          <w:rFonts w:cs="宋体"/>
          <w:kern w:val="0"/>
          <w:szCs w:val="21"/>
        </w:rPr>
      </w:pPr>
      <w:r>
        <w:rPr>
          <w:rFonts w:cs="宋体" w:hint="eastAsia"/>
          <w:kern w:val="0"/>
          <w:szCs w:val="21"/>
        </w:rPr>
        <w:t>爆破前，班组长必须清点人数，确认无误后，方准下达起爆命令。</w:t>
      </w:r>
    </w:p>
    <w:p w:rsidR="00372646" w:rsidRDefault="0045495B">
      <w:pPr>
        <w:widowControl/>
        <w:shd w:val="clear" w:color="auto" w:fill="FFFFFF"/>
        <w:ind w:firstLine="420"/>
        <w:jc w:val="left"/>
        <w:rPr>
          <w:rFonts w:cs="宋体"/>
          <w:kern w:val="0"/>
          <w:szCs w:val="21"/>
        </w:rPr>
      </w:pPr>
      <w:r>
        <w:rPr>
          <w:rFonts w:cs="宋体" w:hint="eastAsia"/>
          <w:kern w:val="0"/>
          <w:szCs w:val="21"/>
        </w:rPr>
        <w:t>爆破工接到起爆命令后，必须先发出爆破警号，至少再等</w:t>
      </w:r>
      <w:r>
        <w:rPr>
          <w:rFonts w:cs="宋体" w:hint="eastAsia"/>
          <w:kern w:val="0"/>
          <w:szCs w:val="21"/>
        </w:rPr>
        <w:t>5s</w:t>
      </w:r>
      <w:r>
        <w:rPr>
          <w:rFonts w:cs="宋体" w:hint="eastAsia"/>
          <w:kern w:val="0"/>
          <w:szCs w:val="21"/>
        </w:rPr>
        <w:t>后方可起爆。</w:t>
      </w:r>
    </w:p>
    <w:p w:rsidR="00372646" w:rsidRDefault="0045495B">
      <w:pPr>
        <w:widowControl/>
        <w:shd w:val="clear" w:color="auto" w:fill="FFFFFF"/>
        <w:ind w:firstLine="420"/>
        <w:jc w:val="left"/>
        <w:rPr>
          <w:rFonts w:cs="宋体"/>
          <w:kern w:val="0"/>
          <w:szCs w:val="21"/>
        </w:rPr>
      </w:pPr>
      <w:r>
        <w:rPr>
          <w:rFonts w:cs="宋体" w:hint="eastAsia"/>
          <w:kern w:val="0"/>
          <w:szCs w:val="21"/>
        </w:rPr>
        <w:t>装药的炮眼应当当班爆破完毕。特殊情况下，当班留有尚未爆破的已装药的炮眼时，当班爆破工必须在现场向下一班爆破工交接清楚。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第三百七十条</w:t>
      </w:r>
      <w:r>
        <w:rPr>
          <w:rFonts w:cs="宋体" w:hint="eastAsia"/>
          <w:b/>
          <w:bCs/>
          <w:kern w:val="0"/>
          <w:szCs w:val="21"/>
        </w:rPr>
        <w:t xml:space="preserve">  </w:t>
      </w:r>
      <w:r>
        <w:rPr>
          <w:rFonts w:cs="宋体" w:hint="eastAsia"/>
          <w:kern w:val="0"/>
          <w:szCs w:val="21"/>
        </w:rPr>
        <w:t>爆破后，待工作面的炮烟被吹散，爆破工、瓦斯检查工和班组长必须首先巡视爆破地点，检查通风、瓦</w:t>
      </w:r>
      <w:r>
        <w:rPr>
          <w:rFonts w:cs="宋体" w:hint="eastAsia"/>
          <w:kern w:val="0"/>
          <w:szCs w:val="21"/>
        </w:rPr>
        <w:t>斯、煤尘、顶板、支架、拒爆、残爆等情况。发现危险情况，必须立即处理。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第三百七十一条</w:t>
      </w:r>
      <w:r>
        <w:rPr>
          <w:rFonts w:cs="宋体" w:hint="eastAsia"/>
          <w:b/>
          <w:bCs/>
          <w:kern w:val="0"/>
          <w:szCs w:val="21"/>
        </w:rPr>
        <w:t xml:space="preserve">  </w:t>
      </w:r>
      <w:r>
        <w:rPr>
          <w:rFonts w:cs="宋体" w:hint="eastAsia"/>
          <w:kern w:val="0"/>
          <w:szCs w:val="21"/>
        </w:rPr>
        <w:t>通电以后拒爆时，爆破工必须先取下把手或者钥匙，并将爆破母线从电源上摘下，扭结成短路；再等待一定时间（使用瞬发电雷管，至少等待</w:t>
      </w:r>
      <w:r>
        <w:rPr>
          <w:rFonts w:cs="宋体" w:hint="eastAsia"/>
          <w:kern w:val="0"/>
          <w:szCs w:val="21"/>
        </w:rPr>
        <w:t>5min</w:t>
      </w:r>
      <w:r>
        <w:rPr>
          <w:rFonts w:cs="宋体" w:hint="eastAsia"/>
          <w:kern w:val="0"/>
          <w:szCs w:val="21"/>
        </w:rPr>
        <w:t>；使用延期电雷管，至少等待</w:t>
      </w:r>
      <w:r>
        <w:rPr>
          <w:rFonts w:cs="宋体" w:hint="eastAsia"/>
          <w:kern w:val="0"/>
          <w:szCs w:val="21"/>
        </w:rPr>
        <w:t>15min</w:t>
      </w:r>
      <w:r>
        <w:rPr>
          <w:rFonts w:cs="宋体" w:hint="eastAsia"/>
          <w:kern w:val="0"/>
          <w:szCs w:val="21"/>
        </w:rPr>
        <w:t>），才可沿线路检查，找出拒爆的原因。</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第三百七十二条</w:t>
      </w:r>
      <w:r>
        <w:rPr>
          <w:rFonts w:cs="宋体" w:hint="eastAsia"/>
          <w:b/>
          <w:bCs/>
          <w:kern w:val="0"/>
          <w:szCs w:val="21"/>
        </w:rPr>
        <w:t xml:space="preserve">  </w:t>
      </w:r>
      <w:r>
        <w:rPr>
          <w:rFonts w:cs="宋体" w:hint="eastAsia"/>
          <w:kern w:val="0"/>
          <w:szCs w:val="21"/>
        </w:rPr>
        <w:t>处理拒爆、残爆时，应当在班组长指导下进行，并在当班处理完毕。如果当班未能完成处理工作，当班爆破工必须在现场向下一班爆破工交接清楚。</w:t>
      </w:r>
    </w:p>
    <w:p w:rsidR="00372646" w:rsidRDefault="0045495B">
      <w:pPr>
        <w:widowControl/>
        <w:shd w:val="clear" w:color="auto" w:fill="FFFFFF"/>
        <w:ind w:firstLine="420"/>
        <w:jc w:val="left"/>
        <w:rPr>
          <w:rFonts w:cs="宋体"/>
          <w:kern w:val="0"/>
          <w:szCs w:val="21"/>
        </w:rPr>
      </w:pPr>
      <w:r>
        <w:rPr>
          <w:rFonts w:cs="宋体" w:hint="eastAsia"/>
          <w:kern w:val="0"/>
          <w:szCs w:val="21"/>
        </w:rPr>
        <w:t>处理拒爆时，必须遵守下列规定：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（一）由于连线不良造成的拒爆，可重新连线起爆。</w:t>
      </w:r>
    </w:p>
    <w:p w:rsidR="00372646" w:rsidRDefault="0045495B">
      <w:pPr>
        <w:widowControl/>
        <w:shd w:val="clear" w:color="auto" w:fill="FFFFFF"/>
        <w:ind w:firstLine="420"/>
        <w:jc w:val="left"/>
        <w:rPr>
          <w:rFonts w:cs="宋体"/>
          <w:kern w:val="0"/>
          <w:szCs w:val="21"/>
        </w:rPr>
      </w:pPr>
      <w:r>
        <w:rPr>
          <w:rFonts w:cs="宋体" w:hint="eastAsia"/>
          <w:kern w:val="0"/>
          <w:szCs w:val="21"/>
        </w:rPr>
        <w:t>（二）在距拒爆炮眼</w:t>
      </w:r>
      <w:r>
        <w:rPr>
          <w:rFonts w:cs="宋体" w:hint="eastAsia"/>
          <w:kern w:val="0"/>
          <w:szCs w:val="21"/>
        </w:rPr>
        <w:t>0.3m </w:t>
      </w:r>
      <w:r>
        <w:rPr>
          <w:rFonts w:cs="宋体" w:hint="eastAsia"/>
          <w:kern w:val="0"/>
          <w:szCs w:val="21"/>
        </w:rPr>
        <w:t>以外另打与拒爆炮眼平行的新炮眼，重新装药起爆。</w:t>
      </w:r>
    </w:p>
    <w:p w:rsidR="00372646" w:rsidRDefault="0045495B">
      <w:pPr>
        <w:widowControl/>
        <w:shd w:val="clear" w:color="auto" w:fill="FFFFFF"/>
        <w:ind w:firstLine="420"/>
        <w:jc w:val="left"/>
        <w:rPr>
          <w:rFonts w:cs="宋体"/>
          <w:kern w:val="0"/>
          <w:szCs w:val="21"/>
        </w:rPr>
      </w:pPr>
      <w:r>
        <w:rPr>
          <w:rFonts w:cs="宋体" w:hint="eastAsia"/>
          <w:kern w:val="0"/>
          <w:szCs w:val="21"/>
        </w:rPr>
        <w:t>（三）严禁用镐刨或者从炮眼中取出原放置的起爆药卷，或者从起爆药卷中拉出电雷管。不论有无残余炸药，严禁将炮眼残底继续加深；严禁使用打孔的方法往外掏药；严禁使用压风吹拒爆、残爆炮眼。</w:t>
      </w:r>
    </w:p>
    <w:p w:rsidR="00372646" w:rsidRDefault="0045495B">
      <w:pPr>
        <w:widowControl/>
        <w:shd w:val="clear" w:color="auto" w:fill="FFFFFF"/>
        <w:ind w:firstLine="420"/>
        <w:jc w:val="left"/>
        <w:rPr>
          <w:rFonts w:cs="宋体"/>
          <w:kern w:val="0"/>
          <w:szCs w:val="21"/>
        </w:rPr>
      </w:pPr>
      <w:r>
        <w:rPr>
          <w:rFonts w:cs="宋体" w:hint="eastAsia"/>
          <w:kern w:val="0"/>
          <w:szCs w:val="21"/>
        </w:rPr>
        <w:t>（四）处理拒爆的炮眼爆炸后，爆破工必须详细检查炸落的煤、矸，收集未爆的电雷管。</w:t>
      </w:r>
    </w:p>
    <w:p w:rsidR="00372646" w:rsidRDefault="0045495B">
      <w:pPr>
        <w:widowControl/>
        <w:shd w:val="clear" w:color="auto" w:fill="FFFFFF"/>
        <w:ind w:firstLine="420"/>
        <w:jc w:val="left"/>
        <w:rPr>
          <w:rFonts w:cs="宋体"/>
          <w:kern w:val="0"/>
          <w:szCs w:val="21"/>
        </w:rPr>
      </w:pPr>
      <w:r>
        <w:rPr>
          <w:rFonts w:cs="宋体" w:hint="eastAsia"/>
          <w:kern w:val="0"/>
          <w:szCs w:val="21"/>
        </w:rPr>
        <w:t>（五）在拒爆处理完毕以前，严禁在该地点进行与处理拒爆无关的工作。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第三百七十三条</w:t>
      </w:r>
      <w:r>
        <w:rPr>
          <w:rFonts w:cs="宋体" w:hint="eastAsia"/>
          <w:b/>
          <w:bCs/>
          <w:kern w:val="0"/>
          <w:szCs w:val="21"/>
        </w:rPr>
        <w:t xml:space="preserve">  </w:t>
      </w:r>
      <w:r>
        <w:rPr>
          <w:rFonts w:cs="宋体" w:hint="eastAsia"/>
          <w:kern w:val="0"/>
          <w:szCs w:val="21"/>
        </w:rPr>
        <w:t>爆炸物品库和爆炸物品发放硐室附近</w:t>
      </w:r>
      <w:r>
        <w:rPr>
          <w:rFonts w:cs="宋体" w:hint="eastAsia"/>
          <w:kern w:val="0"/>
          <w:szCs w:val="21"/>
        </w:rPr>
        <w:t>30m </w:t>
      </w:r>
      <w:r>
        <w:rPr>
          <w:rFonts w:cs="宋体" w:hint="eastAsia"/>
          <w:kern w:val="0"/>
          <w:szCs w:val="21"/>
        </w:rPr>
        <w:t>范围</w:t>
      </w:r>
      <w:r>
        <w:rPr>
          <w:rFonts w:cs="宋体" w:hint="eastAsia"/>
          <w:kern w:val="0"/>
          <w:szCs w:val="21"/>
        </w:rPr>
        <w:t>内，严禁爆破。</w:t>
      </w:r>
    </w:p>
    <w:p w:rsidR="00372646" w:rsidRDefault="0045495B">
      <w:pPr>
        <w:widowControl/>
        <w:shd w:val="clear" w:color="auto" w:fill="FFFFFF"/>
        <w:ind w:firstLine="420"/>
        <w:jc w:val="left"/>
        <w:rPr>
          <w:rFonts w:cs="宋体"/>
          <w:kern w:val="0"/>
          <w:szCs w:val="21"/>
        </w:rPr>
      </w:pPr>
      <w:r>
        <w:rPr>
          <w:rFonts w:cs="宋体" w:hint="eastAsia"/>
          <w:kern w:val="0"/>
          <w:szCs w:val="21"/>
        </w:rPr>
        <w:t> </w:t>
      </w:r>
      <w:bookmarkStart w:id="247" w:name="_Toc447639736"/>
      <w:bookmarkStart w:id="248" w:name="_Toc447636128"/>
      <w:bookmarkEnd w:id="247"/>
      <w:bookmarkEnd w:id="248"/>
    </w:p>
    <w:p w:rsidR="00372646" w:rsidRDefault="0045495B">
      <w:pPr>
        <w:widowControl/>
        <w:shd w:val="clear" w:color="auto" w:fill="FFFFFF"/>
        <w:jc w:val="center"/>
        <w:rPr>
          <w:rFonts w:cs="宋体"/>
          <w:b/>
          <w:kern w:val="0"/>
          <w:sz w:val="28"/>
          <w:szCs w:val="28"/>
        </w:rPr>
      </w:pPr>
      <w:r>
        <w:rPr>
          <w:rFonts w:cs="宋体" w:hint="eastAsia"/>
          <w:b/>
          <w:kern w:val="0"/>
          <w:sz w:val="28"/>
          <w:szCs w:val="28"/>
        </w:rPr>
        <w:t>第九章</w:t>
      </w:r>
      <w:r>
        <w:rPr>
          <w:rFonts w:cs="宋体" w:hint="eastAsia"/>
          <w:b/>
          <w:kern w:val="0"/>
          <w:sz w:val="28"/>
          <w:szCs w:val="28"/>
        </w:rPr>
        <w:t xml:space="preserve">  </w:t>
      </w:r>
      <w:r>
        <w:rPr>
          <w:rFonts w:cs="宋体" w:hint="eastAsia"/>
          <w:b/>
          <w:kern w:val="0"/>
          <w:sz w:val="28"/>
          <w:szCs w:val="28"/>
        </w:rPr>
        <w:t>运输、提升和空气压缩机</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jc w:val="center"/>
        <w:rPr>
          <w:b/>
        </w:rPr>
      </w:pPr>
      <w:bookmarkStart w:id="249" w:name="_Toc447636129"/>
      <w:bookmarkStart w:id="250" w:name="_Toc447639737"/>
      <w:bookmarkEnd w:id="249"/>
      <w:bookmarkEnd w:id="250"/>
      <w:r>
        <w:rPr>
          <w:rFonts w:hint="eastAsia"/>
          <w:b/>
        </w:rPr>
        <w:t>第一节</w:t>
      </w:r>
      <w:r>
        <w:rPr>
          <w:rFonts w:hint="eastAsia"/>
          <w:b/>
        </w:rPr>
        <w:t xml:space="preserve">  </w:t>
      </w:r>
      <w:r>
        <w:rPr>
          <w:rFonts w:hint="eastAsia"/>
          <w:b/>
        </w:rPr>
        <w:t>平巷和倾斜井巷运输</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第三百七十四条</w:t>
      </w:r>
      <w:r>
        <w:rPr>
          <w:rFonts w:cs="宋体" w:hint="eastAsia"/>
          <w:b/>
          <w:bCs/>
          <w:kern w:val="0"/>
          <w:szCs w:val="21"/>
        </w:rPr>
        <w:t xml:space="preserve">  </w:t>
      </w:r>
      <w:r>
        <w:rPr>
          <w:rFonts w:cs="宋体" w:hint="eastAsia"/>
          <w:kern w:val="0"/>
          <w:szCs w:val="21"/>
        </w:rPr>
        <w:t>采用滚筒驱动带式输送机运输时，应当遵守下列规定：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（一）采用非金属聚合物制造的输送带、托辊和滚筒包胶材料等，其阻燃性能和抗静电性能必须符合有关标准的规定。</w:t>
      </w:r>
    </w:p>
    <w:p w:rsidR="00372646" w:rsidRDefault="0045495B">
      <w:pPr>
        <w:widowControl/>
        <w:shd w:val="clear" w:color="auto" w:fill="FFFFFF"/>
        <w:ind w:firstLine="420"/>
        <w:jc w:val="left"/>
        <w:rPr>
          <w:rFonts w:cs="宋体"/>
          <w:kern w:val="0"/>
          <w:szCs w:val="21"/>
        </w:rPr>
      </w:pPr>
      <w:r>
        <w:rPr>
          <w:rFonts w:cs="宋体" w:hint="eastAsia"/>
          <w:kern w:val="0"/>
          <w:szCs w:val="21"/>
        </w:rPr>
        <w:t>（二）必须装设防打滑、跑偏、堆煤、撕裂等保护装置，同时应当装设温度、烟雾监测装置和自动洒水装置。</w:t>
      </w:r>
    </w:p>
    <w:p w:rsidR="00372646" w:rsidRDefault="0045495B">
      <w:pPr>
        <w:widowControl/>
        <w:shd w:val="clear" w:color="auto" w:fill="FFFFFF"/>
        <w:ind w:firstLine="420"/>
        <w:jc w:val="left"/>
        <w:rPr>
          <w:rFonts w:cs="宋体"/>
          <w:kern w:val="0"/>
          <w:szCs w:val="21"/>
        </w:rPr>
      </w:pPr>
      <w:r>
        <w:rPr>
          <w:rFonts w:cs="宋体" w:hint="eastAsia"/>
          <w:kern w:val="0"/>
          <w:szCs w:val="21"/>
        </w:rPr>
        <w:t>（三）应当具备沿线急停闭锁功能。</w:t>
      </w:r>
    </w:p>
    <w:p w:rsidR="00372646" w:rsidRDefault="0045495B">
      <w:pPr>
        <w:widowControl/>
        <w:shd w:val="clear" w:color="auto" w:fill="FFFFFF"/>
        <w:ind w:firstLine="420"/>
        <w:jc w:val="left"/>
        <w:rPr>
          <w:rFonts w:cs="宋体"/>
          <w:kern w:val="0"/>
          <w:szCs w:val="21"/>
        </w:rPr>
      </w:pPr>
      <w:r>
        <w:rPr>
          <w:rFonts w:cs="宋体" w:hint="eastAsia"/>
          <w:kern w:val="0"/>
          <w:szCs w:val="21"/>
        </w:rPr>
        <w:t>（四）主要运输巷道中使用的带式输送机，必须装设输送带张紧力下降保护装置。</w:t>
      </w:r>
    </w:p>
    <w:p w:rsidR="00372646" w:rsidRDefault="0045495B">
      <w:pPr>
        <w:widowControl/>
        <w:shd w:val="clear" w:color="auto" w:fill="FFFFFF"/>
        <w:ind w:firstLine="420"/>
        <w:jc w:val="left"/>
        <w:rPr>
          <w:rFonts w:cs="宋体"/>
          <w:kern w:val="0"/>
          <w:szCs w:val="21"/>
        </w:rPr>
      </w:pPr>
      <w:r>
        <w:rPr>
          <w:rFonts w:cs="宋体" w:hint="eastAsia"/>
          <w:kern w:val="0"/>
          <w:szCs w:val="21"/>
        </w:rPr>
        <w:t>（五）倾斜井巷中使用的带式输送机，上运时，必须装设防逆转装置和制动装置；下运时，应当装设软制动装置且必须装设防超速保护装置。</w:t>
      </w:r>
    </w:p>
    <w:p w:rsidR="00372646" w:rsidRDefault="0045495B">
      <w:pPr>
        <w:widowControl/>
        <w:shd w:val="clear" w:color="auto" w:fill="FFFFFF"/>
        <w:ind w:firstLine="420"/>
        <w:jc w:val="left"/>
        <w:rPr>
          <w:rFonts w:cs="宋体"/>
          <w:kern w:val="0"/>
          <w:szCs w:val="21"/>
        </w:rPr>
      </w:pPr>
      <w:r>
        <w:rPr>
          <w:rFonts w:cs="宋体" w:hint="eastAsia"/>
          <w:kern w:val="0"/>
          <w:szCs w:val="21"/>
        </w:rPr>
        <w:t>（六）在大于</w:t>
      </w:r>
      <w:r>
        <w:rPr>
          <w:rFonts w:cs="宋体" w:hint="eastAsia"/>
          <w:kern w:val="0"/>
          <w:szCs w:val="21"/>
        </w:rPr>
        <w:t>16</w:t>
      </w:r>
      <w:r>
        <w:rPr>
          <w:rFonts w:cs="宋体" w:hint="eastAsia"/>
          <w:kern w:val="0"/>
          <w:szCs w:val="21"/>
        </w:rPr>
        <w:t>°的倾斜井巷中使用带式输送机，应当设置防护网，并采取防止物料下滑、滚落等的安全措施。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（七）液力偶合器严禁使用可燃性传动介质（调速型液力偶合器不受此限）。</w:t>
      </w:r>
    </w:p>
    <w:p w:rsidR="00372646" w:rsidRDefault="0045495B">
      <w:pPr>
        <w:widowControl/>
        <w:shd w:val="clear" w:color="auto" w:fill="FFFFFF"/>
        <w:ind w:firstLine="420"/>
        <w:jc w:val="left"/>
        <w:rPr>
          <w:rFonts w:cs="宋体"/>
          <w:kern w:val="0"/>
          <w:szCs w:val="21"/>
        </w:rPr>
      </w:pPr>
      <w:r>
        <w:rPr>
          <w:rFonts w:cs="宋体" w:hint="eastAsia"/>
          <w:kern w:val="0"/>
          <w:szCs w:val="21"/>
        </w:rPr>
        <w:t>（八）机头、机尾及搭接处，应当有照明。</w:t>
      </w:r>
    </w:p>
    <w:p w:rsidR="00372646" w:rsidRDefault="0045495B">
      <w:pPr>
        <w:widowControl/>
        <w:shd w:val="clear" w:color="auto" w:fill="FFFFFF"/>
        <w:ind w:firstLine="420"/>
        <w:jc w:val="left"/>
        <w:rPr>
          <w:rFonts w:cs="宋体"/>
          <w:kern w:val="0"/>
          <w:szCs w:val="21"/>
        </w:rPr>
      </w:pPr>
      <w:r>
        <w:rPr>
          <w:rFonts w:cs="宋体" w:hint="eastAsia"/>
          <w:kern w:val="0"/>
          <w:szCs w:val="21"/>
        </w:rPr>
        <w:t>（九）机头、机尾、驱动滚筒和改向滚筒处，应当设防护栏及警示牌。行人跨越带式输送机处，应当设过桥。</w:t>
      </w:r>
    </w:p>
    <w:p w:rsidR="00372646" w:rsidRDefault="0045495B">
      <w:pPr>
        <w:widowControl/>
        <w:shd w:val="clear" w:color="auto" w:fill="FFFFFF"/>
        <w:ind w:firstLine="420"/>
        <w:jc w:val="left"/>
        <w:rPr>
          <w:rFonts w:cs="宋体"/>
          <w:kern w:val="0"/>
          <w:szCs w:val="21"/>
        </w:rPr>
      </w:pPr>
      <w:r>
        <w:rPr>
          <w:rFonts w:cs="宋体" w:hint="eastAsia"/>
          <w:kern w:val="0"/>
          <w:szCs w:val="21"/>
        </w:rPr>
        <w:t>（十）输送带设计安全系数，应当按下列规定选取：</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棉织物芯输送带，</w:t>
      </w:r>
      <w:r>
        <w:rPr>
          <w:rFonts w:cs="宋体" w:hint="eastAsia"/>
          <w:kern w:val="0"/>
          <w:szCs w:val="21"/>
        </w:rPr>
        <w:t>8</w:t>
      </w:r>
      <w:r>
        <w:rPr>
          <w:rFonts w:cs="宋体" w:hint="eastAsia"/>
          <w:kern w:val="0"/>
          <w:szCs w:val="21"/>
        </w:rPr>
        <w:t>～</w:t>
      </w:r>
      <w:r>
        <w:rPr>
          <w:rFonts w:cs="宋体" w:hint="eastAsia"/>
          <w:kern w:val="0"/>
          <w:szCs w:val="21"/>
        </w:rPr>
        <w:t>9</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尼龙、聚酯织物芯输送带，</w:t>
      </w:r>
      <w:r>
        <w:rPr>
          <w:rFonts w:cs="宋体" w:hint="eastAsia"/>
          <w:kern w:val="0"/>
          <w:szCs w:val="21"/>
        </w:rPr>
        <w:t>10</w:t>
      </w:r>
      <w:r>
        <w:rPr>
          <w:rFonts w:cs="宋体" w:hint="eastAsia"/>
          <w:kern w:val="0"/>
          <w:szCs w:val="21"/>
        </w:rPr>
        <w:t>～</w:t>
      </w:r>
      <w:r>
        <w:rPr>
          <w:rFonts w:cs="宋体" w:hint="eastAsia"/>
          <w:kern w:val="0"/>
          <w:szCs w:val="21"/>
        </w:rPr>
        <w:t>12</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钢丝绳芯输送带，</w:t>
      </w:r>
      <w:r>
        <w:rPr>
          <w:rFonts w:cs="宋体" w:hint="eastAsia"/>
          <w:kern w:val="0"/>
          <w:szCs w:val="21"/>
        </w:rPr>
        <w:t>7</w:t>
      </w:r>
      <w:r>
        <w:rPr>
          <w:rFonts w:cs="宋体" w:hint="eastAsia"/>
          <w:kern w:val="0"/>
          <w:szCs w:val="21"/>
        </w:rPr>
        <w:t>～</w:t>
      </w:r>
      <w:r>
        <w:rPr>
          <w:rFonts w:cs="宋体" w:hint="eastAsia"/>
          <w:kern w:val="0"/>
          <w:szCs w:val="21"/>
        </w:rPr>
        <w:t>9</w:t>
      </w:r>
      <w:r>
        <w:rPr>
          <w:rFonts w:cs="宋体" w:hint="eastAsia"/>
          <w:kern w:val="0"/>
          <w:szCs w:val="21"/>
        </w:rPr>
        <w:t>；当带式输送机采取可控软启动、制动措施时，</w:t>
      </w:r>
      <w:r>
        <w:rPr>
          <w:rFonts w:cs="宋体" w:hint="eastAsia"/>
          <w:kern w:val="0"/>
          <w:szCs w:val="21"/>
        </w:rPr>
        <w:t>5</w:t>
      </w:r>
      <w:r>
        <w:rPr>
          <w:rFonts w:cs="宋体" w:hint="eastAsia"/>
          <w:kern w:val="0"/>
          <w:szCs w:val="21"/>
        </w:rPr>
        <w:t>～</w:t>
      </w:r>
      <w:r>
        <w:rPr>
          <w:rFonts w:cs="宋体" w:hint="eastAsia"/>
          <w:kern w:val="0"/>
          <w:szCs w:val="21"/>
        </w:rPr>
        <w:t>7</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第三百七十五条</w:t>
      </w:r>
      <w:r>
        <w:rPr>
          <w:rFonts w:cs="宋体" w:hint="eastAsia"/>
          <w:b/>
          <w:bCs/>
          <w:kern w:val="0"/>
          <w:szCs w:val="21"/>
        </w:rPr>
        <w:t xml:space="preserve">  </w:t>
      </w:r>
      <w:r>
        <w:rPr>
          <w:rFonts w:cs="宋体" w:hint="eastAsia"/>
          <w:kern w:val="0"/>
          <w:szCs w:val="21"/>
        </w:rPr>
        <w:t>新建矿井不得使用钢丝绳牵引带式输送机。生产矿井采用钢丝绳牵引带式输送机运输时，必须遵守下列规定：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（一）装设过速保护、过电流和欠电压保护、钢丝绳和输送带脱槽保护、输送带局部过载保护、钢丝绳张紧车到达终点和张紧重锤落地保护，并定期进行检查和试验。</w:t>
      </w:r>
    </w:p>
    <w:p w:rsidR="00372646" w:rsidRDefault="0045495B">
      <w:pPr>
        <w:widowControl/>
        <w:shd w:val="clear" w:color="auto" w:fill="FFFFFF"/>
        <w:ind w:firstLine="420"/>
        <w:jc w:val="left"/>
        <w:rPr>
          <w:rFonts w:cs="宋体"/>
          <w:kern w:val="0"/>
          <w:szCs w:val="21"/>
        </w:rPr>
      </w:pPr>
      <w:r>
        <w:rPr>
          <w:rFonts w:cs="宋体" w:hint="eastAsia"/>
          <w:kern w:val="0"/>
          <w:szCs w:val="21"/>
        </w:rPr>
        <w:t>（二）在倾斜井巷中，必须在低速驱动轮上装设液控盘式失效安全型制动装置，制动力矩与设计最大静拉力差在闸轮上作用力矩之比在</w:t>
      </w:r>
      <w:r>
        <w:rPr>
          <w:rFonts w:cs="宋体" w:hint="eastAsia"/>
          <w:kern w:val="0"/>
          <w:szCs w:val="21"/>
        </w:rPr>
        <w:t>2</w:t>
      </w:r>
      <w:r>
        <w:rPr>
          <w:rFonts w:cs="宋体" w:hint="eastAsia"/>
          <w:kern w:val="0"/>
          <w:szCs w:val="21"/>
        </w:rPr>
        <w:t>～</w:t>
      </w:r>
      <w:r>
        <w:rPr>
          <w:rFonts w:cs="宋体" w:hint="eastAsia"/>
          <w:kern w:val="0"/>
          <w:szCs w:val="21"/>
        </w:rPr>
        <w:t>3</w:t>
      </w:r>
      <w:r>
        <w:rPr>
          <w:rFonts w:cs="宋体" w:hint="eastAsia"/>
          <w:kern w:val="0"/>
          <w:szCs w:val="21"/>
        </w:rPr>
        <w:t>之</w:t>
      </w:r>
      <w:r>
        <w:rPr>
          <w:rFonts w:cs="宋体" w:hint="eastAsia"/>
          <w:kern w:val="0"/>
          <w:szCs w:val="21"/>
        </w:rPr>
        <w:t>间；制动装置应当具备手动和自动双重制动功能。</w:t>
      </w:r>
    </w:p>
    <w:p w:rsidR="00372646" w:rsidRDefault="0045495B">
      <w:pPr>
        <w:widowControl/>
        <w:shd w:val="clear" w:color="auto" w:fill="FFFFFF"/>
        <w:ind w:firstLine="420"/>
        <w:jc w:val="left"/>
        <w:rPr>
          <w:rFonts w:cs="宋体"/>
          <w:kern w:val="0"/>
          <w:szCs w:val="21"/>
        </w:rPr>
      </w:pPr>
      <w:r>
        <w:rPr>
          <w:rFonts w:cs="宋体" w:hint="eastAsia"/>
          <w:kern w:val="0"/>
          <w:szCs w:val="21"/>
        </w:rPr>
        <w:t>（三）采用钢丝绳牵引带式输送机运送人员时，应当遵守下列规定：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输送带至巷道顶部的垂距，在上、下人员的</w:t>
      </w:r>
      <w:r>
        <w:rPr>
          <w:rFonts w:cs="宋体" w:hint="eastAsia"/>
          <w:kern w:val="0"/>
          <w:szCs w:val="21"/>
        </w:rPr>
        <w:t>20m </w:t>
      </w:r>
      <w:r>
        <w:rPr>
          <w:rFonts w:cs="宋体" w:hint="eastAsia"/>
          <w:kern w:val="0"/>
          <w:szCs w:val="21"/>
        </w:rPr>
        <w:t>区段内不得小于</w:t>
      </w:r>
      <w:r>
        <w:rPr>
          <w:rFonts w:cs="宋体" w:hint="eastAsia"/>
          <w:kern w:val="0"/>
          <w:szCs w:val="21"/>
        </w:rPr>
        <w:t>1.4m</w:t>
      </w:r>
      <w:r>
        <w:rPr>
          <w:rFonts w:cs="宋体" w:hint="eastAsia"/>
          <w:kern w:val="0"/>
          <w:szCs w:val="21"/>
        </w:rPr>
        <w:t>，行驶区段内不得小于</w:t>
      </w:r>
      <w:r>
        <w:rPr>
          <w:rFonts w:cs="宋体" w:hint="eastAsia"/>
          <w:kern w:val="0"/>
          <w:szCs w:val="21"/>
        </w:rPr>
        <w:t>1m</w:t>
      </w:r>
      <w:r>
        <w:rPr>
          <w:rFonts w:cs="宋体" w:hint="eastAsia"/>
          <w:kern w:val="0"/>
          <w:szCs w:val="21"/>
        </w:rPr>
        <w:t>。下行带乘人时，上下输送带间的垂距不得小于</w:t>
      </w:r>
      <w:r>
        <w:rPr>
          <w:rFonts w:cs="宋体" w:hint="eastAsia"/>
          <w:kern w:val="0"/>
          <w:szCs w:val="21"/>
        </w:rPr>
        <w:t>1m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2. </w:t>
      </w:r>
      <w:r>
        <w:rPr>
          <w:rFonts w:cs="宋体" w:hint="eastAsia"/>
          <w:kern w:val="0"/>
          <w:szCs w:val="21"/>
        </w:rPr>
        <w:t>输送带的宽度不得小于</w:t>
      </w:r>
      <w:r>
        <w:rPr>
          <w:rFonts w:cs="宋体" w:hint="eastAsia"/>
          <w:kern w:val="0"/>
          <w:szCs w:val="21"/>
        </w:rPr>
        <w:t>0.8m</w:t>
      </w:r>
      <w:r>
        <w:rPr>
          <w:rFonts w:cs="宋体" w:hint="eastAsia"/>
          <w:kern w:val="0"/>
          <w:szCs w:val="21"/>
        </w:rPr>
        <w:t>，运行速度不得超过</w:t>
      </w:r>
      <w:r>
        <w:rPr>
          <w:rFonts w:cs="宋体" w:hint="eastAsia"/>
          <w:kern w:val="0"/>
          <w:szCs w:val="21"/>
        </w:rPr>
        <w:t>1.8m/s</w:t>
      </w:r>
      <w:r>
        <w:rPr>
          <w:rFonts w:cs="宋体" w:hint="eastAsia"/>
          <w:kern w:val="0"/>
          <w:szCs w:val="21"/>
        </w:rPr>
        <w:t>，绳槽至输送带边的宽度不得小于</w:t>
      </w:r>
      <w:r>
        <w:rPr>
          <w:rFonts w:cs="宋体" w:hint="eastAsia"/>
          <w:kern w:val="0"/>
          <w:szCs w:val="21"/>
        </w:rPr>
        <w:t>60mm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人员乘坐间距不得小于</w:t>
      </w:r>
      <w:r>
        <w:rPr>
          <w:rFonts w:cs="宋体" w:hint="eastAsia"/>
          <w:kern w:val="0"/>
          <w:szCs w:val="21"/>
        </w:rPr>
        <w:t>4m</w:t>
      </w:r>
      <w:r>
        <w:rPr>
          <w:rFonts w:cs="宋体" w:hint="eastAsia"/>
          <w:kern w:val="0"/>
          <w:szCs w:val="21"/>
        </w:rPr>
        <w:t>。乘坐人员不得站立或者仰卧，应当面向行进方向。严禁携带笨重物品和超长物品，严禁触摸输送带侧帮。</w:t>
      </w:r>
    </w:p>
    <w:p w:rsidR="00372646" w:rsidRDefault="0045495B">
      <w:pPr>
        <w:widowControl/>
        <w:shd w:val="clear" w:color="auto" w:fill="FFFFFF"/>
        <w:ind w:firstLine="420"/>
        <w:jc w:val="left"/>
        <w:rPr>
          <w:rFonts w:cs="宋体"/>
          <w:kern w:val="0"/>
          <w:szCs w:val="21"/>
        </w:rPr>
      </w:pPr>
      <w:r>
        <w:rPr>
          <w:rFonts w:cs="宋体" w:hint="eastAsia"/>
          <w:kern w:val="0"/>
          <w:szCs w:val="21"/>
        </w:rPr>
        <w:t>4.</w:t>
      </w:r>
      <w:r>
        <w:rPr>
          <w:rFonts w:cs="宋体" w:hint="eastAsia"/>
          <w:kern w:val="0"/>
          <w:szCs w:val="21"/>
        </w:rPr>
        <w:t>上、下人员的地点应当设有</w:t>
      </w:r>
      <w:r>
        <w:rPr>
          <w:rFonts w:cs="宋体" w:hint="eastAsia"/>
          <w:kern w:val="0"/>
          <w:szCs w:val="21"/>
        </w:rPr>
        <w:t>平台和照明。上行带平台的长度不得小于</w:t>
      </w:r>
      <w:r>
        <w:rPr>
          <w:rFonts w:cs="宋体" w:hint="eastAsia"/>
          <w:kern w:val="0"/>
          <w:szCs w:val="21"/>
        </w:rPr>
        <w:t>5m</w:t>
      </w:r>
      <w:r>
        <w:rPr>
          <w:rFonts w:cs="宋体" w:hint="eastAsia"/>
          <w:kern w:val="0"/>
          <w:szCs w:val="21"/>
        </w:rPr>
        <w:t>，宽度不得小于</w:t>
      </w:r>
      <w:r>
        <w:rPr>
          <w:rFonts w:cs="宋体" w:hint="eastAsia"/>
          <w:kern w:val="0"/>
          <w:szCs w:val="21"/>
        </w:rPr>
        <w:t>0.8m</w:t>
      </w:r>
      <w:r>
        <w:rPr>
          <w:rFonts w:cs="宋体" w:hint="eastAsia"/>
          <w:kern w:val="0"/>
          <w:szCs w:val="21"/>
        </w:rPr>
        <w:t>，并有栏杆。上、下人的区段内不得有支架或者悬挂装置。下人地点应当有标志或者声光信号，距离下人区段末端前方</w:t>
      </w:r>
      <w:r>
        <w:rPr>
          <w:rFonts w:cs="宋体" w:hint="eastAsia"/>
          <w:kern w:val="0"/>
          <w:szCs w:val="21"/>
        </w:rPr>
        <w:t>2m </w:t>
      </w:r>
      <w:r>
        <w:rPr>
          <w:rFonts w:cs="宋体" w:hint="eastAsia"/>
          <w:kern w:val="0"/>
          <w:szCs w:val="21"/>
        </w:rPr>
        <w:t>处，必须设有能自动停车的安全装置。在机头机尾下人处，必须设有人员越位的防护设施或者保护装置，并装设机械式倾斜挡板。</w:t>
      </w:r>
    </w:p>
    <w:p w:rsidR="00372646" w:rsidRDefault="0045495B">
      <w:pPr>
        <w:widowControl/>
        <w:shd w:val="clear" w:color="auto" w:fill="FFFFFF"/>
        <w:ind w:firstLine="420"/>
        <w:jc w:val="left"/>
        <w:rPr>
          <w:rFonts w:cs="宋体"/>
          <w:kern w:val="0"/>
          <w:szCs w:val="21"/>
        </w:rPr>
      </w:pPr>
      <w:r>
        <w:rPr>
          <w:rFonts w:cs="宋体" w:hint="eastAsia"/>
          <w:kern w:val="0"/>
          <w:szCs w:val="21"/>
        </w:rPr>
        <w:t>5.</w:t>
      </w:r>
      <w:r>
        <w:rPr>
          <w:rFonts w:cs="宋体" w:hint="eastAsia"/>
          <w:kern w:val="0"/>
          <w:szCs w:val="21"/>
        </w:rPr>
        <w:t>运送人员前，必须卸除输送带上的物料。</w:t>
      </w:r>
    </w:p>
    <w:p w:rsidR="00372646" w:rsidRDefault="0045495B">
      <w:pPr>
        <w:widowControl/>
        <w:shd w:val="clear" w:color="auto" w:fill="FFFFFF"/>
        <w:ind w:firstLine="420"/>
        <w:jc w:val="left"/>
        <w:rPr>
          <w:rFonts w:cs="宋体"/>
          <w:kern w:val="0"/>
          <w:szCs w:val="21"/>
        </w:rPr>
      </w:pPr>
      <w:r>
        <w:rPr>
          <w:rFonts w:cs="宋体" w:hint="eastAsia"/>
          <w:kern w:val="0"/>
          <w:szCs w:val="21"/>
        </w:rPr>
        <w:t>6.</w:t>
      </w:r>
      <w:r>
        <w:rPr>
          <w:rFonts w:cs="宋体" w:hint="eastAsia"/>
          <w:kern w:val="0"/>
          <w:szCs w:val="21"/>
        </w:rPr>
        <w:t>应当装有在输送机全长任何地点可由乘坐人员或者其他人员操作的紧急停车装置。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第三百七十六条</w:t>
      </w:r>
      <w:r>
        <w:rPr>
          <w:rFonts w:cs="宋体" w:hint="eastAsia"/>
          <w:b/>
          <w:bCs/>
          <w:kern w:val="0"/>
          <w:szCs w:val="21"/>
        </w:rPr>
        <w:t xml:space="preserve">  </w:t>
      </w:r>
      <w:r>
        <w:rPr>
          <w:rFonts w:cs="宋体" w:hint="eastAsia"/>
          <w:kern w:val="0"/>
          <w:szCs w:val="21"/>
        </w:rPr>
        <w:t>采用轨道机车运输时，轨道机车的选用应当遵守下列规定：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（一）突出矿井必须使用符合防爆要</w:t>
      </w:r>
      <w:r>
        <w:rPr>
          <w:rFonts w:cs="宋体" w:hint="eastAsia"/>
          <w:kern w:val="0"/>
          <w:szCs w:val="21"/>
        </w:rPr>
        <w:t>求的机车。</w:t>
      </w:r>
    </w:p>
    <w:p w:rsidR="00372646" w:rsidRDefault="0045495B">
      <w:pPr>
        <w:widowControl/>
        <w:shd w:val="clear" w:color="auto" w:fill="FFFFFF"/>
        <w:ind w:firstLine="420"/>
        <w:jc w:val="left"/>
        <w:rPr>
          <w:rFonts w:cs="宋体"/>
          <w:kern w:val="0"/>
          <w:szCs w:val="21"/>
        </w:rPr>
      </w:pPr>
      <w:r>
        <w:rPr>
          <w:rFonts w:cs="宋体" w:hint="eastAsia"/>
          <w:kern w:val="0"/>
          <w:szCs w:val="21"/>
        </w:rPr>
        <w:t>（二）新建高瓦斯矿井不得使用架线电机车运输。高瓦斯矿井在用的架线电机车运输，必须遵守下列规定：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沿煤层或者穿过煤层的巷道必须采用砌碹或者锚喷支护；</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有瓦斯涌出的掘进巷道的回风流，不得进入有架线的巷道中；</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采用炭素滑板或者其他能减小火花的集电器。</w:t>
      </w:r>
    </w:p>
    <w:p w:rsidR="00372646" w:rsidRDefault="0045495B">
      <w:pPr>
        <w:widowControl/>
        <w:shd w:val="clear" w:color="auto" w:fill="FFFFFF"/>
        <w:ind w:firstLine="420"/>
        <w:jc w:val="left"/>
        <w:rPr>
          <w:rFonts w:cs="宋体"/>
          <w:kern w:val="0"/>
          <w:szCs w:val="21"/>
        </w:rPr>
      </w:pPr>
      <w:r>
        <w:rPr>
          <w:rFonts w:cs="宋体" w:hint="eastAsia"/>
          <w:kern w:val="0"/>
          <w:szCs w:val="21"/>
        </w:rPr>
        <w:t>（三）低瓦斯矿井的主要回风巷、采区进（回）风巷应当使用符合防爆要求的机车。低瓦斯矿井进风的主要运输巷道，可以使用架线电机车，并使用不燃性材料支护。</w:t>
      </w:r>
    </w:p>
    <w:p w:rsidR="00372646" w:rsidRDefault="0045495B">
      <w:pPr>
        <w:widowControl/>
        <w:shd w:val="clear" w:color="auto" w:fill="FFFFFF"/>
        <w:ind w:firstLine="420"/>
        <w:jc w:val="left"/>
        <w:rPr>
          <w:rFonts w:cs="宋体"/>
          <w:kern w:val="0"/>
          <w:szCs w:val="21"/>
        </w:rPr>
      </w:pPr>
      <w:r>
        <w:rPr>
          <w:rFonts w:cs="宋体" w:hint="eastAsia"/>
          <w:kern w:val="0"/>
          <w:szCs w:val="21"/>
        </w:rPr>
        <w:t>（四）各种车辆的两端必须装置碰头，每端突出的长度不得小于</w:t>
      </w:r>
      <w:r>
        <w:rPr>
          <w:rFonts w:cs="宋体" w:hint="eastAsia"/>
          <w:kern w:val="0"/>
          <w:szCs w:val="21"/>
        </w:rPr>
        <w:t>100mm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第三百七十七条</w:t>
      </w:r>
      <w:r>
        <w:rPr>
          <w:rFonts w:cs="宋体" w:hint="eastAsia"/>
          <w:b/>
          <w:bCs/>
          <w:kern w:val="0"/>
          <w:szCs w:val="21"/>
        </w:rPr>
        <w:t xml:space="preserve">  </w:t>
      </w:r>
      <w:r>
        <w:rPr>
          <w:rFonts w:cs="宋体" w:hint="eastAsia"/>
          <w:kern w:val="0"/>
          <w:szCs w:val="21"/>
        </w:rPr>
        <w:t>采用轨</w:t>
      </w:r>
      <w:r>
        <w:rPr>
          <w:rFonts w:cs="宋体" w:hint="eastAsia"/>
          <w:kern w:val="0"/>
          <w:szCs w:val="21"/>
        </w:rPr>
        <w:t>道机车运输时，</w:t>
      </w:r>
      <w:r>
        <w:rPr>
          <w:rFonts w:cs="宋体" w:hint="eastAsia"/>
          <w:kern w:val="0"/>
          <w:szCs w:val="21"/>
        </w:rPr>
        <w:t> </w:t>
      </w:r>
      <w:r>
        <w:rPr>
          <w:rFonts w:cs="宋体" w:hint="eastAsia"/>
          <w:kern w:val="0"/>
          <w:szCs w:val="21"/>
        </w:rPr>
        <w:t>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（一）生产矿井同一水平行驶</w:t>
      </w:r>
      <w:r>
        <w:rPr>
          <w:rFonts w:cs="宋体" w:hint="eastAsia"/>
          <w:kern w:val="0"/>
          <w:szCs w:val="21"/>
        </w:rPr>
        <w:t>7</w:t>
      </w:r>
      <w:r>
        <w:rPr>
          <w:rFonts w:cs="宋体" w:hint="eastAsia"/>
          <w:kern w:val="0"/>
          <w:szCs w:val="21"/>
        </w:rPr>
        <w:t>台及以上机车时，应当设置机车运输监控系统；同一水平行驶</w:t>
      </w:r>
      <w:r>
        <w:rPr>
          <w:rFonts w:cs="宋体" w:hint="eastAsia"/>
          <w:kern w:val="0"/>
          <w:szCs w:val="21"/>
        </w:rPr>
        <w:t>5</w:t>
      </w:r>
      <w:r>
        <w:rPr>
          <w:rFonts w:cs="宋体" w:hint="eastAsia"/>
          <w:kern w:val="0"/>
          <w:szCs w:val="21"/>
        </w:rPr>
        <w:t>台及以上机车时，应当设置机车运输集中信号控制系统。新建大型矿井的井底车场和运输大巷，应当设置机车运输监控系统或者运输集中信号控制系统。</w:t>
      </w:r>
    </w:p>
    <w:p w:rsidR="00372646" w:rsidRDefault="0045495B">
      <w:pPr>
        <w:widowControl/>
        <w:shd w:val="clear" w:color="auto" w:fill="FFFFFF"/>
        <w:ind w:firstLine="420"/>
        <w:jc w:val="left"/>
        <w:rPr>
          <w:rFonts w:cs="宋体"/>
          <w:kern w:val="0"/>
          <w:szCs w:val="21"/>
        </w:rPr>
      </w:pPr>
      <w:r>
        <w:rPr>
          <w:rFonts w:cs="宋体" w:hint="eastAsia"/>
          <w:kern w:val="0"/>
          <w:szCs w:val="21"/>
        </w:rPr>
        <w:t>（二）列车或者单独机车均必须前有照明，后有红灯。</w:t>
      </w:r>
    </w:p>
    <w:p w:rsidR="00372646" w:rsidRDefault="0045495B">
      <w:pPr>
        <w:widowControl/>
        <w:shd w:val="clear" w:color="auto" w:fill="FFFFFF"/>
        <w:ind w:firstLine="420"/>
        <w:jc w:val="left"/>
        <w:rPr>
          <w:rFonts w:cs="宋体"/>
          <w:kern w:val="0"/>
          <w:szCs w:val="21"/>
        </w:rPr>
      </w:pPr>
      <w:r>
        <w:rPr>
          <w:rFonts w:cs="宋体" w:hint="eastAsia"/>
          <w:kern w:val="0"/>
          <w:szCs w:val="21"/>
        </w:rPr>
        <w:t>（三）列车通过的风门，必须设有当列车通过时能够发出在风门两侧都能接收到声光信号的装置。</w:t>
      </w:r>
    </w:p>
    <w:p w:rsidR="00372646" w:rsidRDefault="0045495B">
      <w:pPr>
        <w:widowControl/>
        <w:shd w:val="clear" w:color="auto" w:fill="FFFFFF"/>
        <w:ind w:firstLine="420"/>
        <w:jc w:val="left"/>
        <w:rPr>
          <w:rFonts w:cs="宋体"/>
          <w:kern w:val="0"/>
          <w:szCs w:val="21"/>
        </w:rPr>
      </w:pPr>
      <w:r>
        <w:rPr>
          <w:rFonts w:cs="宋体" w:hint="eastAsia"/>
          <w:kern w:val="0"/>
          <w:szCs w:val="21"/>
        </w:rPr>
        <w:t>（四）巷道内应当装设路标和警标。</w:t>
      </w:r>
    </w:p>
    <w:p w:rsidR="00372646" w:rsidRDefault="0045495B">
      <w:pPr>
        <w:widowControl/>
        <w:shd w:val="clear" w:color="auto" w:fill="FFFFFF"/>
        <w:ind w:firstLine="420"/>
        <w:jc w:val="left"/>
        <w:rPr>
          <w:rFonts w:cs="宋体"/>
          <w:kern w:val="0"/>
          <w:szCs w:val="21"/>
        </w:rPr>
      </w:pPr>
      <w:r>
        <w:rPr>
          <w:rFonts w:cs="宋体" w:hint="eastAsia"/>
          <w:kern w:val="0"/>
          <w:szCs w:val="21"/>
        </w:rPr>
        <w:t>（五）必须定期检查和维护机车，发现隐患，及时处理。机车的闸、灯、警铃（喇叭）、连接装置和撒砂装置，任何一项不正常或者失爆时，机车不得使用。</w:t>
      </w:r>
    </w:p>
    <w:p w:rsidR="00372646" w:rsidRDefault="0045495B">
      <w:pPr>
        <w:widowControl/>
        <w:shd w:val="clear" w:color="auto" w:fill="FFFFFF"/>
        <w:ind w:firstLine="420"/>
        <w:jc w:val="left"/>
        <w:rPr>
          <w:rFonts w:cs="宋体"/>
          <w:kern w:val="0"/>
          <w:szCs w:val="21"/>
        </w:rPr>
      </w:pPr>
      <w:r>
        <w:rPr>
          <w:rFonts w:cs="宋体" w:hint="eastAsia"/>
          <w:kern w:val="0"/>
          <w:szCs w:val="21"/>
        </w:rPr>
        <w:t>（六）正常运行时，机车必须在列车前端。机车行近巷道口、硐室口、弯道、道岔或者噪声大等地段，以及前有车辆或者视线有障碍时，必须减速慢行，并发出警号。</w:t>
      </w:r>
    </w:p>
    <w:p w:rsidR="00372646" w:rsidRDefault="0045495B">
      <w:pPr>
        <w:widowControl/>
        <w:shd w:val="clear" w:color="auto" w:fill="FFFFFF"/>
        <w:ind w:firstLine="420"/>
        <w:jc w:val="left"/>
        <w:rPr>
          <w:rFonts w:cs="宋体"/>
          <w:kern w:val="0"/>
          <w:szCs w:val="21"/>
        </w:rPr>
      </w:pPr>
      <w:r>
        <w:rPr>
          <w:rFonts w:cs="宋体" w:hint="eastAsia"/>
          <w:kern w:val="0"/>
          <w:szCs w:val="21"/>
        </w:rPr>
        <w:t>（七）</w:t>
      </w:r>
      <w:r>
        <w:rPr>
          <w:rFonts w:cs="宋体" w:hint="eastAsia"/>
          <w:kern w:val="0"/>
          <w:szCs w:val="21"/>
        </w:rPr>
        <w:t>2</w:t>
      </w:r>
      <w:r>
        <w:rPr>
          <w:rFonts w:cs="宋体" w:hint="eastAsia"/>
          <w:kern w:val="0"/>
          <w:szCs w:val="21"/>
        </w:rPr>
        <w:t>辆机车或者</w:t>
      </w:r>
      <w:r>
        <w:rPr>
          <w:rFonts w:cs="宋体" w:hint="eastAsia"/>
          <w:kern w:val="0"/>
          <w:szCs w:val="21"/>
        </w:rPr>
        <w:t>2</w:t>
      </w:r>
      <w:r>
        <w:rPr>
          <w:rFonts w:cs="宋体" w:hint="eastAsia"/>
          <w:kern w:val="0"/>
          <w:szCs w:val="21"/>
        </w:rPr>
        <w:t>列列车在同一轨道同一方向行驶时，必须保持不少于</w:t>
      </w:r>
      <w:r>
        <w:rPr>
          <w:rFonts w:cs="宋体" w:hint="eastAsia"/>
          <w:kern w:val="0"/>
          <w:szCs w:val="21"/>
        </w:rPr>
        <w:t>100m </w:t>
      </w:r>
      <w:r>
        <w:rPr>
          <w:rFonts w:cs="宋体" w:hint="eastAsia"/>
          <w:kern w:val="0"/>
          <w:szCs w:val="21"/>
        </w:rPr>
        <w:t>的距离。</w:t>
      </w:r>
    </w:p>
    <w:p w:rsidR="00372646" w:rsidRDefault="0045495B">
      <w:pPr>
        <w:widowControl/>
        <w:shd w:val="clear" w:color="auto" w:fill="FFFFFF"/>
        <w:ind w:firstLine="420"/>
        <w:jc w:val="left"/>
        <w:rPr>
          <w:rFonts w:cs="宋体"/>
          <w:kern w:val="0"/>
          <w:szCs w:val="21"/>
        </w:rPr>
      </w:pPr>
      <w:r>
        <w:rPr>
          <w:rFonts w:cs="宋体" w:hint="eastAsia"/>
          <w:kern w:val="0"/>
          <w:szCs w:val="21"/>
        </w:rPr>
        <w:t>（八）同一区段线路上，不得同时行驶非机动车辆。</w:t>
      </w:r>
    </w:p>
    <w:p w:rsidR="00372646" w:rsidRDefault="0045495B">
      <w:pPr>
        <w:widowControl/>
        <w:shd w:val="clear" w:color="auto" w:fill="FFFFFF"/>
        <w:ind w:firstLine="420"/>
        <w:jc w:val="left"/>
        <w:rPr>
          <w:rFonts w:cs="宋体"/>
          <w:kern w:val="0"/>
          <w:szCs w:val="21"/>
        </w:rPr>
      </w:pPr>
      <w:r>
        <w:rPr>
          <w:rFonts w:cs="宋体" w:hint="eastAsia"/>
          <w:kern w:val="0"/>
          <w:szCs w:val="21"/>
        </w:rPr>
        <w:t>（九）必须有用矿灯发送紧急停车信号的规定。非危险情况下，任何人不得使用紧急停车信号。</w:t>
      </w:r>
    </w:p>
    <w:p w:rsidR="00372646" w:rsidRDefault="0045495B">
      <w:pPr>
        <w:widowControl/>
        <w:shd w:val="clear" w:color="auto" w:fill="FFFFFF"/>
        <w:ind w:firstLine="420"/>
        <w:jc w:val="left"/>
        <w:rPr>
          <w:rFonts w:cs="宋体"/>
          <w:kern w:val="0"/>
          <w:szCs w:val="21"/>
        </w:rPr>
      </w:pPr>
      <w:r>
        <w:rPr>
          <w:rFonts w:cs="宋体" w:hint="eastAsia"/>
          <w:kern w:val="0"/>
          <w:szCs w:val="21"/>
        </w:rPr>
        <w:t>（十</w:t>
      </w:r>
      <w:r>
        <w:rPr>
          <w:rFonts w:cs="宋体" w:hint="eastAsia"/>
          <w:kern w:val="0"/>
          <w:szCs w:val="21"/>
        </w:rPr>
        <w:t>）机车司机开车前必须对机车进行安全检查确认；启动前，必须关闭车门并发出开车信号；机车运行中，严禁司机将头或者身体探出车外；司机离开座位时，必须切断电动机电源，取下控制手把（钥匙），扳紧停车制动。在运输线路上临时停车时，不得关闭车灯。</w:t>
      </w:r>
    </w:p>
    <w:p w:rsidR="00372646" w:rsidRDefault="0045495B">
      <w:pPr>
        <w:widowControl/>
        <w:shd w:val="clear" w:color="auto" w:fill="FFFFFF"/>
        <w:ind w:firstLine="420"/>
        <w:jc w:val="left"/>
        <w:rPr>
          <w:rFonts w:cs="宋体"/>
          <w:kern w:val="0"/>
          <w:szCs w:val="21"/>
        </w:rPr>
      </w:pPr>
      <w:r>
        <w:rPr>
          <w:rFonts w:cs="宋体" w:hint="eastAsia"/>
          <w:kern w:val="0"/>
          <w:szCs w:val="21"/>
        </w:rPr>
        <w:t>（十一）新投用机车应当测定制动距离，之后每年测定</w:t>
      </w:r>
      <w:r>
        <w:rPr>
          <w:rFonts w:cs="宋体" w:hint="eastAsia"/>
          <w:kern w:val="0"/>
          <w:szCs w:val="21"/>
        </w:rPr>
        <w:t>1</w:t>
      </w:r>
      <w:r>
        <w:rPr>
          <w:rFonts w:cs="宋体" w:hint="eastAsia"/>
          <w:kern w:val="0"/>
          <w:szCs w:val="21"/>
        </w:rPr>
        <w:t>次。运送物料时制动距离不得超过</w:t>
      </w:r>
      <w:r>
        <w:rPr>
          <w:rFonts w:cs="宋体" w:hint="eastAsia"/>
          <w:kern w:val="0"/>
          <w:szCs w:val="21"/>
        </w:rPr>
        <w:t>40m</w:t>
      </w:r>
      <w:r>
        <w:rPr>
          <w:rFonts w:cs="宋体" w:hint="eastAsia"/>
          <w:kern w:val="0"/>
          <w:szCs w:val="21"/>
        </w:rPr>
        <w:t>；运送人员时制动距离不得超过</w:t>
      </w:r>
      <w:r>
        <w:rPr>
          <w:rFonts w:cs="宋体" w:hint="eastAsia"/>
          <w:kern w:val="0"/>
          <w:szCs w:val="21"/>
        </w:rPr>
        <w:t>20m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第三百七十八条</w:t>
      </w:r>
      <w:r>
        <w:rPr>
          <w:rFonts w:cs="宋体" w:hint="eastAsia"/>
          <w:b/>
          <w:bCs/>
          <w:kern w:val="0"/>
          <w:szCs w:val="21"/>
        </w:rPr>
        <w:t xml:space="preserve">  </w:t>
      </w:r>
      <w:r>
        <w:rPr>
          <w:rFonts w:cs="宋体" w:hint="eastAsia"/>
          <w:kern w:val="0"/>
          <w:szCs w:val="21"/>
        </w:rPr>
        <w:t>使用的矿用防爆型柴油动力装置，应满足以下要求：</w:t>
      </w:r>
    </w:p>
    <w:p w:rsidR="00372646" w:rsidRDefault="0045495B">
      <w:pPr>
        <w:widowControl/>
        <w:shd w:val="clear" w:color="auto" w:fill="FFFFFF"/>
        <w:ind w:firstLine="420"/>
        <w:jc w:val="left"/>
        <w:rPr>
          <w:rFonts w:cs="宋体"/>
          <w:kern w:val="0"/>
          <w:szCs w:val="21"/>
        </w:rPr>
      </w:pPr>
      <w:r>
        <w:rPr>
          <w:rFonts w:cs="宋体" w:hint="eastAsia"/>
          <w:kern w:val="0"/>
          <w:szCs w:val="21"/>
        </w:rPr>
        <w:t>（一）具有发动机排气超温、冷却水超温、尾气水箱水位、润滑油压力等保护装置。</w:t>
      </w:r>
    </w:p>
    <w:p w:rsidR="00372646" w:rsidRDefault="0045495B">
      <w:pPr>
        <w:widowControl/>
        <w:shd w:val="clear" w:color="auto" w:fill="FFFFFF"/>
        <w:ind w:firstLine="420"/>
        <w:jc w:val="left"/>
        <w:rPr>
          <w:rFonts w:cs="宋体"/>
          <w:kern w:val="0"/>
          <w:szCs w:val="21"/>
        </w:rPr>
      </w:pPr>
      <w:r>
        <w:rPr>
          <w:rFonts w:cs="宋体" w:hint="eastAsia"/>
          <w:kern w:val="0"/>
          <w:szCs w:val="21"/>
        </w:rPr>
        <w:t>（二）排气口</w:t>
      </w:r>
      <w:r>
        <w:rPr>
          <w:rFonts w:cs="宋体" w:hint="eastAsia"/>
          <w:kern w:val="0"/>
          <w:szCs w:val="21"/>
        </w:rPr>
        <w:t>的排气温度不得超过</w:t>
      </w:r>
      <w:r>
        <w:rPr>
          <w:rFonts w:cs="宋体" w:hint="eastAsia"/>
          <w:kern w:val="0"/>
          <w:szCs w:val="21"/>
        </w:rPr>
        <w:t>77</w:t>
      </w:r>
      <w:r>
        <w:rPr>
          <w:rFonts w:cs="宋体" w:hint="eastAsia"/>
          <w:kern w:val="0"/>
          <w:szCs w:val="21"/>
        </w:rPr>
        <w:t>℃，其表面温度不得超过</w:t>
      </w:r>
      <w:r>
        <w:rPr>
          <w:rFonts w:cs="宋体" w:hint="eastAsia"/>
          <w:kern w:val="0"/>
          <w:szCs w:val="21"/>
        </w:rPr>
        <w:t>150</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（三）发动机壳体不得采用铝合金制造；非金属部件应具有阻燃和抗静电性能；油箱及管路必须采用不燃性材料制造；油箱最大容量不得超过</w:t>
      </w:r>
      <w:r>
        <w:rPr>
          <w:rFonts w:cs="宋体" w:hint="eastAsia"/>
          <w:kern w:val="0"/>
          <w:szCs w:val="21"/>
        </w:rPr>
        <w:t>8h</w:t>
      </w:r>
      <w:r>
        <w:rPr>
          <w:rFonts w:cs="宋体" w:hint="eastAsia"/>
          <w:kern w:val="0"/>
          <w:szCs w:val="21"/>
        </w:rPr>
        <w:t>用油量。</w:t>
      </w:r>
    </w:p>
    <w:p w:rsidR="00372646" w:rsidRDefault="0045495B">
      <w:pPr>
        <w:widowControl/>
        <w:shd w:val="clear" w:color="auto" w:fill="FFFFFF"/>
        <w:ind w:firstLine="420"/>
        <w:jc w:val="left"/>
        <w:rPr>
          <w:rFonts w:cs="宋体"/>
          <w:kern w:val="0"/>
          <w:szCs w:val="21"/>
        </w:rPr>
      </w:pPr>
      <w:r>
        <w:rPr>
          <w:rFonts w:cs="宋体" w:hint="eastAsia"/>
          <w:kern w:val="0"/>
          <w:szCs w:val="21"/>
        </w:rPr>
        <w:t>（四）冷却水温度不得超过</w:t>
      </w:r>
      <w:r>
        <w:rPr>
          <w:rFonts w:cs="宋体" w:hint="eastAsia"/>
          <w:kern w:val="0"/>
          <w:szCs w:val="21"/>
        </w:rPr>
        <w:t>95</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（五）在正常运行条件下，尾气排放应满足相关规定。</w:t>
      </w:r>
    </w:p>
    <w:p w:rsidR="00372646" w:rsidRDefault="0045495B">
      <w:pPr>
        <w:widowControl/>
        <w:shd w:val="clear" w:color="auto" w:fill="FFFFFF"/>
        <w:ind w:firstLine="420"/>
        <w:jc w:val="left"/>
        <w:rPr>
          <w:rFonts w:cs="宋体"/>
          <w:kern w:val="0"/>
          <w:szCs w:val="21"/>
        </w:rPr>
      </w:pPr>
      <w:r>
        <w:rPr>
          <w:rFonts w:cs="宋体" w:hint="eastAsia"/>
          <w:kern w:val="0"/>
          <w:szCs w:val="21"/>
        </w:rPr>
        <w:t>（六）必须配备灭火器。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第三百七十九条</w:t>
      </w:r>
      <w:r>
        <w:rPr>
          <w:rFonts w:cs="宋体" w:hint="eastAsia"/>
          <w:b/>
          <w:bCs/>
          <w:kern w:val="0"/>
          <w:szCs w:val="21"/>
        </w:rPr>
        <w:t xml:space="preserve">  </w:t>
      </w:r>
      <w:r>
        <w:rPr>
          <w:rFonts w:cs="宋体" w:hint="eastAsia"/>
          <w:kern w:val="0"/>
          <w:szCs w:val="21"/>
        </w:rPr>
        <w:t>使用的蓄电池动力装置，必须符合下列要求：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（一）充电必须在充电硐室内进行。</w:t>
      </w:r>
    </w:p>
    <w:p w:rsidR="00372646" w:rsidRDefault="0045495B">
      <w:pPr>
        <w:widowControl/>
        <w:shd w:val="clear" w:color="auto" w:fill="FFFFFF"/>
        <w:ind w:firstLine="420"/>
        <w:jc w:val="left"/>
        <w:rPr>
          <w:rFonts w:cs="宋体"/>
          <w:kern w:val="0"/>
          <w:szCs w:val="21"/>
        </w:rPr>
      </w:pPr>
      <w:r>
        <w:rPr>
          <w:rFonts w:cs="宋体" w:hint="eastAsia"/>
          <w:kern w:val="0"/>
          <w:szCs w:val="21"/>
        </w:rPr>
        <w:t>（二）充电硐室内的电气设备必须采用矿用防爆型。</w:t>
      </w:r>
    </w:p>
    <w:p w:rsidR="00372646" w:rsidRDefault="0045495B">
      <w:pPr>
        <w:widowControl/>
        <w:shd w:val="clear" w:color="auto" w:fill="FFFFFF"/>
        <w:ind w:firstLine="420"/>
        <w:jc w:val="left"/>
        <w:rPr>
          <w:rFonts w:cs="宋体"/>
          <w:kern w:val="0"/>
          <w:szCs w:val="21"/>
        </w:rPr>
      </w:pPr>
      <w:r>
        <w:rPr>
          <w:rFonts w:cs="宋体" w:hint="eastAsia"/>
          <w:kern w:val="0"/>
          <w:szCs w:val="21"/>
        </w:rPr>
        <w:t>（三）检修应当在车库内进行，测定电压时必须在揭开电池盖</w:t>
      </w:r>
      <w:r>
        <w:rPr>
          <w:rFonts w:cs="宋体" w:hint="eastAsia"/>
          <w:kern w:val="0"/>
          <w:szCs w:val="21"/>
        </w:rPr>
        <w:t>10min</w:t>
      </w:r>
      <w:r>
        <w:rPr>
          <w:rFonts w:cs="宋体" w:hint="eastAsia"/>
          <w:kern w:val="0"/>
          <w:szCs w:val="21"/>
        </w:rPr>
        <w:t>后测</w:t>
      </w:r>
      <w:r>
        <w:rPr>
          <w:rFonts w:cs="宋体" w:hint="eastAsia"/>
          <w:kern w:val="0"/>
          <w:szCs w:val="21"/>
        </w:rPr>
        <w:t>试。</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第三百八十条</w:t>
      </w:r>
      <w:r>
        <w:rPr>
          <w:rFonts w:cs="宋体" w:hint="eastAsia"/>
          <w:b/>
          <w:bCs/>
          <w:kern w:val="0"/>
          <w:szCs w:val="21"/>
        </w:rPr>
        <w:t xml:space="preserve">  </w:t>
      </w:r>
      <w:r>
        <w:rPr>
          <w:rFonts w:cs="宋体" w:hint="eastAsia"/>
          <w:kern w:val="0"/>
          <w:szCs w:val="21"/>
        </w:rPr>
        <w:t>轨道线路应当符合下列要求：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（一）运行</w:t>
      </w:r>
      <w:r>
        <w:rPr>
          <w:rFonts w:cs="宋体" w:hint="eastAsia"/>
          <w:kern w:val="0"/>
          <w:szCs w:val="21"/>
        </w:rPr>
        <w:t>7t</w:t>
      </w:r>
      <w:r>
        <w:rPr>
          <w:rFonts w:cs="宋体" w:hint="eastAsia"/>
          <w:kern w:val="0"/>
          <w:szCs w:val="21"/>
        </w:rPr>
        <w:t>及以上机车、</w:t>
      </w:r>
      <w:r>
        <w:rPr>
          <w:rFonts w:cs="宋体" w:hint="eastAsia"/>
          <w:kern w:val="0"/>
          <w:szCs w:val="21"/>
        </w:rPr>
        <w:t>3t</w:t>
      </w:r>
      <w:r>
        <w:rPr>
          <w:rFonts w:cs="宋体" w:hint="eastAsia"/>
          <w:kern w:val="0"/>
          <w:szCs w:val="21"/>
        </w:rPr>
        <w:t>及以上矿车，或者运送</w:t>
      </w:r>
      <w:r>
        <w:rPr>
          <w:rFonts w:cs="宋体" w:hint="eastAsia"/>
          <w:kern w:val="0"/>
          <w:szCs w:val="21"/>
        </w:rPr>
        <w:t>15t</w:t>
      </w:r>
      <w:r>
        <w:rPr>
          <w:rFonts w:cs="宋体" w:hint="eastAsia"/>
          <w:kern w:val="0"/>
          <w:szCs w:val="21"/>
        </w:rPr>
        <w:t>及以上载荷的矿井、采区主要巷道轨道线路，应当使用不小于</w:t>
      </w:r>
      <w:r>
        <w:rPr>
          <w:rFonts w:cs="宋体" w:hint="eastAsia"/>
          <w:kern w:val="0"/>
          <w:szCs w:val="21"/>
        </w:rPr>
        <w:t>30kg/m </w:t>
      </w:r>
      <w:r>
        <w:rPr>
          <w:rFonts w:cs="宋体" w:hint="eastAsia"/>
          <w:kern w:val="0"/>
          <w:szCs w:val="21"/>
        </w:rPr>
        <w:t>的钢轨；其他线路应当使用不小于</w:t>
      </w:r>
      <w:r>
        <w:rPr>
          <w:rFonts w:cs="宋体" w:hint="eastAsia"/>
          <w:kern w:val="0"/>
          <w:szCs w:val="21"/>
        </w:rPr>
        <w:t>18kg/m </w:t>
      </w:r>
      <w:r>
        <w:rPr>
          <w:rFonts w:cs="宋体" w:hint="eastAsia"/>
          <w:kern w:val="0"/>
          <w:szCs w:val="21"/>
        </w:rPr>
        <w:t>的钢轨。</w:t>
      </w:r>
    </w:p>
    <w:p w:rsidR="00372646" w:rsidRDefault="0045495B">
      <w:pPr>
        <w:widowControl/>
        <w:shd w:val="clear" w:color="auto" w:fill="FFFFFF"/>
        <w:ind w:firstLine="420"/>
        <w:jc w:val="left"/>
        <w:rPr>
          <w:rFonts w:cs="宋体"/>
          <w:kern w:val="0"/>
          <w:szCs w:val="21"/>
        </w:rPr>
      </w:pPr>
      <w:r>
        <w:rPr>
          <w:rFonts w:cs="宋体" w:hint="eastAsia"/>
          <w:kern w:val="0"/>
          <w:szCs w:val="21"/>
        </w:rPr>
        <w:t>（二）卡轨车、齿轨车和胶套轮车运行的轨道线路，应当采用不小于</w:t>
      </w:r>
      <w:r>
        <w:rPr>
          <w:rFonts w:cs="宋体" w:hint="eastAsia"/>
          <w:kern w:val="0"/>
          <w:szCs w:val="21"/>
        </w:rPr>
        <w:t>22kg/m </w:t>
      </w:r>
      <w:r>
        <w:rPr>
          <w:rFonts w:cs="宋体" w:hint="eastAsia"/>
          <w:kern w:val="0"/>
          <w:szCs w:val="21"/>
        </w:rPr>
        <w:t>的钢轨。</w:t>
      </w:r>
    </w:p>
    <w:p w:rsidR="00372646" w:rsidRDefault="0045495B">
      <w:pPr>
        <w:widowControl/>
        <w:shd w:val="clear" w:color="auto" w:fill="FFFFFF"/>
        <w:ind w:firstLine="420"/>
        <w:jc w:val="left"/>
        <w:rPr>
          <w:rFonts w:cs="宋体"/>
          <w:kern w:val="0"/>
          <w:szCs w:val="21"/>
        </w:rPr>
      </w:pPr>
      <w:r>
        <w:rPr>
          <w:rFonts w:cs="宋体" w:hint="eastAsia"/>
          <w:kern w:val="0"/>
          <w:szCs w:val="21"/>
        </w:rPr>
        <w:t>（三）同一线路必须使用同一型号钢轨，道岔的钢轨型号不得低于线路的钢轨型号。</w:t>
      </w:r>
    </w:p>
    <w:p w:rsidR="00372646" w:rsidRDefault="0045495B">
      <w:pPr>
        <w:widowControl/>
        <w:shd w:val="clear" w:color="auto" w:fill="FFFFFF"/>
        <w:ind w:firstLine="420"/>
        <w:jc w:val="left"/>
        <w:rPr>
          <w:rFonts w:cs="宋体"/>
          <w:kern w:val="0"/>
          <w:szCs w:val="21"/>
        </w:rPr>
      </w:pPr>
      <w:r>
        <w:rPr>
          <w:rFonts w:cs="宋体" w:hint="eastAsia"/>
          <w:kern w:val="0"/>
          <w:szCs w:val="21"/>
        </w:rPr>
        <w:t>（四）轨道线路必须按标准铺设，使用期间应当加强维护及检修。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第三百八十一条</w:t>
      </w:r>
      <w:r>
        <w:rPr>
          <w:rFonts w:cs="宋体" w:hint="eastAsia"/>
          <w:b/>
          <w:bCs/>
          <w:kern w:val="0"/>
          <w:szCs w:val="21"/>
        </w:rPr>
        <w:t xml:space="preserve">  </w:t>
      </w:r>
      <w:r>
        <w:rPr>
          <w:rFonts w:cs="宋体" w:hint="eastAsia"/>
          <w:kern w:val="0"/>
          <w:szCs w:val="21"/>
        </w:rPr>
        <w:t>采用架线电机车运输时，架空线及轨道应当符合下列要求：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（一）架空线悬挂高度、与巷道顶或者棚梁之间的距离等，应当保证机车的安全运行。</w:t>
      </w:r>
    </w:p>
    <w:p w:rsidR="00372646" w:rsidRDefault="0045495B">
      <w:pPr>
        <w:widowControl/>
        <w:shd w:val="clear" w:color="auto" w:fill="FFFFFF"/>
        <w:ind w:firstLine="420"/>
        <w:jc w:val="left"/>
        <w:rPr>
          <w:rFonts w:cs="宋体"/>
          <w:kern w:val="0"/>
          <w:szCs w:val="21"/>
        </w:rPr>
      </w:pPr>
      <w:r>
        <w:rPr>
          <w:rFonts w:cs="宋体" w:hint="eastAsia"/>
          <w:kern w:val="0"/>
          <w:szCs w:val="21"/>
        </w:rPr>
        <w:t>（二）架空线的直流电压不得超过</w:t>
      </w:r>
      <w:r>
        <w:rPr>
          <w:rFonts w:cs="宋体" w:hint="eastAsia"/>
          <w:kern w:val="0"/>
          <w:szCs w:val="21"/>
        </w:rPr>
        <w:t>600V</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（三）轨道应当符合下列规定：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两平行钢轨之间，每隔</w:t>
      </w:r>
      <w:r>
        <w:rPr>
          <w:rFonts w:cs="宋体" w:hint="eastAsia"/>
          <w:kern w:val="0"/>
          <w:szCs w:val="21"/>
        </w:rPr>
        <w:t>50m </w:t>
      </w:r>
      <w:r>
        <w:rPr>
          <w:rFonts w:cs="宋体" w:hint="eastAsia"/>
          <w:kern w:val="0"/>
          <w:szCs w:val="21"/>
        </w:rPr>
        <w:t>应当连接</w:t>
      </w:r>
      <w:r>
        <w:rPr>
          <w:rFonts w:cs="宋体" w:hint="eastAsia"/>
          <w:kern w:val="0"/>
          <w:szCs w:val="21"/>
        </w:rPr>
        <w:t>1</w:t>
      </w:r>
      <w:r>
        <w:rPr>
          <w:rFonts w:cs="宋体" w:hint="eastAsia"/>
          <w:kern w:val="0"/>
          <w:szCs w:val="21"/>
        </w:rPr>
        <w:t>根断面不小于</w:t>
      </w:r>
      <w:r>
        <w:rPr>
          <w:rFonts w:cs="宋体" w:hint="eastAsia"/>
          <w:kern w:val="0"/>
          <w:szCs w:val="21"/>
        </w:rPr>
        <w:t>50mm</w:t>
      </w:r>
      <w:r>
        <w:rPr>
          <w:rFonts w:cs="宋体" w:hint="eastAsia"/>
          <w:kern w:val="0"/>
          <w:szCs w:val="21"/>
          <w:vertAlign w:val="superscript"/>
        </w:rPr>
        <w:t>2</w:t>
      </w:r>
      <w:r>
        <w:rPr>
          <w:rFonts w:cs="宋体" w:hint="eastAsia"/>
          <w:kern w:val="0"/>
          <w:szCs w:val="21"/>
        </w:rPr>
        <w:t> </w:t>
      </w:r>
      <w:r>
        <w:rPr>
          <w:rFonts w:cs="宋体" w:hint="eastAsia"/>
          <w:kern w:val="0"/>
          <w:szCs w:val="21"/>
        </w:rPr>
        <w:t>的铜线或者其他具有等效电阻的导线。</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线路上所有钢轨接缝处，必须用导线或者采用轨缝焊接工艺加以连接。连接后每个接缝处的电阻应当符合要求。</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不回电的轨道与架线电机车回电轨道之间，必须加以绝缘。第一绝缘点设在</w:t>
      </w:r>
      <w:r>
        <w:rPr>
          <w:rFonts w:cs="宋体" w:hint="eastAsia"/>
          <w:kern w:val="0"/>
          <w:szCs w:val="21"/>
        </w:rPr>
        <w:t>2</w:t>
      </w:r>
      <w:r>
        <w:rPr>
          <w:rFonts w:cs="宋体" w:hint="eastAsia"/>
          <w:kern w:val="0"/>
          <w:szCs w:val="21"/>
        </w:rPr>
        <w:t>种轨道的连接处；第二绝缘点设在</w:t>
      </w:r>
      <w:r>
        <w:rPr>
          <w:rFonts w:cs="宋体" w:hint="eastAsia"/>
          <w:kern w:val="0"/>
          <w:szCs w:val="21"/>
        </w:rPr>
        <w:t>不回电的轨道上，其与第一绝缘点之间的距离必须大于</w:t>
      </w:r>
      <w:r>
        <w:rPr>
          <w:rFonts w:cs="宋体" w:hint="eastAsia"/>
          <w:kern w:val="0"/>
          <w:szCs w:val="21"/>
        </w:rPr>
        <w:t>1</w:t>
      </w:r>
      <w:r>
        <w:rPr>
          <w:rFonts w:cs="宋体" w:hint="eastAsia"/>
          <w:kern w:val="0"/>
          <w:szCs w:val="21"/>
        </w:rPr>
        <w:t>列车的长度。在与架线电机车线路相连通的轨道上有钢丝绳跨越时，钢丝绳不得与轨道相接触。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第三百八十二条</w:t>
      </w:r>
      <w:r>
        <w:rPr>
          <w:rFonts w:cs="宋体" w:hint="eastAsia"/>
          <w:b/>
          <w:bCs/>
          <w:kern w:val="0"/>
          <w:szCs w:val="21"/>
        </w:rPr>
        <w:t xml:space="preserve">  </w:t>
      </w:r>
      <w:r>
        <w:rPr>
          <w:rFonts w:cs="宋体" w:hint="eastAsia"/>
          <w:kern w:val="0"/>
          <w:szCs w:val="21"/>
        </w:rPr>
        <w:t>长度超过</w:t>
      </w:r>
      <w:r>
        <w:rPr>
          <w:rFonts w:cs="宋体" w:hint="eastAsia"/>
          <w:kern w:val="0"/>
          <w:szCs w:val="21"/>
        </w:rPr>
        <w:t>1.5km </w:t>
      </w:r>
      <w:r>
        <w:rPr>
          <w:rFonts w:cs="宋体" w:hint="eastAsia"/>
          <w:kern w:val="0"/>
          <w:szCs w:val="21"/>
        </w:rPr>
        <w:t>的主要运输平巷或者高差超过</w:t>
      </w:r>
      <w:r>
        <w:rPr>
          <w:rFonts w:cs="宋体" w:hint="eastAsia"/>
          <w:kern w:val="0"/>
          <w:szCs w:val="21"/>
        </w:rPr>
        <w:t>50m </w:t>
      </w:r>
      <w:r>
        <w:rPr>
          <w:rFonts w:cs="宋体" w:hint="eastAsia"/>
          <w:kern w:val="0"/>
          <w:szCs w:val="21"/>
        </w:rPr>
        <w:t>的人员上下的主要倾斜井巷，应当采用机械方式运送人员。</w:t>
      </w:r>
    </w:p>
    <w:p w:rsidR="00372646" w:rsidRDefault="0045495B">
      <w:pPr>
        <w:widowControl/>
        <w:shd w:val="clear" w:color="auto" w:fill="FFFFFF"/>
        <w:ind w:firstLine="420"/>
        <w:jc w:val="left"/>
        <w:rPr>
          <w:rFonts w:cs="宋体"/>
          <w:kern w:val="0"/>
          <w:szCs w:val="21"/>
        </w:rPr>
      </w:pPr>
      <w:r>
        <w:rPr>
          <w:rFonts w:cs="宋体" w:hint="eastAsia"/>
          <w:kern w:val="0"/>
          <w:szCs w:val="21"/>
        </w:rPr>
        <w:t>运送人员的车辆必须为专用车辆，严禁使用非乘人装置运送人员。</w:t>
      </w:r>
    </w:p>
    <w:p w:rsidR="00372646" w:rsidRDefault="0045495B">
      <w:pPr>
        <w:widowControl/>
        <w:shd w:val="clear" w:color="auto" w:fill="FFFFFF"/>
        <w:ind w:firstLine="420"/>
        <w:jc w:val="left"/>
        <w:rPr>
          <w:rFonts w:cs="宋体"/>
          <w:kern w:val="0"/>
          <w:szCs w:val="21"/>
        </w:rPr>
      </w:pPr>
      <w:r>
        <w:rPr>
          <w:rFonts w:cs="宋体" w:hint="eastAsia"/>
          <w:kern w:val="0"/>
          <w:szCs w:val="21"/>
        </w:rPr>
        <w:t>严禁人、物料混运。</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第三百八十三条</w:t>
      </w:r>
      <w:r>
        <w:rPr>
          <w:rFonts w:cs="宋体" w:hint="eastAsia"/>
          <w:b/>
          <w:bCs/>
          <w:kern w:val="0"/>
          <w:szCs w:val="21"/>
        </w:rPr>
        <w:t xml:space="preserve">  </w:t>
      </w:r>
      <w:r>
        <w:rPr>
          <w:rFonts w:cs="宋体" w:hint="eastAsia"/>
          <w:kern w:val="0"/>
          <w:szCs w:val="21"/>
        </w:rPr>
        <w:t>采用架空乘人装置运送人员时，应当遵守下列规定：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（一）有专项设计。</w:t>
      </w:r>
    </w:p>
    <w:p w:rsidR="00372646" w:rsidRDefault="0045495B">
      <w:pPr>
        <w:widowControl/>
        <w:shd w:val="clear" w:color="auto" w:fill="FFFFFF"/>
        <w:ind w:firstLine="420"/>
        <w:jc w:val="left"/>
        <w:rPr>
          <w:rFonts w:cs="宋体"/>
          <w:kern w:val="0"/>
          <w:szCs w:val="21"/>
        </w:rPr>
      </w:pPr>
      <w:r>
        <w:rPr>
          <w:rFonts w:cs="宋体" w:hint="eastAsia"/>
          <w:kern w:val="0"/>
          <w:szCs w:val="21"/>
        </w:rPr>
        <w:t>（二）吊椅中心至巷道一侧突出部分的距离不得小于</w:t>
      </w:r>
      <w:r>
        <w:rPr>
          <w:rFonts w:cs="宋体" w:hint="eastAsia"/>
          <w:kern w:val="0"/>
          <w:szCs w:val="21"/>
        </w:rPr>
        <w:t>0.7m</w:t>
      </w:r>
      <w:r>
        <w:rPr>
          <w:rFonts w:cs="宋体" w:hint="eastAsia"/>
          <w:kern w:val="0"/>
          <w:szCs w:val="21"/>
        </w:rPr>
        <w:t>，双向同时运送人员时钢丝绳间距</w:t>
      </w:r>
      <w:r>
        <w:rPr>
          <w:rFonts w:cs="宋体" w:hint="eastAsia"/>
          <w:kern w:val="0"/>
          <w:szCs w:val="21"/>
        </w:rPr>
        <w:t>不得小于</w:t>
      </w:r>
      <w:r>
        <w:rPr>
          <w:rFonts w:cs="宋体" w:hint="eastAsia"/>
          <w:kern w:val="0"/>
          <w:szCs w:val="21"/>
        </w:rPr>
        <w:t>0.8m</w:t>
      </w:r>
      <w:r>
        <w:rPr>
          <w:rFonts w:cs="宋体" w:hint="eastAsia"/>
          <w:kern w:val="0"/>
          <w:szCs w:val="21"/>
        </w:rPr>
        <w:t>，固定抱索器的钢丝绳间距不得小于</w:t>
      </w:r>
      <w:r>
        <w:rPr>
          <w:rFonts w:cs="宋体" w:hint="eastAsia"/>
          <w:kern w:val="0"/>
          <w:szCs w:val="21"/>
        </w:rPr>
        <w:t>1.0m</w:t>
      </w:r>
      <w:r>
        <w:rPr>
          <w:rFonts w:cs="宋体" w:hint="eastAsia"/>
          <w:kern w:val="0"/>
          <w:szCs w:val="21"/>
        </w:rPr>
        <w:t>。乘人吊椅距底板的高度不得小于</w:t>
      </w:r>
      <w:r>
        <w:rPr>
          <w:rFonts w:cs="宋体" w:hint="eastAsia"/>
          <w:kern w:val="0"/>
          <w:szCs w:val="21"/>
        </w:rPr>
        <w:t>0.2m</w:t>
      </w:r>
      <w:r>
        <w:rPr>
          <w:rFonts w:cs="宋体" w:hint="eastAsia"/>
          <w:kern w:val="0"/>
          <w:szCs w:val="21"/>
        </w:rPr>
        <w:t>，在上下人站处不大于</w:t>
      </w:r>
      <w:r>
        <w:rPr>
          <w:rFonts w:cs="宋体" w:hint="eastAsia"/>
          <w:kern w:val="0"/>
          <w:szCs w:val="21"/>
        </w:rPr>
        <w:t>0.5m</w:t>
      </w:r>
      <w:r>
        <w:rPr>
          <w:rFonts w:cs="宋体" w:hint="eastAsia"/>
          <w:kern w:val="0"/>
          <w:szCs w:val="21"/>
        </w:rPr>
        <w:t>。乘坐间距不应小于牵引钢丝绳</w:t>
      </w:r>
      <w:r>
        <w:rPr>
          <w:rFonts w:cs="宋体" w:hint="eastAsia"/>
          <w:kern w:val="0"/>
          <w:szCs w:val="21"/>
        </w:rPr>
        <w:t>5s</w:t>
      </w:r>
      <w:r>
        <w:rPr>
          <w:rFonts w:cs="宋体" w:hint="eastAsia"/>
          <w:kern w:val="0"/>
          <w:szCs w:val="21"/>
        </w:rPr>
        <w:t>的运行距离，且不得小于</w:t>
      </w:r>
      <w:r>
        <w:rPr>
          <w:rFonts w:cs="宋体" w:hint="eastAsia"/>
          <w:kern w:val="0"/>
          <w:szCs w:val="21"/>
        </w:rPr>
        <w:t>6m</w:t>
      </w:r>
      <w:r>
        <w:rPr>
          <w:rFonts w:cs="宋体" w:hint="eastAsia"/>
          <w:kern w:val="0"/>
          <w:szCs w:val="21"/>
        </w:rPr>
        <w:t>。除采用固定抱索器的架空乘人装置外，应当设置乘人间距提示或者保护装置。</w:t>
      </w:r>
    </w:p>
    <w:p w:rsidR="00372646" w:rsidRDefault="0045495B">
      <w:pPr>
        <w:widowControl/>
        <w:shd w:val="clear" w:color="auto" w:fill="FFFFFF"/>
        <w:ind w:firstLine="420"/>
        <w:jc w:val="left"/>
        <w:rPr>
          <w:rFonts w:cs="宋体"/>
          <w:kern w:val="0"/>
          <w:szCs w:val="21"/>
        </w:rPr>
      </w:pPr>
      <w:r>
        <w:rPr>
          <w:rFonts w:cs="宋体" w:hint="eastAsia"/>
          <w:kern w:val="0"/>
          <w:szCs w:val="21"/>
        </w:rPr>
        <w:t>（三）固定抱索器最大运行坡度不得超过</w:t>
      </w:r>
      <w:r>
        <w:rPr>
          <w:rFonts w:cs="宋体" w:hint="eastAsia"/>
          <w:kern w:val="0"/>
          <w:szCs w:val="21"/>
        </w:rPr>
        <w:t>28</w:t>
      </w:r>
      <w:r>
        <w:rPr>
          <w:rFonts w:cs="宋体" w:hint="eastAsia"/>
          <w:kern w:val="0"/>
          <w:szCs w:val="21"/>
        </w:rPr>
        <w:t>°，可摘挂抱索器最大运行坡度不得超过</w:t>
      </w:r>
      <w:r>
        <w:rPr>
          <w:rFonts w:cs="宋体" w:hint="eastAsia"/>
          <w:kern w:val="0"/>
          <w:szCs w:val="21"/>
        </w:rPr>
        <w:t>25</w:t>
      </w:r>
      <w:r>
        <w:rPr>
          <w:rFonts w:cs="宋体" w:hint="eastAsia"/>
          <w:kern w:val="0"/>
          <w:szCs w:val="21"/>
        </w:rPr>
        <w:t>°，运行速度应当满足表</w:t>
      </w:r>
      <w:r>
        <w:rPr>
          <w:rFonts w:cs="宋体" w:hint="eastAsia"/>
          <w:kern w:val="0"/>
          <w:szCs w:val="21"/>
        </w:rPr>
        <w:t>6</w:t>
      </w:r>
      <w:r>
        <w:rPr>
          <w:rFonts w:cs="宋体" w:hint="eastAsia"/>
          <w:kern w:val="0"/>
          <w:szCs w:val="21"/>
        </w:rPr>
        <w:t>的规定。运行速度超过</w:t>
      </w:r>
      <w:r>
        <w:rPr>
          <w:rFonts w:cs="宋体" w:hint="eastAsia"/>
          <w:kern w:val="0"/>
          <w:szCs w:val="21"/>
        </w:rPr>
        <w:t>1.2m/s</w:t>
      </w:r>
      <w:r>
        <w:rPr>
          <w:rFonts w:cs="宋体" w:hint="eastAsia"/>
          <w:kern w:val="0"/>
          <w:szCs w:val="21"/>
        </w:rPr>
        <w:t>时，不得采用固定抱索器；运行速度超过</w:t>
      </w:r>
      <w:r>
        <w:rPr>
          <w:rFonts w:cs="宋体" w:hint="eastAsia"/>
          <w:kern w:val="0"/>
          <w:szCs w:val="21"/>
        </w:rPr>
        <w:t>1.4m/s</w:t>
      </w:r>
      <w:r>
        <w:rPr>
          <w:rFonts w:cs="宋体" w:hint="eastAsia"/>
          <w:kern w:val="0"/>
          <w:szCs w:val="21"/>
        </w:rPr>
        <w:t>时，应当设置调速装置，并实现静止状态上下人员，严禁人员在非乘人站上下。</w:t>
      </w:r>
    </w:p>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wordWrap w:val="0"/>
        <w:ind w:firstLine="422"/>
        <w:jc w:val="right"/>
        <w:rPr>
          <w:rFonts w:cs="宋体"/>
          <w:kern w:val="0"/>
          <w:szCs w:val="21"/>
        </w:rPr>
      </w:pPr>
      <w:r>
        <w:rPr>
          <w:rFonts w:cs="宋体" w:hint="eastAsia"/>
          <w:bCs/>
          <w:kern w:val="0"/>
          <w:szCs w:val="21"/>
        </w:rPr>
        <w:t>表</w:t>
      </w:r>
      <w:r>
        <w:rPr>
          <w:rFonts w:cs="宋体" w:hint="eastAsia"/>
          <w:bCs/>
          <w:kern w:val="0"/>
          <w:szCs w:val="21"/>
        </w:rPr>
        <w:t>6 </w:t>
      </w:r>
      <w:r>
        <w:rPr>
          <w:rFonts w:cs="宋体" w:hint="eastAsia"/>
          <w:bCs/>
          <w:kern w:val="0"/>
          <w:szCs w:val="21"/>
        </w:rPr>
        <w:t>架空乘人装置运行速度规定</w:t>
      </w:r>
      <w:r>
        <w:rPr>
          <w:rFonts w:cs="宋体" w:hint="eastAsia"/>
          <w:bCs/>
          <w:kern w:val="0"/>
          <w:szCs w:val="21"/>
        </w:rPr>
        <w:t> </w:t>
      </w:r>
      <w:r>
        <w:rPr>
          <w:rFonts w:cs="宋体" w:hint="eastAsia"/>
          <w:kern w:val="0"/>
          <w:szCs w:val="21"/>
        </w:rPr>
        <w:t>m/s</w:t>
      </w:r>
    </w:p>
    <w:tbl>
      <w:tblPr>
        <w:tblW w:w="8286" w:type="dxa"/>
        <w:shd w:val="clear" w:color="auto" w:fill="FFFFFF"/>
        <w:tblLayout w:type="fixed"/>
        <w:tblCellMar>
          <w:left w:w="0" w:type="dxa"/>
          <w:right w:w="0" w:type="dxa"/>
        </w:tblCellMar>
        <w:tblLook w:val="04A0"/>
      </w:tblPr>
      <w:tblGrid>
        <w:gridCol w:w="1942"/>
        <w:gridCol w:w="1484"/>
        <w:gridCol w:w="1620"/>
        <w:gridCol w:w="1620"/>
        <w:gridCol w:w="1620"/>
      </w:tblGrid>
      <w:tr w:rsidR="00372646">
        <w:tc>
          <w:tcPr>
            <w:tcW w:w="194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巷道坡度θ</w:t>
            </w:r>
            <w:r>
              <w:rPr>
                <w:rFonts w:cs="宋体" w:hint="eastAsia"/>
                <w:kern w:val="0"/>
                <w:szCs w:val="21"/>
              </w:rPr>
              <w:t>/</w:t>
            </w:r>
            <w:r>
              <w:rPr>
                <w:rFonts w:cs="宋体" w:hint="eastAsia"/>
                <w:kern w:val="0"/>
                <w:szCs w:val="21"/>
              </w:rPr>
              <w:t>（°）</w:t>
            </w:r>
          </w:p>
        </w:tc>
        <w:tc>
          <w:tcPr>
            <w:tcW w:w="14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28</w:t>
            </w:r>
            <w:r>
              <w:rPr>
                <w:rFonts w:cs="宋体" w:hint="eastAsia"/>
                <w:kern w:val="0"/>
                <w:szCs w:val="21"/>
              </w:rPr>
              <w:t>≥θ＞</w:t>
            </w:r>
            <w:r>
              <w:rPr>
                <w:rFonts w:cs="宋体" w:hint="eastAsia"/>
                <w:kern w:val="0"/>
                <w:szCs w:val="21"/>
              </w:rPr>
              <w:t>25</w:t>
            </w:r>
          </w:p>
        </w:tc>
        <w:tc>
          <w:tcPr>
            <w:tcW w:w="162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25</w:t>
            </w:r>
            <w:r>
              <w:rPr>
                <w:rFonts w:cs="宋体" w:hint="eastAsia"/>
                <w:kern w:val="0"/>
                <w:szCs w:val="21"/>
              </w:rPr>
              <w:t>≥θ＞</w:t>
            </w:r>
            <w:r>
              <w:rPr>
                <w:rFonts w:cs="宋体" w:hint="eastAsia"/>
                <w:kern w:val="0"/>
                <w:szCs w:val="21"/>
              </w:rPr>
              <w:t>20</w:t>
            </w:r>
          </w:p>
        </w:tc>
        <w:tc>
          <w:tcPr>
            <w:tcW w:w="162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20</w:t>
            </w:r>
            <w:r>
              <w:rPr>
                <w:rFonts w:cs="宋体" w:hint="eastAsia"/>
                <w:kern w:val="0"/>
                <w:szCs w:val="21"/>
              </w:rPr>
              <w:t>≥θ＞</w:t>
            </w:r>
            <w:r>
              <w:rPr>
                <w:rFonts w:cs="宋体" w:hint="eastAsia"/>
                <w:kern w:val="0"/>
                <w:szCs w:val="21"/>
              </w:rPr>
              <w:t>14</w:t>
            </w:r>
          </w:p>
        </w:tc>
        <w:tc>
          <w:tcPr>
            <w:tcW w:w="162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θ≤</w:t>
            </w:r>
            <w:r>
              <w:rPr>
                <w:rFonts w:cs="宋体" w:hint="eastAsia"/>
                <w:kern w:val="0"/>
                <w:szCs w:val="21"/>
              </w:rPr>
              <w:t>14</w:t>
            </w:r>
          </w:p>
        </w:tc>
      </w:tr>
      <w:tr w:rsidR="00372646">
        <w:tc>
          <w:tcPr>
            <w:tcW w:w="194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固定抱索器</w:t>
            </w:r>
          </w:p>
        </w:tc>
        <w:tc>
          <w:tcPr>
            <w:tcW w:w="14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0.8</w:t>
            </w:r>
          </w:p>
        </w:tc>
        <w:tc>
          <w:tcPr>
            <w:tcW w:w="4860"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1.2</w:t>
            </w:r>
          </w:p>
        </w:tc>
      </w:tr>
      <w:tr w:rsidR="00372646">
        <w:tc>
          <w:tcPr>
            <w:tcW w:w="194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可摘挂抱索器</w:t>
            </w:r>
          </w:p>
        </w:tc>
        <w:tc>
          <w:tcPr>
            <w:tcW w:w="14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w:t>
            </w:r>
          </w:p>
        </w:tc>
        <w:tc>
          <w:tcPr>
            <w:tcW w:w="162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1.2</w:t>
            </w:r>
          </w:p>
        </w:tc>
        <w:tc>
          <w:tcPr>
            <w:tcW w:w="162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1.4</w:t>
            </w:r>
          </w:p>
        </w:tc>
        <w:tc>
          <w:tcPr>
            <w:tcW w:w="162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1.7</w:t>
            </w:r>
          </w:p>
        </w:tc>
      </w:tr>
    </w:tbl>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0"/>
        <w:jc w:val="left"/>
        <w:rPr>
          <w:rFonts w:cs="宋体"/>
          <w:kern w:val="0"/>
          <w:szCs w:val="21"/>
        </w:rPr>
      </w:pPr>
      <w:r>
        <w:rPr>
          <w:rFonts w:cs="宋体" w:hint="eastAsia"/>
          <w:kern w:val="0"/>
          <w:szCs w:val="21"/>
        </w:rPr>
        <w:t>（四）驱动系统必须设置失效安全型工作制动装置和安全制动装置，安全制动装置必须设置在驱动轮上。</w:t>
      </w:r>
    </w:p>
    <w:p w:rsidR="00372646" w:rsidRDefault="0045495B">
      <w:pPr>
        <w:widowControl/>
        <w:shd w:val="clear" w:color="auto" w:fill="FFFFFF"/>
        <w:ind w:firstLine="420"/>
        <w:jc w:val="left"/>
        <w:rPr>
          <w:rFonts w:cs="宋体"/>
          <w:kern w:val="0"/>
          <w:szCs w:val="21"/>
        </w:rPr>
      </w:pPr>
      <w:r>
        <w:rPr>
          <w:rFonts w:cs="宋体" w:hint="eastAsia"/>
          <w:kern w:val="0"/>
          <w:szCs w:val="21"/>
        </w:rPr>
        <w:t>（五）各乘人站设上下人平台，乘人平台处钢丝绳距巷道壁不小于</w:t>
      </w:r>
      <w:r>
        <w:rPr>
          <w:rFonts w:cs="宋体" w:hint="eastAsia"/>
          <w:kern w:val="0"/>
          <w:szCs w:val="21"/>
        </w:rPr>
        <w:t>1m</w:t>
      </w:r>
      <w:r>
        <w:rPr>
          <w:rFonts w:cs="宋体" w:hint="eastAsia"/>
          <w:kern w:val="0"/>
          <w:szCs w:val="21"/>
        </w:rPr>
        <w:t>，路面应当进行防滑处理。</w:t>
      </w:r>
    </w:p>
    <w:p w:rsidR="00372646" w:rsidRDefault="0045495B">
      <w:pPr>
        <w:widowControl/>
        <w:shd w:val="clear" w:color="auto" w:fill="FFFFFF"/>
        <w:ind w:firstLine="420"/>
        <w:jc w:val="left"/>
        <w:rPr>
          <w:rFonts w:cs="宋体"/>
          <w:kern w:val="0"/>
          <w:szCs w:val="21"/>
        </w:rPr>
      </w:pPr>
      <w:r>
        <w:rPr>
          <w:rFonts w:cs="宋体" w:hint="eastAsia"/>
          <w:kern w:val="0"/>
          <w:szCs w:val="21"/>
        </w:rPr>
        <w:t>（六）架空乘人装置必须装设超速、打滑、全程急停、防脱绳、变坡点防掉绳、张紧力下降、越位等保护，安全保护装置发生保护动作后，需经人工复位，方可重新启动。</w:t>
      </w:r>
    </w:p>
    <w:p w:rsidR="00372646" w:rsidRDefault="0045495B">
      <w:pPr>
        <w:widowControl/>
        <w:shd w:val="clear" w:color="auto" w:fill="FFFFFF"/>
        <w:ind w:firstLine="420"/>
        <w:jc w:val="left"/>
        <w:rPr>
          <w:rFonts w:cs="宋体"/>
          <w:kern w:val="0"/>
          <w:szCs w:val="21"/>
        </w:rPr>
      </w:pPr>
      <w:r>
        <w:rPr>
          <w:rFonts w:cs="宋体" w:hint="eastAsia"/>
          <w:kern w:val="0"/>
          <w:szCs w:val="21"/>
        </w:rPr>
        <w:t>应当有断轴保护措施。</w:t>
      </w:r>
    </w:p>
    <w:p w:rsidR="00372646" w:rsidRDefault="0045495B">
      <w:pPr>
        <w:widowControl/>
        <w:shd w:val="clear" w:color="auto" w:fill="FFFFFF"/>
        <w:ind w:firstLine="420"/>
        <w:jc w:val="left"/>
        <w:rPr>
          <w:rFonts w:cs="宋体"/>
          <w:kern w:val="0"/>
          <w:szCs w:val="21"/>
        </w:rPr>
      </w:pPr>
      <w:r>
        <w:rPr>
          <w:rFonts w:cs="宋体" w:hint="eastAsia"/>
          <w:kern w:val="0"/>
          <w:szCs w:val="21"/>
        </w:rPr>
        <w:t>减速器应当设置油温检测装置，当油温异常时能发出报警信号。沿线应当设置延时启动声光预警信号。各上下人地点应当设置信号通信装置。</w:t>
      </w:r>
    </w:p>
    <w:p w:rsidR="00372646" w:rsidRDefault="0045495B">
      <w:pPr>
        <w:widowControl/>
        <w:shd w:val="clear" w:color="auto" w:fill="FFFFFF"/>
        <w:ind w:firstLine="420"/>
        <w:jc w:val="left"/>
        <w:rPr>
          <w:rFonts w:cs="宋体"/>
          <w:kern w:val="0"/>
          <w:szCs w:val="21"/>
        </w:rPr>
      </w:pPr>
      <w:r>
        <w:rPr>
          <w:rFonts w:cs="宋体" w:hint="eastAsia"/>
          <w:kern w:val="0"/>
          <w:szCs w:val="21"/>
        </w:rPr>
        <w:t>（七）倾斜巷道中架空乘人装置与轨道提升系统同巷布置时，必须设置电气闭锁，</w:t>
      </w:r>
      <w:r>
        <w:rPr>
          <w:rFonts w:cs="宋体" w:hint="eastAsia"/>
          <w:kern w:val="0"/>
          <w:szCs w:val="21"/>
        </w:rPr>
        <w:t>2</w:t>
      </w:r>
      <w:r>
        <w:rPr>
          <w:rFonts w:cs="宋体" w:hint="eastAsia"/>
          <w:kern w:val="0"/>
          <w:szCs w:val="21"/>
        </w:rPr>
        <w:t>种设备不得同时运行。</w:t>
      </w:r>
    </w:p>
    <w:p w:rsidR="00372646" w:rsidRDefault="0045495B">
      <w:pPr>
        <w:widowControl/>
        <w:shd w:val="clear" w:color="auto" w:fill="FFFFFF"/>
        <w:ind w:firstLine="420"/>
        <w:jc w:val="left"/>
        <w:rPr>
          <w:rFonts w:cs="宋体"/>
          <w:kern w:val="0"/>
          <w:szCs w:val="21"/>
        </w:rPr>
      </w:pPr>
      <w:r>
        <w:rPr>
          <w:rFonts w:cs="宋体" w:hint="eastAsia"/>
          <w:kern w:val="0"/>
          <w:szCs w:val="21"/>
        </w:rPr>
        <w:t>倾斜巷道中架空乘人装置与带式输送机同巷布置时，必须采取可靠的隔离措施。</w:t>
      </w:r>
    </w:p>
    <w:p w:rsidR="00372646" w:rsidRDefault="0045495B">
      <w:pPr>
        <w:widowControl/>
        <w:shd w:val="clear" w:color="auto" w:fill="FFFFFF"/>
        <w:ind w:firstLine="420"/>
        <w:jc w:val="left"/>
        <w:rPr>
          <w:rFonts w:cs="宋体"/>
          <w:kern w:val="0"/>
          <w:szCs w:val="21"/>
        </w:rPr>
      </w:pPr>
      <w:r>
        <w:rPr>
          <w:rFonts w:cs="宋体" w:hint="eastAsia"/>
          <w:kern w:val="0"/>
          <w:szCs w:val="21"/>
        </w:rPr>
        <w:t>（八）巷道应当设置照明。</w:t>
      </w:r>
    </w:p>
    <w:p w:rsidR="00372646" w:rsidRDefault="0045495B">
      <w:pPr>
        <w:widowControl/>
        <w:shd w:val="clear" w:color="auto" w:fill="FFFFFF"/>
        <w:ind w:firstLine="420"/>
        <w:jc w:val="left"/>
        <w:rPr>
          <w:rFonts w:cs="宋体"/>
          <w:kern w:val="0"/>
          <w:szCs w:val="21"/>
        </w:rPr>
      </w:pPr>
      <w:r>
        <w:rPr>
          <w:rFonts w:cs="宋体" w:hint="eastAsia"/>
          <w:kern w:val="0"/>
          <w:szCs w:val="21"/>
        </w:rPr>
        <w:t>（九）每日至少对整</w:t>
      </w:r>
      <w:r>
        <w:rPr>
          <w:rFonts w:cs="宋体" w:hint="eastAsia"/>
          <w:kern w:val="0"/>
          <w:szCs w:val="21"/>
        </w:rPr>
        <w:t>个装置进行</w:t>
      </w:r>
      <w:r>
        <w:rPr>
          <w:rFonts w:cs="宋体" w:hint="eastAsia"/>
          <w:kern w:val="0"/>
          <w:szCs w:val="21"/>
        </w:rPr>
        <w:t>1</w:t>
      </w:r>
      <w:r>
        <w:rPr>
          <w:rFonts w:cs="宋体" w:hint="eastAsia"/>
          <w:kern w:val="0"/>
          <w:szCs w:val="21"/>
        </w:rPr>
        <w:t>次检查，每年至少对整个装置进行</w:t>
      </w:r>
      <w:r>
        <w:rPr>
          <w:rFonts w:cs="宋体" w:hint="eastAsia"/>
          <w:kern w:val="0"/>
          <w:szCs w:val="21"/>
        </w:rPr>
        <w:t>1</w:t>
      </w:r>
      <w:r>
        <w:rPr>
          <w:rFonts w:cs="宋体" w:hint="eastAsia"/>
          <w:kern w:val="0"/>
          <w:szCs w:val="21"/>
        </w:rPr>
        <w:t>次安全检测检验。</w:t>
      </w:r>
    </w:p>
    <w:p w:rsidR="00372646" w:rsidRDefault="0045495B">
      <w:pPr>
        <w:widowControl/>
        <w:shd w:val="clear" w:color="auto" w:fill="FFFFFF"/>
        <w:ind w:firstLine="420"/>
        <w:jc w:val="left"/>
        <w:rPr>
          <w:rFonts w:cs="宋体"/>
          <w:kern w:val="0"/>
          <w:szCs w:val="21"/>
        </w:rPr>
      </w:pPr>
      <w:r>
        <w:rPr>
          <w:rFonts w:cs="宋体" w:hint="eastAsia"/>
          <w:kern w:val="0"/>
          <w:szCs w:val="21"/>
        </w:rPr>
        <w:t>（十）严禁同时运送携带爆炸物品的人员。</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第三百八十四条</w:t>
      </w:r>
      <w:r>
        <w:rPr>
          <w:rFonts w:cs="宋体" w:hint="eastAsia"/>
          <w:b/>
          <w:bCs/>
          <w:kern w:val="0"/>
          <w:szCs w:val="21"/>
        </w:rPr>
        <w:t xml:space="preserve">  </w:t>
      </w:r>
      <w:r>
        <w:rPr>
          <w:rFonts w:cs="宋体" w:hint="eastAsia"/>
          <w:kern w:val="0"/>
          <w:szCs w:val="21"/>
        </w:rPr>
        <w:t>新建、扩建矿井严禁采用普通轨斜井人车运输。</w:t>
      </w:r>
    </w:p>
    <w:p w:rsidR="00372646" w:rsidRDefault="0045495B">
      <w:pPr>
        <w:widowControl/>
        <w:shd w:val="clear" w:color="auto" w:fill="FFFFFF"/>
        <w:ind w:firstLine="420"/>
        <w:jc w:val="left"/>
        <w:rPr>
          <w:rFonts w:cs="宋体"/>
          <w:kern w:val="0"/>
          <w:szCs w:val="21"/>
        </w:rPr>
      </w:pPr>
      <w:r>
        <w:rPr>
          <w:rFonts w:cs="宋体" w:hint="eastAsia"/>
          <w:kern w:val="0"/>
          <w:szCs w:val="21"/>
        </w:rPr>
        <w:t>生产矿井在用的普通轨斜井人车运输，必须遵守下列规定：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（一）车辆必须设置可靠的制动装置。断绳时，制动装置既能自动发生作用，也能人工操纵。</w:t>
      </w:r>
    </w:p>
    <w:p w:rsidR="00372646" w:rsidRDefault="0045495B">
      <w:pPr>
        <w:widowControl/>
        <w:shd w:val="clear" w:color="auto" w:fill="FFFFFF"/>
        <w:ind w:firstLine="420"/>
        <w:jc w:val="left"/>
        <w:rPr>
          <w:rFonts w:cs="宋体"/>
          <w:kern w:val="0"/>
          <w:szCs w:val="21"/>
        </w:rPr>
      </w:pPr>
      <w:r>
        <w:rPr>
          <w:rFonts w:cs="宋体" w:hint="eastAsia"/>
          <w:kern w:val="0"/>
          <w:szCs w:val="21"/>
        </w:rPr>
        <w:t>（二）必须设置使跟车工在运行途中任何地点都能发送紧急停车信号的装置。</w:t>
      </w:r>
    </w:p>
    <w:p w:rsidR="00372646" w:rsidRDefault="0045495B">
      <w:pPr>
        <w:widowControl/>
        <w:shd w:val="clear" w:color="auto" w:fill="FFFFFF"/>
        <w:ind w:firstLine="420"/>
        <w:jc w:val="left"/>
        <w:rPr>
          <w:rFonts w:cs="宋体"/>
          <w:kern w:val="0"/>
          <w:szCs w:val="21"/>
        </w:rPr>
      </w:pPr>
      <w:r>
        <w:rPr>
          <w:rFonts w:cs="宋体" w:hint="eastAsia"/>
          <w:kern w:val="0"/>
          <w:szCs w:val="21"/>
        </w:rPr>
        <w:t>（三）多水平运输时，从各水平发出的信号必须有区别。</w:t>
      </w:r>
    </w:p>
    <w:p w:rsidR="00372646" w:rsidRDefault="0045495B">
      <w:pPr>
        <w:widowControl/>
        <w:shd w:val="clear" w:color="auto" w:fill="FFFFFF"/>
        <w:ind w:firstLine="420"/>
        <w:jc w:val="left"/>
        <w:rPr>
          <w:rFonts w:cs="宋体"/>
          <w:kern w:val="0"/>
          <w:szCs w:val="21"/>
        </w:rPr>
      </w:pPr>
      <w:r>
        <w:rPr>
          <w:rFonts w:cs="宋体" w:hint="eastAsia"/>
          <w:kern w:val="0"/>
          <w:szCs w:val="21"/>
        </w:rPr>
        <w:t>（四）人员上下地点应当悬挂信号牌。任一区段行车时，各水平必须有信号显示。</w:t>
      </w:r>
    </w:p>
    <w:p w:rsidR="00372646" w:rsidRDefault="0045495B">
      <w:pPr>
        <w:widowControl/>
        <w:shd w:val="clear" w:color="auto" w:fill="FFFFFF"/>
        <w:ind w:firstLine="420"/>
        <w:jc w:val="left"/>
        <w:rPr>
          <w:rFonts w:cs="宋体"/>
          <w:kern w:val="0"/>
          <w:szCs w:val="21"/>
        </w:rPr>
      </w:pPr>
      <w:r>
        <w:rPr>
          <w:rFonts w:cs="宋体" w:hint="eastAsia"/>
          <w:kern w:val="0"/>
          <w:szCs w:val="21"/>
        </w:rPr>
        <w:t>（五）应当有跟车工，跟车工必须坐在设有手动制动装置把手的位置。</w:t>
      </w:r>
    </w:p>
    <w:p w:rsidR="00372646" w:rsidRDefault="0045495B">
      <w:pPr>
        <w:widowControl/>
        <w:shd w:val="clear" w:color="auto" w:fill="FFFFFF"/>
        <w:ind w:firstLine="420"/>
        <w:jc w:val="left"/>
        <w:rPr>
          <w:rFonts w:cs="宋体"/>
          <w:kern w:val="0"/>
          <w:szCs w:val="21"/>
        </w:rPr>
      </w:pPr>
      <w:r>
        <w:rPr>
          <w:rFonts w:cs="宋体" w:hint="eastAsia"/>
          <w:kern w:val="0"/>
          <w:szCs w:val="21"/>
        </w:rPr>
        <w:t>（六）每班运送人员前，必须检查人车的连接装置、保险链和制动装置，并先空载运行一次。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第三百八十五条</w:t>
      </w:r>
      <w:r>
        <w:rPr>
          <w:rFonts w:cs="宋体" w:hint="eastAsia"/>
          <w:b/>
          <w:bCs/>
          <w:kern w:val="0"/>
          <w:szCs w:val="21"/>
        </w:rPr>
        <w:t xml:space="preserve">  </w:t>
      </w:r>
      <w:r>
        <w:rPr>
          <w:rFonts w:cs="宋体" w:hint="eastAsia"/>
          <w:kern w:val="0"/>
          <w:szCs w:val="21"/>
        </w:rPr>
        <w:t>采用平巷人车运送人员时，必须遵守下列规定：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（一）每班发车前，应当检查各车的连接装置、轮轴、车门（防护链）和车闸等。</w:t>
      </w:r>
    </w:p>
    <w:p w:rsidR="00372646" w:rsidRDefault="0045495B">
      <w:pPr>
        <w:widowControl/>
        <w:shd w:val="clear" w:color="auto" w:fill="FFFFFF"/>
        <w:ind w:firstLine="420"/>
        <w:jc w:val="left"/>
        <w:rPr>
          <w:rFonts w:cs="宋体"/>
          <w:kern w:val="0"/>
          <w:szCs w:val="21"/>
        </w:rPr>
      </w:pPr>
      <w:r>
        <w:rPr>
          <w:rFonts w:cs="宋体" w:hint="eastAsia"/>
          <w:kern w:val="0"/>
          <w:szCs w:val="21"/>
        </w:rPr>
        <w:t>（二）严禁同时运送易燃易爆或者腐蚀性的物品，或者附挂物料车。</w:t>
      </w:r>
    </w:p>
    <w:p w:rsidR="00372646" w:rsidRDefault="0045495B">
      <w:pPr>
        <w:widowControl/>
        <w:shd w:val="clear" w:color="auto" w:fill="FFFFFF"/>
        <w:ind w:firstLine="420"/>
        <w:jc w:val="left"/>
        <w:rPr>
          <w:rFonts w:cs="宋体"/>
          <w:kern w:val="0"/>
          <w:szCs w:val="21"/>
        </w:rPr>
      </w:pPr>
      <w:r>
        <w:rPr>
          <w:rFonts w:cs="宋体" w:hint="eastAsia"/>
          <w:kern w:val="0"/>
          <w:szCs w:val="21"/>
        </w:rPr>
        <w:t>（三）列车行驶速度不得超过</w:t>
      </w:r>
      <w:r>
        <w:rPr>
          <w:rFonts w:cs="宋体" w:hint="eastAsia"/>
          <w:kern w:val="0"/>
          <w:szCs w:val="21"/>
        </w:rPr>
        <w:t>4m/s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（四）人员上下车地点应当有照明，架空线必须设置分段开关或者自动停送电开关，人员上下车时必须切断该区段架空线电源。</w:t>
      </w:r>
    </w:p>
    <w:p w:rsidR="00372646" w:rsidRDefault="0045495B">
      <w:pPr>
        <w:widowControl/>
        <w:shd w:val="clear" w:color="auto" w:fill="FFFFFF"/>
        <w:ind w:firstLine="420"/>
        <w:jc w:val="left"/>
        <w:rPr>
          <w:rFonts w:cs="宋体"/>
          <w:kern w:val="0"/>
          <w:szCs w:val="21"/>
        </w:rPr>
      </w:pPr>
      <w:r>
        <w:rPr>
          <w:rFonts w:cs="宋体" w:hint="eastAsia"/>
          <w:kern w:val="0"/>
          <w:szCs w:val="21"/>
        </w:rPr>
        <w:t>（五）双轨巷道</w:t>
      </w:r>
      <w:r>
        <w:rPr>
          <w:rFonts w:cs="宋体" w:hint="eastAsia"/>
          <w:kern w:val="0"/>
          <w:szCs w:val="21"/>
        </w:rPr>
        <w:t>乘车场必须设置信号区间闭锁，人员上下车时，严禁其他车辆进入乘车场。</w:t>
      </w:r>
    </w:p>
    <w:p w:rsidR="00372646" w:rsidRDefault="0045495B">
      <w:pPr>
        <w:widowControl/>
        <w:shd w:val="clear" w:color="auto" w:fill="FFFFFF"/>
        <w:ind w:firstLine="420"/>
        <w:jc w:val="left"/>
        <w:rPr>
          <w:rFonts w:cs="宋体"/>
          <w:kern w:val="0"/>
          <w:szCs w:val="21"/>
        </w:rPr>
      </w:pPr>
      <w:r>
        <w:rPr>
          <w:rFonts w:cs="宋体" w:hint="eastAsia"/>
          <w:kern w:val="0"/>
          <w:szCs w:val="21"/>
        </w:rPr>
        <w:t>（六）应当设跟车工，遇有紧急情况时立即向司机发出停车信号。</w:t>
      </w:r>
    </w:p>
    <w:p w:rsidR="00372646" w:rsidRDefault="0045495B">
      <w:pPr>
        <w:widowControl/>
        <w:shd w:val="clear" w:color="auto" w:fill="FFFFFF"/>
        <w:ind w:firstLine="420"/>
        <w:jc w:val="left"/>
        <w:rPr>
          <w:rFonts w:cs="宋体"/>
          <w:kern w:val="0"/>
          <w:szCs w:val="21"/>
        </w:rPr>
      </w:pPr>
      <w:r>
        <w:rPr>
          <w:rFonts w:cs="宋体" w:hint="eastAsia"/>
          <w:kern w:val="0"/>
          <w:szCs w:val="21"/>
        </w:rPr>
        <w:t>（七）两车在车场会车时，驶入车辆应当停止运行，让驶出车辆先行。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第三百八十六条</w:t>
      </w:r>
      <w:r>
        <w:rPr>
          <w:rFonts w:cs="宋体" w:hint="eastAsia"/>
          <w:b/>
          <w:bCs/>
          <w:kern w:val="0"/>
          <w:szCs w:val="21"/>
        </w:rPr>
        <w:t xml:space="preserve">  </w:t>
      </w:r>
      <w:r>
        <w:rPr>
          <w:rFonts w:cs="宋体" w:hint="eastAsia"/>
          <w:kern w:val="0"/>
          <w:szCs w:val="21"/>
        </w:rPr>
        <w:t>人员乘坐人车时，必须遵守下列规定：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（一）听从司机及跟车工的指挥，开车前必须关闭车门或者挂上防护链。</w:t>
      </w:r>
    </w:p>
    <w:p w:rsidR="00372646" w:rsidRDefault="0045495B">
      <w:pPr>
        <w:widowControl/>
        <w:shd w:val="clear" w:color="auto" w:fill="FFFFFF"/>
        <w:ind w:firstLine="420"/>
        <w:jc w:val="left"/>
        <w:rPr>
          <w:rFonts w:cs="宋体"/>
          <w:kern w:val="0"/>
          <w:szCs w:val="21"/>
        </w:rPr>
      </w:pPr>
      <w:r>
        <w:rPr>
          <w:rFonts w:cs="宋体" w:hint="eastAsia"/>
          <w:kern w:val="0"/>
          <w:szCs w:val="21"/>
        </w:rPr>
        <w:t>（二）人体及所携带的工具、零部件，严禁露出车外。</w:t>
      </w:r>
    </w:p>
    <w:p w:rsidR="00372646" w:rsidRDefault="0045495B">
      <w:pPr>
        <w:widowControl/>
        <w:shd w:val="clear" w:color="auto" w:fill="FFFFFF"/>
        <w:ind w:firstLine="420"/>
        <w:jc w:val="left"/>
        <w:rPr>
          <w:rFonts w:cs="宋体"/>
          <w:kern w:val="0"/>
          <w:szCs w:val="21"/>
        </w:rPr>
      </w:pPr>
      <w:r>
        <w:rPr>
          <w:rFonts w:cs="宋体" w:hint="eastAsia"/>
          <w:kern w:val="0"/>
          <w:szCs w:val="21"/>
        </w:rPr>
        <w:t>（三）列车行驶中及尚未停稳时，严禁上下车和在车内站立。</w:t>
      </w:r>
    </w:p>
    <w:p w:rsidR="00372646" w:rsidRDefault="0045495B">
      <w:pPr>
        <w:widowControl/>
        <w:shd w:val="clear" w:color="auto" w:fill="FFFFFF"/>
        <w:ind w:firstLine="420"/>
        <w:jc w:val="left"/>
        <w:rPr>
          <w:rFonts w:cs="宋体"/>
          <w:kern w:val="0"/>
          <w:szCs w:val="21"/>
        </w:rPr>
      </w:pPr>
      <w:r>
        <w:rPr>
          <w:rFonts w:cs="宋体" w:hint="eastAsia"/>
          <w:kern w:val="0"/>
          <w:szCs w:val="21"/>
        </w:rPr>
        <w:t>（四）严禁在机车上或者任意</w:t>
      </w:r>
      <w:r>
        <w:rPr>
          <w:rFonts w:cs="宋体" w:hint="eastAsia"/>
          <w:kern w:val="0"/>
          <w:szCs w:val="21"/>
        </w:rPr>
        <w:t>2</w:t>
      </w:r>
      <w:r>
        <w:rPr>
          <w:rFonts w:cs="宋体" w:hint="eastAsia"/>
          <w:kern w:val="0"/>
          <w:szCs w:val="21"/>
        </w:rPr>
        <w:t>车厢之间搭乘。</w:t>
      </w:r>
    </w:p>
    <w:p w:rsidR="00372646" w:rsidRDefault="0045495B">
      <w:pPr>
        <w:widowControl/>
        <w:shd w:val="clear" w:color="auto" w:fill="FFFFFF"/>
        <w:ind w:firstLine="420"/>
        <w:jc w:val="left"/>
        <w:rPr>
          <w:rFonts w:cs="宋体"/>
          <w:kern w:val="0"/>
          <w:szCs w:val="21"/>
        </w:rPr>
      </w:pPr>
      <w:r>
        <w:rPr>
          <w:rFonts w:cs="宋体" w:hint="eastAsia"/>
          <w:kern w:val="0"/>
          <w:szCs w:val="21"/>
        </w:rPr>
        <w:t>（五）严禁扒车、跳车和超员乘坐。</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第三百八十七条</w:t>
      </w:r>
      <w:r>
        <w:rPr>
          <w:rFonts w:cs="宋体" w:hint="eastAsia"/>
          <w:b/>
          <w:bCs/>
          <w:kern w:val="0"/>
          <w:szCs w:val="21"/>
        </w:rPr>
        <w:t xml:space="preserve">  </w:t>
      </w:r>
      <w:r>
        <w:rPr>
          <w:rFonts w:cs="宋体" w:hint="eastAsia"/>
          <w:kern w:val="0"/>
          <w:szCs w:val="21"/>
        </w:rPr>
        <w:t>倾斜井巷内使用串车提升时，必须遵守下列规定：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（一）在倾斜井巷内安设能够将运行中断绳、脱钩的车辆阻止住的跑车防护装置。</w:t>
      </w:r>
    </w:p>
    <w:p w:rsidR="00372646" w:rsidRDefault="0045495B">
      <w:pPr>
        <w:widowControl/>
        <w:shd w:val="clear" w:color="auto" w:fill="FFFFFF"/>
        <w:ind w:firstLine="420"/>
        <w:jc w:val="left"/>
        <w:rPr>
          <w:rFonts w:cs="宋体"/>
          <w:kern w:val="0"/>
          <w:szCs w:val="21"/>
        </w:rPr>
      </w:pPr>
      <w:r>
        <w:rPr>
          <w:rFonts w:cs="宋体" w:hint="eastAsia"/>
          <w:kern w:val="0"/>
          <w:szCs w:val="21"/>
        </w:rPr>
        <w:t>（二）在各车场安设能够防止带绳车辆误入非运行车场或者区段的阻车器。</w:t>
      </w:r>
    </w:p>
    <w:p w:rsidR="00372646" w:rsidRDefault="0045495B">
      <w:pPr>
        <w:widowControl/>
        <w:shd w:val="clear" w:color="auto" w:fill="FFFFFF"/>
        <w:ind w:firstLine="420"/>
        <w:jc w:val="left"/>
        <w:rPr>
          <w:rFonts w:cs="宋体"/>
          <w:kern w:val="0"/>
          <w:szCs w:val="21"/>
        </w:rPr>
      </w:pPr>
      <w:r>
        <w:rPr>
          <w:rFonts w:cs="宋体" w:hint="eastAsia"/>
          <w:kern w:val="0"/>
          <w:szCs w:val="21"/>
        </w:rPr>
        <w:t>（三）在上部平车场入口安设能够控制车辆进入摘挂钩地点的阻车器。</w:t>
      </w:r>
    </w:p>
    <w:p w:rsidR="00372646" w:rsidRDefault="0045495B">
      <w:pPr>
        <w:widowControl/>
        <w:shd w:val="clear" w:color="auto" w:fill="FFFFFF"/>
        <w:ind w:firstLine="420"/>
        <w:jc w:val="left"/>
        <w:rPr>
          <w:rFonts w:cs="宋体"/>
          <w:kern w:val="0"/>
          <w:szCs w:val="21"/>
        </w:rPr>
      </w:pPr>
      <w:r>
        <w:rPr>
          <w:rFonts w:cs="宋体" w:hint="eastAsia"/>
          <w:kern w:val="0"/>
          <w:szCs w:val="21"/>
        </w:rPr>
        <w:t>（四）在上部平车场接近变坡点处，安设能够阻止未连挂的车辆滑入斜巷的阻车器。</w:t>
      </w:r>
    </w:p>
    <w:p w:rsidR="00372646" w:rsidRDefault="0045495B">
      <w:pPr>
        <w:widowControl/>
        <w:shd w:val="clear" w:color="auto" w:fill="FFFFFF"/>
        <w:ind w:firstLine="420"/>
        <w:jc w:val="left"/>
        <w:rPr>
          <w:rFonts w:cs="宋体"/>
          <w:kern w:val="0"/>
          <w:szCs w:val="21"/>
        </w:rPr>
      </w:pPr>
      <w:r>
        <w:rPr>
          <w:rFonts w:cs="宋体" w:hint="eastAsia"/>
          <w:kern w:val="0"/>
          <w:szCs w:val="21"/>
        </w:rPr>
        <w:t>（五）在变坡点下方略大于</w:t>
      </w:r>
      <w:r>
        <w:rPr>
          <w:rFonts w:cs="宋体" w:hint="eastAsia"/>
          <w:kern w:val="0"/>
          <w:szCs w:val="21"/>
        </w:rPr>
        <w:t>1</w:t>
      </w:r>
      <w:r>
        <w:rPr>
          <w:rFonts w:cs="宋体" w:hint="eastAsia"/>
          <w:kern w:val="0"/>
          <w:szCs w:val="21"/>
        </w:rPr>
        <w:t>列车长度的地点，设置能够防止未连挂的车辆继续往下跑车的挡车栏。上述挡车装置必须经常关闭，放车时方准打开。兼作行驶人车的倾斜井巷，在提升人员时，倾斜井巷中的挡车装置和跑车防护装置必须是常开状态并闭锁。</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第三百八十八条</w:t>
      </w:r>
      <w:r>
        <w:rPr>
          <w:rFonts w:cs="宋体" w:hint="eastAsia"/>
          <w:b/>
          <w:bCs/>
          <w:kern w:val="0"/>
          <w:szCs w:val="21"/>
        </w:rPr>
        <w:t xml:space="preserve">  </w:t>
      </w:r>
      <w:r>
        <w:rPr>
          <w:rFonts w:cs="宋体" w:hint="eastAsia"/>
          <w:kern w:val="0"/>
          <w:szCs w:val="21"/>
        </w:rPr>
        <w:t>倾斜井巷使用提升机或者绞车提升时，必须遵守下列规定：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（一）采取轨道防滑措施。</w:t>
      </w:r>
    </w:p>
    <w:p w:rsidR="00372646" w:rsidRDefault="0045495B">
      <w:pPr>
        <w:widowControl/>
        <w:shd w:val="clear" w:color="auto" w:fill="FFFFFF"/>
        <w:ind w:firstLine="420"/>
        <w:jc w:val="left"/>
        <w:rPr>
          <w:rFonts w:cs="宋体"/>
          <w:kern w:val="0"/>
          <w:szCs w:val="21"/>
        </w:rPr>
      </w:pPr>
      <w:r>
        <w:rPr>
          <w:rFonts w:cs="宋体" w:hint="eastAsia"/>
          <w:kern w:val="0"/>
          <w:szCs w:val="21"/>
        </w:rPr>
        <w:t>（二）按设计要求设置托绳轮（辊），并保持转动灵活。</w:t>
      </w:r>
    </w:p>
    <w:p w:rsidR="00372646" w:rsidRDefault="0045495B">
      <w:pPr>
        <w:widowControl/>
        <w:shd w:val="clear" w:color="auto" w:fill="FFFFFF"/>
        <w:ind w:firstLine="420"/>
        <w:jc w:val="left"/>
        <w:rPr>
          <w:rFonts w:cs="宋体"/>
          <w:kern w:val="0"/>
          <w:szCs w:val="21"/>
        </w:rPr>
      </w:pPr>
      <w:r>
        <w:rPr>
          <w:rFonts w:cs="宋体" w:hint="eastAsia"/>
          <w:kern w:val="0"/>
          <w:szCs w:val="21"/>
        </w:rPr>
        <w:t>（三）井巷上端的过卷距离，应当根据巷道倾角、设计载荷、最大提升速度和实际制动力等参量计算确定，并有</w:t>
      </w:r>
      <w:r>
        <w:rPr>
          <w:rFonts w:cs="宋体" w:hint="eastAsia"/>
          <w:kern w:val="0"/>
          <w:szCs w:val="21"/>
        </w:rPr>
        <w:t>1.5</w:t>
      </w:r>
      <w:r>
        <w:rPr>
          <w:rFonts w:cs="宋体" w:hint="eastAsia"/>
          <w:kern w:val="0"/>
          <w:szCs w:val="21"/>
        </w:rPr>
        <w:t>倍的备用系数。</w:t>
      </w:r>
    </w:p>
    <w:p w:rsidR="00372646" w:rsidRDefault="0045495B">
      <w:pPr>
        <w:widowControl/>
        <w:shd w:val="clear" w:color="auto" w:fill="FFFFFF"/>
        <w:ind w:firstLine="420"/>
        <w:jc w:val="left"/>
        <w:rPr>
          <w:rFonts w:cs="宋体"/>
          <w:kern w:val="0"/>
          <w:szCs w:val="21"/>
        </w:rPr>
      </w:pPr>
      <w:r>
        <w:rPr>
          <w:rFonts w:cs="宋体" w:hint="eastAsia"/>
          <w:kern w:val="0"/>
          <w:szCs w:val="21"/>
        </w:rPr>
        <w:t>（四）串车提升的</w:t>
      </w:r>
      <w:r>
        <w:rPr>
          <w:rFonts w:cs="宋体" w:hint="eastAsia"/>
          <w:kern w:val="0"/>
          <w:szCs w:val="21"/>
        </w:rPr>
        <w:t>各车场设有信号硐室及躲避硐；运人斜井各车场设有信号和候车硐室，候车硐室具有足够的空间。</w:t>
      </w:r>
    </w:p>
    <w:p w:rsidR="00372646" w:rsidRDefault="0045495B">
      <w:pPr>
        <w:widowControl/>
        <w:shd w:val="clear" w:color="auto" w:fill="FFFFFF"/>
        <w:ind w:firstLine="420"/>
        <w:jc w:val="left"/>
        <w:rPr>
          <w:rFonts w:cs="宋体"/>
          <w:kern w:val="0"/>
          <w:szCs w:val="21"/>
        </w:rPr>
      </w:pPr>
      <w:r>
        <w:rPr>
          <w:rFonts w:cs="宋体" w:hint="eastAsia"/>
          <w:kern w:val="0"/>
          <w:szCs w:val="21"/>
        </w:rPr>
        <w:t>（五）提升信号参照本规程第四百零三条和第四百零四条规定。</w:t>
      </w:r>
    </w:p>
    <w:p w:rsidR="00372646" w:rsidRDefault="0045495B">
      <w:pPr>
        <w:widowControl/>
        <w:shd w:val="clear" w:color="auto" w:fill="FFFFFF"/>
        <w:ind w:firstLine="420"/>
        <w:jc w:val="left"/>
        <w:rPr>
          <w:rFonts w:cs="宋体"/>
          <w:kern w:val="0"/>
          <w:szCs w:val="21"/>
        </w:rPr>
      </w:pPr>
      <w:r>
        <w:rPr>
          <w:rFonts w:cs="宋体" w:hint="eastAsia"/>
          <w:kern w:val="0"/>
          <w:szCs w:val="21"/>
        </w:rPr>
        <w:t>（六）运送物料时，开车前把钩工必须检查牵引车数、各车的连接和装载情况。牵引车数超过规定，连接不良，或者装载物料超重、超高、超宽或者偏载严重有翻车危险时，严禁发出开车信号。</w:t>
      </w:r>
    </w:p>
    <w:p w:rsidR="00372646" w:rsidRDefault="0045495B">
      <w:pPr>
        <w:widowControl/>
        <w:shd w:val="clear" w:color="auto" w:fill="FFFFFF"/>
        <w:ind w:firstLine="420"/>
        <w:jc w:val="left"/>
        <w:rPr>
          <w:rFonts w:cs="宋体"/>
          <w:kern w:val="0"/>
          <w:szCs w:val="21"/>
        </w:rPr>
      </w:pPr>
      <w:r>
        <w:rPr>
          <w:rFonts w:cs="宋体" w:hint="eastAsia"/>
          <w:kern w:val="0"/>
          <w:szCs w:val="21"/>
        </w:rPr>
        <w:t>（七）提升时严禁蹬钩、行人。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第三百八十九条</w:t>
      </w:r>
      <w:r>
        <w:rPr>
          <w:rFonts w:cs="宋体" w:hint="eastAsia"/>
          <w:b/>
          <w:bCs/>
          <w:kern w:val="0"/>
          <w:szCs w:val="21"/>
        </w:rPr>
        <w:t xml:space="preserve">  </w:t>
      </w:r>
      <w:r>
        <w:rPr>
          <w:rFonts w:cs="宋体" w:hint="eastAsia"/>
          <w:kern w:val="0"/>
          <w:szCs w:val="21"/>
        </w:rPr>
        <w:t>人力推车必须遵守下列规定：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w:t>
      </w:r>
      <w:r>
        <w:rPr>
          <w:rFonts w:cs="宋体" w:hint="eastAsia"/>
          <w:kern w:val="0"/>
          <w:szCs w:val="21"/>
        </w:rPr>
        <w:t>1</w:t>
      </w:r>
      <w:r>
        <w:rPr>
          <w:rFonts w:cs="宋体" w:hint="eastAsia"/>
          <w:kern w:val="0"/>
          <w:szCs w:val="21"/>
        </w:rPr>
        <w:t>次只准推</w:t>
      </w:r>
      <w:r>
        <w:rPr>
          <w:rFonts w:cs="宋体" w:hint="eastAsia"/>
          <w:kern w:val="0"/>
          <w:szCs w:val="21"/>
        </w:rPr>
        <w:t>1</w:t>
      </w:r>
      <w:r>
        <w:rPr>
          <w:rFonts w:cs="宋体" w:hint="eastAsia"/>
          <w:kern w:val="0"/>
          <w:szCs w:val="21"/>
        </w:rPr>
        <w:t>辆车。严禁在矿车两侧推车。同向推车的间距，在轨道坡度小于或者等于</w:t>
      </w:r>
      <w:r>
        <w:rPr>
          <w:rFonts w:cs="宋体" w:hint="eastAsia"/>
          <w:kern w:val="0"/>
          <w:szCs w:val="21"/>
        </w:rPr>
        <w:t>5</w:t>
      </w:r>
      <w:r>
        <w:rPr>
          <w:rFonts w:cs="宋体" w:hint="eastAsia"/>
          <w:kern w:val="0"/>
          <w:szCs w:val="21"/>
        </w:rPr>
        <w:t>‰时，不得小于</w:t>
      </w:r>
      <w:r>
        <w:rPr>
          <w:rFonts w:cs="宋体" w:hint="eastAsia"/>
          <w:kern w:val="0"/>
          <w:szCs w:val="21"/>
        </w:rPr>
        <w:t>10m</w:t>
      </w:r>
      <w:r>
        <w:rPr>
          <w:rFonts w:cs="宋体" w:hint="eastAsia"/>
          <w:kern w:val="0"/>
          <w:szCs w:val="21"/>
        </w:rPr>
        <w:t>；坡度大于</w:t>
      </w:r>
      <w:r>
        <w:rPr>
          <w:rFonts w:cs="宋体" w:hint="eastAsia"/>
          <w:kern w:val="0"/>
          <w:szCs w:val="21"/>
        </w:rPr>
        <w:t>5</w:t>
      </w:r>
      <w:r>
        <w:rPr>
          <w:rFonts w:cs="宋体" w:hint="eastAsia"/>
          <w:kern w:val="0"/>
          <w:szCs w:val="21"/>
        </w:rPr>
        <w:t>‰</w:t>
      </w:r>
      <w:r>
        <w:rPr>
          <w:rFonts w:cs="宋体" w:hint="eastAsia"/>
          <w:kern w:val="0"/>
          <w:szCs w:val="21"/>
        </w:rPr>
        <w:t>时，不得小于</w:t>
      </w:r>
      <w:r>
        <w:rPr>
          <w:rFonts w:cs="宋体" w:hint="eastAsia"/>
          <w:kern w:val="0"/>
          <w:szCs w:val="21"/>
        </w:rPr>
        <w:t>30m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（二）推车时必须时刻注意前方。在开始推车、停车、掉道、—</w:t>
      </w:r>
      <w:r>
        <w:rPr>
          <w:rFonts w:cs="宋体" w:hint="eastAsia"/>
          <w:kern w:val="0"/>
          <w:szCs w:val="21"/>
        </w:rPr>
        <w:t> </w:t>
      </w:r>
      <w:r>
        <w:rPr>
          <w:rFonts w:cs="宋体" w:hint="eastAsia"/>
          <w:kern w:val="0"/>
          <w:szCs w:val="21"/>
        </w:rPr>
        <w:t>发现前方有人或者有障碍物，从坡度较大的地方向下推车以及接近道岔、弯道、巷道口、风门、硐室出口时，推车人必须及时发出警号。</w:t>
      </w:r>
    </w:p>
    <w:p w:rsidR="00372646" w:rsidRDefault="0045495B">
      <w:pPr>
        <w:widowControl/>
        <w:shd w:val="clear" w:color="auto" w:fill="FFFFFF"/>
        <w:ind w:firstLine="420"/>
        <w:jc w:val="left"/>
        <w:rPr>
          <w:rFonts w:cs="宋体"/>
          <w:kern w:val="0"/>
          <w:szCs w:val="21"/>
        </w:rPr>
      </w:pPr>
      <w:r>
        <w:rPr>
          <w:rFonts w:cs="宋体" w:hint="eastAsia"/>
          <w:kern w:val="0"/>
          <w:szCs w:val="21"/>
        </w:rPr>
        <w:t>（三）严禁放飞车和在巷道坡度大于</w:t>
      </w:r>
      <w:r>
        <w:rPr>
          <w:rFonts w:cs="宋体" w:hint="eastAsia"/>
          <w:kern w:val="0"/>
          <w:szCs w:val="21"/>
        </w:rPr>
        <w:t>7</w:t>
      </w:r>
      <w:r>
        <w:rPr>
          <w:rFonts w:cs="宋体" w:hint="eastAsia"/>
          <w:kern w:val="0"/>
          <w:szCs w:val="21"/>
        </w:rPr>
        <w:t>‰时人力推车。</w:t>
      </w:r>
    </w:p>
    <w:p w:rsidR="00372646" w:rsidRDefault="0045495B">
      <w:pPr>
        <w:widowControl/>
        <w:shd w:val="clear" w:color="auto" w:fill="FFFFFF"/>
        <w:ind w:firstLine="420"/>
        <w:jc w:val="left"/>
        <w:rPr>
          <w:rFonts w:cs="宋体"/>
          <w:kern w:val="0"/>
          <w:szCs w:val="21"/>
        </w:rPr>
      </w:pPr>
      <w:r>
        <w:rPr>
          <w:rFonts w:cs="宋体" w:hint="eastAsia"/>
          <w:kern w:val="0"/>
          <w:szCs w:val="21"/>
        </w:rPr>
        <w:t>（四）不得在能自动滑行的坡道上停放车辆，确需停放时必须用可靠的制动器或者阻车器将车辆稳住。</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第三百九十条</w:t>
      </w:r>
      <w:r>
        <w:rPr>
          <w:rFonts w:cs="宋体" w:hint="eastAsia"/>
          <w:b/>
          <w:bCs/>
          <w:kern w:val="0"/>
          <w:szCs w:val="21"/>
        </w:rPr>
        <w:t xml:space="preserve">  </w:t>
      </w:r>
      <w:r>
        <w:rPr>
          <w:rFonts w:cs="宋体" w:hint="eastAsia"/>
          <w:kern w:val="0"/>
          <w:szCs w:val="21"/>
        </w:rPr>
        <w:t>使用的单轨吊车、卡轨车、齿轨车、胶套轮车、无极绳连续牵引车，应当符合下列要求：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（一）运行坡度、速度和载重，不得超过设计规定值。</w:t>
      </w:r>
    </w:p>
    <w:p w:rsidR="00372646" w:rsidRDefault="0045495B">
      <w:pPr>
        <w:widowControl/>
        <w:shd w:val="clear" w:color="auto" w:fill="FFFFFF"/>
        <w:ind w:firstLine="420"/>
        <w:jc w:val="left"/>
        <w:rPr>
          <w:rFonts w:cs="宋体"/>
          <w:kern w:val="0"/>
          <w:szCs w:val="21"/>
        </w:rPr>
      </w:pPr>
      <w:r>
        <w:rPr>
          <w:rFonts w:cs="宋体" w:hint="eastAsia"/>
          <w:kern w:val="0"/>
          <w:szCs w:val="21"/>
        </w:rPr>
        <w:t>（二）安全制动和停车制</w:t>
      </w:r>
      <w:r>
        <w:rPr>
          <w:rFonts w:cs="宋体" w:hint="eastAsia"/>
          <w:kern w:val="0"/>
          <w:szCs w:val="21"/>
        </w:rPr>
        <w:t>动装置必须为失效安全型，制动力应当为额定牵引力的</w:t>
      </w:r>
      <w:r>
        <w:rPr>
          <w:rFonts w:cs="宋体" w:hint="eastAsia"/>
          <w:kern w:val="0"/>
          <w:szCs w:val="21"/>
        </w:rPr>
        <w:t>1.5</w:t>
      </w:r>
      <w:r>
        <w:rPr>
          <w:rFonts w:cs="宋体" w:hint="eastAsia"/>
          <w:kern w:val="0"/>
          <w:szCs w:val="21"/>
        </w:rPr>
        <w:t>～</w:t>
      </w:r>
      <w:r>
        <w:rPr>
          <w:rFonts w:cs="宋体" w:hint="eastAsia"/>
          <w:kern w:val="0"/>
          <w:szCs w:val="21"/>
        </w:rPr>
        <w:t>2</w:t>
      </w:r>
      <w:r>
        <w:rPr>
          <w:rFonts w:cs="宋体" w:hint="eastAsia"/>
          <w:kern w:val="0"/>
          <w:szCs w:val="21"/>
        </w:rPr>
        <w:t>倍。</w:t>
      </w:r>
    </w:p>
    <w:p w:rsidR="00372646" w:rsidRDefault="0045495B">
      <w:pPr>
        <w:widowControl/>
        <w:shd w:val="clear" w:color="auto" w:fill="FFFFFF"/>
        <w:ind w:firstLine="420"/>
        <w:jc w:val="left"/>
        <w:rPr>
          <w:rFonts w:cs="宋体"/>
          <w:kern w:val="0"/>
          <w:szCs w:val="21"/>
        </w:rPr>
      </w:pPr>
      <w:r>
        <w:rPr>
          <w:rFonts w:cs="宋体" w:hint="eastAsia"/>
          <w:kern w:val="0"/>
          <w:szCs w:val="21"/>
        </w:rPr>
        <w:t>（三）必须设置既可手动又能自动的安全闸。安全闸应当具备下列性能：</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绳牵引式运输设备运行速度超过额定速度</w:t>
      </w:r>
      <w:r>
        <w:rPr>
          <w:rFonts w:cs="宋体" w:hint="eastAsia"/>
          <w:kern w:val="0"/>
          <w:szCs w:val="21"/>
        </w:rPr>
        <w:t>30</w:t>
      </w:r>
      <w:r>
        <w:rPr>
          <w:rFonts w:cs="宋体" w:hint="eastAsia"/>
          <w:kern w:val="0"/>
          <w:szCs w:val="21"/>
        </w:rPr>
        <w:t>％时，其他设备运行速度超过额定速度</w:t>
      </w:r>
      <w:r>
        <w:rPr>
          <w:rFonts w:cs="宋体" w:hint="eastAsia"/>
          <w:kern w:val="0"/>
          <w:szCs w:val="21"/>
        </w:rPr>
        <w:t>15</w:t>
      </w:r>
      <w:r>
        <w:rPr>
          <w:rFonts w:cs="宋体" w:hint="eastAsia"/>
          <w:kern w:val="0"/>
          <w:szCs w:val="21"/>
        </w:rPr>
        <w:t>％时，能自动施闸；施闸时的空动时间不大于</w:t>
      </w:r>
      <w:r>
        <w:rPr>
          <w:rFonts w:cs="宋体" w:hint="eastAsia"/>
          <w:kern w:val="0"/>
          <w:szCs w:val="21"/>
        </w:rPr>
        <w:t>0.7s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在最大载荷最大坡度上以最大设计速度向下运行时，制动距离应当不超过相当于在这一速度下</w:t>
      </w:r>
      <w:r>
        <w:rPr>
          <w:rFonts w:cs="宋体" w:hint="eastAsia"/>
          <w:kern w:val="0"/>
          <w:szCs w:val="21"/>
        </w:rPr>
        <w:t>6s</w:t>
      </w:r>
      <w:r>
        <w:rPr>
          <w:rFonts w:cs="宋体" w:hint="eastAsia"/>
          <w:kern w:val="0"/>
          <w:szCs w:val="21"/>
        </w:rPr>
        <w:t>的行程。</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在最小载荷最大坡度上向上运行时，制动减速度不大于</w:t>
      </w:r>
      <w:r>
        <w:rPr>
          <w:rFonts w:cs="宋体" w:hint="eastAsia"/>
          <w:kern w:val="0"/>
          <w:szCs w:val="21"/>
        </w:rPr>
        <w:t>5m/s</w:t>
      </w:r>
      <w:r>
        <w:rPr>
          <w:rFonts w:cs="宋体" w:hint="eastAsia"/>
          <w:kern w:val="0"/>
          <w:szCs w:val="21"/>
          <w:vertAlign w:val="superscript"/>
        </w:rPr>
        <w:t>2</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（四）胶套轮材料与钢轨的摩擦系数，不得小于</w:t>
      </w:r>
      <w:r>
        <w:rPr>
          <w:rFonts w:cs="宋体" w:hint="eastAsia"/>
          <w:kern w:val="0"/>
          <w:szCs w:val="21"/>
        </w:rPr>
        <w:t>0.4</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（五）柴油机和蓄电池单轨吊车、</w:t>
      </w:r>
      <w:r>
        <w:rPr>
          <w:rFonts w:cs="宋体" w:hint="eastAsia"/>
          <w:kern w:val="0"/>
          <w:szCs w:val="21"/>
        </w:rPr>
        <w:t>齿轨车和胶套轮车的牵引机车或者头车上，必须设置车灯和喇叭，列车的尾部必须设置红灯。</w:t>
      </w:r>
    </w:p>
    <w:p w:rsidR="00372646" w:rsidRDefault="0045495B">
      <w:pPr>
        <w:widowControl/>
        <w:shd w:val="clear" w:color="auto" w:fill="FFFFFF"/>
        <w:ind w:firstLine="420"/>
        <w:jc w:val="left"/>
        <w:rPr>
          <w:rFonts w:cs="宋体"/>
          <w:kern w:val="0"/>
          <w:szCs w:val="21"/>
        </w:rPr>
      </w:pPr>
      <w:r>
        <w:rPr>
          <w:rFonts w:cs="宋体" w:hint="eastAsia"/>
          <w:kern w:val="0"/>
          <w:szCs w:val="21"/>
        </w:rPr>
        <w:t>（六）柴油机和蓄电池单轨吊车，必须具备</w:t>
      </w:r>
      <w:r>
        <w:rPr>
          <w:rFonts w:cs="宋体" w:hint="eastAsia"/>
          <w:kern w:val="0"/>
          <w:szCs w:val="21"/>
        </w:rPr>
        <w:t>2</w:t>
      </w:r>
      <w:r>
        <w:rPr>
          <w:rFonts w:cs="宋体" w:hint="eastAsia"/>
          <w:kern w:val="0"/>
          <w:szCs w:val="21"/>
        </w:rPr>
        <w:t>路以上相对独立回油的制动系统，必须设置超速保护装置。司机应当配备通信装置。</w:t>
      </w:r>
    </w:p>
    <w:p w:rsidR="00372646" w:rsidRDefault="0045495B">
      <w:pPr>
        <w:widowControl/>
        <w:shd w:val="clear" w:color="auto" w:fill="FFFFFF"/>
        <w:ind w:firstLine="420"/>
        <w:jc w:val="left"/>
        <w:rPr>
          <w:rFonts w:cs="宋体"/>
          <w:kern w:val="0"/>
          <w:szCs w:val="21"/>
        </w:rPr>
      </w:pPr>
      <w:r>
        <w:rPr>
          <w:rFonts w:cs="宋体" w:hint="eastAsia"/>
          <w:kern w:val="0"/>
          <w:szCs w:val="21"/>
        </w:rPr>
        <w:t>（七）无极绳连续牵引车、绳牵引卡轨车、绳牵引单轨吊车，还应当符合下列要求：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必须设置越位、超速、张紧力下降等保护。</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必须设置司机与相关岗位工之间的信号联络装置；设有跟车工时，必须设置跟车工与牵引绞车司机联络用的信号和通信装置。在驱动部、各车场，应当设置行车报警和信号装置。</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运送人员时，必须设置卡轨或者护轨装置，采用具有制动功能的专用乘人装置，必须设置跟车工。制动装置必须定期试验。</w:t>
      </w:r>
    </w:p>
    <w:p w:rsidR="00372646" w:rsidRDefault="0045495B">
      <w:pPr>
        <w:widowControl/>
        <w:shd w:val="clear" w:color="auto" w:fill="FFFFFF"/>
        <w:ind w:firstLine="420"/>
        <w:jc w:val="left"/>
        <w:rPr>
          <w:rFonts w:cs="宋体"/>
          <w:kern w:val="0"/>
          <w:szCs w:val="21"/>
        </w:rPr>
      </w:pPr>
      <w:r>
        <w:rPr>
          <w:rFonts w:cs="宋体" w:hint="eastAsia"/>
          <w:kern w:val="0"/>
          <w:szCs w:val="21"/>
        </w:rPr>
        <w:t>4.</w:t>
      </w:r>
      <w:r>
        <w:rPr>
          <w:rFonts w:cs="宋体" w:hint="eastAsia"/>
          <w:kern w:val="0"/>
          <w:szCs w:val="21"/>
        </w:rPr>
        <w:t>运行时绳道内严禁有人。</w:t>
      </w:r>
    </w:p>
    <w:p w:rsidR="00372646" w:rsidRDefault="0045495B">
      <w:pPr>
        <w:widowControl/>
        <w:shd w:val="clear" w:color="auto" w:fill="FFFFFF"/>
        <w:ind w:firstLine="420"/>
        <w:jc w:val="left"/>
        <w:rPr>
          <w:rFonts w:cs="宋体"/>
          <w:kern w:val="0"/>
          <w:szCs w:val="21"/>
        </w:rPr>
      </w:pPr>
      <w:r>
        <w:rPr>
          <w:rFonts w:cs="宋体" w:hint="eastAsia"/>
          <w:kern w:val="0"/>
          <w:szCs w:val="21"/>
        </w:rPr>
        <w:t>5.</w:t>
      </w:r>
      <w:r>
        <w:rPr>
          <w:rFonts w:cs="宋体" w:hint="eastAsia"/>
          <w:kern w:val="0"/>
          <w:szCs w:val="21"/>
        </w:rPr>
        <w:t>车辆脱轨后复轨时，必须先释放牵引钢丝绳的弹性张力。人员严禁在脱轨车辆的前方或者后方工作。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第三百九十一条</w:t>
      </w:r>
      <w:r>
        <w:rPr>
          <w:rFonts w:cs="宋体" w:hint="eastAsia"/>
          <w:b/>
          <w:bCs/>
          <w:kern w:val="0"/>
          <w:szCs w:val="21"/>
        </w:rPr>
        <w:t xml:space="preserve">  </w:t>
      </w:r>
      <w:r>
        <w:rPr>
          <w:rFonts w:cs="宋体" w:hint="eastAsia"/>
          <w:kern w:val="0"/>
          <w:szCs w:val="21"/>
        </w:rPr>
        <w:t>采用单轨吊车运输时，应当遵守下列规定：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（一）柴油机单轨吊车运行巷道坡度不大于</w:t>
      </w:r>
      <w:r>
        <w:rPr>
          <w:rFonts w:cs="宋体" w:hint="eastAsia"/>
          <w:kern w:val="0"/>
          <w:szCs w:val="21"/>
        </w:rPr>
        <w:t>25</w:t>
      </w:r>
      <w:r>
        <w:rPr>
          <w:rFonts w:cs="宋体" w:hint="eastAsia"/>
          <w:kern w:val="0"/>
          <w:szCs w:val="21"/>
        </w:rPr>
        <w:t>°，蓄电池轨吊车不大于</w:t>
      </w:r>
      <w:r>
        <w:rPr>
          <w:rFonts w:cs="宋体" w:hint="eastAsia"/>
          <w:kern w:val="0"/>
          <w:szCs w:val="21"/>
        </w:rPr>
        <w:t>15</w:t>
      </w:r>
      <w:r>
        <w:rPr>
          <w:rFonts w:cs="宋体" w:hint="eastAsia"/>
          <w:kern w:val="0"/>
          <w:szCs w:val="21"/>
        </w:rPr>
        <w:t>°，钢丝绳单轨吊车不大于</w:t>
      </w:r>
      <w:r>
        <w:rPr>
          <w:rFonts w:cs="宋体" w:hint="eastAsia"/>
          <w:kern w:val="0"/>
          <w:szCs w:val="21"/>
        </w:rPr>
        <w:t>25</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（二）必须根据起吊重物的最大载荷设计起吊梁和吊挂轨道，其安装与铺设应当保证单轨吊车的安全运行。</w:t>
      </w:r>
    </w:p>
    <w:p w:rsidR="00372646" w:rsidRDefault="0045495B">
      <w:pPr>
        <w:widowControl/>
        <w:shd w:val="clear" w:color="auto" w:fill="FFFFFF"/>
        <w:ind w:firstLine="420"/>
        <w:jc w:val="left"/>
        <w:rPr>
          <w:rFonts w:cs="宋体"/>
          <w:kern w:val="0"/>
          <w:szCs w:val="21"/>
        </w:rPr>
      </w:pPr>
      <w:r>
        <w:rPr>
          <w:rFonts w:cs="宋体" w:hint="eastAsia"/>
          <w:kern w:val="0"/>
          <w:szCs w:val="21"/>
        </w:rPr>
        <w:t>（三）单轨吊车运行中应当设置跟车工。起吊或者下放设备、材料时，人员严禁在起吊梁两侧；机车过风门、道岔、弯道时，必须确认安全，方可缓慢通过。</w:t>
      </w:r>
    </w:p>
    <w:p w:rsidR="00372646" w:rsidRDefault="0045495B">
      <w:pPr>
        <w:widowControl/>
        <w:shd w:val="clear" w:color="auto" w:fill="FFFFFF"/>
        <w:ind w:firstLine="420"/>
        <w:jc w:val="left"/>
        <w:rPr>
          <w:rFonts w:cs="宋体"/>
          <w:kern w:val="0"/>
          <w:szCs w:val="21"/>
        </w:rPr>
      </w:pPr>
      <w:r>
        <w:rPr>
          <w:rFonts w:cs="宋体" w:hint="eastAsia"/>
          <w:kern w:val="0"/>
          <w:szCs w:val="21"/>
        </w:rPr>
        <w:t>（四）采用柴油机、蓄电池单轨吊车运送人员时，必须使用人车车厢；两端必须设置制动装置，两侧必须设置防护装置。</w:t>
      </w:r>
    </w:p>
    <w:p w:rsidR="00372646" w:rsidRDefault="0045495B">
      <w:pPr>
        <w:widowControl/>
        <w:shd w:val="clear" w:color="auto" w:fill="FFFFFF"/>
        <w:ind w:firstLine="420"/>
        <w:jc w:val="left"/>
        <w:rPr>
          <w:rFonts w:cs="宋体"/>
          <w:kern w:val="0"/>
          <w:szCs w:val="21"/>
        </w:rPr>
      </w:pPr>
      <w:r>
        <w:rPr>
          <w:rFonts w:cs="宋体" w:hint="eastAsia"/>
          <w:kern w:val="0"/>
          <w:szCs w:val="21"/>
        </w:rPr>
        <w:t>（五）采用钢丝绳牵引单轨吊车运输时，严禁在巷道弯道内侧设置人行道。</w:t>
      </w:r>
    </w:p>
    <w:p w:rsidR="00372646" w:rsidRDefault="0045495B">
      <w:pPr>
        <w:widowControl/>
        <w:shd w:val="clear" w:color="auto" w:fill="FFFFFF"/>
        <w:ind w:firstLine="420"/>
        <w:jc w:val="left"/>
        <w:rPr>
          <w:rFonts w:cs="宋体"/>
          <w:kern w:val="0"/>
          <w:szCs w:val="21"/>
        </w:rPr>
      </w:pPr>
      <w:r>
        <w:rPr>
          <w:rFonts w:cs="宋体" w:hint="eastAsia"/>
          <w:kern w:val="0"/>
          <w:szCs w:val="21"/>
        </w:rPr>
        <w:t>（六）单轨吊车的检修工作应当在平巷内进行。若必须在斜巷内处理故障时，应当制定安全措施。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（七）有防止淋水侵蚀轨道的措施。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第三百九十二条</w:t>
      </w:r>
      <w:r>
        <w:rPr>
          <w:rFonts w:cs="宋体" w:hint="eastAsia"/>
          <w:b/>
          <w:bCs/>
          <w:kern w:val="0"/>
          <w:szCs w:val="21"/>
        </w:rPr>
        <w:t xml:space="preserve">  </w:t>
      </w:r>
      <w:r>
        <w:rPr>
          <w:rFonts w:cs="宋体" w:hint="eastAsia"/>
          <w:kern w:val="0"/>
          <w:szCs w:val="21"/>
        </w:rPr>
        <w:t>采用无轨胶轮车运输时，应当遵守下列规定：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（一）严禁非防</w:t>
      </w:r>
      <w:r>
        <w:rPr>
          <w:rFonts w:cs="宋体" w:hint="eastAsia"/>
          <w:kern w:val="0"/>
          <w:szCs w:val="21"/>
        </w:rPr>
        <w:t>爆、不完好无轨胶轮车下井运行。</w:t>
      </w:r>
    </w:p>
    <w:p w:rsidR="00372646" w:rsidRDefault="0045495B">
      <w:pPr>
        <w:widowControl/>
        <w:shd w:val="clear" w:color="auto" w:fill="FFFFFF"/>
        <w:ind w:firstLine="420"/>
        <w:jc w:val="left"/>
        <w:rPr>
          <w:rFonts w:cs="宋体"/>
          <w:kern w:val="0"/>
          <w:szCs w:val="21"/>
        </w:rPr>
      </w:pPr>
      <w:r>
        <w:rPr>
          <w:rFonts w:cs="宋体" w:hint="eastAsia"/>
          <w:kern w:val="0"/>
          <w:szCs w:val="21"/>
        </w:rPr>
        <w:t>（二）驾驶员持有《中华人民共和国机动车驾驶证》。</w:t>
      </w:r>
    </w:p>
    <w:p w:rsidR="00372646" w:rsidRDefault="0045495B">
      <w:pPr>
        <w:widowControl/>
        <w:shd w:val="clear" w:color="auto" w:fill="FFFFFF"/>
        <w:ind w:firstLine="420"/>
        <w:jc w:val="left"/>
        <w:rPr>
          <w:rFonts w:cs="宋体"/>
          <w:kern w:val="0"/>
          <w:szCs w:val="21"/>
        </w:rPr>
      </w:pPr>
      <w:r>
        <w:rPr>
          <w:rFonts w:cs="宋体" w:hint="eastAsia"/>
          <w:kern w:val="0"/>
          <w:szCs w:val="21"/>
        </w:rPr>
        <w:t>（三）建立无轨胶轮车入井运行和检查制度。</w:t>
      </w:r>
    </w:p>
    <w:p w:rsidR="00372646" w:rsidRDefault="0045495B">
      <w:pPr>
        <w:widowControl/>
        <w:shd w:val="clear" w:color="auto" w:fill="FFFFFF"/>
        <w:ind w:firstLine="420"/>
        <w:jc w:val="left"/>
        <w:rPr>
          <w:rFonts w:cs="宋体"/>
          <w:kern w:val="0"/>
          <w:szCs w:val="21"/>
        </w:rPr>
      </w:pPr>
      <w:r>
        <w:rPr>
          <w:rFonts w:cs="宋体" w:hint="eastAsia"/>
          <w:kern w:val="0"/>
          <w:szCs w:val="21"/>
        </w:rPr>
        <w:t>（四）设置工作制动、紧急制动和停车制动，工作制动必须采用湿式制动器。</w:t>
      </w:r>
    </w:p>
    <w:p w:rsidR="00372646" w:rsidRDefault="0045495B">
      <w:pPr>
        <w:widowControl/>
        <w:shd w:val="clear" w:color="auto" w:fill="FFFFFF"/>
        <w:ind w:firstLine="420"/>
        <w:jc w:val="left"/>
        <w:rPr>
          <w:rFonts w:cs="宋体"/>
          <w:kern w:val="0"/>
          <w:szCs w:val="21"/>
        </w:rPr>
      </w:pPr>
      <w:r>
        <w:rPr>
          <w:rFonts w:cs="宋体" w:hint="eastAsia"/>
          <w:kern w:val="0"/>
          <w:szCs w:val="21"/>
        </w:rPr>
        <w:t>（五）必须设置车前照明灯和尾部红色信号灯，配备灭火器和警示牌。</w:t>
      </w:r>
    </w:p>
    <w:p w:rsidR="00372646" w:rsidRDefault="0045495B">
      <w:pPr>
        <w:widowControl/>
        <w:shd w:val="clear" w:color="auto" w:fill="FFFFFF"/>
        <w:ind w:firstLine="420"/>
        <w:jc w:val="left"/>
        <w:rPr>
          <w:rFonts w:cs="宋体"/>
          <w:kern w:val="0"/>
          <w:szCs w:val="21"/>
        </w:rPr>
      </w:pPr>
      <w:r>
        <w:rPr>
          <w:rFonts w:cs="宋体" w:hint="eastAsia"/>
          <w:kern w:val="0"/>
          <w:szCs w:val="21"/>
        </w:rPr>
        <w:t>（六）运行中应当符合下列要求：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运送人员必须使用专用人车，严禁超员；</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运行速度，运人时不超过</w:t>
      </w:r>
      <w:r>
        <w:rPr>
          <w:rFonts w:cs="宋体" w:hint="eastAsia"/>
          <w:kern w:val="0"/>
          <w:szCs w:val="21"/>
        </w:rPr>
        <w:t>25km/h</w:t>
      </w:r>
      <w:r>
        <w:rPr>
          <w:rFonts w:cs="宋体" w:hint="eastAsia"/>
          <w:kern w:val="0"/>
          <w:szCs w:val="21"/>
        </w:rPr>
        <w:t>，运送物料时不超过</w:t>
      </w:r>
      <w:r>
        <w:rPr>
          <w:rFonts w:cs="宋体" w:hint="eastAsia"/>
          <w:kern w:val="0"/>
          <w:szCs w:val="21"/>
        </w:rPr>
        <w:t>40km/h</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同向行驶车辆必须保持不小于</w:t>
      </w:r>
      <w:r>
        <w:rPr>
          <w:rFonts w:cs="宋体" w:hint="eastAsia"/>
          <w:kern w:val="0"/>
          <w:szCs w:val="21"/>
        </w:rPr>
        <w:t>50m</w:t>
      </w:r>
      <w:r>
        <w:rPr>
          <w:rFonts w:cs="宋体" w:hint="eastAsia"/>
          <w:kern w:val="0"/>
          <w:szCs w:val="21"/>
        </w:rPr>
        <w:t>的安全运行距离；</w:t>
      </w:r>
    </w:p>
    <w:p w:rsidR="00372646" w:rsidRDefault="0045495B">
      <w:pPr>
        <w:widowControl/>
        <w:shd w:val="clear" w:color="auto" w:fill="FFFFFF"/>
        <w:ind w:firstLine="420"/>
        <w:jc w:val="left"/>
        <w:rPr>
          <w:rFonts w:cs="宋体"/>
          <w:kern w:val="0"/>
          <w:szCs w:val="21"/>
        </w:rPr>
      </w:pPr>
      <w:r>
        <w:rPr>
          <w:rFonts w:cs="宋体" w:hint="eastAsia"/>
          <w:kern w:val="0"/>
          <w:szCs w:val="21"/>
        </w:rPr>
        <w:t>4.</w:t>
      </w:r>
      <w:r>
        <w:rPr>
          <w:rFonts w:cs="宋体" w:hint="eastAsia"/>
          <w:kern w:val="0"/>
          <w:szCs w:val="21"/>
        </w:rPr>
        <w:t>严禁车辆空挡滑行；</w:t>
      </w:r>
    </w:p>
    <w:p w:rsidR="00372646" w:rsidRDefault="0045495B">
      <w:pPr>
        <w:widowControl/>
        <w:shd w:val="clear" w:color="auto" w:fill="FFFFFF"/>
        <w:ind w:firstLine="420"/>
        <w:jc w:val="left"/>
        <w:rPr>
          <w:rFonts w:cs="宋体"/>
          <w:kern w:val="0"/>
          <w:szCs w:val="21"/>
        </w:rPr>
      </w:pPr>
      <w:r>
        <w:rPr>
          <w:rFonts w:cs="宋体" w:hint="eastAsia"/>
          <w:kern w:val="0"/>
          <w:szCs w:val="21"/>
        </w:rPr>
        <w:t>5.</w:t>
      </w:r>
      <w:r>
        <w:rPr>
          <w:rFonts w:cs="宋体" w:hint="eastAsia"/>
          <w:kern w:val="0"/>
          <w:szCs w:val="21"/>
        </w:rPr>
        <w:t>应当设置随车通信系统或者车辆位置监测系统；</w:t>
      </w:r>
    </w:p>
    <w:p w:rsidR="00372646" w:rsidRDefault="0045495B">
      <w:pPr>
        <w:widowControl/>
        <w:shd w:val="clear" w:color="auto" w:fill="FFFFFF"/>
        <w:ind w:firstLine="420"/>
        <w:jc w:val="left"/>
        <w:rPr>
          <w:rFonts w:cs="宋体"/>
          <w:kern w:val="0"/>
          <w:szCs w:val="21"/>
        </w:rPr>
      </w:pPr>
      <w:r>
        <w:rPr>
          <w:rFonts w:cs="宋体" w:hint="eastAsia"/>
          <w:kern w:val="0"/>
          <w:szCs w:val="21"/>
        </w:rPr>
        <w:t>6.</w:t>
      </w:r>
      <w:r>
        <w:rPr>
          <w:rFonts w:cs="宋体" w:hint="eastAsia"/>
          <w:kern w:val="0"/>
          <w:szCs w:val="21"/>
        </w:rPr>
        <w:t>严禁进入专用回风巷和微风、无风区域。</w:t>
      </w:r>
    </w:p>
    <w:p w:rsidR="00372646" w:rsidRDefault="0045495B">
      <w:pPr>
        <w:widowControl/>
        <w:shd w:val="clear" w:color="auto" w:fill="FFFFFF"/>
        <w:ind w:firstLine="420"/>
        <w:jc w:val="left"/>
        <w:rPr>
          <w:rFonts w:cs="宋体"/>
          <w:kern w:val="0"/>
          <w:szCs w:val="21"/>
        </w:rPr>
      </w:pPr>
      <w:r>
        <w:rPr>
          <w:rFonts w:cs="宋体" w:hint="eastAsia"/>
          <w:kern w:val="0"/>
          <w:szCs w:val="21"/>
        </w:rPr>
        <w:t>（七）巷道路面、坡度、质量，应当满足车辆安全运行要求。</w:t>
      </w:r>
    </w:p>
    <w:p w:rsidR="00372646" w:rsidRDefault="0045495B">
      <w:pPr>
        <w:widowControl/>
        <w:shd w:val="clear" w:color="auto" w:fill="FFFFFF"/>
        <w:ind w:firstLine="420"/>
        <w:jc w:val="left"/>
        <w:rPr>
          <w:rFonts w:cs="宋体"/>
          <w:kern w:val="0"/>
          <w:szCs w:val="21"/>
        </w:rPr>
      </w:pPr>
      <w:r>
        <w:rPr>
          <w:rFonts w:cs="宋体" w:hint="eastAsia"/>
          <w:kern w:val="0"/>
          <w:szCs w:val="21"/>
        </w:rPr>
        <w:t>（八）巷道和路面应当设置行车标识和交通管控信号。</w:t>
      </w:r>
    </w:p>
    <w:p w:rsidR="00372646" w:rsidRDefault="0045495B">
      <w:pPr>
        <w:widowControl/>
        <w:shd w:val="clear" w:color="auto" w:fill="FFFFFF"/>
        <w:ind w:firstLine="420"/>
        <w:jc w:val="left"/>
        <w:rPr>
          <w:rFonts w:cs="宋体"/>
          <w:kern w:val="0"/>
          <w:szCs w:val="21"/>
        </w:rPr>
      </w:pPr>
      <w:r>
        <w:rPr>
          <w:rFonts w:cs="宋体" w:hint="eastAsia"/>
          <w:kern w:val="0"/>
          <w:szCs w:val="21"/>
        </w:rPr>
        <w:t>（九）长坡段巷道内必须采取车辆失速安全措施。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（十）巷道转弯处应当设置防撞装置。人员躲避硐室、车辆躲避硐室附近应当设置标识。</w:t>
      </w:r>
    </w:p>
    <w:p w:rsidR="00372646" w:rsidRDefault="0045495B">
      <w:pPr>
        <w:widowControl/>
        <w:shd w:val="clear" w:color="auto" w:fill="FFFFFF"/>
        <w:ind w:firstLine="420"/>
        <w:jc w:val="left"/>
        <w:rPr>
          <w:rFonts w:cs="宋体"/>
          <w:kern w:val="0"/>
          <w:szCs w:val="21"/>
        </w:rPr>
      </w:pPr>
      <w:r>
        <w:rPr>
          <w:rFonts w:cs="宋体" w:hint="eastAsia"/>
          <w:kern w:val="0"/>
          <w:szCs w:val="21"/>
        </w:rPr>
        <w:t>（十一）井下行驶特殊车辆或者运送超长、超宽物料时，必须制定安全措施。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51" w:name="_Toc447636130"/>
      <w:bookmarkStart w:id="252" w:name="_Toc447639738"/>
      <w:bookmarkEnd w:id="251"/>
      <w:bookmarkEnd w:id="252"/>
      <w:r>
        <w:rPr>
          <w:rFonts w:hint="eastAsia"/>
          <w:b/>
        </w:rPr>
        <w:t>第二节</w:t>
      </w:r>
      <w:r>
        <w:rPr>
          <w:rFonts w:hint="eastAsia"/>
          <w:b/>
        </w:rPr>
        <w:t> </w:t>
      </w:r>
      <w:r>
        <w:rPr>
          <w:rFonts w:hint="eastAsia"/>
          <w:b/>
        </w:rPr>
        <w:t>立井提升</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第三百九十三条</w:t>
      </w:r>
      <w:r>
        <w:rPr>
          <w:rFonts w:cs="宋体" w:hint="eastAsia"/>
          <w:b/>
          <w:bCs/>
          <w:kern w:val="0"/>
          <w:szCs w:val="21"/>
        </w:rPr>
        <w:t xml:space="preserve">  </w:t>
      </w:r>
      <w:r>
        <w:rPr>
          <w:rFonts w:cs="宋体" w:hint="eastAsia"/>
          <w:kern w:val="0"/>
          <w:szCs w:val="21"/>
        </w:rPr>
        <w:t>立井提升容器和载荷，必须符合下列要求：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（一）立井中升降人员应当使用罐笼。在</w:t>
      </w:r>
      <w:r>
        <w:rPr>
          <w:rFonts w:cs="宋体" w:hint="eastAsia"/>
          <w:kern w:val="0"/>
          <w:szCs w:val="21"/>
        </w:rPr>
        <w:t>井筒内作业或者因其他原因，需要使用普通箕斗或者救急罐升降人员时，必须制定安全措施。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（二）升降人员或者升降人员和物料的单绳提升罐笼必须装设可靠的防坠器。</w:t>
      </w:r>
    </w:p>
    <w:p w:rsidR="00372646" w:rsidRDefault="0045495B">
      <w:pPr>
        <w:widowControl/>
        <w:shd w:val="clear" w:color="auto" w:fill="FFFFFF"/>
        <w:ind w:firstLine="420"/>
        <w:jc w:val="left"/>
        <w:rPr>
          <w:rFonts w:cs="宋体"/>
          <w:kern w:val="0"/>
          <w:szCs w:val="21"/>
        </w:rPr>
      </w:pPr>
      <w:r>
        <w:rPr>
          <w:rFonts w:cs="宋体" w:hint="eastAsia"/>
          <w:kern w:val="0"/>
          <w:szCs w:val="21"/>
        </w:rPr>
        <w:t>（三）罐笼和箕斗的最大提升载荷和最大提升载荷差应当在井口公布，严禁超载和超最大载荷差运行。</w:t>
      </w:r>
    </w:p>
    <w:p w:rsidR="00372646" w:rsidRDefault="0045495B">
      <w:pPr>
        <w:widowControl/>
        <w:shd w:val="clear" w:color="auto" w:fill="FFFFFF"/>
        <w:ind w:firstLine="420"/>
        <w:jc w:val="left"/>
        <w:rPr>
          <w:rFonts w:cs="宋体"/>
          <w:kern w:val="0"/>
          <w:szCs w:val="21"/>
        </w:rPr>
      </w:pPr>
      <w:r>
        <w:rPr>
          <w:rFonts w:cs="宋体" w:hint="eastAsia"/>
          <w:kern w:val="0"/>
          <w:szCs w:val="21"/>
        </w:rPr>
        <w:t>（四）箕斗提升必须采用定重装载。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第三百九十四条</w:t>
      </w:r>
      <w:r>
        <w:rPr>
          <w:rFonts w:cs="宋体" w:hint="eastAsia"/>
          <w:b/>
          <w:bCs/>
          <w:kern w:val="0"/>
          <w:szCs w:val="21"/>
        </w:rPr>
        <w:t xml:space="preserve">  </w:t>
      </w:r>
      <w:r>
        <w:rPr>
          <w:rFonts w:cs="宋体" w:hint="eastAsia"/>
          <w:kern w:val="0"/>
          <w:szCs w:val="21"/>
        </w:rPr>
        <w:t>专为升降人员和升降人员与物料的罐笼，必须符合下列要求：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（一）乘人层顶部应当设置可以打开的铁盖或者铁门，两侧装设扶手。</w:t>
      </w:r>
    </w:p>
    <w:p w:rsidR="00372646" w:rsidRDefault="0045495B">
      <w:pPr>
        <w:widowControl/>
        <w:shd w:val="clear" w:color="auto" w:fill="FFFFFF"/>
        <w:ind w:firstLine="420"/>
        <w:jc w:val="left"/>
        <w:rPr>
          <w:rFonts w:cs="宋体"/>
          <w:kern w:val="0"/>
          <w:szCs w:val="21"/>
        </w:rPr>
      </w:pPr>
      <w:r>
        <w:rPr>
          <w:rFonts w:cs="宋体" w:hint="eastAsia"/>
          <w:kern w:val="0"/>
          <w:szCs w:val="21"/>
        </w:rPr>
        <w:t>（二）罐底必须满铺钢板，如果需要设孔时，必须设置牢固可靠的门；两侧用钢板挡严，并不得有孔。</w:t>
      </w:r>
    </w:p>
    <w:p w:rsidR="00372646" w:rsidRDefault="0045495B">
      <w:pPr>
        <w:widowControl/>
        <w:shd w:val="clear" w:color="auto" w:fill="FFFFFF"/>
        <w:ind w:firstLine="420"/>
        <w:jc w:val="left"/>
        <w:rPr>
          <w:rFonts w:cs="宋体"/>
          <w:kern w:val="0"/>
          <w:szCs w:val="21"/>
        </w:rPr>
      </w:pPr>
      <w:r>
        <w:rPr>
          <w:rFonts w:cs="宋体" w:hint="eastAsia"/>
          <w:kern w:val="0"/>
          <w:szCs w:val="21"/>
        </w:rPr>
        <w:t>（</w:t>
      </w:r>
      <w:r>
        <w:rPr>
          <w:rFonts w:cs="宋体" w:hint="eastAsia"/>
          <w:kern w:val="0"/>
          <w:szCs w:val="21"/>
        </w:rPr>
        <w:t>三）进出口必须装设罐门或者罐帘，高度不得小于</w:t>
      </w:r>
      <w:r>
        <w:rPr>
          <w:rFonts w:cs="宋体" w:hint="eastAsia"/>
          <w:kern w:val="0"/>
          <w:szCs w:val="21"/>
        </w:rPr>
        <w:t>1.2m</w:t>
      </w:r>
      <w:r>
        <w:rPr>
          <w:rFonts w:cs="宋体" w:hint="eastAsia"/>
          <w:kern w:val="0"/>
          <w:szCs w:val="21"/>
        </w:rPr>
        <w:t>。罐门或者罐帘下部边缘至罐底的距离不得超过</w:t>
      </w:r>
      <w:r>
        <w:rPr>
          <w:rFonts w:cs="宋体" w:hint="eastAsia"/>
          <w:kern w:val="0"/>
          <w:szCs w:val="21"/>
        </w:rPr>
        <w:t>250mm</w:t>
      </w:r>
      <w:r>
        <w:rPr>
          <w:rFonts w:cs="宋体" w:hint="eastAsia"/>
          <w:kern w:val="0"/>
          <w:szCs w:val="21"/>
        </w:rPr>
        <w:t>，罐帘横杆的间距不得大于</w:t>
      </w:r>
      <w:r>
        <w:rPr>
          <w:rFonts w:cs="宋体" w:hint="eastAsia"/>
          <w:kern w:val="0"/>
          <w:szCs w:val="21"/>
        </w:rPr>
        <w:t>200mm</w:t>
      </w:r>
      <w:r>
        <w:rPr>
          <w:rFonts w:cs="宋体" w:hint="eastAsia"/>
          <w:kern w:val="0"/>
          <w:szCs w:val="21"/>
        </w:rPr>
        <w:t>。罐门不得向外开，门轴必须防脱。</w:t>
      </w:r>
    </w:p>
    <w:p w:rsidR="00372646" w:rsidRDefault="0045495B">
      <w:pPr>
        <w:widowControl/>
        <w:shd w:val="clear" w:color="auto" w:fill="FFFFFF"/>
        <w:ind w:firstLine="420"/>
        <w:jc w:val="left"/>
        <w:rPr>
          <w:rFonts w:cs="宋体"/>
          <w:kern w:val="0"/>
          <w:szCs w:val="21"/>
        </w:rPr>
      </w:pPr>
      <w:r>
        <w:rPr>
          <w:rFonts w:cs="宋体" w:hint="eastAsia"/>
          <w:kern w:val="0"/>
          <w:szCs w:val="21"/>
        </w:rPr>
        <w:t>（四）提升矿车的罐笼内必须装有阻车器。升降无轨胶轮车时，必须设置专用定车或者锁车装置。</w:t>
      </w:r>
    </w:p>
    <w:p w:rsidR="00372646" w:rsidRDefault="0045495B">
      <w:pPr>
        <w:widowControl/>
        <w:shd w:val="clear" w:color="auto" w:fill="FFFFFF"/>
        <w:ind w:firstLine="420"/>
        <w:jc w:val="left"/>
        <w:rPr>
          <w:rFonts w:cs="宋体"/>
          <w:kern w:val="0"/>
          <w:szCs w:val="21"/>
        </w:rPr>
      </w:pPr>
      <w:r>
        <w:rPr>
          <w:rFonts w:cs="宋体" w:hint="eastAsia"/>
          <w:kern w:val="0"/>
          <w:szCs w:val="21"/>
        </w:rPr>
        <w:t>（五）单层罐笼和多层罐笼的最上层净高（带弹簧的主拉杆除外）不得小于</w:t>
      </w:r>
      <w:r>
        <w:rPr>
          <w:rFonts w:cs="宋体" w:hint="eastAsia"/>
          <w:kern w:val="0"/>
          <w:szCs w:val="21"/>
        </w:rPr>
        <w:t>1.9m</w:t>
      </w:r>
      <w:r>
        <w:rPr>
          <w:rFonts w:cs="宋体" w:hint="eastAsia"/>
          <w:kern w:val="0"/>
          <w:szCs w:val="21"/>
        </w:rPr>
        <w:t>，其他各层净高不得小于</w:t>
      </w:r>
      <w:r>
        <w:rPr>
          <w:rFonts w:cs="宋体" w:hint="eastAsia"/>
          <w:kern w:val="0"/>
          <w:szCs w:val="21"/>
        </w:rPr>
        <w:t>1.8m</w:t>
      </w:r>
      <w:r>
        <w:rPr>
          <w:rFonts w:cs="宋体" w:hint="eastAsia"/>
          <w:kern w:val="0"/>
          <w:szCs w:val="21"/>
        </w:rPr>
        <w:t>。带弹簧的主拉杆必须设保护套筒。</w:t>
      </w:r>
    </w:p>
    <w:p w:rsidR="00372646" w:rsidRDefault="0045495B">
      <w:pPr>
        <w:widowControl/>
        <w:shd w:val="clear" w:color="auto" w:fill="FFFFFF"/>
        <w:ind w:firstLine="420"/>
        <w:jc w:val="left"/>
        <w:rPr>
          <w:rFonts w:cs="宋体"/>
          <w:kern w:val="0"/>
          <w:szCs w:val="21"/>
        </w:rPr>
      </w:pPr>
      <w:r>
        <w:rPr>
          <w:rFonts w:cs="宋体" w:hint="eastAsia"/>
          <w:kern w:val="0"/>
          <w:szCs w:val="21"/>
        </w:rPr>
        <w:t>（六）罐笼内每人占有的有效面积应当不小于</w:t>
      </w:r>
      <w:r>
        <w:rPr>
          <w:rFonts w:cs="宋体" w:hint="eastAsia"/>
          <w:kern w:val="0"/>
          <w:szCs w:val="21"/>
        </w:rPr>
        <w:t>0.18m</w:t>
      </w:r>
      <w:r>
        <w:rPr>
          <w:rFonts w:cs="宋体" w:hint="eastAsia"/>
          <w:kern w:val="0"/>
          <w:szCs w:val="21"/>
          <w:vertAlign w:val="superscript"/>
        </w:rPr>
        <w:t>2</w:t>
      </w:r>
      <w:r>
        <w:rPr>
          <w:rFonts w:cs="宋体" w:hint="eastAsia"/>
          <w:kern w:val="0"/>
          <w:szCs w:val="21"/>
        </w:rPr>
        <w:t>。罐笼每层内</w:t>
      </w:r>
      <w:r>
        <w:rPr>
          <w:rFonts w:cs="宋体" w:hint="eastAsia"/>
          <w:kern w:val="0"/>
          <w:szCs w:val="21"/>
        </w:rPr>
        <w:t>1</w:t>
      </w:r>
      <w:r>
        <w:rPr>
          <w:rFonts w:cs="宋体" w:hint="eastAsia"/>
          <w:kern w:val="0"/>
          <w:szCs w:val="21"/>
        </w:rPr>
        <w:t>次能容纳的人数应当明确规定。超过规定人数时，把钩工必须制止。</w:t>
      </w:r>
    </w:p>
    <w:p w:rsidR="00372646" w:rsidRDefault="0045495B">
      <w:pPr>
        <w:widowControl/>
        <w:shd w:val="clear" w:color="auto" w:fill="FFFFFF"/>
        <w:ind w:firstLine="420"/>
        <w:jc w:val="left"/>
        <w:rPr>
          <w:rFonts w:cs="宋体"/>
          <w:kern w:val="0"/>
          <w:szCs w:val="21"/>
        </w:rPr>
      </w:pPr>
      <w:r>
        <w:rPr>
          <w:rFonts w:cs="宋体" w:hint="eastAsia"/>
          <w:kern w:val="0"/>
          <w:szCs w:val="21"/>
        </w:rPr>
        <w:t>（七）严禁在罐笼同一层内人员和物料混合提升。升降无轨胶轮车时，仅限司机一人留在车内，且按提升人员要求运行。</w:t>
      </w:r>
    </w:p>
    <w:p w:rsidR="00372646" w:rsidRDefault="0045495B">
      <w:pPr>
        <w:widowControl/>
        <w:shd w:val="clear" w:color="auto" w:fill="FFFFFF"/>
        <w:ind w:firstLine="420"/>
        <w:jc w:val="left"/>
        <w:rPr>
          <w:rFonts w:cs="宋体"/>
          <w:kern w:val="0"/>
          <w:szCs w:val="21"/>
        </w:rPr>
      </w:pPr>
      <w:r>
        <w:rPr>
          <w:rFonts w:cs="宋体" w:hint="eastAsia"/>
          <w:b/>
          <w:bCs/>
          <w:kern w:val="0"/>
          <w:szCs w:val="21"/>
        </w:rPr>
        <w:t>第三百九十五条</w:t>
      </w:r>
      <w:r>
        <w:rPr>
          <w:rFonts w:cs="宋体" w:hint="eastAsia"/>
          <w:b/>
          <w:bCs/>
          <w:kern w:val="0"/>
          <w:szCs w:val="21"/>
        </w:rPr>
        <w:t xml:space="preserve">  </w:t>
      </w:r>
      <w:r>
        <w:rPr>
          <w:rFonts w:cs="宋体" w:hint="eastAsia"/>
          <w:kern w:val="0"/>
          <w:szCs w:val="21"/>
        </w:rPr>
        <w:t>立井罐笼提升井口、井底和各水平的安全门与罐笼位置、摇台或者锁罐装置、阻车器之间的联锁，必须合下列要求：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井口、井底和中间运输巷的安全门必须与罐位和提升信号联锁：罐笼到位并发出停车信号后安全门才能打开；安全门未关闭，只能发出调平和换层信号，但发不出开车信号；安全门关闭后才能发出开车信号；发出开车信号后，安</w:t>
      </w:r>
      <w:r>
        <w:rPr>
          <w:rFonts w:cs="宋体" w:hint="eastAsia"/>
          <w:kern w:val="0"/>
          <w:szCs w:val="21"/>
        </w:rPr>
        <w:t>全门不能打开。</w:t>
      </w:r>
    </w:p>
    <w:p w:rsidR="00372646" w:rsidRDefault="0045495B">
      <w:pPr>
        <w:widowControl/>
        <w:shd w:val="clear" w:color="auto" w:fill="FFFFFF"/>
        <w:ind w:firstLine="420"/>
        <w:jc w:val="left"/>
        <w:rPr>
          <w:rFonts w:cs="宋体"/>
          <w:kern w:val="0"/>
          <w:szCs w:val="21"/>
        </w:rPr>
      </w:pPr>
      <w:r>
        <w:rPr>
          <w:rFonts w:cs="宋体" w:hint="eastAsia"/>
          <w:kern w:val="0"/>
          <w:szCs w:val="21"/>
        </w:rPr>
        <w:t>（二）井口、井底和中间运输巷都应当设置摇台或者锁罐装置，并与罐笼停止位置、阻车器和提升信号系统联锁：罐笼未到位，放不下摇台或者锁罐装置，打不开阻车器；摇台或者锁罐装置未抬起，阻车器未关闭，发不出开车信号。</w:t>
      </w:r>
    </w:p>
    <w:p w:rsidR="00372646" w:rsidRDefault="0045495B">
      <w:pPr>
        <w:widowControl/>
        <w:shd w:val="clear" w:color="auto" w:fill="FFFFFF"/>
        <w:ind w:firstLine="420"/>
        <w:jc w:val="left"/>
        <w:rPr>
          <w:rFonts w:cs="宋体"/>
          <w:kern w:val="0"/>
          <w:szCs w:val="21"/>
        </w:rPr>
      </w:pPr>
      <w:r>
        <w:rPr>
          <w:rFonts w:cs="宋体" w:hint="eastAsia"/>
          <w:kern w:val="0"/>
          <w:szCs w:val="21"/>
        </w:rPr>
        <w:t>（三）立井井口和井底使用罐座时，必须设置闭锁装置，罐座未打开，发不出开车信号。升降人员时，严禁使用罐座。</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第三百九十六条</w:t>
      </w:r>
      <w:r>
        <w:rPr>
          <w:rFonts w:cs="宋体" w:hint="eastAsia"/>
          <w:b/>
          <w:bCs/>
          <w:kern w:val="0"/>
          <w:szCs w:val="21"/>
        </w:rPr>
        <w:t xml:space="preserve">  </w:t>
      </w:r>
      <w:r>
        <w:rPr>
          <w:rFonts w:cs="宋体" w:hint="eastAsia"/>
          <w:kern w:val="0"/>
          <w:szCs w:val="21"/>
        </w:rPr>
        <w:t>提升容器的罐耳与罐道之间的间隙，应当符合下列要求：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（一）安装时，罐耳与罐道之间所留间隙应当符合下列要求：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使用滑动罐耳的刚性罐道每侧不得超过</w:t>
      </w:r>
      <w:r>
        <w:rPr>
          <w:rFonts w:cs="宋体" w:hint="eastAsia"/>
          <w:kern w:val="0"/>
          <w:szCs w:val="21"/>
        </w:rPr>
        <w:t>5mm</w:t>
      </w:r>
      <w:r>
        <w:rPr>
          <w:rFonts w:cs="宋体" w:hint="eastAsia"/>
          <w:kern w:val="0"/>
          <w:szCs w:val="21"/>
        </w:rPr>
        <w:t>，木罐道每侧不</w:t>
      </w:r>
      <w:r>
        <w:rPr>
          <w:rFonts w:cs="宋体" w:hint="eastAsia"/>
          <w:kern w:val="0"/>
          <w:szCs w:val="21"/>
        </w:rPr>
        <w:t>得超过</w:t>
      </w:r>
      <w:r>
        <w:rPr>
          <w:rFonts w:cs="宋体" w:hint="eastAsia"/>
          <w:kern w:val="0"/>
          <w:szCs w:val="21"/>
        </w:rPr>
        <w:t>10mm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钢丝绳罐道的罐耳滑套直径与钢丝绳直径之差不得大</w:t>
      </w:r>
      <w:r>
        <w:rPr>
          <w:rFonts w:cs="宋体" w:hint="eastAsia"/>
          <w:kern w:val="0"/>
          <w:szCs w:val="21"/>
        </w:rPr>
        <w:t>5mm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采用滚轮罐耳的矩形钢罐道的辅助滑动罐耳，每侧间隙应当保持</w:t>
      </w:r>
      <w:r>
        <w:rPr>
          <w:rFonts w:cs="宋体" w:hint="eastAsia"/>
          <w:kern w:val="0"/>
          <w:szCs w:val="21"/>
        </w:rPr>
        <w:t>10</w:t>
      </w:r>
      <w:r>
        <w:rPr>
          <w:rFonts w:cs="宋体" w:hint="eastAsia"/>
          <w:kern w:val="0"/>
          <w:szCs w:val="21"/>
        </w:rPr>
        <w:t>～</w:t>
      </w:r>
      <w:r>
        <w:rPr>
          <w:rFonts w:cs="宋体" w:hint="eastAsia"/>
          <w:kern w:val="0"/>
          <w:szCs w:val="21"/>
        </w:rPr>
        <w:t>15mm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（二）使用时，罐耳和罐道的磨损量或者总间隙达到下列限值时，必须更换：</w:t>
      </w:r>
    </w:p>
    <w:p w:rsidR="00372646" w:rsidRDefault="0045495B">
      <w:pPr>
        <w:widowControl/>
        <w:shd w:val="clear" w:color="auto" w:fill="FFFFFF"/>
        <w:ind w:firstLine="420"/>
        <w:jc w:val="left"/>
        <w:rPr>
          <w:rFonts w:cs="宋体"/>
          <w:kern w:val="0"/>
          <w:szCs w:val="21"/>
        </w:rPr>
      </w:pPr>
      <w:r>
        <w:rPr>
          <w:rFonts w:cs="宋体" w:hint="eastAsia"/>
          <w:kern w:val="0"/>
          <w:szCs w:val="21"/>
        </w:rPr>
        <w:t>1. </w:t>
      </w:r>
      <w:r>
        <w:rPr>
          <w:rFonts w:cs="宋体" w:hint="eastAsia"/>
          <w:kern w:val="0"/>
          <w:szCs w:val="21"/>
        </w:rPr>
        <w:t>木罐道任一侧磨损量超过</w:t>
      </w:r>
      <w:r>
        <w:rPr>
          <w:rFonts w:cs="宋体" w:hint="eastAsia"/>
          <w:kern w:val="0"/>
          <w:szCs w:val="21"/>
        </w:rPr>
        <w:t>15mm</w:t>
      </w:r>
      <w:r>
        <w:rPr>
          <w:rFonts w:cs="宋体" w:hint="eastAsia"/>
          <w:kern w:val="0"/>
          <w:szCs w:val="21"/>
        </w:rPr>
        <w:t>或者总间隙超过</w:t>
      </w:r>
      <w:r>
        <w:rPr>
          <w:rFonts w:cs="宋体" w:hint="eastAsia"/>
          <w:kern w:val="0"/>
          <w:szCs w:val="21"/>
        </w:rPr>
        <w:t>40mm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钢轨罐道轨头任一侧磨损量超过</w:t>
      </w:r>
      <w:r>
        <w:rPr>
          <w:rFonts w:cs="宋体" w:hint="eastAsia"/>
          <w:kern w:val="0"/>
          <w:szCs w:val="21"/>
        </w:rPr>
        <w:t>8mm</w:t>
      </w:r>
      <w:r>
        <w:rPr>
          <w:rFonts w:cs="宋体" w:hint="eastAsia"/>
          <w:kern w:val="0"/>
          <w:szCs w:val="21"/>
        </w:rPr>
        <w:t>，或者轨腰磨损量超过原有厚度的</w:t>
      </w:r>
      <w:r>
        <w:rPr>
          <w:rFonts w:cs="宋体" w:hint="eastAsia"/>
          <w:kern w:val="0"/>
          <w:szCs w:val="21"/>
        </w:rPr>
        <w:t>25</w:t>
      </w:r>
      <w:r>
        <w:rPr>
          <w:rFonts w:cs="宋体" w:hint="eastAsia"/>
          <w:kern w:val="0"/>
          <w:szCs w:val="21"/>
        </w:rPr>
        <w:t>％；罐耳的任一侧磨损量超过</w:t>
      </w:r>
      <w:r>
        <w:rPr>
          <w:rFonts w:cs="宋体" w:hint="eastAsia"/>
          <w:kern w:val="0"/>
          <w:szCs w:val="21"/>
        </w:rPr>
        <w:t>8mm</w:t>
      </w:r>
      <w:r>
        <w:rPr>
          <w:rFonts w:cs="宋体" w:hint="eastAsia"/>
          <w:kern w:val="0"/>
          <w:szCs w:val="21"/>
        </w:rPr>
        <w:t>，或者在同一侧罐耳和罐道的总磨损量超过</w:t>
      </w:r>
      <w:r>
        <w:rPr>
          <w:rFonts w:cs="宋体" w:hint="eastAsia"/>
          <w:kern w:val="0"/>
          <w:szCs w:val="21"/>
        </w:rPr>
        <w:t>10mm</w:t>
      </w:r>
      <w:r>
        <w:rPr>
          <w:rFonts w:cs="宋体" w:hint="eastAsia"/>
          <w:kern w:val="0"/>
          <w:szCs w:val="21"/>
        </w:rPr>
        <w:t>，或者罐耳与罐道的总间隙超过</w:t>
      </w:r>
      <w:r>
        <w:rPr>
          <w:rFonts w:cs="宋体" w:hint="eastAsia"/>
          <w:kern w:val="0"/>
          <w:szCs w:val="21"/>
        </w:rPr>
        <w:t>20mm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矩形钢罐道任一侧的磨损量超过原</w:t>
      </w:r>
      <w:r>
        <w:rPr>
          <w:rFonts w:cs="宋体" w:hint="eastAsia"/>
          <w:kern w:val="0"/>
          <w:szCs w:val="21"/>
        </w:rPr>
        <w:t>有厚度的</w:t>
      </w:r>
      <w:r>
        <w:rPr>
          <w:rFonts w:cs="宋体" w:hint="eastAsia"/>
          <w:kern w:val="0"/>
          <w:szCs w:val="21"/>
        </w:rPr>
        <w:t>50</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4.</w:t>
      </w:r>
      <w:r>
        <w:rPr>
          <w:rFonts w:cs="宋体" w:hint="eastAsia"/>
          <w:kern w:val="0"/>
          <w:szCs w:val="21"/>
        </w:rPr>
        <w:t>钢丝绳罐道与滑套的总间隙超过</w:t>
      </w:r>
      <w:r>
        <w:rPr>
          <w:rFonts w:cs="宋体" w:hint="eastAsia"/>
          <w:kern w:val="0"/>
          <w:szCs w:val="21"/>
        </w:rPr>
        <w:t>15mm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第三百九十七条</w:t>
      </w:r>
      <w:r>
        <w:rPr>
          <w:rFonts w:cs="宋体" w:hint="eastAsia"/>
          <w:b/>
          <w:bCs/>
          <w:kern w:val="0"/>
          <w:szCs w:val="21"/>
        </w:rPr>
        <w:t xml:space="preserve">  </w:t>
      </w:r>
      <w:r>
        <w:rPr>
          <w:rFonts w:cs="宋体" w:hint="eastAsia"/>
          <w:kern w:val="0"/>
          <w:szCs w:val="21"/>
        </w:rPr>
        <w:t>立井提升容器间及提升容器与井壁、罐道梁、井梁之间的最小间隙，必须符合表</w:t>
      </w:r>
      <w:r>
        <w:rPr>
          <w:rFonts w:cs="宋体" w:hint="eastAsia"/>
          <w:kern w:val="0"/>
          <w:szCs w:val="21"/>
        </w:rPr>
        <w:t>7</w:t>
      </w:r>
      <w:r>
        <w:rPr>
          <w:rFonts w:cs="宋体" w:hint="eastAsia"/>
          <w:kern w:val="0"/>
          <w:szCs w:val="21"/>
        </w:rPr>
        <w:t>要求。</w:t>
      </w:r>
    </w:p>
    <w:p w:rsidR="00372646" w:rsidRDefault="0045495B">
      <w:pPr>
        <w:widowControl/>
        <w:shd w:val="clear" w:color="auto" w:fill="FFFFFF"/>
        <w:ind w:firstLine="420"/>
        <w:jc w:val="left"/>
        <w:rPr>
          <w:rFonts w:cs="宋体"/>
          <w:kern w:val="0"/>
          <w:szCs w:val="21"/>
        </w:rPr>
      </w:pPr>
      <w:r>
        <w:rPr>
          <w:rFonts w:cs="宋体" w:hint="eastAsia"/>
          <w:kern w:val="0"/>
          <w:szCs w:val="21"/>
        </w:rPr>
        <w:t>提升容器在安装或者检修后，第一次开车前必须检查各个间隙，不符合要求时不得开车。</w:t>
      </w:r>
    </w:p>
    <w:p w:rsidR="00372646" w:rsidRDefault="0045495B">
      <w:pPr>
        <w:widowControl/>
        <w:shd w:val="clear" w:color="auto" w:fill="FFFFFF"/>
        <w:ind w:firstLine="420"/>
        <w:jc w:val="left"/>
        <w:rPr>
          <w:rFonts w:cs="宋体"/>
          <w:kern w:val="0"/>
          <w:szCs w:val="21"/>
        </w:rPr>
      </w:pPr>
      <w:r>
        <w:rPr>
          <w:rFonts w:cs="宋体" w:hint="eastAsia"/>
          <w:kern w:val="0"/>
          <w:szCs w:val="21"/>
        </w:rPr>
        <w:t>采用钢丝绳罐道，当提升容器之间的间隙小于表</w:t>
      </w:r>
      <w:r>
        <w:rPr>
          <w:rFonts w:cs="宋体" w:hint="eastAsia"/>
          <w:kern w:val="0"/>
          <w:szCs w:val="21"/>
        </w:rPr>
        <w:t>7</w:t>
      </w:r>
      <w:r>
        <w:rPr>
          <w:rFonts w:cs="宋体" w:hint="eastAsia"/>
          <w:kern w:val="0"/>
          <w:szCs w:val="21"/>
        </w:rPr>
        <w:t>要求时，必须设防撞绳。</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第三百九十八条</w:t>
      </w:r>
      <w:r>
        <w:rPr>
          <w:rFonts w:cs="宋体" w:hint="eastAsia"/>
          <w:b/>
          <w:bCs/>
          <w:kern w:val="0"/>
          <w:szCs w:val="21"/>
        </w:rPr>
        <w:t xml:space="preserve">  </w:t>
      </w:r>
      <w:r>
        <w:rPr>
          <w:rFonts w:cs="宋体" w:hint="eastAsia"/>
          <w:kern w:val="0"/>
          <w:szCs w:val="21"/>
        </w:rPr>
        <w:t>钢丝绳罐道应当优先选用密封式钢丝绳。</w:t>
      </w:r>
    </w:p>
    <w:p w:rsidR="00372646" w:rsidRDefault="0045495B">
      <w:pPr>
        <w:widowControl/>
        <w:shd w:val="clear" w:color="auto" w:fill="FFFFFF"/>
        <w:ind w:firstLine="420"/>
        <w:jc w:val="left"/>
        <w:rPr>
          <w:rFonts w:cs="宋体"/>
          <w:kern w:val="0"/>
          <w:szCs w:val="21"/>
        </w:rPr>
      </w:pPr>
      <w:r>
        <w:rPr>
          <w:rFonts w:cs="宋体" w:hint="eastAsia"/>
          <w:kern w:val="0"/>
          <w:szCs w:val="21"/>
        </w:rPr>
        <w:t>每个提升容器（平衡锤）有</w:t>
      </w:r>
      <w:r>
        <w:rPr>
          <w:rFonts w:cs="宋体" w:hint="eastAsia"/>
          <w:kern w:val="0"/>
          <w:szCs w:val="21"/>
        </w:rPr>
        <w:t>4</w:t>
      </w:r>
      <w:r>
        <w:rPr>
          <w:rFonts w:cs="宋体" w:hint="eastAsia"/>
          <w:kern w:val="0"/>
          <w:szCs w:val="21"/>
        </w:rPr>
        <w:t>根罐道绳时，每根罐道绳的最小刚性系数不得小于</w:t>
      </w:r>
      <w:r>
        <w:rPr>
          <w:rFonts w:cs="宋体" w:hint="eastAsia"/>
          <w:kern w:val="0"/>
          <w:szCs w:val="21"/>
        </w:rPr>
        <w:t>500N/m</w:t>
      </w:r>
      <w:r>
        <w:rPr>
          <w:rFonts w:cs="宋体" w:hint="eastAsia"/>
          <w:kern w:val="0"/>
          <w:szCs w:val="21"/>
        </w:rPr>
        <w:t>，各罐道绳张紧力之差不得小于平均张紧力的</w:t>
      </w:r>
      <w:r>
        <w:rPr>
          <w:rFonts w:cs="宋体" w:hint="eastAsia"/>
          <w:kern w:val="0"/>
          <w:szCs w:val="21"/>
        </w:rPr>
        <w:t>5</w:t>
      </w:r>
      <w:r>
        <w:rPr>
          <w:rFonts w:cs="宋体" w:hint="eastAsia"/>
          <w:kern w:val="0"/>
          <w:szCs w:val="21"/>
        </w:rPr>
        <w:t>％，内侧张紧力大，外侧张</w:t>
      </w:r>
      <w:r>
        <w:rPr>
          <w:rFonts w:cs="宋体" w:hint="eastAsia"/>
          <w:kern w:val="0"/>
          <w:szCs w:val="21"/>
        </w:rPr>
        <w:t>紧力小。</w:t>
      </w:r>
    </w:p>
    <w:p w:rsidR="00372646" w:rsidRDefault="0045495B">
      <w:pPr>
        <w:widowControl/>
        <w:shd w:val="clear" w:color="auto" w:fill="FFFFFF"/>
        <w:ind w:firstLine="420"/>
        <w:jc w:val="left"/>
        <w:rPr>
          <w:rFonts w:cs="宋体"/>
          <w:kern w:val="0"/>
          <w:szCs w:val="21"/>
        </w:rPr>
      </w:pPr>
      <w:r>
        <w:rPr>
          <w:rFonts w:cs="宋体" w:hint="eastAsia"/>
          <w:kern w:val="0"/>
          <w:szCs w:val="21"/>
        </w:rPr>
        <w:t>每个提升容器（平衡锤）有</w:t>
      </w:r>
      <w:r>
        <w:rPr>
          <w:rFonts w:cs="宋体" w:hint="eastAsia"/>
          <w:kern w:val="0"/>
          <w:szCs w:val="21"/>
        </w:rPr>
        <w:t>2</w:t>
      </w:r>
      <w:r>
        <w:rPr>
          <w:rFonts w:cs="宋体" w:hint="eastAsia"/>
          <w:kern w:val="0"/>
          <w:szCs w:val="21"/>
        </w:rPr>
        <w:t>根罐道绳时，每根罐道绳的刚性系数不得小于</w:t>
      </w:r>
      <w:r>
        <w:rPr>
          <w:rFonts w:cs="宋体" w:hint="eastAsia"/>
          <w:kern w:val="0"/>
          <w:szCs w:val="21"/>
        </w:rPr>
        <w:t>1000N/m</w:t>
      </w:r>
      <w:r>
        <w:rPr>
          <w:rFonts w:cs="宋体" w:hint="eastAsia"/>
          <w:kern w:val="0"/>
          <w:szCs w:val="21"/>
        </w:rPr>
        <w:t>，各罐道绳的张紧力应当相等。单绳提升的</w:t>
      </w:r>
      <w:r>
        <w:rPr>
          <w:rFonts w:cs="宋体" w:hint="eastAsia"/>
          <w:kern w:val="0"/>
          <w:szCs w:val="21"/>
        </w:rPr>
        <w:t>2</w:t>
      </w:r>
      <w:r>
        <w:rPr>
          <w:rFonts w:cs="宋体" w:hint="eastAsia"/>
          <w:kern w:val="0"/>
          <w:szCs w:val="21"/>
        </w:rPr>
        <w:t>根主提升钢丝绳必须采用同一捻向或者阻旋转钢丝绳。</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ind w:firstLineChars="400" w:firstLine="840"/>
      </w:pPr>
      <w:r>
        <w:rPr>
          <w:rFonts w:hint="eastAsia"/>
        </w:rPr>
        <w:t>表</w:t>
      </w:r>
      <w:r>
        <w:rPr>
          <w:rFonts w:hint="eastAsia"/>
        </w:rPr>
        <w:t>7 </w:t>
      </w:r>
      <w:r>
        <w:rPr>
          <w:rFonts w:hint="eastAsia"/>
        </w:rPr>
        <w:t>立井提升容器间及提升容器与井壁、罐道梁、井梁间的最小间隙值</w:t>
      </w:r>
      <w:r>
        <w:rPr>
          <w:rFonts w:hint="eastAsia"/>
        </w:rPr>
        <w:t>  mm</w:t>
      </w:r>
    </w:p>
    <w:tbl>
      <w:tblPr>
        <w:tblW w:w="8286" w:type="dxa"/>
        <w:shd w:val="clear" w:color="auto" w:fill="FFFFFF"/>
        <w:tblLayout w:type="fixed"/>
        <w:tblCellMar>
          <w:left w:w="0" w:type="dxa"/>
          <w:right w:w="0" w:type="dxa"/>
        </w:tblCellMar>
        <w:tblLook w:val="04A0"/>
      </w:tblPr>
      <w:tblGrid>
        <w:gridCol w:w="1246"/>
        <w:gridCol w:w="1123"/>
        <w:gridCol w:w="1033"/>
        <w:gridCol w:w="1033"/>
        <w:gridCol w:w="1033"/>
        <w:gridCol w:w="1033"/>
        <w:gridCol w:w="1785"/>
      </w:tblGrid>
      <w:tr w:rsidR="00372646">
        <w:tc>
          <w:tcPr>
            <w:tcW w:w="236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罐道和井梁布置</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容器与容器之间</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容器与井壁之间</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容器与罐道梁之间</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容器与井梁之间</w:t>
            </w:r>
          </w:p>
        </w:tc>
        <w:tc>
          <w:tcPr>
            <w:tcW w:w="178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备</w:t>
            </w:r>
            <w:r>
              <w:rPr>
                <w:rFonts w:cs="宋体" w:hint="eastAsia"/>
                <w:kern w:val="0"/>
                <w:szCs w:val="21"/>
              </w:rPr>
              <w:t xml:space="preserve"> </w:t>
            </w:r>
            <w:r>
              <w:rPr>
                <w:rFonts w:cs="宋体" w:hint="eastAsia"/>
                <w:kern w:val="0"/>
                <w:szCs w:val="21"/>
              </w:rPr>
              <w:t>注</w:t>
            </w:r>
          </w:p>
        </w:tc>
      </w:tr>
      <w:tr w:rsidR="00372646">
        <w:tc>
          <w:tcPr>
            <w:tcW w:w="236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罐道布置在容器一侧</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200</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150</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40</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150</w:t>
            </w:r>
          </w:p>
        </w:tc>
        <w:tc>
          <w:tcPr>
            <w:tcW w:w="178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罐耳与罐道卡子之间为</w:t>
            </w:r>
            <w:r>
              <w:rPr>
                <w:rFonts w:cs="宋体" w:hint="eastAsia"/>
                <w:kern w:val="0"/>
                <w:szCs w:val="21"/>
              </w:rPr>
              <w:t>20</w:t>
            </w:r>
          </w:p>
        </w:tc>
      </w:tr>
      <w:tr w:rsidR="00372646">
        <w:tc>
          <w:tcPr>
            <w:tcW w:w="124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罐道布置在容器两侧</w:t>
            </w:r>
          </w:p>
        </w:tc>
        <w:tc>
          <w:tcPr>
            <w:tcW w:w="112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木罐道</w:t>
            </w:r>
          </w:p>
          <w:p w:rsidR="00372646" w:rsidRDefault="0045495B">
            <w:pPr>
              <w:widowControl/>
              <w:ind w:firstLine="200"/>
              <w:jc w:val="left"/>
              <w:rPr>
                <w:rFonts w:cs="宋体"/>
                <w:kern w:val="0"/>
                <w:szCs w:val="21"/>
              </w:rPr>
            </w:pPr>
            <w:r>
              <w:rPr>
                <w:rFonts w:cs="宋体" w:hint="eastAsia"/>
                <w:kern w:val="0"/>
                <w:szCs w:val="21"/>
              </w:rPr>
              <w:t>钢罐道</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200</w:t>
            </w:r>
          </w:p>
          <w:p w:rsidR="00372646" w:rsidRDefault="0045495B">
            <w:pPr>
              <w:widowControl/>
              <w:ind w:firstLine="200"/>
              <w:jc w:val="left"/>
              <w:rPr>
                <w:rFonts w:cs="宋体"/>
                <w:kern w:val="0"/>
                <w:szCs w:val="21"/>
              </w:rPr>
            </w:pPr>
            <w:r>
              <w:rPr>
                <w:rFonts w:cs="宋体" w:hint="eastAsia"/>
                <w:kern w:val="0"/>
                <w:szCs w:val="21"/>
              </w:rPr>
              <w:t>150</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50</w:t>
            </w:r>
          </w:p>
          <w:p w:rsidR="00372646" w:rsidRDefault="0045495B">
            <w:pPr>
              <w:widowControl/>
              <w:ind w:firstLine="200"/>
              <w:jc w:val="left"/>
              <w:rPr>
                <w:rFonts w:cs="宋体"/>
                <w:kern w:val="0"/>
                <w:szCs w:val="21"/>
              </w:rPr>
            </w:pPr>
            <w:r>
              <w:rPr>
                <w:rFonts w:cs="宋体" w:hint="eastAsia"/>
                <w:kern w:val="0"/>
                <w:szCs w:val="21"/>
              </w:rPr>
              <w:t>40</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200</w:t>
            </w:r>
          </w:p>
          <w:p w:rsidR="00372646" w:rsidRDefault="0045495B">
            <w:pPr>
              <w:widowControl/>
              <w:ind w:firstLine="200"/>
              <w:jc w:val="left"/>
              <w:rPr>
                <w:rFonts w:cs="宋体"/>
                <w:kern w:val="0"/>
                <w:szCs w:val="21"/>
              </w:rPr>
            </w:pPr>
            <w:r>
              <w:rPr>
                <w:rFonts w:cs="宋体" w:hint="eastAsia"/>
                <w:kern w:val="0"/>
                <w:szCs w:val="21"/>
              </w:rPr>
              <w:t>150</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c>
          <w:tcPr>
            <w:tcW w:w="178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有卸载滑轮的容器，滑轮与罐道梁间隙增加</w:t>
            </w:r>
            <w:r>
              <w:rPr>
                <w:rFonts w:cs="宋体" w:hint="eastAsia"/>
                <w:kern w:val="0"/>
                <w:szCs w:val="21"/>
              </w:rPr>
              <w:t>25</w:t>
            </w:r>
          </w:p>
        </w:tc>
      </w:tr>
      <w:tr w:rsidR="00372646">
        <w:tc>
          <w:tcPr>
            <w:tcW w:w="124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罐道布置在容器正面</w:t>
            </w:r>
          </w:p>
        </w:tc>
        <w:tc>
          <w:tcPr>
            <w:tcW w:w="112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木罐道</w:t>
            </w:r>
          </w:p>
          <w:p w:rsidR="00372646" w:rsidRDefault="0045495B">
            <w:pPr>
              <w:widowControl/>
              <w:ind w:firstLine="200"/>
              <w:jc w:val="left"/>
              <w:rPr>
                <w:rFonts w:cs="宋体"/>
                <w:kern w:val="0"/>
                <w:szCs w:val="21"/>
              </w:rPr>
            </w:pPr>
            <w:r>
              <w:rPr>
                <w:rFonts w:cs="宋体" w:hint="eastAsia"/>
                <w:kern w:val="0"/>
                <w:szCs w:val="21"/>
              </w:rPr>
              <w:t>钢罐道</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200</w:t>
            </w:r>
          </w:p>
          <w:p w:rsidR="00372646" w:rsidRDefault="0045495B">
            <w:pPr>
              <w:widowControl/>
              <w:ind w:firstLine="200"/>
              <w:jc w:val="left"/>
              <w:rPr>
                <w:rFonts w:cs="宋体"/>
                <w:kern w:val="0"/>
                <w:szCs w:val="21"/>
              </w:rPr>
            </w:pPr>
            <w:r>
              <w:rPr>
                <w:rFonts w:cs="宋体" w:hint="eastAsia"/>
                <w:kern w:val="0"/>
                <w:szCs w:val="21"/>
              </w:rPr>
              <w:t>200</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200</w:t>
            </w:r>
          </w:p>
          <w:p w:rsidR="00372646" w:rsidRDefault="0045495B">
            <w:pPr>
              <w:widowControl/>
              <w:ind w:firstLine="200"/>
              <w:jc w:val="left"/>
              <w:rPr>
                <w:rFonts w:cs="宋体"/>
                <w:kern w:val="0"/>
                <w:szCs w:val="21"/>
              </w:rPr>
            </w:pPr>
            <w:r>
              <w:rPr>
                <w:rFonts w:cs="宋体" w:hint="eastAsia"/>
                <w:kern w:val="0"/>
                <w:szCs w:val="21"/>
              </w:rPr>
              <w:t>150</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50</w:t>
            </w:r>
          </w:p>
          <w:p w:rsidR="00372646" w:rsidRDefault="0045495B">
            <w:pPr>
              <w:widowControl/>
              <w:ind w:firstLine="200"/>
              <w:jc w:val="left"/>
              <w:rPr>
                <w:rFonts w:cs="宋体"/>
                <w:kern w:val="0"/>
                <w:szCs w:val="21"/>
              </w:rPr>
            </w:pPr>
            <w:r>
              <w:rPr>
                <w:rFonts w:cs="宋体" w:hint="eastAsia"/>
                <w:kern w:val="0"/>
                <w:szCs w:val="21"/>
              </w:rPr>
              <w:t>40</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200</w:t>
            </w:r>
          </w:p>
          <w:p w:rsidR="00372646" w:rsidRDefault="0045495B">
            <w:pPr>
              <w:widowControl/>
              <w:ind w:firstLine="200"/>
              <w:jc w:val="left"/>
              <w:rPr>
                <w:rFonts w:cs="宋体"/>
                <w:kern w:val="0"/>
                <w:szCs w:val="21"/>
              </w:rPr>
            </w:pPr>
            <w:r>
              <w:rPr>
                <w:rFonts w:cs="宋体" w:hint="eastAsia"/>
                <w:kern w:val="0"/>
                <w:szCs w:val="21"/>
              </w:rPr>
              <w:t>150</w:t>
            </w:r>
          </w:p>
        </w:tc>
        <w:tc>
          <w:tcPr>
            <w:tcW w:w="178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r>
      <w:tr w:rsidR="00372646">
        <w:tc>
          <w:tcPr>
            <w:tcW w:w="236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钢丝绳罐道</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500</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350</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c>
          <w:tcPr>
            <w:tcW w:w="103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350</w:t>
            </w:r>
          </w:p>
        </w:tc>
        <w:tc>
          <w:tcPr>
            <w:tcW w:w="178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设防撞绳时，容器之间最小间隙为</w:t>
            </w:r>
            <w:r>
              <w:rPr>
                <w:rFonts w:cs="宋体" w:hint="eastAsia"/>
                <w:kern w:val="0"/>
                <w:szCs w:val="21"/>
              </w:rPr>
              <w:t>200</w:t>
            </w:r>
          </w:p>
        </w:tc>
      </w:tr>
    </w:tbl>
    <w:p w:rsidR="00372646" w:rsidRDefault="0045495B">
      <w:pPr>
        <w:widowControl/>
        <w:shd w:val="clear" w:color="auto" w:fill="FFFFFF"/>
        <w:ind w:firstLine="422"/>
        <w:jc w:val="left"/>
        <w:rPr>
          <w:rFonts w:cs="宋体"/>
          <w:kern w:val="0"/>
          <w:szCs w:val="21"/>
        </w:rPr>
      </w:pPr>
      <w:r>
        <w:rPr>
          <w:rFonts w:cs="宋体" w:hint="eastAsia"/>
          <w:b/>
          <w:bCs/>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第三百九十九条</w:t>
      </w:r>
      <w:r>
        <w:rPr>
          <w:rFonts w:cs="宋体" w:hint="eastAsia"/>
          <w:b/>
          <w:bCs/>
          <w:kern w:val="0"/>
          <w:szCs w:val="21"/>
        </w:rPr>
        <w:t xml:space="preserve">  </w:t>
      </w:r>
      <w:r>
        <w:rPr>
          <w:rFonts w:cs="宋体" w:hint="eastAsia"/>
          <w:kern w:val="0"/>
          <w:szCs w:val="21"/>
        </w:rPr>
        <w:t>应当每年检查</w:t>
      </w:r>
      <w:r>
        <w:rPr>
          <w:rFonts w:cs="宋体" w:hint="eastAsia"/>
          <w:kern w:val="0"/>
          <w:szCs w:val="21"/>
        </w:rPr>
        <w:t>1</w:t>
      </w:r>
      <w:r>
        <w:rPr>
          <w:rFonts w:cs="宋体" w:hint="eastAsia"/>
          <w:kern w:val="0"/>
          <w:szCs w:val="21"/>
        </w:rPr>
        <w:t>次金属井架、井筒罐道梁和其他装备的固定和锈蚀情况，发现松动及时加固，发现防腐层剥落及时补刷防腐剂。检查和处理结果应当详细记录。</w:t>
      </w:r>
    </w:p>
    <w:p w:rsidR="00372646" w:rsidRDefault="0045495B">
      <w:pPr>
        <w:widowControl/>
        <w:shd w:val="clear" w:color="auto" w:fill="FFFFFF"/>
        <w:ind w:firstLine="420"/>
        <w:jc w:val="left"/>
        <w:rPr>
          <w:rFonts w:cs="宋体"/>
          <w:kern w:val="0"/>
          <w:szCs w:val="21"/>
        </w:rPr>
      </w:pPr>
      <w:r>
        <w:rPr>
          <w:rFonts w:cs="宋体" w:hint="eastAsia"/>
          <w:kern w:val="0"/>
          <w:szCs w:val="21"/>
        </w:rPr>
        <w:t>建井用金属井架，每次移设后都应当涂防腐剂。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第四百条</w:t>
      </w:r>
      <w:r>
        <w:rPr>
          <w:rFonts w:cs="宋体" w:hint="eastAsia"/>
          <w:b/>
          <w:bCs/>
          <w:kern w:val="0"/>
          <w:szCs w:val="21"/>
        </w:rPr>
        <w:t xml:space="preserve">  </w:t>
      </w:r>
      <w:r>
        <w:rPr>
          <w:rFonts w:cs="宋体" w:hint="eastAsia"/>
          <w:kern w:val="0"/>
          <w:szCs w:val="21"/>
        </w:rPr>
        <w:t>提升系统各部分每天必须由专职人员至少检查</w:t>
      </w:r>
      <w:r>
        <w:rPr>
          <w:rFonts w:cs="宋体" w:hint="eastAsia"/>
          <w:kern w:val="0"/>
          <w:szCs w:val="21"/>
        </w:rPr>
        <w:t>1</w:t>
      </w:r>
      <w:r>
        <w:rPr>
          <w:rFonts w:cs="宋体" w:hint="eastAsia"/>
          <w:kern w:val="0"/>
          <w:szCs w:val="21"/>
        </w:rPr>
        <w:t>次，每月还必须组织有关人员至少进行</w:t>
      </w:r>
      <w:r>
        <w:rPr>
          <w:rFonts w:cs="宋体" w:hint="eastAsia"/>
          <w:kern w:val="0"/>
          <w:szCs w:val="21"/>
        </w:rPr>
        <w:t>1</w:t>
      </w:r>
      <w:r>
        <w:rPr>
          <w:rFonts w:cs="宋体" w:hint="eastAsia"/>
          <w:kern w:val="0"/>
          <w:szCs w:val="21"/>
        </w:rPr>
        <w:t>次全面检查。</w:t>
      </w:r>
    </w:p>
    <w:p w:rsidR="00372646" w:rsidRDefault="0045495B">
      <w:pPr>
        <w:widowControl/>
        <w:shd w:val="clear" w:color="auto" w:fill="FFFFFF"/>
        <w:ind w:firstLine="420"/>
        <w:jc w:val="left"/>
        <w:rPr>
          <w:rFonts w:cs="宋体"/>
          <w:kern w:val="0"/>
          <w:szCs w:val="21"/>
        </w:rPr>
      </w:pPr>
      <w:r>
        <w:rPr>
          <w:rFonts w:cs="宋体" w:hint="eastAsia"/>
          <w:kern w:val="0"/>
          <w:szCs w:val="21"/>
        </w:rPr>
        <w:t>检查中发现问题，必须立即处理，检查和处理结果都应当详细记录。</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第四百零一条</w:t>
      </w:r>
      <w:r>
        <w:rPr>
          <w:rFonts w:cs="宋体" w:hint="eastAsia"/>
          <w:b/>
          <w:bCs/>
          <w:kern w:val="0"/>
          <w:szCs w:val="21"/>
        </w:rPr>
        <w:t xml:space="preserve">  </w:t>
      </w:r>
      <w:r>
        <w:rPr>
          <w:rFonts w:cs="宋体" w:hint="eastAsia"/>
          <w:kern w:val="0"/>
          <w:szCs w:val="21"/>
        </w:rPr>
        <w:t>检修人员站在罐笼或箕斗顶上工作时，必须遵守下列规定：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（一）在罐笼或箕斗顶上，必须装设保险伞和栏杆。</w:t>
      </w:r>
    </w:p>
    <w:p w:rsidR="00372646" w:rsidRDefault="0045495B">
      <w:pPr>
        <w:widowControl/>
        <w:shd w:val="clear" w:color="auto" w:fill="FFFFFF"/>
        <w:ind w:firstLine="420"/>
        <w:jc w:val="left"/>
        <w:rPr>
          <w:rFonts w:cs="宋体"/>
          <w:kern w:val="0"/>
          <w:szCs w:val="21"/>
        </w:rPr>
      </w:pPr>
      <w:r>
        <w:rPr>
          <w:rFonts w:cs="宋体" w:hint="eastAsia"/>
          <w:kern w:val="0"/>
          <w:szCs w:val="21"/>
        </w:rPr>
        <w:t>（二）必须系好保险带。</w:t>
      </w:r>
    </w:p>
    <w:p w:rsidR="00372646" w:rsidRDefault="0045495B">
      <w:pPr>
        <w:widowControl/>
        <w:shd w:val="clear" w:color="auto" w:fill="FFFFFF"/>
        <w:ind w:firstLine="420"/>
        <w:jc w:val="left"/>
        <w:rPr>
          <w:rFonts w:cs="宋体"/>
          <w:kern w:val="0"/>
          <w:szCs w:val="21"/>
        </w:rPr>
      </w:pPr>
      <w:r>
        <w:rPr>
          <w:rFonts w:cs="宋体" w:hint="eastAsia"/>
          <w:kern w:val="0"/>
          <w:szCs w:val="21"/>
        </w:rPr>
        <w:t>（三）提升容器的速度，一般为</w:t>
      </w:r>
      <w:r>
        <w:rPr>
          <w:rFonts w:cs="宋体" w:hint="eastAsia"/>
          <w:kern w:val="0"/>
          <w:szCs w:val="21"/>
        </w:rPr>
        <w:t>0.3</w:t>
      </w:r>
      <w:r>
        <w:rPr>
          <w:rFonts w:cs="宋体" w:hint="eastAsia"/>
          <w:kern w:val="0"/>
          <w:szCs w:val="21"/>
        </w:rPr>
        <w:t>～</w:t>
      </w:r>
      <w:r>
        <w:rPr>
          <w:rFonts w:cs="宋体" w:hint="eastAsia"/>
          <w:kern w:val="0"/>
          <w:szCs w:val="21"/>
        </w:rPr>
        <w:t>0.5m/s</w:t>
      </w:r>
      <w:r>
        <w:rPr>
          <w:rFonts w:cs="宋体" w:hint="eastAsia"/>
          <w:kern w:val="0"/>
          <w:szCs w:val="21"/>
        </w:rPr>
        <w:t>，最大不得超过</w:t>
      </w:r>
      <w:r>
        <w:rPr>
          <w:rFonts w:cs="宋体" w:hint="eastAsia"/>
          <w:kern w:val="0"/>
          <w:szCs w:val="21"/>
        </w:rPr>
        <w:t>2m/s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（四）检修用信号必须安全可靠。</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第四百零二条</w:t>
      </w:r>
      <w:r>
        <w:rPr>
          <w:rFonts w:cs="宋体" w:hint="eastAsia"/>
          <w:b/>
          <w:bCs/>
          <w:kern w:val="0"/>
          <w:szCs w:val="21"/>
        </w:rPr>
        <w:t xml:space="preserve">  </w:t>
      </w:r>
      <w:r>
        <w:rPr>
          <w:rFonts w:cs="宋体" w:hint="eastAsia"/>
          <w:kern w:val="0"/>
          <w:szCs w:val="21"/>
        </w:rPr>
        <w:t>罐笼提升的井口和井底车场必须有把钩工。</w:t>
      </w:r>
    </w:p>
    <w:p w:rsidR="00372646" w:rsidRDefault="0045495B">
      <w:pPr>
        <w:widowControl/>
        <w:shd w:val="clear" w:color="auto" w:fill="FFFFFF"/>
        <w:ind w:firstLine="420"/>
        <w:jc w:val="left"/>
        <w:rPr>
          <w:rFonts w:cs="宋体"/>
          <w:kern w:val="0"/>
          <w:szCs w:val="21"/>
        </w:rPr>
      </w:pPr>
      <w:r>
        <w:rPr>
          <w:rFonts w:cs="宋体" w:hint="eastAsia"/>
          <w:kern w:val="0"/>
          <w:szCs w:val="21"/>
        </w:rPr>
        <w:t>人员上下井时，必须遵守乘罐制度，听从把钩工指挥。开车信号发出后严禁进出罐笼。</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第四百零三条</w:t>
      </w:r>
      <w:r>
        <w:rPr>
          <w:rFonts w:cs="宋体" w:hint="eastAsia"/>
          <w:b/>
          <w:bCs/>
          <w:kern w:val="0"/>
          <w:szCs w:val="21"/>
        </w:rPr>
        <w:t xml:space="preserve">  </w:t>
      </w:r>
      <w:r>
        <w:rPr>
          <w:rFonts w:cs="宋体" w:hint="eastAsia"/>
          <w:kern w:val="0"/>
          <w:szCs w:val="21"/>
        </w:rPr>
        <w:t>每一提升装置，必须装有从井底信号工发给井口信号工和从井口信号工发给司机的信号装置。井口信号装置必须与提升机的控制回路相闭锁，只有在井口信号工发出信号后，提升机才能启动。除常用的信号装置外，还必须有备用信号装置。井底车场与井口之间、井口与司机操控台之间，除有上述信号装置外，还必须装设直通电话。</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套提升装置服务多个水平时，从各水平发出的信号必须有区别。</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第四百零四条</w:t>
      </w:r>
      <w:r>
        <w:rPr>
          <w:rFonts w:cs="宋体" w:hint="eastAsia"/>
          <w:b/>
          <w:bCs/>
          <w:kern w:val="0"/>
          <w:szCs w:val="21"/>
        </w:rPr>
        <w:t xml:space="preserve">  </w:t>
      </w:r>
      <w:r>
        <w:rPr>
          <w:rFonts w:cs="宋体" w:hint="eastAsia"/>
          <w:kern w:val="0"/>
          <w:szCs w:val="21"/>
        </w:rPr>
        <w:t>井底车场的信号必须经由井口信号工转发，不得越过井口信号工直接向提升机司机发送开车信号；但有下列</w:t>
      </w:r>
    </w:p>
    <w:p w:rsidR="00372646" w:rsidRDefault="0045495B">
      <w:pPr>
        <w:widowControl/>
        <w:shd w:val="clear" w:color="auto" w:fill="FFFFFF"/>
        <w:ind w:firstLine="420"/>
        <w:jc w:val="left"/>
        <w:rPr>
          <w:rFonts w:cs="宋体"/>
          <w:kern w:val="0"/>
          <w:szCs w:val="21"/>
        </w:rPr>
      </w:pPr>
      <w:r>
        <w:rPr>
          <w:rFonts w:cs="宋体" w:hint="eastAsia"/>
          <w:kern w:val="0"/>
          <w:szCs w:val="21"/>
        </w:rPr>
        <w:t>情况之一时，不受此限：</w:t>
      </w:r>
    </w:p>
    <w:p w:rsidR="00372646" w:rsidRDefault="0045495B">
      <w:pPr>
        <w:widowControl/>
        <w:shd w:val="clear" w:color="auto" w:fill="FFFFFF"/>
        <w:ind w:firstLine="420"/>
        <w:jc w:val="left"/>
        <w:rPr>
          <w:rFonts w:cs="宋体"/>
          <w:kern w:val="0"/>
          <w:szCs w:val="21"/>
        </w:rPr>
      </w:pPr>
      <w:r>
        <w:rPr>
          <w:rFonts w:cs="宋体" w:hint="eastAsia"/>
          <w:kern w:val="0"/>
          <w:szCs w:val="21"/>
        </w:rPr>
        <w:t>（一）发送紧急停车信号。</w:t>
      </w:r>
    </w:p>
    <w:p w:rsidR="00372646" w:rsidRDefault="0045495B">
      <w:pPr>
        <w:widowControl/>
        <w:shd w:val="clear" w:color="auto" w:fill="FFFFFF"/>
        <w:ind w:firstLine="420"/>
        <w:jc w:val="left"/>
        <w:rPr>
          <w:rFonts w:cs="宋体"/>
          <w:kern w:val="0"/>
          <w:szCs w:val="21"/>
        </w:rPr>
      </w:pPr>
      <w:r>
        <w:rPr>
          <w:rFonts w:cs="宋体" w:hint="eastAsia"/>
          <w:kern w:val="0"/>
          <w:szCs w:val="21"/>
        </w:rPr>
        <w:t>（二）箕斗提升。</w:t>
      </w:r>
    </w:p>
    <w:p w:rsidR="00372646" w:rsidRDefault="0045495B">
      <w:pPr>
        <w:widowControl/>
        <w:shd w:val="clear" w:color="auto" w:fill="FFFFFF"/>
        <w:ind w:firstLine="420"/>
        <w:jc w:val="left"/>
        <w:rPr>
          <w:rFonts w:cs="宋体"/>
          <w:kern w:val="0"/>
          <w:szCs w:val="21"/>
        </w:rPr>
      </w:pPr>
      <w:r>
        <w:rPr>
          <w:rFonts w:cs="宋体" w:hint="eastAsia"/>
          <w:kern w:val="0"/>
          <w:szCs w:val="21"/>
        </w:rPr>
        <w:t>（三）单容器提升。</w:t>
      </w:r>
    </w:p>
    <w:p w:rsidR="00372646" w:rsidRDefault="0045495B">
      <w:pPr>
        <w:widowControl/>
        <w:shd w:val="clear" w:color="auto" w:fill="FFFFFF"/>
        <w:ind w:firstLine="420"/>
        <w:jc w:val="left"/>
        <w:rPr>
          <w:rFonts w:cs="宋体"/>
          <w:kern w:val="0"/>
          <w:szCs w:val="21"/>
        </w:rPr>
      </w:pPr>
      <w:r>
        <w:rPr>
          <w:rFonts w:cs="宋体" w:hint="eastAsia"/>
          <w:kern w:val="0"/>
          <w:szCs w:val="21"/>
        </w:rPr>
        <w:t>（四）井上下信号联锁的自动化提升系统。</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第四百零五条</w:t>
      </w:r>
      <w:r>
        <w:rPr>
          <w:rFonts w:cs="宋体" w:hint="eastAsia"/>
          <w:b/>
          <w:bCs/>
          <w:kern w:val="0"/>
          <w:szCs w:val="21"/>
        </w:rPr>
        <w:t xml:space="preserve">  </w:t>
      </w:r>
      <w:r>
        <w:rPr>
          <w:rFonts w:cs="宋体" w:hint="eastAsia"/>
          <w:kern w:val="0"/>
          <w:szCs w:val="21"/>
        </w:rPr>
        <w:t>用多层罐笼升降人员或者物料时，井上、下各层出车平台都必须设有信号工。各信号工发送信号时，必须遵守下列规定：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（一）井下各水平的总信号工收齐该水平各层信号工的信号后，方可向井口总信号工发出信号。</w:t>
      </w:r>
    </w:p>
    <w:p w:rsidR="00372646" w:rsidRDefault="0045495B">
      <w:pPr>
        <w:widowControl/>
        <w:shd w:val="clear" w:color="auto" w:fill="FFFFFF"/>
        <w:ind w:firstLine="420"/>
        <w:jc w:val="left"/>
        <w:rPr>
          <w:rFonts w:cs="宋体"/>
          <w:kern w:val="0"/>
          <w:szCs w:val="21"/>
        </w:rPr>
      </w:pPr>
      <w:r>
        <w:rPr>
          <w:rFonts w:cs="宋体" w:hint="eastAsia"/>
          <w:kern w:val="0"/>
          <w:szCs w:val="21"/>
        </w:rPr>
        <w:t>（二）井口总信号工收齐井口各层信号工信号并接到井下水平总信号工信号后，才可向提</w:t>
      </w:r>
      <w:r>
        <w:rPr>
          <w:rFonts w:cs="宋体" w:hint="eastAsia"/>
          <w:kern w:val="0"/>
          <w:szCs w:val="21"/>
        </w:rPr>
        <w:t>升机司机发出信号。</w:t>
      </w:r>
    </w:p>
    <w:p w:rsidR="00372646" w:rsidRDefault="0045495B">
      <w:pPr>
        <w:widowControl/>
        <w:shd w:val="clear" w:color="auto" w:fill="FFFFFF"/>
        <w:ind w:firstLine="420"/>
        <w:jc w:val="left"/>
        <w:rPr>
          <w:rFonts w:cs="宋体"/>
          <w:kern w:val="0"/>
          <w:szCs w:val="21"/>
        </w:rPr>
      </w:pPr>
      <w:r>
        <w:rPr>
          <w:rFonts w:cs="宋体" w:hint="eastAsia"/>
          <w:kern w:val="0"/>
          <w:szCs w:val="21"/>
        </w:rPr>
        <w:t>信号系统必须设有保证按上述顺序发出信号的闭锁装置。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第四百零六条</w:t>
      </w:r>
      <w:r>
        <w:rPr>
          <w:rFonts w:cs="宋体" w:hint="eastAsia"/>
          <w:b/>
          <w:bCs/>
          <w:kern w:val="0"/>
          <w:szCs w:val="21"/>
        </w:rPr>
        <w:t xml:space="preserve">  </w:t>
      </w:r>
      <w:r>
        <w:rPr>
          <w:rFonts w:cs="宋体" w:hint="eastAsia"/>
          <w:kern w:val="0"/>
          <w:szCs w:val="21"/>
        </w:rPr>
        <w:t>在提升速度大于</w:t>
      </w:r>
      <w:r>
        <w:rPr>
          <w:rFonts w:cs="宋体" w:hint="eastAsia"/>
          <w:kern w:val="0"/>
          <w:szCs w:val="21"/>
        </w:rPr>
        <w:t>3m/s</w:t>
      </w:r>
      <w:r>
        <w:rPr>
          <w:rFonts w:cs="宋体" w:hint="eastAsia"/>
          <w:kern w:val="0"/>
          <w:szCs w:val="21"/>
        </w:rPr>
        <w:t>的提升系统内，必须设防撞梁和托罐装置。防撞梁必须能够挡住过卷后上升的容器或者平衡锤，并不得兼作他用；托罐装置必须能够将撞击防撞梁后再下落的容器或者配重托住，</w:t>
      </w:r>
      <w:r>
        <w:rPr>
          <w:rFonts w:cs="宋体" w:hint="eastAsia"/>
          <w:kern w:val="0"/>
          <w:szCs w:val="21"/>
        </w:rPr>
        <w:t> </w:t>
      </w:r>
      <w:r>
        <w:rPr>
          <w:rFonts w:cs="宋体" w:hint="eastAsia"/>
          <w:kern w:val="0"/>
          <w:szCs w:val="21"/>
        </w:rPr>
        <w:t>并保证其下落的距离不超过</w:t>
      </w:r>
      <w:r>
        <w:rPr>
          <w:rFonts w:cs="宋体" w:hint="eastAsia"/>
          <w:kern w:val="0"/>
          <w:szCs w:val="21"/>
        </w:rPr>
        <w:t>0.5m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第四百零七条</w:t>
      </w:r>
      <w:r>
        <w:rPr>
          <w:rFonts w:cs="宋体" w:hint="eastAsia"/>
          <w:b/>
          <w:bCs/>
          <w:kern w:val="0"/>
          <w:szCs w:val="21"/>
        </w:rPr>
        <w:t xml:space="preserve">  </w:t>
      </w:r>
      <w:r>
        <w:rPr>
          <w:rFonts w:cs="宋体" w:hint="eastAsia"/>
          <w:kern w:val="0"/>
          <w:szCs w:val="21"/>
        </w:rPr>
        <w:t>立井提升装置的过卷和过放应当符合下列要求：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（一）罐笼和箕斗提升，过卷和过放距离不得小于表</w:t>
      </w:r>
      <w:r>
        <w:rPr>
          <w:rFonts w:cs="宋体" w:hint="eastAsia"/>
          <w:kern w:val="0"/>
          <w:szCs w:val="21"/>
        </w:rPr>
        <w:t>8</w:t>
      </w:r>
      <w:r>
        <w:rPr>
          <w:rFonts w:cs="宋体" w:hint="eastAsia"/>
          <w:kern w:val="0"/>
          <w:szCs w:val="21"/>
        </w:rPr>
        <w:t>所列数值。</w:t>
      </w:r>
    </w:p>
    <w:p w:rsidR="00372646" w:rsidRDefault="0045495B">
      <w:pPr>
        <w:widowControl/>
        <w:shd w:val="clear" w:color="auto" w:fill="FFFFFF"/>
        <w:ind w:firstLine="420"/>
        <w:jc w:val="left"/>
        <w:rPr>
          <w:rFonts w:cs="宋体"/>
          <w:kern w:val="0"/>
          <w:szCs w:val="21"/>
        </w:rPr>
      </w:pPr>
      <w:r>
        <w:rPr>
          <w:rFonts w:cs="宋体" w:hint="eastAsia"/>
          <w:kern w:val="0"/>
          <w:szCs w:val="21"/>
        </w:rPr>
        <w:t>（二）在过卷和过放距离内，应当安设性能可靠的缓冲装置。缓冲装置应当能将全速过卷（过放）的</w:t>
      </w:r>
      <w:r>
        <w:rPr>
          <w:rFonts w:cs="宋体" w:hint="eastAsia"/>
          <w:kern w:val="0"/>
          <w:szCs w:val="21"/>
        </w:rPr>
        <w:t>容器或者平衡锤平稳地停住，并保证不再反向下滑或者反弹。</w:t>
      </w:r>
    </w:p>
    <w:p w:rsidR="00372646" w:rsidRDefault="0045495B">
      <w:pPr>
        <w:widowControl/>
        <w:shd w:val="clear" w:color="auto" w:fill="FFFFFF"/>
        <w:ind w:firstLine="420"/>
        <w:jc w:val="left"/>
        <w:rPr>
          <w:rFonts w:cs="宋体"/>
          <w:kern w:val="0"/>
          <w:szCs w:val="21"/>
        </w:rPr>
      </w:pPr>
      <w:r>
        <w:rPr>
          <w:rFonts w:cs="宋体" w:hint="eastAsia"/>
          <w:kern w:val="0"/>
          <w:szCs w:val="21"/>
        </w:rPr>
        <w:t>（三）过放距离内不得积水和堆积杂物。</w:t>
      </w:r>
    </w:p>
    <w:p w:rsidR="00372646" w:rsidRDefault="0045495B">
      <w:pPr>
        <w:widowControl/>
        <w:shd w:val="clear" w:color="auto" w:fill="FFFFFF"/>
        <w:ind w:firstLine="420"/>
        <w:jc w:val="left"/>
        <w:rPr>
          <w:rFonts w:cs="宋体"/>
          <w:kern w:val="0"/>
          <w:szCs w:val="21"/>
        </w:rPr>
      </w:pPr>
      <w:r>
        <w:rPr>
          <w:rFonts w:cs="宋体" w:hint="eastAsia"/>
          <w:kern w:val="0"/>
          <w:szCs w:val="21"/>
        </w:rPr>
        <w:t>（四）缓冲托罐装置必须每年至少进行</w:t>
      </w:r>
      <w:r>
        <w:rPr>
          <w:rFonts w:cs="宋体" w:hint="eastAsia"/>
          <w:kern w:val="0"/>
          <w:szCs w:val="21"/>
        </w:rPr>
        <w:t>1</w:t>
      </w:r>
      <w:r>
        <w:rPr>
          <w:rFonts w:cs="宋体" w:hint="eastAsia"/>
          <w:kern w:val="0"/>
          <w:szCs w:val="21"/>
        </w:rPr>
        <w:t>次检查和保养。</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jc w:val="center"/>
        <w:rPr>
          <w:rFonts w:cs="宋体"/>
          <w:kern w:val="0"/>
          <w:szCs w:val="21"/>
        </w:rPr>
      </w:pPr>
      <w:r>
        <w:rPr>
          <w:rFonts w:cs="宋体" w:hint="eastAsia"/>
          <w:bCs/>
          <w:kern w:val="0"/>
          <w:szCs w:val="21"/>
        </w:rPr>
        <w:t>表</w:t>
      </w:r>
      <w:r>
        <w:rPr>
          <w:rFonts w:cs="宋体" w:hint="eastAsia"/>
          <w:bCs/>
          <w:kern w:val="0"/>
          <w:szCs w:val="21"/>
        </w:rPr>
        <w:t>8 </w:t>
      </w:r>
      <w:r>
        <w:rPr>
          <w:rFonts w:cs="宋体" w:hint="eastAsia"/>
          <w:bCs/>
          <w:kern w:val="0"/>
          <w:szCs w:val="21"/>
        </w:rPr>
        <w:t>立井提升装置的过卷和过放距离</w:t>
      </w:r>
    </w:p>
    <w:tbl>
      <w:tblPr>
        <w:tblW w:w="8286" w:type="dxa"/>
        <w:shd w:val="clear" w:color="auto" w:fill="FFFFFF"/>
        <w:tblLayout w:type="fixed"/>
        <w:tblCellMar>
          <w:left w:w="0" w:type="dxa"/>
          <w:right w:w="0" w:type="dxa"/>
        </w:tblCellMar>
        <w:tblLook w:val="04A0"/>
      </w:tblPr>
      <w:tblGrid>
        <w:gridCol w:w="2386"/>
        <w:gridCol w:w="1168"/>
        <w:gridCol w:w="1181"/>
        <w:gridCol w:w="1168"/>
        <w:gridCol w:w="1181"/>
        <w:gridCol w:w="1202"/>
      </w:tblGrid>
      <w:tr w:rsidR="00372646">
        <w:tc>
          <w:tcPr>
            <w:tcW w:w="238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提升速度</w:t>
            </w:r>
            <w:r>
              <w:rPr>
                <w:rFonts w:cs="宋体" w:hint="eastAsia"/>
                <w:kern w:val="0"/>
                <w:szCs w:val="21"/>
              </w:rPr>
              <w:t>/</w:t>
            </w:r>
            <w:r>
              <w:rPr>
                <w:rFonts w:cs="宋体" w:hint="eastAsia"/>
                <w:kern w:val="0"/>
                <w:szCs w:val="21"/>
              </w:rPr>
              <w:t>（</w:t>
            </w:r>
            <w:r>
              <w:rPr>
                <w:rFonts w:cs="宋体" w:hint="eastAsia"/>
                <w:kern w:val="0"/>
                <w:szCs w:val="21"/>
              </w:rPr>
              <w:t>m</w:t>
            </w:r>
            <w:r>
              <w:rPr>
                <w:kern w:val="0"/>
                <w:szCs w:val="21"/>
              </w:rPr>
              <w:t>􀅰</w:t>
            </w:r>
            <w:r>
              <w:rPr>
                <w:rFonts w:cs="宋体" w:hint="eastAsia"/>
                <w:kern w:val="0"/>
                <w:szCs w:val="21"/>
              </w:rPr>
              <w:t>s</w:t>
            </w:r>
            <w:r>
              <w:rPr>
                <w:rFonts w:cs="宋体" w:hint="eastAsia"/>
                <w:kern w:val="0"/>
                <w:szCs w:val="21"/>
                <w:vertAlign w:val="superscript"/>
              </w:rPr>
              <w:t>-1</w:t>
            </w:r>
            <w:r>
              <w:rPr>
                <w:rFonts w:cs="宋体" w:hint="eastAsia"/>
                <w:kern w:val="0"/>
                <w:szCs w:val="21"/>
              </w:rPr>
              <w:t>）</w:t>
            </w:r>
          </w:p>
        </w:tc>
        <w:tc>
          <w:tcPr>
            <w:tcW w:w="1168"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3</w:t>
            </w:r>
          </w:p>
        </w:tc>
        <w:tc>
          <w:tcPr>
            <w:tcW w:w="1181"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4</w:t>
            </w:r>
          </w:p>
        </w:tc>
        <w:tc>
          <w:tcPr>
            <w:tcW w:w="1168"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6</w:t>
            </w:r>
          </w:p>
        </w:tc>
        <w:tc>
          <w:tcPr>
            <w:tcW w:w="1181"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8</w:t>
            </w:r>
          </w:p>
        </w:tc>
        <w:tc>
          <w:tcPr>
            <w:tcW w:w="1202"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10</w:t>
            </w:r>
          </w:p>
        </w:tc>
      </w:tr>
      <w:tr w:rsidR="00372646">
        <w:tc>
          <w:tcPr>
            <w:tcW w:w="238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过卷、过放距离</w:t>
            </w:r>
            <w:r>
              <w:rPr>
                <w:rFonts w:cs="宋体" w:hint="eastAsia"/>
                <w:kern w:val="0"/>
                <w:szCs w:val="21"/>
              </w:rPr>
              <w:t>/m</w:t>
            </w:r>
          </w:p>
        </w:tc>
        <w:tc>
          <w:tcPr>
            <w:tcW w:w="1168"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4.0</w:t>
            </w:r>
          </w:p>
        </w:tc>
        <w:tc>
          <w:tcPr>
            <w:tcW w:w="1181"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4.75</w:t>
            </w:r>
          </w:p>
        </w:tc>
        <w:tc>
          <w:tcPr>
            <w:tcW w:w="1168"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6.5</w:t>
            </w:r>
          </w:p>
        </w:tc>
        <w:tc>
          <w:tcPr>
            <w:tcW w:w="1181"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8.25</w:t>
            </w:r>
          </w:p>
        </w:tc>
        <w:tc>
          <w:tcPr>
            <w:tcW w:w="1202"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10.0</w:t>
            </w:r>
          </w:p>
        </w:tc>
      </w:tr>
    </w:tbl>
    <w:p w:rsidR="00372646" w:rsidRDefault="0045495B">
      <w:pPr>
        <w:widowControl/>
        <w:shd w:val="clear" w:color="auto" w:fill="FFFFFF"/>
        <w:ind w:firstLine="420"/>
        <w:jc w:val="left"/>
        <w:rPr>
          <w:rFonts w:cs="宋体"/>
          <w:kern w:val="0"/>
          <w:szCs w:val="21"/>
        </w:rPr>
      </w:pPr>
      <w:r>
        <w:rPr>
          <w:rFonts w:cs="宋体" w:hint="eastAsia"/>
          <w:kern w:val="0"/>
          <w:szCs w:val="21"/>
        </w:rPr>
        <w:t>·提升速度为表</w:t>
      </w:r>
      <w:r>
        <w:rPr>
          <w:rFonts w:cs="宋体" w:hint="eastAsia"/>
          <w:kern w:val="0"/>
          <w:szCs w:val="21"/>
        </w:rPr>
        <w:t>8</w:t>
      </w:r>
      <w:r>
        <w:rPr>
          <w:rFonts w:cs="宋体" w:hint="eastAsia"/>
          <w:kern w:val="0"/>
          <w:szCs w:val="21"/>
        </w:rPr>
        <w:t>中所列速度的中间值时，用插值法计算。</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0"/>
        <w:jc w:val="center"/>
        <w:rPr>
          <w:rFonts w:cs="宋体"/>
          <w:b/>
          <w:bCs/>
          <w:kern w:val="0"/>
          <w:szCs w:val="21"/>
        </w:rPr>
      </w:pPr>
      <w:bookmarkStart w:id="253" w:name="_Toc447636131"/>
      <w:bookmarkStart w:id="254" w:name="_Toc447639739"/>
      <w:bookmarkEnd w:id="253"/>
      <w:bookmarkEnd w:id="254"/>
      <w:r>
        <w:rPr>
          <w:rFonts w:cs="宋体" w:hint="eastAsia"/>
          <w:b/>
          <w:bCs/>
          <w:kern w:val="0"/>
          <w:szCs w:val="21"/>
        </w:rPr>
        <w:t>第三节</w:t>
      </w:r>
      <w:r>
        <w:rPr>
          <w:rFonts w:cs="宋体" w:hint="eastAsia"/>
          <w:b/>
          <w:bCs/>
          <w:kern w:val="0"/>
          <w:szCs w:val="21"/>
        </w:rPr>
        <w:t xml:space="preserve">  </w:t>
      </w:r>
      <w:r>
        <w:rPr>
          <w:rFonts w:cs="宋体" w:hint="eastAsia"/>
          <w:b/>
          <w:bCs/>
          <w:kern w:val="0"/>
          <w:szCs w:val="21"/>
        </w:rPr>
        <w:t>钢丝绳和连接装置</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第四百零八条</w:t>
      </w:r>
      <w:r>
        <w:rPr>
          <w:rFonts w:cs="宋体" w:hint="eastAsia"/>
          <w:b/>
          <w:bCs/>
          <w:kern w:val="0"/>
          <w:szCs w:val="21"/>
        </w:rPr>
        <w:t xml:space="preserve">  </w:t>
      </w:r>
      <w:r>
        <w:rPr>
          <w:rFonts w:cs="宋体" w:hint="eastAsia"/>
          <w:kern w:val="0"/>
          <w:szCs w:val="21"/>
        </w:rPr>
        <w:t>各种用途钢丝绳的安全系数，必须符合下列要求：</w:t>
      </w:r>
    </w:p>
    <w:p w:rsidR="00372646" w:rsidRDefault="0045495B">
      <w:pPr>
        <w:widowControl/>
        <w:shd w:val="clear" w:color="auto" w:fill="FFFFFF"/>
        <w:ind w:firstLine="422"/>
        <w:jc w:val="left"/>
        <w:rPr>
          <w:rFonts w:cs="宋体"/>
          <w:kern w:val="0"/>
          <w:szCs w:val="21"/>
        </w:rPr>
      </w:pPr>
      <w:r>
        <w:rPr>
          <w:rFonts w:cs="宋体" w:hint="eastAsia"/>
          <w:kern w:val="0"/>
          <w:szCs w:val="21"/>
        </w:rPr>
        <w:t>（一）各种用途钢丝绳悬挂时的安全系数，必须符合表</w:t>
      </w:r>
      <w:r>
        <w:rPr>
          <w:rFonts w:cs="宋体" w:hint="eastAsia"/>
          <w:kern w:val="0"/>
          <w:szCs w:val="21"/>
        </w:rPr>
        <w:t>9</w:t>
      </w:r>
      <w:r>
        <w:rPr>
          <w:rFonts w:cs="宋体" w:hint="eastAsia"/>
          <w:kern w:val="0"/>
          <w:szCs w:val="21"/>
        </w:rPr>
        <w:t>的要求。</w:t>
      </w: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9 </w:t>
      </w:r>
      <w:r>
        <w:rPr>
          <w:rFonts w:cs="宋体" w:hint="eastAsia"/>
          <w:bCs/>
          <w:kern w:val="0"/>
          <w:szCs w:val="21"/>
        </w:rPr>
        <w:t>钢丝绳安全系数最小值</w:t>
      </w:r>
    </w:p>
    <w:tbl>
      <w:tblPr>
        <w:tblW w:w="8286" w:type="dxa"/>
        <w:shd w:val="clear" w:color="auto" w:fill="FFFFFF"/>
        <w:tblLayout w:type="fixed"/>
        <w:tblCellMar>
          <w:left w:w="0" w:type="dxa"/>
          <w:right w:w="0" w:type="dxa"/>
        </w:tblCellMar>
        <w:tblLook w:val="04A0"/>
      </w:tblPr>
      <w:tblGrid>
        <w:gridCol w:w="2073"/>
        <w:gridCol w:w="2074"/>
        <w:gridCol w:w="1546"/>
        <w:gridCol w:w="2593"/>
      </w:tblGrid>
      <w:tr w:rsidR="00372646">
        <w:tc>
          <w:tcPr>
            <w:tcW w:w="5693" w:type="dxa"/>
            <w:gridSpan w:val="3"/>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center"/>
              <w:rPr>
                <w:rFonts w:cs="宋体"/>
                <w:kern w:val="0"/>
                <w:szCs w:val="21"/>
              </w:rPr>
            </w:pPr>
            <w:r>
              <w:rPr>
                <w:rFonts w:cs="宋体" w:hint="eastAsia"/>
                <w:kern w:val="0"/>
                <w:szCs w:val="21"/>
              </w:rPr>
              <w:t>用途分类</w:t>
            </w:r>
          </w:p>
        </w:tc>
        <w:tc>
          <w:tcPr>
            <w:tcW w:w="2593"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安全系数·的最小值</w:t>
            </w:r>
          </w:p>
        </w:tc>
      </w:tr>
      <w:tr w:rsidR="00372646">
        <w:tc>
          <w:tcPr>
            <w:tcW w:w="2073" w:type="dxa"/>
            <w:vMerge w:val="restart"/>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单绳缠绕式提升装置</w:t>
            </w:r>
          </w:p>
          <w:p w:rsidR="00372646" w:rsidRDefault="0045495B">
            <w:pPr>
              <w:widowControl/>
              <w:ind w:firstLine="200"/>
              <w:jc w:val="left"/>
              <w:rPr>
                <w:rFonts w:cs="宋体"/>
                <w:kern w:val="0"/>
                <w:szCs w:val="21"/>
              </w:rPr>
            </w:pPr>
            <w:r>
              <w:rPr>
                <w:rFonts w:cs="宋体" w:hint="eastAsia"/>
                <w:kern w:val="0"/>
                <w:szCs w:val="21"/>
              </w:rPr>
              <w:t> </w:t>
            </w:r>
          </w:p>
        </w:tc>
        <w:tc>
          <w:tcPr>
            <w:tcW w:w="3620" w:type="dxa"/>
            <w:gridSpan w:val="2"/>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专为升降人员</w:t>
            </w:r>
          </w:p>
        </w:tc>
        <w:tc>
          <w:tcPr>
            <w:tcW w:w="2593"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9</w:t>
            </w:r>
          </w:p>
        </w:tc>
      </w:tr>
      <w:tr w:rsidR="00372646">
        <w:tc>
          <w:tcPr>
            <w:tcW w:w="207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074" w:type="dxa"/>
            <w:vMerge w:val="restart"/>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升降人员和物料</w:t>
            </w:r>
          </w:p>
          <w:p w:rsidR="00372646" w:rsidRDefault="0045495B">
            <w:pPr>
              <w:widowControl/>
              <w:ind w:firstLine="200"/>
              <w:jc w:val="left"/>
              <w:rPr>
                <w:rFonts w:cs="宋体"/>
                <w:kern w:val="0"/>
                <w:szCs w:val="21"/>
              </w:rPr>
            </w:pPr>
            <w:r>
              <w:rPr>
                <w:rFonts w:cs="宋体" w:hint="eastAsia"/>
                <w:kern w:val="0"/>
                <w:szCs w:val="21"/>
              </w:rPr>
              <w:t> </w:t>
            </w:r>
          </w:p>
        </w:tc>
        <w:tc>
          <w:tcPr>
            <w:tcW w:w="154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升降人员时</w:t>
            </w:r>
          </w:p>
        </w:tc>
        <w:tc>
          <w:tcPr>
            <w:tcW w:w="2593"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9</w:t>
            </w:r>
          </w:p>
        </w:tc>
      </w:tr>
      <w:tr w:rsidR="00372646">
        <w:tc>
          <w:tcPr>
            <w:tcW w:w="207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07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54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混合提升时</w:t>
            </w:r>
          </w:p>
        </w:tc>
        <w:tc>
          <w:tcPr>
            <w:tcW w:w="2593"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9</w:t>
            </w:r>
          </w:p>
        </w:tc>
      </w:tr>
      <w:tr w:rsidR="00372646">
        <w:tc>
          <w:tcPr>
            <w:tcW w:w="207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07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54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升降物料时</w:t>
            </w:r>
          </w:p>
        </w:tc>
        <w:tc>
          <w:tcPr>
            <w:tcW w:w="2593"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7.5</w:t>
            </w:r>
          </w:p>
        </w:tc>
      </w:tr>
      <w:tr w:rsidR="00372646">
        <w:tc>
          <w:tcPr>
            <w:tcW w:w="207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3620" w:type="dxa"/>
            <w:gridSpan w:val="2"/>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专为升降物料</w:t>
            </w:r>
          </w:p>
        </w:tc>
        <w:tc>
          <w:tcPr>
            <w:tcW w:w="2593"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6.5</w:t>
            </w:r>
          </w:p>
        </w:tc>
      </w:tr>
    </w:tbl>
    <w:p w:rsidR="00372646" w:rsidRDefault="0045495B">
      <w:pPr>
        <w:widowControl/>
        <w:shd w:val="clear" w:color="auto" w:fill="FFFFFF"/>
        <w:ind w:firstLine="420"/>
        <w:jc w:val="right"/>
        <w:rPr>
          <w:rFonts w:cs="宋体"/>
          <w:kern w:val="0"/>
          <w:szCs w:val="21"/>
        </w:rPr>
      </w:pPr>
      <w:r>
        <w:rPr>
          <w:rFonts w:cs="宋体" w:hint="eastAsia"/>
          <w:kern w:val="0"/>
          <w:szCs w:val="21"/>
        </w:rPr>
        <w:t>续表</w:t>
      </w:r>
    </w:p>
    <w:tbl>
      <w:tblPr>
        <w:tblW w:w="8286" w:type="dxa"/>
        <w:shd w:val="clear" w:color="auto" w:fill="FFFFFF"/>
        <w:tblLayout w:type="fixed"/>
        <w:tblCellMar>
          <w:left w:w="0" w:type="dxa"/>
          <w:right w:w="0" w:type="dxa"/>
        </w:tblCellMar>
        <w:tblLook w:val="04A0"/>
      </w:tblPr>
      <w:tblGrid>
        <w:gridCol w:w="2077"/>
        <w:gridCol w:w="2050"/>
        <w:gridCol w:w="1532"/>
        <w:gridCol w:w="2627"/>
      </w:tblGrid>
      <w:tr w:rsidR="00372646">
        <w:tc>
          <w:tcPr>
            <w:tcW w:w="5659" w:type="dxa"/>
            <w:gridSpan w:val="3"/>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center"/>
              <w:rPr>
                <w:rFonts w:cs="宋体"/>
                <w:kern w:val="0"/>
                <w:szCs w:val="21"/>
              </w:rPr>
            </w:pPr>
            <w:r>
              <w:rPr>
                <w:rFonts w:cs="宋体" w:hint="eastAsia"/>
                <w:kern w:val="0"/>
                <w:szCs w:val="21"/>
              </w:rPr>
              <w:t>用途分类</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安全系数·的最小值</w:t>
            </w:r>
          </w:p>
        </w:tc>
      </w:tr>
      <w:tr w:rsidR="00372646">
        <w:tc>
          <w:tcPr>
            <w:tcW w:w="2077" w:type="dxa"/>
            <w:vMerge w:val="restart"/>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提升装置</w:t>
            </w:r>
          </w:p>
        </w:tc>
        <w:tc>
          <w:tcPr>
            <w:tcW w:w="2050" w:type="dxa"/>
            <w:vMerge w:val="restart"/>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升降人员和物料</w:t>
            </w:r>
          </w:p>
        </w:tc>
        <w:tc>
          <w:tcPr>
            <w:tcW w:w="1532"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升降人员时</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9.2</w:t>
            </w:r>
            <w:r>
              <w:rPr>
                <w:rFonts w:cs="宋体" w:hint="eastAsia"/>
                <w:kern w:val="0"/>
                <w:szCs w:val="21"/>
              </w:rPr>
              <w:t>－</w:t>
            </w:r>
            <w:r>
              <w:rPr>
                <w:rFonts w:cs="宋体" w:hint="eastAsia"/>
                <w:kern w:val="0"/>
                <w:szCs w:val="21"/>
              </w:rPr>
              <w:t>0.0005H</w:t>
            </w:r>
          </w:p>
        </w:tc>
      </w:tr>
      <w:tr w:rsidR="00372646">
        <w:tc>
          <w:tcPr>
            <w:tcW w:w="207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050"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532"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混合提升时</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9.2</w:t>
            </w:r>
            <w:r>
              <w:rPr>
                <w:rFonts w:cs="宋体" w:hint="eastAsia"/>
                <w:kern w:val="0"/>
                <w:szCs w:val="21"/>
              </w:rPr>
              <w:t>－</w:t>
            </w:r>
            <w:r>
              <w:rPr>
                <w:rFonts w:cs="宋体" w:hint="eastAsia"/>
                <w:kern w:val="0"/>
                <w:szCs w:val="21"/>
              </w:rPr>
              <w:t>0.0005H</w:t>
            </w:r>
          </w:p>
        </w:tc>
      </w:tr>
      <w:tr w:rsidR="00372646">
        <w:tc>
          <w:tcPr>
            <w:tcW w:w="207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050"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532"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升降物料时</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8.2</w:t>
            </w:r>
            <w:r>
              <w:rPr>
                <w:rFonts w:cs="宋体" w:hint="eastAsia"/>
                <w:kern w:val="0"/>
                <w:szCs w:val="21"/>
              </w:rPr>
              <w:t>－</w:t>
            </w:r>
            <w:r>
              <w:rPr>
                <w:rFonts w:cs="宋体" w:hint="eastAsia"/>
                <w:kern w:val="0"/>
                <w:szCs w:val="21"/>
              </w:rPr>
              <w:t>0.0005H</w:t>
            </w:r>
          </w:p>
        </w:tc>
      </w:tr>
      <w:tr w:rsidR="00372646">
        <w:tc>
          <w:tcPr>
            <w:tcW w:w="207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3582" w:type="dxa"/>
            <w:gridSpan w:val="2"/>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专为升降物料</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7.2</w:t>
            </w:r>
            <w:r>
              <w:rPr>
                <w:rFonts w:cs="宋体" w:hint="eastAsia"/>
                <w:kern w:val="0"/>
                <w:szCs w:val="21"/>
              </w:rPr>
              <w:t>－</w:t>
            </w:r>
            <w:r>
              <w:rPr>
                <w:rFonts w:cs="宋体" w:hint="eastAsia"/>
                <w:kern w:val="0"/>
                <w:szCs w:val="21"/>
              </w:rPr>
              <w:t>0.0005H</w:t>
            </w:r>
          </w:p>
        </w:tc>
      </w:tr>
      <w:tr w:rsidR="00372646">
        <w:tc>
          <w:tcPr>
            <w:tcW w:w="2077" w:type="dxa"/>
            <w:vMerge w:val="restart"/>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倾斜钢丝绳牵引带式输送机</w:t>
            </w:r>
          </w:p>
          <w:p w:rsidR="00372646" w:rsidRDefault="0045495B">
            <w:pPr>
              <w:widowControl/>
              <w:ind w:firstLine="200"/>
              <w:jc w:val="left"/>
              <w:rPr>
                <w:rFonts w:cs="宋体"/>
                <w:kern w:val="0"/>
                <w:szCs w:val="21"/>
              </w:rPr>
            </w:pPr>
            <w:r>
              <w:rPr>
                <w:rFonts w:cs="宋体" w:hint="eastAsia"/>
                <w:kern w:val="0"/>
                <w:szCs w:val="21"/>
              </w:rPr>
              <w:t> </w:t>
            </w:r>
          </w:p>
        </w:tc>
        <w:tc>
          <w:tcPr>
            <w:tcW w:w="3582" w:type="dxa"/>
            <w:gridSpan w:val="2"/>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运人</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6.5</w:t>
            </w:r>
            <w:r>
              <w:rPr>
                <w:rFonts w:cs="宋体" w:hint="eastAsia"/>
                <w:kern w:val="0"/>
                <w:szCs w:val="21"/>
              </w:rPr>
              <w:t>－</w:t>
            </w:r>
            <w:r>
              <w:rPr>
                <w:rFonts w:cs="宋体" w:hint="eastAsia"/>
                <w:kern w:val="0"/>
                <w:szCs w:val="21"/>
              </w:rPr>
              <w:t>0.001L</w:t>
            </w:r>
            <w:r>
              <w:rPr>
                <w:rFonts w:cs="宋体" w:hint="eastAsia"/>
                <w:kern w:val="0"/>
                <w:szCs w:val="21"/>
              </w:rPr>
              <w:t>··</w:t>
            </w:r>
          </w:p>
          <w:p w:rsidR="00372646" w:rsidRDefault="0045495B">
            <w:pPr>
              <w:widowControl/>
              <w:ind w:firstLine="200"/>
              <w:jc w:val="left"/>
              <w:rPr>
                <w:rFonts w:cs="宋体"/>
                <w:kern w:val="0"/>
                <w:szCs w:val="21"/>
              </w:rPr>
            </w:pPr>
            <w:r>
              <w:rPr>
                <w:rFonts w:cs="宋体" w:hint="eastAsia"/>
                <w:kern w:val="0"/>
                <w:szCs w:val="21"/>
              </w:rPr>
              <w:t>但不得小于</w:t>
            </w:r>
            <w:r>
              <w:rPr>
                <w:rFonts w:cs="宋体" w:hint="eastAsia"/>
                <w:kern w:val="0"/>
                <w:szCs w:val="21"/>
              </w:rPr>
              <w:t>6</w:t>
            </w:r>
          </w:p>
        </w:tc>
      </w:tr>
      <w:tr w:rsidR="00372646">
        <w:tc>
          <w:tcPr>
            <w:tcW w:w="207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3582" w:type="dxa"/>
            <w:gridSpan w:val="2"/>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运物</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5</w:t>
            </w:r>
            <w:r>
              <w:rPr>
                <w:rFonts w:cs="宋体" w:hint="eastAsia"/>
                <w:kern w:val="0"/>
                <w:szCs w:val="21"/>
              </w:rPr>
              <w:t>－</w:t>
            </w:r>
            <w:r>
              <w:rPr>
                <w:rFonts w:cs="宋体" w:hint="eastAsia"/>
                <w:kern w:val="0"/>
                <w:szCs w:val="21"/>
              </w:rPr>
              <w:t>0.001L</w:t>
            </w:r>
          </w:p>
          <w:p w:rsidR="00372646" w:rsidRDefault="0045495B">
            <w:pPr>
              <w:widowControl/>
              <w:ind w:firstLine="200"/>
              <w:jc w:val="left"/>
              <w:rPr>
                <w:rFonts w:cs="宋体"/>
                <w:kern w:val="0"/>
                <w:szCs w:val="21"/>
              </w:rPr>
            </w:pPr>
            <w:r>
              <w:rPr>
                <w:rFonts w:cs="宋体" w:hint="eastAsia"/>
                <w:kern w:val="0"/>
                <w:szCs w:val="21"/>
              </w:rPr>
              <w:t>但不得小于</w:t>
            </w:r>
            <w:r>
              <w:rPr>
                <w:rFonts w:cs="宋体" w:hint="eastAsia"/>
                <w:kern w:val="0"/>
                <w:szCs w:val="21"/>
              </w:rPr>
              <w:t>4</w:t>
            </w:r>
          </w:p>
        </w:tc>
      </w:tr>
      <w:tr w:rsidR="00372646">
        <w:tc>
          <w:tcPr>
            <w:tcW w:w="2077" w:type="dxa"/>
            <w:vMerge w:val="restart"/>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198"/>
              <w:jc w:val="left"/>
              <w:rPr>
                <w:rFonts w:cs="宋体"/>
                <w:kern w:val="0"/>
                <w:szCs w:val="21"/>
              </w:rPr>
            </w:pPr>
            <w:r>
              <w:rPr>
                <w:rFonts w:cs="宋体" w:hint="eastAsia"/>
                <w:kern w:val="0"/>
                <w:szCs w:val="21"/>
              </w:rPr>
              <w:t>倾斜无极绳绞车</w:t>
            </w:r>
          </w:p>
        </w:tc>
        <w:tc>
          <w:tcPr>
            <w:tcW w:w="3582" w:type="dxa"/>
            <w:gridSpan w:val="2"/>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198"/>
              <w:jc w:val="left"/>
              <w:rPr>
                <w:rFonts w:cs="宋体"/>
                <w:kern w:val="0"/>
                <w:szCs w:val="21"/>
              </w:rPr>
            </w:pPr>
            <w:r>
              <w:rPr>
                <w:rFonts w:cs="宋体" w:hint="eastAsia"/>
                <w:kern w:val="0"/>
                <w:szCs w:val="21"/>
              </w:rPr>
              <w:t>运人</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198"/>
              <w:jc w:val="left"/>
              <w:rPr>
                <w:rFonts w:cs="宋体"/>
                <w:kern w:val="0"/>
                <w:szCs w:val="21"/>
              </w:rPr>
            </w:pPr>
            <w:r>
              <w:rPr>
                <w:rFonts w:cs="宋体" w:hint="eastAsia"/>
                <w:kern w:val="0"/>
                <w:szCs w:val="21"/>
              </w:rPr>
              <w:t>6.5</w:t>
            </w:r>
            <w:r>
              <w:rPr>
                <w:rFonts w:cs="宋体" w:hint="eastAsia"/>
                <w:kern w:val="0"/>
                <w:szCs w:val="21"/>
              </w:rPr>
              <w:t>－</w:t>
            </w:r>
            <w:r>
              <w:rPr>
                <w:rFonts w:cs="宋体" w:hint="eastAsia"/>
                <w:kern w:val="0"/>
                <w:szCs w:val="21"/>
              </w:rPr>
              <w:t>0.001L</w:t>
            </w:r>
          </w:p>
          <w:p w:rsidR="00372646" w:rsidRDefault="0045495B">
            <w:pPr>
              <w:widowControl/>
              <w:ind w:firstLine="198"/>
              <w:jc w:val="left"/>
              <w:rPr>
                <w:rFonts w:cs="宋体"/>
                <w:kern w:val="0"/>
                <w:szCs w:val="21"/>
              </w:rPr>
            </w:pPr>
            <w:r>
              <w:rPr>
                <w:rFonts w:cs="宋体" w:hint="eastAsia"/>
                <w:kern w:val="0"/>
                <w:szCs w:val="21"/>
              </w:rPr>
              <w:t>但不得小于</w:t>
            </w:r>
            <w:r>
              <w:rPr>
                <w:rFonts w:cs="宋体" w:hint="eastAsia"/>
                <w:kern w:val="0"/>
                <w:szCs w:val="21"/>
              </w:rPr>
              <w:t>6</w:t>
            </w:r>
          </w:p>
        </w:tc>
      </w:tr>
      <w:tr w:rsidR="00372646">
        <w:tc>
          <w:tcPr>
            <w:tcW w:w="207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3582" w:type="dxa"/>
            <w:gridSpan w:val="2"/>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198"/>
              <w:jc w:val="left"/>
              <w:rPr>
                <w:rFonts w:cs="宋体"/>
                <w:kern w:val="0"/>
                <w:szCs w:val="21"/>
              </w:rPr>
            </w:pPr>
            <w:r>
              <w:rPr>
                <w:rFonts w:cs="宋体" w:hint="eastAsia"/>
                <w:kern w:val="0"/>
                <w:szCs w:val="21"/>
              </w:rPr>
              <w:t>运物</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198"/>
              <w:jc w:val="left"/>
              <w:rPr>
                <w:rFonts w:cs="宋体"/>
                <w:kern w:val="0"/>
                <w:szCs w:val="21"/>
              </w:rPr>
            </w:pPr>
            <w:r>
              <w:rPr>
                <w:rFonts w:cs="宋体" w:hint="eastAsia"/>
                <w:kern w:val="0"/>
                <w:szCs w:val="21"/>
              </w:rPr>
              <w:t>5</w:t>
            </w:r>
            <w:r>
              <w:rPr>
                <w:rFonts w:cs="宋体" w:hint="eastAsia"/>
                <w:kern w:val="0"/>
                <w:szCs w:val="21"/>
              </w:rPr>
              <w:t>－</w:t>
            </w:r>
            <w:r>
              <w:rPr>
                <w:rFonts w:cs="宋体" w:hint="eastAsia"/>
                <w:kern w:val="0"/>
                <w:szCs w:val="21"/>
              </w:rPr>
              <w:t>0.001L</w:t>
            </w:r>
          </w:p>
          <w:p w:rsidR="00372646" w:rsidRDefault="0045495B">
            <w:pPr>
              <w:widowControl/>
              <w:ind w:firstLine="198"/>
              <w:jc w:val="left"/>
              <w:rPr>
                <w:rFonts w:cs="宋体"/>
                <w:kern w:val="0"/>
                <w:szCs w:val="21"/>
              </w:rPr>
            </w:pPr>
            <w:r>
              <w:rPr>
                <w:rFonts w:cs="宋体" w:hint="eastAsia"/>
                <w:kern w:val="0"/>
                <w:szCs w:val="21"/>
              </w:rPr>
              <w:t>但不得小于</w:t>
            </w:r>
            <w:r>
              <w:rPr>
                <w:rFonts w:cs="宋体" w:hint="eastAsia"/>
                <w:kern w:val="0"/>
                <w:szCs w:val="21"/>
              </w:rPr>
              <w:t>3.5</w:t>
            </w:r>
          </w:p>
        </w:tc>
      </w:tr>
      <w:tr w:rsidR="00372646">
        <w:tc>
          <w:tcPr>
            <w:tcW w:w="5659" w:type="dxa"/>
            <w:gridSpan w:val="3"/>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架空乘人装置</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198"/>
              <w:jc w:val="left"/>
              <w:rPr>
                <w:rFonts w:cs="宋体"/>
                <w:kern w:val="0"/>
                <w:szCs w:val="21"/>
              </w:rPr>
            </w:pPr>
            <w:r>
              <w:rPr>
                <w:rFonts w:cs="宋体" w:hint="eastAsia"/>
                <w:kern w:val="0"/>
                <w:szCs w:val="21"/>
              </w:rPr>
              <w:t>6</w:t>
            </w:r>
          </w:p>
        </w:tc>
      </w:tr>
      <w:tr w:rsidR="00372646">
        <w:tc>
          <w:tcPr>
            <w:tcW w:w="5659" w:type="dxa"/>
            <w:gridSpan w:val="3"/>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悬挂安全梯用的钢丝绳</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198"/>
              <w:jc w:val="left"/>
              <w:rPr>
                <w:rFonts w:cs="宋体"/>
                <w:kern w:val="0"/>
                <w:szCs w:val="21"/>
              </w:rPr>
            </w:pPr>
            <w:r>
              <w:rPr>
                <w:rFonts w:cs="宋体" w:hint="eastAsia"/>
                <w:kern w:val="0"/>
                <w:szCs w:val="21"/>
              </w:rPr>
              <w:t>6</w:t>
            </w:r>
          </w:p>
        </w:tc>
      </w:tr>
      <w:tr w:rsidR="00372646">
        <w:tc>
          <w:tcPr>
            <w:tcW w:w="5659" w:type="dxa"/>
            <w:gridSpan w:val="3"/>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罐道绳、防撞绳、起重用的钢丝绳</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198"/>
              <w:jc w:val="left"/>
              <w:rPr>
                <w:rFonts w:cs="宋体"/>
                <w:kern w:val="0"/>
                <w:szCs w:val="21"/>
              </w:rPr>
            </w:pPr>
            <w:r>
              <w:rPr>
                <w:rFonts w:cs="宋体" w:hint="eastAsia"/>
                <w:kern w:val="0"/>
                <w:szCs w:val="21"/>
              </w:rPr>
              <w:t>6</w:t>
            </w:r>
          </w:p>
        </w:tc>
      </w:tr>
      <w:tr w:rsidR="00372646">
        <w:tc>
          <w:tcPr>
            <w:tcW w:w="5659" w:type="dxa"/>
            <w:gridSpan w:val="3"/>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悬挂吊盘、水泵、排水管、抓岩机等用的钢丝绳</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198"/>
              <w:jc w:val="left"/>
              <w:rPr>
                <w:rFonts w:cs="宋体"/>
                <w:kern w:val="0"/>
                <w:szCs w:val="21"/>
              </w:rPr>
            </w:pPr>
            <w:r>
              <w:rPr>
                <w:rFonts w:cs="宋体" w:hint="eastAsia"/>
                <w:kern w:val="0"/>
                <w:szCs w:val="21"/>
              </w:rPr>
              <w:t>6</w:t>
            </w:r>
          </w:p>
        </w:tc>
      </w:tr>
      <w:tr w:rsidR="00372646">
        <w:tc>
          <w:tcPr>
            <w:tcW w:w="5659" w:type="dxa"/>
            <w:gridSpan w:val="3"/>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悬挂风筒、风管、供水管、注浆管、输料管、电缆用的钢丝绳</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198"/>
              <w:jc w:val="left"/>
              <w:rPr>
                <w:rFonts w:cs="宋体"/>
                <w:kern w:val="0"/>
                <w:szCs w:val="21"/>
              </w:rPr>
            </w:pPr>
            <w:r>
              <w:rPr>
                <w:rFonts w:cs="宋体" w:hint="eastAsia"/>
                <w:kern w:val="0"/>
                <w:szCs w:val="21"/>
              </w:rPr>
              <w:t>5</w:t>
            </w:r>
          </w:p>
        </w:tc>
      </w:tr>
      <w:tr w:rsidR="00372646">
        <w:tc>
          <w:tcPr>
            <w:tcW w:w="5659" w:type="dxa"/>
            <w:gridSpan w:val="3"/>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拉紧装置用的钢丝绳</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198"/>
              <w:jc w:val="left"/>
              <w:rPr>
                <w:rFonts w:cs="宋体"/>
                <w:kern w:val="0"/>
                <w:szCs w:val="21"/>
              </w:rPr>
            </w:pPr>
            <w:r>
              <w:rPr>
                <w:rFonts w:cs="宋体" w:hint="eastAsia"/>
                <w:kern w:val="0"/>
                <w:szCs w:val="21"/>
              </w:rPr>
              <w:t>5</w:t>
            </w:r>
          </w:p>
        </w:tc>
      </w:tr>
      <w:tr w:rsidR="00372646">
        <w:tc>
          <w:tcPr>
            <w:tcW w:w="5659" w:type="dxa"/>
            <w:gridSpan w:val="3"/>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防坠器的制动绳和缓冲绳（按动载荷计算）</w:t>
            </w:r>
          </w:p>
        </w:tc>
        <w:tc>
          <w:tcPr>
            <w:tcW w:w="262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198"/>
              <w:jc w:val="left"/>
              <w:rPr>
                <w:rFonts w:cs="宋体"/>
                <w:kern w:val="0"/>
                <w:szCs w:val="21"/>
              </w:rPr>
            </w:pPr>
            <w:r>
              <w:rPr>
                <w:rFonts w:cs="宋体" w:hint="eastAsia"/>
                <w:kern w:val="0"/>
                <w:szCs w:val="21"/>
              </w:rPr>
              <w:t>3</w:t>
            </w:r>
          </w:p>
        </w:tc>
      </w:tr>
    </w:tbl>
    <w:p w:rsidR="00372646" w:rsidRDefault="0045495B">
      <w:pPr>
        <w:widowControl/>
        <w:shd w:val="clear" w:color="auto" w:fill="FFFFFF"/>
        <w:ind w:firstLine="420"/>
        <w:jc w:val="left"/>
        <w:rPr>
          <w:rFonts w:cs="宋体"/>
          <w:kern w:val="0"/>
          <w:szCs w:val="21"/>
        </w:rPr>
      </w:pPr>
      <w:r>
        <w:rPr>
          <w:rFonts w:cs="宋体" w:hint="eastAsia"/>
          <w:kern w:val="0"/>
          <w:szCs w:val="21"/>
        </w:rPr>
        <w:t>·</w:t>
      </w:r>
      <w:r>
        <w:rPr>
          <w:rFonts w:cs="宋体" w:hint="eastAsia"/>
          <w:kern w:val="0"/>
          <w:szCs w:val="21"/>
        </w:rPr>
        <w:t xml:space="preserve"> </w:t>
      </w:r>
      <w:r>
        <w:rPr>
          <w:rFonts w:cs="宋体" w:hint="eastAsia"/>
          <w:kern w:val="0"/>
          <w:szCs w:val="21"/>
        </w:rPr>
        <w:t>钢丝绳的安全系数，等于实测的合格钢丝拉断力的总和与其所承受的最大静拉力（包括绳端载荷和钢丝绳自重所引起的静拉力）之比；</w:t>
      </w:r>
    </w:p>
    <w:p w:rsidR="00372646" w:rsidRDefault="0045495B">
      <w:pPr>
        <w:widowControl/>
        <w:shd w:val="clear" w:color="auto" w:fill="FFFFFF"/>
        <w:ind w:firstLine="420"/>
        <w:jc w:val="left"/>
        <w:rPr>
          <w:rFonts w:cs="宋体"/>
          <w:kern w:val="0"/>
          <w:szCs w:val="21"/>
        </w:rPr>
      </w:pPr>
      <w:r>
        <w:rPr>
          <w:rFonts w:cs="宋体" w:hint="eastAsia"/>
          <w:kern w:val="0"/>
          <w:szCs w:val="21"/>
        </w:rPr>
        <w:t>··</w:t>
      </w:r>
      <w:r>
        <w:rPr>
          <w:rFonts w:cs="宋体" w:hint="eastAsia"/>
          <w:kern w:val="0"/>
          <w:szCs w:val="21"/>
        </w:rPr>
        <w:t xml:space="preserve"> </w:t>
      </w:r>
      <w:r>
        <w:rPr>
          <w:rFonts w:cs="宋体" w:hint="eastAsia"/>
          <w:kern w:val="0"/>
          <w:szCs w:val="21"/>
        </w:rPr>
        <w:t>混合提升指多层罐笼同一次在不同层内提升人员和物料；</w:t>
      </w:r>
    </w:p>
    <w:p w:rsidR="00372646" w:rsidRDefault="0045495B">
      <w:pPr>
        <w:widowControl/>
        <w:shd w:val="clear" w:color="auto" w:fill="FFFFFF"/>
        <w:ind w:firstLine="420"/>
        <w:jc w:val="left"/>
        <w:rPr>
          <w:rFonts w:cs="宋体"/>
          <w:kern w:val="0"/>
          <w:szCs w:val="21"/>
        </w:rPr>
      </w:pPr>
      <w:r>
        <w:rPr>
          <w:rFonts w:cs="宋体" w:hint="eastAsia"/>
          <w:kern w:val="0"/>
          <w:szCs w:val="21"/>
        </w:rPr>
        <w:t>···</w:t>
      </w:r>
      <w:r>
        <w:rPr>
          <w:rFonts w:cs="宋体" w:hint="eastAsia"/>
          <w:kern w:val="0"/>
          <w:szCs w:val="21"/>
        </w:rPr>
        <w:t> H </w:t>
      </w:r>
      <w:r>
        <w:rPr>
          <w:rFonts w:cs="宋体" w:hint="eastAsia"/>
          <w:kern w:val="0"/>
          <w:szCs w:val="21"/>
        </w:rPr>
        <w:t>为钢丝绳悬挂长度，</w:t>
      </w:r>
      <w:r>
        <w:rPr>
          <w:rFonts w:cs="宋体" w:hint="eastAsia"/>
          <w:kern w:val="0"/>
          <w:szCs w:val="21"/>
        </w:rPr>
        <w:t>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w:t>
      </w:r>
      <w:r>
        <w:rPr>
          <w:rFonts w:cs="宋体" w:hint="eastAsia"/>
          <w:kern w:val="0"/>
          <w:szCs w:val="21"/>
        </w:rPr>
        <w:t> L </w:t>
      </w:r>
      <w:r>
        <w:rPr>
          <w:rFonts w:cs="宋体" w:hint="eastAsia"/>
          <w:kern w:val="0"/>
          <w:szCs w:val="21"/>
        </w:rPr>
        <w:t>为由驱动轮到尾部绳轮的长度，</w:t>
      </w:r>
      <w:r>
        <w:rPr>
          <w:rFonts w:cs="宋体" w:hint="eastAsia"/>
          <w:kern w:val="0"/>
          <w:szCs w:val="21"/>
        </w:rPr>
        <w:t>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420"/>
        <w:jc w:val="left"/>
        <w:rPr>
          <w:rFonts w:cs="宋体"/>
          <w:kern w:val="0"/>
          <w:szCs w:val="21"/>
        </w:rPr>
      </w:pPr>
      <w:r>
        <w:rPr>
          <w:rFonts w:cs="宋体" w:hint="eastAsia"/>
          <w:kern w:val="0"/>
          <w:szCs w:val="21"/>
        </w:rPr>
        <w:t>（二）在用的缠绕式提升钢丝绳在定期检验时，安全系数小于下列规定值时，应当及时更换：</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专为升降人员用的小于</w:t>
      </w:r>
      <w:r>
        <w:rPr>
          <w:rFonts w:cs="宋体" w:hint="eastAsia"/>
          <w:kern w:val="0"/>
          <w:szCs w:val="21"/>
        </w:rPr>
        <w:t>7</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升降人员和物料用的钢丝绳：升降人员时小于</w:t>
      </w:r>
      <w:r>
        <w:rPr>
          <w:rFonts w:cs="宋体" w:hint="eastAsia"/>
          <w:kern w:val="0"/>
          <w:szCs w:val="21"/>
        </w:rPr>
        <w:t>7</w:t>
      </w:r>
      <w:r>
        <w:rPr>
          <w:rFonts w:cs="宋体" w:hint="eastAsia"/>
          <w:kern w:val="0"/>
          <w:szCs w:val="21"/>
        </w:rPr>
        <w:t>，升降物料时小于</w:t>
      </w:r>
      <w:r>
        <w:rPr>
          <w:rFonts w:cs="宋体" w:hint="eastAsia"/>
          <w:kern w:val="0"/>
          <w:szCs w:val="21"/>
        </w:rPr>
        <w:t>6</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专为升降物料和悬挂吊盘用的小于</w:t>
      </w:r>
      <w:r>
        <w:rPr>
          <w:rFonts w:cs="宋体" w:hint="eastAsia"/>
          <w:kern w:val="0"/>
          <w:szCs w:val="21"/>
        </w:rPr>
        <w:t>5</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第四百零九条</w:t>
      </w:r>
      <w:r>
        <w:rPr>
          <w:rFonts w:cs="宋体" w:hint="eastAsia"/>
          <w:b/>
          <w:bCs/>
          <w:kern w:val="0"/>
          <w:szCs w:val="21"/>
        </w:rPr>
        <w:t xml:space="preserve">  </w:t>
      </w:r>
      <w:r>
        <w:rPr>
          <w:rFonts w:cs="宋体" w:hint="eastAsia"/>
          <w:kern w:val="0"/>
          <w:szCs w:val="21"/>
        </w:rPr>
        <w:t>各种用途钢丝绳的韧性指标，必须符合表</w:t>
      </w:r>
      <w:r>
        <w:rPr>
          <w:rFonts w:cs="宋体" w:hint="eastAsia"/>
          <w:kern w:val="0"/>
          <w:szCs w:val="21"/>
        </w:rPr>
        <w:t>10</w:t>
      </w:r>
      <w:r>
        <w:rPr>
          <w:rFonts w:cs="宋体" w:hint="eastAsia"/>
          <w:kern w:val="0"/>
          <w:szCs w:val="21"/>
        </w:rPr>
        <w:t>的要求。</w:t>
      </w:r>
    </w:p>
    <w:p w:rsidR="00372646" w:rsidRDefault="00372646">
      <w:pPr>
        <w:widowControl/>
        <w:shd w:val="clear" w:color="auto" w:fill="FFFFFF"/>
        <w:ind w:firstLine="422"/>
        <w:jc w:val="left"/>
        <w:rPr>
          <w:rFonts w:cs="宋体"/>
          <w:kern w:val="0"/>
          <w:szCs w:val="21"/>
        </w:rPr>
      </w:pPr>
    </w:p>
    <w:p w:rsidR="00372646" w:rsidRDefault="0045495B">
      <w:pPr>
        <w:widowControl/>
        <w:shd w:val="clear" w:color="auto" w:fill="FFFFFF"/>
        <w:jc w:val="center"/>
        <w:rPr>
          <w:rFonts w:cs="宋体"/>
          <w:kern w:val="0"/>
          <w:szCs w:val="21"/>
        </w:rPr>
      </w:pPr>
      <w:r>
        <w:rPr>
          <w:rFonts w:cs="宋体" w:hint="eastAsia"/>
          <w:bCs/>
          <w:kern w:val="0"/>
          <w:szCs w:val="21"/>
        </w:rPr>
        <w:t>表</w:t>
      </w:r>
      <w:r>
        <w:rPr>
          <w:rFonts w:cs="宋体" w:hint="eastAsia"/>
          <w:bCs/>
          <w:kern w:val="0"/>
          <w:szCs w:val="21"/>
        </w:rPr>
        <w:t>10 </w:t>
      </w:r>
      <w:r>
        <w:rPr>
          <w:rFonts w:cs="宋体" w:hint="eastAsia"/>
          <w:bCs/>
          <w:kern w:val="0"/>
          <w:szCs w:val="21"/>
        </w:rPr>
        <w:t>不同钢丝绳的韧性指标</w:t>
      </w:r>
    </w:p>
    <w:tbl>
      <w:tblPr>
        <w:tblW w:w="8286" w:type="dxa"/>
        <w:jc w:val="center"/>
        <w:tblLayout w:type="fixed"/>
        <w:tblCellMar>
          <w:left w:w="0" w:type="dxa"/>
          <w:right w:w="0" w:type="dxa"/>
        </w:tblCellMar>
        <w:tblLook w:val="04A0"/>
      </w:tblPr>
      <w:tblGrid>
        <w:gridCol w:w="810"/>
        <w:gridCol w:w="1090"/>
        <w:gridCol w:w="3005"/>
        <w:gridCol w:w="2108"/>
        <w:gridCol w:w="1273"/>
      </w:tblGrid>
      <w:tr w:rsidR="00372646">
        <w:trPr>
          <w:jc w:val="center"/>
        </w:trPr>
        <w:tc>
          <w:tcPr>
            <w:tcW w:w="810" w:type="dxa"/>
            <w:vMerge w:val="restart"/>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钢丝绳用途</w:t>
            </w:r>
          </w:p>
        </w:tc>
        <w:tc>
          <w:tcPr>
            <w:tcW w:w="1090" w:type="dxa"/>
            <w:vMerge w:val="restart"/>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钢丝绳</w:t>
            </w:r>
          </w:p>
          <w:p w:rsidR="00372646" w:rsidRDefault="0045495B">
            <w:pPr>
              <w:widowControl/>
              <w:ind w:firstLine="200"/>
              <w:jc w:val="left"/>
              <w:rPr>
                <w:rFonts w:cs="宋体"/>
                <w:kern w:val="0"/>
                <w:szCs w:val="21"/>
              </w:rPr>
            </w:pPr>
            <w:r>
              <w:rPr>
                <w:rFonts w:cs="宋体" w:hint="eastAsia"/>
                <w:kern w:val="0"/>
                <w:szCs w:val="21"/>
              </w:rPr>
              <w:t>种类</w:t>
            </w:r>
          </w:p>
        </w:tc>
        <w:tc>
          <w:tcPr>
            <w:tcW w:w="5113" w:type="dxa"/>
            <w:gridSpan w:val="2"/>
            <w:tcBorders>
              <w:top w:val="single" w:sz="8" w:space="0" w:color="auto"/>
              <w:left w:val="single" w:sz="8" w:space="0" w:color="auto"/>
              <w:bottom w:val="single" w:sz="8" w:space="0" w:color="auto"/>
              <w:right w:val="single" w:sz="8" w:space="0" w:color="auto"/>
            </w:tcBorders>
            <w:vAlign w:val="center"/>
          </w:tcPr>
          <w:p w:rsidR="00372646" w:rsidRDefault="0045495B">
            <w:pPr>
              <w:widowControl/>
              <w:ind w:firstLine="200"/>
              <w:jc w:val="center"/>
              <w:rPr>
                <w:rFonts w:cs="宋体"/>
                <w:kern w:val="0"/>
                <w:szCs w:val="21"/>
              </w:rPr>
            </w:pPr>
            <w:r>
              <w:rPr>
                <w:rFonts w:cs="宋体" w:hint="eastAsia"/>
                <w:kern w:val="0"/>
                <w:szCs w:val="21"/>
              </w:rPr>
              <w:t>钢丝绳韧性指标下限</w:t>
            </w:r>
          </w:p>
        </w:tc>
        <w:tc>
          <w:tcPr>
            <w:tcW w:w="1273" w:type="dxa"/>
            <w:vMerge w:val="restart"/>
            <w:tcBorders>
              <w:top w:val="single" w:sz="8" w:space="0" w:color="auto"/>
              <w:left w:val="single" w:sz="8" w:space="0" w:color="auto"/>
              <w:bottom w:val="single" w:sz="8" w:space="0" w:color="auto"/>
              <w:right w:val="single" w:sz="8" w:space="0" w:color="auto"/>
            </w:tcBorders>
            <w:vAlign w:val="center"/>
          </w:tcPr>
          <w:p w:rsidR="00372646" w:rsidRDefault="0045495B">
            <w:pPr>
              <w:widowControl/>
              <w:ind w:firstLine="200"/>
              <w:jc w:val="left"/>
              <w:rPr>
                <w:rFonts w:cs="宋体"/>
                <w:kern w:val="0"/>
                <w:szCs w:val="21"/>
              </w:rPr>
            </w:pPr>
            <w:r>
              <w:rPr>
                <w:rFonts w:cs="宋体" w:hint="eastAsia"/>
                <w:kern w:val="0"/>
                <w:szCs w:val="21"/>
              </w:rPr>
              <w:t>说明</w:t>
            </w:r>
          </w:p>
        </w:tc>
      </w:tr>
      <w:tr w:rsidR="00372646">
        <w:trPr>
          <w:jc w:val="center"/>
        </w:trPr>
        <w:tc>
          <w:tcPr>
            <w:tcW w:w="810"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left"/>
              <w:rPr>
                <w:rFonts w:cs="宋体"/>
                <w:kern w:val="0"/>
                <w:szCs w:val="21"/>
              </w:rPr>
            </w:pPr>
          </w:p>
        </w:tc>
        <w:tc>
          <w:tcPr>
            <w:tcW w:w="1090"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left"/>
              <w:rPr>
                <w:rFonts w:cs="宋体"/>
                <w:kern w:val="0"/>
                <w:szCs w:val="21"/>
              </w:rPr>
            </w:pPr>
          </w:p>
        </w:tc>
        <w:tc>
          <w:tcPr>
            <w:tcW w:w="3005"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ind w:firstLine="200"/>
              <w:jc w:val="center"/>
              <w:rPr>
                <w:rFonts w:cs="宋体"/>
                <w:kern w:val="0"/>
                <w:szCs w:val="21"/>
              </w:rPr>
            </w:pPr>
            <w:r>
              <w:rPr>
                <w:rFonts w:cs="宋体" w:hint="eastAsia"/>
                <w:kern w:val="0"/>
                <w:szCs w:val="21"/>
              </w:rPr>
              <w:t>新</w:t>
            </w:r>
            <w:r>
              <w:rPr>
                <w:rFonts w:cs="宋体" w:hint="eastAsia"/>
                <w:kern w:val="0"/>
                <w:szCs w:val="21"/>
              </w:rPr>
              <w:t xml:space="preserve"> </w:t>
            </w:r>
            <w:r>
              <w:rPr>
                <w:rFonts w:cs="宋体" w:hint="eastAsia"/>
                <w:kern w:val="0"/>
                <w:szCs w:val="21"/>
              </w:rPr>
              <w:t>绳</w:t>
            </w:r>
          </w:p>
        </w:tc>
        <w:tc>
          <w:tcPr>
            <w:tcW w:w="210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ind w:firstLine="200"/>
              <w:jc w:val="center"/>
              <w:rPr>
                <w:rFonts w:cs="宋体"/>
                <w:kern w:val="0"/>
                <w:szCs w:val="21"/>
              </w:rPr>
            </w:pPr>
            <w:r>
              <w:rPr>
                <w:rFonts w:cs="宋体" w:hint="eastAsia"/>
                <w:kern w:val="0"/>
                <w:szCs w:val="21"/>
              </w:rPr>
              <w:t>在用绳</w:t>
            </w:r>
          </w:p>
        </w:tc>
        <w:tc>
          <w:tcPr>
            <w:tcW w:w="1273"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left"/>
              <w:rPr>
                <w:rFonts w:cs="宋体"/>
                <w:kern w:val="0"/>
                <w:szCs w:val="21"/>
              </w:rPr>
            </w:pPr>
          </w:p>
        </w:tc>
      </w:tr>
      <w:tr w:rsidR="00372646">
        <w:trPr>
          <w:jc w:val="center"/>
        </w:trPr>
        <w:tc>
          <w:tcPr>
            <w:tcW w:w="810" w:type="dxa"/>
            <w:vMerge w:val="restart"/>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升降人员或升降人员和物料</w:t>
            </w:r>
          </w:p>
        </w:tc>
        <w:tc>
          <w:tcPr>
            <w:tcW w:w="1090"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光面绳</w:t>
            </w:r>
          </w:p>
        </w:tc>
        <w:tc>
          <w:tcPr>
            <w:tcW w:w="3005"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MT716</w:t>
            </w:r>
            <w:r>
              <w:rPr>
                <w:rFonts w:cs="宋体" w:hint="eastAsia"/>
                <w:kern w:val="0"/>
                <w:szCs w:val="21"/>
              </w:rPr>
              <w:t>中光面钢丝绳韧性指标</w:t>
            </w:r>
          </w:p>
        </w:tc>
        <w:tc>
          <w:tcPr>
            <w:tcW w:w="210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新绳韧性指标的</w:t>
            </w:r>
            <w:r>
              <w:rPr>
                <w:rFonts w:cs="宋体" w:hint="eastAsia"/>
                <w:kern w:val="0"/>
                <w:szCs w:val="21"/>
              </w:rPr>
              <w:t>90</w:t>
            </w:r>
            <w:r>
              <w:rPr>
                <w:rFonts w:cs="宋体" w:hint="eastAsia"/>
                <w:kern w:val="0"/>
                <w:szCs w:val="21"/>
              </w:rPr>
              <w:t>％</w:t>
            </w:r>
          </w:p>
        </w:tc>
        <w:tc>
          <w:tcPr>
            <w:tcW w:w="1273" w:type="dxa"/>
            <w:vMerge w:val="restart"/>
            <w:tcBorders>
              <w:top w:val="single" w:sz="8" w:space="0" w:color="auto"/>
              <w:left w:val="single" w:sz="8" w:space="0" w:color="auto"/>
              <w:bottom w:val="single" w:sz="8" w:space="0" w:color="auto"/>
              <w:right w:val="single" w:sz="8" w:space="0" w:color="auto"/>
            </w:tcBorders>
            <w:vAlign w:val="center"/>
          </w:tcPr>
          <w:p w:rsidR="00372646" w:rsidRDefault="0045495B">
            <w:pPr>
              <w:widowControl/>
              <w:ind w:firstLine="200"/>
              <w:jc w:val="left"/>
              <w:rPr>
                <w:rFonts w:cs="宋体"/>
                <w:kern w:val="0"/>
                <w:szCs w:val="21"/>
              </w:rPr>
            </w:pPr>
            <w:r>
              <w:rPr>
                <w:rFonts w:cs="宋体" w:hint="eastAsia"/>
                <w:kern w:val="0"/>
                <w:szCs w:val="21"/>
              </w:rPr>
              <w:t>在用绳按</w:t>
            </w:r>
            <w:r>
              <w:rPr>
                <w:rFonts w:cs="宋体" w:hint="eastAsia"/>
                <w:kern w:val="0"/>
                <w:szCs w:val="21"/>
              </w:rPr>
              <w:t>MT717 </w:t>
            </w:r>
            <w:r>
              <w:rPr>
                <w:rFonts w:cs="宋体" w:hint="eastAsia"/>
                <w:kern w:val="0"/>
                <w:szCs w:val="21"/>
              </w:rPr>
              <w:t>标准（面接触绳除外）</w:t>
            </w:r>
          </w:p>
        </w:tc>
      </w:tr>
      <w:tr w:rsidR="00372646">
        <w:trPr>
          <w:jc w:val="center"/>
        </w:trPr>
        <w:tc>
          <w:tcPr>
            <w:tcW w:w="810"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left"/>
              <w:rPr>
                <w:rFonts w:cs="宋体"/>
                <w:kern w:val="0"/>
                <w:szCs w:val="21"/>
              </w:rPr>
            </w:pPr>
          </w:p>
        </w:tc>
        <w:tc>
          <w:tcPr>
            <w:tcW w:w="1090"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镀锌绳</w:t>
            </w:r>
          </w:p>
        </w:tc>
        <w:tc>
          <w:tcPr>
            <w:tcW w:w="3005"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MT716</w:t>
            </w:r>
            <w:r>
              <w:rPr>
                <w:rFonts w:cs="宋体" w:hint="eastAsia"/>
                <w:kern w:val="0"/>
                <w:szCs w:val="21"/>
              </w:rPr>
              <w:t>中</w:t>
            </w:r>
            <w:r>
              <w:rPr>
                <w:rFonts w:cs="宋体" w:hint="eastAsia"/>
                <w:kern w:val="0"/>
                <w:szCs w:val="21"/>
              </w:rPr>
              <w:t>AB</w:t>
            </w:r>
            <w:r>
              <w:rPr>
                <w:rFonts w:cs="宋体" w:hint="eastAsia"/>
                <w:kern w:val="0"/>
                <w:szCs w:val="21"/>
              </w:rPr>
              <w:t>类镀锌钢丝韧性指标</w:t>
            </w:r>
          </w:p>
        </w:tc>
        <w:tc>
          <w:tcPr>
            <w:tcW w:w="210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新绳韧性指标的</w:t>
            </w:r>
            <w:r>
              <w:rPr>
                <w:rFonts w:cs="宋体" w:hint="eastAsia"/>
                <w:kern w:val="0"/>
                <w:szCs w:val="21"/>
              </w:rPr>
              <w:t>85</w:t>
            </w:r>
            <w:r>
              <w:rPr>
                <w:rFonts w:cs="宋体" w:hint="eastAsia"/>
                <w:kern w:val="0"/>
                <w:szCs w:val="21"/>
              </w:rPr>
              <w:t>％</w:t>
            </w:r>
          </w:p>
        </w:tc>
        <w:tc>
          <w:tcPr>
            <w:tcW w:w="1273"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left"/>
              <w:rPr>
                <w:rFonts w:cs="宋体"/>
                <w:kern w:val="0"/>
                <w:szCs w:val="21"/>
              </w:rPr>
            </w:pPr>
          </w:p>
        </w:tc>
      </w:tr>
      <w:tr w:rsidR="00372646">
        <w:trPr>
          <w:jc w:val="center"/>
        </w:trPr>
        <w:tc>
          <w:tcPr>
            <w:tcW w:w="810"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left"/>
              <w:rPr>
                <w:rFonts w:cs="宋体"/>
                <w:kern w:val="0"/>
                <w:szCs w:val="21"/>
              </w:rPr>
            </w:pPr>
          </w:p>
        </w:tc>
        <w:tc>
          <w:tcPr>
            <w:tcW w:w="1090"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面接触绳</w:t>
            </w:r>
          </w:p>
        </w:tc>
        <w:tc>
          <w:tcPr>
            <w:tcW w:w="3005"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GB/T16269</w:t>
            </w:r>
            <w:r>
              <w:rPr>
                <w:rFonts w:cs="宋体" w:hint="eastAsia"/>
                <w:kern w:val="0"/>
                <w:szCs w:val="21"/>
              </w:rPr>
              <w:t>—</w:t>
            </w:r>
            <w:r>
              <w:rPr>
                <w:rFonts w:cs="宋体" w:hint="eastAsia"/>
                <w:kern w:val="0"/>
                <w:szCs w:val="21"/>
              </w:rPr>
              <w:t>1996</w:t>
            </w:r>
          </w:p>
        </w:tc>
        <w:tc>
          <w:tcPr>
            <w:tcW w:w="210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中钢丝韧性指标</w:t>
            </w:r>
          </w:p>
        </w:tc>
        <w:tc>
          <w:tcPr>
            <w:tcW w:w="1273"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left"/>
              <w:rPr>
                <w:rFonts w:cs="宋体"/>
                <w:kern w:val="0"/>
                <w:szCs w:val="21"/>
              </w:rPr>
            </w:pPr>
          </w:p>
        </w:tc>
      </w:tr>
      <w:tr w:rsidR="00372646">
        <w:trPr>
          <w:jc w:val="center"/>
        </w:trPr>
        <w:tc>
          <w:tcPr>
            <w:tcW w:w="810" w:type="dxa"/>
            <w:vMerge w:val="restart"/>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升降物料</w:t>
            </w:r>
          </w:p>
        </w:tc>
        <w:tc>
          <w:tcPr>
            <w:tcW w:w="1090"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光面绳</w:t>
            </w:r>
          </w:p>
        </w:tc>
        <w:tc>
          <w:tcPr>
            <w:tcW w:w="3005"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MT716</w:t>
            </w:r>
            <w:r>
              <w:rPr>
                <w:rFonts w:cs="宋体" w:hint="eastAsia"/>
                <w:kern w:val="0"/>
                <w:szCs w:val="21"/>
              </w:rPr>
              <w:t>中光面钢丝绳韧性指标</w:t>
            </w:r>
          </w:p>
        </w:tc>
        <w:tc>
          <w:tcPr>
            <w:tcW w:w="210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ind w:firstLine="200"/>
              <w:jc w:val="left"/>
              <w:rPr>
                <w:rFonts w:cs="宋体"/>
                <w:kern w:val="0"/>
                <w:szCs w:val="21"/>
              </w:rPr>
            </w:pPr>
            <w:r>
              <w:rPr>
                <w:rFonts w:cs="宋体" w:hint="eastAsia"/>
                <w:kern w:val="0"/>
                <w:szCs w:val="21"/>
              </w:rPr>
              <w:t>绳韧性指标的</w:t>
            </w:r>
            <w:r>
              <w:rPr>
                <w:rFonts w:cs="宋体" w:hint="eastAsia"/>
                <w:kern w:val="0"/>
                <w:szCs w:val="21"/>
              </w:rPr>
              <w:t>80</w:t>
            </w:r>
            <w:r>
              <w:rPr>
                <w:rFonts w:cs="宋体" w:hint="eastAsia"/>
                <w:kern w:val="0"/>
                <w:szCs w:val="21"/>
              </w:rPr>
              <w:t>％</w:t>
            </w:r>
          </w:p>
        </w:tc>
        <w:tc>
          <w:tcPr>
            <w:tcW w:w="1273"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left"/>
              <w:rPr>
                <w:rFonts w:cs="宋体"/>
                <w:kern w:val="0"/>
                <w:szCs w:val="21"/>
              </w:rPr>
            </w:pPr>
          </w:p>
        </w:tc>
      </w:tr>
      <w:tr w:rsidR="00372646">
        <w:trPr>
          <w:jc w:val="center"/>
        </w:trPr>
        <w:tc>
          <w:tcPr>
            <w:tcW w:w="810"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left"/>
              <w:rPr>
                <w:rFonts w:cs="宋体"/>
                <w:kern w:val="0"/>
                <w:szCs w:val="21"/>
              </w:rPr>
            </w:pPr>
          </w:p>
        </w:tc>
        <w:tc>
          <w:tcPr>
            <w:tcW w:w="1090"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面接触绳</w:t>
            </w:r>
          </w:p>
        </w:tc>
        <w:tc>
          <w:tcPr>
            <w:tcW w:w="3005"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GB/T16269</w:t>
            </w:r>
            <w:r>
              <w:rPr>
                <w:rFonts w:cs="宋体" w:hint="eastAsia"/>
                <w:kern w:val="0"/>
                <w:szCs w:val="21"/>
              </w:rPr>
              <w:t>—</w:t>
            </w:r>
            <w:r>
              <w:rPr>
                <w:rFonts w:cs="宋体" w:hint="eastAsia"/>
                <w:kern w:val="0"/>
                <w:szCs w:val="21"/>
              </w:rPr>
              <w:t>1996</w:t>
            </w:r>
            <w:r>
              <w:rPr>
                <w:rFonts w:cs="宋体" w:hint="eastAsia"/>
                <w:kern w:val="0"/>
                <w:szCs w:val="21"/>
              </w:rPr>
              <w:t>中钢丝韧性指标</w:t>
            </w:r>
          </w:p>
        </w:tc>
        <w:tc>
          <w:tcPr>
            <w:tcW w:w="210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新绳韧性指标的</w:t>
            </w:r>
            <w:r>
              <w:rPr>
                <w:rFonts w:cs="宋体" w:hint="eastAsia"/>
                <w:kern w:val="0"/>
                <w:szCs w:val="21"/>
              </w:rPr>
              <w:t>80</w:t>
            </w:r>
            <w:r>
              <w:rPr>
                <w:rFonts w:cs="宋体" w:hint="eastAsia"/>
                <w:kern w:val="0"/>
                <w:szCs w:val="21"/>
              </w:rPr>
              <w:t>％</w:t>
            </w:r>
          </w:p>
        </w:tc>
        <w:tc>
          <w:tcPr>
            <w:tcW w:w="1273"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left"/>
              <w:rPr>
                <w:rFonts w:cs="宋体"/>
                <w:kern w:val="0"/>
                <w:szCs w:val="21"/>
              </w:rPr>
            </w:pPr>
          </w:p>
        </w:tc>
      </w:tr>
      <w:tr w:rsidR="00372646">
        <w:trPr>
          <w:jc w:val="center"/>
        </w:trPr>
        <w:tc>
          <w:tcPr>
            <w:tcW w:w="810"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left"/>
              <w:rPr>
                <w:rFonts w:cs="宋体"/>
                <w:kern w:val="0"/>
                <w:szCs w:val="21"/>
              </w:rPr>
            </w:pPr>
          </w:p>
        </w:tc>
        <w:tc>
          <w:tcPr>
            <w:tcW w:w="1090"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镀锌绳</w:t>
            </w:r>
          </w:p>
        </w:tc>
        <w:tc>
          <w:tcPr>
            <w:tcW w:w="3005"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MT716</w:t>
            </w:r>
            <w:r>
              <w:rPr>
                <w:rFonts w:cs="宋体" w:hint="eastAsia"/>
                <w:kern w:val="0"/>
                <w:szCs w:val="21"/>
              </w:rPr>
              <w:t>中</w:t>
            </w:r>
            <w:r>
              <w:rPr>
                <w:rFonts w:cs="宋体" w:hint="eastAsia"/>
                <w:kern w:val="0"/>
                <w:szCs w:val="21"/>
              </w:rPr>
              <w:t>A</w:t>
            </w:r>
            <w:r>
              <w:rPr>
                <w:rFonts w:cs="宋体" w:hint="eastAsia"/>
                <w:kern w:val="0"/>
                <w:szCs w:val="21"/>
              </w:rPr>
              <w:t>类镀锌钢丝韧性指标</w:t>
            </w:r>
          </w:p>
        </w:tc>
        <w:tc>
          <w:tcPr>
            <w:tcW w:w="2108"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新绳韧性指标的</w:t>
            </w:r>
            <w:r>
              <w:rPr>
                <w:rFonts w:cs="宋体" w:hint="eastAsia"/>
                <w:kern w:val="0"/>
                <w:szCs w:val="21"/>
              </w:rPr>
              <w:t>80</w:t>
            </w:r>
            <w:r>
              <w:rPr>
                <w:rFonts w:cs="宋体" w:hint="eastAsia"/>
                <w:kern w:val="0"/>
                <w:szCs w:val="21"/>
              </w:rPr>
              <w:t>％</w:t>
            </w:r>
          </w:p>
        </w:tc>
        <w:tc>
          <w:tcPr>
            <w:tcW w:w="1273" w:type="dxa"/>
            <w:vMerge/>
            <w:tcBorders>
              <w:top w:val="single" w:sz="8" w:space="0" w:color="auto"/>
              <w:left w:val="single" w:sz="8" w:space="0" w:color="auto"/>
              <w:bottom w:val="single" w:sz="8" w:space="0" w:color="auto"/>
              <w:right w:val="single" w:sz="8" w:space="0" w:color="auto"/>
            </w:tcBorders>
            <w:vAlign w:val="center"/>
          </w:tcPr>
          <w:p w:rsidR="00372646" w:rsidRDefault="00372646">
            <w:pPr>
              <w:widowControl/>
              <w:jc w:val="left"/>
              <w:rPr>
                <w:rFonts w:cs="宋体"/>
                <w:kern w:val="0"/>
                <w:szCs w:val="21"/>
              </w:rPr>
            </w:pPr>
          </w:p>
        </w:tc>
      </w:tr>
    </w:tbl>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第四百一十条</w:t>
      </w:r>
      <w:r>
        <w:rPr>
          <w:rFonts w:cs="宋体" w:hint="eastAsia"/>
          <w:b/>
          <w:bCs/>
          <w:kern w:val="0"/>
          <w:szCs w:val="21"/>
        </w:rPr>
        <w:t xml:space="preserve">  </w:t>
      </w:r>
      <w:r>
        <w:rPr>
          <w:rFonts w:cs="宋体" w:hint="eastAsia"/>
          <w:kern w:val="0"/>
          <w:szCs w:val="21"/>
        </w:rPr>
        <w:t>新钢丝绳的使用与管理，必须遵守下列规定：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（一）钢丝绳到货后，应当进行性能检验。合格后应当妥善保管备用，防止损坏或者锈蚀。</w:t>
      </w:r>
    </w:p>
    <w:p w:rsidR="00372646" w:rsidRDefault="0045495B">
      <w:pPr>
        <w:widowControl/>
        <w:shd w:val="clear" w:color="auto" w:fill="FFFFFF"/>
        <w:ind w:firstLine="420"/>
        <w:jc w:val="left"/>
        <w:rPr>
          <w:rFonts w:cs="宋体"/>
          <w:kern w:val="0"/>
          <w:szCs w:val="21"/>
        </w:rPr>
      </w:pPr>
      <w:r>
        <w:rPr>
          <w:rFonts w:cs="宋体" w:hint="eastAsia"/>
          <w:kern w:val="0"/>
          <w:szCs w:val="21"/>
        </w:rPr>
        <w:t>（二）每根钢丝绳的出厂合格证、验收检验报告等原始资料应当保存完整。</w:t>
      </w:r>
    </w:p>
    <w:p w:rsidR="00372646" w:rsidRDefault="0045495B">
      <w:pPr>
        <w:widowControl/>
        <w:shd w:val="clear" w:color="auto" w:fill="FFFFFF"/>
        <w:ind w:firstLine="420"/>
        <w:jc w:val="left"/>
        <w:rPr>
          <w:rFonts w:cs="宋体"/>
          <w:kern w:val="0"/>
          <w:szCs w:val="21"/>
        </w:rPr>
      </w:pPr>
      <w:r>
        <w:rPr>
          <w:rFonts w:cs="宋体" w:hint="eastAsia"/>
          <w:kern w:val="0"/>
          <w:szCs w:val="21"/>
        </w:rPr>
        <w:t>（三）存放时间超过</w:t>
      </w:r>
      <w:r>
        <w:rPr>
          <w:rFonts w:cs="宋体" w:hint="eastAsia"/>
          <w:kern w:val="0"/>
          <w:szCs w:val="21"/>
        </w:rPr>
        <w:t>1</w:t>
      </w:r>
      <w:r>
        <w:rPr>
          <w:rFonts w:cs="宋体" w:hint="eastAsia"/>
          <w:kern w:val="0"/>
          <w:szCs w:val="21"/>
        </w:rPr>
        <w:t>年的钢丝绳，在悬挂前必须再进行性能检测，合格后方可使用。</w:t>
      </w:r>
    </w:p>
    <w:p w:rsidR="00372646" w:rsidRDefault="0045495B">
      <w:pPr>
        <w:widowControl/>
        <w:shd w:val="clear" w:color="auto" w:fill="FFFFFF"/>
        <w:ind w:firstLine="420"/>
        <w:jc w:val="left"/>
        <w:rPr>
          <w:rFonts w:cs="宋体"/>
          <w:kern w:val="0"/>
          <w:szCs w:val="21"/>
        </w:rPr>
      </w:pPr>
      <w:r>
        <w:rPr>
          <w:rFonts w:cs="宋体" w:hint="eastAsia"/>
          <w:kern w:val="0"/>
          <w:szCs w:val="21"/>
        </w:rPr>
        <w:t>（四）钢丝绳悬挂前，必须对每根钢丝做拉断、弯曲和扭转</w:t>
      </w:r>
      <w:r>
        <w:rPr>
          <w:rFonts w:cs="宋体" w:hint="eastAsia"/>
          <w:kern w:val="0"/>
          <w:szCs w:val="21"/>
        </w:rPr>
        <w:t>3</w:t>
      </w:r>
      <w:r>
        <w:rPr>
          <w:rFonts w:cs="宋体" w:hint="eastAsia"/>
          <w:kern w:val="0"/>
          <w:szCs w:val="21"/>
        </w:rPr>
        <w:t>种试验，以公称直径为准对试验结果进行计算和判定：</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不合格钢丝的断面积与钢丝总断面积之比达到</w:t>
      </w:r>
      <w:r>
        <w:rPr>
          <w:rFonts w:cs="宋体" w:hint="eastAsia"/>
          <w:kern w:val="0"/>
          <w:szCs w:val="21"/>
        </w:rPr>
        <w:t>6</w:t>
      </w:r>
      <w:r>
        <w:rPr>
          <w:rFonts w:cs="宋体" w:hint="eastAsia"/>
          <w:kern w:val="0"/>
          <w:szCs w:val="21"/>
        </w:rPr>
        <w:t>％，不得用作升降人员；达到</w:t>
      </w:r>
      <w:r>
        <w:rPr>
          <w:rFonts w:cs="宋体" w:hint="eastAsia"/>
          <w:kern w:val="0"/>
          <w:szCs w:val="21"/>
        </w:rPr>
        <w:t>10</w:t>
      </w:r>
      <w:r>
        <w:rPr>
          <w:rFonts w:cs="宋体" w:hint="eastAsia"/>
          <w:kern w:val="0"/>
          <w:szCs w:val="21"/>
        </w:rPr>
        <w:t>％，不得用作升降物料。</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钢丝绳的安全系数小于本规程第四百零八条的规定时，该钢丝绳不得使用。</w:t>
      </w:r>
    </w:p>
    <w:p w:rsidR="00372646" w:rsidRDefault="0045495B">
      <w:pPr>
        <w:widowControl/>
        <w:shd w:val="clear" w:color="auto" w:fill="FFFFFF"/>
        <w:ind w:firstLine="420"/>
        <w:jc w:val="left"/>
        <w:rPr>
          <w:rFonts w:cs="宋体"/>
          <w:kern w:val="0"/>
          <w:szCs w:val="21"/>
        </w:rPr>
      </w:pPr>
      <w:r>
        <w:rPr>
          <w:rFonts w:cs="宋体" w:hint="eastAsia"/>
          <w:kern w:val="0"/>
          <w:szCs w:val="21"/>
        </w:rPr>
        <w:t>（五）主要提升装置必须有检验合格的备用钢丝绳。</w:t>
      </w:r>
    </w:p>
    <w:p w:rsidR="00372646" w:rsidRDefault="0045495B">
      <w:pPr>
        <w:widowControl/>
        <w:shd w:val="clear" w:color="auto" w:fill="FFFFFF"/>
        <w:ind w:firstLine="420"/>
        <w:jc w:val="left"/>
        <w:rPr>
          <w:rFonts w:cs="宋体"/>
          <w:kern w:val="0"/>
          <w:szCs w:val="21"/>
        </w:rPr>
      </w:pPr>
      <w:r>
        <w:rPr>
          <w:rFonts w:cs="宋体" w:hint="eastAsia"/>
          <w:kern w:val="0"/>
          <w:szCs w:val="21"/>
        </w:rPr>
        <w:t>（六）专用于斜井提升物料且直径不大于</w:t>
      </w:r>
      <w:r>
        <w:rPr>
          <w:rFonts w:cs="宋体" w:hint="eastAsia"/>
          <w:kern w:val="0"/>
          <w:szCs w:val="21"/>
        </w:rPr>
        <w:t>18mm </w:t>
      </w:r>
      <w:r>
        <w:rPr>
          <w:rFonts w:cs="宋体" w:hint="eastAsia"/>
          <w:kern w:val="0"/>
          <w:szCs w:val="21"/>
        </w:rPr>
        <w:t>的钢丝绳，有产品合格证和检测检验报告等，外观检查无锈蚀和损伤的，可以不进行（一）、（三）所要求的检验。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第四百一十一条</w:t>
      </w:r>
      <w:r>
        <w:rPr>
          <w:rFonts w:cs="宋体" w:hint="eastAsia"/>
          <w:b/>
          <w:bCs/>
          <w:kern w:val="0"/>
          <w:szCs w:val="21"/>
        </w:rPr>
        <w:t xml:space="preserve">  </w:t>
      </w:r>
      <w:r>
        <w:rPr>
          <w:rFonts w:cs="宋体" w:hint="eastAsia"/>
          <w:kern w:val="0"/>
          <w:szCs w:val="21"/>
        </w:rPr>
        <w:t>在用钢丝绳的检验、检</w:t>
      </w:r>
      <w:r>
        <w:rPr>
          <w:rFonts w:cs="宋体" w:hint="eastAsia"/>
          <w:kern w:val="0"/>
          <w:szCs w:val="21"/>
        </w:rPr>
        <w:t>查与维护，应当遵守下列规定：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（一）升降人员或者升降人员和物料用的缠绕式提升钢丝绳，自悬挂使用后每</w:t>
      </w:r>
      <w:r>
        <w:rPr>
          <w:rFonts w:cs="宋体" w:hint="eastAsia"/>
          <w:kern w:val="0"/>
          <w:szCs w:val="21"/>
        </w:rPr>
        <w:t>6</w:t>
      </w:r>
      <w:r>
        <w:rPr>
          <w:rFonts w:cs="宋体" w:hint="eastAsia"/>
          <w:kern w:val="0"/>
          <w:szCs w:val="21"/>
        </w:rPr>
        <w:t>个月进行</w:t>
      </w:r>
      <w:r>
        <w:rPr>
          <w:rFonts w:cs="宋体" w:hint="eastAsia"/>
          <w:kern w:val="0"/>
          <w:szCs w:val="21"/>
        </w:rPr>
        <w:t>1</w:t>
      </w:r>
      <w:r>
        <w:rPr>
          <w:rFonts w:cs="宋体" w:hint="eastAsia"/>
          <w:kern w:val="0"/>
          <w:szCs w:val="21"/>
        </w:rPr>
        <w:t>次性能检验；悬挂吊盘的钢丝绳，每</w:t>
      </w:r>
      <w:r>
        <w:rPr>
          <w:rFonts w:cs="宋体" w:hint="eastAsia"/>
          <w:kern w:val="0"/>
          <w:szCs w:val="21"/>
        </w:rPr>
        <w:t>12</w:t>
      </w:r>
      <w:r>
        <w:rPr>
          <w:rFonts w:cs="宋体" w:hint="eastAsia"/>
          <w:kern w:val="0"/>
          <w:szCs w:val="21"/>
        </w:rPr>
        <w:t>个月检验</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（二）升降物料用的缠绕式提升钢丝绳，悬挂使用</w:t>
      </w:r>
      <w:r>
        <w:rPr>
          <w:rFonts w:cs="宋体" w:hint="eastAsia"/>
          <w:kern w:val="0"/>
          <w:szCs w:val="21"/>
        </w:rPr>
        <w:t>12</w:t>
      </w:r>
      <w:r>
        <w:rPr>
          <w:rFonts w:cs="宋体" w:hint="eastAsia"/>
          <w:kern w:val="0"/>
          <w:szCs w:val="21"/>
        </w:rPr>
        <w:t>个月内必须进行第一次性能检验，以后每</w:t>
      </w:r>
      <w:r>
        <w:rPr>
          <w:rFonts w:cs="宋体" w:hint="eastAsia"/>
          <w:kern w:val="0"/>
          <w:szCs w:val="21"/>
        </w:rPr>
        <w:t>6</w:t>
      </w:r>
      <w:r>
        <w:rPr>
          <w:rFonts w:cs="宋体" w:hint="eastAsia"/>
          <w:kern w:val="0"/>
          <w:szCs w:val="21"/>
        </w:rPr>
        <w:t>个月检验</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（三）缠绕式提升钢丝绳的定期检验，可以只做每根钢丝的拉断和弯曲</w:t>
      </w:r>
      <w:r>
        <w:rPr>
          <w:rFonts w:cs="宋体" w:hint="eastAsia"/>
          <w:kern w:val="0"/>
          <w:szCs w:val="21"/>
        </w:rPr>
        <w:t>2</w:t>
      </w:r>
      <w:r>
        <w:rPr>
          <w:rFonts w:cs="宋体" w:hint="eastAsia"/>
          <w:kern w:val="0"/>
          <w:szCs w:val="21"/>
        </w:rPr>
        <w:t>种试验。试验结果，以公称直径为准进行计算和判定。出现下列情况的钢丝绳，必须停止使用：</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不合格钢丝的断面积与钢丝总断面积之比达到</w:t>
      </w:r>
      <w:r>
        <w:rPr>
          <w:rFonts w:cs="宋体" w:hint="eastAsia"/>
          <w:kern w:val="0"/>
          <w:szCs w:val="21"/>
        </w:rPr>
        <w:t>25</w:t>
      </w:r>
      <w:r>
        <w:rPr>
          <w:rFonts w:cs="宋体" w:hint="eastAsia"/>
          <w:kern w:val="0"/>
          <w:szCs w:val="21"/>
        </w:rPr>
        <w:t>％时；</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钢丝绳的安全系数小于本规程第四百零八条</w:t>
      </w:r>
      <w:r>
        <w:rPr>
          <w:rFonts w:cs="宋体" w:hint="eastAsia"/>
          <w:kern w:val="0"/>
          <w:szCs w:val="21"/>
        </w:rPr>
        <w:t>规定时。</w:t>
      </w:r>
    </w:p>
    <w:p w:rsidR="00372646" w:rsidRDefault="0045495B">
      <w:pPr>
        <w:widowControl/>
        <w:shd w:val="clear" w:color="auto" w:fill="FFFFFF"/>
        <w:ind w:firstLine="420"/>
        <w:jc w:val="left"/>
        <w:rPr>
          <w:rFonts w:cs="宋体"/>
          <w:kern w:val="0"/>
          <w:szCs w:val="21"/>
        </w:rPr>
      </w:pPr>
      <w:r>
        <w:rPr>
          <w:rFonts w:cs="宋体" w:hint="eastAsia"/>
          <w:kern w:val="0"/>
          <w:szCs w:val="21"/>
        </w:rPr>
        <w:t>（四）摩擦式提升钢丝绳、架空乘人装置钢丝绳、平衡钢丝绳以及专用于斜井提升物料且直径不大于</w:t>
      </w:r>
      <w:r>
        <w:rPr>
          <w:rFonts w:cs="宋体" w:hint="eastAsia"/>
          <w:kern w:val="0"/>
          <w:szCs w:val="21"/>
        </w:rPr>
        <w:t>18mm </w:t>
      </w:r>
      <w:r>
        <w:rPr>
          <w:rFonts w:cs="宋体" w:hint="eastAsia"/>
          <w:kern w:val="0"/>
          <w:szCs w:val="21"/>
        </w:rPr>
        <w:t>的钢丝绳，不受（一）、（二）限制。</w:t>
      </w:r>
    </w:p>
    <w:p w:rsidR="00372646" w:rsidRDefault="0045495B">
      <w:pPr>
        <w:widowControl/>
        <w:shd w:val="clear" w:color="auto" w:fill="FFFFFF"/>
        <w:ind w:firstLine="420"/>
        <w:jc w:val="left"/>
        <w:rPr>
          <w:rFonts w:cs="宋体"/>
          <w:kern w:val="0"/>
          <w:szCs w:val="21"/>
        </w:rPr>
      </w:pPr>
      <w:r>
        <w:rPr>
          <w:rFonts w:cs="宋体" w:hint="eastAsia"/>
          <w:kern w:val="0"/>
          <w:szCs w:val="21"/>
        </w:rPr>
        <w:t>（五）提升钢丝绳必须每天检查</w:t>
      </w:r>
      <w:r>
        <w:rPr>
          <w:rFonts w:cs="宋体" w:hint="eastAsia"/>
          <w:kern w:val="0"/>
          <w:szCs w:val="21"/>
        </w:rPr>
        <w:t>1</w:t>
      </w:r>
      <w:r>
        <w:rPr>
          <w:rFonts w:cs="宋体" w:hint="eastAsia"/>
          <w:kern w:val="0"/>
          <w:szCs w:val="21"/>
        </w:rPr>
        <w:t>次，平衡钢丝绳、罐道绳、防坠器制动绳（包括缓冲绳）、架空乘人装置钢丝绳、钢丝绳牵引带式输送机钢丝绳和井筒悬吊钢丝绳必须每周至少检查</w:t>
      </w:r>
      <w:r>
        <w:rPr>
          <w:rFonts w:cs="宋体" w:hint="eastAsia"/>
          <w:kern w:val="0"/>
          <w:szCs w:val="21"/>
        </w:rPr>
        <w:t>1</w:t>
      </w:r>
      <w:r>
        <w:rPr>
          <w:rFonts w:cs="宋体" w:hint="eastAsia"/>
          <w:kern w:val="0"/>
          <w:szCs w:val="21"/>
        </w:rPr>
        <w:t>次。对易损坏和断丝或者锈蚀较多的一段应当停车详细检查。断丝的突出部分应当在检查时剪下。检查结果应当记入钢丝绳检查记录簿。</w:t>
      </w:r>
    </w:p>
    <w:p w:rsidR="00372646" w:rsidRDefault="0045495B">
      <w:pPr>
        <w:widowControl/>
        <w:shd w:val="clear" w:color="auto" w:fill="FFFFFF"/>
        <w:ind w:firstLine="420"/>
        <w:jc w:val="left"/>
        <w:rPr>
          <w:rFonts w:cs="宋体"/>
          <w:kern w:val="0"/>
          <w:szCs w:val="21"/>
        </w:rPr>
      </w:pPr>
      <w:r>
        <w:rPr>
          <w:rFonts w:cs="宋体" w:hint="eastAsia"/>
          <w:kern w:val="0"/>
          <w:szCs w:val="21"/>
        </w:rPr>
        <w:t>（六）对使用中的钢丝绳，应当根据井巷条件及锈蚀情况，采取防腐措施。摩擦提升钢丝绳的摩</w:t>
      </w:r>
      <w:r>
        <w:rPr>
          <w:rFonts w:cs="宋体" w:hint="eastAsia"/>
          <w:kern w:val="0"/>
          <w:szCs w:val="21"/>
        </w:rPr>
        <w:t>擦传动段应当涂、浸专用的钢丝绳增摩脂。</w:t>
      </w:r>
    </w:p>
    <w:p w:rsidR="00372646" w:rsidRDefault="0045495B">
      <w:pPr>
        <w:widowControl/>
        <w:shd w:val="clear" w:color="auto" w:fill="FFFFFF"/>
        <w:ind w:firstLine="420"/>
        <w:jc w:val="left"/>
        <w:rPr>
          <w:rFonts w:cs="宋体"/>
          <w:kern w:val="0"/>
          <w:szCs w:val="21"/>
        </w:rPr>
      </w:pPr>
      <w:r>
        <w:rPr>
          <w:rFonts w:cs="宋体" w:hint="eastAsia"/>
          <w:kern w:val="0"/>
          <w:szCs w:val="21"/>
        </w:rPr>
        <w:t>（七）平衡钢丝绳的长度必须与提升容器过卷高度相适应，防止过卷时损坏平衡钢丝绳。使用圆形平衡钢丝绳时，必须有避免平衡钢丝绳扭结的装置。</w:t>
      </w:r>
    </w:p>
    <w:p w:rsidR="00372646" w:rsidRDefault="0045495B">
      <w:pPr>
        <w:widowControl/>
        <w:shd w:val="clear" w:color="auto" w:fill="FFFFFF"/>
        <w:ind w:firstLine="420"/>
        <w:jc w:val="left"/>
        <w:rPr>
          <w:rFonts w:cs="宋体"/>
          <w:kern w:val="0"/>
          <w:szCs w:val="21"/>
        </w:rPr>
      </w:pPr>
      <w:r>
        <w:rPr>
          <w:rFonts w:cs="宋体" w:hint="eastAsia"/>
          <w:kern w:val="0"/>
          <w:szCs w:val="21"/>
        </w:rPr>
        <w:t>（八）严禁平衡钢丝绳浸泡水中。</w:t>
      </w:r>
    </w:p>
    <w:p w:rsidR="00372646" w:rsidRDefault="0045495B">
      <w:pPr>
        <w:widowControl/>
        <w:shd w:val="clear" w:color="auto" w:fill="FFFFFF"/>
        <w:ind w:firstLine="420"/>
        <w:jc w:val="left"/>
        <w:rPr>
          <w:rFonts w:cs="宋体"/>
          <w:kern w:val="0"/>
          <w:szCs w:val="21"/>
        </w:rPr>
      </w:pPr>
      <w:r>
        <w:rPr>
          <w:rFonts w:cs="宋体" w:hint="eastAsia"/>
          <w:kern w:val="0"/>
          <w:szCs w:val="21"/>
        </w:rPr>
        <w:t>（九）多绳提升的任意一根钢丝绳的张力与平均张力之差不得超过±</w:t>
      </w:r>
      <w:r>
        <w:rPr>
          <w:rFonts w:cs="宋体" w:hint="eastAsia"/>
          <w:kern w:val="0"/>
          <w:szCs w:val="21"/>
        </w:rPr>
        <w:t>10</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第四百一十二条</w:t>
      </w:r>
      <w:r>
        <w:rPr>
          <w:rFonts w:cs="宋体" w:hint="eastAsia"/>
          <w:b/>
          <w:bCs/>
          <w:kern w:val="0"/>
          <w:szCs w:val="21"/>
        </w:rPr>
        <w:t xml:space="preserve">  </w:t>
      </w:r>
      <w:r>
        <w:rPr>
          <w:rFonts w:cs="宋体" w:hint="eastAsia"/>
          <w:kern w:val="0"/>
          <w:szCs w:val="21"/>
        </w:rPr>
        <w:t>钢丝绳的报废和更换，应当遵守下列规定：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（一）钢丝绳的报废类型、内容及标准应当符合表</w:t>
      </w:r>
      <w:r>
        <w:rPr>
          <w:rFonts w:cs="宋体" w:hint="eastAsia"/>
          <w:kern w:val="0"/>
          <w:szCs w:val="21"/>
        </w:rPr>
        <w:t>11</w:t>
      </w:r>
      <w:r>
        <w:rPr>
          <w:rFonts w:cs="宋体" w:hint="eastAsia"/>
          <w:kern w:val="0"/>
          <w:szCs w:val="21"/>
        </w:rPr>
        <w:t>的要求。达到其中一项的，必须报废。</w:t>
      </w:r>
    </w:p>
    <w:p w:rsidR="00372646" w:rsidRDefault="0045495B">
      <w:pPr>
        <w:widowControl/>
        <w:shd w:val="clear" w:color="auto" w:fill="FFFFFF"/>
        <w:ind w:firstLine="420"/>
        <w:jc w:val="left"/>
        <w:rPr>
          <w:rFonts w:cs="宋体"/>
          <w:kern w:val="0"/>
          <w:szCs w:val="21"/>
        </w:rPr>
      </w:pPr>
      <w:r>
        <w:rPr>
          <w:rFonts w:cs="宋体" w:hint="eastAsia"/>
          <w:kern w:val="0"/>
          <w:szCs w:val="21"/>
        </w:rPr>
        <w:t>（二）更换摩擦式提升机钢丝绳时，必须同时更换全部钢丝绳。</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第四百一十三条</w:t>
      </w:r>
      <w:r>
        <w:rPr>
          <w:rFonts w:cs="宋体" w:hint="eastAsia"/>
          <w:b/>
          <w:bCs/>
          <w:kern w:val="0"/>
          <w:szCs w:val="21"/>
        </w:rPr>
        <w:t xml:space="preserve">  </w:t>
      </w:r>
      <w:r>
        <w:rPr>
          <w:rFonts w:cs="宋体" w:hint="eastAsia"/>
          <w:kern w:val="0"/>
          <w:szCs w:val="21"/>
        </w:rPr>
        <w:t>钢丝绳在运行中遭受</w:t>
      </w:r>
      <w:r>
        <w:rPr>
          <w:rFonts w:cs="宋体" w:hint="eastAsia"/>
          <w:kern w:val="0"/>
          <w:szCs w:val="21"/>
        </w:rPr>
        <w:t>到卡罐、突然停车等猛烈拉力时，必须立即停车检查，发现下列情况之一者，必须将受损段剁掉或者更换全绳：</w:t>
      </w:r>
    </w:p>
    <w:p w:rsidR="00372646" w:rsidRDefault="0045495B">
      <w:pPr>
        <w:widowControl/>
        <w:shd w:val="clear" w:color="auto" w:fill="FFFFFF"/>
        <w:ind w:firstLine="420"/>
        <w:jc w:val="left"/>
        <w:rPr>
          <w:rFonts w:cs="宋体"/>
          <w:kern w:val="0"/>
          <w:szCs w:val="21"/>
        </w:rPr>
      </w:pPr>
      <w:r>
        <w:rPr>
          <w:rFonts w:cs="宋体" w:hint="eastAsia"/>
          <w:kern w:val="0"/>
          <w:szCs w:val="21"/>
        </w:rPr>
        <w:t>（一）钢丝绳产生严重扭曲或者变形。</w:t>
      </w:r>
    </w:p>
    <w:p w:rsidR="00372646" w:rsidRDefault="0045495B">
      <w:pPr>
        <w:widowControl/>
        <w:shd w:val="clear" w:color="auto" w:fill="FFFFFF"/>
        <w:ind w:firstLine="420"/>
        <w:jc w:val="left"/>
        <w:rPr>
          <w:rFonts w:cs="宋体"/>
          <w:kern w:val="0"/>
          <w:szCs w:val="21"/>
        </w:rPr>
      </w:pPr>
      <w:r>
        <w:rPr>
          <w:rFonts w:cs="宋体" w:hint="eastAsia"/>
          <w:kern w:val="0"/>
          <w:szCs w:val="21"/>
        </w:rPr>
        <w:t>（二）断丝超过本规程第四百一十二条的规定。</w:t>
      </w:r>
    </w:p>
    <w:p w:rsidR="00372646" w:rsidRDefault="0045495B">
      <w:pPr>
        <w:widowControl/>
        <w:shd w:val="clear" w:color="auto" w:fill="FFFFFF"/>
        <w:ind w:firstLine="420"/>
        <w:jc w:val="left"/>
        <w:rPr>
          <w:rFonts w:cs="宋体"/>
          <w:kern w:val="0"/>
          <w:szCs w:val="21"/>
        </w:rPr>
      </w:pPr>
      <w:r>
        <w:rPr>
          <w:rFonts w:cs="宋体" w:hint="eastAsia"/>
          <w:kern w:val="0"/>
          <w:szCs w:val="21"/>
        </w:rPr>
        <w:t>（三）直径减小量超过本规程第四百一十二条的规定。</w:t>
      </w:r>
    </w:p>
    <w:p w:rsidR="00372646" w:rsidRDefault="0045495B">
      <w:pPr>
        <w:widowControl/>
        <w:shd w:val="clear" w:color="auto" w:fill="FFFFFF"/>
        <w:ind w:firstLine="420"/>
        <w:jc w:val="left"/>
        <w:rPr>
          <w:rFonts w:cs="宋体"/>
          <w:kern w:val="0"/>
          <w:szCs w:val="21"/>
        </w:rPr>
      </w:pPr>
      <w:r>
        <w:rPr>
          <w:rFonts w:cs="宋体" w:hint="eastAsia"/>
          <w:kern w:val="0"/>
          <w:szCs w:val="21"/>
        </w:rPr>
        <w:t>（四）遭受猛烈拉力的一段的长度伸长</w:t>
      </w:r>
      <w:r>
        <w:rPr>
          <w:rFonts w:cs="宋体" w:hint="eastAsia"/>
          <w:kern w:val="0"/>
          <w:szCs w:val="21"/>
        </w:rPr>
        <w:t>0.5</w:t>
      </w:r>
      <w:r>
        <w:rPr>
          <w:rFonts w:cs="宋体" w:hint="eastAsia"/>
          <w:kern w:val="0"/>
          <w:szCs w:val="21"/>
        </w:rPr>
        <w:t>％以上。</w:t>
      </w:r>
    </w:p>
    <w:p w:rsidR="00372646" w:rsidRDefault="00372646">
      <w:pPr>
        <w:widowControl/>
        <w:shd w:val="clear" w:color="auto" w:fill="FFFFFF"/>
        <w:ind w:firstLine="420"/>
        <w:jc w:val="left"/>
        <w:rPr>
          <w:rFonts w:cs="宋体"/>
          <w:kern w:val="0"/>
          <w:szCs w:val="21"/>
        </w:rPr>
      </w:pPr>
    </w:p>
    <w:p w:rsidR="00372646" w:rsidRDefault="0045495B">
      <w:pPr>
        <w:jc w:val="center"/>
      </w:pPr>
      <w:r>
        <w:rPr>
          <w:rFonts w:hint="eastAsia"/>
        </w:rPr>
        <w:t>表</w:t>
      </w:r>
      <w:r>
        <w:rPr>
          <w:rFonts w:hint="eastAsia"/>
        </w:rPr>
        <w:t>11 </w:t>
      </w:r>
      <w:r>
        <w:rPr>
          <w:rFonts w:hint="eastAsia"/>
        </w:rPr>
        <w:t>钢丝绳的报废类型、内容及标准</w:t>
      </w:r>
    </w:p>
    <w:tbl>
      <w:tblPr>
        <w:tblW w:w="8286" w:type="dxa"/>
        <w:shd w:val="clear" w:color="auto" w:fill="FFFFFF"/>
        <w:tblLayout w:type="fixed"/>
        <w:tblCellMar>
          <w:left w:w="0" w:type="dxa"/>
          <w:right w:w="0" w:type="dxa"/>
        </w:tblCellMar>
        <w:tblLook w:val="04A0"/>
      </w:tblPr>
      <w:tblGrid>
        <w:gridCol w:w="885"/>
        <w:gridCol w:w="1334"/>
        <w:gridCol w:w="1617"/>
        <w:gridCol w:w="803"/>
        <w:gridCol w:w="3647"/>
      </w:tblGrid>
      <w:tr w:rsidR="00372646">
        <w:tc>
          <w:tcPr>
            <w:tcW w:w="88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47"/>
              <w:jc w:val="center"/>
              <w:rPr>
                <w:rFonts w:cs="宋体"/>
                <w:kern w:val="0"/>
                <w:szCs w:val="21"/>
              </w:rPr>
            </w:pPr>
            <w:r>
              <w:rPr>
                <w:rFonts w:cs="宋体" w:hint="eastAsia"/>
                <w:kern w:val="0"/>
                <w:szCs w:val="21"/>
              </w:rPr>
              <w:t>项目</w:t>
            </w:r>
          </w:p>
        </w:tc>
        <w:tc>
          <w:tcPr>
            <w:tcW w:w="295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center"/>
              <w:rPr>
                <w:rFonts w:cs="宋体"/>
                <w:kern w:val="0"/>
                <w:szCs w:val="21"/>
              </w:rPr>
            </w:pPr>
            <w:r>
              <w:rPr>
                <w:rFonts w:cs="宋体" w:hint="eastAsia"/>
                <w:kern w:val="0"/>
                <w:szCs w:val="21"/>
              </w:rPr>
              <w:t>钢丝绳类别</w:t>
            </w:r>
          </w:p>
        </w:tc>
        <w:tc>
          <w:tcPr>
            <w:tcW w:w="80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报废标准</w:t>
            </w:r>
          </w:p>
        </w:tc>
        <w:tc>
          <w:tcPr>
            <w:tcW w:w="364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center"/>
              <w:rPr>
                <w:rFonts w:cs="宋体"/>
                <w:kern w:val="0"/>
                <w:szCs w:val="21"/>
              </w:rPr>
            </w:pPr>
            <w:r>
              <w:rPr>
                <w:rFonts w:cs="宋体" w:hint="eastAsia"/>
                <w:kern w:val="0"/>
                <w:szCs w:val="21"/>
              </w:rPr>
              <w:t>说明</w:t>
            </w:r>
          </w:p>
        </w:tc>
      </w:tr>
      <w:tr w:rsidR="00372646">
        <w:tc>
          <w:tcPr>
            <w:tcW w:w="88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center"/>
              <w:rPr>
                <w:rFonts w:cs="宋体"/>
                <w:kern w:val="0"/>
                <w:szCs w:val="21"/>
              </w:rPr>
            </w:pPr>
            <w:r>
              <w:rPr>
                <w:rFonts w:cs="宋体" w:hint="eastAsia"/>
                <w:kern w:val="0"/>
                <w:szCs w:val="21"/>
              </w:rPr>
              <w:t>使用期限</w:t>
            </w:r>
          </w:p>
        </w:tc>
        <w:tc>
          <w:tcPr>
            <w:tcW w:w="1334"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摩擦式提升机</w:t>
            </w:r>
          </w:p>
        </w:tc>
        <w:tc>
          <w:tcPr>
            <w:tcW w:w="161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提升钢丝绳</w:t>
            </w:r>
          </w:p>
        </w:tc>
        <w:tc>
          <w:tcPr>
            <w:tcW w:w="80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2</w:t>
            </w:r>
            <w:r>
              <w:rPr>
                <w:rFonts w:cs="宋体" w:hint="eastAsia"/>
                <w:kern w:val="0"/>
                <w:szCs w:val="21"/>
              </w:rPr>
              <w:t>年</w:t>
            </w:r>
          </w:p>
        </w:tc>
        <w:tc>
          <w:tcPr>
            <w:tcW w:w="364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如果钢丝绳的断丝、直径缩小和锈蚀程度不超过本表断丝、直径缩小、锈蚀类型的规定，</w:t>
            </w:r>
            <w:r>
              <w:rPr>
                <w:rFonts w:cs="宋体" w:hint="eastAsia"/>
                <w:kern w:val="0"/>
                <w:szCs w:val="21"/>
              </w:rPr>
              <w:t xml:space="preserve"> </w:t>
            </w:r>
            <w:r>
              <w:rPr>
                <w:rFonts w:cs="宋体" w:hint="eastAsia"/>
                <w:kern w:val="0"/>
                <w:szCs w:val="21"/>
              </w:rPr>
              <w:t>可继续使用</w:t>
            </w:r>
            <w:r>
              <w:rPr>
                <w:rFonts w:cs="宋体" w:hint="eastAsia"/>
                <w:kern w:val="0"/>
                <w:szCs w:val="21"/>
              </w:rPr>
              <w:t>1</w:t>
            </w:r>
            <w:r>
              <w:rPr>
                <w:rFonts w:cs="宋体" w:hint="eastAsia"/>
                <w:kern w:val="0"/>
                <w:szCs w:val="21"/>
              </w:rPr>
              <w:t>年</w:t>
            </w:r>
          </w:p>
        </w:tc>
      </w:tr>
      <w:tr w:rsidR="00372646">
        <w:tc>
          <w:tcPr>
            <w:tcW w:w="88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33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61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平衡钢丝绳</w:t>
            </w:r>
          </w:p>
        </w:tc>
        <w:tc>
          <w:tcPr>
            <w:tcW w:w="80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4</w:t>
            </w:r>
            <w:r>
              <w:rPr>
                <w:rFonts w:cs="宋体" w:hint="eastAsia"/>
                <w:kern w:val="0"/>
                <w:szCs w:val="21"/>
              </w:rPr>
              <w:t>年</w:t>
            </w:r>
          </w:p>
        </w:tc>
        <w:tc>
          <w:tcPr>
            <w:tcW w:w="364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88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95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井筒中悬挂水泵、抓岩机的钢丝绳</w:t>
            </w:r>
          </w:p>
        </w:tc>
        <w:tc>
          <w:tcPr>
            <w:tcW w:w="80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center"/>
              <w:rPr>
                <w:rFonts w:cs="宋体"/>
                <w:kern w:val="0"/>
                <w:szCs w:val="21"/>
              </w:rPr>
            </w:pPr>
            <w:r>
              <w:rPr>
                <w:rFonts w:cs="宋体" w:hint="eastAsia"/>
                <w:kern w:val="0"/>
                <w:szCs w:val="21"/>
              </w:rPr>
              <w:t>1</w:t>
            </w:r>
            <w:r>
              <w:rPr>
                <w:rFonts w:cs="宋体" w:hint="eastAsia"/>
                <w:kern w:val="0"/>
                <w:szCs w:val="21"/>
              </w:rPr>
              <w:t>年</w:t>
            </w:r>
          </w:p>
        </w:tc>
        <w:tc>
          <w:tcPr>
            <w:tcW w:w="364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center"/>
              <w:rPr>
                <w:rFonts w:cs="宋体"/>
                <w:kern w:val="0"/>
                <w:szCs w:val="21"/>
              </w:rPr>
            </w:pPr>
            <w:r>
              <w:rPr>
                <w:rFonts w:cs="宋体" w:hint="eastAsia"/>
                <w:kern w:val="0"/>
                <w:szCs w:val="21"/>
              </w:rPr>
              <w:t>到期后经检查鉴定，锈蚀程度不超过本表锈蚀类型的规定，可以继续使用</w:t>
            </w:r>
          </w:p>
        </w:tc>
      </w:tr>
      <w:tr w:rsidR="00372646">
        <w:tc>
          <w:tcPr>
            <w:tcW w:w="88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95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悬挂风管、输料管、安全梯和电缆的钢丝绳</w:t>
            </w:r>
          </w:p>
        </w:tc>
        <w:tc>
          <w:tcPr>
            <w:tcW w:w="80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center"/>
              <w:rPr>
                <w:rFonts w:cs="宋体"/>
                <w:kern w:val="0"/>
                <w:szCs w:val="21"/>
              </w:rPr>
            </w:pPr>
            <w:r>
              <w:rPr>
                <w:rFonts w:cs="宋体" w:hint="eastAsia"/>
                <w:kern w:val="0"/>
                <w:szCs w:val="21"/>
              </w:rPr>
              <w:t>2</w:t>
            </w:r>
            <w:r>
              <w:rPr>
                <w:rFonts w:cs="宋体" w:hint="eastAsia"/>
                <w:kern w:val="0"/>
                <w:szCs w:val="21"/>
              </w:rPr>
              <w:t>年</w:t>
            </w:r>
          </w:p>
        </w:tc>
        <w:tc>
          <w:tcPr>
            <w:tcW w:w="364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88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断丝</w:t>
            </w:r>
          </w:p>
        </w:tc>
        <w:tc>
          <w:tcPr>
            <w:tcW w:w="295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升降人员或者升降人员和物料用钢丝绳</w:t>
            </w:r>
          </w:p>
        </w:tc>
        <w:tc>
          <w:tcPr>
            <w:tcW w:w="80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5</w:t>
            </w:r>
            <w:r>
              <w:rPr>
                <w:rFonts w:cs="宋体" w:hint="eastAsia"/>
                <w:kern w:val="0"/>
                <w:szCs w:val="21"/>
              </w:rPr>
              <w:t>％</w:t>
            </w:r>
          </w:p>
        </w:tc>
        <w:tc>
          <w:tcPr>
            <w:tcW w:w="364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各种股捻钢丝绳在</w:t>
            </w:r>
            <w:r>
              <w:rPr>
                <w:rFonts w:cs="宋体" w:hint="eastAsia"/>
                <w:kern w:val="0"/>
                <w:szCs w:val="21"/>
              </w:rPr>
              <w:t>1</w:t>
            </w:r>
            <w:r>
              <w:rPr>
                <w:rFonts w:cs="宋体" w:hint="eastAsia"/>
                <w:kern w:val="0"/>
                <w:szCs w:val="21"/>
              </w:rPr>
              <w:t>个捻距内断丝断面积与钢丝总断面积之比</w:t>
            </w:r>
          </w:p>
        </w:tc>
      </w:tr>
      <w:tr w:rsidR="00372646">
        <w:tc>
          <w:tcPr>
            <w:tcW w:w="88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95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专为升降物料用的钢丝绳、平衡钢丝绳、防坠器的制动钢丝绳（包括缓冲绳）、兼作运人的钢丝绳牵引带式输送机的钢丝绳和架空乘人装置的钢丝绳</w:t>
            </w:r>
          </w:p>
        </w:tc>
        <w:tc>
          <w:tcPr>
            <w:tcW w:w="80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10</w:t>
            </w:r>
            <w:r>
              <w:rPr>
                <w:rFonts w:cs="宋体" w:hint="eastAsia"/>
                <w:kern w:val="0"/>
                <w:szCs w:val="21"/>
              </w:rPr>
              <w:t>％</w:t>
            </w:r>
          </w:p>
        </w:tc>
        <w:tc>
          <w:tcPr>
            <w:tcW w:w="364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88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95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罐道钢丝绳</w:t>
            </w:r>
          </w:p>
        </w:tc>
        <w:tc>
          <w:tcPr>
            <w:tcW w:w="80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15</w:t>
            </w:r>
            <w:r>
              <w:rPr>
                <w:rFonts w:cs="宋体" w:hint="eastAsia"/>
                <w:kern w:val="0"/>
                <w:szCs w:val="21"/>
              </w:rPr>
              <w:t>％</w:t>
            </w:r>
          </w:p>
        </w:tc>
        <w:tc>
          <w:tcPr>
            <w:tcW w:w="364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88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95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无极绳运输和专为运物料的钢丝绳牵引带式输送机用的钢丝绳</w:t>
            </w:r>
          </w:p>
        </w:tc>
        <w:tc>
          <w:tcPr>
            <w:tcW w:w="80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25</w:t>
            </w:r>
            <w:r>
              <w:rPr>
                <w:rFonts w:cs="宋体" w:hint="eastAsia"/>
                <w:kern w:val="0"/>
                <w:szCs w:val="21"/>
              </w:rPr>
              <w:t>％</w:t>
            </w:r>
          </w:p>
        </w:tc>
        <w:tc>
          <w:tcPr>
            <w:tcW w:w="364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88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直径缩小</w:t>
            </w:r>
          </w:p>
        </w:tc>
        <w:tc>
          <w:tcPr>
            <w:tcW w:w="295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提升钢丝绳、架空乘人装置或者制动钢丝绳</w:t>
            </w:r>
          </w:p>
        </w:tc>
        <w:tc>
          <w:tcPr>
            <w:tcW w:w="80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10</w:t>
            </w:r>
            <w:r>
              <w:rPr>
                <w:rFonts w:cs="宋体" w:hint="eastAsia"/>
                <w:kern w:val="0"/>
                <w:szCs w:val="21"/>
              </w:rPr>
              <w:t>％</w:t>
            </w:r>
          </w:p>
        </w:tc>
        <w:tc>
          <w:tcPr>
            <w:tcW w:w="364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1.</w:t>
            </w:r>
            <w:r>
              <w:rPr>
                <w:rFonts w:cs="宋体" w:hint="eastAsia"/>
                <w:kern w:val="0"/>
                <w:szCs w:val="21"/>
              </w:rPr>
              <w:t>以钢丝绳公称直径为准计算的直径减小量</w:t>
            </w:r>
            <w:r>
              <w:rPr>
                <w:rFonts w:cs="宋体" w:hint="eastAsia"/>
                <w:kern w:val="0"/>
                <w:szCs w:val="21"/>
              </w:rPr>
              <w:t>2.</w:t>
            </w:r>
            <w:r>
              <w:rPr>
                <w:rFonts w:cs="宋体" w:hint="eastAsia"/>
                <w:kern w:val="0"/>
                <w:szCs w:val="21"/>
              </w:rPr>
              <w:t>使用密封式钢丝绳时，外层钢丝厚度磨损量达到</w:t>
            </w:r>
            <w:r>
              <w:rPr>
                <w:rFonts w:cs="宋体" w:hint="eastAsia"/>
                <w:kern w:val="0"/>
                <w:szCs w:val="21"/>
              </w:rPr>
              <w:t>50</w:t>
            </w:r>
            <w:r>
              <w:rPr>
                <w:rFonts w:cs="宋体" w:hint="eastAsia"/>
                <w:kern w:val="0"/>
                <w:szCs w:val="21"/>
              </w:rPr>
              <w:t>％</w:t>
            </w:r>
            <w:r>
              <w:rPr>
                <w:rFonts w:cs="宋体" w:hint="eastAsia"/>
                <w:kern w:val="0"/>
                <w:szCs w:val="21"/>
              </w:rPr>
              <w:t xml:space="preserve"> </w:t>
            </w:r>
            <w:r>
              <w:rPr>
                <w:rFonts w:cs="宋体" w:hint="eastAsia"/>
                <w:kern w:val="0"/>
                <w:szCs w:val="21"/>
              </w:rPr>
              <w:t>时，应当更换锈蚀　各类钢丝绳</w:t>
            </w:r>
          </w:p>
        </w:tc>
      </w:tr>
      <w:tr w:rsidR="00372646">
        <w:tc>
          <w:tcPr>
            <w:tcW w:w="88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95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罐道钢丝绳</w:t>
            </w:r>
          </w:p>
        </w:tc>
        <w:tc>
          <w:tcPr>
            <w:tcW w:w="80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15</w:t>
            </w:r>
            <w:r>
              <w:rPr>
                <w:rFonts w:cs="宋体" w:hint="eastAsia"/>
                <w:kern w:val="0"/>
                <w:szCs w:val="21"/>
              </w:rPr>
              <w:t>％</w:t>
            </w:r>
          </w:p>
        </w:tc>
        <w:tc>
          <w:tcPr>
            <w:tcW w:w="364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88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锈蚀</w:t>
            </w:r>
          </w:p>
        </w:tc>
        <w:tc>
          <w:tcPr>
            <w:tcW w:w="375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各类钢丝绳</w:t>
            </w:r>
          </w:p>
        </w:tc>
        <w:tc>
          <w:tcPr>
            <w:tcW w:w="364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1.</w:t>
            </w:r>
            <w:r>
              <w:rPr>
                <w:rFonts w:cs="宋体" w:hint="eastAsia"/>
                <w:kern w:val="0"/>
                <w:szCs w:val="21"/>
              </w:rPr>
              <w:t>钢丝出现变黑、锈皮、点蚀麻坑等损伤时，不得再用作升降人员</w:t>
            </w:r>
            <w:r>
              <w:rPr>
                <w:rFonts w:cs="宋体" w:hint="eastAsia"/>
                <w:kern w:val="0"/>
                <w:szCs w:val="21"/>
              </w:rPr>
              <w:t>2. </w:t>
            </w:r>
            <w:r>
              <w:rPr>
                <w:rFonts w:cs="宋体" w:hint="eastAsia"/>
                <w:kern w:val="0"/>
                <w:szCs w:val="21"/>
              </w:rPr>
              <w:t>钢丝绳锈蚀严重，或者点蚀麻坑形成沟纹，或者外层钢丝松动时，不论断丝数多少或者绳径是否变化，应当立即更换</w:t>
            </w:r>
          </w:p>
        </w:tc>
      </w:tr>
    </w:tbl>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0"/>
        <w:jc w:val="left"/>
        <w:rPr>
          <w:rFonts w:cs="宋体"/>
          <w:kern w:val="0"/>
          <w:szCs w:val="21"/>
        </w:rPr>
      </w:pPr>
      <w:r>
        <w:rPr>
          <w:rFonts w:cs="宋体" w:hint="eastAsia"/>
          <w:kern w:val="0"/>
          <w:szCs w:val="21"/>
        </w:rPr>
        <w:t>在钢丝绳使用期间，断丝数突然增加或者伸长突然加快，必须立即更换。</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第四百一十四条</w:t>
      </w:r>
      <w:r>
        <w:rPr>
          <w:rFonts w:cs="宋体" w:hint="eastAsia"/>
          <w:b/>
          <w:bCs/>
          <w:kern w:val="0"/>
          <w:szCs w:val="21"/>
        </w:rPr>
        <w:t xml:space="preserve">  </w:t>
      </w:r>
      <w:r>
        <w:rPr>
          <w:rFonts w:cs="宋体" w:hint="eastAsia"/>
          <w:kern w:val="0"/>
          <w:szCs w:val="21"/>
        </w:rPr>
        <w:t>有接头的钢丝绳，</w:t>
      </w:r>
      <w:r>
        <w:rPr>
          <w:rFonts w:cs="宋体" w:hint="eastAsia"/>
          <w:kern w:val="0"/>
          <w:szCs w:val="21"/>
        </w:rPr>
        <w:t> </w:t>
      </w:r>
      <w:r>
        <w:rPr>
          <w:rFonts w:cs="宋体" w:hint="eastAsia"/>
          <w:kern w:val="0"/>
          <w:szCs w:val="21"/>
        </w:rPr>
        <w:t>仅限于下列设备中使用：</w:t>
      </w:r>
    </w:p>
    <w:p w:rsidR="00372646" w:rsidRDefault="0045495B">
      <w:pPr>
        <w:widowControl/>
        <w:shd w:val="clear" w:color="auto" w:fill="FFFFFF"/>
        <w:ind w:firstLine="420"/>
        <w:jc w:val="left"/>
        <w:rPr>
          <w:rFonts w:cs="宋体"/>
          <w:kern w:val="0"/>
          <w:szCs w:val="21"/>
        </w:rPr>
      </w:pPr>
      <w:r>
        <w:rPr>
          <w:rFonts w:cs="宋体" w:hint="eastAsia"/>
          <w:kern w:val="0"/>
          <w:szCs w:val="21"/>
        </w:rPr>
        <w:t>（一）平巷运输设备。</w:t>
      </w:r>
    </w:p>
    <w:p w:rsidR="00372646" w:rsidRDefault="0045495B">
      <w:pPr>
        <w:widowControl/>
        <w:shd w:val="clear" w:color="auto" w:fill="FFFFFF"/>
        <w:ind w:firstLine="420"/>
        <w:jc w:val="left"/>
        <w:rPr>
          <w:rFonts w:cs="宋体"/>
          <w:kern w:val="0"/>
          <w:szCs w:val="21"/>
        </w:rPr>
      </w:pPr>
      <w:r>
        <w:rPr>
          <w:rFonts w:cs="宋体" w:hint="eastAsia"/>
          <w:kern w:val="0"/>
          <w:szCs w:val="21"/>
        </w:rPr>
        <w:t>（二）无极绳绞车。</w:t>
      </w:r>
    </w:p>
    <w:p w:rsidR="00372646" w:rsidRDefault="0045495B">
      <w:pPr>
        <w:widowControl/>
        <w:shd w:val="clear" w:color="auto" w:fill="FFFFFF"/>
        <w:ind w:firstLine="420"/>
        <w:jc w:val="left"/>
        <w:rPr>
          <w:rFonts w:cs="宋体"/>
          <w:kern w:val="0"/>
          <w:szCs w:val="21"/>
        </w:rPr>
      </w:pPr>
      <w:r>
        <w:rPr>
          <w:rFonts w:cs="宋体" w:hint="eastAsia"/>
          <w:kern w:val="0"/>
          <w:szCs w:val="21"/>
        </w:rPr>
        <w:t>（三）架空乘人装置。</w:t>
      </w:r>
    </w:p>
    <w:p w:rsidR="00372646" w:rsidRDefault="0045495B">
      <w:pPr>
        <w:widowControl/>
        <w:shd w:val="clear" w:color="auto" w:fill="FFFFFF"/>
        <w:ind w:firstLine="420"/>
        <w:jc w:val="left"/>
        <w:rPr>
          <w:rFonts w:cs="宋体"/>
          <w:kern w:val="0"/>
          <w:szCs w:val="21"/>
        </w:rPr>
      </w:pPr>
      <w:r>
        <w:rPr>
          <w:rFonts w:cs="宋体" w:hint="eastAsia"/>
          <w:kern w:val="0"/>
          <w:szCs w:val="21"/>
        </w:rPr>
        <w:t>（四）钢丝绳牵引带式输送机。钢丝绳接头的插接长度不得小于钢丝绳直径的</w:t>
      </w:r>
      <w:r>
        <w:rPr>
          <w:rFonts w:cs="宋体" w:hint="eastAsia"/>
          <w:kern w:val="0"/>
          <w:szCs w:val="21"/>
        </w:rPr>
        <w:t>1000</w:t>
      </w:r>
      <w:r>
        <w:rPr>
          <w:rFonts w:cs="宋体" w:hint="eastAsia"/>
          <w:kern w:val="0"/>
          <w:szCs w:val="21"/>
        </w:rPr>
        <w:t>倍。</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第四百一十五条</w:t>
      </w:r>
      <w:r>
        <w:rPr>
          <w:rFonts w:cs="宋体" w:hint="eastAsia"/>
          <w:b/>
          <w:bCs/>
          <w:kern w:val="0"/>
          <w:szCs w:val="21"/>
        </w:rPr>
        <w:t xml:space="preserve">  </w:t>
      </w:r>
      <w:r>
        <w:rPr>
          <w:rFonts w:cs="宋体" w:hint="eastAsia"/>
          <w:kern w:val="0"/>
          <w:szCs w:val="21"/>
        </w:rPr>
        <w:t>新安装或者大修后的防坠器，必须进行脱钩试验，合格后方可使用。对使用中的立井罐笼防坠器，应当每</w:t>
      </w:r>
      <w:r>
        <w:rPr>
          <w:rFonts w:cs="宋体" w:hint="eastAsia"/>
          <w:kern w:val="0"/>
          <w:szCs w:val="21"/>
        </w:rPr>
        <w:t>6</w:t>
      </w:r>
      <w:r>
        <w:rPr>
          <w:rFonts w:cs="宋体" w:hint="eastAsia"/>
          <w:kern w:val="0"/>
          <w:szCs w:val="21"/>
        </w:rPr>
        <w:t>个月进行</w:t>
      </w:r>
      <w:r>
        <w:rPr>
          <w:rFonts w:cs="宋体" w:hint="eastAsia"/>
          <w:kern w:val="0"/>
          <w:szCs w:val="21"/>
        </w:rPr>
        <w:t>1</w:t>
      </w:r>
      <w:r>
        <w:rPr>
          <w:rFonts w:cs="宋体" w:hint="eastAsia"/>
          <w:kern w:val="0"/>
          <w:szCs w:val="21"/>
        </w:rPr>
        <w:t>次不脱钩试验，每年进行</w:t>
      </w:r>
      <w:r>
        <w:rPr>
          <w:rFonts w:cs="宋体" w:hint="eastAsia"/>
          <w:kern w:val="0"/>
          <w:szCs w:val="21"/>
        </w:rPr>
        <w:t>1</w:t>
      </w:r>
      <w:r>
        <w:rPr>
          <w:rFonts w:cs="宋体" w:hint="eastAsia"/>
          <w:kern w:val="0"/>
          <w:szCs w:val="21"/>
        </w:rPr>
        <w:t>次脱钩试验。对使用中的斜井人车防坠器，应当每班进行</w:t>
      </w:r>
      <w:r>
        <w:rPr>
          <w:rFonts w:cs="宋体" w:hint="eastAsia"/>
          <w:kern w:val="0"/>
          <w:szCs w:val="21"/>
        </w:rPr>
        <w:t>1</w:t>
      </w:r>
      <w:r>
        <w:rPr>
          <w:rFonts w:cs="宋体" w:hint="eastAsia"/>
          <w:kern w:val="0"/>
          <w:szCs w:val="21"/>
        </w:rPr>
        <w:t>次手动落闸试验、每月进行</w:t>
      </w:r>
      <w:r>
        <w:rPr>
          <w:rFonts w:cs="宋体" w:hint="eastAsia"/>
          <w:kern w:val="0"/>
          <w:szCs w:val="21"/>
        </w:rPr>
        <w:t>1</w:t>
      </w:r>
      <w:r>
        <w:rPr>
          <w:rFonts w:cs="宋体" w:hint="eastAsia"/>
          <w:kern w:val="0"/>
          <w:szCs w:val="21"/>
        </w:rPr>
        <w:t>次静止松绳落闸试验、每年进行</w:t>
      </w:r>
      <w:r>
        <w:rPr>
          <w:rFonts w:cs="宋体" w:hint="eastAsia"/>
          <w:kern w:val="0"/>
          <w:szCs w:val="21"/>
        </w:rPr>
        <w:t>1</w:t>
      </w:r>
      <w:r>
        <w:rPr>
          <w:rFonts w:cs="宋体" w:hint="eastAsia"/>
          <w:kern w:val="0"/>
          <w:szCs w:val="21"/>
        </w:rPr>
        <w:t>次重载全速脱钩试验。防坠器的各个连接和传动部分，必须处于灵活状态。</w:t>
      </w:r>
    </w:p>
    <w:p w:rsidR="00372646" w:rsidRDefault="0045495B">
      <w:pPr>
        <w:widowControl/>
        <w:shd w:val="clear" w:color="auto" w:fill="FFFFFF"/>
        <w:ind w:firstLine="422"/>
        <w:jc w:val="left"/>
        <w:rPr>
          <w:rFonts w:cs="宋体"/>
          <w:kern w:val="0"/>
          <w:szCs w:val="21"/>
        </w:rPr>
      </w:pPr>
      <w:r>
        <w:rPr>
          <w:rFonts w:cs="宋体" w:hint="eastAsia"/>
          <w:b/>
          <w:bCs/>
          <w:kern w:val="0"/>
          <w:szCs w:val="21"/>
        </w:rPr>
        <w:t>第</w:t>
      </w:r>
      <w:r>
        <w:rPr>
          <w:rFonts w:cs="宋体" w:hint="eastAsia"/>
          <w:b/>
          <w:bCs/>
          <w:kern w:val="0"/>
          <w:szCs w:val="21"/>
        </w:rPr>
        <w:t>四百一十六条</w:t>
      </w:r>
      <w:r>
        <w:rPr>
          <w:rFonts w:cs="宋体" w:hint="eastAsia"/>
          <w:b/>
          <w:bCs/>
          <w:kern w:val="0"/>
          <w:szCs w:val="21"/>
        </w:rPr>
        <w:t xml:space="preserve">  </w:t>
      </w:r>
      <w:r>
        <w:rPr>
          <w:rFonts w:cs="宋体" w:hint="eastAsia"/>
          <w:kern w:val="0"/>
          <w:szCs w:val="21"/>
        </w:rPr>
        <w:t>立井和斜井使用的连接装置的性能指标和投用前的试验，必须符合下列要求：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（一）各类连接装置的安全系数必须符合表</w:t>
      </w:r>
      <w:r>
        <w:rPr>
          <w:rFonts w:cs="宋体" w:hint="eastAsia"/>
          <w:kern w:val="0"/>
          <w:szCs w:val="21"/>
        </w:rPr>
        <w:t>12</w:t>
      </w:r>
      <w:r>
        <w:rPr>
          <w:rFonts w:cs="宋体" w:hint="eastAsia"/>
          <w:kern w:val="0"/>
          <w:szCs w:val="21"/>
        </w:rPr>
        <w:t>的要求。</w:t>
      </w:r>
    </w:p>
    <w:p w:rsidR="00372646" w:rsidRDefault="0045495B">
      <w:pPr>
        <w:widowControl/>
        <w:shd w:val="clear" w:color="auto" w:fill="FFFFFF"/>
        <w:ind w:firstLine="420"/>
        <w:jc w:val="left"/>
        <w:rPr>
          <w:rFonts w:cs="宋体"/>
          <w:kern w:val="0"/>
          <w:szCs w:val="21"/>
        </w:rPr>
      </w:pPr>
      <w:r>
        <w:rPr>
          <w:rFonts w:cs="宋体" w:hint="eastAsia"/>
          <w:kern w:val="0"/>
          <w:szCs w:val="21"/>
        </w:rPr>
        <w:t>（二）各种环链的安全系数，必须以曲梁理论计算的应力为准，并同时符合下列要求：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按材料屈服强度计算的安全系数，不小于</w:t>
      </w:r>
      <w:r>
        <w:rPr>
          <w:rFonts w:cs="宋体" w:hint="eastAsia"/>
          <w:kern w:val="0"/>
          <w:szCs w:val="21"/>
        </w:rPr>
        <w:t>2.5</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以模拟使用状态拉断力计算的安全系数，不小于</w:t>
      </w:r>
      <w:r>
        <w:rPr>
          <w:rFonts w:cs="宋体" w:hint="eastAsia"/>
          <w:kern w:val="0"/>
          <w:szCs w:val="21"/>
        </w:rPr>
        <w:t>13</w:t>
      </w:r>
      <w:r>
        <w:rPr>
          <w:rFonts w:cs="宋体" w:hint="eastAsia"/>
          <w:kern w:val="0"/>
          <w:szCs w:val="21"/>
        </w:rPr>
        <w:t>。</w:t>
      </w:r>
    </w:p>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12 </w:t>
      </w:r>
      <w:r>
        <w:rPr>
          <w:rFonts w:cs="宋体" w:hint="eastAsia"/>
          <w:bCs/>
          <w:kern w:val="0"/>
          <w:szCs w:val="21"/>
        </w:rPr>
        <w:t>各类连接装置的安全系数最小值</w:t>
      </w:r>
    </w:p>
    <w:tbl>
      <w:tblPr>
        <w:tblW w:w="8286" w:type="dxa"/>
        <w:shd w:val="clear" w:color="auto" w:fill="FFFFFF"/>
        <w:tblLayout w:type="fixed"/>
        <w:tblCellMar>
          <w:left w:w="0" w:type="dxa"/>
          <w:right w:w="0" w:type="dxa"/>
        </w:tblCellMar>
        <w:tblLook w:val="04A0"/>
      </w:tblPr>
      <w:tblGrid>
        <w:gridCol w:w="3899"/>
        <w:gridCol w:w="158"/>
        <w:gridCol w:w="2245"/>
        <w:gridCol w:w="1984"/>
      </w:tblGrid>
      <w:tr w:rsidR="00372646">
        <w:tc>
          <w:tcPr>
            <w:tcW w:w="6302"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center"/>
              <w:rPr>
                <w:rFonts w:cs="宋体"/>
                <w:kern w:val="0"/>
                <w:szCs w:val="21"/>
              </w:rPr>
            </w:pPr>
            <w:r>
              <w:rPr>
                <w:rFonts w:cs="宋体" w:hint="eastAsia"/>
                <w:kern w:val="0"/>
                <w:szCs w:val="21"/>
              </w:rPr>
              <w:t>用</w:t>
            </w:r>
            <w:r>
              <w:rPr>
                <w:rFonts w:cs="宋体" w:hint="eastAsia"/>
                <w:kern w:val="0"/>
                <w:szCs w:val="21"/>
              </w:rPr>
              <w:t xml:space="preserve"> </w:t>
            </w:r>
            <w:r>
              <w:rPr>
                <w:rFonts w:cs="宋体" w:hint="eastAsia"/>
                <w:kern w:val="0"/>
                <w:szCs w:val="21"/>
              </w:rPr>
              <w:t>途</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安全系数最小值</w:t>
            </w:r>
          </w:p>
        </w:tc>
      </w:tr>
      <w:tr w:rsidR="00372646">
        <w:tc>
          <w:tcPr>
            <w:tcW w:w="6302"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专门升降人员的提升容器连接装置</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13</w:t>
            </w:r>
          </w:p>
        </w:tc>
      </w:tr>
      <w:tr w:rsidR="00372646">
        <w:tc>
          <w:tcPr>
            <w:tcW w:w="3899"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升降人员和物料的提升容器连接装置</w:t>
            </w:r>
          </w:p>
        </w:tc>
        <w:tc>
          <w:tcPr>
            <w:tcW w:w="240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升降人员时</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13</w:t>
            </w:r>
          </w:p>
        </w:tc>
      </w:tr>
      <w:tr w:rsidR="00372646">
        <w:tc>
          <w:tcPr>
            <w:tcW w:w="3899"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40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升降物料时</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10</w:t>
            </w:r>
          </w:p>
        </w:tc>
      </w:tr>
      <w:tr w:rsidR="00372646">
        <w:tc>
          <w:tcPr>
            <w:tcW w:w="6302"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专为升降物料的提升容器的连接装置</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10</w:t>
            </w:r>
          </w:p>
        </w:tc>
      </w:tr>
      <w:tr w:rsidR="00372646">
        <w:tc>
          <w:tcPr>
            <w:tcW w:w="6302"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斜井人车的连接装置</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13</w:t>
            </w:r>
          </w:p>
        </w:tc>
      </w:tr>
      <w:tr w:rsidR="00372646">
        <w:tc>
          <w:tcPr>
            <w:tcW w:w="6302"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矿车的车梁、碰头和连接插销</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6</w:t>
            </w:r>
          </w:p>
        </w:tc>
      </w:tr>
      <w:tr w:rsidR="00372646">
        <w:tc>
          <w:tcPr>
            <w:tcW w:w="6302"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无极绳的连接装置</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8</w:t>
            </w:r>
          </w:p>
        </w:tc>
      </w:tr>
      <w:tr w:rsidR="00372646">
        <w:tc>
          <w:tcPr>
            <w:tcW w:w="6302"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吊桶的连接装置</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13</w:t>
            </w:r>
          </w:p>
        </w:tc>
      </w:tr>
      <w:tr w:rsidR="00372646">
        <w:tc>
          <w:tcPr>
            <w:tcW w:w="6302"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凿井用吊盘、安全梯、水泵、抓岩机的悬挂装置</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10</w:t>
            </w:r>
          </w:p>
        </w:tc>
      </w:tr>
      <w:tr w:rsidR="00372646">
        <w:tc>
          <w:tcPr>
            <w:tcW w:w="6302"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凿井用风管、水管、风筒、注浆管的悬挂装置</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8</w:t>
            </w:r>
          </w:p>
        </w:tc>
      </w:tr>
      <w:tr w:rsidR="00372646">
        <w:tc>
          <w:tcPr>
            <w:tcW w:w="4057"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倾斜井巷中使用的单轨吊车、卡轨车和齿轨车的连接装置</w:t>
            </w:r>
          </w:p>
        </w:tc>
        <w:tc>
          <w:tcPr>
            <w:tcW w:w="224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运人时</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13</w:t>
            </w:r>
          </w:p>
        </w:tc>
      </w:tr>
      <w:tr w:rsidR="00372646">
        <w:tc>
          <w:tcPr>
            <w:tcW w:w="4057" w:type="dxa"/>
            <w:gridSpan w:val="2"/>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24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运物时</w:t>
            </w:r>
          </w:p>
        </w:tc>
        <w:tc>
          <w:tcPr>
            <w:tcW w:w="19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10</w:t>
            </w:r>
          </w:p>
        </w:tc>
      </w:tr>
      <w:tr w:rsidR="00372646">
        <w:tc>
          <w:tcPr>
            <w:tcW w:w="3899" w:type="dxa"/>
            <w:tcBorders>
              <w:top w:val="nil"/>
              <w:left w:val="nil"/>
              <w:bottom w:val="nil"/>
              <w:right w:val="nil"/>
            </w:tcBorders>
            <w:shd w:val="clear" w:color="auto" w:fill="FFFFFF"/>
            <w:vAlign w:val="center"/>
          </w:tcPr>
          <w:p w:rsidR="00372646" w:rsidRDefault="00372646">
            <w:pPr>
              <w:widowControl/>
              <w:jc w:val="left"/>
              <w:rPr>
                <w:rFonts w:cs="宋体"/>
                <w:kern w:val="0"/>
                <w:szCs w:val="21"/>
              </w:rPr>
            </w:pPr>
          </w:p>
        </w:tc>
        <w:tc>
          <w:tcPr>
            <w:tcW w:w="158" w:type="dxa"/>
            <w:tcBorders>
              <w:top w:val="nil"/>
              <w:left w:val="nil"/>
              <w:bottom w:val="nil"/>
              <w:right w:val="nil"/>
            </w:tcBorders>
            <w:shd w:val="clear" w:color="auto" w:fill="FFFFFF"/>
            <w:vAlign w:val="center"/>
          </w:tcPr>
          <w:p w:rsidR="00372646" w:rsidRDefault="00372646">
            <w:pPr>
              <w:widowControl/>
              <w:jc w:val="left"/>
              <w:rPr>
                <w:kern w:val="0"/>
                <w:szCs w:val="21"/>
              </w:rPr>
            </w:pPr>
          </w:p>
        </w:tc>
        <w:tc>
          <w:tcPr>
            <w:tcW w:w="2245" w:type="dxa"/>
            <w:tcBorders>
              <w:top w:val="nil"/>
              <w:left w:val="nil"/>
              <w:bottom w:val="nil"/>
              <w:right w:val="nil"/>
            </w:tcBorders>
            <w:shd w:val="clear" w:color="auto" w:fill="FFFFFF"/>
            <w:vAlign w:val="center"/>
          </w:tcPr>
          <w:p w:rsidR="00372646" w:rsidRDefault="00372646">
            <w:pPr>
              <w:widowControl/>
              <w:jc w:val="left"/>
              <w:rPr>
                <w:kern w:val="0"/>
                <w:szCs w:val="21"/>
              </w:rPr>
            </w:pPr>
          </w:p>
        </w:tc>
        <w:tc>
          <w:tcPr>
            <w:tcW w:w="1984" w:type="dxa"/>
            <w:tcBorders>
              <w:top w:val="nil"/>
              <w:left w:val="nil"/>
              <w:bottom w:val="nil"/>
              <w:right w:val="nil"/>
            </w:tcBorders>
            <w:shd w:val="clear" w:color="auto" w:fill="FFFFFF"/>
            <w:vAlign w:val="center"/>
          </w:tcPr>
          <w:p w:rsidR="00372646" w:rsidRDefault="00372646">
            <w:pPr>
              <w:widowControl/>
              <w:jc w:val="left"/>
              <w:rPr>
                <w:kern w:val="0"/>
                <w:szCs w:val="21"/>
              </w:rPr>
            </w:pPr>
          </w:p>
        </w:tc>
      </w:tr>
    </w:tbl>
    <w:p w:rsidR="00372646" w:rsidRDefault="0045495B">
      <w:pPr>
        <w:widowControl/>
        <w:shd w:val="clear" w:color="auto" w:fill="FFFFFF"/>
        <w:ind w:firstLine="420"/>
        <w:jc w:val="left"/>
        <w:rPr>
          <w:rFonts w:cs="宋体"/>
          <w:kern w:val="0"/>
          <w:szCs w:val="21"/>
        </w:rPr>
      </w:pPr>
      <w:r>
        <w:rPr>
          <w:rFonts w:cs="宋体" w:hint="eastAsia"/>
          <w:kern w:val="0"/>
          <w:szCs w:val="21"/>
        </w:rPr>
        <w:t>注：连接装置的安全系数等于主要受力部件的破断力与其所承受的最大静载荷之比。</w:t>
      </w:r>
    </w:p>
    <w:p w:rsidR="00372646" w:rsidRDefault="0045495B">
      <w:pPr>
        <w:widowControl/>
        <w:shd w:val="clear" w:color="auto" w:fill="FFFFFF"/>
        <w:ind w:firstLine="420"/>
        <w:jc w:val="left"/>
        <w:rPr>
          <w:rFonts w:cs="宋体"/>
          <w:kern w:val="0"/>
          <w:szCs w:val="21"/>
        </w:rPr>
      </w:pPr>
      <w:r>
        <w:rPr>
          <w:rFonts w:cs="宋体" w:hint="eastAsia"/>
          <w:kern w:val="0"/>
          <w:szCs w:val="21"/>
        </w:rPr>
        <w:t> </w:t>
      </w:r>
      <w:r>
        <w:rPr>
          <w:rFonts w:cs="宋体" w:hint="eastAsia"/>
          <w:kern w:val="0"/>
          <w:szCs w:val="21"/>
        </w:rPr>
        <w:t>（三）各种连接装置主要受力件的冲击功必须符合下列要求：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常温（</w:t>
      </w:r>
      <w:r>
        <w:rPr>
          <w:rFonts w:cs="宋体" w:hint="eastAsia"/>
          <w:kern w:val="0"/>
          <w:szCs w:val="21"/>
        </w:rPr>
        <w:t>15</w:t>
      </w:r>
      <w:r>
        <w:rPr>
          <w:rFonts w:cs="宋体" w:hint="eastAsia"/>
          <w:kern w:val="0"/>
          <w:szCs w:val="21"/>
        </w:rPr>
        <w:t>℃）下不小于</w:t>
      </w:r>
      <w:r>
        <w:rPr>
          <w:rFonts w:cs="宋体" w:hint="eastAsia"/>
          <w:kern w:val="0"/>
          <w:szCs w:val="21"/>
        </w:rPr>
        <w:t>100J</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低温（－</w:t>
      </w:r>
      <w:r>
        <w:rPr>
          <w:rFonts w:cs="宋体" w:hint="eastAsia"/>
          <w:kern w:val="0"/>
          <w:szCs w:val="21"/>
        </w:rPr>
        <w:t>30</w:t>
      </w:r>
      <w:r>
        <w:rPr>
          <w:rFonts w:cs="宋体" w:hint="eastAsia"/>
          <w:kern w:val="0"/>
          <w:szCs w:val="21"/>
        </w:rPr>
        <w:t>℃）下不小于</w:t>
      </w:r>
      <w:r>
        <w:rPr>
          <w:rFonts w:cs="宋体" w:hint="eastAsia"/>
          <w:kern w:val="0"/>
          <w:szCs w:val="21"/>
        </w:rPr>
        <w:t>70J</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（四）各种保险链以及矿车的连接环、链和插销等，必须符合下列要求：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批量生产的，必须做抽样拉断试验，不符合要求时不得使用；</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初次使用前和使用后每隔</w:t>
      </w:r>
      <w:r>
        <w:rPr>
          <w:rFonts w:cs="宋体" w:hint="eastAsia"/>
          <w:kern w:val="0"/>
          <w:szCs w:val="21"/>
        </w:rPr>
        <w:t>2</w:t>
      </w:r>
      <w:r>
        <w:rPr>
          <w:rFonts w:cs="宋体" w:hint="eastAsia"/>
          <w:kern w:val="0"/>
          <w:szCs w:val="21"/>
        </w:rPr>
        <w:t>年，必须逐个以</w:t>
      </w:r>
      <w:r>
        <w:rPr>
          <w:rFonts w:cs="宋体" w:hint="eastAsia"/>
          <w:kern w:val="0"/>
          <w:szCs w:val="21"/>
        </w:rPr>
        <w:t>2</w:t>
      </w:r>
      <w:r>
        <w:rPr>
          <w:rFonts w:cs="宋体" w:hint="eastAsia"/>
          <w:kern w:val="0"/>
          <w:szCs w:val="21"/>
        </w:rPr>
        <w:t>倍于其最大静荷重的拉力进行试验，发现裂纹或者永久伸长量超过</w:t>
      </w:r>
      <w:r>
        <w:rPr>
          <w:rFonts w:cs="宋体" w:hint="eastAsia"/>
          <w:kern w:val="0"/>
          <w:szCs w:val="21"/>
        </w:rPr>
        <w:t>0.2</w:t>
      </w:r>
      <w:r>
        <w:rPr>
          <w:rFonts w:cs="宋体" w:hint="eastAsia"/>
          <w:kern w:val="0"/>
          <w:szCs w:val="21"/>
        </w:rPr>
        <w:t>％时，不得使用。</w:t>
      </w:r>
    </w:p>
    <w:p w:rsidR="00372646" w:rsidRDefault="0045495B">
      <w:pPr>
        <w:widowControl/>
        <w:shd w:val="clear" w:color="auto" w:fill="FFFFFF"/>
        <w:ind w:firstLine="420"/>
        <w:jc w:val="left"/>
        <w:rPr>
          <w:rFonts w:cs="宋体"/>
          <w:kern w:val="0"/>
          <w:szCs w:val="21"/>
        </w:rPr>
      </w:pPr>
      <w:r>
        <w:rPr>
          <w:rFonts w:cs="宋体" w:hint="eastAsia"/>
          <w:kern w:val="0"/>
          <w:szCs w:val="21"/>
        </w:rPr>
        <w:t>（五）立井提升容器与提升钢丝绳的连接，应当采用楔形连接装置。每次更换钢丝绳时，必须对连接装置的主要受力部件进行探伤检验，合格后方可继续使用。楔形连接装置的累计使用期限：单绳提升不得超过</w:t>
      </w:r>
      <w:r>
        <w:rPr>
          <w:rFonts w:cs="宋体" w:hint="eastAsia"/>
          <w:kern w:val="0"/>
          <w:szCs w:val="21"/>
        </w:rPr>
        <w:t>10</w:t>
      </w:r>
      <w:r>
        <w:rPr>
          <w:rFonts w:cs="宋体" w:hint="eastAsia"/>
          <w:kern w:val="0"/>
          <w:szCs w:val="21"/>
        </w:rPr>
        <w:t>年；多绳提升不得超过</w:t>
      </w:r>
      <w:r>
        <w:rPr>
          <w:rFonts w:cs="宋体" w:hint="eastAsia"/>
          <w:kern w:val="0"/>
          <w:szCs w:val="21"/>
        </w:rPr>
        <w:t>15</w:t>
      </w:r>
      <w:r>
        <w:rPr>
          <w:rFonts w:cs="宋体" w:hint="eastAsia"/>
          <w:kern w:val="0"/>
          <w:szCs w:val="21"/>
        </w:rPr>
        <w:t>年。</w:t>
      </w:r>
    </w:p>
    <w:p w:rsidR="00372646" w:rsidRDefault="0045495B">
      <w:pPr>
        <w:widowControl/>
        <w:shd w:val="clear" w:color="auto" w:fill="FFFFFF"/>
        <w:ind w:firstLine="420"/>
        <w:jc w:val="left"/>
        <w:rPr>
          <w:rFonts w:cs="宋体"/>
          <w:kern w:val="0"/>
          <w:szCs w:val="21"/>
        </w:rPr>
      </w:pPr>
      <w:r>
        <w:rPr>
          <w:rFonts w:cs="宋体" w:hint="eastAsia"/>
          <w:kern w:val="0"/>
          <w:szCs w:val="21"/>
        </w:rPr>
        <w:t>（六）倾斜井巷运输时，矿车之间的连接、矿车与钢丝绳之间的连接，必须使用不能自行脱落的连接装置，并加装保险绳。</w:t>
      </w:r>
    </w:p>
    <w:p w:rsidR="00372646" w:rsidRDefault="0045495B">
      <w:pPr>
        <w:widowControl/>
        <w:shd w:val="clear" w:color="auto" w:fill="FFFFFF"/>
        <w:ind w:firstLine="420"/>
        <w:jc w:val="left"/>
        <w:rPr>
          <w:rFonts w:cs="宋体"/>
          <w:kern w:val="0"/>
          <w:szCs w:val="21"/>
        </w:rPr>
      </w:pPr>
      <w:r>
        <w:rPr>
          <w:rFonts w:cs="宋体" w:hint="eastAsia"/>
          <w:kern w:val="0"/>
          <w:szCs w:val="21"/>
        </w:rPr>
        <w:t>（七）倾斜井巷运输用的钢丝绳连接装置，在每次换钢丝绳时，必须用</w:t>
      </w:r>
      <w:r>
        <w:rPr>
          <w:rFonts w:cs="宋体" w:hint="eastAsia"/>
          <w:kern w:val="0"/>
          <w:szCs w:val="21"/>
        </w:rPr>
        <w:t>2</w:t>
      </w:r>
      <w:r>
        <w:rPr>
          <w:rFonts w:cs="宋体" w:hint="eastAsia"/>
          <w:kern w:val="0"/>
          <w:szCs w:val="21"/>
        </w:rPr>
        <w:t>倍于其最大静荷重的拉力进行试验。</w:t>
      </w:r>
    </w:p>
    <w:p w:rsidR="00372646" w:rsidRDefault="0045495B">
      <w:pPr>
        <w:widowControl/>
        <w:shd w:val="clear" w:color="auto" w:fill="FFFFFF"/>
        <w:ind w:firstLine="420"/>
        <w:jc w:val="left"/>
        <w:rPr>
          <w:rFonts w:cs="宋体"/>
          <w:kern w:val="0"/>
          <w:szCs w:val="21"/>
        </w:rPr>
      </w:pPr>
      <w:r>
        <w:rPr>
          <w:rFonts w:cs="宋体" w:hint="eastAsia"/>
          <w:kern w:val="0"/>
          <w:szCs w:val="21"/>
        </w:rPr>
        <w:t>（八）倾斜井巷运输用的矿车连接装置，必须至少每年进行</w:t>
      </w:r>
      <w:r>
        <w:rPr>
          <w:rFonts w:cs="宋体" w:hint="eastAsia"/>
          <w:kern w:val="0"/>
          <w:szCs w:val="21"/>
        </w:rPr>
        <w:t>1</w:t>
      </w:r>
      <w:r>
        <w:rPr>
          <w:rFonts w:cs="宋体" w:hint="eastAsia"/>
          <w:kern w:val="0"/>
          <w:szCs w:val="21"/>
        </w:rPr>
        <w:t>次</w:t>
      </w:r>
      <w:r>
        <w:rPr>
          <w:rFonts w:cs="宋体" w:hint="eastAsia"/>
          <w:kern w:val="0"/>
          <w:szCs w:val="21"/>
        </w:rPr>
        <w:t>2</w:t>
      </w:r>
      <w:r>
        <w:rPr>
          <w:rFonts w:cs="宋体" w:hint="eastAsia"/>
          <w:kern w:val="0"/>
          <w:szCs w:val="21"/>
        </w:rPr>
        <w:t>倍于其最大静荷重的拉力试验。</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55" w:name="_Toc447639740"/>
      <w:bookmarkStart w:id="256" w:name="_Toc447636132"/>
      <w:bookmarkEnd w:id="255"/>
      <w:bookmarkEnd w:id="256"/>
      <w:r>
        <w:rPr>
          <w:rFonts w:hint="eastAsia"/>
          <w:b/>
        </w:rPr>
        <w:t>第四节</w:t>
      </w:r>
      <w:r>
        <w:rPr>
          <w:rFonts w:hint="eastAsia"/>
          <w:b/>
        </w:rPr>
        <w:t> </w:t>
      </w:r>
      <w:r>
        <w:rPr>
          <w:rFonts w:hint="eastAsia"/>
          <w:b/>
        </w:rPr>
        <w:t>提升装置</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第四百一十七条</w:t>
      </w:r>
      <w:r>
        <w:rPr>
          <w:rFonts w:cs="宋体" w:hint="eastAsia"/>
          <w:b/>
          <w:bCs/>
          <w:kern w:val="0"/>
          <w:szCs w:val="21"/>
        </w:rPr>
        <w:t xml:space="preserve">  </w:t>
      </w:r>
      <w:r>
        <w:rPr>
          <w:rFonts w:cs="宋体" w:hint="eastAsia"/>
          <w:kern w:val="0"/>
          <w:szCs w:val="21"/>
        </w:rPr>
        <w:t>提升装置的天轮、卷筒、摩擦轮、导向轮和导向滚等的最小直径与钢丝绳直径之比值，应当符合表</w:t>
      </w:r>
      <w:r>
        <w:rPr>
          <w:rFonts w:cs="宋体" w:hint="eastAsia"/>
          <w:kern w:val="0"/>
          <w:szCs w:val="21"/>
        </w:rPr>
        <w:t>13</w:t>
      </w:r>
      <w:r>
        <w:rPr>
          <w:rFonts w:cs="宋体" w:hint="eastAsia"/>
          <w:kern w:val="0"/>
          <w:szCs w:val="21"/>
        </w:rPr>
        <w:t>的要求。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第四百一十八条</w:t>
      </w:r>
      <w:r>
        <w:rPr>
          <w:rFonts w:cs="宋体" w:hint="eastAsia"/>
          <w:b/>
          <w:bCs/>
          <w:kern w:val="0"/>
          <w:szCs w:val="21"/>
        </w:rPr>
        <w:t xml:space="preserve">  </w:t>
      </w:r>
      <w:r>
        <w:rPr>
          <w:rFonts w:cs="宋体" w:hint="eastAsia"/>
          <w:kern w:val="0"/>
          <w:szCs w:val="21"/>
        </w:rPr>
        <w:t>各种提升装置的卷筒上缠绕的钢丝绳层数，必须符合下列要求：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（一）立井中升降人员或者升降人员和物料的不超过</w:t>
      </w:r>
      <w:r>
        <w:rPr>
          <w:rFonts w:cs="宋体" w:hint="eastAsia"/>
          <w:kern w:val="0"/>
          <w:szCs w:val="21"/>
        </w:rPr>
        <w:t>1</w:t>
      </w:r>
      <w:r>
        <w:rPr>
          <w:rFonts w:cs="宋体" w:hint="eastAsia"/>
          <w:kern w:val="0"/>
          <w:szCs w:val="21"/>
        </w:rPr>
        <w:t>层，专为升降物料的不超过</w:t>
      </w:r>
      <w:r>
        <w:rPr>
          <w:rFonts w:cs="宋体" w:hint="eastAsia"/>
          <w:kern w:val="0"/>
          <w:szCs w:val="21"/>
        </w:rPr>
        <w:t>2</w:t>
      </w:r>
      <w:r>
        <w:rPr>
          <w:rFonts w:cs="宋体" w:hint="eastAsia"/>
          <w:kern w:val="0"/>
          <w:szCs w:val="21"/>
        </w:rPr>
        <w:t>层。</w:t>
      </w:r>
    </w:p>
    <w:p w:rsidR="00372646" w:rsidRDefault="0045495B">
      <w:pPr>
        <w:widowControl/>
        <w:shd w:val="clear" w:color="auto" w:fill="FFFFFF"/>
        <w:ind w:firstLine="420"/>
        <w:jc w:val="left"/>
        <w:rPr>
          <w:rFonts w:cs="宋体"/>
          <w:kern w:val="0"/>
          <w:szCs w:val="21"/>
        </w:rPr>
      </w:pPr>
      <w:r>
        <w:rPr>
          <w:rFonts w:cs="宋体" w:hint="eastAsia"/>
          <w:kern w:val="0"/>
          <w:szCs w:val="21"/>
        </w:rPr>
        <w:t>（二）倾斜井巷中升降人员或者升降人员和物料的不超过</w:t>
      </w:r>
      <w:r>
        <w:rPr>
          <w:rFonts w:cs="宋体" w:hint="eastAsia"/>
          <w:kern w:val="0"/>
          <w:szCs w:val="21"/>
        </w:rPr>
        <w:t>2</w:t>
      </w:r>
      <w:r>
        <w:rPr>
          <w:rFonts w:cs="宋体" w:hint="eastAsia"/>
          <w:kern w:val="0"/>
          <w:szCs w:val="21"/>
        </w:rPr>
        <w:t>层，升降物料的不超过</w:t>
      </w:r>
      <w:r>
        <w:rPr>
          <w:rFonts w:cs="宋体" w:hint="eastAsia"/>
          <w:kern w:val="0"/>
          <w:szCs w:val="21"/>
        </w:rPr>
        <w:t>3</w:t>
      </w:r>
      <w:r>
        <w:rPr>
          <w:rFonts w:cs="宋体" w:hint="eastAsia"/>
          <w:kern w:val="0"/>
          <w:szCs w:val="21"/>
        </w:rPr>
        <w:t>层。</w:t>
      </w:r>
    </w:p>
    <w:p w:rsidR="00372646" w:rsidRDefault="0045495B">
      <w:pPr>
        <w:widowControl/>
        <w:shd w:val="clear" w:color="auto" w:fill="FFFFFF"/>
        <w:ind w:firstLine="420"/>
        <w:jc w:val="left"/>
        <w:rPr>
          <w:rFonts w:cs="宋体"/>
          <w:kern w:val="0"/>
          <w:szCs w:val="21"/>
        </w:rPr>
      </w:pPr>
      <w:r>
        <w:rPr>
          <w:rFonts w:cs="宋体" w:hint="eastAsia"/>
          <w:kern w:val="0"/>
          <w:szCs w:val="21"/>
        </w:rPr>
        <w:t>（三）建井期间升降人员和物料的不超过</w:t>
      </w:r>
      <w:r>
        <w:rPr>
          <w:rFonts w:cs="宋体" w:hint="eastAsia"/>
          <w:kern w:val="0"/>
          <w:szCs w:val="21"/>
        </w:rPr>
        <w:t>2</w:t>
      </w:r>
      <w:r>
        <w:rPr>
          <w:rFonts w:cs="宋体" w:hint="eastAsia"/>
          <w:kern w:val="0"/>
          <w:szCs w:val="21"/>
        </w:rPr>
        <w:t>层。</w:t>
      </w:r>
    </w:p>
    <w:p w:rsidR="00372646" w:rsidRDefault="0045495B">
      <w:pPr>
        <w:widowControl/>
        <w:shd w:val="clear" w:color="auto" w:fill="FFFFFF"/>
        <w:ind w:firstLine="420"/>
        <w:jc w:val="left"/>
        <w:rPr>
          <w:rFonts w:cs="宋体"/>
          <w:kern w:val="0"/>
          <w:szCs w:val="21"/>
        </w:rPr>
      </w:pPr>
      <w:r>
        <w:rPr>
          <w:rFonts w:cs="宋体" w:hint="eastAsia"/>
          <w:kern w:val="0"/>
          <w:szCs w:val="21"/>
        </w:rPr>
        <w:t>（四）现有生产矿井在用的绞车，如果在滚筒上装设过渡绳楔，滚筒强度满足要求且滚筒边缘高度符合本规程第四百一十九条要求，可按本条（一）、（二）所规定的层数增加</w:t>
      </w:r>
      <w:r>
        <w:rPr>
          <w:rFonts w:cs="宋体" w:hint="eastAsia"/>
          <w:kern w:val="0"/>
          <w:szCs w:val="21"/>
        </w:rPr>
        <w:t>1</w:t>
      </w:r>
      <w:r>
        <w:rPr>
          <w:rFonts w:cs="宋体" w:hint="eastAsia"/>
          <w:kern w:val="0"/>
          <w:szCs w:val="21"/>
        </w:rPr>
        <w:t>层。</w:t>
      </w:r>
    </w:p>
    <w:p w:rsidR="00372646" w:rsidRDefault="0045495B">
      <w:pPr>
        <w:widowControl/>
        <w:shd w:val="clear" w:color="auto" w:fill="FFFFFF"/>
        <w:ind w:firstLine="420"/>
        <w:jc w:val="left"/>
        <w:rPr>
          <w:rFonts w:cs="宋体"/>
          <w:kern w:val="0"/>
          <w:szCs w:val="21"/>
        </w:rPr>
      </w:pPr>
      <w:r>
        <w:rPr>
          <w:rFonts w:cs="宋体" w:hint="eastAsia"/>
          <w:kern w:val="0"/>
          <w:szCs w:val="21"/>
        </w:rPr>
        <w:t>（五）移动式或者辅助性专为升降物料的（包括矸石山和向天桥上提升等），不受本条（一）、（二）、（三）的限制。</w:t>
      </w:r>
    </w:p>
    <w:p w:rsidR="00372646" w:rsidRDefault="0045495B">
      <w:pPr>
        <w:widowControl/>
        <w:shd w:val="clear" w:color="auto" w:fill="FFFFFF"/>
        <w:ind w:firstLine="420"/>
        <w:jc w:val="left"/>
        <w:rPr>
          <w:rFonts w:cs="宋体"/>
          <w:kern w:val="0"/>
          <w:szCs w:val="21"/>
        </w:rPr>
      </w:pPr>
      <w:r>
        <w:rPr>
          <w:rFonts w:cs="宋体" w:hint="eastAsia"/>
          <w:b/>
          <w:bCs/>
          <w:kern w:val="0"/>
          <w:szCs w:val="21"/>
        </w:rPr>
        <w:t>第四百一十九条</w:t>
      </w:r>
      <w:r>
        <w:rPr>
          <w:rFonts w:cs="宋体" w:hint="eastAsia"/>
          <w:kern w:val="0"/>
          <w:szCs w:val="21"/>
        </w:rPr>
        <w:t xml:space="preserve">  </w:t>
      </w:r>
      <w:r>
        <w:rPr>
          <w:rFonts w:cs="宋体" w:hint="eastAsia"/>
          <w:kern w:val="0"/>
          <w:szCs w:val="21"/>
        </w:rPr>
        <w:t>缠绕</w:t>
      </w:r>
      <w:r>
        <w:rPr>
          <w:rFonts w:cs="宋体" w:hint="eastAsia"/>
          <w:kern w:val="0"/>
          <w:szCs w:val="21"/>
        </w:rPr>
        <w:t>2</w:t>
      </w:r>
      <w:r>
        <w:rPr>
          <w:rFonts w:cs="宋体" w:hint="eastAsia"/>
          <w:kern w:val="0"/>
          <w:szCs w:val="21"/>
        </w:rPr>
        <w:t>层或者</w:t>
      </w:r>
      <w:r>
        <w:rPr>
          <w:rFonts w:cs="宋体" w:hint="eastAsia"/>
          <w:kern w:val="0"/>
          <w:szCs w:val="21"/>
        </w:rPr>
        <w:t>2</w:t>
      </w:r>
      <w:r>
        <w:rPr>
          <w:rFonts w:cs="宋体" w:hint="eastAsia"/>
          <w:kern w:val="0"/>
          <w:szCs w:val="21"/>
        </w:rPr>
        <w:t>层以上钢丝绳的卷筒，必须符合下列要求：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（一）卷筒边缘高出最外层钢丝绳的高度，至少为钢丝绳直径的</w:t>
      </w:r>
      <w:r>
        <w:rPr>
          <w:rFonts w:cs="宋体" w:hint="eastAsia"/>
          <w:kern w:val="0"/>
          <w:szCs w:val="21"/>
        </w:rPr>
        <w:t>285</w:t>
      </w:r>
      <w:r>
        <w:rPr>
          <w:rFonts w:cs="宋体" w:hint="eastAsia"/>
          <w:kern w:val="0"/>
          <w:szCs w:val="21"/>
        </w:rPr>
        <w:t>倍。</w:t>
      </w:r>
    </w:p>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13 </w:t>
      </w:r>
      <w:r>
        <w:rPr>
          <w:rFonts w:cs="宋体" w:hint="eastAsia"/>
          <w:bCs/>
          <w:kern w:val="0"/>
          <w:szCs w:val="21"/>
        </w:rPr>
        <w:t>提升装置的天轮、卷筒、摩擦轮、导向轮和</w:t>
      </w:r>
    </w:p>
    <w:p w:rsidR="00372646" w:rsidRDefault="0045495B">
      <w:pPr>
        <w:widowControl/>
        <w:shd w:val="clear" w:color="auto" w:fill="FFFFFF"/>
        <w:ind w:firstLine="422"/>
        <w:jc w:val="center"/>
        <w:rPr>
          <w:rFonts w:cs="宋体"/>
          <w:kern w:val="0"/>
          <w:szCs w:val="21"/>
        </w:rPr>
      </w:pPr>
      <w:r>
        <w:rPr>
          <w:rFonts w:cs="宋体" w:hint="eastAsia"/>
          <w:bCs/>
          <w:kern w:val="0"/>
          <w:szCs w:val="21"/>
        </w:rPr>
        <w:t>导向滚等的最小直径与钢丝绳直径之比值</w:t>
      </w:r>
    </w:p>
    <w:tbl>
      <w:tblPr>
        <w:tblW w:w="8286" w:type="dxa"/>
        <w:shd w:val="clear" w:color="auto" w:fill="FFFFFF"/>
        <w:tblLayout w:type="fixed"/>
        <w:tblCellMar>
          <w:left w:w="0" w:type="dxa"/>
          <w:right w:w="0" w:type="dxa"/>
        </w:tblCellMar>
        <w:tblLook w:val="04A0"/>
      </w:tblPr>
      <w:tblGrid>
        <w:gridCol w:w="2809"/>
        <w:gridCol w:w="1999"/>
        <w:gridCol w:w="1300"/>
        <w:gridCol w:w="832"/>
        <w:gridCol w:w="1346"/>
      </w:tblGrid>
      <w:tr w:rsidR="00372646">
        <w:tc>
          <w:tcPr>
            <w:tcW w:w="610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用</w:t>
            </w:r>
            <w:r>
              <w:rPr>
                <w:rFonts w:cs="宋体" w:hint="eastAsia"/>
                <w:kern w:val="0"/>
                <w:szCs w:val="21"/>
              </w:rPr>
              <w:t>  </w:t>
            </w:r>
            <w:r>
              <w:rPr>
                <w:rFonts w:cs="宋体" w:hint="eastAsia"/>
                <w:kern w:val="0"/>
                <w:szCs w:val="21"/>
              </w:rPr>
              <w:t>途</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最小</w:t>
            </w:r>
            <w:r>
              <w:rPr>
                <w:rFonts w:cs="宋体" w:hint="eastAsia"/>
                <w:kern w:val="0"/>
                <w:szCs w:val="21"/>
              </w:rPr>
              <w:t>比值</w:t>
            </w:r>
          </w:p>
        </w:tc>
        <w:tc>
          <w:tcPr>
            <w:tcW w:w="134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说明</w:t>
            </w:r>
          </w:p>
        </w:tc>
      </w:tr>
      <w:tr w:rsidR="00372646">
        <w:tc>
          <w:tcPr>
            <w:tcW w:w="4808"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落地式摩擦提升装置的摩擦轮及天轮、围抱角大于</w:t>
            </w:r>
            <w:r>
              <w:rPr>
                <w:rFonts w:cs="宋体" w:hint="eastAsia"/>
                <w:kern w:val="0"/>
                <w:szCs w:val="21"/>
              </w:rPr>
              <w:t>180</w:t>
            </w:r>
            <w:r>
              <w:rPr>
                <w:rFonts w:cs="宋体" w:hint="eastAsia"/>
                <w:kern w:val="0"/>
                <w:szCs w:val="21"/>
              </w:rPr>
              <w:t>°的塔式摩擦提升装置的摩擦轮</w:t>
            </w:r>
          </w:p>
        </w:tc>
        <w:tc>
          <w:tcPr>
            <w:tcW w:w="130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井上</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90</w:t>
            </w:r>
          </w:p>
        </w:tc>
        <w:tc>
          <w:tcPr>
            <w:tcW w:w="1346"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在这些提升装置中，如使用密封式提升钢丝绳，应当将各相应的比值增加</w:t>
            </w:r>
            <w:r>
              <w:rPr>
                <w:rFonts w:cs="宋体" w:hint="eastAsia"/>
                <w:kern w:val="0"/>
                <w:szCs w:val="21"/>
              </w:rPr>
              <w:t>20</w:t>
            </w:r>
            <w:r>
              <w:rPr>
                <w:rFonts w:cs="宋体" w:hint="eastAsia"/>
                <w:kern w:val="0"/>
                <w:szCs w:val="21"/>
              </w:rPr>
              <w:t>％</w:t>
            </w:r>
          </w:p>
          <w:p w:rsidR="00372646" w:rsidRDefault="0045495B">
            <w:pPr>
              <w:widowControl/>
              <w:ind w:firstLine="200"/>
              <w:jc w:val="left"/>
              <w:rPr>
                <w:rFonts w:cs="宋体"/>
                <w:kern w:val="0"/>
                <w:szCs w:val="21"/>
              </w:rPr>
            </w:pPr>
            <w:r>
              <w:rPr>
                <w:rFonts w:cs="宋体" w:hint="eastAsia"/>
                <w:kern w:val="0"/>
                <w:szCs w:val="21"/>
              </w:rPr>
              <w:t> </w:t>
            </w:r>
          </w:p>
        </w:tc>
      </w:tr>
      <w:tr w:rsidR="00372646">
        <w:tc>
          <w:tcPr>
            <w:tcW w:w="4808" w:type="dxa"/>
            <w:gridSpan w:val="2"/>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30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井下</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80</w:t>
            </w:r>
          </w:p>
        </w:tc>
        <w:tc>
          <w:tcPr>
            <w:tcW w:w="134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4808" w:type="dxa"/>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围抱角为</w:t>
            </w:r>
            <w:r>
              <w:rPr>
                <w:rFonts w:cs="宋体" w:hint="eastAsia"/>
                <w:kern w:val="0"/>
                <w:szCs w:val="21"/>
              </w:rPr>
              <w:t>180</w:t>
            </w:r>
            <w:r>
              <w:rPr>
                <w:rFonts w:cs="宋体" w:hint="eastAsia"/>
                <w:kern w:val="0"/>
                <w:szCs w:val="21"/>
              </w:rPr>
              <w:t>°的塔式摩擦提升装置的摩擦轮</w:t>
            </w:r>
          </w:p>
        </w:tc>
        <w:tc>
          <w:tcPr>
            <w:tcW w:w="130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井上</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80</w:t>
            </w:r>
          </w:p>
        </w:tc>
        <w:tc>
          <w:tcPr>
            <w:tcW w:w="134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4808" w:type="dxa"/>
            <w:gridSpan w:val="2"/>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30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井下</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70</w:t>
            </w:r>
          </w:p>
        </w:tc>
        <w:tc>
          <w:tcPr>
            <w:tcW w:w="134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610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摩擦提升装置的导向轮</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80</w:t>
            </w:r>
          </w:p>
        </w:tc>
        <w:tc>
          <w:tcPr>
            <w:tcW w:w="134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610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地面缠绕式提升装置的卷筒和围抱角大于</w:t>
            </w:r>
            <w:r>
              <w:rPr>
                <w:rFonts w:cs="宋体" w:hint="eastAsia"/>
                <w:kern w:val="0"/>
                <w:szCs w:val="21"/>
              </w:rPr>
              <w:t>90</w:t>
            </w:r>
            <w:r>
              <w:rPr>
                <w:rFonts w:cs="宋体" w:hint="eastAsia"/>
                <w:kern w:val="0"/>
                <w:szCs w:val="21"/>
              </w:rPr>
              <w:t>°的天轮</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80</w:t>
            </w:r>
          </w:p>
        </w:tc>
        <w:tc>
          <w:tcPr>
            <w:tcW w:w="134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610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地面缠绕式提升装置围抱角小于</w:t>
            </w:r>
            <w:r>
              <w:rPr>
                <w:rFonts w:cs="宋体" w:hint="eastAsia"/>
                <w:kern w:val="0"/>
                <w:szCs w:val="21"/>
              </w:rPr>
              <w:t>90</w:t>
            </w:r>
            <w:r>
              <w:rPr>
                <w:rFonts w:cs="宋体" w:hint="eastAsia"/>
                <w:kern w:val="0"/>
                <w:szCs w:val="21"/>
              </w:rPr>
              <w:t>°的天轮</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60</w:t>
            </w:r>
          </w:p>
        </w:tc>
        <w:tc>
          <w:tcPr>
            <w:tcW w:w="134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610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井下缠绕式提升机和凿井提升机的卷筒，井下架空乘人装置的主导轮和尾导轮、围抱角大于</w:t>
            </w:r>
            <w:r>
              <w:rPr>
                <w:rFonts w:cs="宋体" w:hint="eastAsia"/>
                <w:kern w:val="0"/>
                <w:szCs w:val="21"/>
              </w:rPr>
              <w:t>90</w:t>
            </w:r>
            <w:r>
              <w:rPr>
                <w:rFonts w:cs="宋体" w:hint="eastAsia"/>
                <w:kern w:val="0"/>
                <w:szCs w:val="21"/>
              </w:rPr>
              <w:t>°的天轮</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60</w:t>
            </w:r>
          </w:p>
        </w:tc>
        <w:tc>
          <w:tcPr>
            <w:tcW w:w="134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610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井下缠绕式提升机、凿井提升机和井下架空乘人装置围抱角小于</w:t>
            </w:r>
            <w:r>
              <w:rPr>
                <w:rFonts w:cs="宋体" w:hint="eastAsia"/>
                <w:kern w:val="0"/>
                <w:szCs w:val="21"/>
              </w:rPr>
              <w:t>90</w:t>
            </w:r>
            <w:r>
              <w:rPr>
                <w:rFonts w:cs="宋体" w:hint="eastAsia"/>
                <w:kern w:val="0"/>
                <w:szCs w:val="21"/>
              </w:rPr>
              <w:t>°的天轮</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40</w:t>
            </w:r>
          </w:p>
        </w:tc>
        <w:tc>
          <w:tcPr>
            <w:tcW w:w="134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2809"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斜井提升的游动天轮</w:t>
            </w:r>
          </w:p>
        </w:tc>
        <w:tc>
          <w:tcPr>
            <w:tcW w:w="329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围抱角大于</w:t>
            </w:r>
            <w:r>
              <w:rPr>
                <w:rFonts w:cs="宋体" w:hint="eastAsia"/>
                <w:kern w:val="0"/>
                <w:szCs w:val="21"/>
              </w:rPr>
              <w:t>60</w:t>
            </w:r>
            <w:r>
              <w:rPr>
                <w:rFonts w:cs="宋体" w:hint="eastAsia"/>
                <w:kern w:val="0"/>
                <w:szCs w:val="21"/>
              </w:rPr>
              <w:t>°</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60</w:t>
            </w:r>
          </w:p>
        </w:tc>
        <w:tc>
          <w:tcPr>
            <w:tcW w:w="134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2809"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329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围抱角在</w:t>
            </w:r>
            <w:r>
              <w:rPr>
                <w:rFonts w:cs="宋体" w:hint="eastAsia"/>
                <w:kern w:val="0"/>
                <w:szCs w:val="21"/>
              </w:rPr>
              <w:t>35</w:t>
            </w:r>
            <w:r>
              <w:rPr>
                <w:rFonts w:cs="宋体" w:hint="eastAsia"/>
                <w:kern w:val="0"/>
                <w:szCs w:val="21"/>
              </w:rPr>
              <w:t>°～</w:t>
            </w:r>
            <w:r>
              <w:rPr>
                <w:rFonts w:cs="宋体" w:hint="eastAsia"/>
                <w:kern w:val="0"/>
                <w:szCs w:val="21"/>
              </w:rPr>
              <w:t>60</w:t>
            </w:r>
            <w:r>
              <w:rPr>
                <w:rFonts w:cs="宋体" w:hint="eastAsia"/>
                <w:kern w:val="0"/>
                <w:szCs w:val="21"/>
              </w:rPr>
              <w:t>°</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40</w:t>
            </w:r>
          </w:p>
        </w:tc>
        <w:tc>
          <w:tcPr>
            <w:tcW w:w="134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2809"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329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围抱角小于</w:t>
            </w:r>
            <w:r>
              <w:rPr>
                <w:rFonts w:cs="宋体" w:hint="eastAsia"/>
                <w:kern w:val="0"/>
                <w:szCs w:val="21"/>
              </w:rPr>
              <w:t>35</w:t>
            </w:r>
            <w:r>
              <w:rPr>
                <w:rFonts w:cs="宋体" w:hint="eastAsia"/>
                <w:kern w:val="0"/>
                <w:szCs w:val="21"/>
              </w:rPr>
              <w:t>°</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20</w:t>
            </w:r>
          </w:p>
        </w:tc>
        <w:tc>
          <w:tcPr>
            <w:tcW w:w="134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610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矸石山绞车的卷筒和天轮</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50</w:t>
            </w:r>
          </w:p>
        </w:tc>
        <w:tc>
          <w:tcPr>
            <w:tcW w:w="134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6108"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悬挂水泵、吊盘、管子用的卷筒和天轮，凿井时运输物料的提升机卷筒和天轮，倾斜井巷提升机的游动轮，矸石山绞车的压绳轮以及无极绳运输的导向滚等</w:t>
            </w:r>
          </w:p>
        </w:tc>
        <w:tc>
          <w:tcPr>
            <w:tcW w:w="83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20</w:t>
            </w:r>
          </w:p>
        </w:tc>
        <w:tc>
          <w:tcPr>
            <w:tcW w:w="134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r>
      <w:tr w:rsidR="00372646">
        <w:tc>
          <w:tcPr>
            <w:tcW w:w="2809" w:type="dxa"/>
            <w:tcBorders>
              <w:top w:val="nil"/>
              <w:left w:val="nil"/>
              <w:bottom w:val="nil"/>
              <w:right w:val="nil"/>
            </w:tcBorders>
            <w:shd w:val="clear" w:color="auto" w:fill="FFFFFF"/>
            <w:vAlign w:val="center"/>
          </w:tcPr>
          <w:p w:rsidR="00372646" w:rsidRDefault="00372646">
            <w:pPr>
              <w:widowControl/>
              <w:jc w:val="left"/>
              <w:rPr>
                <w:rFonts w:cs="宋体"/>
                <w:kern w:val="0"/>
                <w:szCs w:val="21"/>
              </w:rPr>
            </w:pPr>
          </w:p>
        </w:tc>
        <w:tc>
          <w:tcPr>
            <w:tcW w:w="1999" w:type="dxa"/>
            <w:tcBorders>
              <w:top w:val="nil"/>
              <w:left w:val="nil"/>
              <w:bottom w:val="nil"/>
              <w:right w:val="nil"/>
            </w:tcBorders>
            <w:shd w:val="clear" w:color="auto" w:fill="FFFFFF"/>
            <w:vAlign w:val="center"/>
          </w:tcPr>
          <w:p w:rsidR="00372646" w:rsidRDefault="00372646">
            <w:pPr>
              <w:widowControl/>
              <w:jc w:val="left"/>
              <w:rPr>
                <w:kern w:val="0"/>
                <w:szCs w:val="21"/>
              </w:rPr>
            </w:pPr>
          </w:p>
        </w:tc>
        <w:tc>
          <w:tcPr>
            <w:tcW w:w="1300" w:type="dxa"/>
            <w:tcBorders>
              <w:top w:val="nil"/>
              <w:left w:val="nil"/>
              <w:bottom w:val="nil"/>
              <w:right w:val="nil"/>
            </w:tcBorders>
            <w:shd w:val="clear" w:color="auto" w:fill="FFFFFF"/>
            <w:vAlign w:val="center"/>
          </w:tcPr>
          <w:p w:rsidR="00372646" w:rsidRDefault="00372646">
            <w:pPr>
              <w:widowControl/>
              <w:jc w:val="left"/>
              <w:rPr>
                <w:kern w:val="0"/>
                <w:szCs w:val="21"/>
              </w:rPr>
            </w:pPr>
          </w:p>
        </w:tc>
        <w:tc>
          <w:tcPr>
            <w:tcW w:w="832" w:type="dxa"/>
            <w:tcBorders>
              <w:top w:val="nil"/>
              <w:left w:val="nil"/>
              <w:bottom w:val="nil"/>
              <w:right w:val="nil"/>
            </w:tcBorders>
            <w:shd w:val="clear" w:color="auto" w:fill="FFFFFF"/>
            <w:vAlign w:val="center"/>
          </w:tcPr>
          <w:p w:rsidR="00372646" w:rsidRDefault="00372646">
            <w:pPr>
              <w:widowControl/>
              <w:jc w:val="left"/>
              <w:rPr>
                <w:kern w:val="0"/>
                <w:szCs w:val="21"/>
              </w:rPr>
            </w:pPr>
          </w:p>
        </w:tc>
        <w:tc>
          <w:tcPr>
            <w:tcW w:w="1346" w:type="dxa"/>
            <w:tcBorders>
              <w:top w:val="nil"/>
              <w:left w:val="nil"/>
              <w:bottom w:val="nil"/>
              <w:right w:val="nil"/>
            </w:tcBorders>
            <w:shd w:val="clear" w:color="auto" w:fill="FFFFFF"/>
            <w:vAlign w:val="center"/>
          </w:tcPr>
          <w:p w:rsidR="00372646" w:rsidRDefault="00372646">
            <w:pPr>
              <w:widowControl/>
              <w:jc w:val="left"/>
              <w:rPr>
                <w:kern w:val="0"/>
                <w:szCs w:val="21"/>
              </w:rPr>
            </w:pPr>
          </w:p>
        </w:tc>
      </w:tr>
    </w:tbl>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0"/>
        <w:jc w:val="left"/>
        <w:rPr>
          <w:rFonts w:cs="宋体"/>
          <w:kern w:val="0"/>
          <w:szCs w:val="21"/>
        </w:rPr>
      </w:pPr>
      <w:r>
        <w:rPr>
          <w:rFonts w:cs="宋体" w:hint="eastAsia"/>
          <w:kern w:val="0"/>
          <w:szCs w:val="21"/>
        </w:rPr>
        <w:t>（二）卷筒上必须设有带绳槽的衬垫。</w:t>
      </w:r>
    </w:p>
    <w:p w:rsidR="00372646" w:rsidRDefault="0045495B">
      <w:pPr>
        <w:widowControl/>
        <w:shd w:val="clear" w:color="auto" w:fill="FFFFFF"/>
        <w:ind w:firstLine="420"/>
        <w:jc w:val="left"/>
        <w:rPr>
          <w:rFonts w:cs="宋体"/>
          <w:kern w:val="0"/>
          <w:szCs w:val="21"/>
        </w:rPr>
      </w:pPr>
      <w:r>
        <w:rPr>
          <w:rFonts w:cs="宋体" w:hint="eastAsia"/>
          <w:kern w:val="0"/>
          <w:szCs w:val="21"/>
        </w:rPr>
        <w:t>（三）钢丝绳由下层转到上层的临界段（相当于绳圈</w:t>
      </w:r>
      <w:r>
        <w:rPr>
          <w:rFonts w:cs="宋体" w:hint="eastAsia"/>
          <w:kern w:val="0"/>
          <w:szCs w:val="21"/>
        </w:rPr>
        <w:t>1/4</w:t>
      </w:r>
      <w:r>
        <w:rPr>
          <w:rFonts w:cs="宋体" w:hint="eastAsia"/>
          <w:kern w:val="0"/>
          <w:szCs w:val="21"/>
        </w:rPr>
        <w:t>长的部分）</w:t>
      </w:r>
      <w:r>
        <w:rPr>
          <w:rFonts w:cs="宋体" w:hint="eastAsia"/>
          <w:kern w:val="0"/>
          <w:szCs w:val="21"/>
        </w:rPr>
        <w:t> </w:t>
      </w:r>
      <w:r>
        <w:rPr>
          <w:rFonts w:cs="宋体" w:hint="eastAsia"/>
          <w:kern w:val="0"/>
          <w:szCs w:val="21"/>
        </w:rPr>
        <w:t>必须经常检查，</w:t>
      </w:r>
      <w:r>
        <w:rPr>
          <w:rFonts w:cs="宋体" w:hint="eastAsia"/>
          <w:kern w:val="0"/>
          <w:szCs w:val="21"/>
        </w:rPr>
        <w:t> </w:t>
      </w:r>
      <w:r>
        <w:rPr>
          <w:rFonts w:cs="宋体" w:hint="eastAsia"/>
          <w:kern w:val="0"/>
          <w:szCs w:val="21"/>
        </w:rPr>
        <w:t>并每季度将钢丝绳移动</w:t>
      </w:r>
      <w:r>
        <w:rPr>
          <w:rFonts w:cs="宋体" w:hint="eastAsia"/>
          <w:kern w:val="0"/>
          <w:szCs w:val="21"/>
        </w:rPr>
        <w:t>1/4</w:t>
      </w:r>
      <w:r>
        <w:rPr>
          <w:rFonts w:cs="宋体" w:hint="eastAsia"/>
          <w:kern w:val="0"/>
          <w:szCs w:val="21"/>
        </w:rPr>
        <w:t>绳圈的位置。对现有不带绳槽衬垫的在用提升机，只要在卷筒板上刻有绳槽或者用</w:t>
      </w:r>
      <w:r>
        <w:rPr>
          <w:rFonts w:cs="宋体" w:hint="eastAsia"/>
          <w:kern w:val="0"/>
          <w:szCs w:val="21"/>
        </w:rPr>
        <w:t>1</w:t>
      </w:r>
      <w:r>
        <w:rPr>
          <w:rFonts w:cs="宋体" w:hint="eastAsia"/>
          <w:kern w:val="0"/>
          <w:szCs w:val="21"/>
        </w:rPr>
        <w:t>层钢丝绳作底绳，可继续使用。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第四百二十条</w:t>
      </w:r>
      <w:r>
        <w:rPr>
          <w:rFonts w:cs="宋体" w:hint="eastAsia"/>
          <w:b/>
          <w:bCs/>
          <w:kern w:val="0"/>
          <w:szCs w:val="21"/>
        </w:rPr>
        <w:t xml:space="preserve">  </w:t>
      </w:r>
      <w:r>
        <w:rPr>
          <w:rFonts w:cs="宋体" w:hint="eastAsia"/>
          <w:kern w:val="0"/>
          <w:szCs w:val="21"/>
        </w:rPr>
        <w:t>钢丝绳绳头固定在卷筒上时，应当符合下列要求：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（一）必须有特备的容绳或者卡绳装置，严禁系在卷筒轴上。</w:t>
      </w:r>
    </w:p>
    <w:p w:rsidR="00372646" w:rsidRDefault="0045495B">
      <w:pPr>
        <w:widowControl/>
        <w:shd w:val="clear" w:color="auto" w:fill="FFFFFF"/>
        <w:ind w:firstLine="420"/>
        <w:jc w:val="left"/>
        <w:rPr>
          <w:rFonts w:cs="宋体"/>
          <w:kern w:val="0"/>
          <w:szCs w:val="21"/>
        </w:rPr>
      </w:pPr>
      <w:r>
        <w:rPr>
          <w:rFonts w:cs="宋体" w:hint="eastAsia"/>
          <w:kern w:val="0"/>
          <w:szCs w:val="21"/>
        </w:rPr>
        <w:t>（二）绳孔不得有锐利的边缘，钢丝绳的弯曲不得形成锐角。</w:t>
      </w:r>
    </w:p>
    <w:p w:rsidR="00372646" w:rsidRDefault="0045495B">
      <w:pPr>
        <w:widowControl/>
        <w:shd w:val="clear" w:color="auto" w:fill="FFFFFF"/>
        <w:ind w:firstLine="420"/>
        <w:jc w:val="left"/>
        <w:rPr>
          <w:rFonts w:cs="宋体"/>
          <w:kern w:val="0"/>
          <w:szCs w:val="21"/>
        </w:rPr>
      </w:pPr>
      <w:r>
        <w:rPr>
          <w:rFonts w:cs="宋体" w:hint="eastAsia"/>
          <w:kern w:val="0"/>
          <w:szCs w:val="21"/>
        </w:rPr>
        <w:t>（三）卷筒上应当缠留</w:t>
      </w:r>
      <w:r>
        <w:rPr>
          <w:rFonts w:cs="宋体" w:hint="eastAsia"/>
          <w:kern w:val="0"/>
          <w:szCs w:val="21"/>
        </w:rPr>
        <w:t>3</w:t>
      </w:r>
      <w:r>
        <w:rPr>
          <w:rFonts w:cs="宋体" w:hint="eastAsia"/>
          <w:kern w:val="0"/>
          <w:szCs w:val="21"/>
        </w:rPr>
        <w:t>圈绳，以减轻固定处的张力，还必须留有定期检验用绳。</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第四百二十一条</w:t>
      </w:r>
      <w:r>
        <w:rPr>
          <w:rFonts w:cs="宋体" w:hint="eastAsia"/>
          <w:b/>
          <w:bCs/>
          <w:kern w:val="0"/>
          <w:szCs w:val="21"/>
        </w:rPr>
        <w:t xml:space="preserve">  </w:t>
      </w:r>
      <w:r>
        <w:rPr>
          <w:rFonts w:cs="宋体" w:hint="eastAsia"/>
          <w:kern w:val="0"/>
          <w:szCs w:val="21"/>
        </w:rPr>
        <w:t>通过天轮的钢丝绳必须低于天轮的边缘，其高差：提升用天轮不得小于钢丝绳直径的</w:t>
      </w:r>
      <w:r>
        <w:rPr>
          <w:rFonts w:cs="宋体" w:hint="eastAsia"/>
          <w:kern w:val="0"/>
          <w:szCs w:val="21"/>
        </w:rPr>
        <w:t>1.5</w:t>
      </w:r>
      <w:r>
        <w:rPr>
          <w:rFonts w:cs="宋体" w:hint="eastAsia"/>
          <w:kern w:val="0"/>
          <w:szCs w:val="21"/>
        </w:rPr>
        <w:t>倍，悬吊用天轮不得小于钢丝绳直径的</w:t>
      </w:r>
      <w:r>
        <w:rPr>
          <w:rFonts w:cs="宋体" w:hint="eastAsia"/>
          <w:kern w:val="0"/>
          <w:szCs w:val="21"/>
        </w:rPr>
        <w:t>1</w:t>
      </w:r>
      <w:r>
        <w:rPr>
          <w:rFonts w:cs="宋体" w:hint="eastAsia"/>
          <w:kern w:val="0"/>
          <w:szCs w:val="21"/>
        </w:rPr>
        <w:t>倍。</w:t>
      </w:r>
    </w:p>
    <w:p w:rsidR="00372646" w:rsidRDefault="0045495B">
      <w:pPr>
        <w:widowControl/>
        <w:shd w:val="clear" w:color="auto" w:fill="FFFFFF"/>
        <w:ind w:firstLine="420"/>
        <w:jc w:val="left"/>
        <w:rPr>
          <w:rFonts w:cs="宋体"/>
          <w:kern w:val="0"/>
          <w:szCs w:val="21"/>
        </w:rPr>
      </w:pPr>
      <w:r>
        <w:rPr>
          <w:rFonts w:cs="宋体" w:hint="eastAsia"/>
          <w:kern w:val="0"/>
          <w:szCs w:val="21"/>
        </w:rPr>
        <w:t>天轮和摩擦轮绳槽衬垫磨损达到下列限值，必须更换：</w:t>
      </w:r>
    </w:p>
    <w:p w:rsidR="00372646" w:rsidRDefault="0045495B">
      <w:pPr>
        <w:widowControl/>
        <w:shd w:val="clear" w:color="auto" w:fill="FFFFFF"/>
        <w:ind w:firstLine="420"/>
        <w:jc w:val="left"/>
        <w:rPr>
          <w:rFonts w:cs="宋体"/>
          <w:kern w:val="0"/>
          <w:szCs w:val="21"/>
        </w:rPr>
      </w:pPr>
      <w:r>
        <w:rPr>
          <w:rFonts w:cs="宋体" w:hint="eastAsia"/>
          <w:kern w:val="0"/>
          <w:szCs w:val="21"/>
        </w:rPr>
        <w:t>（一）天轮绳槽衬垫磨损达到</w:t>
      </w:r>
      <w:r>
        <w:rPr>
          <w:rFonts w:cs="宋体" w:hint="eastAsia"/>
          <w:kern w:val="0"/>
          <w:szCs w:val="21"/>
        </w:rPr>
        <w:t>1</w:t>
      </w:r>
      <w:r>
        <w:rPr>
          <w:rFonts w:cs="宋体" w:hint="eastAsia"/>
          <w:kern w:val="0"/>
          <w:szCs w:val="21"/>
        </w:rPr>
        <w:t>根钢丝绳直径的深度，或者沿侧面磨损达到钢丝绳直径的</w:t>
      </w:r>
      <w:r>
        <w:rPr>
          <w:rFonts w:cs="宋体" w:hint="eastAsia"/>
          <w:kern w:val="0"/>
          <w:szCs w:val="21"/>
        </w:rPr>
        <w:t>1/2</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（二）摩擦轮绳槽衬垫磨损剩余厚度小于钢丝绳直径，绳槽磨损深度超过</w:t>
      </w:r>
      <w:r>
        <w:rPr>
          <w:rFonts w:cs="宋体" w:hint="eastAsia"/>
          <w:kern w:val="0"/>
          <w:szCs w:val="21"/>
        </w:rPr>
        <w:t>70mm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第四百二十二条</w:t>
      </w:r>
      <w:r>
        <w:rPr>
          <w:rFonts w:cs="宋体" w:hint="eastAsia"/>
          <w:b/>
          <w:bCs/>
          <w:kern w:val="0"/>
          <w:szCs w:val="21"/>
        </w:rPr>
        <w:t xml:space="preserve">  </w:t>
      </w:r>
      <w:r>
        <w:rPr>
          <w:rFonts w:cs="宋体" w:hint="eastAsia"/>
          <w:kern w:val="0"/>
          <w:szCs w:val="21"/>
        </w:rPr>
        <w:t>矿井提升系统的加（减）速度和提升速度必须符合表</w:t>
      </w:r>
      <w:r>
        <w:rPr>
          <w:rFonts w:cs="宋体" w:hint="eastAsia"/>
          <w:kern w:val="0"/>
          <w:szCs w:val="21"/>
        </w:rPr>
        <w:t>14</w:t>
      </w:r>
      <w:r>
        <w:rPr>
          <w:rFonts w:cs="宋体" w:hint="eastAsia"/>
          <w:kern w:val="0"/>
          <w:szCs w:val="21"/>
        </w:rPr>
        <w:t>的要求。</w:t>
      </w:r>
    </w:p>
    <w:p w:rsidR="00372646" w:rsidRDefault="00372646">
      <w:pPr>
        <w:widowControl/>
        <w:shd w:val="clear" w:color="auto" w:fill="FFFFFF"/>
        <w:ind w:firstLine="422"/>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14 </w:t>
      </w:r>
      <w:r>
        <w:rPr>
          <w:rFonts w:cs="宋体" w:hint="eastAsia"/>
          <w:bCs/>
          <w:kern w:val="0"/>
          <w:szCs w:val="21"/>
        </w:rPr>
        <w:t>矿井提升系统的加（减）速度和提升速度值</w:t>
      </w:r>
    </w:p>
    <w:tbl>
      <w:tblPr>
        <w:tblW w:w="8286" w:type="dxa"/>
        <w:shd w:val="clear" w:color="auto" w:fill="FFFFFF"/>
        <w:tblLayout w:type="fixed"/>
        <w:tblCellMar>
          <w:left w:w="0" w:type="dxa"/>
          <w:right w:w="0" w:type="dxa"/>
        </w:tblCellMar>
        <w:tblLook w:val="04A0"/>
      </w:tblPr>
      <w:tblGrid>
        <w:gridCol w:w="1507"/>
        <w:gridCol w:w="1746"/>
        <w:gridCol w:w="1643"/>
        <w:gridCol w:w="1151"/>
        <w:gridCol w:w="2239"/>
      </w:tblGrid>
      <w:tr w:rsidR="00372646">
        <w:tc>
          <w:tcPr>
            <w:tcW w:w="150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项目</w:t>
            </w:r>
          </w:p>
        </w:tc>
        <w:tc>
          <w:tcPr>
            <w:tcW w:w="338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立井提升</w:t>
            </w:r>
          </w:p>
        </w:tc>
        <w:tc>
          <w:tcPr>
            <w:tcW w:w="33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斜井提升</w:t>
            </w:r>
          </w:p>
        </w:tc>
      </w:tr>
      <w:tr w:rsidR="00372646">
        <w:tc>
          <w:tcPr>
            <w:tcW w:w="1507"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74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升降人员</w:t>
            </w:r>
          </w:p>
        </w:tc>
        <w:tc>
          <w:tcPr>
            <w:tcW w:w="164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升降物料</w:t>
            </w:r>
          </w:p>
        </w:tc>
        <w:tc>
          <w:tcPr>
            <w:tcW w:w="115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串车提升</w:t>
            </w:r>
          </w:p>
        </w:tc>
        <w:tc>
          <w:tcPr>
            <w:tcW w:w="22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箕斗提升</w:t>
            </w:r>
          </w:p>
        </w:tc>
      </w:tr>
      <w:tr w:rsidR="00372646">
        <w:tc>
          <w:tcPr>
            <w:tcW w:w="150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加（减）速度</w:t>
            </w:r>
            <w:r>
              <w:rPr>
                <w:rFonts w:cs="宋体" w:hint="eastAsia"/>
                <w:kern w:val="0"/>
                <w:szCs w:val="21"/>
              </w:rPr>
              <w:t>/</w:t>
            </w:r>
            <w:r>
              <w:rPr>
                <w:rFonts w:cs="宋体" w:hint="eastAsia"/>
                <w:kern w:val="0"/>
                <w:szCs w:val="21"/>
              </w:rPr>
              <w:t>（</w:t>
            </w:r>
            <w:r>
              <w:rPr>
                <w:rFonts w:cs="宋体" w:hint="eastAsia"/>
                <w:kern w:val="0"/>
                <w:szCs w:val="21"/>
              </w:rPr>
              <w:t>m</w:t>
            </w:r>
            <w:r>
              <w:rPr>
                <w:rFonts w:cs="宋体" w:hint="eastAsia"/>
                <w:kern w:val="0"/>
                <w:szCs w:val="21"/>
              </w:rPr>
              <w:t>·</w:t>
            </w:r>
            <w:r>
              <w:rPr>
                <w:rFonts w:cs="宋体" w:hint="eastAsia"/>
                <w:kern w:val="0"/>
                <w:szCs w:val="21"/>
              </w:rPr>
              <w:t>s</w:t>
            </w:r>
            <w:r>
              <w:rPr>
                <w:rFonts w:cs="宋体" w:hint="eastAsia"/>
                <w:kern w:val="0"/>
                <w:szCs w:val="21"/>
                <w:vertAlign w:val="superscript"/>
              </w:rPr>
              <w:t>-2</w:t>
            </w:r>
            <w:r>
              <w:rPr>
                <w:rFonts w:cs="宋体" w:hint="eastAsia"/>
                <w:kern w:val="0"/>
                <w:szCs w:val="21"/>
              </w:rPr>
              <w:t>）</w:t>
            </w:r>
          </w:p>
        </w:tc>
        <w:tc>
          <w:tcPr>
            <w:tcW w:w="174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0.75</w:t>
            </w:r>
          </w:p>
        </w:tc>
        <w:tc>
          <w:tcPr>
            <w:tcW w:w="164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c>
          <w:tcPr>
            <w:tcW w:w="115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0.5</w:t>
            </w:r>
          </w:p>
        </w:tc>
        <w:tc>
          <w:tcPr>
            <w:tcW w:w="22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 </w:t>
            </w:r>
          </w:p>
        </w:tc>
      </w:tr>
      <w:tr w:rsidR="00372646">
        <w:tc>
          <w:tcPr>
            <w:tcW w:w="1507"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提升速度</w:t>
            </w:r>
            <w:r>
              <w:rPr>
                <w:rFonts w:cs="宋体" w:hint="eastAsia"/>
                <w:kern w:val="0"/>
                <w:szCs w:val="21"/>
              </w:rPr>
              <w:t>/</w:t>
            </w:r>
            <w:r>
              <w:rPr>
                <w:rFonts w:cs="宋体" w:hint="eastAsia"/>
                <w:kern w:val="0"/>
                <w:szCs w:val="21"/>
              </w:rPr>
              <w:t>（</w:t>
            </w:r>
            <w:r>
              <w:rPr>
                <w:rFonts w:cs="宋体" w:hint="eastAsia"/>
                <w:kern w:val="0"/>
                <w:szCs w:val="21"/>
              </w:rPr>
              <w:t>m</w:t>
            </w:r>
            <w:r>
              <w:rPr>
                <w:rFonts w:cs="宋体" w:hint="eastAsia"/>
                <w:kern w:val="0"/>
                <w:szCs w:val="21"/>
              </w:rPr>
              <w:t>·</w:t>
            </w:r>
            <w:r>
              <w:rPr>
                <w:rFonts w:cs="宋体" w:hint="eastAsia"/>
                <w:kern w:val="0"/>
                <w:szCs w:val="21"/>
              </w:rPr>
              <w:t>s</w:t>
            </w:r>
            <w:r>
              <w:rPr>
                <w:rFonts w:cs="宋体" w:hint="eastAsia"/>
                <w:kern w:val="0"/>
                <w:szCs w:val="21"/>
                <w:vertAlign w:val="superscript"/>
              </w:rPr>
              <w:t>-1</w:t>
            </w:r>
            <w:r>
              <w:rPr>
                <w:rFonts w:cs="宋体" w:hint="eastAsia"/>
                <w:kern w:val="0"/>
                <w:szCs w:val="21"/>
              </w:rPr>
              <w:t>）</w:t>
            </w:r>
          </w:p>
        </w:tc>
        <w:tc>
          <w:tcPr>
            <w:tcW w:w="174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v</w:t>
            </w:r>
            <w:r>
              <w:rPr>
                <w:rFonts w:cs="宋体" w:hint="eastAsia"/>
                <w:kern w:val="0"/>
                <w:szCs w:val="21"/>
              </w:rPr>
              <w:t>≤</w:t>
            </w:r>
            <w:r>
              <w:rPr>
                <w:rFonts w:cs="宋体" w:hint="eastAsia"/>
                <w:kern w:val="0"/>
                <w:szCs w:val="21"/>
              </w:rPr>
              <w:t>0.5 EQ \R</w:t>
            </w:r>
            <w:r>
              <w:rPr>
                <w:rFonts w:cs="宋体" w:hint="eastAsia"/>
                <w:kern w:val="0"/>
                <w:szCs w:val="21"/>
              </w:rPr>
              <w:t>（</w:t>
            </w:r>
            <w:r>
              <w:rPr>
                <w:rFonts w:cs="宋体" w:hint="eastAsia"/>
                <w:kern w:val="0"/>
                <w:szCs w:val="21"/>
              </w:rPr>
              <w:t>,H</w:t>
            </w:r>
            <w:r>
              <w:rPr>
                <w:rFonts w:cs="宋体" w:hint="eastAsia"/>
                <w:kern w:val="0"/>
                <w:szCs w:val="21"/>
              </w:rPr>
              <w:t>）</w:t>
            </w:r>
            <w:r>
              <w:rPr>
                <w:rFonts w:cs="宋体" w:hint="eastAsia"/>
                <w:kern w:val="0"/>
                <w:szCs w:val="21"/>
              </w:rPr>
              <w:t> </w:t>
            </w:r>
            <w:r>
              <w:rPr>
                <w:rFonts w:cs="宋体" w:hint="eastAsia"/>
                <w:kern w:val="0"/>
                <w:szCs w:val="21"/>
              </w:rPr>
              <w:t>，且不超过</w:t>
            </w:r>
            <w:r>
              <w:rPr>
                <w:rFonts w:cs="宋体" w:hint="eastAsia"/>
                <w:kern w:val="0"/>
                <w:szCs w:val="21"/>
              </w:rPr>
              <w:t>12</w:t>
            </w:r>
          </w:p>
        </w:tc>
        <w:tc>
          <w:tcPr>
            <w:tcW w:w="164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v</w:t>
            </w:r>
            <w:r>
              <w:rPr>
                <w:rFonts w:cs="宋体" w:hint="eastAsia"/>
                <w:kern w:val="0"/>
                <w:szCs w:val="21"/>
              </w:rPr>
              <w:t>≤</w:t>
            </w:r>
            <w:r>
              <w:rPr>
                <w:rFonts w:cs="宋体" w:hint="eastAsia"/>
                <w:kern w:val="0"/>
                <w:szCs w:val="21"/>
              </w:rPr>
              <w:t>0.6 EQ \R</w:t>
            </w:r>
            <w:r>
              <w:rPr>
                <w:rFonts w:cs="宋体" w:hint="eastAsia"/>
                <w:kern w:val="0"/>
                <w:szCs w:val="21"/>
              </w:rPr>
              <w:t>（</w:t>
            </w:r>
            <w:r>
              <w:rPr>
                <w:rFonts w:cs="宋体" w:hint="eastAsia"/>
                <w:kern w:val="0"/>
                <w:szCs w:val="21"/>
              </w:rPr>
              <w:t>,H</w:t>
            </w:r>
            <w:r>
              <w:rPr>
                <w:rFonts w:cs="宋体" w:hint="eastAsia"/>
                <w:kern w:val="0"/>
                <w:szCs w:val="21"/>
              </w:rPr>
              <w:t>）</w:t>
            </w:r>
          </w:p>
        </w:tc>
        <w:tc>
          <w:tcPr>
            <w:tcW w:w="115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5</w:t>
            </w:r>
          </w:p>
        </w:tc>
        <w:tc>
          <w:tcPr>
            <w:tcW w:w="22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7</w:t>
            </w:r>
            <w:r>
              <w:rPr>
                <w:rFonts w:cs="宋体" w:hint="eastAsia"/>
                <w:kern w:val="0"/>
                <w:szCs w:val="21"/>
              </w:rPr>
              <w:t>，当铺设固定道床且钢轨≥</w:t>
            </w:r>
            <w:r>
              <w:rPr>
                <w:rFonts w:cs="宋体" w:hint="eastAsia"/>
                <w:kern w:val="0"/>
                <w:szCs w:val="21"/>
              </w:rPr>
              <w:t>38kg/m</w:t>
            </w:r>
            <w:r>
              <w:rPr>
                <w:rFonts w:cs="宋体" w:hint="eastAsia"/>
                <w:kern w:val="0"/>
                <w:szCs w:val="21"/>
              </w:rPr>
              <w:t>时，≤</w:t>
            </w:r>
            <w:r>
              <w:rPr>
                <w:rFonts w:cs="宋体" w:hint="eastAsia"/>
                <w:kern w:val="0"/>
                <w:szCs w:val="21"/>
              </w:rPr>
              <w:t>9</w:t>
            </w:r>
          </w:p>
        </w:tc>
      </w:tr>
    </w:tbl>
    <w:p w:rsidR="00372646" w:rsidRDefault="0045495B">
      <w:pPr>
        <w:widowControl/>
        <w:shd w:val="clear" w:color="auto" w:fill="FFFFFF"/>
        <w:ind w:firstLine="420"/>
        <w:jc w:val="left"/>
        <w:rPr>
          <w:rFonts w:cs="宋体"/>
          <w:kern w:val="0"/>
          <w:szCs w:val="21"/>
        </w:rPr>
      </w:pPr>
      <w:r>
        <w:rPr>
          <w:rFonts w:cs="宋体" w:hint="eastAsia"/>
          <w:kern w:val="0"/>
          <w:szCs w:val="21"/>
        </w:rPr>
        <w:t>注：</w:t>
      </w:r>
      <w:r>
        <w:rPr>
          <w:rFonts w:cs="宋体" w:hint="eastAsia"/>
          <w:kern w:val="0"/>
          <w:szCs w:val="21"/>
        </w:rPr>
        <w:t>v</w:t>
      </w:r>
      <w:r>
        <w:rPr>
          <w:rFonts w:cs="宋体" w:hint="eastAsia"/>
          <w:kern w:val="0"/>
          <w:szCs w:val="21"/>
        </w:rPr>
        <w:t>—最大提升速度，</w:t>
      </w:r>
      <w:r>
        <w:rPr>
          <w:rFonts w:cs="宋体" w:hint="eastAsia"/>
          <w:kern w:val="0"/>
          <w:szCs w:val="21"/>
        </w:rPr>
        <w:t>m/s</w:t>
      </w:r>
      <w:r>
        <w:rPr>
          <w:rFonts w:cs="宋体" w:hint="eastAsia"/>
          <w:kern w:val="0"/>
          <w:szCs w:val="21"/>
        </w:rPr>
        <w:t>；</w:t>
      </w:r>
      <w:r>
        <w:rPr>
          <w:rFonts w:cs="宋体" w:hint="eastAsia"/>
          <w:kern w:val="0"/>
          <w:szCs w:val="21"/>
        </w:rPr>
        <w:t>H </w:t>
      </w:r>
      <w:r>
        <w:rPr>
          <w:rFonts w:cs="宋体" w:hint="eastAsia"/>
          <w:kern w:val="0"/>
          <w:szCs w:val="21"/>
        </w:rPr>
        <w:t>—提升高度，</w:t>
      </w:r>
      <w:r>
        <w:rPr>
          <w:rFonts w:cs="宋体" w:hint="eastAsia"/>
          <w:kern w:val="0"/>
          <w:szCs w:val="21"/>
        </w:rPr>
        <w:t>m</w:t>
      </w:r>
      <w:r>
        <w:rPr>
          <w:rFonts w:cs="宋体" w:hint="eastAsia"/>
          <w:kern w:val="0"/>
          <w:szCs w:val="21"/>
        </w:rPr>
        <w:t>。</w:t>
      </w:r>
    </w:p>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第四百二十三条</w:t>
      </w:r>
      <w:r>
        <w:rPr>
          <w:rFonts w:cs="宋体" w:hint="eastAsia"/>
          <w:b/>
          <w:bCs/>
          <w:kern w:val="0"/>
          <w:szCs w:val="21"/>
        </w:rPr>
        <w:t xml:space="preserve">  </w:t>
      </w:r>
      <w:r>
        <w:rPr>
          <w:rFonts w:cs="宋体" w:hint="eastAsia"/>
          <w:kern w:val="0"/>
          <w:szCs w:val="21"/>
        </w:rPr>
        <w:t>提升装置必须按下列要求装设安全保护：</w:t>
      </w:r>
    </w:p>
    <w:p w:rsidR="00372646" w:rsidRDefault="0045495B">
      <w:pPr>
        <w:widowControl/>
        <w:shd w:val="clear" w:color="auto" w:fill="FFFFFF"/>
        <w:ind w:firstLine="420"/>
        <w:jc w:val="left"/>
        <w:rPr>
          <w:rFonts w:cs="宋体"/>
          <w:kern w:val="0"/>
          <w:szCs w:val="21"/>
        </w:rPr>
      </w:pPr>
      <w:r>
        <w:rPr>
          <w:rFonts w:cs="宋体" w:hint="eastAsia"/>
          <w:kern w:val="0"/>
          <w:szCs w:val="21"/>
        </w:rPr>
        <w:t>（一）过卷和过放保护：当提升容器超过正常终端停止位置或者出车平台</w:t>
      </w:r>
      <w:r>
        <w:rPr>
          <w:rFonts w:cs="宋体" w:hint="eastAsia"/>
          <w:kern w:val="0"/>
          <w:szCs w:val="21"/>
        </w:rPr>
        <w:t>0.5m </w:t>
      </w:r>
      <w:r>
        <w:rPr>
          <w:rFonts w:cs="宋体" w:hint="eastAsia"/>
          <w:kern w:val="0"/>
          <w:szCs w:val="21"/>
        </w:rPr>
        <w:t>时，必须能自动断电，且使制动器实施安全制动。</w:t>
      </w:r>
    </w:p>
    <w:p w:rsidR="00372646" w:rsidRDefault="0045495B">
      <w:pPr>
        <w:widowControl/>
        <w:shd w:val="clear" w:color="auto" w:fill="FFFFFF"/>
        <w:ind w:firstLine="420"/>
        <w:jc w:val="left"/>
        <w:rPr>
          <w:rFonts w:cs="宋体"/>
          <w:kern w:val="0"/>
          <w:szCs w:val="21"/>
        </w:rPr>
      </w:pPr>
      <w:r>
        <w:rPr>
          <w:rFonts w:cs="宋体" w:hint="eastAsia"/>
          <w:kern w:val="0"/>
          <w:szCs w:val="21"/>
        </w:rPr>
        <w:t>（二）超速保护：当提升速度超过最大速度</w:t>
      </w:r>
      <w:r>
        <w:rPr>
          <w:rFonts w:cs="宋体" w:hint="eastAsia"/>
          <w:kern w:val="0"/>
          <w:szCs w:val="21"/>
        </w:rPr>
        <w:t>15</w:t>
      </w:r>
      <w:r>
        <w:rPr>
          <w:rFonts w:cs="宋体" w:hint="eastAsia"/>
          <w:kern w:val="0"/>
          <w:szCs w:val="21"/>
        </w:rPr>
        <w:t>％时，必须能自动断电，且使制动器实施安全制动。</w:t>
      </w:r>
    </w:p>
    <w:p w:rsidR="00372646" w:rsidRDefault="0045495B">
      <w:pPr>
        <w:widowControl/>
        <w:shd w:val="clear" w:color="auto" w:fill="FFFFFF"/>
        <w:ind w:firstLine="420"/>
        <w:jc w:val="left"/>
        <w:rPr>
          <w:rFonts w:cs="宋体"/>
          <w:kern w:val="0"/>
          <w:szCs w:val="21"/>
        </w:rPr>
      </w:pPr>
      <w:r>
        <w:rPr>
          <w:rFonts w:cs="宋体" w:hint="eastAsia"/>
          <w:kern w:val="0"/>
          <w:szCs w:val="21"/>
        </w:rPr>
        <w:t>（三）过负荷和欠电压保护。</w:t>
      </w:r>
    </w:p>
    <w:p w:rsidR="00372646" w:rsidRDefault="0045495B">
      <w:pPr>
        <w:widowControl/>
        <w:shd w:val="clear" w:color="auto" w:fill="FFFFFF"/>
        <w:ind w:firstLine="420"/>
        <w:jc w:val="left"/>
        <w:rPr>
          <w:rFonts w:cs="宋体"/>
          <w:kern w:val="0"/>
          <w:szCs w:val="21"/>
        </w:rPr>
      </w:pPr>
      <w:r>
        <w:rPr>
          <w:rFonts w:cs="宋体" w:hint="eastAsia"/>
          <w:kern w:val="0"/>
          <w:szCs w:val="21"/>
        </w:rPr>
        <w:t>（四）限速保护：提升速度超过</w:t>
      </w:r>
      <w:r>
        <w:rPr>
          <w:rFonts w:cs="宋体" w:hint="eastAsia"/>
          <w:kern w:val="0"/>
          <w:szCs w:val="21"/>
        </w:rPr>
        <w:t>3m/s</w:t>
      </w:r>
      <w:r>
        <w:rPr>
          <w:rFonts w:cs="宋体" w:hint="eastAsia"/>
          <w:kern w:val="0"/>
          <w:szCs w:val="21"/>
        </w:rPr>
        <w:t>的提升机应当装设限速保护，以保证提升容器或者平衡锤到达终端位置时的速度不超过</w:t>
      </w:r>
      <w:r>
        <w:rPr>
          <w:rFonts w:cs="宋体" w:hint="eastAsia"/>
          <w:kern w:val="0"/>
          <w:szCs w:val="21"/>
        </w:rPr>
        <w:t>2m/s</w:t>
      </w:r>
      <w:r>
        <w:rPr>
          <w:rFonts w:cs="宋体" w:hint="eastAsia"/>
          <w:kern w:val="0"/>
          <w:szCs w:val="21"/>
        </w:rPr>
        <w:t>。当减速段速度超过设定值的</w:t>
      </w:r>
      <w:r>
        <w:rPr>
          <w:rFonts w:cs="宋体" w:hint="eastAsia"/>
          <w:kern w:val="0"/>
          <w:szCs w:val="21"/>
        </w:rPr>
        <w:t>10</w:t>
      </w:r>
      <w:r>
        <w:rPr>
          <w:rFonts w:cs="宋体" w:hint="eastAsia"/>
          <w:kern w:val="0"/>
          <w:szCs w:val="21"/>
        </w:rPr>
        <w:t>％</w:t>
      </w:r>
      <w:r>
        <w:rPr>
          <w:rFonts w:cs="宋体" w:hint="eastAsia"/>
          <w:kern w:val="0"/>
          <w:szCs w:val="21"/>
        </w:rPr>
        <w:t> </w:t>
      </w:r>
      <w:r>
        <w:rPr>
          <w:rFonts w:cs="宋体" w:hint="eastAsia"/>
          <w:kern w:val="0"/>
          <w:szCs w:val="21"/>
        </w:rPr>
        <w:t>时，必须能自动断电，且使制动器实施安全制动。</w:t>
      </w:r>
    </w:p>
    <w:p w:rsidR="00372646" w:rsidRDefault="0045495B">
      <w:pPr>
        <w:widowControl/>
        <w:shd w:val="clear" w:color="auto" w:fill="FFFFFF"/>
        <w:ind w:firstLine="420"/>
        <w:jc w:val="left"/>
        <w:rPr>
          <w:rFonts w:cs="宋体"/>
          <w:kern w:val="0"/>
          <w:szCs w:val="21"/>
        </w:rPr>
      </w:pPr>
      <w:r>
        <w:rPr>
          <w:rFonts w:cs="宋体" w:hint="eastAsia"/>
          <w:kern w:val="0"/>
          <w:szCs w:val="21"/>
        </w:rPr>
        <w:t>（五）提升容器位置指示保护：当位置指示失效时，能自动断电，且使制动器实施安全制动。</w:t>
      </w:r>
    </w:p>
    <w:p w:rsidR="00372646" w:rsidRDefault="0045495B">
      <w:pPr>
        <w:widowControl/>
        <w:shd w:val="clear" w:color="auto" w:fill="FFFFFF"/>
        <w:ind w:firstLine="420"/>
        <w:jc w:val="left"/>
        <w:rPr>
          <w:rFonts w:cs="宋体"/>
          <w:kern w:val="0"/>
          <w:szCs w:val="21"/>
        </w:rPr>
      </w:pPr>
      <w:r>
        <w:rPr>
          <w:rFonts w:cs="宋体" w:hint="eastAsia"/>
          <w:kern w:val="0"/>
          <w:szCs w:val="21"/>
        </w:rPr>
        <w:t>（六）闸瓦间隙保护：当闸瓦间隙超过规定值时，能报警并闭锁下次开车。</w:t>
      </w:r>
    </w:p>
    <w:p w:rsidR="00372646" w:rsidRDefault="0045495B">
      <w:pPr>
        <w:widowControl/>
        <w:shd w:val="clear" w:color="auto" w:fill="FFFFFF"/>
        <w:ind w:firstLine="420"/>
        <w:jc w:val="left"/>
        <w:rPr>
          <w:rFonts w:cs="宋体"/>
          <w:kern w:val="0"/>
          <w:szCs w:val="21"/>
        </w:rPr>
      </w:pPr>
      <w:r>
        <w:rPr>
          <w:rFonts w:cs="宋体" w:hint="eastAsia"/>
          <w:kern w:val="0"/>
          <w:szCs w:val="21"/>
        </w:rPr>
        <w:t>（七）松绳保护：缠绕式提升机应当设置松绳保</w:t>
      </w:r>
      <w:r>
        <w:rPr>
          <w:rFonts w:cs="宋体" w:hint="eastAsia"/>
          <w:kern w:val="0"/>
          <w:szCs w:val="21"/>
        </w:rPr>
        <w:t>护装置并接入安全回路或者报警回路。箕斗提升时，松绳保护装置动作后，严禁受煤仓放煤。</w:t>
      </w:r>
    </w:p>
    <w:p w:rsidR="00372646" w:rsidRDefault="0045495B">
      <w:pPr>
        <w:widowControl/>
        <w:shd w:val="clear" w:color="auto" w:fill="FFFFFF"/>
        <w:ind w:firstLine="420"/>
        <w:jc w:val="left"/>
        <w:rPr>
          <w:rFonts w:cs="宋体"/>
          <w:kern w:val="0"/>
          <w:szCs w:val="21"/>
        </w:rPr>
      </w:pPr>
      <w:r>
        <w:rPr>
          <w:rFonts w:cs="宋体" w:hint="eastAsia"/>
          <w:kern w:val="0"/>
          <w:szCs w:val="21"/>
        </w:rPr>
        <w:t>（八）仓位超限保护：箕斗提升的井口煤仓仓位超限时，能报警并闭锁开车。</w:t>
      </w:r>
    </w:p>
    <w:p w:rsidR="00372646" w:rsidRDefault="0045495B">
      <w:pPr>
        <w:widowControl/>
        <w:shd w:val="clear" w:color="auto" w:fill="FFFFFF"/>
        <w:ind w:firstLine="420"/>
        <w:jc w:val="left"/>
        <w:rPr>
          <w:rFonts w:cs="宋体"/>
          <w:kern w:val="0"/>
          <w:szCs w:val="21"/>
        </w:rPr>
      </w:pPr>
      <w:r>
        <w:rPr>
          <w:rFonts w:cs="宋体" w:hint="eastAsia"/>
          <w:kern w:val="0"/>
          <w:szCs w:val="21"/>
        </w:rPr>
        <w:t>（九）减速功能保护：当提升容器或者平衡锤到达设计减速点时，能示警并开始减速。</w:t>
      </w:r>
    </w:p>
    <w:p w:rsidR="00372646" w:rsidRDefault="0045495B">
      <w:pPr>
        <w:widowControl/>
        <w:shd w:val="clear" w:color="auto" w:fill="FFFFFF"/>
        <w:ind w:firstLine="420"/>
        <w:jc w:val="left"/>
        <w:rPr>
          <w:rFonts w:cs="宋体"/>
          <w:kern w:val="0"/>
          <w:szCs w:val="21"/>
        </w:rPr>
      </w:pPr>
      <w:r>
        <w:rPr>
          <w:rFonts w:cs="宋体" w:hint="eastAsia"/>
          <w:kern w:val="0"/>
          <w:szCs w:val="21"/>
        </w:rPr>
        <w:t>（十）错向运行保护：当发生错向时，能自动断电，且使制动器实施安全制动。过卷保护、超速保护、限速保护和减速功能保护应当设置为相互独立的双线型式。缠绕式提升机应当加设定车装置。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第四百二十四条</w:t>
      </w:r>
      <w:r>
        <w:rPr>
          <w:rFonts w:cs="宋体" w:hint="eastAsia"/>
          <w:b/>
          <w:bCs/>
          <w:kern w:val="0"/>
          <w:szCs w:val="21"/>
        </w:rPr>
        <w:t xml:space="preserve">  </w:t>
      </w:r>
      <w:r>
        <w:rPr>
          <w:rFonts w:cs="宋体" w:hint="eastAsia"/>
          <w:kern w:val="0"/>
          <w:szCs w:val="21"/>
        </w:rPr>
        <w:t>提升机必须装设可靠的提升容器位置指示器、减速声光示警装置，必须设置机械制动和电气制动装置。严禁司机擅自离开工作岗位。</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第四百二十五条</w:t>
      </w:r>
      <w:r>
        <w:rPr>
          <w:rFonts w:cs="宋体" w:hint="eastAsia"/>
          <w:b/>
          <w:bCs/>
          <w:kern w:val="0"/>
          <w:szCs w:val="21"/>
        </w:rPr>
        <w:t xml:space="preserve">  </w:t>
      </w:r>
      <w:r>
        <w:rPr>
          <w:rFonts w:cs="宋体" w:hint="eastAsia"/>
          <w:kern w:val="0"/>
          <w:szCs w:val="21"/>
        </w:rPr>
        <w:t>机械制动装置应当采用弹簧式，能实现工作制动和安全制动。工作制动必须采用可调节的机械制动装置。安全制动必须有并联冗余的回油通道。双滚筒提升机每个滚筒的制动装置必须能够独立控制，并具有调绳功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第四百二十六条</w:t>
      </w:r>
      <w:r>
        <w:rPr>
          <w:rFonts w:cs="宋体" w:hint="eastAsia"/>
          <w:b/>
          <w:bCs/>
          <w:kern w:val="0"/>
          <w:szCs w:val="21"/>
        </w:rPr>
        <w:t xml:space="preserve">  </w:t>
      </w:r>
      <w:r>
        <w:rPr>
          <w:rFonts w:cs="宋体" w:hint="eastAsia"/>
          <w:kern w:val="0"/>
          <w:szCs w:val="21"/>
        </w:rPr>
        <w:t>提升机机械制动装置的性能，必须符合下列要求：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（一）制动闸空动时间：盘式制动装置不得超过</w:t>
      </w:r>
      <w:r>
        <w:rPr>
          <w:rFonts w:cs="宋体" w:hint="eastAsia"/>
          <w:kern w:val="0"/>
          <w:szCs w:val="21"/>
        </w:rPr>
        <w:t>0.3s</w:t>
      </w:r>
      <w:r>
        <w:rPr>
          <w:rFonts w:cs="宋体" w:hint="eastAsia"/>
          <w:kern w:val="0"/>
          <w:szCs w:val="21"/>
        </w:rPr>
        <w:t>，径向制动装置不得超过</w:t>
      </w:r>
      <w:r>
        <w:rPr>
          <w:rFonts w:cs="宋体" w:hint="eastAsia"/>
          <w:kern w:val="0"/>
          <w:szCs w:val="21"/>
        </w:rPr>
        <w:t>0.5s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（二）盘形闸的闸瓦与闸盘之间的间隙不</w:t>
      </w:r>
      <w:r>
        <w:rPr>
          <w:rFonts w:cs="宋体" w:hint="eastAsia"/>
          <w:kern w:val="0"/>
          <w:szCs w:val="21"/>
        </w:rPr>
        <w:t>得超过</w:t>
      </w:r>
      <w:r>
        <w:rPr>
          <w:rFonts w:cs="宋体" w:hint="eastAsia"/>
          <w:kern w:val="0"/>
          <w:szCs w:val="21"/>
        </w:rPr>
        <w:t>2mm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（三）制动力矩倍数必须符合下列要求：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制动装置产生的制动力矩与实际提升最大载荷旋转力矩之比</w:t>
      </w:r>
      <w:r>
        <w:rPr>
          <w:rFonts w:cs="宋体" w:hint="eastAsia"/>
          <w:kern w:val="0"/>
          <w:szCs w:val="21"/>
        </w:rPr>
        <w:t>K </w:t>
      </w:r>
      <w:r>
        <w:rPr>
          <w:rFonts w:cs="宋体" w:hint="eastAsia"/>
          <w:kern w:val="0"/>
          <w:szCs w:val="21"/>
        </w:rPr>
        <w:t>值不得小于</w:t>
      </w:r>
      <w:r>
        <w:rPr>
          <w:rFonts w:cs="宋体" w:hint="eastAsia"/>
          <w:kern w:val="0"/>
          <w:szCs w:val="21"/>
        </w:rPr>
        <w:t>3</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对质量模数较小的提升机，上提重载保险闸的制动减速度超过本规程规定值时，</w:t>
      </w:r>
      <w:r>
        <w:rPr>
          <w:rFonts w:cs="宋体" w:hint="eastAsia"/>
          <w:kern w:val="0"/>
          <w:szCs w:val="21"/>
        </w:rPr>
        <w:t>K </w:t>
      </w:r>
      <w:r>
        <w:rPr>
          <w:rFonts w:cs="宋体" w:hint="eastAsia"/>
          <w:kern w:val="0"/>
          <w:szCs w:val="21"/>
        </w:rPr>
        <w:t>值可以适当降低，但不得小于</w:t>
      </w:r>
      <w:r>
        <w:rPr>
          <w:rFonts w:cs="宋体" w:hint="eastAsia"/>
          <w:kern w:val="0"/>
          <w:szCs w:val="21"/>
        </w:rPr>
        <w:t>2</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在调整双滚筒提升机滚筒旋转的相对位置时，制动装置在各滚筒闸轮上所产生的力矩，不得小于该滚筒所悬重量（钢丝绳重量与提升容器重量之和）形成的旋转力矩的</w:t>
      </w:r>
      <w:r>
        <w:rPr>
          <w:rFonts w:cs="宋体" w:hint="eastAsia"/>
          <w:kern w:val="0"/>
          <w:szCs w:val="21"/>
        </w:rPr>
        <w:t>1.2</w:t>
      </w:r>
      <w:r>
        <w:rPr>
          <w:rFonts w:cs="宋体" w:hint="eastAsia"/>
          <w:kern w:val="0"/>
          <w:szCs w:val="21"/>
        </w:rPr>
        <w:t>倍。</w:t>
      </w:r>
    </w:p>
    <w:p w:rsidR="00372646" w:rsidRDefault="0045495B">
      <w:pPr>
        <w:widowControl/>
        <w:shd w:val="clear" w:color="auto" w:fill="FFFFFF"/>
        <w:ind w:firstLine="420"/>
        <w:jc w:val="left"/>
        <w:rPr>
          <w:rFonts w:cs="宋体"/>
          <w:kern w:val="0"/>
          <w:szCs w:val="21"/>
        </w:rPr>
      </w:pPr>
      <w:r>
        <w:rPr>
          <w:rFonts w:cs="宋体" w:hint="eastAsia"/>
          <w:kern w:val="0"/>
          <w:szCs w:val="21"/>
        </w:rPr>
        <w:t>4.</w:t>
      </w:r>
      <w:r>
        <w:rPr>
          <w:rFonts w:cs="宋体" w:hint="eastAsia"/>
          <w:kern w:val="0"/>
          <w:szCs w:val="21"/>
        </w:rPr>
        <w:t>计算制动力矩时，闸轮和闸瓦的摩擦系数应当根据实测确定，一般采用</w:t>
      </w:r>
      <w:r>
        <w:rPr>
          <w:rFonts w:cs="宋体" w:hint="eastAsia"/>
          <w:kern w:val="0"/>
          <w:szCs w:val="21"/>
        </w:rPr>
        <w:t>0.30</w:t>
      </w:r>
      <w:r>
        <w:rPr>
          <w:rFonts w:cs="宋体" w:hint="eastAsia"/>
          <w:kern w:val="0"/>
          <w:szCs w:val="21"/>
        </w:rPr>
        <w:t>～</w:t>
      </w:r>
      <w:r>
        <w:rPr>
          <w:rFonts w:cs="宋体" w:hint="eastAsia"/>
          <w:kern w:val="0"/>
          <w:szCs w:val="21"/>
        </w:rPr>
        <w:t>0.35</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第四百二十七条</w:t>
      </w:r>
      <w:r>
        <w:rPr>
          <w:rFonts w:cs="宋体" w:hint="eastAsia"/>
          <w:b/>
          <w:bCs/>
          <w:kern w:val="0"/>
          <w:szCs w:val="21"/>
        </w:rPr>
        <w:t xml:space="preserve">  </w:t>
      </w:r>
      <w:r>
        <w:rPr>
          <w:rFonts w:cs="宋体" w:hint="eastAsia"/>
          <w:kern w:val="0"/>
          <w:szCs w:val="21"/>
        </w:rPr>
        <w:t>各类</w:t>
      </w:r>
      <w:r>
        <w:rPr>
          <w:rFonts w:cs="宋体" w:hint="eastAsia"/>
          <w:kern w:val="0"/>
          <w:szCs w:val="21"/>
        </w:rPr>
        <w:t>提升机的制动装置发生作用时，提升系统的安全制动减速度，必须符合下列要求：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（一）提升系统的安全制动减速度必须符合表</w:t>
      </w:r>
      <w:r>
        <w:rPr>
          <w:rFonts w:cs="宋体" w:hint="eastAsia"/>
          <w:kern w:val="0"/>
          <w:szCs w:val="21"/>
        </w:rPr>
        <w:t>15</w:t>
      </w:r>
      <w:r>
        <w:rPr>
          <w:rFonts w:cs="宋体" w:hint="eastAsia"/>
          <w:kern w:val="0"/>
          <w:szCs w:val="21"/>
        </w:rPr>
        <w:t>的要求。</w:t>
      </w:r>
    </w:p>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15 </w:t>
      </w:r>
      <w:r>
        <w:rPr>
          <w:rFonts w:cs="宋体" w:hint="eastAsia"/>
          <w:bCs/>
          <w:kern w:val="0"/>
          <w:szCs w:val="21"/>
        </w:rPr>
        <w:t>提升系统安全制动减速度规定值</w:t>
      </w:r>
    </w:p>
    <w:tbl>
      <w:tblPr>
        <w:tblW w:w="8286" w:type="dxa"/>
        <w:shd w:val="clear" w:color="auto" w:fill="FFFFFF"/>
        <w:tblLayout w:type="fixed"/>
        <w:tblCellMar>
          <w:left w:w="0" w:type="dxa"/>
          <w:right w:w="0" w:type="dxa"/>
        </w:tblCellMar>
        <w:tblLook w:val="04A0"/>
      </w:tblPr>
      <w:tblGrid>
        <w:gridCol w:w="2787"/>
        <w:gridCol w:w="2749"/>
        <w:gridCol w:w="2750"/>
      </w:tblGrid>
      <w:tr w:rsidR="00372646">
        <w:tc>
          <w:tcPr>
            <w:tcW w:w="278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减速度°</w:t>
            </w:r>
          </w:p>
        </w:tc>
        <w:tc>
          <w:tcPr>
            <w:tcW w:w="2749"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θ≤</w:t>
            </w:r>
            <w:r>
              <w:rPr>
                <w:rFonts w:cs="宋体" w:hint="eastAsia"/>
                <w:kern w:val="0"/>
                <w:szCs w:val="21"/>
              </w:rPr>
              <w:t>30</w:t>
            </w:r>
          </w:p>
        </w:tc>
        <w:tc>
          <w:tcPr>
            <w:tcW w:w="275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θ＞</w:t>
            </w:r>
            <w:r>
              <w:rPr>
                <w:rFonts w:cs="宋体" w:hint="eastAsia"/>
                <w:kern w:val="0"/>
                <w:szCs w:val="21"/>
              </w:rPr>
              <w:t>30</w:t>
            </w:r>
            <w:r>
              <w:rPr>
                <w:rFonts w:cs="宋体" w:hint="eastAsia"/>
                <w:kern w:val="0"/>
                <w:szCs w:val="21"/>
              </w:rPr>
              <w:t>°</w:t>
            </w:r>
          </w:p>
        </w:tc>
      </w:tr>
      <w:tr w:rsidR="00372646">
        <w:tc>
          <w:tcPr>
            <w:tcW w:w="278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提升减速度</w:t>
            </w:r>
            <w:r>
              <w:rPr>
                <w:rFonts w:cs="宋体" w:hint="eastAsia"/>
                <w:kern w:val="0"/>
                <w:szCs w:val="21"/>
              </w:rPr>
              <w:t>/</w:t>
            </w:r>
            <w:r>
              <w:rPr>
                <w:rFonts w:cs="宋体" w:hint="eastAsia"/>
                <w:kern w:val="0"/>
                <w:szCs w:val="21"/>
              </w:rPr>
              <w:t>（</w:t>
            </w:r>
            <w:r>
              <w:rPr>
                <w:rFonts w:cs="宋体" w:hint="eastAsia"/>
                <w:kern w:val="0"/>
                <w:szCs w:val="21"/>
              </w:rPr>
              <w:t> m</w:t>
            </w:r>
            <w:r>
              <w:rPr>
                <w:rFonts w:cs="宋体" w:hint="eastAsia"/>
                <w:kern w:val="0"/>
                <w:szCs w:val="21"/>
              </w:rPr>
              <w:t>·</w:t>
            </w:r>
            <w:r>
              <w:rPr>
                <w:rFonts w:cs="宋体" w:hint="eastAsia"/>
                <w:kern w:val="0"/>
                <w:szCs w:val="21"/>
              </w:rPr>
              <w:t>s</w:t>
            </w:r>
            <w:r>
              <w:rPr>
                <w:rFonts w:cs="宋体" w:hint="eastAsia"/>
                <w:kern w:val="0"/>
                <w:szCs w:val="21"/>
                <w:vertAlign w:val="superscript"/>
              </w:rPr>
              <w:t>-2</w:t>
            </w:r>
            <w:r>
              <w:rPr>
                <w:rFonts w:cs="宋体" w:hint="eastAsia"/>
                <w:kern w:val="0"/>
                <w:szCs w:val="21"/>
              </w:rPr>
              <w:t>）</w:t>
            </w:r>
          </w:p>
        </w:tc>
        <w:tc>
          <w:tcPr>
            <w:tcW w:w="2749"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Ac</w:t>
            </w:r>
            <w:r>
              <w:rPr>
                <w:rFonts w:eastAsia="MS Gothic" w:cs="MS Gothic" w:hint="eastAsia"/>
                <w:kern w:val="0"/>
                <w:szCs w:val="21"/>
              </w:rPr>
              <w:t>∗</w:t>
            </w:r>
          </w:p>
        </w:tc>
        <w:tc>
          <w:tcPr>
            <w:tcW w:w="275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5</w:t>
            </w:r>
          </w:p>
        </w:tc>
      </w:tr>
      <w:tr w:rsidR="00372646">
        <w:tc>
          <w:tcPr>
            <w:tcW w:w="278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下放减速度</w:t>
            </w:r>
            <w:r>
              <w:rPr>
                <w:rFonts w:cs="宋体" w:hint="eastAsia"/>
                <w:kern w:val="0"/>
                <w:szCs w:val="21"/>
              </w:rPr>
              <w:t>/</w:t>
            </w:r>
            <w:r>
              <w:rPr>
                <w:rFonts w:cs="宋体" w:hint="eastAsia"/>
                <w:kern w:val="0"/>
                <w:szCs w:val="21"/>
              </w:rPr>
              <w:t>（</w:t>
            </w:r>
            <w:r>
              <w:rPr>
                <w:rFonts w:cs="宋体" w:hint="eastAsia"/>
                <w:kern w:val="0"/>
                <w:szCs w:val="21"/>
              </w:rPr>
              <w:t> m</w:t>
            </w:r>
            <w:r>
              <w:rPr>
                <w:rFonts w:cs="宋体" w:hint="eastAsia"/>
                <w:kern w:val="0"/>
                <w:szCs w:val="21"/>
              </w:rPr>
              <w:t>·</w:t>
            </w:r>
            <w:r>
              <w:rPr>
                <w:rFonts w:cs="宋体" w:hint="eastAsia"/>
                <w:kern w:val="0"/>
                <w:szCs w:val="21"/>
              </w:rPr>
              <w:t>s</w:t>
            </w:r>
            <w:r>
              <w:rPr>
                <w:rFonts w:cs="宋体" w:hint="eastAsia"/>
                <w:kern w:val="0"/>
                <w:szCs w:val="21"/>
                <w:vertAlign w:val="superscript"/>
              </w:rPr>
              <w:t>-2</w:t>
            </w:r>
            <w:r>
              <w:rPr>
                <w:rFonts w:cs="宋体" w:hint="eastAsia"/>
                <w:kern w:val="0"/>
                <w:szCs w:val="21"/>
              </w:rPr>
              <w:t>）</w:t>
            </w:r>
          </w:p>
        </w:tc>
        <w:tc>
          <w:tcPr>
            <w:tcW w:w="2749"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0.75</w:t>
            </w:r>
          </w:p>
        </w:tc>
        <w:tc>
          <w:tcPr>
            <w:tcW w:w="275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1.5</w:t>
            </w:r>
          </w:p>
        </w:tc>
      </w:tr>
    </w:tbl>
    <w:p w:rsidR="00372646" w:rsidRDefault="0045495B">
      <w:pPr>
        <w:widowControl/>
        <w:shd w:val="clear" w:color="auto" w:fill="FFFFFF"/>
        <w:ind w:firstLine="420"/>
        <w:jc w:val="left"/>
        <w:rPr>
          <w:rFonts w:cs="宋体"/>
          <w:kern w:val="0"/>
          <w:szCs w:val="21"/>
        </w:rPr>
      </w:pPr>
      <w:r>
        <w:rPr>
          <w:rFonts w:cs="宋体" w:hint="eastAsia"/>
          <w:kern w:val="0"/>
          <w:szCs w:val="21"/>
        </w:rPr>
        <w:t>注：</w:t>
      </w:r>
      <w:r>
        <w:rPr>
          <w:rFonts w:cs="宋体" w:hint="eastAsia"/>
          <w:kern w:val="0"/>
          <w:szCs w:val="21"/>
        </w:rPr>
        <w:t> </w:t>
      </w:r>
      <w:r>
        <w:rPr>
          <w:rFonts w:eastAsia="MS Gothic" w:cs="MS Gothic" w:hint="eastAsia"/>
          <w:kern w:val="0"/>
          <w:szCs w:val="21"/>
        </w:rPr>
        <w:t>∗</w:t>
      </w:r>
      <w:r>
        <w:rPr>
          <w:rFonts w:cs="宋体" w:hint="eastAsia"/>
          <w:kern w:val="0"/>
          <w:szCs w:val="21"/>
        </w:rPr>
        <w:t>Ac</w:t>
      </w:r>
      <w:r>
        <w:rPr>
          <w:rFonts w:cs="宋体" w:hint="eastAsia"/>
          <w:kern w:val="0"/>
          <w:szCs w:val="21"/>
        </w:rPr>
        <w:t>＝</w:t>
      </w:r>
      <w:r>
        <w:rPr>
          <w:rFonts w:cs="宋体" w:hint="eastAsia"/>
          <w:kern w:val="0"/>
          <w:szCs w:val="21"/>
        </w:rPr>
        <w:t>g</w:t>
      </w:r>
      <w:r>
        <w:rPr>
          <w:rFonts w:cs="宋体" w:hint="eastAsia"/>
          <w:kern w:val="0"/>
          <w:szCs w:val="21"/>
        </w:rPr>
        <w:t>（</w:t>
      </w:r>
      <w:r>
        <w:rPr>
          <w:rFonts w:cs="宋体" w:hint="eastAsia"/>
          <w:kern w:val="0"/>
          <w:szCs w:val="21"/>
        </w:rPr>
        <w:t>sin</w:t>
      </w:r>
      <w:r>
        <w:rPr>
          <w:rFonts w:cs="宋体" w:hint="eastAsia"/>
          <w:kern w:val="0"/>
          <w:szCs w:val="21"/>
        </w:rPr>
        <w:t>θ＋</w:t>
      </w:r>
      <w:r>
        <w:rPr>
          <w:rFonts w:cs="宋体" w:hint="eastAsia"/>
          <w:kern w:val="0"/>
          <w:szCs w:val="21"/>
        </w:rPr>
        <w:t>fcos</w:t>
      </w:r>
      <w:r>
        <w:rPr>
          <w:rFonts w:cs="宋体" w:hint="eastAsia"/>
          <w:kern w:val="0"/>
          <w:szCs w:val="21"/>
        </w:rPr>
        <w:t>θ）</w:t>
      </w:r>
    </w:p>
    <w:p w:rsidR="00372646" w:rsidRDefault="0045495B">
      <w:pPr>
        <w:widowControl/>
        <w:shd w:val="clear" w:color="auto" w:fill="FFFFFF"/>
        <w:ind w:firstLine="420"/>
        <w:jc w:val="left"/>
        <w:rPr>
          <w:rFonts w:cs="宋体"/>
          <w:kern w:val="0"/>
          <w:szCs w:val="21"/>
        </w:rPr>
      </w:pPr>
      <w:r>
        <w:rPr>
          <w:rFonts w:cs="宋体" w:hint="eastAsia"/>
          <w:kern w:val="0"/>
          <w:szCs w:val="21"/>
        </w:rPr>
        <w:t>式中</w:t>
      </w:r>
      <w:r>
        <w:rPr>
          <w:rFonts w:cs="宋体" w:hint="eastAsia"/>
          <w:kern w:val="0"/>
          <w:szCs w:val="21"/>
        </w:rPr>
        <w:t> Ac</w:t>
      </w:r>
      <w:r>
        <w:rPr>
          <w:rFonts w:cs="宋体" w:hint="eastAsia"/>
          <w:kern w:val="0"/>
          <w:szCs w:val="21"/>
        </w:rPr>
        <w:t>———自然减速度，</w:t>
      </w:r>
      <w:r>
        <w:rPr>
          <w:rFonts w:cs="宋体" w:hint="eastAsia"/>
          <w:kern w:val="0"/>
          <w:szCs w:val="21"/>
        </w:rPr>
        <w:t>m/s2</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g</w:t>
      </w:r>
      <w:r>
        <w:rPr>
          <w:rFonts w:cs="宋体" w:hint="eastAsia"/>
          <w:kern w:val="0"/>
          <w:szCs w:val="21"/>
        </w:rPr>
        <w:t>———重力加速度，</w:t>
      </w:r>
      <w:r>
        <w:rPr>
          <w:rFonts w:cs="宋体" w:hint="eastAsia"/>
          <w:kern w:val="0"/>
          <w:szCs w:val="21"/>
        </w:rPr>
        <w:t>m/s2</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θ———井巷倾角，（°）；</w:t>
      </w:r>
    </w:p>
    <w:p w:rsidR="00372646" w:rsidRDefault="0045495B">
      <w:pPr>
        <w:widowControl/>
        <w:shd w:val="clear" w:color="auto" w:fill="FFFFFF"/>
        <w:ind w:firstLine="420"/>
        <w:jc w:val="left"/>
        <w:rPr>
          <w:rFonts w:cs="宋体"/>
          <w:kern w:val="0"/>
          <w:szCs w:val="21"/>
        </w:rPr>
      </w:pPr>
      <w:r>
        <w:rPr>
          <w:rFonts w:cs="宋体" w:hint="eastAsia"/>
          <w:kern w:val="0"/>
          <w:szCs w:val="21"/>
        </w:rPr>
        <w:t>f</w:t>
      </w:r>
      <w:r>
        <w:rPr>
          <w:rFonts w:cs="宋体" w:hint="eastAsia"/>
          <w:kern w:val="0"/>
          <w:szCs w:val="21"/>
        </w:rPr>
        <w:t>———绳端载荷的运行阻力系数，一般取</w:t>
      </w:r>
      <w:r>
        <w:rPr>
          <w:rFonts w:cs="宋体" w:hint="eastAsia"/>
          <w:kern w:val="0"/>
          <w:szCs w:val="21"/>
        </w:rPr>
        <w:t>0.010</w:t>
      </w:r>
      <w:r>
        <w:rPr>
          <w:rFonts w:cs="宋体" w:hint="eastAsia"/>
          <w:kern w:val="0"/>
          <w:szCs w:val="21"/>
        </w:rPr>
        <w:t>～</w:t>
      </w:r>
      <w:r>
        <w:rPr>
          <w:rFonts w:cs="宋体" w:hint="eastAsia"/>
          <w:kern w:val="0"/>
          <w:szCs w:val="21"/>
        </w:rPr>
        <w:t>0.015</w:t>
      </w:r>
      <w:r>
        <w:rPr>
          <w:rFonts w:cs="宋体" w:hint="eastAsia"/>
          <w:kern w:val="0"/>
          <w:szCs w:val="21"/>
        </w:rPr>
        <w:t>。</w:t>
      </w:r>
    </w:p>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0"/>
        <w:jc w:val="left"/>
        <w:rPr>
          <w:rFonts w:cs="宋体"/>
          <w:kern w:val="0"/>
          <w:szCs w:val="21"/>
        </w:rPr>
      </w:pPr>
      <w:r>
        <w:rPr>
          <w:rFonts w:cs="宋体" w:hint="eastAsia"/>
          <w:kern w:val="0"/>
          <w:szCs w:val="21"/>
        </w:rPr>
        <w:t>（二）摩擦式提升机安全制动时，除必须符合表</w:t>
      </w:r>
      <w:r>
        <w:rPr>
          <w:rFonts w:cs="宋体" w:hint="eastAsia"/>
          <w:kern w:val="0"/>
          <w:szCs w:val="21"/>
        </w:rPr>
        <w:t>15</w:t>
      </w:r>
      <w:r>
        <w:rPr>
          <w:rFonts w:cs="宋体" w:hint="eastAsia"/>
          <w:kern w:val="0"/>
          <w:szCs w:val="21"/>
        </w:rPr>
        <w:t>的要求外，还必须符合下列防滑要求：</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在各种载荷（满载或者空载）和提升状态（上提或者下放重物）下，制动装置所产生的制动减速度计算值不得超过滑动极限。钢丝绳与摩擦轮衬垫间摩擦系数的取值不得大于</w:t>
      </w:r>
      <w:r>
        <w:rPr>
          <w:rFonts w:cs="宋体" w:hint="eastAsia"/>
          <w:kern w:val="0"/>
          <w:szCs w:val="21"/>
        </w:rPr>
        <w:t>0.25</w:t>
      </w:r>
      <w:r>
        <w:rPr>
          <w:rFonts w:cs="宋体" w:hint="eastAsia"/>
          <w:kern w:val="0"/>
          <w:szCs w:val="21"/>
        </w:rPr>
        <w:t>。由钢丝绳自重所引起的不平衡重必须计入。</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在各种载荷和提升状态下，制动装置发生作用时，钢丝绳都不出现滑动。</w:t>
      </w:r>
    </w:p>
    <w:p w:rsidR="00372646" w:rsidRDefault="0045495B">
      <w:pPr>
        <w:widowControl/>
        <w:shd w:val="clear" w:color="auto" w:fill="FFFFFF"/>
        <w:ind w:firstLine="420"/>
        <w:jc w:val="left"/>
        <w:rPr>
          <w:rFonts w:cs="宋体"/>
          <w:kern w:val="0"/>
          <w:szCs w:val="21"/>
        </w:rPr>
      </w:pPr>
      <w:r>
        <w:rPr>
          <w:rFonts w:cs="宋体" w:hint="eastAsia"/>
          <w:kern w:val="0"/>
          <w:szCs w:val="21"/>
        </w:rPr>
        <w:t>计算或者验算时，以本条第（二）款第</w:t>
      </w:r>
      <w:r>
        <w:rPr>
          <w:rFonts w:cs="宋体" w:hint="eastAsia"/>
          <w:kern w:val="0"/>
          <w:szCs w:val="21"/>
        </w:rPr>
        <w:t>1</w:t>
      </w:r>
      <w:r>
        <w:rPr>
          <w:rFonts w:cs="宋体" w:hint="eastAsia"/>
          <w:kern w:val="0"/>
          <w:szCs w:val="21"/>
        </w:rPr>
        <w:t>项为准；在用设备，以本条第（二）款第</w:t>
      </w:r>
      <w:r>
        <w:rPr>
          <w:rFonts w:cs="宋体" w:hint="eastAsia"/>
          <w:kern w:val="0"/>
          <w:szCs w:val="21"/>
        </w:rPr>
        <w:t>2</w:t>
      </w:r>
      <w:r>
        <w:rPr>
          <w:rFonts w:cs="宋体" w:hint="eastAsia"/>
          <w:kern w:val="0"/>
          <w:szCs w:val="21"/>
        </w:rPr>
        <w:t>项为准。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第四百二十八条</w:t>
      </w:r>
      <w:r>
        <w:rPr>
          <w:rFonts w:cs="宋体" w:hint="eastAsia"/>
          <w:b/>
          <w:bCs/>
          <w:kern w:val="0"/>
          <w:szCs w:val="21"/>
        </w:rPr>
        <w:t xml:space="preserve">  </w:t>
      </w:r>
      <w:r>
        <w:rPr>
          <w:rFonts w:cs="宋体" w:hint="eastAsia"/>
          <w:kern w:val="0"/>
          <w:szCs w:val="21"/>
        </w:rPr>
        <w:t>提升机操作必须遵守下列规定：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（一）主要提升装置应当配有正、副司机。自动化运行的专用于提升物料的箕斗提升机，可不配备司机值守，但应当设图像监视并定时巡检。</w:t>
      </w:r>
    </w:p>
    <w:p w:rsidR="00372646" w:rsidRDefault="0045495B">
      <w:pPr>
        <w:widowControl/>
        <w:shd w:val="clear" w:color="auto" w:fill="FFFFFF"/>
        <w:ind w:firstLine="420"/>
        <w:jc w:val="left"/>
        <w:rPr>
          <w:rFonts w:cs="宋体"/>
          <w:kern w:val="0"/>
          <w:szCs w:val="21"/>
        </w:rPr>
      </w:pPr>
      <w:r>
        <w:rPr>
          <w:rFonts w:cs="宋体" w:hint="eastAsia"/>
          <w:kern w:val="0"/>
          <w:szCs w:val="21"/>
        </w:rPr>
        <w:t>（二）升降人员的主要提升装置在交接班升降人员的时间内，必须正司机操作，副司机监护。</w:t>
      </w:r>
    </w:p>
    <w:p w:rsidR="00372646" w:rsidRDefault="0045495B">
      <w:pPr>
        <w:widowControl/>
        <w:shd w:val="clear" w:color="auto" w:fill="FFFFFF"/>
        <w:ind w:firstLine="420"/>
        <w:jc w:val="left"/>
        <w:rPr>
          <w:rFonts w:cs="宋体"/>
          <w:kern w:val="0"/>
          <w:szCs w:val="21"/>
        </w:rPr>
      </w:pPr>
      <w:r>
        <w:rPr>
          <w:rFonts w:cs="宋体" w:hint="eastAsia"/>
          <w:kern w:val="0"/>
          <w:szCs w:val="21"/>
        </w:rPr>
        <w:t>（三）每班升降人员前，应当先空载运行</w:t>
      </w:r>
      <w:r>
        <w:rPr>
          <w:rFonts w:cs="宋体" w:hint="eastAsia"/>
          <w:kern w:val="0"/>
          <w:szCs w:val="21"/>
        </w:rPr>
        <w:t>1</w:t>
      </w:r>
      <w:r>
        <w:rPr>
          <w:rFonts w:cs="宋体" w:hint="eastAsia"/>
          <w:kern w:val="0"/>
          <w:szCs w:val="21"/>
        </w:rPr>
        <w:t>次，检查提升机动作情况；但连续运转时，不受此限。</w:t>
      </w:r>
    </w:p>
    <w:p w:rsidR="00372646" w:rsidRDefault="0045495B">
      <w:pPr>
        <w:widowControl/>
        <w:shd w:val="clear" w:color="auto" w:fill="FFFFFF"/>
        <w:ind w:firstLine="420"/>
        <w:jc w:val="left"/>
        <w:rPr>
          <w:rFonts w:cs="宋体"/>
          <w:kern w:val="0"/>
          <w:szCs w:val="21"/>
        </w:rPr>
      </w:pPr>
      <w:r>
        <w:rPr>
          <w:rFonts w:cs="宋体" w:hint="eastAsia"/>
          <w:kern w:val="0"/>
          <w:szCs w:val="21"/>
        </w:rPr>
        <w:t>（四）如发生故障，必须立即停止提升机运行，并向矿调度室报告。</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第四百二十九条</w:t>
      </w:r>
      <w:r>
        <w:rPr>
          <w:rFonts w:cs="宋体" w:hint="eastAsia"/>
          <w:b/>
          <w:bCs/>
          <w:kern w:val="0"/>
          <w:szCs w:val="21"/>
        </w:rPr>
        <w:t xml:space="preserve">  </w:t>
      </w:r>
      <w:r>
        <w:rPr>
          <w:rFonts w:cs="宋体" w:hint="eastAsia"/>
          <w:kern w:val="0"/>
          <w:szCs w:val="21"/>
        </w:rPr>
        <w:t>新安装的矿井提升机，必须验收合格后方可投入运行。专门升降人员及混合提升的系统应当每年进行</w:t>
      </w:r>
      <w:r>
        <w:rPr>
          <w:rFonts w:cs="宋体" w:hint="eastAsia"/>
          <w:kern w:val="0"/>
          <w:szCs w:val="21"/>
        </w:rPr>
        <w:t>1</w:t>
      </w:r>
      <w:r>
        <w:rPr>
          <w:rFonts w:cs="宋体" w:hint="eastAsia"/>
          <w:kern w:val="0"/>
          <w:szCs w:val="21"/>
        </w:rPr>
        <w:t>次性能检测，其他提升系统每</w:t>
      </w:r>
      <w:r>
        <w:rPr>
          <w:rFonts w:cs="宋体" w:hint="eastAsia"/>
          <w:kern w:val="0"/>
          <w:szCs w:val="21"/>
        </w:rPr>
        <w:t>3</w:t>
      </w:r>
      <w:r>
        <w:rPr>
          <w:rFonts w:cs="宋体" w:hint="eastAsia"/>
          <w:kern w:val="0"/>
          <w:szCs w:val="21"/>
        </w:rPr>
        <w:t>年进行</w:t>
      </w:r>
      <w:r>
        <w:rPr>
          <w:rFonts w:cs="宋体" w:hint="eastAsia"/>
          <w:kern w:val="0"/>
          <w:szCs w:val="21"/>
        </w:rPr>
        <w:t>1</w:t>
      </w:r>
      <w:r>
        <w:rPr>
          <w:rFonts w:cs="宋体" w:hint="eastAsia"/>
          <w:kern w:val="0"/>
          <w:szCs w:val="21"/>
        </w:rPr>
        <w:t>次性能检</w:t>
      </w:r>
      <w:r>
        <w:rPr>
          <w:rFonts w:cs="宋体" w:hint="eastAsia"/>
          <w:kern w:val="0"/>
          <w:szCs w:val="21"/>
        </w:rPr>
        <w:t>测，检测合格后方可继续使用。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第四百三十条</w:t>
      </w:r>
      <w:r>
        <w:rPr>
          <w:rFonts w:cs="宋体" w:hint="eastAsia"/>
          <w:b/>
          <w:bCs/>
          <w:kern w:val="0"/>
          <w:szCs w:val="21"/>
        </w:rPr>
        <w:t xml:space="preserve">  </w:t>
      </w:r>
      <w:r>
        <w:rPr>
          <w:rFonts w:cs="宋体" w:hint="eastAsia"/>
          <w:kern w:val="0"/>
          <w:szCs w:val="21"/>
        </w:rPr>
        <w:t>提升装置管理必须具备下列资料，并妥善保管：</w:t>
      </w:r>
    </w:p>
    <w:p w:rsidR="00372646" w:rsidRDefault="0045495B">
      <w:pPr>
        <w:widowControl/>
        <w:shd w:val="clear" w:color="auto" w:fill="FFFFFF"/>
        <w:ind w:firstLine="420"/>
        <w:jc w:val="left"/>
        <w:rPr>
          <w:rFonts w:cs="宋体"/>
          <w:kern w:val="0"/>
          <w:szCs w:val="21"/>
        </w:rPr>
      </w:pPr>
      <w:r>
        <w:rPr>
          <w:rFonts w:cs="宋体" w:hint="eastAsia"/>
          <w:kern w:val="0"/>
          <w:szCs w:val="21"/>
        </w:rPr>
        <w:t>（一）提升机说明书。</w:t>
      </w:r>
    </w:p>
    <w:p w:rsidR="00372646" w:rsidRDefault="0045495B">
      <w:pPr>
        <w:widowControl/>
        <w:shd w:val="clear" w:color="auto" w:fill="FFFFFF"/>
        <w:ind w:firstLine="420"/>
        <w:jc w:val="left"/>
        <w:rPr>
          <w:rFonts w:cs="宋体"/>
          <w:kern w:val="0"/>
          <w:szCs w:val="21"/>
        </w:rPr>
      </w:pPr>
      <w:r>
        <w:rPr>
          <w:rFonts w:cs="宋体" w:hint="eastAsia"/>
          <w:kern w:val="0"/>
          <w:szCs w:val="21"/>
        </w:rPr>
        <w:t>（二）提升机总装配图。</w:t>
      </w:r>
    </w:p>
    <w:p w:rsidR="00372646" w:rsidRDefault="0045495B">
      <w:pPr>
        <w:widowControl/>
        <w:shd w:val="clear" w:color="auto" w:fill="FFFFFF"/>
        <w:ind w:firstLine="420"/>
        <w:jc w:val="left"/>
        <w:rPr>
          <w:rFonts w:cs="宋体"/>
          <w:kern w:val="0"/>
          <w:szCs w:val="21"/>
        </w:rPr>
      </w:pPr>
      <w:r>
        <w:rPr>
          <w:rFonts w:cs="宋体" w:hint="eastAsia"/>
          <w:kern w:val="0"/>
          <w:szCs w:val="21"/>
        </w:rPr>
        <w:t>（三）制动装置结构图和制动系统图。</w:t>
      </w:r>
    </w:p>
    <w:p w:rsidR="00372646" w:rsidRDefault="0045495B">
      <w:pPr>
        <w:widowControl/>
        <w:shd w:val="clear" w:color="auto" w:fill="FFFFFF"/>
        <w:ind w:firstLine="420"/>
        <w:jc w:val="left"/>
        <w:rPr>
          <w:rFonts w:cs="宋体"/>
          <w:kern w:val="0"/>
          <w:szCs w:val="21"/>
        </w:rPr>
      </w:pPr>
      <w:r>
        <w:rPr>
          <w:rFonts w:cs="宋体" w:hint="eastAsia"/>
          <w:kern w:val="0"/>
          <w:szCs w:val="21"/>
        </w:rPr>
        <w:t>（四）电气系统图。</w:t>
      </w:r>
    </w:p>
    <w:p w:rsidR="00372646" w:rsidRDefault="0045495B">
      <w:pPr>
        <w:widowControl/>
        <w:shd w:val="clear" w:color="auto" w:fill="FFFFFF"/>
        <w:ind w:firstLine="420"/>
        <w:jc w:val="left"/>
        <w:rPr>
          <w:rFonts w:cs="宋体"/>
          <w:kern w:val="0"/>
          <w:szCs w:val="21"/>
        </w:rPr>
      </w:pPr>
      <w:r>
        <w:rPr>
          <w:rFonts w:cs="宋体" w:hint="eastAsia"/>
          <w:kern w:val="0"/>
          <w:szCs w:val="21"/>
        </w:rPr>
        <w:t>（五）提升机、钢丝绳、天轮、提升容器、防坠器和罐道等的检查记录簿。</w:t>
      </w:r>
    </w:p>
    <w:p w:rsidR="00372646" w:rsidRDefault="0045495B">
      <w:pPr>
        <w:widowControl/>
        <w:shd w:val="clear" w:color="auto" w:fill="FFFFFF"/>
        <w:ind w:firstLine="420"/>
        <w:jc w:val="left"/>
        <w:rPr>
          <w:rFonts w:cs="宋体"/>
          <w:kern w:val="0"/>
          <w:szCs w:val="21"/>
        </w:rPr>
      </w:pPr>
      <w:r>
        <w:rPr>
          <w:rFonts w:cs="宋体" w:hint="eastAsia"/>
          <w:kern w:val="0"/>
          <w:szCs w:val="21"/>
        </w:rPr>
        <w:t>（六）钢丝绳的检验和更换记录簿。</w:t>
      </w:r>
    </w:p>
    <w:p w:rsidR="00372646" w:rsidRDefault="0045495B">
      <w:pPr>
        <w:widowControl/>
        <w:shd w:val="clear" w:color="auto" w:fill="FFFFFF"/>
        <w:ind w:firstLine="420"/>
        <w:jc w:val="left"/>
        <w:rPr>
          <w:rFonts w:cs="宋体"/>
          <w:kern w:val="0"/>
          <w:szCs w:val="21"/>
        </w:rPr>
      </w:pPr>
      <w:r>
        <w:rPr>
          <w:rFonts w:cs="宋体" w:hint="eastAsia"/>
          <w:kern w:val="0"/>
          <w:szCs w:val="21"/>
        </w:rPr>
        <w:t>（七）安全保护装置试验记录簿。</w:t>
      </w:r>
    </w:p>
    <w:p w:rsidR="00372646" w:rsidRDefault="0045495B">
      <w:pPr>
        <w:widowControl/>
        <w:shd w:val="clear" w:color="auto" w:fill="FFFFFF"/>
        <w:ind w:firstLine="420"/>
        <w:jc w:val="left"/>
        <w:rPr>
          <w:rFonts w:cs="宋体"/>
          <w:kern w:val="0"/>
          <w:szCs w:val="21"/>
        </w:rPr>
      </w:pPr>
      <w:r>
        <w:rPr>
          <w:rFonts w:cs="宋体" w:hint="eastAsia"/>
          <w:kern w:val="0"/>
          <w:szCs w:val="21"/>
        </w:rPr>
        <w:t>（八）故障记录簿。</w:t>
      </w:r>
    </w:p>
    <w:p w:rsidR="00372646" w:rsidRDefault="0045495B">
      <w:pPr>
        <w:widowControl/>
        <w:shd w:val="clear" w:color="auto" w:fill="FFFFFF"/>
        <w:ind w:firstLine="420"/>
        <w:jc w:val="left"/>
        <w:rPr>
          <w:rFonts w:cs="宋体"/>
          <w:kern w:val="0"/>
          <w:szCs w:val="21"/>
        </w:rPr>
      </w:pPr>
      <w:r>
        <w:rPr>
          <w:rFonts w:cs="宋体" w:hint="eastAsia"/>
          <w:kern w:val="0"/>
          <w:szCs w:val="21"/>
        </w:rPr>
        <w:t>（九）岗位责任制和设备完好标准。</w:t>
      </w:r>
    </w:p>
    <w:p w:rsidR="00372646" w:rsidRDefault="0045495B">
      <w:pPr>
        <w:widowControl/>
        <w:shd w:val="clear" w:color="auto" w:fill="FFFFFF"/>
        <w:ind w:firstLine="420"/>
        <w:jc w:val="left"/>
        <w:rPr>
          <w:rFonts w:cs="宋体"/>
          <w:kern w:val="0"/>
          <w:szCs w:val="21"/>
        </w:rPr>
      </w:pPr>
      <w:r>
        <w:rPr>
          <w:rFonts w:cs="宋体" w:hint="eastAsia"/>
          <w:kern w:val="0"/>
          <w:szCs w:val="21"/>
        </w:rPr>
        <w:t>（十）司机交接班记录簿。</w:t>
      </w:r>
    </w:p>
    <w:p w:rsidR="00372646" w:rsidRDefault="0045495B">
      <w:pPr>
        <w:widowControl/>
        <w:shd w:val="clear" w:color="auto" w:fill="FFFFFF"/>
        <w:ind w:firstLine="420"/>
        <w:jc w:val="left"/>
        <w:rPr>
          <w:rFonts w:cs="宋体"/>
          <w:kern w:val="0"/>
          <w:szCs w:val="21"/>
        </w:rPr>
      </w:pPr>
      <w:r>
        <w:rPr>
          <w:rFonts w:cs="宋体" w:hint="eastAsia"/>
          <w:kern w:val="0"/>
          <w:szCs w:val="21"/>
        </w:rPr>
        <w:t>（十一）操作规程。</w:t>
      </w:r>
    </w:p>
    <w:p w:rsidR="00372646" w:rsidRDefault="0045495B">
      <w:pPr>
        <w:widowControl/>
        <w:shd w:val="clear" w:color="auto" w:fill="FFFFFF"/>
        <w:ind w:firstLine="420"/>
        <w:jc w:val="left"/>
        <w:rPr>
          <w:rFonts w:cs="宋体"/>
          <w:kern w:val="0"/>
          <w:szCs w:val="21"/>
        </w:rPr>
      </w:pPr>
      <w:r>
        <w:rPr>
          <w:rFonts w:cs="宋体" w:hint="eastAsia"/>
          <w:kern w:val="0"/>
          <w:szCs w:val="21"/>
        </w:rPr>
        <w:t>制动系统图、电气系统图、提升装置的技术特征和岗位责任制等应当悬挂在提升机房内。</w:t>
      </w:r>
    </w:p>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0"/>
        <w:jc w:val="center"/>
        <w:rPr>
          <w:rFonts w:cs="宋体"/>
          <w:b/>
          <w:kern w:val="0"/>
          <w:szCs w:val="21"/>
        </w:rPr>
      </w:pPr>
      <w:bookmarkStart w:id="257" w:name="_Toc447636133"/>
      <w:bookmarkStart w:id="258" w:name="_Toc447639741"/>
      <w:bookmarkEnd w:id="257"/>
      <w:bookmarkEnd w:id="258"/>
      <w:r>
        <w:rPr>
          <w:rFonts w:cs="宋体" w:hint="eastAsia"/>
          <w:b/>
          <w:kern w:val="0"/>
          <w:szCs w:val="21"/>
        </w:rPr>
        <w:t>第五节</w:t>
      </w:r>
      <w:r>
        <w:rPr>
          <w:rFonts w:cs="宋体" w:hint="eastAsia"/>
          <w:b/>
          <w:kern w:val="0"/>
          <w:szCs w:val="21"/>
        </w:rPr>
        <w:t xml:space="preserve">  </w:t>
      </w:r>
      <w:r>
        <w:rPr>
          <w:rFonts w:cs="宋体" w:hint="eastAsia"/>
          <w:b/>
          <w:kern w:val="0"/>
          <w:szCs w:val="21"/>
        </w:rPr>
        <w:t>空气压缩机</w:t>
      </w:r>
    </w:p>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第四百三十一条</w:t>
      </w:r>
      <w:r>
        <w:rPr>
          <w:rFonts w:cs="宋体" w:hint="eastAsia"/>
          <w:b/>
          <w:bCs/>
          <w:kern w:val="0"/>
          <w:szCs w:val="21"/>
        </w:rPr>
        <w:t xml:space="preserve">  </w:t>
      </w:r>
      <w:r>
        <w:rPr>
          <w:rFonts w:cs="宋体" w:hint="eastAsia"/>
          <w:kern w:val="0"/>
          <w:szCs w:val="21"/>
        </w:rPr>
        <w:t>矿井应当在地面集中设置空气压缩机站。</w:t>
      </w:r>
    </w:p>
    <w:p w:rsidR="00372646" w:rsidRDefault="0045495B">
      <w:pPr>
        <w:widowControl/>
        <w:shd w:val="clear" w:color="auto" w:fill="FFFFFF"/>
        <w:ind w:firstLine="420"/>
        <w:jc w:val="left"/>
        <w:rPr>
          <w:rFonts w:cs="宋体"/>
          <w:kern w:val="0"/>
          <w:szCs w:val="21"/>
        </w:rPr>
      </w:pPr>
      <w:r>
        <w:rPr>
          <w:rFonts w:cs="宋体" w:hint="eastAsia"/>
          <w:kern w:val="0"/>
          <w:szCs w:val="21"/>
        </w:rPr>
        <w:t>在井下设置空气压缩设备时，应当遵守下列规定：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（一）应当采用螺杆式空气压缩机，严禁使用滑片式空气压缩机。</w:t>
      </w:r>
    </w:p>
    <w:p w:rsidR="00372646" w:rsidRDefault="0045495B">
      <w:pPr>
        <w:widowControl/>
        <w:shd w:val="clear" w:color="auto" w:fill="FFFFFF"/>
        <w:ind w:firstLine="420"/>
        <w:jc w:val="left"/>
        <w:rPr>
          <w:rFonts w:cs="宋体"/>
          <w:kern w:val="0"/>
          <w:szCs w:val="21"/>
        </w:rPr>
      </w:pPr>
      <w:r>
        <w:rPr>
          <w:rFonts w:cs="宋体" w:hint="eastAsia"/>
          <w:kern w:val="0"/>
          <w:szCs w:val="21"/>
        </w:rPr>
        <w:t>（二）固定式空气压缩机和储气罐必须分别设置在</w:t>
      </w:r>
      <w:r>
        <w:rPr>
          <w:rFonts w:cs="宋体" w:hint="eastAsia"/>
          <w:kern w:val="0"/>
          <w:szCs w:val="21"/>
        </w:rPr>
        <w:t>2</w:t>
      </w:r>
      <w:r>
        <w:rPr>
          <w:rFonts w:cs="宋体" w:hint="eastAsia"/>
          <w:kern w:val="0"/>
          <w:szCs w:val="21"/>
        </w:rPr>
        <w:t>个独立硐室内，并保证独立通风。</w:t>
      </w:r>
    </w:p>
    <w:p w:rsidR="00372646" w:rsidRDefault="0045495B">
      <w:pPr>
        <w:widowControl/>
        <w:shd w:val="clear" w:color="auto" w:fill="FFFFFF"/>
        <w:ind w:firstLine="420"/>
        <w:jc w:val="left"/>
        <w:rPr>
          <w:rFonts w:cs="宋体"/>
          <w:kern w:val="0"/>
          <w:szCs w:val="21"/>
        </w:rPr>
      </w:pPr>
      <w:r>
        <w:rPr>
          <w:rFonts w:cs="宋体" w:hint="eastAsia"/>
          <w:kern w:val="0"/>
          <w:szCs w:val="21"/>
        </w:rPr>
        <w:t>（三）移动式空气压缩机必须设置在采用不燃性材料支护且具有新鲜风流的巷道中。</w:t>
      </w:r>
    </w:p>
    <w:p w:rsidR="00372646" w:rsidRDefault="0045495B">
      <w:pPr>
        <w:widowControl/>
        <w:shd w:val="clear" w:color="auto" w:fill="FFFFFF"/>
        <w:ind w:firstLine="420"/>
        <w:jc w:val="left"/>
        <w:rPr>
          <w:rFonts w:cs="宋体"/>
          <w:kern w:val="0"/>
          <w:szCs w:val="21"/>
        </w:rPr>
      </w:pPr>
      <w:r>
        <w:rPr>
          <w:rFonts w:cs="宋体" w:hint="eastAsia"/>
          <w:kern w:val="0"/>
          <w:szCs w:val="21"/>
        </w:rPr>
        <w:t>（四）应当设自动灭火装置。</w:t>
      </w:r>
    </w:p>
    <w:p w:rsidR="00372646" w:rsidRDefault="0045495B">
      <w:pPr>
        <w:widowControl/>
        <w:shd w:val="clear" w:color="auto" w:fill="FFFFFF"/>
        <w:ind w:firstLine="420"/>
        <w:jc w:val="left"/>
        <w:rPr>
          <w:rFonts w:cs="宋体"/>
          <w:kern w:val="0"/>
          <w:szCs w:val="21"/>
        </w:rPr>
      </w:pPr>
      <w:r>
        <w:rPr>
          <w:rFonts w:cs="宋体" w:hint="eastAsia"/>
          <w:kern w:val="0"/>
          <w:szCs w:val="21"/>
        </w:rPr>
        <w:t>（五）运行时必须有人值守。</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第四百三十二条</w:t>
      </w:r>
      <w:r>
        <w:rPr>
          <w:rFonts w:cs="宋体" w:hint="eastAsia"/>
          <w:b/>
          <w:bCs/>
          <w:kern w:val="0"/>
          <w:szCs w:val="21"/>
        </w:rPr>
        <w:t xml:space="preserve">  </w:t>
      </w:r>
      <w:r>
        <w:rPr>
          <w:rFonts w:cs="宋体" w:hint="eastAsia"/>
          <w:kern w:val="0"/>
          <w:szCs w:val="21"/>
        </w:rPr>
        <w:t>空气压缩机站设备必须符合下列要求：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（一）设有压力表和安全阀。压力表和安全阀应当定期校准。安全阀和</w:t>
      </w:r>
      <w:r>
        <w:rPr>
          <w:rFonts w:cs="宋体" w:hint="eastAsia"/>
          <w:kern w:val="0"/>
          <w:szCs w:val="21"/>
        </w:rPr>
        <w:t>压力调节器应当动作可靠，安全阀动作压力不得超过额定压力的</w:t>
      </w:r>
      <w:r>
        <w:rPr>
          <w:rFonts w:cs="宋体" w:hint="eastAsia"/>
          <w:kern w:val="0"/>
          <w:szCs w:val="21"/>
        </w:rPr>
        <w:t>1.1</w:t>
      </w:r>
      <w:r>
        <w:rPr>
          <w:rFonts w:cs="宋体" w:hint="eastAsia"/>
          <w:kern w:val="0"/>
          <w:szCs w:val="21"/>
        </w:rPr>
        <w:t>倍。</w:t>
      </w:r>
    </w:p>
    <w:p w:rsidR="00372646" w:rsidRDefault="0045495B">
      <w:pPr>
        <w:widowControl/>
        <w:shd w:val="clear" w:color="auto" w:fill="FFFFFF"/>
        <w:ind w:firstLine="420"/>
        <w:jc w:val="left"/>
        <w:rPr>
          <w:rFonts w:cs="宋体"/>
          <w:kern w:val="0"/>
          <w:szCs w:val="21"/>
        </w:rPr>
      </w:pPr>
      <w:r>
        <w:rPr>
          <w:rFonts w:cs="宋体" w:hint="eastAsia"/>
          <w:kern w:val="0"/>
          <w:szCs w:val="21"/>
        </w:rPr>
        <w:t>（二）使用闪点不低于</w:t>
      </w:r>
      <w:r>
        <w:rPr>
          <w:rFonts w:cs="宋体" w:hint="eastAsia"/>
          <w:kern w:val="0"/>
          <w:szCs w:val="21"/>
        </w:rPr>
        <w:t>215</w:t>
      </w:r>
      <w:r>
        <w:rPr>
          <w:rFonts w:cs="宋体" w:hint="eastAsia"/>
          <w:kern w:val="0"/>
          <w:szCs w:val="21"/>
        </w:rPr>
        <w:t>℃的压缩机油。</w:t>
      </w:r>
    </w:p>
    <w:p w:rsidR="00372646" w:rsidRDefault="0045495B">
      <w:pPr>
        <w:widowControl/>
        <w:shd w:val="clear" w:color="auto" w:fill="FFFFFF"/>
        <w:ind w:firstLine="420"/>
        <w:jc w:val="left"/>
        <w:rPr>
          <w:rFonts w:cs="宋体"/>
          <w:kern w:val="0"/>
          <w:szCs w:val="21"/>
        </w:rPr>
      </w:pPr>
      <w:r>
        <w:rPr>
          <w:rFonts w:cs="宋体" w:hint="eastAsia"/>
          <w:kern w:val="0"/>
          <w:szCs w:val="21"/>
        </w:rPr>
        <w:t>（三）使用油润滑的空气压缩机必须装设断油保护装置或者断油信号显示装置。水冷式空气压缩机必须装设断水保护装置或者断水信号显示装置。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第四百三十三条</w:t>
      </w:r>
      <w:r>
        <w:rPr>
          <w:rFonts w:cs="宋体" w:hint="eastAsia"/>
          <w:b/>
          <w:bCs/>
          <w:kern w:val="0"/>
          <w:szCs w:val="21"/>
        </w:rPr>
        <w:t xml:space="preserve">  </w:t>
      </w:r>
      <w:r>
        <w:rPr>
          <w:rFonts w:cs="宋体" w:hint="eastAsia"/>
          <w:kern w:val="0"/>
          <w:szCs w:val="21"/>
        </w:rPr>
        <w:t>空气压缩机站的储气罐必须符合下列要求：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（一）储气罐上装有动作可靠的安全阀和放水阀，并有检查孔。定期清除风包内的油垢。</w:t>
      </w:r>
    </w:p>
    <w:p w:rsidR="00372646" w:rsidRDefault="0045495B">
      <w:pPr>
        <w:widowControl/>
        <w:shd w:val="clear" w:color="auto" w:fill="FFFFFF"/>
        <w:ind w:firstLine="420"/>
        <w:jc w:val="left"/>
        <w:rPr>
          <w:rFonts w:cs="宋体"/>
          <w:kern w:val="0"/>
          <w:szCs w:val="21"/>
        </w:rPr>
      </w:pPr>
      <w:r>
        <w:rPr>
          <w:rFonts w:cs="宋体" w:hint="eastAsia"/>
          <w:kern w:val="0"/>
          <w:szCs w:val="21"/>
        </w:rPr>
        <w:t>（二）新安装或者检修后的储气罐，应当用</w:t>
      </w:r>
      <w:r>
        <w:rPr>
          <w:rFonts w:cs="宋体" w:hint="eastAsia"/>
          <w:kern w:val="0"/>
          <w:szCs w:val="21"/>
        </w:rPr>
        <w:t>1.5</w:t>
      </w:r>
      <w:r>
        <w:rPr>
          <w:rFonts w:cs="宋体" w:hint="eastAsia"/>
          <w:kern w:val="0"/>
          <w:szCs w:val="21"/>
        </w:rPr>
        <w:t>倍空气压缩机工作压力做水压试验。</w:t>
      </w:r>
    </w:p>
    <w:p w:rsidR="00372646" w:rsidRDefault="0045495B">
      <w:pPr>
        <w:widowControl/>
        <w:shd w:val="clear" w:color="auto" w:fill="FFFFFF"/>
        <w:ind w:firstLine="420"/>
        <w:jc w:val="left"/>
        <w:rPr>
          <w:rFonts w:cs="宋体"/>
          <w:kern w:val="0"/>
          <w:szCs w:val="21"/>
        </w:rPr>
      </w:pPr>
      <w:r>
        <w:rPr>
          <w:rFonts w:cs="宋体" w:hint="eastAsia"/>
          <w:kern w:val="0"/>
          <w:szCs w:val="21"/>
        </w:rPr>
        <w:t>（三）在储气罐出口管路上必须加装释压阀，其口径不得小于出风管的直径，释放压力应当为空气压缩机最高工作压力的</w:t>
      </w:r>
      <w:r>
        <w:rPr>
          <w:rFonts w:cs="宋体" w:hint="eastAsia"/>
          <w:kern w:val="0"/>
          <w:szCs w:val="21"/>
        </w:rPr>
        <w:t>1.25</w:t>
      </w:r>
      <w:r>
        <w:rPr>
          <w:rFonts w:cs="宋体" w:hint="eastAsia"/>
          <w:kern w:val="0"/>
          <w:szCs w:val="21"/>
        </w:rPr>
        <w:t>～</w:t>
      </w:r>
      <w:r>
        <w:rPr>
          <w:rFonts w:cs="宋体" w:hint="eastAsia"/>
          <w:kern w:val="0"/>
          <w:szCs w:val="21"/>
        </w:rPr>
        <w:t>1.4</w:t>
      </w:r>
      <w:r>
        <w:rPr>
          <w:rFonts w:cs="宋体" w:hint="eastAsia"/>
          <w:kern w:val="0"/>
          <w:szCs w:val="21"/>
        </w:rPr>
        <w:t>倍。</w:t>
      </w:r>
    </w:p>
    <w:p w:rsidR="00372646" w:rsidRDefault="0045495B">
      <w:pPr>
        <w:widowControl/>
        <w:shd w:val="clear" w:color="auto" w:fill="FFFFFF"/>
        <w:ind w:firstLine="420"/>
        <w:jc w:val="left"/>
        <w:rPr>
          <w:rFonts w:cs="宋体"/>
          <w:kern w:val="0"/>
          <w:szCs w:val="21"/>
        </w:rPr>
      </w:pPr>
      <w:r>
        <w:rPr>
          <w:rFonts w:cs="宋体" w:hint="eastAsia"/>
          <w:kern w:val="0"/>
          <w:szCs w:val="21"/>
        </w:rPr>
        <w:t>（四）避免阳光直晒地面空气压缩机站的储气罐。</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第四百三十四条</w:t>
      </w:r>
      <w:r>
        <w:rPr>
          <w:rFonts w:cs="宋体" w:hint="eastAsia"/>
          <w:b/>
          <w:bCs/>
          <w:kern w:val="0"/>
          <w:szCs w:val="21"/>
        </w:rPr>
        <w:t xml:space="preserve">  </w:t>
      </w:r>
      <w:r>
        <w:rPr>
          <w:rFonts w:cs="宋体" w:hint="eastAsia"/>
          <w:kern w:val="0"/>
          <w:szCs w:val="21"/>
        </w:rPr>
        <w:t>空气压缩设备的保护，</w:t>
      </w:r>
      <w:r>
        <w:rPr>
          <w:rFonts w:cs="宋体" w:hint="eastAsia"/>
          <w:kern w:val="0"/>
          <w:szCs w:val="21"/>
        </w:rPr>
        <w:t> </w:t>
      </w:r>
      <w:r>
        <w:rPr>
          <w:rFonts w:cs="宋体" w:hint="eastAsia"/>
          <w:kern w:val="0"/>
          <w:szCs w:val="21"/>
        </w:rPr>
        <w:t>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（一）螺杆式空气压缩机的排气温度不得超过</w:t>
      </w:r>
      <w:r>
        <w:rPr>
          <w:rFonts w:cs="宋体" w:hint="eastAsia"/>
          <w:kern w:val="0"/>
          <w:szCs w:val="21"/>
        </w:rPr>
        <w:t>120</w:t>
      </w:r>
      <w:r>
        <w:rPr>
          <w:rFonts w:cs="宋体" w:hint="eastAsia"/>
          <w:kern w:val="0"/>
          <w:szCs w:val="21"/>
        </w:rPr>
        <w:t>℃，离心式空气压缩机的排气温度不得超过</w:t>
      </w:r>
      <w:r>
        <w:rPr>
          <w:rFonts w:cs="宋体" w:hint="eastAsia"/>
          <w:kern w:val="0"/>
          <w:szCs w:val="21"/>
        </w:rPr>
        <w:t>130</w:t>
      </w:r>
      <w:r>
        <w:rPr>
          <w:rFonts w:cs="宋体" w:hint="eastAsia"/>
          <w:kern w:val="0"/>
          <w:szCs w:val="21"/>
        </w:rPr>
        <w:t>℃。必须装设温度保护装置，在超温时能自动切断电源并报警。</w:t>
      </w:r>
    </w:p>
    <w:p w:rsidR="00372646" w:rsidRDefault="0045495B">
      <w:pPr>
        <w:widowControl/>
        <w:shd w:val="clear" w:color="auto" w:fill="FFFFFF"/>
        <w:ind w:firstLine="420"/>
        <w:jc w:val="left"/>
        <w:rPr>
          <w:rFonts w:cs="宋体"/>
          <w:kern w:val="0"/>
          <w:szCs w:val="21"/>
        </w:rPr>
      </w:pPr>
      <w:r>
        <w:rPr>
          <w:rFonts w:cs="宋体" w:hint="eastAsia"/>
          <w:kern w:val="0"/>
          <w:szCs w:val="21"/>
        </w:rPr>
        <w:t>（二）储气罐内的温度应当保持在</w:t>
      </w:r>
      <w:r>
        <w:rPr>
          <w:rFonts w:cs="宋体" w:hint="eastAsia"/>
          <w:kern w:val="0"/>
          <w:szCs w:val="21"/>
        </w:rPr>
        <w:t>120</w:t>
      </w:r>
      <w:r>
        <w:rPr>
          <w:rFonts w:cs="宋体" w:hint="eastAsia"/>
          <w:kern w:val="0"/>
          <w:szCs w:val="21"/>
        </w:rPr>
        <w:t>℃以下，并装有超温保护装置，在超温时能自动切断电源并报警。</w:t>
      </w:r>
    </w:p>
    <w:p w:rsidR="00372646" w:rsidRDefault="00372646">
      <w:pPr>
        <w:widowControl/>
        <w:shd w:val="clear" w:color="auto" w:fill="FFFFFF"/>
        <w:ind w:firstLine="420"/>
        <w:jc w:val="left"/>
        <w:rPr>
          <w:rFonts w:cs="宋体"/>
          <w:kern w:val="0"/>
          <w:szCs w:val="21"/>
        </w:rPr>
      </w:pPr>
    </w:p>
    <w:p w:rsidR="00372646" w:rsidRDefault="0045495B">
      <w:pPr>
        <w:jc w:val="center"/>
        <w:rPr>
          <w:b/>
          <w:sz w:val="28"/>
          <w:szCs w:val="28"/>
        </w:rPr>
      </w:pPr>
      <w:bookmarkStart w:id="259" w:name="_Toc447639742"/>
      <w:bookmarkStart w:id="260" w:name="_Toc447636134"/>
      <w:bookmarkEnd w:id="259"/>
      <w:bookmarkEnd w:id="260"/>
      <w:r>
        <w:rPr>
          <w:rFonts w:hint="eastAsia"/>
          <w:b/>
          <w:sz w:val="28"/>
          <w:szCs w:val="28"/>
        </w:rPr>
        <w:t>第十章</w:t>
      </w:r>
      <w:r>
        <w:rPr>
          <w:rFonts w:hint="eastAsia"/>
          <w:b/>
          <w:sz w:val="28"/>
          <w:szCs w:val="28"/>
        </w:rPr>
        <w:t xml:space="preserve">  </w:t>
      </w:r>
      <w:r>
        <w:rPr>
          <w:rFonts w:hint="eastAsia"/>
          <w:b/>
          <w:sz w:val="28"/>
          <w:szCs w:val="28"/>
        </w:rPr>
        <w:t>电</w:t>
      </w:r>
      <w:r>
        <w:rPr>
          <w:rFonts w:hint="eastAsia"/>
          <w:b/>
          <w:sz w:val="28"/>
          <w:szCs w:val="28"/>
        </w:rPr>
        <w:t> </w:t>
      </w:r>
      <w:r>
        <w:rPr>
          <w:rFonts w:hint="eastAsia"/>
          <w:b/>
          <w:sz w:val="28"/>
          <w:szCs w:val="28"/>
        </w:rPr>
        <w:t>气</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jc w:val="center"/>
        <w:rPr>
          <w:b/>
        </w:rPr>
      </w:pPr>
      <w:bookmarkStart w:id="261" w:name="_Toc447636135"/>
      <w:bookmarkStart w:id="262" w:name="_Toc447639743"/>
      <w:bookmarkEnd w:id="261"/>
      <w:bookmarkEnd w:id="262"/>
      <w:r>
        <w:rPr>
          <w:rFonts w:hint="eastAsia"/>
          <w:b/>
        </w:rPr>
        <w:t>第一节</w:t>
      </w:r>
      <w:r>
        <w:rPr>
          <w:rFonts w:hint="eastAsia"/>
          <w:b/>
        </w:rPr>
        <w:t xml:space="preserve">  </w:t>
      </w:r>
      <w:r>
        <w:rPr>
          <w:rFonts w:hint="eastAsia"/>
          <w:b/>
        </w:rPr>
        <w:t>一般规定</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第四百三十五条</w:t>
      </w:r>
      <w:r>
        <w:rPr>
          <w:rFonts w:cs="宋体" w:hint="eastAsia"/>
          <w:b/>
          <w:bCs/>
          <w:kern w:val="0"/>
          <w:szCs w:val="21"/>
        </w:rPr>
        <w:t xml:space="preserve">  </w:t>
      </w:r>
      <w:r>
        <w:rPr>
          <w:rFonts w:cs="宋体" w:hint="eastAsia"/>
          <w:kern w:val="0"/>
          <w:szCs w:val="21"/>
        </w:rPr>
        <w:t>煤矿地面、井下各种电气设备和电力系统的设计、选型、安装、验收、运行、检修、试验等必须按本规程执行。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第四百三十六条</w:t>
      </w:r>
      <w:r>
        <w:rPr>
          <w:rFonts w:cs="宋体" w:hint="eastAsia"/>
          <w:b/>
          <w:bCs/>
          <w:kern w:val="0"/>
          <w:szCs w:val="21"/>
        </w:rPr>
        <w:t xml:space="preserve">  </w:t>
      </w:r>
      <w:r>
        <w:rPr>
          <w:rFonts w:cs="宋体" w:hint="eastAsia"/>
          <w:kern w:val="0"/>
          <w:szCs w:val="21"/>
        </w:rPr>
        <w:t>矿井应当有两回路电源线路（即来自两个不同变电站或者来自不同电源进线的同一变电站的两段母线）。当任一回路发生故障停止供电时，另一回路应当担负矿井全部用电负荷。区域内不具备两回路供电条件的矿井采用单回路供电时，应当报安全生产许可证的发放部门审查。采用单回路供电时，必须有备用电源。备用电源的容量必须满足通风、排水、提升等要求，并保证主要通风机等在</w:t>
      </w:r>
      <w:r>
        <w:rPr>
          <w:rFonts w:cs="宋体" w:hint="eastAsia"/>
          <w:kern w:val="0"/>
          <w:szCs w:val="21"/>
        </w:rPr>
        <w:t>10min</w:t>
      </w:r>
      <w:r>
        <w:rPr>
          <w:rFonts w:cs="宋体" w:hint="eastAsia"/>
          <w:kern w:val="0"/>
          <w:szCs w:val="21"/>
        </w:rPr>
        <w:t>内可靠启动</w:t>
      </w:r>
      <w:r>
        <w:rPr>
          <w:rFonts w:cs="宋体" w:hint="eastAsia"/>
          <w:kern w:val="0"/>
          <w:szCs w:val="21"/>
        </w:rPr>
        <w:t>和运行。备用电源应当有专人负责管理和维护，每</w:t>
      </w:r>
      <w:r>
        <w:rPr>
          <w:rFonts w:cs="宋体" w:hint="eastAsia"/>
          <w:kern w:val="0"/>
          <w:szCs w:val="21"/>
        </w:rPr>
        <w:t>10</w:t>
      </w:r>
      <w:r>
        <w:rPr>
          <w:rFonts w:cs="宋体" w:hint="eastAsia"/>
          <w:kern w:val="0"/>
          <w:szCs w:val="21"/>
        </w:rPr>
        <w:t>天至少进行一次启动和运行试验，试验期间不得影响矿井通风等，试验记录要存档备查。</w:t>
      </w:r>
    </w:p>
    <w:p w:rsidR="00372646" w:rsidRDefault="0045495B">
      <w:pPr>
        <w:widowControl/>
        <w:shd w:val="clear" w:color="auto" w:fill="FFFFFF"/>
        <w:ind w:firstLine="420"/>
        <w:jc w:val="left"/>
        <w:rPr>
          <w:rFonts w:cs="宋体"/>
          <w:kern w:val="0"/>
          <w:szCs w:val="21"/>
        </w:rPr>
      </w:pPr>
      <w:r>
        <w:rPr>
          <w:rFonts w:cs="宋体" w:hint="eastAsia"/>
          <w:kern w:val="0"/>
          <w:szCs w:val="21"/>
        </w:rPr>
        <w:t>矿井的两回路电源线路上都不得分接任何负荷。</w:t>
      </w:r>
    </w:p>
    <w:p w:rsidR="00372646" w:rsidRDefault="0045495B">
      <w:pPr>
        <w:widowControl/>
        <w:shd w:val="clear" w:color="auto" w:fill="FFFFFF"/>
        <w:ind w:firstLine="420"/>
        <w:jc w:val="left"/>
        <w:rPr>
          <w:rFonts w:cs="宋体"/>
          <w:kern w:val="0"/>
          <w:szCs w:val="21"/>
        </w:rPr>
      </w:pPr>
      <w:r>
        <w:rPr>
          <w:rFonts w:cs="宋体" w:hint="eastAsia"/>
          <w:kern w:val="0"/>
          <w:szCs w:val="21"/>
        </w:rPr>
        <w:t>正常情况下，矿井电源应当采用分列运行方式。若一回路运行，另一回路必须带电备用。带电备用电源的变压器可以热备用；若冷备用，备用电源必须能及时投入，保证主要通风机在</w:t>
      </w:r>
      <w:r>
        <w:rPr>
          <w:rFonts w:cs="宋体" w:hint="eastAsia"/>
          <w:kern w:val="0"/>
          <w:szCs w:val="21"/>
        </w:rPr>
        <w:t>10min</w:t>
      </w:r>
      <w:r>
        <w:rPr>
          <w:rFonts w:cs="宋体" w:hint="eastAsia"/>
          <w:kern w:val="0"/>
          <w:szCs w:val="21"/>
        </w:rPr>
        <w:t>内启动和运行。</w:t>
      </w:r>
    </w:p>
    <w:p w:rsidR="00372646" w:rsidRDefault="0045495B">
      <w:pPr>
        <w:widowControl/>
        <w:shd w:val="clear" w:color="auto" w:fill="FFFFFF"/>
        <w:ind w:firstLine="420"/>
        <w:jc w:val="left"/>
        <w:rPr>
          <w:rFonts w:cs="宋体"/>
          <w:kern w:val="0"/>
          <w:szCs w:val="21"/>
        </w:rPr>
      </w:pPr>
      <w:r>
        <w:rPr>
          <w:rFonts w:cs="宋体" w:hint="eastAsia"/>
          <w:kern w:val="0"/>
          <w:szCs w:val="21"/>
        </w:rPr>
        <w:t>10kV</w:t>
      </w:r>
      <w:r>
        <w:rPr>
          <w:rFonts w:cs="宋体" w:hint="eastAsia"/>
          <w:kern w:val="0"/>
          <w:szCs w:val="21"/>
        </w:rPr>
        <w:t>及以下的矿井架空电源线路不得共杆架设。</w:t>
      </w:r>
    </w:p>
    <w:p w:rsidR="00372646" w:rsidRDefault="0045495B">
      <w:pPr>
        <w:widowControl/>
        <w:shd w:val="clear" w:color="auto" w:fill="FFFFFF"/>
        <w:ind w:firstLine="420"/>
        <w:jc w:val="left"/>
        <w:rPr>
          <w:rFonts w:cs="宋体"/>
          <w:kern w:val="0"/>
          <w:szCs w:val="21"/>
        </w:rPr>
      </w:pPr>
      <w:r>
        <w:rPr>
          <w:rFonts w:cs="宋体" w:hint="eastAsia"/>
          <w:kern w:val="0"/>
          <w:szCs w:val="21"/>
        </w:rPr>
        <w:t>矿井电源线路上严禁装设负荷定量器等各种限电断电装置。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第四百三十七条</w:t>
      </w:r>
      <w:r>
        <w:rPr>
          <w:rFonts w:cs="宋体" w:hint="eastAsia"/>
          <w:b/>
          <w:bCs/>
          <w:kern w:val="0"/>
          <w:szCs w:val="21"/>
        </w:rPr>
        <w:t xml:space="preserve">  </w:t>
      </w:r>
      <w:r>
        <w:rPr>
          <w:rFonts w:cs="宋体" w:hint="eastAsia"/>
          <w:kern w:val="0"/>
          <w:szCs w:val="21"/>
        </w:rPr>
        <w:t>矿井供电电能质量应当符合国家有关规</w:t>
      </w:r>
      <w:r>
        <w:rPr>
          <w:rFonts w:cs="宋体" w:hint="eastAsia"/>
          <w:kern w:val="0"/>
          <w:szCs w:val="21"/>
        </w:rPr>
        <w:t>定；电力电子设备或者变流设备的电磁兼容性应当符合国家标准、规范要求。</w:t>
      </w:r>
    </w:p>
    <w:p w:rsidR="00372646" w:rsidRDefault="0045495B">
      <w:pPr>
        <w:widowControl/>
        <w:shd w:val="clear" w:color="auto" w:fill="FFFFFF"/>
        <w:ind w:firstLine="420"/>
        <w:jc w:val="left"/>
        <w:rPr>
          <w:rFonts w:cs="宋体"/>
          <w:kern w:val="0"/>
          <w:szCs w:val="21"/>
        </w:rPr>
      </w:pPr>
      <w:r>
        <w:rPr>
          <w:rFonts w:cs="宋体" w:hint="eastAsia"/>
          <w:kern w:val="0"/>
          <w:szCs w:val="21"/>
        </w:rPr>
        <w:t>电气设备不应超过额定值运行。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第四百三十八条</w:t>
      </w:r>
      <w:r>
        <w:rPr>
          <w:rFonts w:cs="宋体" w:hint="eastAsia"/>
          <w:b/>
          <w:bCs/>
          <w:kern w:val="0"/>
          <w:szCs w:val="21"/>
        </w:rPr>
        <w:t xml:space="preserve">  </w:t>
      </w:r>
      <w:r>
        <w:rPr>
          <w:rFonts w:cs="宋体" w:hint="eastAsia"/>
          <w:kern w:val="0"/>
          <w:szCs w:val="21"/>
        </w:rPr>
        <w:t>对井下各水平中央变（配）</w:t>
      </w:r>
      <w:r>
        <w:rPr>
          <w:rFonts w:cs="宋体" w:hint="eastAsia"/>
          <w:kern w:val="0"/>
          <w:szCs w:val="21"/>
        </w:rPr>
        <w:t> </w:t>
      </w:r>
      <w:r>
        <w:rPr>
          <w:rFonts w:cs="宋体" w:hint="eastAsia"/>
          <w:kern w:val="0"/>
          <w:szCs w:val="21"/>
        </w:rPr>
        <w:t>电所和采（盘）区变（配）电所、主排水泵房和下山开采的采区排水泵房供电线路，不得少于两回路。当任一回路停止供电时，其余回路应当承担全部用电负荷。向局部通风机供电的井下变（配）电所应当采用分列运行方式。</w:t>
      </w:r>
    </w:p>
    <w:p w:rsidR="00372646" w:rsidRDefault="0045495B">
      <w:pPr>
        <w:widowControl/>
        <w:shd w:val="clear" w:color="auto" w:fill="FFFFFF"/>
        <w:ind w:firstLine="420"/>
        <w:jc w:val="left"/>
        <w:rPr>
          <w:rFonts w:cs="宋体"/>
          <w:kern w:val="0"/>
          <w:szCs w:val="21"/>
        </w:rPr>
      </w:pPr>
      <w:r>
        <w:rPr>
          <w:rFonts w:cs="宋体" w:hint="eastAsia"/>
          <w:kern w:val="0"/>
          <w:szCs w:val="21"/>
        </w:rPr>
        <w:t>主要通风机、提升人员的提升机、抽采瓦斯泵、地面安全监控中心等主要设备房，应当各有两回路直接由变（配）电所馈出的供电线路；受条件限制时，其中的一回路可引自上述设备房的配电</w:t>
      </w:r>
      <w:r>
        <w:rPr>
          <w:rFonts w:cs="宋体" w:hint="eastAsia"/>
          <w:kern w:val="0"/>
          <w:szCs w:val="21"/>
        </w:rPr>
        <w:t>装置。</w:t>
      </w:r>
    </w:p>
    <w:p w:rsidR="00372646" w:rsidRDefault="0045495B">
      <w:pPr>
        <w:widowControl/>
        <w:shd w:val="clear" w:color="auto" w:fill="FFFFFF"/>
        <w:ind w:firstLine="420"/>
        <w:jc w:val="left"/>
        <w:rPr>
          <w:rFonts w:cs="宋体"/>
          <w:kern w:val="0"/>
          <w:szCs w:val="21"/>
        </w:rPr>
      </w:pPr>
      <w:r>
        <w:rPr>
          <w:rFonts w:cs="宋体" w:hint="eastAsia"/>
          <w:kern w:val="0"/>
          <w:szCs w:val="21"/>
        </w:rPr>
        <w:t>向突出矿井自救系统供风的压风机、井下移动瓦斯抽采泵应当各有两回路直接由变（配）电所馈出的供电线路。</w:t>
      </w:r>
    </w:p>
    <w:p w:rsidR="00372646" w:rsidRDefault="0045495B">
      <w:pPr>
        <w:widowControl/>
        <w:shd w:val="clear" w:color="auto" w:fill="FFFFFF"/>
        <w:ind w:firstLine="420"/>
        <w:jc w:val="left"/>
        <w:rPr>
          <w:rFonts w:cs="宋体"/>
          <w:kern w:val="0"/>
          <w:szCs w:val="21"/>
        </w:rPr>
      </w:pPr>
      <w:r>
        <w:rPr>
          <w:rFonts w:cs="宋体" w:hint="eastAsia"/>
          <w:kern w:val="0"/>
          <w:szCs w:val="21"/>
        </w:rPr>
        <w:t>本条上述供电线路应当来自各自的变压器或者母线段，线路上不应分接任何负荷。</w:t>
      </w:r>
    </w:p>
    <w:p w:rsidR="00372646" w:rsidRDefault="0045495B">
      <w:pPr>
        <w:widowControl/>
        <w:shd w:val="clear" w:color="auto" w:fill="FFFFFF"/>
        <w:ind w:firstLine="420"/>
        <w:jc w:val="left"/>
        <w:rPr>
          <w:rFonts w:cs="宋体"/>
          <w:kern w:val="0"/>
          <w:szCs w:val="21"/>
        </w:rPr>
      </w:pPr>
      <w:r>
        <w:rPr>
          <w:rFonts w:cs="宋体" w:hint="eastAsia"/>
          <w:kern w:val="0"/>
          <w:szCs w:val="21"/>
        </w:rPr>
        <w:t>本条上述设备的控制回路和辅助设备，必须有与主要设备同等可靠的备用电源。向采区供电的同一电源线路上，串接的采区变电所数量不得超过</w:t>
      </w:r>
      <w:r>
        <w:rPr>
          <w:rFonts w:cs="宋体" w:hint="eastAsia"/>
          <w:kern w:val="0"/>
          <w:szCs w:val="21"/>
        </w:rPr>
        <w:t>3</w:t>
      </w:r>
      <w:r>
        <w:rPr>
          <w:rFonts w:cs="宋体" w:hint="eastAsia"/>
          <w:kern w:val="0"/>
          <w:szCs w:val="21"/>
        </w:rPr>
        <w:t>个。</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第四百三十九条</w:t>
      </w:r>
      <w:r>
        <w:rPr>
          <w:rFonts w:cs="宋体" w:hint="eastAsia"/>
          <w:b/>
          <w:bCs/>
          <w:kern w:val="0"/>
          <w:szCs w:val="21"/>
        </w:rPr>
        <w:t xml:space="preserve">  </w:t>
      </w:r>
      <w:r>
        <w:rPr>
          <w:rFonts w:cs="宋体" w:hint="eastAsia"/>
          <w:kern w:val="0"/>
          <w:szCs w:val="21"/>
        </w:rPr>
        <w:t>采区变电所应当设专人值班。无人值班的变电所必须关门加锁，并有巡检人员巡回检查。</w:t>
      </w:r>
    </w:p>
    <w:p w:rsidR="00372646" w:rsidRDefault="0045495B">
      <w:pPr>
        <w:widowControl/>
        <w:shd w:val="clear" w:color="auto" w:fill="FFFFFF"/>
        <w:ind w:firstLine="420"/>
        <w:jc w:val="left"/>
        <w:rPr>
          <w:rFonts w:cs="宋体"/>
          <w:kern w:val="0"/>
          <w:szCs w:val="21"/>
        </w:rPr>
      </w:pPr>
      <w:r>
        <w:rPr>
          <w:rFonts w:cs="宋体" w:hint="eastAsia"/>
          <w:kern w:val="0"/>
          <w:szCs w:val="21"/>
        </w:rPr>
        <w:t>实现地面集中监控并有图像监视的变电所可以不设专人值班，硐室必须关门加锁，并有巡检人员巡回检查。</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第四百四十条</w:t>
      </w:r>
      <w:r>
        <w:rPr>
          <w:rFonts w:cs="宋体" w:hint="eastAsia"/>
          <w:b/>
          <w:bCs/>
          <w:kern w:val="0"/>
          <w:szCs w:val="21"/>
        </w:rPr>
        <w:t xml:space="preserve">  </w:t>
      </w:r>
      <w:r>
        <w:rPr>
          <w:rFonts w:cs="宋体" w:hint="eastAsia"/>
          <w:kern w:val="0"/>
          <w:szCs w:val="21"/>
        </w:rPr>
        <w:t>严禁井下配电变压器中性点直接接地。</w:t>
      </w:r>
    </w:p>
    <w:p w:rsidR="00372646" w:rsidRDefault="0045495B">
      <w:pPr>
        <w:widowControl/>
        <w:shd w:val="clear" w:color="auto" w:fill="FFFFFF"/>
        <w:ind w:firstLine="420"/>
        <w:jc w:val="left"/>
        <w:rPr>
          <w:rFonts w:cs="宋体"/>
          <w:kern w:val="0"/>
          <w:szCs w:val="21"/>
        </w:rPr>
      </w:pPr>
      <w:r>
        <w:rPr>
          <w:rFonts w:cs="宋体" w:hint="eastAsia"/>
          <w:kern w:val="0"/>
          <w:szCs w:val="21"/>
        </w:rPr>
        <w:t>严禁由地面中性点直接接地的变压器或者发电机直接向井下供电。</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第四百四十一条</w:t>
      </w:r>
      <w:r>
        <w:rPr>
          <w:rFonts w:cs="宋体" w:hint="eastAsia"/>
          <w:b/>
          <w:bCs/>
          <w:kern w:val="0"/>
          <w:szCs w:val="21"/>
        </w:rPr>
        <w:t xml:space="preserve">  </w:t>
      </w:r>
      <w:r>
        <w:rPr>
          <w:rFonts w:cs="宋体" w:hint="eastAsia"/>
          <w:kern w:val="0"/>
          <w:szCs w:val="21"/>
        </w:rPr>
        <w:t>选用井下电气设备必须符合表</w:t>
      </w:r>
      <w:r>
        <w:rPr>
          <w:rFonts w:cs="宋体" w:hint="eastAsia"/>
          <w:kern w:val="0"/>
          <w:szCs w:val="21"/>
        </w:rPr>
        <w:t>16</w:t>
      </w:r>
      <w:r>
        <w:rPr>
          <w:rFonts w:cs="宋体" w:hint="eastAsia"/>
          <w:kern w:val="0"/>
          <w:szCs w:val="21"/>
        </w:rPr>
        <w:t>的要求。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第四百四十二条</w:t>
      </w:r>
      <w:r>
        <w:rPr>
          <w:rFonts w:cs="宋体" w:hint="eastAsia"/>
          <w:b/>
          <w:bCs/>
          <w:kern w:val="0"/>
          <w:szCs w:val="21"/>
        </w:rPr>
        <w:t xml:space="preserve">  </w:t>
      </w:r>
      <w:r>
        <w:rPr>
          <w:rFonts w:cs="宋体" w:hint="eastAsia"/>
          <w:kern w:val="0"/>
          <w:szCs w:val="21"/>
        </w:rPr>
        <w:t>井下不得带电检修电气设备。严禁带电搬迁非本安型电气设备、电缆，采用电缆供电的移动式用电设备不受此限。</w:t>
      </w:r>
    </w:p>
    <w:p w:rsidR="00372646" w:rsidRDefault="0045495B">
      <w:pPr>
        <w:widowControl/>
        <w:shd w:val="clear" w:color="auto" w:fill="FFFFFF"/>
        <w:ind w:firstLine="420"/>
        <w:jc w:val="left"/>
        <w:rPr>
          <w:rFonts w:cs="宋体"/>
          <w:kern w:val="0"/>
          <w:szCs w:val="21"/>
        </w:rPr>
      </w:pPr>
      <w:r>
        <w:rPr>
          <w:rFonts w:cs="宋体" w:hint="eastAsia"/>
          <w:kern w:val="0"/>
          <w:szCs w:val="21"/>
        </w:rPr>
        <w:t>检修或者搬迁前，必须切断上级电源，检查瓦斯，在其巷道风流中甲烷浓度低于</w:t>
      </w:r>
      <w:r>
        <w:rPr>
          <w:rFonts w:cs="宋体" w:hint="eastAsia"/>
          <w:kern w:val="0"/>
          <w:szCs w:val="21"/>
        </w:rPr>
        <w:t>1.0</w:t>
      </w:r>
      <w:r>
        <w:rPr>
          <w:rFonts w:cs="宋体" w:hint="eastAsia"/>
          <w:kern w:val="0"/>
          <w:szCs w:val="21"/>
        </w:rPr>
        <w:t>％时，再用与电源电压相适应的验电笔检验；检验无电后，方可进行导体对地放电。开关把手在切断电源时必须闭锁，并悬挂”有人工作，不准送电”字样的警示牌，</w:t>
      </w:r>
      <w:r>
        <w:rPr>
          <w:rFonts w:cs="宋体" w:hint="eastAsia"/>
          <w:kern w:val="0"/>
          <w:szCs w:val="21"/>
        </w:rPr>
        <w:t>只有执行这项工作的人员才有权取下此牌送电。</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第四百四十三条</w:t>
      </w:r>
      <w:r>
        <w:rPr>
          <w:rFonts w:cs="宋体" w:hint="eastAsia"/>
          <w:b/>
          <w:bCs/>
          <w:kern w:val="0"/>
          <w:szCs w:val="21"/>
        </w:rPr>
        <w:t xml:space="preserve">  </w:t>
      </w:r>
      <w:r>
        <w:rPr>
          <w:rFonts w:cs="宋体" w:hint="eastAsia"/>
          <w:kern w:val="0"/>
          <w:szCs w:val="21"/>
        </w:rPr>
        <w:t>操作井下电气设备应当遵守下列规定：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（一）非专职人员或者非值班电气人员不得操作电气设备。</w:t>
      </w:r>
    </w:p>
    <w:p w:rsidR="00372646" w:rsidRDefault="0045495B">
      <w:pPr>
        <w:widowControl/>
        <w:shd w:val="clear" w:color="auto" w:fill="FFFFFF"/>
        <w:ind w:firstLine="420"/>
        <w:jc w:val="left"/>
        <w:rPr>
          <w:rFonts w:cs="宋体"/>
          <w:kern w:val="0"/>
          <w:szCs w:val="21"/>
        </w:rPr>
      </w:pPr>
      <w:r>
        <w:rPr>
          <w:rFonts w:cs="宋体" w:hint="eastAsia"/>
          <w:kern w:val="0"/>
          <w:szCs w:val="21"/>
        </w:rPr>
        <w:t>（二）操作高压电气设备主回路时，操作人员必须戴绝缘手套，并穿电工绝缘靴或者站在绝缘台上。</w:t>
      </w:r>
    </w:p>
    <w:p w:rsidR="00372646" w:rsidRDefault="0045495B">
      <w:pPr>
        <w:widowControl/>
        <w:shd w:val="clear" w:color="auto" w:fill="FFFFFF"/>
        <w:ind w:firstLine="420"/>
        <w:jc w:val="left"/>
        <w:rPr>
          <w:rFonts w:cs="宋体"/>
          <w:kern w:val="0"/>
          <w:szCs w:val="21"/>
        </w:rPr>
      </w:pPr>
      <w:r>
        <w:rPr>
          <w:rFonts w:cs="宋体" w:hint="eastAsia"/>
          <w:kern w:val="0"/>
          <w:szCs w:val="21"/>
        </w:rPr>
        <w:t>（三）手持式电气设备的操作手柄和工作中必须接触的部分必须有良好绝缘。</w:t>
      </w:r>
    </w:p>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jc w:val="center"/>
        <w:rPr>
          <w:rFonts w:cs="宋体"/>
          <w:kern w:val="0"/>
          <w:szCs w:val="21"/>
        </w:rPr>
      </w:pPr>
      <w:r>
        <w:rPr>
          <w:rFonts w:cs="宋体" w:hint="eastAsia"/>
          <w:bCs/>
          <w:kern w:val="0"/>
          <w:szCs w:val="21"/>
        </w:rPr>
        <w:t>表</w:t>
      </w:r>
      <w:r>
        <w:rPr>
          <w:rFonts w:cs="宋体" w:hint="eastAsia"/>
          <w:bCs/>
          <w:kern w:val="0"/>
          <w:szCs w:val="21"/>
        </w:rPr>
        <w:t>16 </w:t>
      </w:r>
      <w:r>
        <w:rPr>
          <w:rFonts w:cs="宋体" w:hint="eastAsia"/>
          <w:bCs/>
          <w:kern w:val="0"/>
          <w:szCs w:val="21"/>
        </w:rPr>
        <w:t>井下电气设备选型</w:t>
      </w:r>
    </w:p>
    <w:tbl>
      <w:tblPr>
        <w:tblW w:w="8286" w:type="dxa"/>
        <w:shd w:val="clear" w:color="auto" w:fill="FFFFFF"/>
        <w:tblLayout w:type="fixed"/>
        <w:tblCellMar>
          <w:left w:w="0" w:type="dxa"/>
          <w:right w:w="0" w:type="dxa"/>
        </w:tblCellMar>
        <w:tblLook w:val="04A0"/>
      </w:tblPr>
      <w:tblGrid>
        <w:gridCol w:w="1348"/>
        <w:gridCol w:w="1696"/>
        <w:gridCol w:w="905"/>
        <w:gridCol w:w="905"/>
        <w:gridCol w:w="905"/>
        <w:gridCol w:w="905"/>
        <w:gridCol w:w="1622"/>
      </w:tblGrid>
      <w:tr w:rsidR="00372646">
        <w:tc>
          <w:tcPr>
            <w:tcW w:w="1348"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设备类别</w:t>
            </w:r>
          </w:p>
        </w:tc>
        <w:tc>
          <w:tcPr>
            <w:tcW w:w="1696"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突出矿井和瓦斯喷出区域</w:t>
            </w:r>
          </w:p>
        </w:tc>
        <w:tc>
          <w:tcPr>
            <w:tcW w:w="5242"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高瓦斯矿井、低瓦斯矿井</w:t>
            </w:r>
          </w:p>
        </w:tc>
      </w:tr>
      <w:tr w:rsidR="00372646">
        <w:tc>
          <w:tcPr>
            <w:tcW w:w="1348"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69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81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井底车场、中央变电所、总进风巷和主要进风巷</w:t>
            </w:r>
          </w:p>
        </w:tc>
        <w:tc>
          <w:tcPr>
            <w:tcW w:w="90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翻车机硐室</w:t>
            </w:r>
          </w:p>
        </w:tc>
        <w:tc>
          <w:tcPr>
            <w:tcW w:w="90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采区进风巷</w:t>
            </w:r>
          </w:p>
        </w:tc>
        <w:tc>
          <w:tcPr>
            <w:tcW w:w="1622"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总回风巷、主要回风巷、采区回风巷、采掘工作面和工作面进、回风巷</w:t>
            </w:r>
          </w:p>
        </w:tc>
      </w:tr>
      <w:tr w:rsidR="00372646">
        <w:tc>
          <w:tcPr>
            <w:tcW w:w="1348"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69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90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低瓦斯矿井</w:t>
            </w:r>
          </w:p>
        </w:tc>
        <w:tc>
          <w:tcPr>
            <w:tcW w:w="90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高瓦斯矿井</w:t>
            </w:r>
          </w:p>
        </w:tc>
        <w:tc>
          <w:tcPr>
            <w:tcW w:w="90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90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622"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134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1.</w:t>
            </w:r>
            <w:r>
              <w:rPr>
                <w:rFonts w:cs="宋体" w:hint="eastAsia"/>
                <w:kern w:val="0"/>
                <w:szCs w:val="21"/>
              </w:rPr>
              <w:t>高低压电机和电气设备</w:t>
            </w:r>
          </w:p>
        </w:tc>
        <w:tc>
          <w:tcPr>
            <w:tcW w:w="169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矿用防爆型（增安型除外）</w:t>
            </w:r>
          </w:p>
        </w:tc>
        <w:tc>
          <w:tcPr>
            <w:tcW w:w="181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矿用一般型</w:t>
            </w:r>
          </w:p>
        </w:tc>
        <w:tc>
          <w:tcPr>
            <w:tcW w:w="90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矿用一般型</w:t>
            </w:r>
          </w:p>
        </w:tc>
        <w:tc>
          <w:tcPr>
            <w:tcW w:w="90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矿用防爆型</w:t>
            </w:r>
          </w:p>
        </w:tc>
        <w:tc>
          <w:tcPr>
            <w:tcW w:w="162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矿用防爆型</w:t>
            </w:r>
          </w:p>
        </w:tc>
      </w:tr>
      <w:tr w:rsidR="00372646">
        <w:tc>
          <w:tcPr>
            <w:tcW w:w="134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2.</w:t>
            </w:r>
            <w:r>
              <w:rPr>
                <w:rFonts w:cs="宋体" w:hint="eastAsia"/>
                <w:kern w:val="0"/>
                <w:szCs w:val="21"/>
              </w:rPr>
              <w:t>照明灯具</w:t>
            </w:r>
          </w:p>
        </w:tc>
        <w:tc>
          <w:tcPr>
            <w:tcW w:w="169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矿用防爆型（增安型除外）</w:t>
            </w:r>
          </w:p>
        </w:tc>
        <w:tc>
          <w:tcPr>
            <w:tcW w:w="181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矿用一般型</w:t>
            </w:r>
          </w:p>
        </w:tc>
        <w:tc>
          <w:tcPr>
            <w:tcW w:w="90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矿用防爆型</w:t>
            </w:r>
          </w:p>
        </w:tc>
        <w:tc>
          <w:tcPr>
            <w:tcW w:w="90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矿用防爆型</w:t>
            </w:r>
          </w:p>
        </w:tc>
        <w:tc>
          <w:tcPr>
            <w:tcW w:w="162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矿用防爆型</w:t>
            </w:r>
          </w:p>
        </w:tc>
      </w:tr>
      <w:tr w:rsidR="00372646">
        <w:tc>
          <w:tcPr>
            <w:tcW w:w="134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3.</w:t>
            </w:r>
            <w:r>
              <w:rPr>
                <w:rFonts w:cs="宋体" w:hint="eastAsia"/>
                <w:kern w:val="0"/>
                <w:szCs w:val="21"/>
              </w:rPr>
              <w:t>通信、自动控制的仪表、仪器</w:t>
            </w:r>
          </w:p>
        </w:tc>
        <w:tc>
          <w:tcPr>
            <w:tcW w:w="169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矿用防爆型（增安型除外）</w:t>
            </w:r>
          </w:p>
        </w:tc>
        <w:tc>
          <w:tcPr>
            <w:tcW w:w="181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矿用一般型</w:t>
            </w:r>
          </w:p>
        </w:tc>
        <w:tc>
          <w:tcPr>
            <w:tcW w:w="90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矿用防爆型</w:t>
            </w:r>
          </w:p>
        </w:tc>
        <w:tc>
          <w:tcPr>
            <w:tcW w:w="90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矿用防爆型</w:t>
            </w:r>
          </w:p>
        </w:tc>
        <w:tc>
          <w:tcPr>
            <w:tcW w:w="162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矿用防爆型</w:t>
            </w:r>
          </w:p>
        </w:tc>
      </w:tr>
      <w:tr w:rsidR="00372646">
        <w:tc>
          <w:tcPr>
            <w:tcW w:w="1348" w:type="dxa"/>
            <w:tcBorders>
              <w:top w:val="nil"/>
              <w:left w:val="nil"/>
              <w:bottom w:val="nil"/>
              <w:right w:val="nil"/>
            </w:tcBorders>
            <w:shd w:val="clear" w:color="auto" w:fill="FFFFFF"/>
            <w:vAlign w:val="center"/>
          </w:tcPr>
          <w:p w:rsidR="00372646" w:rsidRDefault="00372646">
            <w:pPr>
              <w:widowControl/>
              <w:jc w:val="left"/>
              <w:rPr>
                <w:rFonts w:cs="宋体"/>
                <w:kern w:val="0"/>
                <w:szCs w:val="21"/>
              </w:rPr>
            </w:pPr>
          </w:p>
        </w:tc>
        <w:tc>
          <w:tcPr>
            <w:tcW w:w="1696" w:type="dxa"/>
            <w:tcBorders>
              <w:top w:val="nil"/>
              <w:left w:val="nil"/>
              <w:bottom w:val="nil"/>
              <w:right w:val="nil"/>
            </w:tcBorders>
            <w:shd w:val="clear" w:color="auto" w:fill="FFFFFF"/>
            <w:vAlign w:val="center"/>
          </w:tcPr>
          <w:p w:rsidR="00372646" w:rsidRDefault="00372646">
            <w:pPr>
              <w:widowControl/>
              <w:jc w:val="left"/>
              <w:rPr>
                <w:kern w:val="0"/>
                <w:szCs w:val="21"/>
              </w:rPr>
            </w:pPr>
          </w:p>
        </w:tc>
        <w:tc>
          <w:tcPr>
            <w:tcW w:w="905" w:type="dxa"/>
            <w:tcBorders>
              <w:top w:val="nil"/>
              <w:left w:val="nil"/>
              <w:bottom w:val="nil"/>
              <w:right w:val="nil"/>
            </w:tcBorders>
            <w:shd w:val="clear" w:color="auto" w:fill="FFFFFF"/>
            <w:vAlign w:val="center"/>
          </w:tcPr>
          <w:p w:rsidR="00372646" w:rsidRDefault="00372646">
            <w:pPr>
              <w:widowControl/>
              <w:jc w:val="left"/>
              <w:rPr>
                <w:kern w:val="0"/>
                <w:szCs w:val="21"/>
              </w:rPr>
            </w:pPr>
          </w:p>
        </w:tc>
        <w:tc>
          <w:tcPr>
            <w:tcW w:w="905" w:type="dxa"/>
            <w:tcBorders>
              <w:top w:val="nil"/>
              <w:left w:val="nil"/>
              <w:bottom w:val="nil"/>
              <w:right w:val="nil"/>
            </w:tcBorders>
            <w:shd w:val="clear" w:color="auto" w:fill="FFFFFF"/>
            <w:vAlign w:val="center"/>
          </w:tcPr>
          <w:p w:rsidR="00372646" w:rsidRDefault="00372646">
            <w:pPr>
              <w:widowControl/>
              <w:jc w:val="left"/>
              <w:rPr>
                <w:kern w:val="0"/>
                <w:szCs w:val="21"/>
              </w:rPr>
            </w:pPr>
          </w:p>
        </w:tc>
        <w:tc>
          <w:tcPr>
            <w:tcW w:w="905" w:type="dxa"/>
            <w:tcBorders>
              <w:top w:val="nil"/>
              <w:left w:val="nil"/>
              <w:bottom w:val="nil"/>
              <w:right w:val="nil"/>
            </w:tcBorders>
            <w:shd w:val="clear" w:color="auto" w:fill="FFFFFF"/>
            <w:vAlign w:val="center"/>
          </w:tcPr>
          <w:p w:rsidR="00372646" w:rsidRDefault="00372646">
            <w:pPr>
              <w:widowControl/>
              <w:jc w:val="left"/>
              <w:rPr>
                <w:kern w:val="0"/>
                <w:szCs w:val="21"/>
              </w:rPr>
            </w:pPr>
          </w:p>
        </w:tc>
        <w:tc>
          <w:tcPr>
            <w:tcW w:w="905" w:type="dxa"/>
            <w:tcBorders>
              <w:top w:val="nil"/>
              <w:left w:val="nil"/>
              <w:bottom w:val="nil"/>
              <w:right w:val="nil"/>
            </w:tcBorders>
            <w:shd w:val="clear" w:color="auto" w:fill="FFFFFF"/>
            <w:vAlign w:val="center"/>
          </w:tcPr>
          <w:p w:rsidR="00372646" w:rsidRDefault="00372646">
            <w:pPr>
              <w:widowControl/>
              <w:jc w:val="left"/>
              <w:rPr>
                <w:kern w:val="0"/>
                <w:szCs w:val="21"/>
              </w:rPr>
            </w:pPr>
          </w:p>
        </w:tc>
        <w:tc>
          <w:tcPr>
            <w:tcW w:w="1622" w:type="dxa"/>
            <w:tcBorders>
              <w:top w:val="nil"/>
              <w:left w:val="nil"/>
              <w:bottom w:val="nil"/>
              <w:right w:val="nil"/>
            </w:tcBorders>
            <w:shd w:val="clear" w:color="auto" w:fill="FFFFFF"/>
            <w:vAlign w:val="center"/>
          </w:tcPr>
          <w:p w:rsidR="00372646" w:rsidRDefault="00372646">
            <w:pPr>
              <w:widowControl/>
              <w:jc w:val="left"/>
              <w:rPr>
                <w:kern w:val="0"/>
                <w:szCs w:val="21"/>
              </w:rPr>
            </w:pPr>
          </w:p>
        </w:tc>
      </w:tr>
    </w:tbl>
    <w:p w:rsidR="00372646" w:rsidRDefault="0045495B">
      <w:pPr>
        <w:widowControl/>
        <w:shd w:val="clear" w:color="auto" w:fill="FFFFFF"/>
        <w:ind w:firstLine="420"/>
        <w:jc w:val="left"/>
        <w:rPr>
          <w:rFonts w:cs="宋体"/>
          <w:kern w:val="0"/>
          <w:szCs w:val="21"/>
        </w:rPr>
      </w:pPr>
      <w:r>
        <w:rPr>
          <w:rFonts w:cs="宋体" w:hint="eastAsia"/>
          <w:kern w:val="0"/>
          <w:szCs w:val="21"/>
        </w:rPr>
        <w:t>注：</w:t>
      </w:r>
      <w:r>
        <w:rPr>
          <w:rFonts w:cs="宋体" w:hint="eastAsia"/>
          <w:kern w:val="0"/>
          <w:szCs w:val="21"/>
        </w:rPr>
        <w:t>1. </w:t>
      </w:r>
      <w:r>
        <w:rPr>
          <w:rFonts w:cs="宋体" w:hint="eastAsia"/>
          <w:kern w:val="0"/>
          <w:szCs w:val="21"/>
        </w:rPr>
        <w:t>使用架线电机车运输的巷道中及沿巷道的机电设备硐室内可以采用矿用一般型电气设备</w:t>
      </w:r>
    </w:p>
    <w:p w:rsidR="00372646" w:rsidRDefault="0045495B">
      <w:pPr>
        <w:widowControl/>
        <w:shd w:val="clear" w:color="auto" w:fill="FFFFFF"/>
        <w:ind w:firstLine="420"/>
        <w:jc w:val="left"/>
        <w:rPr>
          <w:rFonts w:cs="宋体"/>
          <w:kern w:val="0"/>
          <w:szCs w:val="21"/>
        </w:rPr>
      </w:pPr>
      <w:r>
        <w:rPr>
          <w:rFonts w:cs="宋体" w:hint="eastAsia"/>
          <w:kern w:val="0"/>
          <w:szCs w:val="21"/>
        </w:rPr>
        <w:t>（包括照明灯具、通信、自动控制的仪表、仪器）。</w:t>
      </w:r>
    </w:p>
    <w:p w:rsidR="00372646" w:rsidRDefault="0045495B">
      <w:pPr>
        <w:widowControl/>
        <w:shd w:val="clear" w:color="auto" w:fill="FFFFFF"/>
        <w:ind w:firstLine="420"/>
        <w:jc w:val="left"/>
        <w:rPr>
          <w:rFonts w:cs="宋体"/>
          <w:kern w:val="0"/>
          <w:szCs w:val="21"/>
        </w:rPr>
      </w:pPr>
      <w:r>
        <w:rPr>
          <w:rFonts w:cs="宋体" w:hint="eastAsia"/>
          <w:kern w:val="0"/>
          <w:szCs w:val="21"/>
        </w:rPr>
        <w:t>2. </w:t>
      </w:r>
      <w:r>
        <w:rPr>
          <w:rFonts w:cs="宋体" w:hint="eastAsia"/>
          <w:kern w:val="0"/>
          <w:szCs w:val="21"/>
        </w:rPr>
        <w:t>突出矿井井底车场的主泵房内，可以使用矿用增安型电动机。</w:t>
      </w:r>
    </w:p>
    <w:p w:rsidR="00372646" w:rsidRDefault="0045495B">
      <w:pPr>
        <w:widowControl/>
        <w:shd w:val="clear" w:color="auto" w:fill="FFFFFF"/>
        <w:ind w:firstLine="420"/>
        <w:jc w:val="left"/>
        <w:rPr>
          <w:rFonts w:cs="宋体"/>
          <w:kern w:val="0"/>
          <w:szCs w:val="21"/>
        </w:rPr>
      </w:pPr>
      <w:r>
        <w:rPr>
          <w:rFonts w:cs="宋体" w:hint="eastAsia"/>
          <w:kern w:val="0"/>
          <w:szCs w:val="21"/>
        </w:rPr>
        <w:t>3. </w:t>
      </w:r>
      <w:r>
        <w:rPr>
          <w:rFonts w:cs="宋体" w:hint="eastAsia"/>
          <w:kern w:val="0"/>
          <w:szCs w:val="21"/>
        </w:rPr>
        <w:t>突出矿井应当采用本安型矿灯。</w:t>
      </w:r>
    </w:p>
    <w:p w:rsidR="00372646" w:rsidRDefault="0045495B">
      <w:pPr>
        <w:widowControl/>
        <w:shd w:val="clear" w:color="auto" w:fill="FFFFFF"/>
        <w:ind w:firstLine="420"/>
        <w:jc w:val="left"/>
        <w:rPr>
          <w:rFonts w:cs="宋体"/>
          <w:kern w:val="0"/>
          <w:szCs w:val="21"/>
        </w:rPr>
      </w:pPr>
      <w:r>
        <w:rPr>
          <w:rFonts w:cs="宋体" w:hint="eastAsia"/>
          <w:kern w:val="0"/>
          <w:szCs w:val="21"/>
        </w:rPr>
        <w:t>4. </w:t>
      </w:r>
      <w:r>
        <w:rPr>
          <w:rFonts w:cs="宋体" w:hint="eastAsia"/>
          <w:kern w:val="0"/>
          <w:szCs w:val="21"/>
        </w:rPr>
        <w:t>远距离传输的监测监控、通信信号应当采用本安型，动力载波信号除外。</w:t>
      </w:r>
    </w:p>
    <w:p w:rsidR="00372646" w:rsidRDefault="0045495B">
      <w:pPr>
        <w:widowControl/>
        <w:shd w:val="clear" w:color="auto" w:fill="FFFFFF"/>
        <w:ind w:firstLine="420"/>
        <w:jc w:val="left"/>
        <w:rPr>
          <w:rFonts w:cs="宋体"/>
          <w:kern w:val="0"/>
          <w:szCs w:val="21"/>
        </w:rPr>
      </w:pPr>
      <w:r>
        <w:rPr>
          <w:rFonts w:cs="宋体" w:hint="eastAsia"/>
          <w:kern w:val="0"/>
          <w:szCs w:val="21"/>
        </w:rPr>
        <w:t>5. </w:t>
      </w:r>
      <w:r>
        <w:rPr>
          <w:rFonts w:cs="宋体" w:hint="eastAsia"/>
          <w:kern w:val="0"/>
          <w:szCs w:val="21"/>
        </w:rPr>
        <w:t>在爆炸性环境中使用的设备应当采用</w:t>
      </w:r>
      <w:r>
        <w:rPr>
          <w:rFonts w:cs="宋体" w:hint="eastAsia"/>
          <w:kern w:val="0"/>
          <w:szCs w:val="21"/>
        </w:rPr>
        <w:t>EPLMa</w:t>
      </w:r>
      <w:r>
        <w:rPr>
          <w:rFonts w:cs="宋体" w:hint="eastAsia"/>
          <w:kern w:val="0"/>
          <w:szCs w:val="21"/>
        </w:rPr>
        <w:t>保护级别。非煤矿专用的便携式电气测量</w:t>
      </w:r>
    </w:p>
    <w:p w:rsidR="00372646" w:rsidRDefault="0045495B">
      <w:pPr>
        <w:widowControl/>
        <w:shd w:val="clear" w:color="auto" w:fill="FFFFFF"/>
        <w:ind w:firstLine="420"/>
        <w:jc w:val="left"/>
        <w:rPr>
          <w:rFonts w:cs="宋体"/>
          <w:kern w:val="0"/>
          <w:szCs w:val="21"/>
        </w:rPr>
      </w:pPr>
      <w:r>
        <w:rPr>
          <w:rFonts w:cs="宋体" w:hint="eastAsia"/>
          <w:kern w:val="0"/>
          <w:szCs w:val="21"/>
        </w:rPr>
        <w:t>仪表，必须在甲烷浓度</w:t>
      </w:r>
      <w:r>
        <w:rPr>
          <w:rFonts w:cs="宋体" w:hint="eastAsia"/>
          <w:kern w:val="0"/>
          <w:szCs w:val="21"/>
        </w:rPr>
        <w:t>1.0</w:t>
      </w:r>
      <w:r>
        <w:rPr>
          <w:rFonts w:cs="宋体" w:hint="eastAsia"/>
          <w:kern w:val="0"/>
          <w:szCs w:val="21"/>
        </w:rPr>
        <w:t>％以下的地点使用，并实时监测使用环境的甲烷浓度。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第四百四十四条</w:t>
      </w:r>
      <w:r>
        <w:rPr>
          <w:rFonts w:cs="宋体" w:hint="eastAsia"/>
          <w:b/>
          <w:bCs/>
          <w:kern w:val="0"/>
          <w:szCs w:val="21"/>
        </w:rPr>
        <w:t xml:space="preserve">  </w:t>
      </w:r>
      <w:r>
        <w:rPr>
          <w:rFonts w:cs="宋体" w:hint="eastAsia"/>
          <w:kern w:val="0"/>
          <w:szCs w:val="21"/>
        </w:rPr>
        <w:t>容易碰到的、裸露的带电体及机械外露的转动和传动部分必须加装护罩或者遮栏等防护设施。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第四百四十五条</w:t>
      </w:r>
      <w:r>
        <w:rPr>
          <w:rFonts w:cs="宋体" w:hint="eastAsia"/>
          <w:b/>
          <w:bCs/>
          <w:kern w:val="0"/>
          <w:szCs w:val="21"/>
        </w:rPr>
        <w:t xml:space="preserve">  </w:t>
      </w:r>
      <w:r>
        <w:rPr>
          <w:rFonts w:cs="宋体" w:hint="eastAsia"/>
          <w:kern w:val="0"/>
          <w:szCs w:val="21"/>
        </w:rPr>
        <w:t>井下各级配电电压和各种电气设备的额定电压等级，应当符合下列要求：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（一）高压不超过</w:t>
      </w:r>
      <w:r>
        <w:rPr>
          <w:rFonts w:cs="宋体" w:hint="eastAsia"/>
          <w:kern w:val="0"/>
          <w:szCs w:val="21"/>
        </w:rPr>
        <w:t>10000V</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（二）低压不超过</w:t>
      </w:r>
      <w:r>
        <w:rPr>
          <w:rFonts w:cs="宋体" w:hint="eastAsia"/>
          <w:kern w:val="0"/>
          <w:szCs w:val="21"/>
        </w:rPr>
        <w:t>1140V</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（三）照明和手持式电气设备的供电额定电压不超过</w:t>
      </w:r>
      <w:r>
        <w:rPr>
          <w:rFonts w:cs="宋体" w:hint="eastAsia"/>
          <w:kern w:val="0"/>
          <w:szCs w:val="21"/>
        </w:rPr>
        <w:t>127V</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（四）远距离控制线路的额定电压不超过</w:t>
      </w:r>
      <w:r>
        <w:rPr>
          <w:rFonts w:cs="宋体" w:hint="eastAsia"/>
          <w:kern w:val="0"/>
          <w:szCs w:val="21"/>
        </w:rPr>
        <w:t>36V</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（五）采掘工作面用电设备电压超过</w:t>
      </w:r>
      <w:r>
        <w:rPr>
          <w:rFonts w:cs="宋体" w:hint="eastAsia"/>
          <w:kern w:val="0"/>
          <w:szCs w:val="21"/>
        </w:rPr>
        <w:t>3300V</w:t>
      </w:r>
      <w:r>
        <w:rPr>
          <w:rFonts w:cs="宋体" w:hint="eastAsia"/>
          <w:kern w:val="0"/>
          <w:szCs w:val="21"/>
        </w:rPr>
        <w:t>时，必须制定专门的安全措施。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第四百四十六条</w:t>
      </w:r>
      <w:r>
        <w:rPr>
          <w:rFonts w:cs="宋体" w:hint="eastAsia"/>
          <w:b/>
          <w:bCs/>
          <w:kern w:val="0"/>
          <w:szCs w:val="21"/>
        </w:rPr>
        <w:t xml:space="preserve">  </w:t>
      </w:r>
      <w:r>
        <w:rPr>
          <w:rFonts w:cs="宋体" w:hint="eastAsia"/>
          <w:kern w:val="0"/>
          <w:szCs w:val="21"/>
        </w:rPr>
        <w:t>井下配电系统同时存在</w:t>
      </w:r>
      <w:r>
        <w:rPr>
          <w:rFonts w:cs="宋体" w:hint="eastAsia"/>
          <w:kern w:val="0"/>
          <w:szCs w:val="21"/>
        </w:rPr>
        <w:t>2</w:t>
      </w:r>
      <w:r>
        <w:rPr>
          <w:rFonts w:cs="宋体" w:hint="eastAsia"/>
          <w:kern w:val="0"/>
          <w:szCs w:val="21"/>
        </w:rPr>
        <w:t>种或者</w:t>
      </w:r>
      <w:r>
        <w:rPr>
          <w:rFonts w:cs="宋体" w:hint="eastAsia"/>
          <w:kern w:val="0"/>
          <w:szCs w:val="21"/>
        </w:rPr>
        <w:t>2</w:t>
      </w:r>
      <w:r>
        <w:rPr>
          <w:rFonts w:cs="宋体" w:hint="eastAsia"/>
          <w:kern w:val="0"/>
          <w:szCs w:val="21"/>
        </w:rPr>
        <w:t>种以上电压时，配电设备上应当明显地标出其电压额定值。</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第四百四十七条</w:t>
      </w:r>
      <w:r>
        <w:rPr>
          <w:rFonts w:cs="宋体" w:hint="eastAsia"/>
          <w:b/>
          <w:bCs/>
          <w:kern w:val="0"/>
          <w:szCs w:val="21"/>
        </w:rPr>
        <w:t xml:space="preserve">  </w:t>
      </w:r>
      <w:r>
        <w:rPr>
          <w:rFonts w:cs="宋体" w:hint="eastAsia"/>
          <w:kern w:val="0"/>
          <w:szCs w:val="21"/>
        </w:rPr>
        <w:t>矿井必须备有井上、下配电系统图，井下电气设备布置示意图和供电线路平面敷设示意图，并随着情</w:t>
      </w:r>
      <w:r>
        <w:rPr>
          <w:rFonts w:cs="宋体" w:hint="eastAsia"/>
          <w:kern w:val="0"/>
          <w:szCs w:val="21"/>
        </w:rPr>
        <w:t>况变化定期填绘。图中应当注明：</w:t>
      </w:r>
    </w:p>
    <w:p w:rsidR="00372646" w:rsidRDefault="0045495B">
      <w:pPr>
        <w:widowControl/>
        <w:shd w:val="clear" w:color="auto" w:fill="FFFFFF"/>
        <w:ind w:firstLine="420"/>
        <w:jc w:val="left"/>
        <w:rPr>
          <w:rFonts w:cs="宋体"/>
          <w:kern w:val="0"/>
          <w:szCs w:val="21"/>
        </w:rPr>
      </w:pPr>
      <w:r>
        <w:rPr>
          <w:rFonts w:cs="宋体" w:hint="eastAsia"/>
          <w:kern w:val="0"/>
          <w:szCs w:val="21"/>
        </w:rPr>
        <w:t>（一）电动机、变压器、配电设备等装设地点。</w:t>
      </w:r>
    </w:p>
    <w:p w:rsidR="00372646" w:rsidRDefault="0045495B">
      <w:pPr>
        <w:widowControl/>
        <w:shd w:val="clear" w:color="auto" w:fill="FFFFFF"/>
        <w:ind w:firstLine="420"/>
        <w:jc w:val="left"/>
        <w:rPr>
          <w:rFonts w:cs="宋体"/>
          <w:kern w:val="0"/>
          <w:szCs w:val="21"/>
        </w:rPr>
      </w:pPr>
      <w:r>
        <w:rPr>
          <w:rFonts w:cs="宋体" w:hint="eastAsia"/>
          <w:kern w:val="0"/>
          <w:szCs w:val="21"/>
        </w:rPr>
        <w:t>（二）设备的型号、容量、电压、电流等主要技术参数及其他技术性能指标。</w:t>
      </w:r>
    </w:p>
    <w:p w:rsidR="00372646" w:rsidRDefault="0045495B">
      <w:pPr>
        <w:widowControl/>
        <w:shd w:val="clear" w:color="auto" w:fill="FFFFFF"/>
        <w:ind w:firstLine="420"/>
        <w:jc w:val="left"/>
        <w:rPr>
          <w:rFonts w:cs="宋体"/>
          <w:kern w:val="0"/>
          <w:szCs w:val="21"/>
        </w:rPr>
      </w:pPr>
      <w:r>
        <w:rPr>
          <w:rFonts w:cs="宋体" w:hint="eastAsia"/>
          <w:kern w:val="0"/>
          <w:szCs w:val="21"/>
        </w:rPr>
        <w:t>（三）馈出线的短路、过负荷保护的整定值以及被保护干线和支线最远点两相短路电流值。</w:t>
      </w:r>
    </w:p>
    <w:p w:rsidR="00372646" w:rsidRDefault="0045495B">
      <w:pPr>
        <w:widowControl/>
        <w:shd w:val="clear" w:color="auto" w:fill="FFFFFF"/>
        <w:ind w:firstLine="420"/>
        <w:jc w:val="left"/>
        <w:rPr>
          <w:rFonts w:cs="宋体"/>
          <w:kern w:val="0"/>
          <w:szCs w:val="21"/>
        </w:rPr>
      </w:pPr>
      <w:r>
        <w:rPr>
          <w:rFonts w:cs="宋体" w:hint="eastAsia"/>
          <w:kern w:val="0"/>
          <w:szCs w:val="21"/>
        </w:rPr>
        <w:t>（四）线路电缆的用途、型号、电压、截面和长度。</w:t>
      </w:r>
    </w:p>
    <w:p w:rsidR="00372646" w:rsidRDefault="0045495B">
      <w:pPr>
        <w:widowControl/>
        <w:shd w:val="clear" w:color="auto" w:fill="FFFFFF"/>
        <w:ind w:firstLine="420"/>
        <w:jc w:val="left"/>
        <w:rPr>
          <w:rFonts w:cs="宋体"/>
          <w:kern w:val="0"/>
          <w:szCs w:val="21"/>
        </w:rPr>
      </w:pPr>
      <w:r>
        <w:rPr>
          <w:rFonts w:cs="宋体" w:hint="eastAsia"/>
          <w:kern w:val="0"/>
          <w:szCs w:val="21"/>
        </w:rPr>
        <w:t>（五）保护接地装置的安设地点。</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第四百四十八条</w:t>
      </w:r>
      <w:r>
        <w:rPr>
          <w:rFonts w:cs="宋体" w:hint="eastAsia"/>
          <w:b/>
          <w:bCs/>
          <w:kern w:val="0"/>
          <w:szCs w:val="21"/>
        </w:rPr>
        <w:t xml:space="preserve">  </w:t>
      </w:r>
      <w:r>
        <w:rPr>
          <w:rFonts w:cs="宋体" w:hint="eastAsia"/>
          <w:kern w:val="0"/>
          <w:szCs w:val="21"/>
        </w:rPr>
        <w:t>防爆电气设备到矿验收时，应当检查产品合格证、煤矿矿用产品安全标志，并核查与安全标志审核的一致性。入井前，应当进行防爆检查，签发合格证后方准入井。</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420"/>
        <w:jc w:val="center"/>
        <w:rPr>
          <w:rFonts w:cs="宋体"/>
          <w:b/>
          <w:kern w:val="0"/>
          <w:szCs w:val="21"/>
        </w:rPr>
      </w:pPr>
      <w:bookmarkStart w:id="263" w:name="_Toc447639744"/>
      <w:bookmarkStart w:id="264" w:name="_Toc447636136"/>
      <w:bookmarkEnd w:id="263"/>
      <w:bookmarkEnd w:id="264"/>
      <w:r>
        <w:rPr>
          <w:rFonts w:cs="宋体" w:hint="eastAsia"/>
          <w:b/>
          <w:kern w:val="0"/>
          <w:szCs w:val="21"/>
        </w:rPr>
        <w:t>第二节　电气设备和保护</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第四百四</w:t>
      </w:r>
      <w:r>
        <w:rPr>
          <w:rFonts w:cs="宋体" w:hint="eastAsia"/>
          <w:b/>
          <w:bCs/>
          <w:kern w:val="0"/>
          <w:szCs w:val="21"/>
        </w:rPr>
        <w:t>十九条</w:t>
      </w:r>
      <w:r>
        <w:rPr>
          <w:rFonts w:cs="宋体" w:hint="eastAsia"/>
          <w:b/>
          <w:bCs/>
          <w:kern w:val="0"/>
          <w:szCs w:val="21"/>
        </w:rPr>
        <w:t xml:space="preserve">  </w:t>
      </w:r>
      <w:r>
        <w:rPr>
          <w:rFonts w:cs="宋体" w:hint="eastAsia"/>
          <w:kern w:val="0"/>
          <w:szCs w:val="21"/>
        </w:rPr>
        <w:t>井下电力网的短路电流不得超过其控制用的断路器的开断能力，并校验电缆的热稳定性。</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第四百五十条</w:t>
      </w:r>
      <w:r>
        <w:rPr>
          <w:rFonts w:cs="宋体" w:hint="eastAsia"/>
          <w:b/>
          <w:bCs/>
          <w:kern w:val="0"/>
          <w:szCs w:val="21"/>
        </w:rPr>
        <w:t xml:space="preserve">  </w:t>
      </w:r>
      <w:r>
        <w:rPr>
          <w:rFonts w:cs="宋体" w:hint="eastAsia"/>
          <w:kern w:val="0"/>
          <w:szCs w:val="21"/>
        </w:rPr>
        <w:t>井下严禁使用油浸式电气设备。</w:t>
      </w:r>
    </w:p>
    <w:p w:rsidR="00372646" w:rsidRDefault="0045495B">
      <w:pPr>
        <w:widowControl/>
        <w:shd w:val="clear" w:color="auto" w:fill="FFFFFF"/>
        <w:ind w:firstLine="420"/>
        <w:jc w:val="left"/>
        <w:rPr>
          <w:rFonts w:cs="宋体"/>
          <w:kern w:val="0"/>
          <w:szCs w:val="21"/>
        </w:rPr>
      </w:pPr>
      <w:r>
        <w:rPr>
          <w:rFonts w:cs="宋体" w:hint="eastAsia"/>
          <w:kern w:val="0"/>
          <w:szCs w:val="21"/>
        </w:rPr>
        <w:t>40kW </w:t>
      </w:r>
      <w:r>
        <w:rPr>
          <w:rFonts w:cs="宋体" w:hint="eastAsia"/>
          <w:kern w:val="0"/>
          <w:szCs w:val="21"/>
        </w:rPr>
        <w:t>及以上的电动机，应当采用真空电磁起动器控制。</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第四百五十一条</w:t>
      </w:r>
      <w:r>
        <w:rPr>
          <w:rFonts w:cs="宋体" w:hint="eastAsia"/>
          <w:b/>
          <w:bCs/>
          <w:kern w:val="0"/>
          <w:szCs w:val="21"/>
        </w:rPr>
        <w:t xml:space="preserve">  </w:t>
      </w:r>
      <w:r>
        <w:rPr>
          <w:rFonts w:cs="宋体" w:hint="eastAsia"/>
          <w:kern w:val="0"/>
          <w:szCs w:val="21"/>
        </w:rPr>
        <w:t>井下高压电动机、动力变压器的高压控制设备，应当具有短路、过负荷、接地和欠压释放保护。井下由采区变电所、移动变电站或者配电点引出的馈电线上，必须具有短路、过负荷和漏电保护。低压电动机的控制设备，必须具备短路、过负荷、单相断线、漏电闭锁保护及远程控制功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第四百五十二条</w:t>
      </w:r>
      <w:r>
        <w:rPr>
          <w:rFonts w:cs="宋体" w:hint="eastAsia"/>
          <w:b/>
          <w:bCs/>
          <w:kern w:val="0"/>
          <w:szCs w:val="21"/>
        </w:rPr>
        <w:t xml:space="preserve">  </w:t>
      </w:r>
      <w:r>
        <w:rPr>
          <w:rFonts w:cs="宋体" w:hint="eastAsia"/>
          <w:kern w:val="0"/>
          <w:szCs w:val="21"/>
        </w:rPr>
        <w:t>井下配电网路（变压器馈出线路、</w:t>
      </w:r>
      <w:r>
        <w:rPr>
          <w:rFonts w:cs="宋体" w:hint="eastAsia"/>
          <w:kern w:val="0"/>
          <w:szCs w:val="21"/>
        </w:rPr>
        <w:t>电动机等）必须具有过流、短路保护装置；必须用该配电网路的最大三相短路电流校验开关设备的分断能力和动、热稳定性以及电缆的热稳定性。</w:t>
      </w:r>
    </w:p>
    <w:p w:rsidR="00372646" w:rsidRDefault="0045495B">
      <w:pPr>
        <w:widowControl/>
        <w:shd w:val="clear" w:color="auto" w:fill="FFFFFF"/>
        <w:ind w:firstLine="420"/>
        <w:jc w:val="left"/>
        <w:rPr>
          <w:rFonts w:cs="宋体"/>
          <w:kern w:val="0"/>
          <w:szCs w:val="21"/>
        </w:rPr>
      </w:pPr>
      <w:r>
        <w:rPr>
          <w:rFonts w:cs="宋体" w:hint="eastAsia"/>
          <w:kern w:val="0"/>
          <w:szCs w:val="21"/>
        </w:rPr>
        <w:t>必须用最小两相短路电流校验保护装置的可靠动作系数。保护装置必须保证配电网路中最大容量的电气设备或者同时工作成组的电气设备能够起动。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第四百五十三条</w:t>
      </w:r>
      <w:r>
        <w:rPr>
          <w:rFonts w:cs="宋体" w:hint="eastAsia"/>
          <w:b/>
          <w:bCs/>
          <w:kern w:val="0"/>
          <w:szCs w:val="21"/>
        </w:rPr>
        <w:t xml:space="preserve">  </w:t>
      </w:r>
      <w:r>
        <w:rPr>
          <w:rFonts w:cs="宋体" w:hint="eastAsia"/>
          <w:kern w:val="0"/>
          <w:szCs w:val="21"/>
        </w:rPr>
        <w:t>矿井</w:t>
      </w:r>
      <w:r>
        <w:rPr>
          <w:rFonts w:cs="宋体" w:hint="eastAsia"/>
          <w:kern w:val="0"/>
          <w:szCs w:val="21"/>
        </w:rPr>
        <w:t>6000V </w:t>
      </w:r>
      <w:r>
        <w:rPr>
          <w:rFonts w:cs="宋体" w:hint="eastAsia"/>
          <w:kern w:val="0"/>
          <w:szCs w:val="21"/>
        </w:rPr>
        <w:t>及以上高压电网，必须采取措施限制单相接地电容电流，生产矿井不超过</w:t>
      </w:r>
      <w:r>
        <w:rPr>
          <w:rFonts w:cs="宋体" w:hint="eastAsia"/>
          <w:kern w:val="0"/>
          <w:szCs w:val="21"/>
        </w:rPr>
        <w:t>20A</w:t>
      </w:r>
      <w:r>
        <w:rPr>
          <w:rFonts w:cs="宋体" w:hint="eastAsia"/>
          <w:kern w:val="0"/>
          <w:szCs w:val="21"/>
        </w:rPr>
        <w:t>，新建矿井不超过</w:t>
      </w:r>
      <w:r>
        <w:rPr>
          <w:rFonts w:cs="宋体" w:hint="eastAsia"/>
          <w:kern w:val="0"/>
          <w:szCs w:val="21"/>
        </w:rPr>
        <w:t>10A</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井上、下变电所的高压馈电线上，必须具备有选择性的单相接地保护；向移动变电站和电动机供电的高压馈电线上，必须具有选择性的动作于跳闸的单相接地保护。</w:t>
      </w:r>
    </w:p>
    <w:p w:rsidR="00372646" w:rsidRDefault="0045495B">
      <w:pPr>
        <w:widowControl/>
        <w:shd w:val="clear" w:color="auto" w:fill="FFFFFF"/>
        <w:ind w:firstLine="420"/>
        <w:jc w:val="left"/>
        <w:rPr>
          <w:rFonts w:cs="宋体"/>
          <w:kern w:val="0"/>
          <w:szCs w:val="21"/>
        </w:rPr>
      </w:pPr>
      <w:r>
        <w:rPr>
          <w:rFonts w:cs="宋体" w:hint="eastAsia"/>
          <w:kern w:val="0"/>
          <w:szCs w:val="21"/>
        </w:rPr>
        <w:t>井下低压馈电线上，必须装设检漏保护装置或者有选择性的漏电保护装置，保证自动切断漏电的馈电线路。</w:t>
      </w:r>
    </w:p>
    <w:p w:rsidR="00372646" w:rsidRDefault="0045495B">
      <w:pPr>
        <w:widowControl/>
        <w:shd w:val="clear" w:color="auto" w:fill="FFFFFF"/>
        <w:ind w:firstLine="420"/>
        <w:jc w:val="left"/>
        <w:rPr>
          <w:rFonts w:cs="宋体"/>
          <w:kern w:val="0"/>
          <w:szCs w:val="21"/>
        </w:rPr>
      </w:pPr>
      <w:r>
        <w:rPr>
          <w:rFonts w:cs="宋体" w:hint="eastAsia"/>
          <w:kern w:val="0"/>
          <w:szCs w:val="21"/>
        </w:rPr>
        <w:t>每天必须对低压漏电保护进行</w:t>
      </w:r>
      <w:r>
        <w:rPr>
          <w:rFonts w:cs="宋体" w:hint="eastAsia"/>
          <w:kern w:val="0"/>
          <w:szCs w:val="21"/>
        </w:rPr>
        <w:t>1</w:t>
      </w:r>
      <w:r>
        <w:rPr>
          <w:rFonts w:cs="宋体" w:hint="eastAsia"/>
          <w:kern w:val="0"/>
          <w:szCs w:val="21"/>
        </w:rPr>
        <w:t>次跳闸试验。</w:t>
      </w:r>
    </w:p>
    <w:p w:rsidR="00372646" w:rsidRDefault="0045495B">
      <w:pPr>
        <w:widowControl/>
        <w:shd w:val="clear" w:color="auto" w:fill="FFFFFF"/>
        <w:ind w:firstLine="420"/>
        <w:jc w:val="left"/>
        <w:rPr>
          <w:rFonts w:cs="宋体"/>
          <w:kern w:val="0"/>
          <w:szCs w:val="21"/>
        </w:rPr>
      </w:pPr>
      <w:r>
        <w:rPr>
          <w:rFonts w:cs="宋体" w:hint="eastAsia"/>
          <w:kern w:val="0"/>
          <w:szCs w:val="21"/>
        </w:rPr>
        <w:t>煤电钻必须使用具有检漏、漏电闭锁、短路、过负荷、断相和远距离控制功能的综合保护装置。每班使用前，必须对煤电钻综合保护装置进行</w:t>
      </w:r>
      <w:r>
        <w:rPr>
          <w:rFonts w:cs="宋体" w:hint="eastAsia"/>
          <w:kern w:val="0"/>
          <w:szCs w:val="21"/>
        </w:rPr>
        <w:t>1</w:t>
      </w:r>
      <w:r>
        <w:rPr>
          <w:rFonts w:cs="宋体" w:hint="eastAsia"/>
          <w:kern w:val="0"/>
          <w:szCs w:val="21"/>
        </w:rPr>
        <w:t>次跳闸试验。</w:t>
      </w:r>
    </w:p>
    <w:p w:rsidR="00372646" w:rsidRDefault="0045495B">
      <w:pPr>
        <w:widowControl/>
        <w:shd w:val="clear" w:color="auto" w:fill="FFFFFF"/>
        <w:ind w:firstLine="420"/>
        <w:jc w:val="left"/>
        <w:rPr>
          <w:rFonts w:cs="宋体"/>
          <w:kern w:val="0"/>
          <w:szCs w:val="21"/>
        </w:rPr>
      </w:pPr>
      <w:r>
        <w:rPr>
          <w:rFonts w:cs="宋体" w:hint="eastAsia"/>
          <w:kern w:val="0"/>
          <w:szCs w:val="21"/>
        </w:rPr>
        <w:t>突出矿井禁止使用煤电钻，煤层突出参数测定取样时不受此限。</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第四百五十四条</w:t>
      </w:r>
      <w:r>
        <w:rPr>
          <w:rFonts w:cs="宋体" w:hint="eastAsia"/>
          <w:b/>
          <w:bCs/>
          <w:kern w:val="0"/>
          <w:szCs w:val="21"/>
        </w:rPr>
        <w:t xml:space="preserve">  </w:t>
      </w:r>
      <w:r>
        <w:rPr>
          <w:rFonts w:cs="宋体" w:hint="eastAsia"/>
          <w:kern w:val="0"/>
          <w:szCs w:val="21"/>
        </w:rPr>
        <w:t>直接向井下供</w:t>
      </w:r>
      <w:r>
        <w:rPr>
          <w:rFonts w:cs="宋体" w:hint="eastAsia"/>
          <w:kern w:val="0"/>
          <w:szCs w:val="21"/>
        </w:rPr>
        <w:t>电的馈电线路上，严禁装设自动重合闸。手动合闸时，必须事先同井下联系。</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第四百五十五条</w:t>
      </w:r>
      <w:r>
        <w:rPr>
          <w:rFonts w:cs="宋体" w:hint="eastAsia"/>
          <w:b/>
          <w:bCs/>
          <w:kern w:val="0"/>
          <w:szCs w:val="21"/>
        </w:rPr>
        <w:t xml:space="preserve">  </w:t>
      </w:r>
      <w:r>
        <w:rPr>
          <w:rFonts w:cs="宋体" w:hint="eastAsia"/>
          <w:kern w:val="0"/>
          <w:szCs w:val="21"/>
        </w:rPr>
        <w:t>井上、下必须装设防雷电装置，并遵守下列规定：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（一）经由地面架空线路引入井下的供电线路和电机车架线，必须在入井处装设防雷电装置。</w:t>
      </w:r>
    </w:p>
    <w:p w:rsidR="00372646" w:rsidRDefault="0045495B">
      <w:pPr>
        <w:widowControl/>
        <w:shd w:val="clear" w:color="auto" w:fill="FFFFFF"/>
        <w:ind w:firstLine="420"/>
        <w:jc w:val="left"/>
        <w:rPr>
          <w:rFonts w:cs="宋体"/>
          <w:kern w:val="0"/>
          <w:szCs w:val="21"/>
        </w:rPr>
      </w:pPr>
      <w:r>
        <w:rPr>
          <w:rFonts w:cs="宋体" w:hint="eastAsia"/>
          <w:kern w:val="0"/>
          <w:szCs w:val="21"/>
        </w:rPr>
        <w:t>（二）由地面直接入井的轨道、金属架构及露天架空引入（出）井的管路，必须在井口附近对金属体设置不少于</w:t>
      </w:r>
      <w:r>
        <w:rPr>
          <w:rFonts w:cs="宋体" w:hint="eastAsia"/>
          <w:kern w:val="0"/>
          <w:szCs w:val="21"/>
        </w:rPr>
        <w:t>2</w:t>
      </w:r>
      <w:r>
        <w:rPr>
          <w:rFonts w:cs="宋体" w:hint="eastAsia"/>
          <w:kern w:val="0"/>
          <w:szCs w:val="21"/>
        </w:rPr>
        <w:t>处的良好的集中接地。</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pPr>
      <w:bookmarkStart w:id="265" w:name="_Toc447639745"/>
      <w:bookmarkStart w:id="266" w:name="_Toc447636137"/>
      <w:bookmarkEnd w:id="265"/>
      <w:bookmarkEnd w:id="266"/>
      <w:r>
        <w:rPr>
          <w:rFonts w:hint="eastAsia"/>
          <w:b/>
        </w:rPr>
        <w:t>第三节井下机电设备硐室</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第四百五十六条</w:t>
      </w:r>
      <w:r>
        <w:rPr>
          <w:rFonts w:cs="宋体" w:hint="eastAsia"/>
          <w:b/>
          <w:bCs/>
          <w:kern w:val="0"/>
          <w:szCs w:val="21"/>
        </w:rPr>
        <w:t xml:space="preserve">  </w:t>
      </w:r>
      <w:r>
        <w:rPr>
          <w:rFonts w:cs="宋体" w:hint="eastAsia"/>
          <w:kern w:val="0"/>
          <w:szCs w:val="21"/>
        </w:rPr>
        <w:t>永久性井下中央变电所和井底车场内的其他机电设备硐室，应当采用砌碹或者其他可靠的方式支护，采区变电所应当用不燃性材料支护。</w:t>
      </w:r>
    </w:p>
    <w:p w:rsidR="00372646" w:rsidRDefault="0045495B">
      <w:pPr>
        <w:widowControl/>
        <w:shd w:val="clear" w:color="auto" w:fill="FFFFFF"/>
        <w:ind w:firstLine="420"/>
        <w:jc w:val="left"/>
        <w:rPr>
          <w:rFonts w:cs="宋体"/>
          <w:kern w:val="0"/>
          <w:szCs w:val="21"/>
        </w:rPr>
      </w:pPr>
      <w:r>
        <w:rPr>
          <w:rFonts w:cs="宋体" w:hint="eastAsia"/>
          <w:kern w:val="0"/>
          <w:szCs w:val="21"/>
        </w:rPr>
        <w:t>硐室必须装设向外开的防火铁门。铁门全部敞开时，不得妨碍运输。铁门上应当装设便于关严的通风孔。装有铁门时，门内可加设向外开的铁栅栏门，但不得妨碍铁门的开闭。</w:t>
      </w:r>
    </w:p>
    <w:p w:rsidR="00372646" w:rsidRDefault="0045495B">
      <w:pPr>
        <w:widowControl/>
        <w:shd w:val="clear" w:color="auto" w:fill="FFFFFF"/>
        <w:ind w:firstLine="420"/>
        <w:jc w:val="left"/>
        <w:rPr>
          <w:rFonts w:cs="宋体"/>
          <w:kern w:val="0"/>
          <w:szCs w:val="21"/>
        </w:rPr>
      </w:pPr>
      <w:r>
        <w:rPr>
          <w:rFonts w:cs="宋体" w:hint="eastAsia"/>
          <w:kern w:val="0"/>
          <w:szCs w:val="21"/>
        </w:rPr>
        <w:t>从硐室出口防火铁门起</w:t>
      </w:r>
      <w:r>
        <w:rPr>
          <w:rFonts w:cs="宋体" w:hint="eastAsia"/>
          <w:kern w:val="0"/>
          <w:szCs w:val="21"/>
        </w:rPr>
        <w:t>5m </w:t>
      </w:r>
      <w:r>
        <w:rPr>
          <w:rFonts w:cs="宋体" w:hint="eastAsia"/>
          <w:kern w:val="0"/>
          <w:szCs w:val="21"/>
        </w:rPr>
        <w:t>内的巷道，应当砌碹或者用其他不燃性材料支护。硐室内必须设置足够数量的扑灭电气火灾的灭火器材。</w:t>
      </w:r>
    </w:p>
    <w:p w:rsidR="00372646" w:rsidRDefault="0045495B">
      <w:pPr>
        <w:widowControl/>
        <w:shd w:val="clear" w:color="auto" w:fill="FFFFFF"/>
        <w:ind w:firstLine="420"/>
        <w:jc w:val="left"/>
        <w:rPr>
          <w:rFonts w:cs="宋体"/>
          <w:kern w:val="0"/>
          <w:szCs w:val="21"/>
        </w:rPr>
      </w:pPr>
      <w:r>
        <w:rPr>
          <w:rFonts w:cs="宋体" w:hint="eastAsia"/>
          <w:kern w:val="0"/>
          <w:szCs w:val="21"/>
        </w:rPr>
        <w:t>井下中央变电所和主要排水泵房的地面标高，应当分别比其出口与井底车场或者大巷连接处的底板标高高出</w:t>
      </w:r>
      <w:r>
        <w:rPr>
          <w:rFonts w:cs="宋体" w:hint="eastAsia"/>
          <w:kern w:val="0"/>
          <w:szCs w:val="21"/>
        </w:rPr>
        <w:t>0.5m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硐室不应有滴水。硐室的过道应当保持畅通，严禁存放无关的设备和物件。</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第四百五十七条</w:t>
      </w:r>
      <w:r>
        <w:rPr>
          <w:rFonts w:cs="宋体" w:hint="eastAsia"/>
          <w:b/>
          <w:bCs/>
          <w:kern w:val="0"/>
          <w:szCs w:val="21"/>
        </w:rPr>
        <w:t xml:space="preserve">  </w:t>
      </w:r>
      <w:r>
        <w:rPr>
          <w:rFonts w:cs="宋体" w:hint="eastAsia"/>
          <w:kern w:val="0"/>
          <w:szCs w:val="21"/>
        </w:rPr>
        <w:t>采掘工作面配电点的位置和空间必须满足设备安装</w:t>
      </w:r>
      <w:r>
        <w:rPr>
          <w:rFonts w:cs="宋体" w:hint="eastAsia"/>
          <w:kern w:val="0"/>
          <w:szCs w:val="21"/>
        </w:rPr>
        <w:t>、拆除、检修和运输等要求，并采用不燃性材料支护。</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第四百五十八条</w:t>
      </w:r>
      <w:r>
        <w:rPr>
          <w:rFonts w:cs="宋体" w:hint="eastAsia"/>
          <w:b/>
          <w:bCs/>
          <w:kern w:val="0"/>
          <w:szCs w:val="21"/>
        </w:rPr>
        <w:t xml:space="preserve">  </w:t>
      </w:r>
      <w:r>
        <w:rPr>
          <w:rFonts w:cs="宋体" w:hint="eastAsia"/>
          <w:kern w:val="0"/>
          <w:szCs w:val="21"/>
        </w:rPr>
        <w:t>变电硐室长度超过</w:t>
      </w:r>
      <w:r>
        <w:rPr>
          <w:rFonts w:cs="宋体" w:hint="eastAsia"/>
          <w:kern w:val="0"/>
          <w:szCs w:val="21"/>
        </w:rPr>
        <w:t>6m </w:t>
      </w:r>
      <w:r>
        <w:rPr>
          <w:rFonts w:cs="宋体" w:hint="eastAsia"/>
          <w:kern w:val="0"/>
          <w:szCs w:val="21"/>
        </w:rPr>
        <w:t>时，必须在硐室的两端各设</w:t>
      </w:r>
      <w:r>
        <w:rPr>
          <w:rFonts w:cs="宋体" w:hint="eastAsia"/>
          <w:kern w:val="0"/>
          <w:szCs w:val="21"/>
        </w:rPr>
        <w:t>1</w:t>
      </w:r>
      <w:r>
        <w:rPr>
          <w:rFonts w:cs="宋体" w:hint="eastAsia"/>
          <w:kern w:val="0"/>
          <w:szCs w:val="21"/>
        </w:rPr>
        <w:t>个出口。</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第四百五十九条</w:t>
      </w:r>
      <w:r>
        <w:rPr>
          <w:rFonts w:cs="宋体" w:hint="eastAsia"/>
          <w:b/>
          <w:bCs/>
          <w:kern w:val="0"/>
          <w:szCs w:val="21"/>
        </w:rPr>
        <w:t xml:space="preserve">  </w:t>
      </w:r>
      <w:r>
        <w:rPr>
          <w:rFonts w:cs="宋体" w:hint="eastAsia"/>
          <w:kern w:val="0"/>
          <w:szCs w:val="21"/>
        </w:rPr>
        <w:t>硐室内各种设备与墙壁之间应当留出</w:t>
      </w:r>
      <w:r>
        <w:rPr>
          <w:rFonts w:cs="宋体" w:hint="eastAsia"/>
          <w:kern w:val="0"/>
          <w:szCs w:val="21"/>
        </w:rPr>
        <w:t>0.5m </w:t>
      </w:r>
      <w:r>
        <w:rPr>
          <w:rFonts w:cs="宋体" w:hint="eastAsia"/>
          <w:kern w:val="0"/>
          <w:szCs w:val="21"/>
        </w:rPr>
        <w:t>以上的通道，各种设备之间留出</w:t>
      </w:r>
      <w:r>
        <w:rPr>
          <w:rFonts w:cs="宋体" w:hint="eastAsia"/>
          <w:kern w:val="0"/>
          <w:szCs w:val="21"/>
        </w:rPr>
        <w:t>0.8m </w:t>
      </w:r>
      <w:r>
        <w:rPr>
          <w:rFonts w:cs="宋体" w:hint="eastAsia"/>
          <w:kern w:val="0"/>
          <w:szCs w:val="21"/>
        </w:rPr>
        <w:t>以上的通道。对不需从两侧或者后面进行检修的设备，可以不留通道。</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第四百六十条</w:t>
      </w:r>
      <w:r>
        <w:rPr>
          <w:rFonts w:cs="宋体" w:hint="eastAsia"/>
          <w:b/>
          <w:bCs/>
          <w:kern w:val="0"/>
          <w:szCs w:val="21"/>
        </w:rPr>
        <w:t xml:space="preserve">  </w:t>
      </w:r>
      <w:r>
        <w:rPr>
          <w:rFonts w:cs="宋体" w:hint="eastAsia"/>
          <w:kern w:val="0"/>
          <w:szCs w:val="21"/>
        </w:rPr>
        <w:t>硐室入口处必须悬挂《非工作人员禁止入内《警示牌。硐室内必须悬挂与实际相符的供电系统图。硐室内有高压电气设备时，入口处和硐室内必须醒目悬挂”高压危险”警示牌。</w:t>
      </w:r>
    </w:p>
    <w:p w:rsidR="00372646" w:rsidRDefault="0045495B">
      <w:pPr>
        <w:widowControl/>
        <w:shd w:val="clear" w:color="auto" w:fill="FFFFFF"/>
        <w:ind w:firstLine="420"/>
        <w:jc w:val="left"/>
        <w:rPr>
          <w:rFonts w:cs="宋体"/>
          <w:kern w:val="0"/>
          <w:szCs w:val="21"/>
        </w:rPr>
      </w:pPr>
      <w:r>
        <w:rPr>
          <w:rFonts w:cs="宋体" w:hint="eastAsia"/>
          <w:kern w:val="0"/>
          <w:szCs w:val="21"/>
        </w:rPr>
        <w:t>硐室内的设备，必须分别编号，标明用途，并有停送电的标志。</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67" w:name="_Toc447636138"/>
      <w:bookmarkStart w:id="268" w:name="_Toc447639746"/>
      <w:bookmarkEnd w:id="267"/>
      <w:bookmarkEnd w:id="268"/>
      <w:r>
        <w:rPr>
          <w:rFonts w:hint="eastAsia"/>
          <w:b/>
        </w:rPr>
        <w:t>第四节输电线路及电缆</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第四百六十一条</w:t>
      </w:r>
      <w:r>
        <w:rPr>
          <w:rFonts w:cs="宋体" w:hint="eastAsia"/>
          <w:b/>
          <w:bCs/>
          <w:kern w:val="0"/>
          <w:szCs w:val="21"/>
        </w:rPr>
        <w:t xml:space="preserve">  </w:t>
      </w:r>
      <w:r>
        <w:rPr>
          <w:rFonts w:cs="宋体" w:hint="eastAsia"/>
          <w:kern w:val="0"/>
          <w:szCs w:val="21"/>
        </w:rPr>
        <w:t>地面固定式架空高压电力线路应当符合下列要求：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（一）在开采沉陷区架设线路时，两回电源线路之间有足够的安全距离，并采取必要的安全措施。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（二）架空线不得跨越易燃、易爆物的仓储区域，与地面、建筑物、树木、道路、河流及其他架空线等间距应当符合国家有关规定。</w:t>
      </w:r>
    </w:p>
    <w:p w:rsidR="00372646" w:rsidRDefault="0045495B">
      <w:pPr>
        <w:widowControl/>
        <w:shd w:val="clear" w:color="auto" w:fill="FFFFFF"/>
        <w:ind w:firstLine="420"/>
        <w:jc w:val="left"/>
        <w:rPr>
          <w:rFonts w:cs="宋体"/>
          <w:kern w:val="0"/>
          <w:szCs w:val="21"/>
        </w:rPr>
      </w:pPr>
      <w:r>
        <w:rPr>
          <w:rFonts w:cs="宋体" w:hint="eastAsia"/>
          <w:kern w:val="0"/>
          <w:szCs w:val="21"/>
        </w:rPr>
        <w:t>（三）在多雷区的主要通风机房、地面瓦斯抽采泵站的架空线路应当有全线避雷设施。</w:t>
      </w:r>
    </w:p>
    <w:p w:rsidR="00372646" w:rsidRDefault="0045495B">
      <w:pPr>
        <w:widowControl/>
        <w:shd w:val="clear" w:color="auto" w:fill="FFFFFF"/>
        <w:ind w:firstLine="420"/>
        <w:jc w:val="left"/>
        <w:rPr>
          <w:rFonts w:cs="宋体"/>
          <w:kern w:val="0"/>
          <w:szCs w:val="21"/>
        </w:rPr>
      </w:pPr>
      <w:r>
        <w:rPr>
          <w:rFonts w:cs="宋体" w:hint="eastAsia"/>
          <w:kern w:val="0"/>
          <w:szCs w:val="21"/>
        </w:rPr>
        <w:t>（四）架空线路、杆塔或者线杆上应当有线路名称、杆塔编号以及安全警示等标志。</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第四百六十二条</w:t>
      </w:r>
      <w:r>
        <w:rPr>
          <w:rFonts w:cs="宋体" w:hint="eastAsia"/>
          <w:b/>
          <w:bCs/>
          <w:kern w:val="0"/>
          <w:szCs w:val="21"/>
        </w:rPr>
        <w:t xml:space="preserve">  </w:t>
      </w:r>
      <w:r>
        <w:rPr>
          <w:rFonts w:cs="宋体" w:hint="eastAsia"/>
          <w:kern w:val="0"/>
          <w:szCs w:val="21"/>
        </w:rPr>
        <w:t>在总回风巷、专用回风巷及机械提升的进风倾斜井巷（不包括输送机上、下山）中不应敷设电力电缆。确需在机械提升的进风倾斜井巷（不包括输送机上、下山）中敷设电力电缆时，应当有可靠的保护措施，并经矿总工程师批准。</w:t>
      </w:r>
    </w:p>
    <w:p w:rsidR="00372646" w:rsidRDefault="0045495B">
      <w:pPr>
        <w:widowControl/>
        <w:shd w:val="clear" w:color="auto" w:fill="FFFFFF"/>
        <w:ind w:firstLine="420"/>
        <w:jc w:val="left"/>
        <w:rPr>
          <w:rFonts w:cs="宋体"/>
          <w:kern w:val="0"/>
          <w:szCs w:val="21"/>
        </w:rPr>
      </w:pPr>
      <w:r>
        <w:rPr>
          <w:rFonts w:cs="宋体" w:hint="eastAsia"/>
          <w:kern w:val="0"/>
          <w:szCs w:val="21"/>
        </w:rPr>
        <w:t>溜放煤、矸、材料的溜道中严禁敷设电缆。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第四百六十三条</w:t>
      </w:r>
      <w:r>
        <w:rPr>
          <w:rFonts w:cs="宋体" w:hint="eastAsia"/>
          <w:b/>
          <w:bCs/>
          <w:kern w:val="0"/>
          <w:szCs w:val="21"/>
        </w:rPr>
        <w:t xml:space="preserve">  </w:t>
      </w:r>
      <w:r>
        <w:rPr>
          <w:rFonts w:cs="宋体" w:hint="eastAsia"/>
          <w:kern w:val="0"/>
          <w:szCs w:val="21"/>
        </w:rPr>
        <w:t>井下电缆的选用应当遵守下列规定：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（一）电缆主线芯的截面应当满足供电线路负荷的要求。电缆应当带有供保护接地用的足够截面的导体。</w:t>
      </w:r>
    </w:p>
    <w:p w:rsidR="00372646" w:rsidRDefault="0045495B">
      <w:pPr>
        <w:widowControl/>
        <w:shd w:val="clear" w:color="auto" w:fill="FFFFFF"/>
        <w:ind w:firstLine="420"/>
        <w:jc w:val="left"/>
        <w:rPr>
          <w:rFonts w:cs="宋体"/>
          <w:kern w:val="0"/>
          <w:szCs w:val="21"/>
        </w:rPr>
      </w:pPr>
      <w:r>
        <w:rPr>
          <w:rFonts w:cs="宋体" w:hint="eastAsia"/>
          <w:kern w:val="0"/>
          <w:szCs w:val="21"/>
        </w:rPr>
        <w:t>（二）对固定敷设的高压电缆：</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在立井井筒或者倾角为</w:t>
      </w:r>
      <w:r>
        <w:rPr>
          <w:rFonts w:cs="宋体" w:hint="eastAsia"/>
          <w:kern w:val="0"/>
          <w:szCs w:val="21"/>
        </w:rPr>
        <w:t>45</w:t>
      </w:r>
      <w:r>
        <w:rPr>
          <w:rFonts w:cs="宋体" w:hint="eastAsia"/>
          <w:kern w:val="0"/>
          <w:szCs w:val="21"/>
        </w:rPr>
        <w:t>°及其以上的井巷内，应当采用煤矿用粗钢丝铠装电</w:t>
      </w:r>
      <w:r>
        <w:rPr>
          <w:rFonts w:cs="宋体" w:hint="eastAsia"/>
          <w:kern w:val="0"/>
          <w:szCs w:val="21"/>
        </w:rPr>
        <w:t>力电缆。</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在水平巷道或者倾角在</w:t>
      </w:r>
      <w:r>
        <w:rPr>
          <w:rFonts w:cs="宋体" w:hint="eastAsia"/>
          <w:kern w:val="0"/>
          <w:szCs w:val="21"/>
        </w:rPr>
        <w:t>45</w:t>
      </w:r>
      <w:r>
        <w:rPr>
          <w:rFonts w:cs="宋体" w:hint="eastAsia"/>
          <w:kern w:val="0"/>
          <w:szCs w:val="21"/>
        </w:rPr>
        <w:t>°以下的井巷内，应当采用煤矿用钢带或者细钢丝铠装电力电缆。</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在进风斜井、井底车场及其附近、中央变电所至采区变电所之间，可以采用铝芯电缆；其他地点必须采用铜芯电缆。</w:t>
      </w:r>
    </w:p>
    <w:p w:rsidR="00372646" w:rsidRDefault="0045495B">
      <w:pPr>
        <w:widowControl/>
        <w:shd w:val="clear" w:color="auto" w:fill="FFFFFF"/>
        <w:ind w:firstLine="420"/>
        <w:jc w:val="left"/>
        <w:rPr>
          <w:rFonts w:cs="宋体"/>
          <w:kern w:val="0"/>
          <w:szCs w:val="21"/>
        </w:rPr>
      </w:pPr>
      <w:r>
        <w:rPr>
          <w:rFonts w:cs="宋体" w:hint="eastAsia"/>
          <w:kern w:val="0"/>
          <w:szCs w:val="21"/>
        </w:rPr>
        <w:t>（三）固定敷设的低压电缆，应当采用煤矿用铠装或者非铠装电力电缆或者对应电压等级的煤矿用橡套软电缆。</w:t>
      </w:r>
    </w:p>
    <w:p w:rsidR="00372646" w:rsidRDefault="0045495B">
      <w:pPr>
        <w:widowControl/>
        <w:shd w:val="clear" w:color="auto" w:fill="FFFFFF"/>
        <w:ind w:firstLine="420"/>
        <w:jc w:val="left"/>
        <w:rPr>
          <w:rFonts w:cs="宋体"/>
          <w:kern w:val="0"/>
          <w:szCs w:val="21"/>
        </w:rPr>
      </w:pPr>
      <w:r>
        <w:rPr>
          <w:rFonts w:cs="宋体" w:hint="eastAsia"/>
          <w:kern w:val="0"/>
          <w:szCs w:val="21"/>
        </w:rPr>
        <w:t>（四）非固定敷设的高低压电缆，必须采用煤矿用橡套软电缆。移动式和手持式电气设备应当使用专用橡套电缆。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第四百六十四条</w:t>
      </w:r>
      <w:r>
        <w:rPr>
          <w:rFonts w:cs="宋体" w:hint="eastAsia"/>
          <w:b/>
          <w:bCs/>
          <w:kern w:val="0"/>
          <w:szCs w:val="21"/>
        </w:rPr>
        <w:t xml:space="preserve">  </w:t>
      </w:r>
      <w:r>
        <w:rPr>
          <w:rFonts w:cs="宋体" w:hint="eastAsia"/>
          <w:kern w:val="0"/>
          <w:szCs w:val="21"/>
        </w:rPr>
        <w:t>电缆的敷设应当符合下列要求：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（一）在水平巷道或者倾角在</w:t>
      </w:r>
      <w:r>
        <w:rPr>
          <w:rFonts w:cs="宋体" w:hint="eastAsia"/>
          <w:kern w:val="0"/>
          <w:szCs w:val="21"/>
        </w:rPr>
        <w:t>30</w:t>
      </w:r>
      <w:r>
        <w:rPr>
          <w:rFonts w:cs="宋体" w:hint="eastAsia"/>
          <w:kern w:val="0"/>
          <w:szCs w:val="21"/>
        </w:rPr>
        <w:t>°以下的井巷中，电缆应当用</w:t>
      </w:r>
      <w:r>
        <w:rPr>
          <w:rFonts w:cs="宋体" w:hint="eastAsia"/>
          <w:kern w:val="0"/>
          <w:szCs w:val="21"/>
        </w:rPr>
        <w:t>吊钩悬挂。</w:t>
      </w:r>
    </w:p>
    <w:p w:rsidR="00372646" w:rsidRDefault="0045495B">
      <w:pPr>
        <w:widowControl/>
        <w:shd w:val="clear" w:color="auto" w:fill="FFFFFF"/>
        <w:ind w:firstLine="420"/>
        <w:jc w:val="left"/>
        <w:rPr>
          <w:rFonts w:cs="宋体"/>
          <w:kern w:val="0"/>
          <w:szCs w:val="21"/>
        </w:rPr>
      </w:pPr>
      <w:r>
        <w:rPr>
          <w:rFonts w:cs="宋体" w:hint="eastAsia"/>
          <w:kern w:val="0"/>
          <w:szCs w:val="21"/>
        </w:rPr>
        <w:t>（二）在立井井筒或者倾角在</w:t>
      </w:r>
      <w:r>
        <w:rPr>
          <w:rFonts w:cs="宋体" w:hint="eastAsia"/>
          <w:kern w:val="0"/>
          <w:szCs w:val="21"/>
        </w:rPr>
        <w:t>30</w:t>
      </w:r>
      <w:r>
        <w:rPr>
          <w:rFonts w:cs="宋体" w:hint="eastAsia"/>
          <w:kern w:val="0"/>
          <w:szCs w:val="21"/>
        </w:rPr>
        <w:t>°及以上的井巷中，电缆应当用夹子、卡箍或者其他夹持装置进行敷设。夹持装置应当能承受电缆重量，并不得损伤电缆。</w:t>
      </w:r>
    </w:p>
    <w:p w:rsidR="00372646" w:rsidRDefault="0045495B">
      <w:pPr>
        <w:widowControl/>
        <w:shd w:val="clear" w:color="auto" w:fill="FFFFFF"/>
        <w:ind w:firstLine="420"/>
        <w:jc w:val="left"/>
        <w:rPr>
          <w:rFonts w:cs="宋体"/>
          <w:kern w:val="0"/>
          <w:szCs w:val="21"/>
        </w:rPr>
      </w:pPr>
      <w:r>
        <w:rPr>
          <w:rFonts w:cs="宋体" w:hint="eastAsia"/>
          <w:kern w:val="0"/>
          <w:szCs w:val="21"/>
        </w:rPr>
        <w:t>（三）水平巷道或者倾斜井巷中悬挂的电缆应当有适当的弛度，并能在意外受力时自由坠落。其悬挂高度应当保证电缆在矿车掉道时不受撞击，在电缆坠落时不落在轨道或者输送机上。</w:t>
      </w:r>
    </w:p>
    <w:p w:rsidR="00372646" w:rsidRDefault="0045495B">
      <w:pPr>
        <w:widowControl/>
        <w:shd w:val="clear" w:color="auto" w:fill="FFFFFF"/>
        <w:ind w:firstLine="420"/>
        <w:jc w:val="left"/>
        <w:rPr>
          <w:rFonts w:cs="宋体"/>
          <w:kern w:val="0"/>
          <w:szCs w:val="21"/>
        </w:rPr>
      </w:pPr>
      <w:r>
        <w:rPr>
          <w:rFonts w:cs="宋体" w:hint="eastAsia"/>
          <w:kern w:val="0"/>
          <w:szCs w:val="21"/>
        </w:rPr>
        <w:t>（四）电缆悬挂点间距，在水平巷道或者倾斜井巷内不得超过</w:t>
      </w:r>
      <w:r>
        <w:rPr>
          <w:rFonts w:cs="宋体" w:hint="eastAsia"/>
          <w:kern w:val="0"/>
          <w:szCs w:val="21"/>
        </w:rPr>
        <w:t>3m</w:t>
      </w:r>
      <w:r>
        <w:rPr>
          <w:rFonts w:cs="宋体" w:hint="eastAsia"/>
          <w:kern w:val="0"/>
          <w:szCs w:val="21"/>
        </w:rPr>
        <w:t>，在立井井筒内不得超过</w:t>
      </w:r>
      <w:r>
        <w:rPr>
          <w:rFonts w:cs="宋体" w:hint="eastAsia"/>
          <w:kern w:val="0"/>
          <w:szCs w:val="21"/>
        </w:rPr>
        <w:t>6m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（五）沿钻孔敷设的电缆必须绑紧在钢丝绳上，钻孔必须加装套管。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第四百六十五条</w:t>
      </w:r>
      <w:r>
        <w:rPr>
          <w:rFonts w:cs="宋体" w:hint="eastAsia"/>
          <w:b/>
          <w:bCs/>
          <w:kern w:val="0"/>
          <w:szCs w:val="21"/>
        </w:rPr>
        <w:t xml:space="preserve">  </w:t>
      </w:r>
      <w:r>
        <w:rPr>
          <w:rFonts w:cs="宋体" w:hint="eastAsia"/>
          <w:kern w:val="0"/>
          <w:szCs w:val="21"/>
        </w:rPr>
        <w:t>电缆不应悬挂在管道上，不得遭受淋水。电缆上严禁悬挂任何物件。电缆与压风管、供水管在巷道同一侧敷设时，必须敷设在管子上方，并保持</w:t>
      </w:r>
      <w:r>
        <w:rPr>
          <w:rFonts w:cs="宋体" w:hint="eastAsia"/>
          <w:kern w:val="0"/>
          <w:szCs w:val="21"/>
        </w:rPr>
        <w:t>0.3m </w:t>
      </w:r>
      <w:r>
        <w:rPr>
          <w:rFonts w:cs="宋体" w:hint="eastAsia"/>
          <w:kern w:val="0"/>
          <w:szCs w:val="21"/>
        </w:rPr>
        <w:t>以上的距离。在有瓦斯抽采管路的巷道内，电缆（包括通信电缆）必须与瓦斯抽采管路分挂在巷道两侧。盘圈或者盘”</w:t>
      </w:r>
      <w:r>
        <w:rPr>
          <w:rFonts w:cs="宋体" w:hint="eastAsia"/>
          <w:kern w:val="0"/>
          <w:szCs w:val="21"/>
        </w:rPr>
        <w:t>8</w:t>
      </w:r>
      <w:r>
        <w:rPr>
          <w:rFonts w:cs="宋体" w:hint="eastAsia"/>
          <w:kern w:val="0"/>
          <w:szCs w:val="21"/>
        </w:rPr>
        <w:t>”字形的电缆不得带电，但给采、掘等移动设备供电电缆及通信、信号电缆不受此限。</w:t>
      </w:r>
    </w:p>
    <w:p w:rsidR="00372646" w:rsidRDefault="0045495B">
      <w:pPr>
        <w:widowControl/>
        <w:shd w:val="clear" w:color="auto" w:fill="FFFFFF"/>
        <w:ind w:firstLine="420"/>
        <w:jc w:val="left"/>
        <w:rPr>
          <w:rFonts w:cs="宋体"/>
          <w:kern w:val="0"/>
          <w:szCs w:val="21"/>
        </w:rPr>
      </w:pPr>
      <w:r>
        <w:rPr>
          <w:rFonts w:cs="宋体" w:hint="eastAsia"/>
          <w:kern w:val="0"/>
          <w:szCs w:val="21"/>
        </w:rPr>
        <w:t>井筒和巷道内的通信和信号电缆应当与电力电缆分挂在井巷的两侧，如果受条件所限：在井筒内，应当敷设在距电力电缆</w:t>
      </w:r>
      <w:r>
        <w:rPr>
          <w:rFonts w:cs="宋体" w:hint="eastAsia"/>
          <w:kern w:val="0"/>
          <w:szCs w:val="21"/>
        </w:rPr>
        <w:t>0.3m </w:t>
      </w:r>
      <w:r>
        <w:rPr>
          <w:rFonts w:cs="宋体" w:hint="eastAsia"/>
          <w:kern w:val="0"/>
          <w:szCs w:val="21"/>
        </w:rPr>
        <w:t>以外的地方；在巷道内，应当敷设在电力电缆上方</w:t>
      </w:r>
      <w:r>
        <w:rPr>
          <w:rFonts w:cs="宋体" w:hint="eastAsia"/>
          <w:kern w:val="0"/>
          <w:szCs w:val="21"/>
        </w:rPr>
        <w:t>0.1m</w:t>
      </w:r>
      <w:r>
        <w:rPr>
          <w:rFonts w:cs="宋体" w:hint="eastAsia"/>
          <w:kern w:val="0"/>
          <w:szCs w:val="21"/>
        </w:rPr>
        <w:t>以上的地方。</w:t>
      </w:r>
    </w:p>
    <w:p w:rsidR="00372646" w:rsidRDefault="0045495B">
      <w:pPr>
        <w:widowControl/>
        <w:shd w:val="clear" w:color="auto" w:fill="FFFFFF"/>
        <w:ind w:firstLine="420"/>
        <w:jc w:val="left"/>
        <w:rPr>
          <w:rFonts w:cs="宋体"/>
          <w:kern w:val="0"/>
          <w:szCs w:val="21"/>
        </w:rPr>
      </w:pPr>
      <w:r>
        <w:rPr>
          <w:rFonts w:cs="宋体" w:hint="eastAsia"/>
          <w:kern w:val="0"/>
          <w:szCs w:val="21"/>
        </w:rPr>
        <w:t>高、低压电力电缆敷设在巷道同一侧时，高、低压电缆之间的距离应当大于</w:t>
      </w:r>
      <w:r>
        <w:rPr>
          <w:rFonts w:cs="宋体" w:hint="eastAsia"/>
          <w:kern w:val="0"/>
          <w:szCs w:val="21"/>
        </w:rPr>
        <w:t>0.1m</w:t>
      </w:r>
      <w:r>
        <w:rPr>
          <w:rFonts w:cs="宋体" w:hint="eastAsia"/>
          <w:kern w:val="0"/>
          <w:szCs w:val="21"/>
        </w:rPr>
        <w:t>。高压电缆之间、低压电缆之间的距离不得小于</w:t>
      </w:r>
      <w:r>
        <w:rPr>
          <w:rFonts w:cs="宋体" w:hint="eastAsia"/>
          <w:kern w:val="0"/>
          <w:szCs w:val="21"/>
        </w:rPr>
        <w:t>50mm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井下巷道内的电缆，沿线每隔一定距离、拐弯或者分支点以及连接不同直径电缆的接线盒两端、穿墙电缆的墙的两边都应当设置注有编号、用途、电压和截面的标志牌。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第四百六十六条</w:t>
      </w:r>
      <w:r>
        <w:rPr>
          <w:rFonts w:cs="宋体" w:hint="eastAsia"/>
          <w:b/>
          <w:bCs/>
          <w:kern w:val="0"/>
          <w:szCs w:val="21"/>
        </w:rPr>
        <w:t xml:space="preserve">  </w:t>
      </w:r>
      <w:r>
        <w:rPr>
          <w:rFonts w:cs="宋体" w:hint="eastAsia"/>
          <w:kern w:val="0"/>
          <w:szCs w:val="21"/>
        </w:rPr>
        <w:t>立井井筒中敷设的电缆中间不得有接头；因井筒太深需设接头时，应当将接头设在中间水平巷道内。</w:t>
      </w:r>
    </w:p>
    <w:p w:rsidR="00372646" w:rsidRDefault="0045495B">
      <w:pPr>
        <w:widowControl/>
        <w:shd w:val="clear" w:color="auto" w:fill="FFFFFF"/>
        <w:ind w:firstLine="420"/>
        <w:jc w:val="left"/>
        <w:rPr>
          <w:rFonts w:cs="宋体"/>
          <w:kern w:val="0"/>
          <w:szCs w:val="21"/>
        </w:rPr>
      </w:pPr>
      <w:r>
        <w:rPr>
          <w:rFonts w:cs="宋体" w:hint="eastAsia"/>
          <w:kern w:val="0"/>
          <w:szCs w:val="21"/>
        </w:rPr>
        <w:t>运行中因故需要增设接头而又无中间水平巷道可以利用时，可以在井筒中设置接线盒。接线盒应当放置在托架上，不应使接头承力。</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第四百六</w:t>
      </w:r>
      <w:r>
        <w:rPr>
          <w:rFonts w:cs="宋体" w:hint="eastAsia"/>
          <w:b/>
          <w:bCs/>
          <w:kern w:val="0"/>
          <w:szCs w:val="21"/>
        </w:rPr>
        <w:t>十七条</w:t>
      </w:r>
      <w:r>
        <w:rPr>
          <w:rFonts w:cs="宋体" w:hint="eastAsia"/>
          <w:b/>
          <w:bCs/>
          <w:kern w:val="0"/>
          <w:szCs w:val="21"/>
        </w:rPr>
        <w:t xml:space="preserve">  </w:t>
      </w:r>
      <w:r>
        <w:rPr>
          <w:rFonts w:cs="宋体" w:hint="eastAsia"/>
          <w:kern w:val="0"/>
          <w:szCs w:val="21"/>
        </w:rPr>
        <w:t>电缆穿过墙壁部分应当用套管保护，并严密封堵管口。</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第四百六十八条</w:t>
      </w:r>
      <w:r>
        <w:rPr>
          <w:rFonts w:cs="宋体" w:hint="eastAsia"/>
          <w:b/>
          <w:bCs/>
          <w:kern w:val="0"/>
          <w:szCs w:val="21"/>
        </w:rPr>
        <w:t xml:space="preserve">  </w:t>
      </w:r>
      <w:r>
        <w:rPr>
          <w:rFonts w:cs="宋体" w:hint="eastAsia"/>
          <w:kern w:val="0"/>
          <w:szCs w:val="21"/>
        </w:rPr>
        <w:t>电缆的连接应当符合下列要求：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（一）电缆与电气设备连接时，电缆线芯必须使用齿形压线板（卡爪）、线鼻子或者快速连接器与电气设备进行连接。</w:t>
      </w:r>
    </w:p>
    <w:p w:rsidR="00372646" w:rsidRDefault="0045495B">
      <w:pPr>
        <w:widowControl/>
        <w:shd w:val="clear" w:color="auto" w:fill="FFFFFF"/>
        <w:ind w:firstLine="420"/>
        <w:jc w:val="left"/>
        <w:rPr>
          <w:rFonts w:cs="宋体"/>
          <w:kern w:val="0"/>
          <w:szCs w:val="21"/>
        </w:rPr>
      </w:pPr>
      <w:r>
        <w:rPr>
          <w:rFonts w:cs="宋体" w:hint="eastAsia"/>
          <w:kern w:val="0"/>
          <w:szCs w:val="21"/>
        </w:rPr>
        <w:t>（二）不同型电缆之间严禁直接连接，必须经过符合要求的接线盒、连接器或者母线盒进行连接。</w:t>
      </w:r>
    </w:p>
    <w:p w:rsidR="00372646" w:rsidRDefault="0045495B">
      <w:pPr>
        <w:widowControl/>
        <w:shd w:val="clear" w:color="auto" w:fill="FFFFFF"/>
        <w:ind w:firstLine="420"/>
        <w:jc w:val="left"/>
        <w:rPr>
          <w:rFonts w:cs="宋体"/>
          <w:kern w:val="0"/>
          <w:szCs w:val="21"/>
        </w:rPr>
      </w:pPr>
      <w:r>
        <w:rPr>
          <w:rFonts w:cs="宋体" w:hint="eastAsia"/>
          <w:kern w:val="0"/>
          <w:szCs w:val="21"/>
        </w:rPr>
        <w:t>（三）同型电缆之间直接连接时必须遵守下列规定：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橡套电缆的修补连接（包括绝缘、护套已损坏的橡套电缆的修补）必须采用阻燃材料进行硫化热补或者与热补有同等效能的冷补。在地面热补或者冷补后的橡套电缆，必须经浸水耐</w:t>
      </w:r>
      <w:r>
        <w:rPr>
          <w:rFonts w:cs="宋体" w:hint="eastAsia"/>
          <w:kern w:val="0"/>
          <w:szCs w:val="21"/>
        </w:rPr>
        <w:t>压试验，合格后方可下井使用。</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塑料电缆连接处的机械强度以及电气、防潮密封、老化等性能，应当符合该型矿用电缆的技术标准。</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69" w:name="_Toc447639747"/>
      <w:bookmarkStart w:id="270" w:name="_Toc447636139"/>
      <w:bookmarkEnd w:id="269"/>
      <w:bookmarkEnd w:id="270"/>
      <w:r>
        <w:rPr>
          <w:rFonts w:hint="eastAsia"/>
          <w:b/>
        </w:rPr>
        <w:t>第五节井下照明和信号</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第四百六十九条</w:t>
      </w:r>
      <w:r>
        <w:rPr>
          <w:rFonts w:cs="宋体" w:hint="eastAsia"/>
          <w:b/>
          <w:bCs/>
          <w:kern w:val="0"/>
          <w:szCs w:val="21"/>
        </w:rPr>
        <w:t xml:space="preserve">  </w:t>
      </w:r>
      <w:r>
        <w:rPr>
          <w:rFonts w:cs="宋体" w:hint="eastAsia"/>
          <w:kern w:val="0"/>
          <w:szCs w:val="21"/>
        </w:rPr>
        <w:t>下列地点必须有足够照明：</w:t>
      </w:r>
    </w:p>
    <w:p w:rsidR="00372646" w:rsidRDefault="0045495B">
      <w:pPr>
        <w:widowControl/>
        <w:shd w:val="clear" w:color="auto" w:fill="FFFFFF"/>
        <w:ind w:firstLine="420"/>
        <w:jc w:val="left"/>
        <w:rPr>
          <w:rFonts w:cs="宋体"/>
          <w:kern w:val="0"/>
          <w:szCs w:val="21"/>
        </w:rPr>
      </w:pPr>
      <w:r>
        <w:rPr>
          <w:rFonts w:cs="宋体" w:hint="eastAsia"/>
          <w:kern w:val="0"/>
          <w:szCs w:val="21"/>
        </w:rPr>
        <w:t>（一）井底车场及其附近。</w:t>
      </w:r>
    </w:p>
    <w:p w:rsidR="00372646" w:rsidRDefault="0045495B">
      <w:pPr>
        <w:widowControl/>
        <w:shd w:val="clear" w:color="auto" w:fill="FFFFFF"/>
        <w:ind w:firstLine="420"/>
        <w:jc w:val="left"/>
        <w:rPr>
          <w:rFonts w:cs="宋体"/>
          <w:kern w:val="0"/>
          <w:szCs w:val="21"/>
        </w:rPr>
      </w:pPr>
      <w:r>
        <w:rPr>
          <w:rFonts w:cs="宋体" w:hint="eastAsia"/>
          <w:kern w:val="0"/>
          <w:szCs w:val="21"/>
        </w:rPr>
        <w:t>（二）机电设备硐室、调度室、机车库、爆炸物品库、候车室、信号站、瓦斯抽采泵站等。</w:t>
      </w:r>
    </w:p>
    <w:p w:rsidR="00372646" w:rsidRDefault="0045495B">
      <w:pPr>
        <w:widowControl/>
        <w:shd w:val="clear" w:color="auto" w:fill="FFFFFF"/>
        <w:ind w:firstLine="420"/>
        <w:jc w:val="left"/>
        <w:rPr>
          <w:rFonts w:cs="宋体"/>
          <w:kern w:val="0"/>
          <w:szCs w:val="21"/>
        </w:rPr>
      </w:pPr>
      <w:r>
        <w:rPr>
          <w:rFonts w:cs="宋体" w:hint="eastAsia"/>
          <w:kern w:val="0"/>
          <w:szCs w:val="21"/>
        </w:rPr>
        <w:t>（三）使用机车的主要运输巷道、兼作人行道的集中带式输送机巷道、升降人员的绞车道以及升降物料和人行交替使用的绞车道（照明灯的间距不得大于</w:t>
      </w:r>
      <w:r>
        <w:rPr>
          <w:rFonts w:cs="宋体" w:hint="eastAsia"/>
          <w:kern w:val="0"/>
          <w:szCs w:val="21"/>
        </w:rPr>
        <w:t>30m</w:t>
      </w:r>
      <w:r>
        <w:rPr>
          <w:rFonts w:cs="宋体" w:hint="eastAsia"/>
          <w:kern w:val="0"/>
          <w:szCs w:val="21"/>
        </w:rPr>
        <w:t>，无轨胶轮车主要运输巷道两侧安装有反光标识的不受此限）。</w:t>
      </w:r>
    </w:p>
    <w:p w:rsidR="00372646" w:rsidRDefault="0045495B">
      <w:pPr>
        <w:widowControl/>
        <w:shd w:val="clear" w:color="auto" w:fill="FFFFFF"/>
        <w:ind w:firstLine="420"/>
        <w:jc w:val="left"/>
        <w:rPr>
          <w:rFonts w:cs="宋体"/>
          <w:kern w:val="0"/>
          <w:szCs w:val="21"/>
        </w:rPr>
      </w:pPr>
      <w:r>
        <w:rPr>
          <w:rFonts w:cs="宋体" w:hint="eastAsia"/>
          <w:kern w:val="0"/>
          <w:szCs w:val="21"/>
        </w:rPr>
        <w:t>（四）主要进风巷的交岔点和采区车场。</w:t>
      </w:r>
    </w:p>
    <w:p w:rsidR="00372646" w:rsidRDefault="0045495B">
      <w:pPr>
        <w:widowControl/>
        <w:shd w:val="clear" w:color="auto" w:fill="FFFFFF"/>
        <w:ind w:firstLine="420"/>
        <w:jc w:val="left"/>
        <w:rPr>
          <w:rFonts w:cs="宋体"/>
          <w:kern w:val="0"/>
          <w:szCs w:val="21"/>
        </w:rPr>
      </w:pPr>
      <w:r>
        <w:rPr>
          <w:rFonts w:cs="宋体" w:hint="eastAsia"/>
          <w:kern w:val="0"/>
          <w:szCs w:val="21"/>
        </w:rPr>
        <w:t>（五）从地面到井下的专用人行道。</w:t>
      </w:r>
    </w:p>
    <w:p w:rsidR="00372646" w:rsidRDefault="0045495B">
      <w:pPr>
        <w:widowControl/>
        <w:shd w:val="clear" w:color="auto" w:fill="FFFFFF"/>
        <w:ind w:firstLine="420"/>
        <w:jc w:val="left"/>
        <w:rPr>
          <w:rFonts w:cs="宋体"/>
          <w:kern w:val="0"/>
          <w:szCs w:val="21"/>
        </w:rPr>
      </w:pPr>
      <w:r>
        <w:rPr>
          <w:rFonts w:cs="宋体" w:hint="eastAsia"/>
          <w:kern w:val="0"/>
          <w:szCs w:val="21"/>
        </w:rPr>
        <w:t>（六）综合机械化采煤工作面（照明灯间距不得大于</w:t>
      </w:r>
      <w:r>
        <w:rPr>
          <w:rFonts w:cs="宋体" w:hint="eastAsia"/>
          <w:kern w:val="0"/>
          <w:szCs w:val="21"/>
        </w:rPr>
        <w:t>15m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地面的通风机房、绞车房、压风机房、变电所、矿调度室等必须设有应急照明设施。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第四百七十条</w:t>
      </w:r>
      <w:r>
        <w:rPr>
          <w:rFonts w:cs="宋体" w:hint="eastAsia"/>
          <w:b/>
          <w:bCs/>
          <w:kern w:val="0"/>
          <w:szCs w:val="21"/>
        </w:rPr>
        <w:t xml:space="preserve">  </w:t>
      </w:r>
      <w:r>
        <w:rPr>
          <w:rFonts w:cs="宋体" w:hint="eastAsia"/>
          <w:kern w:val="0"/>
          <w:szCs w:val="21"/>
        </w:rPr>
        <w:t>严禁用电机车架空线作照明电源。</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第四百七十一条</w:t>
      </w:r>
      <w:r>
        <w:rPr>
          <w:rFonts w:cs="宋体" w:hint="eastAsia"/>
          <w:b/>
          <w:bCs/>
          <w:kern w:val="0"/>
          <w:szCs w:val="21"/>
        </w:rPr>
        <w:t xml:space="preserve">  </w:t>
      </w:r>
      <w:r>
        <w:rPr>
          <w:rFonts w:cs="宋体" w:hint="eastAsia"/>
          <w:kern w:val="0"/>
          <w:szCs w:val="21"/>
        </w:rPr>
        <w:t>矿灯的管理和使用应当遵守下列规定：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（一）矿井完好的矿灯总数，至少应当比经常用灯的总人数多</w:t>
      </w:r>
      <w:r>
        <w:rPr>
          <w:rFonts w:cs="宋体" w:hint="eastAsia"/>
          <w:kern w:val="0"/>
          <w:szCs w:val="21"/>
        </w:rPr>
        <w:t>10</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（二）矿灯应当集中统一管理。每盏矿灯必须编号，经常使用矿灯的人员必须专人专灯。</w:t>
      </w:r>
    </w:p>
    <w:p w:rsidR="00372646" w:rsidRDefault="0045495B">
      <w:pPr>
        <w:widowControl/>
        <w:shd w:val="clear" w:color="auto" w:fill="FFFFFF"/>
        <w:ind w:firstLine="420"/>
        <w:jc w:val="left"/>
        <w:rPr>
          <w:rFonts w:cs="宋体"/>
          <w:kern w:val="0"/>
          <w:szCs w:val="21"/>
        </w:rPr>
      </w:pPr>
      <w:r>
        <w:rPr>
          <w:rFonts w:cs="宋体" w:hint="eastAsia"/>
          <w:kern w:val="0"/>
          <w:szCs w:val="21"/>
        </w:rPr>
        <w:t>（三）矿灯应当保持完好，出现亮度不够、电线破损、灯锁失效、灯</w:t>
      </w:r>
      <w:r>
        <w:rPr>
          <w:rFonts w:cs="宋体" w:hint="eastAsia"/>
          <w:kern w:val="0"/>
          <w:szCs w:val="21"/>
        </w:rPr>
        <w:t>头密封不严、灯头圈松动、玻璃破裂等情况时，严禁发放。发出的矿灯，最低应当能连续正常使用</w:t>
      </w:r>
      <w:r>
        <w:rPr>
          <w:rFonts w:cs="宋体" w:hint="eastAsia"/>
          <w:kern w:val="0"/>
          <w:szCs w:val="21"/>
        </w:rPr>
        <w:t>11h</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（四）严禁矿灯使用人员拆开、敲打、撞击矿灯。人员出井后（地面领用矿灯人员，在下班后），必须立即将矿灯交还灯房。</w:t>
      </w:r>
    </w:p>
    <w:p w:rsidR="00372646" w:rsidRDefault="0045495B">
      <w:pPr>
        <w:widowControl/>
        <w:shd w:val="clear" w:color="auto" w:fill="FFFFFF"/>
        <w:ind w:firstLine="420"/>
        <w:jc w:val="left"/>
        <w:rPr>
          <w:rFonts w:cs="宋体"/>
          <w:kern w:val="0"/>
          <w:szCs w:val="21"/>
        </w:rPr>
      </w:pPr>
      <w:r>
        <w:rPr>
          <w:rFonts w:cs="宋体" w:hint="eastAsia"/>
          <w:kern w:val="0"/>
          <w:szCs w:val="21"/>
        </w:rPr>
        <w:t>（五）在每次换班</w:t>
      </w:r>
      <w:r>
        <w:rPr>
          <w:rFonts w:cs="宋体" w:hint="eastAsia"/>
          <w:kern w:val="0"/>
          <w:szCs w:val="21"/>
        </w:rPr>
        <w:t>2h</w:t>
      </w:r>
      <w:r>
        <w:rPr>
          <w:rFonts w:cs="宋体" w:hint="eastAsia"/>
          <w:kern w:val="0"/>
          <w:szCs w:val="21"/>
        </w:rPr>
        <w:t>内，必须把没有还灯人员的名单报告矿调度室。</w:t>
      </w:r>
    </w:p>
    <w:p w:rsidR="00372646" w:rsidRDefault="0045495B">
      <w:pPr>
        <w:widowControl/>
        <w:shd w:val="clear" w:color="auto" w:fill="FFFFFF"/>
        <w:ind w:firstLine="420"/>
        <w:jc w:val="left"/>
        <w:rPr>
          <w:rFonts w:cs="宋体"/>
          <w:kern w:val="0"/>
          <w:szCs w:val="21"/>
        </w:rPr>
      </w:pPr>
      <w:r>
        <w:rPr>
          <w:rFonts w:cs="宋体" w:hint="eastAsia"/>
          <w:kern w:val="0"/>
          <w:szCs w:val="21"/>
        </w:rPr>
        <w:t>（六）矿灯应当使用免维护电池，并具有过流和短路保护功能。采用锂离子蓄电池的矿灯还应当具有防过充电、过放电功能。</w:t>
      </w:r>
    </w:p>
    <w:p w:rsidR="00372646" w:rsidRDefault="0045495B">
      <w:pPr>
        <w:widowControl/>
        <w:shd w:val="clear" w:color="auto" w:fill="FFFFFF"/>
        <w:ind w:firstLine="420"/>
        <w:jc w:val="left"/>
        <w:rPr>
          <w:rFonts w:cs="宋体"/>
          <w:kern w:val="0"/>
          <w:szCs w:val="21"/>
        </w:rPr>
      </w:pPr>
      <w:r>
        <w:rPr>
          <w:rFonts w:cs="宋体" w:hint="eastAsia"/>
          <w:kern w:val="0"/>
          <w:szCs w:val="21"/>
        </w:rPr>
        <w:t>（七）加装其他功能的矿灯，必须保证矿灯的正常使用要求。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第四百七十二条</w:t>
      </w:r>
      <w:r>
        <w:rPr>
          <w:rFonts w:cs="宋体" w:hint="eastAsia"/>
          <w:b/>
          <w:bCs/>
          <w:kern w:val="0"/>
          <w:szCs w:val="21"/>
        </w:rPr>
        <w:t xml:space="preserve">  </w:t>
      </w:r>
      <w:r>
        <w:rPr>
          <w:rFonts w:cs="宋体" w:hint="eastAsia"/>
          <w:kern w:val="0"/>
          <w:szCs w:val="21"/>
        </w:rPr>
        <w:t>矿灯房应当符合下列要求：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（一）用不燃性材料建筑。</w:t>
      </w:r>
    </w:p>
    <w:p w:rsidR="00372646" w:rsidRDefault="0045495B">
      <w:pPr>
        <w:widowControl/>
        <w:shd w:val="clear" w:color="auto" w:fill="FFFFFF"/>
        <w:ind w:firstLine="420"/>
        <w:jc w:val="left"/>
        <w:rPr>
          <w:rFonts w:cs="宋体"/>
          <w:kern w:val="0"/>
          <w:szCs w:val="21"/>
        </w:rPr>
      </w:pPr>
      <w:r>
        <w:rPr>
          <w:rFonts w:cs="宋体" w:hint="eastAsia"/>
          <w:kern w:val="0"/>
          <w:szCs w:val="21"/>
        </w:rPr>
        <w:t>（</w:t>
      </w:r>
      <w:r>
        <w:rPr>
          <w:rFonts w:cs="宋体" w:hint="eastAsia"/>
          <w:kern w:val="0"/>
          <w:szCs w:val="21"/>
        </w:rPr>
        <w:t>二）取暖用蒸汽或者热水管式设备，禁止采用明火取暖。</w:t>
      </w:r>
    </w:p>
    <w:p w:rsidR="00372646" w:rsidRDefault="0045495B">
      <w:pPr>
        <w:widowControl/>
        <w:shd w:val="clear" w:color="auto" w:fill="FFFFFF"/>
        <w:ind w:firstLine="420"/>
        <w:jc w:val="left"/>
        <w:rPr>
          <w:rFonts w:cs="宋体"/>
          <w:kern w:val="0"/>
          <w:szCs w:val="21"/>
        </w:rPr>
      </w:pPr>
      <w:r>
        <w:rPr>
          <w:rFonts w:cs="宋体" w:hint="eastAsia"/>
          <w:kern w:val="0"/>
          <w:szCs w:val="21"/>
        </w:rPr>
        <w:t>（三）有良好的通风装置，灯房和仓库内严禁烟火，并备有灭火器材。</w:t>
      </w:r>
    </w:p>
    <w:p w:rsidR="00372646" w:rsidRDefault="0045495B">
      <w:pPr>
        <w:widowControl/>
        <w:shd w:val="clear" w:color="auto" w:fill="FFFFFF"/>
        <w:ind w:firstLine="420"/>
        <w:jc w:val="left"/>
        <w:rPr>
          <w:rFonts w:cs="宋体"/>
          <w:kern w:val="0"/>
          <w:szCs w:val="21"/>
        </w:rPr>
      </w:pPr>
      <w:r>
        <w:rPr>
          <w:rFonts w:cs="宋体" w:hint="eastAsia"/>
          <w:kern w:val="0"/>
          <w:szCs w:val="21"/>
        </w:rPr>
        <w:t>（四）有与矿灯匹配的充电装置。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第四百七十三条</w:t>
      </w:r>
      <w:r>
        <w:rPr>
          <w:rFonts w:cs="宋体" w:hint="eastAsia"/>
          <w:b/>
          <w:bCs/>
          <w:kern w:val="0"/>
          <w:szCs w:val="21"/>
        </w:rPr>
        <w:t xml:space="preserve">  </w:t>
      </w:r>
      <w:r>
        <w:rPr>
          <w:rFonts w:cs="宋体" w:hint="eastAsia"/>
          <w:kern w:val="0"/>
          <w:szCs w:val="21"/>
        </w:rPr>
        <w:t>电气信号应当符合下列要求：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（一）矿井中的电气信号，除信号集中闭塞外应当能同时发声和发光。重要信号装置附近，应当标明信号的种类和用途。</w:t>
      </w:r>
    </w:p>
    <w:p w:rsidR="00372646" w:rsidRDefault="0045495B">
      <w:pPr>
        <w:widowControl/>
        <w:shd w:val="clear" w:color="auto" w:fill="FFFFFF"/>
        <w:ind w:firstLine="420"/>
        <w:jc w:val="left"/>
        <w:rPr>
          <w:rFonts w:cs="宋体"/>
          <w:kern w:val="0"/>
          <w:szCs w:val="21"/>
        </w:rPr>
      </w:pPr>
      <w:r>
        <w:rPr>
          <w:rFonts w:cs="宋体" w:hint="eastAsia"/>
          <w:kern w:val="0"/>
          <w:szCs w:val="21"/>
        </w:rPr>
        <w:t>（二）升降人员和主要井口绞车的信号装置的直接供电线路上，严禁分接其他负荷。</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第四百七十四条</w:t>
      </w:r>
      <w:r>
        <w:rPr>
          <w:rFonts w:cs="宋体" w:hint="eastAsia"/>
          <w:b/>
          <w:bCs/>
          <w:kern w:val="0"/>
          <w:szCs w:val="21"/>
        </w:rPr>
        <w:t xml:space="preserve">  </w:t>
      </w:r>
      <w:r>
        <w:rPr>
          <w:rFonts w:cs="宋体" w:hint="eastAsia"/>
          <w:kern w:val="0"/>
          <w:szCs w:val="21"/>
        </w:rPr>
        <w:t>井下照明和信号的配电装置，应当具有短</w:t>
      </w:r>
    </w:p>
    <w:p w:rsidR="00372646" w:rsidRDefault="0045495B">
      <w:pPr>
        <w:widowControl/>
        <w:shd w:val="clear" w:color="auto" w:fill="FFFFFF"/>
        <w:ind w:firstLine="420"/>
        <w:jc w:val="left"/>
        <w:rPr>
          <w:rFonts w:cs="宋体"/>
          <w:kern w:val="0"/>
          <w:szCs w:val="21"/>
        </w:rPr>
      </w:pPr>
      <w:r>
        <w:rPr>
          <w:rFonts w:cs="宋体" w:hint="eastAsia"/>
          <w:kern w:val="0"/>
          <w:szCs w:val="21"/>
        </w:rPr>
        <w:t>路、过负荷和漏电保护的照明信号综合保护功能。</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71" w:name="_Toc447639748"/>
      <w:bookmarkStart w:id="272" w:name="_Toc447636140"/>
      <w:bookmarkEnd w:id="271"/>
      <w:bookmarkEnd w:id="272"/>
      <w:r>
        <w:rPr>
          <w:rFonts w:hint="eastAsia"/>
          <w:b/>
        </w:rPr>
        <w:t>第六节井下电气设备保护接地</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第四百七十五条</w:t>
      </w:r>
      <w:r>
        <w:rPr>
          <w:rFonts w:cs="宋体" w:hint="eastAsia"/>
          <w:b/>
          <w:bCs/>
          <w:kern w:val="0"/>
          <w:szCs w:val="21"/>
        </w:rPr>
        <w:t xml:space="preserve">  </w:t>
      </w:r>
      <w:r>
        <w:rPr>
          <w:rFonts w:cs="宋体" w:hint="eastAsia"/>
          <w:kern w:val="0"/>
          <w:szCs w:val="21"/>
        </w:rPr>
        <w:t>电压在</w:t>
      </w:r>
      <w:r>
        <w:rPr>
          <w:rFonts w:cs="宋体" w:hint="eastAsia"/>
          <w:kern w:val="0"/>
          <w:szCs w:val="21"/>
        </w:rPr>
        <w:t>36V </w:t>
      </w:r>
      <w:r>
        <w:rPr>
          <w:rFonts w:cs="宋体" w:hint="eastAsia"/>
          <w:kern w:val="0"/>
          <w:szCs w:val="21"/>
        </w:rPr>
        <w:t>以上和由于绝缘损坏可能带有危险电压的电气设备的金属外壳、构架，铠装电缆的钢带（钢丝）、铅皮（屏蔽护套）等必须有保护接地。</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第四百七十六条</w:t>
      </w:r>
      <w:r>
        <w:rPr>
          <w:rFonts w:cs="宋体" w:hint="eastAsia"/>
          <w:b/>
          <w:bCs/>
          <w:kern w:val="0"/>
          <w:szCs w:val="21"/>
        </w:rPr>
        <w:t xml:space="preserve">  </w:t>
      </w:r>
      <w:r>
        <w:rPr>
          <w:rFonts w:cs="宋体" w:hint="eastAsia"/>
          <w:kern w:val="0"/>
          <w:szCs w:val="21"/>
        </w:rPr>
        <w:t>任一组主接地极断开时，井下总接地网上任一保护接地点的接地电阻值，不得超过</w:t>
      </w:r>
      <w:r>
        <w:rPr>
          <w:rFonts w:cs="宋体" w:hint="eastAsia"/>
          <w:kern w:val="0"/>
          <w:szCs w:val="21"/>
        </w:rPr>
        <w:t>2</w:t>
      </w:r>
      <w:r>
        <w:rPr>
          <w:rFonts w:cs="宋体" w:hint="eastAsia"/>
          <w:kern w:val="0"/>
          <w:szCs w:val="21"/>
        </w:rPr>
        <w:t>Ω。每一移动式和手持式电气设备至局部接地极之间的保护接地用的电缆芯线和接地连接导线的电阻值，不得超过</w:t>
      </w:r>
      <w:r>
        <w:rPr>
          <w:rFonts w:cs="宋体" w:hint="eastAsia"/>
          <w:kern w:val="0"/>
          <w:szCs w:val="21"/>
        </w:rPr>
        <w:t>1</w:t>
      </w:r>
      <w:r>
        <w:rPr>
          <w:rFonts w:cs="宋体" w:hint="eastAsia"/>
          <w:kern w:val="0"/>
          <w:szCs w:val="21"/>
        </w:rPr>
        <w:t>Ω。</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第四百七十七条</w:t>
      </w:r>
      <w:r>
        <w:rPr>
          <w:rFonts w:cs="宋体" w:hint="eastAsia"/>
          <w:b/>
          <w:bCs/>
          <w:kern w:val="0"/>
          <w:szCs w:val="21"/>
        </w:rPr>
        <w:t xml:space="preserve">  </w:t>
      </w:r>
      <w:r>
        <w:rPr>
          <w:rFonts w:cs="宋体" w:hint="eastAsia"/>
          <w:kern w:val="0"/>
          <w:szCs w:val="21"/>
        </w:rPr>
        <w:t>所有电气设备的保护接地装置（包括电缆的铠装、铅皮、接地芯线）和局部接地装置，应当与主接地极连接成</w:t>
      </w:r>
      <w:r>
        <w:rPr>
          <w:rFonts w:cs="宋体" w:hint="eastAsia"/>
          <w:kern w:val="0"/>
          <w:szCs w:val="21"/>
        </w:rPr>
        <w:t>1</w:t>
      </w:r>
      <w:r>
        <w:rPr>
          <w:rFonts w:cs="宋体" w:hint="eastAsia"/>
          <w:kern w:val="0"/>
          <w:szCs w:val="21"/>
        </w:rPr>
        <w:t>个总接地网。主接地极应当在主、副水仓中</w:t>
      </w:r>
      <w:r>
        <w:rPr>
          <w:rFonts w:cs="宋体" w:hint="eastAsia"/>
          <w:kern w:val="0"/>
          <w:szCs w:val="21"/>
        </w:rPr>
        <w:t>各埋设</w:t>
      </w:r>
      <w:r>
        <w:rPr>
          <w:rFonts w:cs="宋体" w:hint="eastAsia"/>
          <w:kern w:val="0"/>
          <w:szCs w:val="21"/>
        </w:rPr>
        <w:t>1</w:t>
      </w:r>
      <w:r>
        <w:rPr>
          <w:rFonts w:cs="宋体" w:hint="eastAsia"/>
          <w:kern w:val="0"/>
          <w:szCs w:val="21"/>
        </w:rPr>
        <w:t>块。</w:t>
      </w:r>
    </w:p>
    <w:p w:rsidR="00372646" w:rsidRDefault="0045495B">
      <w:pPr>
        <w:widowControl/>
        <w:shd w:val="clear" w:color="auto" w:fill="FFFFFF"/>
        <w:jc w:val="left"/>
        <w:rPr>
          <w:rFonts w:cs="宋体"/>
          <w:kern w:val="0"/>
          <w:szCs w:val="21"/>
        </w:rPr>
      </w:pPr>
      <w:r>
        <w:rPr>
          <w:rFonts w:cs="宋体" w:hint="eastAsia"/>
          <w:kern w:val="0"/>
          <w:szCs w:val="21"/>
        </w:rPr>
        <w:t>主接地极应当用耐腐蚀的钢板制成，副水仓中各埋设１块</w:t>
      </w:r>
      <w:r>
        <w:rPr>
          <w:rFonts w:cs="宋体" w:hint="eastAsia"/>
          <w:kern w:val="0"/>
          <w:szCs w:val="21"/>
        </w:rPr>
        <w:t>.</w:t>
      </w:r>
      <w:r>
        <w:rPr>
          <w:rFonts w:cs="宋体" w:hint="eastAsia"/>
          <w:kern w:val="0"/>
          <w:szCs w:val="21"/>
        </w:rPr>
        <w:t>主接地极应当用耐腐蚀的钢板制成</w:t>
      </w:r>
      <w:r>
        <w:rPr>
          <w:rFonts w:cs="宋体" w:hint="eastAsia"/>
          <w:kern w:val="0"/>
          <w:szCs w:val="21"/>
        </w:rPr>
        <w:t>,</w:t>
      </w:r>
      <w:r>
        <w:rPr>
          <w:rFonts w:cs="宋体" w:hint="eastAsia"/>
          <w:kern w:val="0"/>
          <w:szCs w:val="21"/>
        </w:rPr>
        <w:t>其面积不得小于</w:t>
      </w:r>
      <w:r>
        <w:rPr>
          <w:rFonts w:cs="宋体" w:hint="eastAsia"/>
          <w:kern w:val="0"/>
          <w:szCs w:val="21"/>
        </w:rPr>
        <w:t>0.75m</w:t>
      </w:r>
      <w:r>
        <w:rPr>
          <w:rFonts w:cs="宋体" w:hint="eastAsia"/>
          <w:kern w:val="0"/>
          <w:szCs w:val="21"/>
          <w:vertAlign w:val="superscript"/>
        </w:rPr>
        <w:t>2</w:t>
      </w:r>
      <w:r>
        <w:rPr>
          <w:rFonts w:cs="宋体" w:hint="eastAsia"/>
          <w:kern w:val="0"/>
          <w:szCs w:val="21"/>
        </w:rPr>
        <w:t>、厚度不得小于</w:t>
      </w:r>
      <w:r>
        <w:rPr>
          <w:rFonts w:cs="宋体" w:hint="eastAsia"/>
          <w:kern w:val="0"/>
          <w:szCs w:val="21"/>
        </w:rPr>
        <w:t>5mm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在钻孔中敷设的电缆和地面直接分区供电的电缆，不能与井下主接地极连接时，应当单独形成分区总接地网，其接地电阻值不得超过</w:t>
      </w:r>
      <w:r>
        <w:rPr>
          <w:rFonts w:cs="宋体" w:hint="eastAsia"/>
          <w:kern w:val="0"/>
          <w:szCs w:val="21"/>
        </w:rPr>
        <w:t>2</w:t>
      </w:r>
      <w:r>
        <w:rPr>
          <w:rFonts w:cs="宋体" w:hint="eastAsia"/>
          <w:kern w:val="0"/>
          <w:szCs w:val="21"/>
        </w:rPr>
        <w:t>Ω。</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第四百七十八条</w:t>
      </w:r>
      <w:r>
        <w:rPr>
          <w:rFonts w:cs="宋体" w:hint="eastAsia"/>
          <w:b/>
          <w:bCs/>
          <w:kern w:val="0"/>
          <w:szCs w:val="21"/>
        </w:rPr>
        <w:t xml:space="preserve">  </w:t>
      </w:r>
      <w:r>
        <w:rPr>
          <w:rFonts w:cs="宋体" w:hint="eastAsia"/>
          <w:kern w:val="0"/>
          <w:szCs w:val="21"/>
        </w:rPr>
        <w:t>下列地点应当装设局部接地极：</w:t>
      </w:r>
    </w:p>
    <w:p w:rsidR="00372646" w:rsidRDefault="0045495B">
      <w:pPr>
        <w:widowControl/>
        <w:shd w:val="clear" w:color="auto" w:fill="FFFFFF"/>
        <w:ind w:firstLine="420"/>
        <w:jc w:val="left"/>
        <w:rPr>
          <w:rFonts w:cs="宋体"/>
          <w:kern w:val="0"/>
          <w:szCs w:val="21"/>
        </w:rPr>
      </w:pPr>
      <w:r>
        <w:rPr>
          <w:rFonts w:cs="宋体" w:hint="eastAsia"/>
          <w:kern w:val="0"/>
          <w:szCs w:val="21"/>
        </w:rPr>
        <w:t>（一）采区变电所（包括移动变电站和移动变压器）。</w:t>
      </w:r>
    </w:p>
    <w:p w:rsidR="00372646" w:rsidRDefault="0045495B">
      <w:pPr>
        <w:widowControl/>
        <w:shd w:val="clear" w:color="auto" w:fill="FFFFFF"/>
        <w:ind w:firstLine="420"/>
        <w:jc w:val="left"/>
        <w:rPr>
          <w:rFonts w:cs="宋体"/>
          <w:kern w:val="0"/>
          <w:szCs w:val="21"/>
        </w:rPr>
      </w:pPr>
      <w:r>
        <w:rPr>
          <w:rFonts w:cs="宋体" w:hint="eastAsia"/>
          <w:kern w:val="0"/>
          <w:szCs w:val="21"/>
        </w:rPr>
        <w:t>（二）装有电气设备的硐室和单独装设的高压电气设备。</w:t>
      </w:r>
    </w:p>
    <w:p w:rsidR="00372646" w:rsidRDefault="0045495B">
      <w:pPr>
        <w:widowControl/>
        <w:shd w:val="clear" w:color="auto" w:fill="FFFFFF"/>
        <w:ind w:firstLine="420"/>
        <w:jc w:val="left"/>
        <w:rPr>
          <w:rFonts w:cs="宋体"/>
          <w:kern w:val="0"/>
          <w:szCs w:val="21"/>
        </w:rPr>
      </w:pPr>
      <w:r>
        <w:rPr>
          <w:rFonts w:cs="宋体" w:hint="eastAsia"/>
          <w:kern w:val="0"/>
          <w:szCs w:val="21"/>
        </w:rPr>
        <w:t>（三）低压配电点或者装有</w:t>
      </w:r>
      <w:r>
        <w:rPr>
          <w:rFonts w:cs="宋体" w:hint="eastAsia"/>
          <w:kern w:val="0"/>
          <w:szCs w:val="21"/>
        </w:rPr>
        <w:t>3</w:t>
      </w:r>
      <w:r>
        <w:rPr>
          <w:rFonts w:cs="宋体" w:hint="eastAsia"/>
          <w:kern w:val="0"/>
          <w:szCs w:val="21"/>
        </w:rPr>
        <w:t>台以上电气设备的地点。</w:t>
      </w:r>
    </w:p>
    <w:p w:rsidR="00372646" w:rsidRDefault="0045495B">
      <w:pPr>
        <w:widowControl/>
        <w:shd w:val="clear" w:color="auto" w:fill="FFFFFF"/>
        <w:ind w:firstLine="420"/>
        <w:jc w:val="left"/>
        <w:rPr>
          <w:rFonts w:cs="宋体"/>
          <w:kern w:val="0"/>
          <w:szCs w:val="21"/>
        </w:rPr>
      </w:pPr>
      <w:r>
        <w:rPr>
          <w:rFonts w:cs="宋体" w:hint="eastAsia"/>
          <w:kern w:val="0"/>
          <w:szCs w:val="21"/>
        </w:rPr>
        <w:t>（四）无低压配电点的采煤工作面的运输巷、</w:t>
      </w:r>
      <w:r>
        <w:rPr>
          <w:rFonts w:cs="宋体" w:hint="eastAsia"/>
          <w:kern w:val="0"/>
          <w:szCs w:val="21"/>
        </w:rPr>
        <w:t>回风巷、带式输送机巷以及由变电所单独供电的掘进工作面（至少分别设置</w:t>
      </w:r>
      <w:r>
        <w:rPr>
          <w:rFonts w:cs="宋体" w:hint="eastAsia"/>
          <w:kern w:val="0"/>
          <w:szCs w:val="21"/>
        </w:rPr>
        <w:t>1</w:t>
      </w:r>
      <w:r>
        <w:rPr>
          <w:rFonts w:cs="宋体" w:hint="eastAsia"/>
          <w:kern w:val="0"/>
          <w:szCs w:val="21"/>
        </w:rPr>
        <w:t>个局部接地极）。</w:t>
      </w:r>
    </w:p>
    <w:p w:rsidR="00372646" w:rsidRDefault="0045495B">
      <w:pPr>
        <w:widowControl/>
        <w:shd w:val="clear" w:color="auto" w:fill="FFFFFF"/>
        <w:ind w:firstLine="420"/>
        <w:jc w:val="left"/>
        <w:rPr>
          <w:rFonts w:cs="宋体"/>
          <w:kern w:val="0"/>
          <w:szCs w:val="21"/>
        </w:rPr>
      </w:pPr>
      <w:r>
        <w:rPr>
          <w:rFonts w:cs="宋体" w:hint="eastAsia"/>
          <w:kern w:val="0"/>
          <w:szCs w:val="21"/>
        </w:rPr>
        <w:t>（五）连接高压动力电缆的金属连接装置。</w:t>
      </w:r>
    </w:p>
    <w:p w:rsidR="00372646" w:rsidRDefault="0045495B">
      <w:pPr>
        <w:widowControl/>
        <w:shd w:val="clear" w:color="auto" w:fill="FFFFFF"/>
        <w:ind w:firstLine="420"/>
        <w:jc w:val="left"/>
        <w:rPr>
          <w:rFonts w:cs="宋体"/>
          <w:kern w:val="0"/>
          <w:szCs w:val="21"/>
        </w:rPr>
      </w:pPr>
      <w:r>
        <w:rPr>
          <w:rFonts w:cs="宋体" w:hint="eastAsia"/>
          <w:kern w:val="0"/>
          <w:szCs w:val="21"/>
        </w:rPr>
        <w:t>局部接地极可以设置于巷道水沟内或者其他就近的潮湿处。</w:t>
      </w:r>
    </w:p>
    <w:p w:rsidR="00372646" w:rsidRDefault="0045495B">
      <w:pPr>
        <w:widowControl/>
        <w:shd w:val="clear" w:color="auto" w:fill="FFFFFF"/>
        <w:ind w:firstLine="420"/>
        <w:jc w:val="left"/>
        <w:rPr>
          <w:rFonts w:cs="宋体"/>
          <w:kern w:val="0"/>
          <w:szCs w:val="21"/>
        </w:rPr>
      </w:pPr>
      <w:r>
        <w:rPr>
          <w:rFonts w:cs="宋体" w:hint="eastAsia"/>
          <w:kern w:val="0"/>
          <w:szCs w:val="21"/>
        </w:rPr>
        <w:t>设置在水沟中的局部接地极应当用面积不小于</w:t>
      </w:r>
      <w:r>
        <w:rPr>
          <w:rFonts w:cs="宋体" w:hint="eastAsia"/>
          <w:kern w:val="0"/>
          <w:szCs w:val="21"/>
        </w:rPr>
        <w:t>0.6 m</w:t>
      </w:r>
      <w:r>
        <w:rPr>
          <w:rFonts w:cs="宋体" w:hint="eastAsia"/>
          <w:kern w:val="0"/>
          <w:szCs w:val="21"/>
          <w:vertAlign w:val="superscript"/>
        </w:rPr>
        <w:t>2</w:t>
      </w:r>
      <w:r>
        <w:rPr>
          <w:rFonts w:cs="宋体" w:hint="eastAsia"/>
          <w:kern w:val="0"/>
          <w:szCs w:val="21"/>
        </w:rPr>
        <w:t>、厚度不小于</w:t>
      </w:r>
      <w:r>
        <w:rPr>
          <w:rFonts w:cs="宋体" w:hint="eastAsia"/>
          <w:kern w:val="0"/>
          <w:szCs w:val="21"/>
        </w:rPr>
        <w:t>3mm </w:t>
      </w:r>
      <w:r>
        <w:rPr>
          <w:rFonts w:cs="宋体" w:hint="eastAsia"/>
          <w:kern w:val="0"/>
          <w:szCs w:val="21"/>
        </w:rPr>
        <w:t>的钢板或者具有同等有效面积的钢管制成，并平放于水沟深处。</w:t>
      </w:r>
    </w:p>
    <w:p w:rsidR="00372646" w:rsidRDefault="0045495B">
      <w:pPr>
        <w:widowControl/>
        <w:shd w:val="clear" w:color="auto" w:fill="FFFFFF"/>
        <w:ind w:firstLine="420"/>
        <w:jc w:val="left"/>
        <w:rPr>
          <w:rFonts w:cs="宋体"/>
          <w:kern w:val="0"/>
          <w:szCs w:val="21"/>
        </w:rPr>
      </w:pPr>
      <w:r>
        <w:rPr>
          <w:rFonts w:cs="宋体" w:hint="eastAsia"/>
          <w:kern w:val="0"/>
          <w:szCs w:val="21"/>
        </w:rPr>
        <w:t>设置在其他地点的局部接地极，可以用直径不小于</w:t>
      </w:r>
      <w:r>
        <w:rPr>
          <w:rFonts w:cs="宋体" w:hint="eastAsia"/>
          <w:kern w:val="0"/>
          <w:szCs w:val="21"/>
        </w:rPr>
        <w:t>35mm</w:t>
      </w:r>
      <w:r>
        <w:rPr>
          <w:rFonts w:cs="宋体" w:hint="eastAsia"/>
          <w:kern w:val="0"/>
          <w:szCs w:val="21"/>
        </w:rPr>
        <w:t>、长度不小于</w:t>
      </w:r>
      <w:r>
        <w:rPr>
          <w:rFonts w:cs="宋体" w:hint="eastAsia"/>
          <w:kern w:val="0"/>
          <w:szCs w:val="21"/>
        </w:rPr>
        <w:t>1.5m </w:t>
      </w:r>
      <w:r>
        <w:rPr>
          <w:rFonts w:cs="宋体" w:hint="eastAsia"/>
          <w:kern w:val="0"/>
          <w:szCs w:val="21"/>
        </w:rPr>
        <w:t>的钢管制成，管上至少钻</w:t>
      </w:r>
      <w:r>
        <w:rPr>
          <w:rFonts w:cs="宋体" w:hint="eastAsia"/>
          <w:kern w:val="0"/>
          <w:szCs w:val="21"/>
        </w:rPr>
        <w:t>20</w:t>
      </w:r>
      <w:r>
        <w:rPr>
          <w:rFonts w:cs="宋体" w:hint="eastAsia"/>
          <w:kern w:val="0"/>
          <w:szCs w:val="21"/>
        </w:rPr>
        <w:t>个直径不小于</w:t>
      </w:r>
      <w:r>
        <w:rPr>
          <w:rFonts w:cs="宋体" w:hint="eastAsia"/>
          <w:kern w:val="0"/>
          <w:szCs w:val="21"/>
        </w:rPr>
        <w:t>5mm</w:t>
      </w:r>
      <w:r>
        <w:rPr>
          <w:rFonts w:cs="宋体" w:hint="eastAsia"/>
          <w:kern w:val="0"/>
          <w:szCs w:val="21"/>
        </w:rPr>
        <w:t>的透孔，并全部垂直埋入底板；也可用直径不小于</w:t>
      </w:r>
      <w:r>
        <w:rPr>
          <w:rFonts w:cs="宋体" w:hint="eastAsia"/>
          <w:kern w:val="0"/>
          <w:szCs w:val="21"/>
        </w:rPr>
        <w:t>22mm</w:t>
      </w:r>
      <w:r>
        <w:rPr>
          <w:rFonts w:cs="宋体" w:hint="eastAsia"/>
          <w:kern w:val="0"/>
          <w:szCs w:val="21"/>
        </w:rPr>
        <w:t>、长度为</w:t>
      </w:r>
      <w:r>
        <w:rPr>
          <w:rFonts w:cs="宋体" w:hint="eastAsia"/>
          <w:kern w:val="0"/>
          <w:szCs w:val="21"/>
        </w:rPr>
        <w:t>1m </w:t>
      </w:r>
      <w:r>
        <w:rPr>
          <w:rFonts w:cs="宋体" w:hint="eastAsia"/>
          <w:kern w:val="0"/>
          <w:szCs w:val="21"/>
        </w:rPr>
        <w:t>的</w:t>
      </w:r>
      <w:r>
        <w:rPr>
          <w:rFonts w:cs="宋体" w:hint="eastAsia"/>
          <w:kern w:val="0"/>
          <w:szCs w:val="21"/>
        </w:rPr>
        <w:t>2</w:t>
      </w:r>
      <w:r>
        <w:rPr>
          <w:rFonts w:cs="宋体" w:hint="eastAsia"/>
          <w:kern w:val="0"/>
          <w:szCs w:val="21"/>
        </w:rPr>
        <w:t>根钢管制成，每</w:t>
      </w:r>
      <w:r>
        <w:rPr>
          <w:rFonts w:cs="宋体" w:hint="eastAsia"/>
          <w:kern w:val="0"/>
          <w:szCs w:val="21"/>
        </w:rPr>
        <w:t>根管上钻</w:t>
      </w:r>
      <w:r>
        <w:rPr>
          <w:rFonts w:cs="宋体" w:hint="eastAsia"/>
          <w:kern w:val="0"/>
          <w:szCs w:val="21"/>
        </w:rPr>
        <w:t>10</w:t>
      </w:r>
      <w:r>
        <w:rPr>
          <w:rFonts w:cs="宋体" w:hint="eastAsia"/>
          <w:kern w:val="0"/>
          <w:szCs w:val="21"/>
        </w:rPr>
        <w:t>个直径不小于</w:t>
      </w:r>
      <w:r>
        <w:rPr>
          <w:rFonts w:cs="宋体" w:hint="eastAsia"/>
          <w:kern w:val="0"/>
          <w:szCs w:val="21"/>
        </w:rPr>
        <w:t>5mm</w:t>
      </w:r>
      <w:r>
        <w:rPr>
          <w:rFonts w:cs="宋体" w:hint="eastAsia"/>
          <w:kern w:val="0"/>
          <w:szCs w:val="21"/>
        </w:rPr>
        <w:t>的透孔，</w:t>
      </w:r>
      <w:r>
        <w:rPr>
          <w:rFonts w:cs="宋体" w:hint="eastAsia"/>
          <w:kern w:val="0"/>
          <w:szCs w:val="21"/>
        </w:rPr>
        <w:t>2</w:t>
      </w:r>
      <w:r>
        <w:rPr>
          <w:rFonts w:cs="宋体" w:hint="eastAsia"/>
          <w:kern w:val="0"/>
          <w:szCs w:val="21"/>
        </w:rPr>
        <w:t>根钢管相距不得小于</w:t>
      </w:r>
      <w:r>
        <w:rPr>
          <w:rFonts w:cs="宋体" w:hint="eastAsia"/>
          <w:kern w:val="0"/>
          <w:szCs w:val="21"/>
        </w:rPr>
        <w:t>5m</w:t>
      </w:r>
      <w:r>
        <w:rPr>
          <w:rFonts w:cs="宋体" w:hint="eastAsia"/>
          <w:kern w:val="0"/>
          <w:szCs w:val="21"/>
        </w:rPr>
        <w:t>，并联后垂直埋入底板，垂直埋深不得小于</w:t>
      </w:r>
      <w:r>
        <w:rPr>
          <w:rFonts w:cs="宋体" w:hint="eastAsia"/>
          <w:kern w:val="0"/>
          <w:szCs w:val="21"/>
        </w:rPr>
        <w:t>0.75m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第四百七十九条</w:t>
      </w:r>
      <w:r>
        <w:rPr>
          <w:rFonts w:cs="宋体" w:hint="eastAsia"/>
          <w:b/>
          <w:bCs/>
          <w:kern w:val="0"/>
          <w:szCs w:val="21"/>
        </w:rPr>
        <w:t xml:space="preserve">  </w:t>
      </w:r>
      <w:r>
        <w:rPr>
          <w:rFonts w:cs="宋体" w:hint="eastAsia"/>
          <w:kern w:val="0"/>
          <w:szCs w:val="21"/>
        </w:rPr>
        <w:t>连接主接地极母线，应当采用截面不小于</w:t>
      </w:r>
      <w:r>
        <w:rPr>
          <w:rFonts w:cs="宋体" w:hint="eastAsia"/>
          <w:kern w:val="0"/>
          <w:szCs w:val="21"/>
        </w:rPr>
        <w:t>50mm</w:t>
      </w:r>
      <w:r>
        <w:rPr>
          <w:rFonts w:cs="宋体" w:hint="eastAsia"/>
          <w:kern w:val="0"/>
          <w:szCs w:val="21"/>
          <w:vertAlign w:val="superscript"/>
        </w:rPr>
        <w:t>2</w:t>
      </w:r>
      <w:r>
        <w:rPr>
          <w:rFonts w:cs="宋体" w:hint="eastAsia"/>
          <w:kern w:val="0"/>
          <w:szCs w:val="21"/>
        </w:rPr>
        <w:t> </w:t>
      </w:r>
      <w:r>
        <w:rPr>
          <w:rFonts w:cs="宋体" w:hint="eastAsia"/>
          <w:kern w:val="0"/>
          <w:szCs w:val="21"/>
        </w:rPr>
        <w:t>的铜线，或者截面不小于</w:t>
      </w:r>
      <w:r>
        <w:rPr>
          <w:rFonts w:cs="宋体" w:hint="eastAsia"/>
          <w:kern w:val="0"/>
          <w:szCs w:val="21"/>
        </w:rPr>
        <w:t>100mm</w:t>
      </w:r>
      <w:r>
        <w:rPr>
          <w:rFonts w:cs="宋体" w:hint="eastAsia"/>
          <w:kern w:val="0"/>
          <w:szCs w:val="21"/>
          <w:vertAlign w:val="superscript"/>
        </w:rPr>
        <w:t>2</w:t>
      </w:r>
      <w:r>
        <w:rPr>
          <w:rFonts w:cs="宋体" w:hint="eastAsia"/>
          <w:kern w:val="0"/>
          <w:szCs w:val="21"/>
        </w:rPr>
        <w:t> </w:t>
      </w:r>
      <w:r>
        <w:rPr>
          <w:rFonts w:cs="宋体" w:hint="eastAsia"/>
          <w:kern w:val="0"/>
          <w:szCs w:val="21"/>
        </w:rPr>
        <w:t>的耐腐蚀铁线，或者厚度不小于</w:t>
      </w:r>
      <w:r>
        <w:rPr>
          <w:rFonts w:cs="宋体" w:hint="eastAsia"/>
          <w:kern w:val="0"/>
          <w:szCs w:val="21"/>
        </w:rPr>
        <w:t>4mm</w:t>
      </w:r>
      <w:r>
        <w:rPr>
          <w:rFonts w:cs="宋体" w:hint="eastAsia"/>
          <w:kern w:val="0"/>
          <w:szCs w:val="21"/>
        </w:rPr>
        <w:t>、截面不小于</w:t>
      </w:r>
      <w:r>
        <w:rPr>
          <w:rFonts w:cs="宋体" w:hint="eastAsia"/>
          <w:kern w:val="0"/>
          <w:szCs w:val="21"/>
        </w:rPr>
        <w:t>100mm</w:t>
      </w:r>
      <w:r>
        <w:rPr>
          <w:rFonts w:cs="宋体" w:hint="eastAsia"/>
          <w:kern w:val="0"/>
          <w:szCs w:val="21"/>
          <w:vertAlign w:val="superscript"/>
        </w:rPr>
        <w:t>2</w:t>
      </w:r>
      <w:r>
        <w:rPr>
          <w:rFonts w:cs="宋体" w:hint="eastAsia"/>
          <w:kern w:val="0"/>
          <w:szCs w:val="21"/>
        </w:rPr>
        <w:t>的耐腐蚀扁钢。</w:t>
      </w:r>
    </w:p>
    <w:p w:rsidR="00372646" w:rsidRDefault="0045495B">
      <w:pPr>
        <w:widowControl/>
        <w:shd w:val="clear" w:color="auto" w:fill="FFFFFF"/>
        <w:ind w:firstLine="420"/>
        <w:jc w:val="left"/>
        <w:rPr>
          <w:rFonts w:cs="宋体"/>
          <w:kern w:val="0"/>
          <w:szCs w:val="21"/>
        </w:rPr>
      </w:pPr>
      <w:r>
        <w:rPr>
          <w:rFonts w:cs="宋体" w:hint="eastAsia"/>
          <w:kern w:val="0"/>
          <w:szCs w:val="21"/>
        </w:rPr>
        <w:t>电气设备的外壳与接地母线、辅助接地母线或者局部接地极的连接，电缆连接装置两头的铠装、铅皮的连接，应当采用截面不小于</w:t>
      </w:r>
      <w:r>
        <w:rPr>
          <w:rFonts w:cs="宋体" w:hint="eastAsia"/>
          <w:kern w:val="0"/>
          <w:szCs w:val="21"/>
        </w:rPr>
        <w:t>25mm</w:t>
      </w:r>
      <w:r>
        <w:rPr>
          <w:rFonts w:cs="宋体" w:hint="eastAsia"/>
          <w:kern w:val="0"/>
          <w:szCs w:val="21"/>
          <w:vertAlign w:val="superscript"/>
        </w:rPr>
        <w:t>2</w:t>
      </w:r>
      <w:r>
        <w:rPr>
          <w:rFonts w:cs="宋体" w:hint="eastAsia"/>
          <w:kern w:val="0"/>
          <w:szCs w:val="21"/>
        </w:rPr>
        <w:t>的铜线，或者截面不小于</w:t>
      </w:r>
      <w:r>
        <w:rPr>
          <w:rFonts w:cs="宋体" w:hint="eastAsia"/>
          <w:kern w:val="0"/>
          <w:szCs w:val="21"/>
        </w:rPr>
        <w:t>50mm</w:t>
      </w:r>
      <w:r>
        <w:rPr>
          <w:rFonts w:cs="宋体" w:hint="eastAsia"/>
          <w:kern w:val="0"/>
          <w:szCs w:val="21"/>
          <w:vertAlign w:val="superscript"/>
        </w:rPr>
        <w:t>2</w:t>
      </w:r>
      <w:r>
        <w:rPr>
          <w:rFonts w:cs="宋体" w:hint="eastAsia"/>
          <w:kern w:val="0"/>
          <w:szCs w:val="21"/>
        </w:rPr>
        <w:t>的耐腐蚀铁线，或者厚度不小于</w:t>
      </w:r>
      <w:r>
        <w:rPr>
          <w:rFonts w:cs="宋体" w:hint="eastAsia"/>
          <w:kern w:val="0"/>
          <w:szCs w:val="21"/>
        </w:rPr>
        <w:t>4mm</w:t>
      </w:r>
      <w:r>
        <w:rPr>
          <w:rFonts w:cs="宋体" w:hint="eastAsia"/>
          <w:kern w:val="0"/>
          <w:szCs w:val="21"/>
        </w:rPr>
        <w:t>、截面不小于</w:t>
      </w:r>
      <w:r>
        <w:rPr>
          <w:rFonts w:cs="宋体" w:hint="eastAsia"/>
          <w:kern w:val="0"/>
          <w:szCs w:val="21"/>
        </w:rPr>
        <w:t>50mm</w:t>
      </w:r>
      <w:r>
        <w:rPr>
          <w:rFonts w:cs="宋体" w:hint="eastAsia"/>
          <w:kern w:val="0"/>
          <w:szCs w:val="21"/>
          <w:vertAlign w:val="superscript"/>
        </w:rPr>
        <w:t>2</w:t>
      </w:r>
      <w:r>
        <w:rPr>
          <w:rFonts w:cs="宋体" w:hint="eastAsia"/>
          <w:kern w:val="0"/>
          <w:szCs w:val="21"/>
        </w:rPr>
        <w:t> </w:t>
      </w:r>
      <w:r>
        <w:rPr>
          <w:rFonts w:cs="宋体" w:hint="eastAsia"/>
          <w:kern w:val="0"/>
          <w:szCs w:val="21"/>
        </w:rPr>
        <w:t>的耐腐蚀</w:t>
      </w:r>
      <w:r>
        <w:rPr>
          <w:rFonts w:cs="宋体" w:hint="eastAsia"/>
          <w:kern w:val="0"/>
          <w:szCs w:val="21"/>
        </w:rPr>
        <w:t>扁钢。</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第四百八十条</w:t>
      </w:r>
      <w:r>
        <w:rPr>
          <w:rFonts w:cs="宋体" w:hint="eastAsia"/>
          <w:b/>
          <w:bCs/>
          <w:kern w:val="0"/>
          <w:szCs w:val="21"/>
        </w:rPr>
        <w:t xml:space="preserve">  </w:t>
      </w:r>
      <w:r>
        <w:rPr>
          <w:rFonts w:cs="宋体" w:hint="eastAsia"/>
          <w:kern w:val="0"/>
          <w:szCs w:val="21"/>
        </w:rPr>
        <w:t>橡套电缆的接地芯线，除用作监测接地回路外，不得兼作他用。</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73" w:name="_Toc447639749"/>
      <w:bookmarkStart w:id="274" w:name="_Toc447636141"/>
      <w:bookmarkEnd w:id="273"/>
      <w:bookmarkEnd w:id="274"/>
      <w:r>
        <w:rPr>
          <w:rFonts w:hint="eastAsia"/>
          <w:b/>
        </w:rPr>
        <w:t>第七节电气设备、电缆的检查、维护和调整</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第四百八十一条</w:t>
      </w:r>
      <w:r>
        <w:rPr>
          <w:rFonts w:cs="宋体" w:hint="eastAsia"/>
          <w:b/>
          <w:bCs/>
          <w:kern w:val="0"/>
          <w:szCs w:val="21"/>
        </w:rPr>
        <w:t xml:space="preserve">  </w:t>
      </w:r>
      <w:r>
        <w:rPr>
          <w:rFonts w:cs="宋体" w:hint="eastAsia"/>
          <w:kern w:val="0"/>
          <w:szCs w:val="21"/>
        </w:rPr>
        <w:t>电气设备的检查、维护和调整，必须由气维修工进行。高压电气设备和线路的修理和调整工作，应当有工作票和施工措施。</w:t>
      </w:r>
    </w:p>
    <w:p w:rsidR="00372646" w:rsidRDefault="0045495B">
      <w:pPr>
        <w:widowControl/>
        <w:shd w:val="clear" w:color="auto" w:fill="FFFFFF"/>
        <w:ind w:firstLine="420"/>
        <w:jc w:val="left"/>
        <w:rPr>
          <w:rFonts w:cs="宋体"/>
          <w:kern w:val="0"/>
          <w:szCs w:val="21"/>
        </w:rPr>
      </w:pPr>
      <w:r>
        <w:rPr>
          <w:rFonts w:cs="宋体" w:hint="eastAsia"/>
          <w:kern w:val="0"/>
          <w:szCs w:val="21"/>
        </w:rPr>
        <w:t>高压停、送电的操作，可以根据书面申请或者其他联系方式，得到批准后，由专责电工执行。</w:t>
      </w:r>
    </w:p>
    <w:p w:rsidR="00372646" w:rsidRDefault="0045495B">
      <w:pPr>
        <w:widowControl/>
        <w:shd w:val="clear" w:color="auto" w:fill="FFFFFF"/>
        <w:ind w:firstLine="420"/>
        <w:jc w:val="left"/>
        <w:rPr>
          <w:rFonts w:cs="宋体"/>
          <w:kern w:val="0"/>
          <w:szCs w:val="21"/>
        </w:rPr>
      </w:pPr>
      <w:r>
        <w:rPr>
          <w:rFonts w:cs="宋体" w:hint="eastAsia"/>
          <w:kern w:val="0"/>
          <w:szCs w:val="21"/>
        </w:rPr>
        <w:t>采区电工，在特殊情况下，可对采区变电所内高压电气设备进行停、送电的操作，但不得打开电气设备进行修理。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第四百八十二条</w:t>
      </w:r>
      <w:r>
        <w:rPr>
          <w:rFonts w:cs="宋体" w:hint="eastAsia"/>
          <w:b/>
          <w:bCs/>
          <w:kern w:val="0"/>
          <w:szCs w:val="21"/>
        </w:rPr>
        <w:t xml:space="preserve">  </w:t>
      </w:r>
      <w:r>
        <w:rPr>
          <w:rFonts w:cs="宋体" w:hint="eastAsia"/>
          <w:kern w:val="0"/>
          <w:szCs w:val="21"/>
        </w:rPr>
        <w:t>井下防爆电气设备的运行、维护和修理，必须符合防爆性能的各项技术要求。防爆性能遭受破坏的电气设备，必须立即处理或者更换，严禁继续使用。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第四百八十三条</w:t>
      </w:r>
      <w:r>
        <w:rPr>
          <w:rFonts w:cs="宋体" w:hint="eastAsia"/>
          <w:b/>
          <w:bCs/>
          <w:kern w:val="0"/>
          <w:szCs w:val="21"/>
        </w:rPr>
        <w:t xml:space="preserve">  </w:t>
      </w:r>
      <w:r>
        <w:rPr>
          <w:rFonts w:cs="宋体" w:hint="eastAsia"/>
          <w:kern w:val="0"/>
          <w:szCs w:val="21"/>
        </w:rPr>
        <w:t>矿井应当按表</w:t>
      </w:r>
      <w:r>
        <w:rPr>
          <w:rFonts w:cs="宋体" w:hint="eastAsia"/>
          <w:kern w:val="0"/>
          <w:szCs w:val="21"/>
        </w:rPr>
        <w:t>17</w:t>
      </w:r>
      <w:r>
        <w:rPr>
          <w:rFonts w:cs="宋体" w:hint="eastAsia"/>
          <w:kern w:val="0"/>
          <w:szCs w:val="21"/>
        </w:rPr>
        <w:t>的要求对电气设备、电缆进行检查和调整。检查和调整结果应当记入专用的记录簿内。</w:t>
      </w:r>
    </w:p>
    <w:p w:rsidR="00372646" w:rsidRDefault="0045495B">
      <w:pPr>
        <w:widowControl/>
        <w:shd w:val="clear" w:color="auto" w:fill="FFFFFF"/>
        <w:ind w:firstLine="420"/>
        <w:jc w:val="left"/>
        <w:rPr>
          <w:rFonts w:cs="宋体"/>
          <w:kern w:val="0"/>
          <w:szCs w:val="21"/>
        </w:rPr>
      </w:pPr>
      <w:r>
        <w:rPr>
          <w:rFonts w:cs="宋体" w:hint="eastAsia"/>
          <w:kern w:val="0"/>
          <w:szCs w:val="21"/>
        </w:rPr>
        <w:t>检查和调整中发现的问题应当指派专人限期处理。</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17 </w:t>
      </w:r>
      <w:r>
        <w:rPr>
          <w:rFonts w:cs="宋体" w:hint="eastAsia"/>
          <w:bCs/>
          <w:kern w:val="0"/>
          <w:szCs w:val="21"/>
        </w:rPr>
        <w:t>电气设备、电缆的检查和调整</w:t>
      </w:r>
    </w:p>
    <w:tbl>
      <w:tblPr>
        <w:tblW w:w="8286" w:type="dxa"/>
        <w:shd w:val="clear" w:color="auto" w:fill="FFFFFF"/>
        <w:tblLayout w:type="fixed"/>
        <w:tblCellMar>
          <w:left w:w="0" w:type="dxa"/>
          <w:right w:w="0" w:type="dxa"/>
        </w:tblCellMar>
        <w:tblLook w:val="04A0"/>
      </w:tblPr>
      <w:tblGrid>
        <w:gridCol w:w="3675"/>
        <w:gridCol w:w="1639"/>
        <w:gridCol w:w="2972"/>
      </w:tblGrid>
      <w:tr w:rsidR="00372646">
        <w:tc>
          <w:tcPr>
            <w:tcW w:w="367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项</w:t>
            </w:r>
            <w:r>
              <w:rPr>
                <w:rFonts w:cs="宋体" w:hint="eastAsia"/>
                <w:kern w:val="0"/>
                <w:szCs w:val="21"/>
              </w:rPr>
              <w:t>  </w:t>
            </w:r>
            <w:r>
              <w:rPr>
                <w:rFonts w:cs="宋体" w:hint="eastAsia"/>
                <w:kern w:val="0"/>
                <w:szCs w:val="21"/>
              </w:rPr>
              <w:t>目</w:t>
            </w:r>
          </w:p>
        </w:tc>
        <w:tc>
          <w:tcPr>
            <w:tcW w:w="16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检查周期</w:t>
            </w:r>
          </w:p>
        </w:tc>
        <w:tc>
          <w:tcPr>
            <w:tcW w:w="29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备</w:t>
            </w:r>
            <w:r>
              <w:rPr>
                <w:rFonts w:cs="宋体" w:hint="eastAsia"/>
                <w:kern w:val="0"/>
                <w:szCs w:val="21"/>
              </w:rPr>
              <w:t>  </w:t>
            </w:r>
            <w:r>
              <w:rPr>
                <w:rFonts w:cs="宋体" w:hint="eastAsia"/>
                <w:kern w:val="0"/>
                <w:szCs w:val="21"/>
              </w:rPr>
              <w:t>注</w:t>
            </w:r>
          </w:p>
        </w:tc>
      </w:tr>
      <w:tr w:rsidR="00372646">
        <w:tc>
          <w:tcPr>
            <w:tcW w:w="367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使用中的防爆电气设备的防爆性能检查</w:t>
            </w:r>
          </w:p>
        </w:tc>
        <w:tc>
          <w:tcPr>
            <w:tcW w:w="16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每月</w:t>
            </w:r>
            <w:r>
              <w:rPr>
                <w:rFonts w:cs="宋体" w:hint="eastAsia"/>
                <w:kern w:val="0"/>
                <w:szCs w:val="21"/>
              </w:rPr>
              <w:t>1</w:t>
            </w:r>
            <w:r>
              <w:rPr>
                <w:rFonts w:cs="宋体" w:hint="eastAsia"/>
                <w:kern w:val="0"/>
                <w:szCs w:val="21"/>
              </w:rPr>
              <w:t>次</w:t>
            </w:r>
          </w:p>
        </w:tc>
        <w:tc>
          <w:tcPr>
            <w:tcW w:w="29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每日应当由分片负责电工检查</w:t>
            </w:r>
            <w:r>
              <w:rPr>
                <w:rFonts w:cs="宋体" w:hint="eastAsia"/>
                <w:kern w:val="0"/>
                <w:szCs w:val="21"/>
              </w:rPr>
              <w:t>1</w:t>
            </w:r>
            <w:r>
              <w:rPr>
                <w:rFonts w:cs="宋体" w:hint="eastAsia"/>
                <w:kern w:val="0"/>
                <w:szCs w:val="21"/>
              </w:rPr>
              <w:t>次外部</w:t>
            </w:r>
          </w:p>
        </w:tc>
      </w:tr>
      <w:tr w:rsidR="00372646">
        <w:tc>
          <w:tcPr>
            <w:tcW w:w="367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配电系统断电保护装置检查整定</w:t>
            </w:r>
          </w:p>
        </w:tc>
        <w:tc>
          <w:tcPr>
            <w:tcW w:w="16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每</w:t>
            </w:r>
            <w:r>
              <w:rPr>
                <w:rFonts w:cs="宋体" w:hint="eastAsia"/>
                <w:kern w:val="0"/>
                <w:szCs w:val="21"/>
              </w:rPr>
              <w:t>6</w:t>
            </w:r>
            <w:r>
              <w:rPr>
                <w:rFonts w:cs="宋体" w:hint="eastAsia"/>
                <w:kern w:val="0"/>
                <w:szCs w:val="21"/>
              </w:rPr>
              <w:t>个月</w:t>
            </w:r>
            <w:r>
              <w:rPr>
                <w:rFonts w:cs="宋体" w:hint="eastAsia"/>
                <w:kern w:val="0"/>
                <w:szCs w:val="21"/>
              </w:rPr>
              <w:t>1</w:t>
            </w:r>
            <w:r>
              <w:rPr>
                <w:rFonts w:cs="宋体" w:hint="eastAsia"/>
                <w:kern w:val="0"/>
                <w:szCs w:val="21"/>
              </w:rPr>
              <w:t>次</w:t>
            </w:r>
          </w:p>
        </w:tc>
        <w:tc>
          <w:tcPr>
            <w:tcW w:w="29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负荷变化时应当及时整定</w:t>
            </w:r>
          </w:p>
        </w:tc>
      </w:tr>
      <w:tr w:rsidR="00372646">
        <w:tc>
          <w:tcPr>
            <w:tcW w:w="367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高压电缆的泄漏和耐压试验</w:t>
            </w:r>
          </w:p>
        </w:tc>
        <w:tc>
          <w:tcPr>
            <w:tcW w:w="16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每年</w:t>
            </w:r>
            <w:r>
              <w:rPr>
                <w:rFonts w:cs="宋体" w:hint="eastAsia"/>
                <w:kern w:val="0"/>
                <w:szCs w:val="21"/>
              </w:rPr>
              <w:t>1</w:t>
            </w:r>
            <w:r>
              <w:rPr>
                <w:rFonts w:cs="宋体" w:hint="eastAsia"/>
                <w:kern w:val="0"/>
                <w:szCs w:val="21"/>
              </w:rPr>
              <w:t>次</w:t>
            </w:r>
          </w:p>
        </w:tc>
        <w:tc>
          <w:tcPr>
            <w:tcW w:w="29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 </w:t>
            </w:r>
          </w:p>
        </w:tc>
      </w:tr>
      <w:tr w:rsidR="00372646">
        <w:tc>
          <w:tcPr>
            <w:tcW w:w="367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主要电气设备绝缘电阻的检查</w:t>
            </w:r>
          </w:p>
        </w:tc>
        <w:tc>
          <w:tcPr>
            <w:tcW w:w="16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至少</w:t>
            </w:r>
            <w:r>
              <w:rPr>
                <w:rFonts w:cs="宋体" w:hint="eastAsia"/>
                <w:kern w:val="0"/>
                <w:szCs w:val="21"/>
              </w:rPr>
              <w:t>6</w:t>
            </w:r>
            <w:r>
              <w:rPr>
                <w:rFonts w:cs="宋体" w:hint="eastAsia"/>
                <w:kern w:val="0"/>
                <w:szCs w:val="21"/>
              </w:rPr>
              <w:t>个月</w:t>
            </w:r>
            <w:r>
              <w:rPr>
                <w:rFonts w:cs="宋体" w:hint="eastAsia"/>
                <w:kern w:val="0"/>
                <w:szCs w:val="21"/>
              </w:rPr>
              <w:t>1</w:t>
            </w:r>
            <w:r>
              <w:rPr>
                <w:rFonts w:cs="宋体" w:hint="eastAsia"/>
                <w:kern w:val="0"/>
                <w:szCs w:val="21"/>
              </w:rPr>
              <w:t>次</w:t>
            </w:r>
          </w:p>
        </w:tc>
        <w:tc>
          <w:tcPr>
            <w:tcW w:w="29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 </w:t>
            </w:r>
          </w:p>
        </w:tc>
      </w:tr>
      <w:tr w:rsidR="00372646">
        <w:tc>
          <w:tcPr>
            <w:tcW w:w="367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固定敷设电缆的绝缘和外部检查</w:t>
            </w:r>
          </w:p>
        </w:tc>
        <w:tc>
          <w:tcPr>
            <w:tcW w:w="16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每季</w:t>
            </w:r>
            <w:r>
              <w:rPr>
                <w:rFonts w:cs="宋体" w:hint="eastAsia"/>
                <w:kern w:val="0"/>
                <w:szCs w:val="21"/>
              </w:rPr>
              <w:t>1</w:t>
            </w:r>
            <w:r>
              <w:rPr>
                <w:rFonts w:cs="宋体" w:hint="eastAsia"/>
                <w:kern w:val="0"/>
                <w:szCs w:val="21"/>
              </w:rPr>
              <w:t>次</w:t>
            </w:r>
          </w:p>
        </w:tc>
        <w:tc>
          <w:tcPr>
            <w:tcW w:w="29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每周应当由专职电工检查</w:t>
            </w:r>
            <w:r>
              <w:rPr>
                <w:rFonts w:cs="宋体" w:hint="eastAsia"/>
                <w:kern w:val="0"/>
                <w:szCs w:val="21"/>
              </w:rPr>
              <w:t>1</w:t>
            </w:r>
            <w:r>
              <w:rPr>
                <w:rFonts w:cs="宋体" w:hint="eastAsia"/>
                <w:kern w:val="0"/>
                <w:szCs w:val="21"/>
              </w:rPr>
              <w:t>次外部和悬挂情况</w:t>
            </w:r>
          </w:p>
        </w:tc>
      </w:tr>
      <w:tr w:rsidR="00372646">
        <w:tc>
          <w:tcPr>
            <w:tcW w:w="367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移动式电气设备的橡套电缆绝缘检查</w:t>
            </w:r>
          </w:p>
        </w:tc>
        <w:tc>
          <w:tcPr>
            <w:tcW w:w="16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每月</w:t>
            </w:r>
            <w:r>
              <w:rPr>
                <w:rFonts w:cs="宋体" w:hint="eastAsia"/>
                <w:kern w:val="0"/>
                <w:szCs w:val="21"/>
              </w:rPr>
              <w:t>1</w:t>
            </w:r>
            <w:r>
              <w:rPr>
                <w:rFonts w:cs="宋体" w:hint="eastAsia"/>
                <w:kern w:val="0"/>
                <w:szCs w:val="21"/>
              </w:rPr>
              <w:t>次</w:t>
            </w:r>
          </w:p>
        </w:tc>
        <w:tc>
          <w:tcPr>
            <w:tcW w:w="29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每班由当班司机或者专职电工检查</w:t>
            </w:r>
            <w:r>
              <w:rPr>
                <w:rFonts w:cs="宋体" w:hint="eastAsia"/>
                <w:kern w:val="0"/>
                <w:szCs w:val="21"/>
              </w:rPr>
              <w:t>1</w:t>
            </w:r>
            <w:r>
              <w:rPr>
                <w:rFonts w:cs="宋体" w:hint="eastAsia"/>
                <w:kern w:val="0"/>
                <w:szCs w:val="21"/>
              </w:rPr>
              <w:t>次外皮有无破损</w:t>
            </w:r>
          </w:p>
        </w:tc>
      </w:tr>
      <w:tr w:rsidR="00372646">
        <w:tc>
          <w:tcPr>
            <w:tcW w:w="367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接地电网接地电阻值测定</w:t>
            </w:r>
          </w:p>
        </w:tc>
        <w:tc>
          <w:tcPr>
            <w:tcW w:w="16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每季</w:t>
            </w:r>
            <w:r>
              <w:rPr>
                <w:rFonts w:cs="宋体" w:hint="eastAsia"/>
                <w:kern w:val="0"/>
                <w:szCs w:val="21"/>
              </w:rPr>
              <w:t>1</w:t>
            </w:r>
            <w:r>
              <w:rPr>
                <w:rFonts w:cs="宋体" w:hint="eastAsia"/>
                <w:kern w:val="0"/>
                <w:szCs w:val="21"/>
              </w:rPr>
              <w:t>次</w:t>
            </w:r>
          </w:p>
        </w:tc>
        <w:tc>
          <w:tcPr>
            <w:tcW w:w="29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 </w:t>
            </w:r>
          </w:p>
        </w:tc>
      </w:tr>
      <w:tr w:rsidR="00372646">
        <w:tc>
          <w:tcPr>
            <w:tcW w:w="367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新安装的电气设备绝缘电阻和接地电阻的测定</w:t>
            </w:r>
          </w:p>
        </w:tc>
        <w:tc>
          <w:tcPr>
            <w:tcW w:w="16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投入运行以前</w:t>
            </w:r>
          </w:p>
        </w:tc>
        <w:tc>
          <w:tcPr>
            <w:tcW w:w="29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ind w:firstLine="198"/>
              <w:jc w:val="left"/>
              <w:rPr>
                <w:rFonts w:cs="宋体"/>
                <w:kern w:val="0"/>
                <w:szCs w:val="21"/>
              </w:rPr>
            </w:pPr>
            <w:r>
              <w:rPr>
                <w:rFonts w:cs="宋体" w:hint="eastAsia"/>
                <w:kern w:val="0"/>
                <w:szCs w:val="21"/>
              </w:rPr>
              <w:t> </w:t>
            </w:r>
          </w:p>
        </w:tc>
      </w:tr>
      <w:tr w:rsidR="00372646">
        <w:tc>
          <w:tcPr>
            <w:tcW w:w="367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配电系统断电保护装置检查整定</w:t>
            </w:r>
          </w:p>
        </w:tc>
        <w:tc>
          <w:tcPr>
            <w:tcW w:w="163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每</w:t>
            </w:r>
            <w:r>
              <w:rPr>
                <w:rFonts w:cs="宋体" w:hint="eastAsia"/>
                <w:kern w:val="0"/>
                <w:szCs w:val="21"/>
              </w:rPr>
              <w:t>6</w:t>
            </w:r>
            <w:r>
              <w:rPr>
                <w:rFonts w:cs="宋体" w:hint="eastAsia"/>
                <w:kern w:val="0"/>
                <w:szCs w:val="21"/>
              </w:rPr>
              <w:t>个月</w:t>
            </w:r>
            <w:r>
              <w:rPr>
                <w:rFonts w:cs="宋体" w:hint="eastAsia"/>
                <w:kern w:val="0"/>
                <w:szCs w:val="21"/>
              </w:rPr>
              <w:t>1</w:t>
            </w:r>
            <w:r>
              <w:rPr>
                <w:rFonts w:cs="宋体" w:hint="eastAsia"/>
                <w:kern w:val="0"/>
                <w:szCs w:val="21"/>
              </w:rPr>
              <w:t>次</w:t>
            </w:r>
          </w:p>
        </w:tc>
        <w:tc>
          <w:tcPr>
            <w:tcW w:w="29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负荷变化时应当及时整定</w:t>
            </w:r>
          </w:p>
        </w:tc>
      </w:tr>
    </w:tbl>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jc w:val="center"/>
        <w:rPr>
          <w:b/>
        </w:rPr>
      </w:pPr>
      <w:bookmarkStart w:id="275" w:name="_Toc447639750"/>
      <w:bookmarkStart w:id="276" w:name="_Toc447636142"/>
      <w:bookmarkEnd w:id="275"/>
      <w:bookmarkEnd w:id="276"/>
      <w:r>
        <w:rPr>
          <w:rFonts w:hint="eastAsia"/>
          <w:b/>
        </w:rPr>
        <w:t>第八节井下电池电源</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第四百八十四条</w:t>
      </w:r>
      <w:r>
        <w:rPr>
          <w:rFonts w:cs="宋体" w:hint="eastAsia"/>
          <w:b/>
          <w:bCs/>
          <w:kern w:val="0"/>
          <w:szCs w:val="21"/>
        </w:rPr>
        <w:t xml:space="preserve">  </w:t>
      </w:r>
      <w:r>
        <w:rPr>
          <w:rFonts w:cs="宋体" w:hint="eastAsia"/>
          <w:kern w:val="0"/>
          <w:szCs w:val="21"/>
        </w:rPr>
        <w:t>井下用电池（包括原电池和蓄电池）应当符合下列要求：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（一）串联或者并联的电池组保持厂家、型号、规格的一致性。</w:t>
      </w:r>
    </w:p>
    <w:p w:rsidR="00372646" w:rsidRDefault="0045495B">
      <w:pPr>
        <w:widowControl/>
        <w:shd w:val="clear" w:color="auto" w:fill="FFFFFF"/>
        <w:ind w:firstLine="420"/>
        <w:jc w:val="left"/>
        <w:rPr>
          <w:rFonts w:cs="宋体"/>
          <w:kern w:val="0"/>
          <w:szCs w:val="21"/>
        </w:rPr>
      </w:pPr>
      <w:r>
        <w:rPr>
          <w:rFonts w:cs="宋体" w:hint="eastAsia"/>
          <w:kern w:val="0"/>
          <w:szCs w:val="21"/>
        </w:rPr>
        <w:t>（二）电池或者电池组安装在独立的电池腔内。</w:t>
      </w:r>
    </w:p>
    <w:p w:rsidR="00372646" w:rsidRDefault="0045495B">
      <w:pPr>
        <w:widowControl/>
        <w:shd w:val="clear" w:color="auto" w:fill="FFFFFF"/>
        <w:ind w:firstLine="420"/>
        <w:jc w:val="left"/>
        <w:rPr>
          <w:rFonts w:cs="宋体"/>
          <w:kern w:val="0"/>
          <w:szCs w:val="21"/>
        </w:rPr>
      </w:pPr>
      <w:r>
        <w:rPr>
          <w:rFonts w:cs="宋体" w:hint="eastAsia"/>
          <w:kern w:val="0"/>
          <w:szCs w:val="21"/>
        </w:rPr>
        <w:t>（三）电池配置充放电安全保护装置。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第四百八十五条</w:t>
      </w:r>
      <w:r>
        <w:rPr>
          <w:rFonts w:cs="宋体" w:hint="eastAsia"/>
          <w:b/>
          <w:bCs/>
          <w:kern w:val="0"/>
          <w:szCs w:val="21"/>
        </w:rPr>
        <w:t xml:space="preserve">  </w:t>
      </w:r>
      <w:r>
        <w:rPr>
          <w:rFonts w:cs="宋体" w:hint="eastAsia"/>
          <w:kern w:val="0"/>
          <w:szCs w:val="21"/>
        </w:rPr>
        <w:t>使用蓄电池的设备充电应当符合下列要求：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（一）充电设备与蓄电池匹配。</w:t>
      </w:r>
    </w:p>
    <w:p w:rsidR="00372646" w:rsidRDefault="0045495B">
      <w:pPr>
        <w:widowControl/>
        <w:shd w:val="clear" w:color="auto" w:fill="FFFFFF"/>
        <w:ind w:firstLine="420"/>
        <w:jc w:val="left"/>
        <w:rPr>
          <w:rFonts w:cs="宋体"/>
          <w:kern w:val="0"/>
          <w:szCs w:val="21"/>
        </w:rPr>
      </w:pPr>
      <w:r>
        <w:rPr>
          <w:rFonts w:cs="宋体" w:hint="eastAsia"/>
          <w:kern w:val="0"/>
          <w:szCs w:val="21"/>
        </w:rPr>
        <w:t>（二）充电设备接口具有防反向充电保护措施。</w:t>
      </w:r>
    </w:p>
    <w:p w:rsidR="00372646" w:rsidRDefault="0045495B">
      <w:pPr>
        <w:widowControl/>
        <w:shd w:val="clear" w:color="auto" w:fill="FFFFFF"/>
        <w:ind w:firstLine="420"/>
        <w:jc w:val="left"/>
        <w:rPr>
          <w:rFonts w:cs="宋体"/>
          <w:kern w:val="0"/>
          <w:szCs w:val="21"/>
        </w:rPr>
      </w:pPr>
      <w:r>
        <w:rPr>
          <w:rFonts w:cs="宋体" w:hint="eastAsia"/>
          <w:kern w:val="0"/>
          <w:szCs w:val="21"/>
        </w:rPr>
        <w:t>（三）便携式设备在地面充电。</w:t>
      </w:r>
    </w:p>
    <w:p w:rsidR="00372646" w:rsidRDefault="0045495B">
      <w:pPr>
        <w:widowControl/>
        <w:shd w:val="clear" w:color="auto" w:fill="FFFFFF"/>
        <w:ind w:firstLine="420"/>
        <w:jc w:val="left"/>
        <w:rPr>
          <w:rFonts w:cs="宋体"/>
          <w:kern w:val="0"/>
          <w:szCs w:val="21"/>
        </w:rPr>
      </w:pPr>
      <w:r>
        <w:rPr>
          <w:rFonts w:cs="宋体" w:hint="eastAsia"/>
          <w:kern w:val="0"/>
          <w:szCs w:val="21"/>
        </w:rPr>
        <w:t>（四）机车等移动设备在专用充电硐室或者地面充电。</w:t>
      </w:r>
    </w:p>
    <w:p w:rsidR="00372646" w:rsidRDefault="0045495B">
      <w:pPr>
        <w:widowControl/>
        <w:shd w:val="clear" w:color="auto" w:fill="FFFFFF"/>
        <w:ind w:firstLine="420"/>
        <w:jc w:val="left"/>
        <w:rPr>
          <w:rFonts w:cs="宋体"/>
          <w:kern w:val="0"/>
          <w:szCs w:val="21"/>
        </w:rPr>
      </w:pPr>
      <w:r>
        <w:rPr>
          <w:rFonts w:cs="宋体" w:hint="eastAsia"/>
          <w:kern w:val="0"/>
          <w:szCs w:val="21"/>
        </w:rPr>
        <w:t>（五）监控、通信、避险等设备的备用电源可以就地充电，并有防过充等保护措施。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第四百八十六条</w:t>
      </w:r>
      <w:r>
        <w:rPr>
          <w:rFonts w:cs="宋体" w:hint="eastAsia"/>
          <w:b/>
          <w:bCs/>
          <w:kern w:val="0"/>
          <w:szCs w:val="21"/>
        </w:rPr>
        <w:t xml:space="preserve"> </w:t>
      </w:r>
      <w:r>
        <w:rPr>
          <w:rFonts w:cs="宋体" w:hint="eastAsia"/>
          <w:b/>
          <w:bCs/>
          <w:kern w:val="0"/>
          <w:szCs w:val="21"/>
        </w:rPr>
        <w:t xml:space="preserve"> </w:t>
      </w:r>
      <w:r>
        <w:rPr>
          <w:rFonts w:cs="宋体" w:hint="eastAsia"/>
          <w:kern w:val="0"/>
          <w:szCs w:val="21"/>
        </w:rPr>
        <w:t>禁止在井下充电硐室以外地点对电池（组）进行更换和维修，本安设备中电池（组）和限流器件通过浇封或者密闭封装构成一个整体替换的组件除外。</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bookmarkStart w:id="277" w:name="_Toc447636143"/>
      <w:bookmarkStart w:id="278" w:name="_Toc447639751"/>
      <w:bookmarkEnd w:id="277"/>
      <w:bookmarkEnd w:id="278"/>
      <w:r>
        <w:rPr>
          <w:rFonts w:hint="eastAsia"/>
          <w:b/>
          <w:sz w:val="28"/>
          <w:szCs w:val="28"/>
        </w:rPr>
        <w:t>第十一章</w:t>
      </w:r>
      <w:r>
        <w:rPr>
          <w:rFonts w:hint="eastAsia"/>
          <w:b/>
          <w:sz w:val="28"/>
          <w:szCs w:val="28"/>
        </w:rPr>
        <w:t xml:space="preserve">  </w:t>
      </w:r>
      <w:r>
        <w:rPr>
          <w:rFonts w:hint="eastAsia"/>
          <w:b/>
          <w:sz w:val="28"/>
          <w:szCs w:val="28"/>
        </w:rPr>
        <w:t>监控与通信</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jc w:val="center"/>
        <w:rPr>
          <w:rFonts w:cs="宋体"/>
          <w:b/>
        </w:rPr>
      </w:pPr>
      <w:bookmarkStart w:id="279" w:name="_Toc447639752"/>
      <w:bookmarkStart w:id="280" w:name="_Toc447636144"/>
      <w:bookmarkEnd w:id="279"/>
      <w:bookmarkEnd w:id="280"/>
      <w:r>
        <w:rPr>
          <w:rFonts w:cs="宋体" w:hint="eastAsia"/>
          <w:b/>
        </w:rPr>
        <w:t>第一节一般规定</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第四百八十七条</w:t>
      </w:r>
      <w:r>
        <w:rPr>
          <w:rFonts w:cs="宋体" w:hint="eastAsia"/>
          <w:b/>
          <w:bCs/>
          <w:kern w:val="0"/>
          <w:szCs w:val="21"/>
        </w:rPr>
        <w:t xml:space="preserve">  </w:t>
      </w:r>
      <w:r>
        <w:rPr>
          <w:rFonts w:cs="宋体" w:hint="eastAsia"/>
          <w:kern w:val="0"/>
          <w:szCs w:val="21"/>
        </w:rPr>
        <w:t>所有矿井必须装备安全监控系统、人员位置监测系统、有线调度通信系统。</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第四百八十八条</w:t>
      </w:r>
      <w:r>
        <w:rPr>
          <w:rFonts w:cs="宋体" w:hint="eastAsia"/>
          <w:b/>
          <w:bCs/>
          <w:kern w:val="0"/>
          <w:szCs w:val="21"/>
        </w:rPr>
        <w:t xml:space="preserve">  </w:t>
      </w:r>
      <w:r>
        <w:rPr>
          <w:rFonts w:cs="宋体" w:hint="eastAsia"/>
          <w:kern w:val="0"/>
          <w:szCs w:val="21"/>
        </w:rPr>
        <w:t>编制采区设计、采掘作业规程时，必须对安全监控、人员位置监测、有线调度通信设备的种类、数量和位置，信号、通信、电源线缆的敷设，安全监控系统的断电区域等做出明确规定，绘制安全监控布置图和断电控制图、人员位置监测系统图、井下</w:t>
      </w:r>
      <w:r>
        <w:rPr>
          <w:rFonts w:cs="宋体" w:hint="eastAsia"/>
          <w:kern w:val="0"/>
          <w:szCs w:val="21"/>
        </w:rPr>
        <w:t>通信系统图，并及时更新。</w:t>
      </w:r>
    </w:p>
    <w:p w:rsidR="00372646" w:rsidRDefault="0045495B">
      <w:pPr>
        <w:widowControl/>
        <w:shd w:val="clear" w:color="auto" w:fill="FFFFFF"/>
        <w:ind w:firstLine="420"/>
        <w:jc w:val="left"/>
        <w:rPr>
          <w:rFonts w:cs="宋体"/>
          <w:kern w:val="0"/>
          <w:szCs w:val="21"/>
        </w:rPr>
      </w:pPr>
      <w:r>
        <w:rPr>
          <w:rFonts w:cs="宋体" w:hint="eastAsia"/>
          <w:kern w:val="0"/>
          <w:szCs w:val="21"/>
        </w:rPr>
        <w:t>每</w:t>
      </w:r>
      <w:r>
        <w:rPr>
          <w:rFonts w:cs="宋体" w:hint="eastAsia"/>
          <w:kern w:val="0"/>
          <w:szCs w:val="21"/>
        </w:rPr>
        <w:t>3</w:t>
      </w:r>
      <w:r>
        <w:rPr>
          <w:rFonts w:cs="宋体" w:hint="eastAsia"/>
          <w:kern w:val="0"/>
          <w:szCs w:val="21"/>
        </w:rPr>
        <w:t>个月对安全监控、人员位置监测等数据进行备份，备份的数据介质保存时间应当不少于</w:t>
      </w:r>
      <w:r>
        <w:rPr>
          <w:rFonts w:cs="宋体" w:hint="eastAsia"/>
          <w:kern w:val="0"/>
          <w:szCs w:val="21"/>
        </w:rPr>
        <w:t>2</w:t>
      </w:r>
      <w:r>
        <w:rPr>
          <w:rFonts w:cs="宋体" w:hint="eastAsia"/>
          <w:kern w:val="0"/>
          <w:szCs w:val="21"/>
        </w:rPr>
        <w:t>年。图纸、技术资料的保存时间应当不少于</w:t>
      </w:r>
      <w:r>
        <w:rPr>
          <w:rFonts w:cs="宋体" w:hint="eastAsia"/>
          <w:kern w:val="0"/>
          <w:szCs w:val="21"/>
        </w:rPr>
        <w:t>2</w:t>
      </w:r>
      <w:r>
        <w:rPr>
          <w:rFonts w:cs="宋体" w:hint="eastAsia"/>
          <w:kern w:val="0"/>
          <w:szCs w:val="21"/>
        </w:rPr>
        <w:t>年。录音应当保存</w:t>
      </w:r>
      <w:r>
        <w:rPr>
          <w:rFonts w:cs="宋体" w:hint="eastAsia"/>
          <w:kern w:val="0"/>
          <w:szCs w:val="21"/>
        </w:rPr>
        <w:t>3</w:t>
      </w:r>
      <w:r>
        <w:rPr>
          <w:rFonts w:cs="宋体" w:hint="eastAsia"/>
          <w:kern w:val="0"/>
          <w:szCs w:val="21"/>
        </w:rPr>
        <w:t>个月以上。</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第四百八十九条</w:t>
      </w:r>
      <w:r>
        <w:rPr>
          <w:rFonts w:cs="宋体" w:hint="eastAsia"/>
          <w:b/>
          <w:bCs/>
          <w:kern w:val="0"/>
          <w:szCs w:val="21"/>
        </w:rPr>
        <w:t xml:space="preserve">  </w:t>
      </w:r>
      <w:r>
        <w:rPr>
          <w:rFonts w:cs="宋体" w:hint="eastAsia"/>
          <w:kern w:val="0"/>
          <w:szCs w:val="21"/>
        </w:rPr>
        <w:t>矿用有线调度通信电缆必须专用。严禁安全监控系统与图像监视系统共用同一芯光纤。矿井安全监控系统主干线缆应当分设两条，从不同的井筒或者一个井筒保持一定间距的不同位置进入井下。</w:t>
      </w:r>
    </w:p>
    <w:p w:rsidR="00372646" w:rsidRDefault="0045495B">
      <w:pPr>
        <w:widowControl/>
        <w:shd w:val="clear" w:color="auto" w:fill="FFFFFF"/>
        <w:ind w:firstLine="420"/>
        <w:jc w:val="left"/>
        <w:rPr>
          <w:rFonts w:cs="宋体"/>
          <w:kern w:val="0"/>
          <w:szCs w:val="21"/>
        </w:rPr>
      </w:pPr>
      <w:r>
        <w:rPr>
          <w:rFonts w:cs="宋体" w:hint="eastAsia"/>
          <w:kern w:val="0"/>
          <w:szCs w:val="21"/>
        </w:rPr>
        <w:t>设备应当满足电磁兼容要求。系统必须具有防雷电保护，入井线缆的入井口处必须具有防雷措施。</w:t>
      </w:r>
    </w:p>
    <w:p w:rsidR="00372646" w:rsidRDefault="0045495B">
      <w:pPr>
        <w:widowControl/>
        <w:shd w:val="clear" w:color="auto" w:fill="FFFFFF"/>
        <w:ind w:firstLine="420"/>
        <w:jc w:val="left"/>
        <w:rPr>
          <w:rFonts w:cs="宋体"/>
          <w:kern w:val="0"/>
          <w:szCs w:val="21"/>
        </w:rPr>
      </w:pPr>
      <w:r>
        <w:rPr>
          <w:rFonts w:cs="宋体" w:hint="eastAsia"/>
          <w:kern w:val="0"/>
          <w:szCs w:val="21"/>
        </w:rPr>
        <w:t>系统必须连续运行。电网停电后，备用电源应当能保持系统连续工作时间不小于</w:t>
      </w:r>
      <w:r>
        <w:rPr>
          <w:rFonts w:cs="宋体" w:hint="eastAsia"/>
          <w:kern w:val="0"/>
          <w:szCs w:val="21"/>
        </w:rPr>
        <w:t>2h</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监控网络应当通过网络安全设备与其他网络互通互联。</w:t>
      </w:r>
    </w:p>
    <w:p w:rsidR="00372646" w:rsidRDefault="0045495B">
      <w:pPr>
        <w:widowControl/>
        <w:shd w:val="clear" w:color="auto" w:fill="FFFFFF"/>
        <w:ind w:firstLine="420"/>
        <w:jc w:val="left"/>
        <w:rPr>
          <w:rFonts w:cs="宋体"/>
          <w:kern w:val="0"/>
          <w:szCs w:val="21"/>
        </w:rPr>
      </w:pPr>
      <w:r>
        <w:rPr>
          <w:rFonts w:cs="宋体" w:hint="eastAsia"/>
          <w:kern w:val="0"/>
          <w:szCs w:val="21"/>
        </w:rPr>
        <w:t>安全监控和人员位置监测系统主机及联网主机应当双机热备份，连续运行。当工作主机发生故障时，备份主机应当在</w:t>
      </w:r>
      <w:r>
        <w:rPr>
          <w:rFonts w:cs="宋体" w:hint="eastAsia"/>
          <w:kern w:val="0"/>
          <w:szCs w:val="21"/>
        </w:rPr>
        <w:t>5min</w:t>
      </w:r>
      <w:r>
        <w:rPr>
          <w:rFonts w:cs="宋体" w:hint="eastAsia"/>
          <w:kern w:val="0"/>
          <w:szCs w:val="21"/>
        </w:rPr>
        <w:t>内自动投入工作。</w:t>
      </w:r>
    </w:p>
    <w:p w:rsidR="00372646" w:rsidRDefault="0045495B">
      <w:pPr>
        <w:widowControl/>
        <w:shd w:val="clear" w:color="auto" w:fill="FFFFFF"/>
        <w:ind w:firstLine="420"/>
        <w:jc w:val="left"/>
        <w:rPr>
          <w:rFonts w:cs="宋体"/>
          <w:kern w:val="0"/>
          <w:szCs w:val="21"/>
        </w:rPr>
      </w:pPr>
      <w:r>
        <w:rPr>
          <w:rFonts w:cs="宋体" w:hint="eastAsia"/>
          <w:kern w:val="0"/>
          <w:szCs w:val="21"/>
        </w:rPr>
        <w:t>当系统显示井下某一区域瓦斯超限并有可能波及其他区域时，矿井有关人员应当按瓦斯事故应急救援预案切断瓦斯可能波及区域的电源。安全监控和人员位置监测系统显示和控制终端、有线调度通信系统调度台必须设置在矿调度室，全面反映监控信息。矿调度室必须</w:t>
      </w:r>
      <w:r>
        <w:rPr>
          <w:rFonts w:cs="宋体" w:hint="eastAsia"/>
          <w:kern w:val="0"/>
          <w:szCs w:val="21"/>
        </w:rPr>
        <w:t>24h</w:t>
      </w:r>
      <w:r>
        <w:rPr>
          <w:rFonts w:cs="宋体" w:hint="eastAsia"/>
          <w:kern w:val="0"/>
          <w:szCs w:val="21"/>
        </w:rPr>
        <w:t>有监控人员值班。</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420"/>
        <w:jc w:val="center"/>
        <w:rPr>
          <w:rFonts w:cs="宋体"/>
          <w:b/>
          <w:kern w:val="0"/>
          <w:szCs w:val="21"/>
        </w:rPr>
      </w:pPr>
      <w:bookmarkStart w:id="281" w:name="_Toc447639753"/>
      <w:bookmarkStart w:id="282" w:name="_Toc447636145"/>
      <w:bookmarkEnd w:id="281"/>
      <w:bookmarkEnd w:id="282"/>
      <w:r>
        <w:rPr>
          <w:rFonts w:cs="宋体" w:hint="eastAsia"/>
          <w:b/>
          <w:kern w:val="0"/>
          <w:szCs w:val="21"/>
        </w:rPr>
        <w:t>第二节</w:t>
      </w:r>
      <w:r>
        <w:rPr>
          <w:rFonts w:cs="宋体" w:hint="eastAsia"/>
          <w:b/>
          <w:kern w:val="0"/>
          <w:szCs w:val="21"/>
        </w:rPr>
        <w:t xml:space="preserve">  </w:t>
      </w:r>
      <w:r>
        <w:rPr>
          <w:rFonts w:cs="宋体" w:hint="eastAsia"/>
          <w:b/>
          <w:kern w:val="0"/>
          <w:szCs w:val="21"/>
        </w:rPr>
        <w:t>安全监控</w:t>
      </w:r>
    </w:p>
    <w:p w:rsidR="00372646" w:rsidRDefault="00372646">
      <w:pPr>
        <w:widowControl/>
        <w:shd w:val="clear" w:color="auto" w:fill="FFFFFF"/>
        <w:ind w:firstLine="420"/>
        <w:jc w:val="center"/>
        <w:rPr>
          <w:rFonts w:cs="宋体"/>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第四百九十条</w:t>
      </w:r>
      <w:r>
        <w:rPr>
          <w:rFonts w:cs="宋体" w:hint="eastAsia"/>
          <w:b/>
          <w:bCs/>
          <w:kern w:val="0"/>
          <w:szCs w:val="21"/>
        </w:rPr>
        <w:t xml:space="preserve">  </w:t>
      </w:r>
      <w:r>
        <w:rPr>
          <w:rFonts w:cs="宋体" w:hint="eastAsia"/>
          <w:kern w:val="0"/>
          <w:szCs w:val="21"/>
        </w:rPr>
        <w:t>安全监控设备必须具有故障闭锁功能。当与闭锁控制有关的设备未投入正常运行或者故障时，必须切断该监控设备所监控区域的全部非本质安全型电气设备的电源并闭锁；当与闭锁控制有关的设备工作正常并稳定运行后，自动解锁。</w:t>
      </w:r>
    </w:p>
    <w:p w:rsidR="00372646" w:rsidRDefault="0045495B">
      <w:pPr>
        <w:widowControl/>
        <w:shd w:val="clear" w:color="auto" w:fill="FFFFFF"/>
        <w:ind w:firstLine="420"/>
        <w:jc w:val="left"/>
        <w:rPr>
          <w:rFonts w:cs="宋体"/>
          <w:kern w:val="0"/>
          <w:szCs w:val="21"/>
        </w:rPr>
      </w:pPr>
      <w:r>
        <w:rPr>
          <w:rFonts w:cs="宋体" w:hint="eastAsia"/>
          <w:kern w:val="0"/>
          <w:szCs w:val="21"/>
        </w:rPr>
        <w:t>安全监控系统必须具备甲烷电闭锁和风电闭锁功能。当主机或者系统线缆发生故障时，必须保证实现甲烷电闭锁和风电闭锁的全部功能。系统必须具有断电、馈电状态监测和报警功能。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第四百九十一条</w:t>
      </w:r>
      <w:r>
        <w:rPr>
          <w:rFonts w:cs="宋体" w:hint="eastAsia"/>
          <w:b/>
          <w:bCs/>
          <w:kern w:val="0"/>
          <w:szCs w:val="21"/>
        </w:rPr>
        <w:t xml:space="preserve">  </w:t>
      </w:r>
      <w:r>
        <w:rPr>
          <w:rFonts w:cs="宋体" w:hint="eastAsia"/>
          <w:kern w:val="0"/>
          <w:szCs w:val="21"/>
        </w:rPr>
        <w:t>安全监控设备的供电电源必须取自被控开关的电源侧或者专用电源，严禁接在被控开关的负荷侧。</w:t>
      </w:r>
    </w:p>
    <w:p w:rsidR="00372646" w:rsidRDefault="0045495B">
      <w:pPr>
        <w:widowControl/>
        <w:shd w:val="clear" w:color="auto" w:fill="FFFFFF"/>
        <w:ind w:firstLine="420"/>
        <w:jc w:val="left"/>
        <w:rPr>
          <w:rFonts w:cs="宋体"/>
          <w:kern w:val="0"/>
          <w:szCs w:val="21"/>
        </w:rPr>
      </w:pPr>
      <w:r>
        <w:rPr>
          <w:rFonts w:cs="宋体" w:hint="eastAsia"/>
          <w:kern w:val="0"/>
          <w:szCs w:val="21"/>
        </w:rPr>
        <w:t>安装断电控制系统时，必须根据断电范围提供断电条件，并接通井下电源及控制线。</w:t>
      </w:r>
    </w:p>
    <w:p w:rsidR="00372646" w:rsidRDefault="0045495B">
      <w:pPr>
        <w:widowControl/>
        <w:shd w:val="clear" w:color="auto" w:fill="FFFFFF"/>
        <w:ind w:firstLine="420"/>
        <w:jc w:val="left"/>
        <w:rPr>
          <w:rFonts w:cs="宋体"/>
          <w:kern w:val="0"/>
          <w:szCs w:val="21"/>
        </w:rPr>
      </w:pPr>
      <w:r>
        <w:rPr>
          <w:rFonts w:cs="宋体" w:hint="eastAsia"/>
          <w:kern w:val="0"/>
          <w:szCs w:val="21"/>
        </w:rPr>
        <w:t>改接或者拆除与安全监控设备关联的电气设备、电源线和控制线时，必须与安全监控管理部门共同处理。检修与安全监控设备关联的电气设备，需要监控设备停止运行时，必须制定安全措施，并报矿总工程师审批。</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第四百九十二条</w:t>
      </w:r>
      <w:r>
        <w:rPr>
          <w:rFonts w:cs="宋体" w:hint="eastAsia"/>
          <w:b/>
          <w:bCs/>
          <w:kern w:val="0"/>
          <w:szCs w:val="21"/>
        </w:rPr>
        <w:t xml:space="preserve">  </w:t>
      </w:r>
      <w:r>
        <w:rPr>
          <w:rFonts w:cs="宋体" w:hint="eastAsia"/>
          <w:kern w:val="0"/>
          <w:szCs w:val="21"/>
        </w:rPr>
        <w:t>安全监控设备必须定期调校、测试，每月至少</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采用载体催化元件的甲烷传感器必须使用校准气样和空气气样在设备设置地点调校，便携式甲烷检测报警</w:t>
      </w:r>
      <w:r>
        <w:rPr>
          <w:rFonts w:cs="宋体" w:hint="eastAsia"/>
          <w:kern w:val="0"/>
          <w:szCs w:val="21"/>
        </w:rPr>
        <w:t>仪在仪器维修室调校，每</w:t>
      </w:r>
      <w:r>
        <w:rPr>
          <w:rFonts w:cs="宋体" w:hint="eastAsia"/>
          <w:kern w:val="0"/>
          <w:szCs w:val="21"/>
        </w:rPr>
        <w:t>15</w:t>
      </w:r>
      <w:r>
        <w:rPr>
          <w:rFonts w:cs="宋体" w:hint="eastAsia"/>
          <w:kern w:val="0"/>
          <w:szCs w:val="21"/>
        </w:rPr>
        <w:t>天至少</w:t>
      </w:r>
      <w:r>
        <w:rPr>
          <w:rFonts w:cs="宋体" w:hint="eastAsia"/>
          <w:kern w:val="0"/>
          <w:szCs w:val="21"/>
        </w:rPr>
        <w:t>1</w:t>
      </w:r>
      <w:r>
        <w:rPr>
          <w:rFonts w:cs="宋体" w:hint="eastAsia"/>
          <w:kern w:val="0"/>
          <w:szCs w:val="21"/>
        </w:rPr>
        <w:t>次。甲烷电闭锁和风电闭锁功能每</w:t>
      </w:r>
      <w:r>
        <w:rPr>
          <w:rFonts w:cs="宋体" w:hint="eastAsia"/>
          <w:kern w:val="0"/>
          <w:szCs w:val="21"/>
        </w:rPr>
        <w:t>15</w:t>
      </w:r>
      <w:r>
        <w:rPr>
          <w:rFonts w:cs="宋体" w:hint="eastAsia"/>
          <w:kern w:val="0"/>
          <w:szCs w:val="21"/>
        </w:rPr>
        <w:t>天至少测试</w:t>
      </w:r>
      <w:r>
        <w:rPr>
          <w:rFonts w:cs="宋体" w:hint="eastAsia"/>
          <w:kern w:val="0"/>
          <w:szCs w:val="21"/>
        </w:rPr>
        <w:t>1</w:t>
      </w:r>
      <w:r>
        <w:rPr>
          <w:rFonts w:cs="宋体" w:hint="eastAsia"/>
          <w:kern w:val="0"/>
          <w:szCs w:val="21"/>
        </w:rPr>
        <w:t>次。可能造成局部通风机停电的，每半年测试</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安全监控设备发生故障时，必须及时处理，在故障处理期间必须采用人工监测等安全措施，并填写故障记录。</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第四百九十三条</w:t>
      </w:r>
      <w:r>
        <w:rPr>
          <w:rFonts w:cs="宋体" w:hint="eastAsia"/>
          <w:b/>
          <w:bCs/>
          <w:kern w:val="0"/>
          <w:szCs w:val="21"/>
        </w:rPr>
        <w:t xml:space="preserve">  </w:t>
      </w:r>
      <w:r>
        <w:rPr>
          <w:rFonts w:cs="宋体" w:hint="eastAsia"/>
          <w:kern w:val="0"/>
          <w:szCs w:val="21"/>
        </w:rPr>
        <w:t>必须每天检查安全监控设备及线缆是否正常，使用便携式光学甲烷检测仪或者便携式甲烷检测报警仪与甲烷传感器进行对照，并将记录和检查结果报矿值班员；当两者读数差大于允许误差时，应当以读数较大者为依据，采取安全措施并在</w:t>
      </w:r>
      <w:r>
        <w:rPr>
          <w:rFonts w:cs="宋体" w:hint="eastAsia"/>
          <w:kern w:val="0"/>
          <w:szCs w:val="21"/>
        </w:rPr>
        <w:t>8h</w:t>
      </w:r>
      <w:r>
        <w:rPr>
          <w:rFonts w:cs="宋体" w:hint="eastAsia"/>
          <w:kern w:val="0"/>
          <w:szCs w:val="21"/>
        </w:rPr>
        <w:t>内对</w:t>
      </w:r>
      <w:r>
        <w:rPr>
          <w:rFonts w:cs="宋体" w:hint="eastAsia"/>
          <w:kern w:val="0"/>
          <w:szCs w:val="21"/>
        </w:rPr>
        <w:t>2</w:t>
      </w:r>
      <w:r>
        <w:rPr>
          <w:rFonts w:cs="宋体" w:hint="eastAsia"/>
          <w:kern w:val="0"/>
          <w:szCs w:val="21"/>
        </w:rPr>
        <w:t>种设备调校完毕。</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第四百九十四条</w:t>
      </w:r>
      <w:r>
        <w:rPr>
          <w:rFonts w:cs="宋体" w:hint="eastAsia"/>
          <w:b/>
          <w:bCs/>
          <w:kern w:val="0"/>
          <w:szCs w:val="21"/>
        </w:rPr>
        <w:t xml:space="preserve">  </w:t>
      </w:r>
      <w:r>
        <w:rPr>
          <w:rFonts w:cs="宋体" w:hint="eastAsia"/>
          <w:kern w:val="0"/>
          <w:szCs w:val="21"/>
        </w:rPr>
        <w:t>矿调度室值班人</w:t>
      </w:r>
      <w:r>
        <w:rPr>
          <w:rFonts w:cs="宋体" w:hint="eastAsia"/>
          <w:kern w:val="0"/>
          <w:szCs w:val="21"/>
        </w:rPr>
        <w:t>员应当监视监控信息，填写运行日志，打印安全监控日报表，并报矿总工程师和矿长审阅。系统发出报警、断电、馈电异常等信息时，应当采取措施，及时处理，并立即向值班矿领导汇报；处理过程和结果应当记录备案。</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第四百九十五条</w:t>
      </w:r>
      <w:r>
        <w:rPr>
          <w:rFonts w:cs="宋体" w:hint="eastAsia"/>
          <w:b/>
          <w:bCs/>
          <w:kern w:val="0"/>
          <w:szCs w:val="21"/>
        </w:rPr>
        <w:t xml:space="preserve">  </w:t>
      </w:r>
      <w:r>
        <w:rPr>
          <w:rFonts w:cs="宋体" w:hint="eastAsia"/>
          <w:kern w:val="0"/>
          <w:szCs w:val="21"/>
        </w:rPr>
        <w:t>安全监控系统必须具备实时上传监控数据的功能。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第四百九十六条</w:t>
      </w:r>
      <w:r>
        <w:rPr>
          <w:rFonts w:cs="宋体" w:hint="eastAsia"/>
          <w:b/>
          <w:bCs/>
          <w:kern w:val="0"/>
          <w:szCs w:val="21"/>
        </w:rPr>
        <w:t xml:space="preserve">  </w:t>
      </w:r>
      <w:r>
        <w:rPr>
          <w:rFonts w:cs="宋体" w:hint="eastAsia"/>
          <w:kern w:val="0"/>
          <w:szCs w:val="21"/>
        </w:rPr>
        <w:t>便携式甲烷检测仪的调校、维护及收发必须由专职人员负责，不符合要求的严禁发放使用。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第四百九十七条</w:t>
      </w:r>
      <w:r>
        <w:rPr>
          <w:rFonts w:cs="宋体" w:hint="eastAsia"/>
          <w:b/>
          <w:bCs/>
          <w:kern w:val="0"/>
          <w:szCs w:val="21"/>
        </w:rPr>
        <w:t xml:space="preserve">  </w:t>
      </w:r>
      <w:r>
        <w:rPr>
          <w:rFonts w:cs="宋体" w:hint="eastAsia"/>
          <w:kern w:val="0"/>
          <w:szCs w:val="21"/>
        </w:rPr>
        <w:t>配制甲烷校准气样的装备和方法必须符合国家有关标准，选用纯度不低于</w:t>
      </w:r>
      <w:r>
        <w:rPr>
          <w:rFonts w:cs="宋体" w:hint="eastAsia"/>
          <w:kern w:val="0"/>
          <w:szCs w:val="21"/>
        </w:rPr>
        <w:t>99.9</w:t>
      </w:r>
      <w:r>
        <w:rPr>
          <w:rFonts w:cs="宋体" w:hint="eastAsia"/>
          <w:kern w:val="0"/>
          <w:szCs w:val="21"/>
        </w:rPr>
        <w:t>％的甲烷标准气体作原料气。配制好的甲烷校准气体不确定度应当小于</w:t>
      </w:r>
      <w:r>
        <w:rPr>
          <w:rFonts w:cs="宋体" w:hint="eastAsia"/>
          <w:kern w:val="0"/>
          <w:szCs w:val="21"/>
        </w:rPr>
        <w:t>5</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第四百九十八条</w:t>
      </w:r>
      <w:r>
        <w:rPr>
          <w:rFonts w:cs="宋体" w:hint="eastAsia"/>
          <w:b/>
          <w:bCs/>
          <w:kern w:val="0"/>
          <w:szCs w:val="21"/>
        </w:rPr>
        <w:t xml:space="preserve">  </w:t>
      </w:r>
      <w:r>
        <w:rPr>
          <w:rFonts w:cs="宋体" w:hint="eastAsia"/>
          <w:kern w:val="0"/>
          <w:szCs w:val="21"/>
        </w:rPr>
        <w:t>甲烷传感器（便携仪）的设置地点，报警、断电、复电浓度和断电范围必须符合表</w:t>
      </w:r>
      <w:r>
        <w:rPr>
          <w:rFonts w:cs="宋体" w:hint="eastAsia"/>
          <w:kern w:val="0"/>
          <w:szCs w:val="21"/>
        </w:rPr>
        <w:t>18</w:t>
      </w:r>
      <w:r>
        <w:rPr>
          <w:rFonts w:cs="宋体" w:hint="eastAsia"/>
          <w:kern w:val="0"/>
          <w:szCs w:val="21"/>
        </w:rPr>
        <w:t>的要求。</w:t>
      </w:r>
    </w:p>
    <w:p w:rsidR="00372646" w:rsidRDefault="00372646">
      <w:pPr>
        <w:widowControl/>
        <w:shd w:val="clear" w:color="auto" w:fill="FFFFFF"/>
        <w:ind w:firstLine="422"/>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18 </w:t>
      </w:r>
      <w:r>
        <w:rPr>
          <w:rFonts w:cs="宋体" w:hint="eastAsia"/>
          <w:bCs/>
          <w:kern w:val="0"/>
          <w:szCs w:val="21"/>
        </w:rPr>
        <w:t>甲烷传感器（便携仪）的设置地点，</w:t>
      </w:r>
    </w:p>
    <w:p w:rsidR="00372646" w:rsidRDefault="0045495B">
      <w:pPr>
        <w:widowControl/>
        <w:shd w:val="clear" w:color="auto" w:fill="FFFFFF"/>
        <w:ind w:firstLine="422"/>
        <w:jc w:val="center"/>
        <w:rPr>
          <w:rFonts w:cs="宋体"/>
          <w:kern w:val="0"/>
          <w:szCs w:val="21"/>
        </w:rPr>
      </w:pPr>
      <w:r>
        <w:rPr>
          <w:rFonts w:cs="宋体" w:hint="eastAsia"/>
          <w:bCs/>
          <w:kern w:val="0"/>
          <w:szCs w:val="21"/>
        </w:rPr>
        <w:t>报警、断电、复电浓度和断电范围</w:t>
      </w:r>
    </w:p>
    <w:tbl>
      <w:tblPr>
        <w:tblW w:w="8286" w:type="dxa"/>
        <w:shd w:val="clear" w:color="auto" w:fill="FFFFFF"/>
        <w:tblLayout w:type="fixed"/>
        <w:tblCellMar>
          <w:left w:w="0" w:type="dxa"/>
          <w:right w:w="0" w:type="dxa"/>
        </w:tblCellMar>
        <w:tblLook w:val="04A0"/>
      </w:tblPr>
      <w:tblGrid>
        <w:gridCol w:w="2486"/>
        <w:gridCol w:w="928"/>
        <w:gridCol w:w="906"/>
        <w:gridCol w:w="906"/>
        <w:gridCol w:w="3060"/>
      </w:tblGrid>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设置地点</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报警浓度</w:t>
            </w:r>
            <w:r>
              <w:rPr>
                <w:rFonts w:cs="宋体" w:hint="eastAsia"/>
                <w:kern w:val="0"/>
                <w:szCs w:val="21"/>
              </w:rPr>
              <w:t>/</w:t>
            </w:r>
            <w:r>
              <w:rPr>
                <w:rFonts w:cs="宋体" w:hint="eastAsia"/>
                <w:kern w:val="0"/>
                <w:szCs w:val="21"/>
              </w:rPr>
              <w:t>％</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断电浓度</w:t>
            </w:r>
            <w:r>
              <w:rPr>
                <w:rFonts w:cs="宋体" w:hint="eastAsia"/>
                <w:kern w:val="0"/>
                <w:szCs w:val="21"/>
              </w:rPr>
              <w:t>/</w:t>
            </w:r>
            <w:r>
              <w:rPr>
                <w:rFonts w:cs="宋体" w:hint="eastAsia"/>
                <w:kern w:val="0"/>
                <w:szCs w:val="21"/>
              </w:rPr>
              <w:t>％</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复电浓度</w:t>
            </w:r>
            <w:r>
              <w:rPr>
                <w:rFonts w:cs="宋体" w:hint="eastAsia"/>
                <w:kern w:val="0"/>
                <w:szCs w:val="21"/>
              </w:rPr>
              <w:t>/</w:t>
            </w:r>
            <w:r>
              <w:rPr>
                <w:rFonts w:cs="宋体" w:hint="eastAsia"/>
                <w:kern w:val="0"/>
                <w:szCs w:val="21"/>
              </w:rPr>
              <w:t>％</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断电范围</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采煤工作面回风隅角</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工作面及其回风巷内全部非本质安全型电气设备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低瓦斯和高瓦斯矿井的采煤工作面</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工作面及其回风巷内全部非本质安全型电气设备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突出矿井的采煤工作面</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工作面及其进、回风巷内全部非本质安全型电气设备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采煤工作面回风巷</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工作面及其回风巷内全部非本质安全型电气设备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突出矿井采煤工作面进风巷</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工作面及其进、回风巷内全部非本质安全型电气设备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采用串联通风的被串采煤工作面进风巷</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被串采煤工作面及其进、回风巷内全部非本质安全型电气设备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高瓦斯、突出矿井采煤工作面回风巷中部</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工作面及其回风巷内全部非本质安全型电气设备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采煤机</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采煤机电源</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煤巷、半煤岩巷和有瓦斯涌出岩巷的掘进工作面</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掘进巷道内全部非本质安全型电气设备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煤巷、半煤岩巷和有瓦斯涌出岩巷的掘进工作面回风流中</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掘进巷道内全部非本质安全型电气设备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突出矿井的煤巷、半煤岩巷和有瓦斯涌出岩巷的掘进工作面的进风分风口处</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掘进巷道内全部非本质安全型电气设备</w:t>
            </w:r>
          </w:p>
        </w:tc>
      </w:tr>
      <w:tr w:rsidR="00372646">
        <w:tc>
          <w:tcPr>
            <w:tcW w:w="2486"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采用串联通风的被串掘进工作面局部通风机前</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被串掘进巷道内全部非本质安全型电气设备</w:t>
            </w:r>
          </w:p>
        </w:tc>
      </w:tr>
      <w:tr w:rsidR="00372646">
        <w:tc>
          <w:tcPr>
            <w:tcW w:w="248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被串掘进工作面局部通风机</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高瓦斯矿井双巷掘进工作面混合回风流处</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除全风压供风的进风巷外，双掘进巷道内全部非本质安全型电气设备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高瓦斯和突出矿井掘进巷道中部</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掘进巷道内全部非本质安全型电气设备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掘进机、连续采煤机、锚杆钻车、梭车</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掘进机、连续采煤机、锚杆钻车、梭车电源</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采区回风巷</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采区回风巷内全部非本质安全型电气设备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一翼回风巷及总回风巷</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0.75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 </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使用架线电机车的主要运输巷道内装煤点处</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装煤点处上风流</w:t>
            </w:r>
            <w:r>
              <w:rPr>
                <w:rFonts w:cs="宋体" w:hint="eastAsia"/>
                <w:kern w:val="0"/>
                <w:szCs w:val="21"/>
              </w:rPr>
              <w:t>100m</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矿用防爆型蓄电池电机车</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机车电源</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矿用防爆型柴油机车、无轨胶轮车</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车辆动力</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井下煤仓</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煤仓附近的各类运输设备及其他非本质安全型电气设备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封闭的带式输送机地面走廊内，带式输送机滚筒上方</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带式输送机地面走廊内全部非本质安全型电气设备</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地面瓦斯抽采泵房内</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0.5</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 </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 </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 </w:t>
            </w:r>
          </w:p>
        </w:tc>
      </w:tr>
      <w:tr w:rsidR="00372646">
        <w:tc>
          <w:tcPr>
            <w:tcW w:w="248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井下临时瓦斯抽采泵站下风侧栅栏外</w:t>
            </w:r>
          </w:p>
        </w:tc>
        <w:tc>
          <w:tcPr>
            <w:tcW w:w="92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906"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1.0</w:t>
            </w:r>
          </w:p>
        </w:tc>
        <w:tc>
          <w:tcPr>
            <w:tcW w:w="306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瓦斯抽采泵站电源</w:t>
            </w:r>
          </w:p>
        </w:tc>
      </w:tr>
    </w:tbl>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第四百九十九条</w:t>
      </w:r>
      <w:r>
        <w:rPr>
          <w:rFonts w:cs="宋体" w:hint="eastAsia"/>
          <w:b/>
          <w:bCs/>
          <w:kern w:val="0"/>
          <w:szCs w:val="21"/>
        </w:rPr>
        <w:t xml:space="preserve">  </w:t>
      </w:r>
      <w:r>
        <w:rPr>
          <w:rFonts w:cs="宋体" w:hint="eastAsia"/>
          <w:kern w:val="0"/>
          <w:szCs w:val="21"/>
        </w:rPr>
        <w:t>井下下列地点必须设置甲烷传感器：</w:t>
      </w:r>
    </w:p>
    <w:p w:rsidR="00372646" w:rsidRDefault="0045495B">
      <w:pPr>
        <w:widowControl/>
        <w:shd w:val="clear" w:color="auto" w:fill="FFFFFF"/>
        <w:ind w:firstLine="420"/>
        <w:jc w:val="left"/>
        <w:rPr>
          <w:rFonts w:cs="宋体"/>
          <w:kern w:val="0"/>
          <w:szCs w:val="21"/>
        </w:rPr>
      </w:pPr>
      <w:r>
        <w:rPr>
          <w:rFonts w:cs="宋体" w:hint="eastAsia"/>
          <w:kern w:val="0"/>
          <w:szCs w:val="21"/>
        </w:rPr>
        <w:t>（一）采煤工作面及其回风巷和回风隅角，高瓦斯和突出矿井采煤工作面回风巷长度大于</w:t>
      </w:r>
      <w:r>
        <w:rPr>
          <w:rFonts w:cs="宋体" w:hint="eastAsia"/>
          <w:kern w:val="0"/>
          <w:szCs w:val="21"/>
        </w:rPr>
        <w:t>1000m </w:t>
      </w:r>
      <w:r>
        <w:rPr>
          <w:rFonts w:cs="宋体" w:hint="eastAsia"/>
          <w:kern w:val="0"/>
          <w:szCs w:val="21"/>
        </w:rPr>
        <w:t>时回风巷中部。</w:t>
      </w:r>
    </w:p>
    <w:p w:rsidR="00372646" w:rsidRDefault="0045495B">
      <w:pPr>
        <w:widowControl/>
        <w:shd w:val="clear" w:color="auto" w:fill="FFFFFF"/>
        <w:ind w:firstLine="420"/>
        <w:jc w:val="left"/>
        <w:rPr>
          <w:rFonts w:cs="宋体"/>
          <w:kern w:val="0"/>
          <w:szCs w:val="21"/>
        </w:rPr>
      </w:pPr>
      <w:r>
        <w:rPr>
          <w:rFonts w:cs="宋体" w:hint="eastAsia"/>
          <w:kern w:val="0"/>
          <w:szCs w:val="21"/>
        </w:rPr>
        <w:t>（二）煤巷、半煤岩巷和有瓦斯涌出的岩巷掘进工作面及其回风流中，高瓦斯和突出矿井的掘进巷道长度大于</w:t>
      </w:r>
      <w:r>
        <w:rPr>
          <w:rFonts w:cs="宋体" w:hint="eastAsia"/>
          <w:kern w:val="0"/>
          <w:szCs w:val="21"/>
        </w:rPr>
        <w:t>1000m </w:t>
      </w:r>
      <w:r>
        <w:rPr>
          <w:rFonts w:cs="宋体" w:hint="eastAsia"/>
          <w:kern w:val="0"/>
          <w:szCs w:val="21"/>
        </w:rPr>
        <w:t>时掘进巷道中部。</w:t>
      </w:r>
    </w:p>
    <w:p w:rsidR="00372646" w:rsidRDefault="0045495B">
      <w:pPr>
        <w:widowControl/>
        <w:shd w:val="clear" w:color="auto" w:fill="FFFFFF"/>
        <w:ind w:firstLine="420"/>
        <w:jc w:val="left"/>
        <w:rPr>
          <w:rFonts w:cs="宋体"/>
          <w:kern w:val="0"/>
          <w:szCs w:val="21"/>
        </w:rPr>
      </w:pPr>
      <w:r>
        <w:rPr>
          <w:rFonts w:cs="宋体" w:hint="eastAsia"/>
          <w:kern w:val="0"/>
          <w:szCs w:val="21"/>
        </w:rPr>
        <w:t>（三）突出矿井采煤工作面进风巷。</w:t>
      </w:r>
    </w:p>
    <w:p w:rsidR="00372646" w:rsidRDefault="0045495B">
      <w:pPr>
        <w:widowControl/>
        <w:shd w:val="clear" w:color="auto" w:fill="FFFFFF"/>
        <w:ind w:firstLine="420"/>
        <w:jc w:val="left"/>
        <w:rPr>
          <w:rFonts w:cs="宋体"/>
          <w:kern w:val="0"/>
          <w:szCs w:val="21"/>
        </w:rPr>
      </w:pPr>
      <w:r>
        <w:rPr>
          <w:rFonts w:cs="宋体" w:hint="eastAsia"/>
          <w:kern w:val="0"/>
          <w:szCs w:val="21"/>
        </w:rPr>
        <w:t>（四）采用串联通风时，被串采煤工作面的进风巷；被串掘进工作面的局部通风机前。</w:t>
      </w:r>
    </w:p>
    <w:p w:rsidR="00372646" w:rsidRDefault="0045495B">
      <w:pPr>
        <w:widowControl/>
        <w:shd w:val="clear" w:color="auto" w:fill="FFFFFF"/>
        <w:ind w:firstLine="420"/>
        <w:jc w:val="left"/>
        <w:rPr>
          <w:rFonts w:cs="宋体"/>
          <w:kern w:val="0"/>
          <w:szCs w:val="21"/>
        </w:rPr>
      </w:pPr>
      <w:r>
        <w:rPr>
          <w:rFonts w:cs="宋体" w:hint="eastAsia"/>
          <w:kern w:val="0"/>
          <w:szCs w:val="21"/>
        </w:rPr>
        <w:t>（五）采区回风巷、一翼回风巷、总回风巷。</w:t>
      </w:r>
    </w:p>
    <w:p w:rsidR="00372646" w:rsidRDefault="0045495B">
      <w:pPr>
        <w:widowControl/>
        <w:shd w:val="clear" w:color="auto" w:fill="FFFFFF"/>
        <w:ind w:firstLine="420"/>
        <w:jc w:val="left"/>
        <w:rPr>
          <w:rFonts w:cs="宋体"/>
          <w:kern w:val="0"/>
          <w:szCs w:val="21"/>
        </w:rPr>
      </w:pPr>
      <w:r>
        <w:rPr>
          <w:rFonts w:cs="宋体" w:hint="eastAsia"/>
          <w:kern w:val="0"/>
          <w:szCs w:val="21"/>
        </w:rPr>
        <w:t>（六）使用架线电机车的主要运输巷道内装煤点处。</w:t>
      </w:r>
    </w:p>
    <w:p w:rsidR="00372646" w:rsidRDefault="0045495B">
      <w:pPr>
        <w:widowControl/>
        <w:shd w:val="clear" w:color="auto" w:fill="FFFFFF"/>
        <w:ind w:firstLine="420"/>
        <w:jc w:val="left"/>
        <w:rPr>
          <w:rFonts w:cs="宋体"/>
          <w:kern w:val="0"/>
          <w:szCs w:val="21"/>
        </w:rPr>
      </w:pPr>
      <w:r>
        <w:rPr>
          <w:rFonts w:cs="宋体" w:hint="eastAsia"/>
          <w:kern w:val="0"/>
          <w:szCs w:val="21"/>
        </w:rPr>
        <w:t>（七）煤仓上方、封闭的带式输送机地面走廊。</w:t>
      </w:r>
    </w:p>
    <w:p w:rsidR="00372646" w:rsidRDefault="0045495B">
      <w:pPr>
        <w:widowControl/>
        <w:shd w:val="clear" w:color="auto" w:fill="FFFFFF"/>
        <w:ind w:firstLine="420"/>
        <w:jc w:val="left"/>
        <w:rPr>
          <w:rFonts w:cs="宋体"/>
          <w:kern w:val="0"/>
          <w:szCs w:val="21"/>
        </w:rPr>
      </w:pPr>
      <w:r>
        <w:rPr>
          <w:rFonts w:cs="宋体" w:hint="eastAsia"/>
          <w:kern w:val="0"/>
          <w:szCs w:val="21"/>
        </w:rPr>
        <w:t>（八）地面瓦斯抽采泵房内。</w:t>
      </w:r>
    </w:p>
    <w:p w:rsidR="00372646" w:rsidRDefault="0045495B">
      <w:pPr>
        <w:widowControl/>
        <w:shd w:val="clear" w:color="auto" w:fill="FFFFFF"/>
        <w:ind w:firstLine="420"/>
        <w:jc w:val="left"/>
        <w:rPr>
          <w:rFonts w:cs="宋体"/>
          <w:kern w:val="0"/>
          <w:szCs w:val="21"/>
        </w:rPr>
      </w:pPr>
      <w:r>
        <w:rPr>
          <w:rFonts w:cs="宋体" w:hint="eastAsia"/>
          <w:kern w:val="0"/>
          <w:szCs w:val="21"/>
        </w:rPr>
        <w:t>（九）井下临时瓦斯抽采泵站下风侧栅栏外。</w:t>
      </w:r>
    </w:p>
    <w:p w:rsidR="00372646" w:rsidRDefault="0045495B">
      <w:pPr>
        <w:widowControl/>
        <w:shd w:val="clear" w:color="auto" w:fill="FFFFFF"/>
        <w:ind w:firstLine="420"/>
        <w:jc w:val="left"/>
        <w:rPr>
          <w:rFonts w:cs="宋体"/>
          <w:kern w:val="0"/>
          <w:szCs w:val="21"/>
        </w:rPr>
      </w:pPr>
      <w:r>
        <w:rPr>
          <w:rFonts w:cs="宋体" w:hint="eastAsia"/>
          <w:kern w:val="0"/>
          <w:szCs w:val="21"/>
        </w:rPr>
        <w:t>（十）瓦斯抽采泵输入、输出管路中。</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第五百条</w:t>
      </w:r>
      <w:r>
        <w:rPr>
          <w:rFonts w:cs="宋体" w:hint="eastAsia"/>
          <w:b/>
          <w:bCs/>
          <w:kern w:val="0"/>
          <w:szCs w:val="21"/>
        </w:rPr>
        <w:t xml:space="preserve">  </w:t>
      </w:r>
      <w:r>
        <w:rPr>
          <w:rFonts w:cs="宋体" w:hint="eastAsia"/>
          <w:kern w:val="0"/>
          <w:szCs w:val="21"/>
        </w:rPr>
        <w:t>突出矿井在下列地点设置的传感器必须是全量程或者高低浓度甲烷传感器：</w:t>
      </w:r>
    </w:p>
    <w:p w:rsidR="00372646" w:rsidRDefault="0045495B">
      <w:pPr>
        <w:widowControl/>
        <w:shd w:val="clear" w:color="auto" w:fill="FFFFFF"/>
        <w:ind w:firstLine="420"/>
        <w:jc w:val="left"/>
        <w:rPr>
          <w:rFonts w:cs="宋体"/>
          <w:kern w:val="0"/>
          <w:szCs w:val="21"/>
        </w:rPr>
      </w:pPr>
      <w:r>
        <w:rPr>
          <w:rFonts w:cs="宋体" w:hint="eastAsia"/>
          <w:kern w:val="0"/>
          <w:szCs w:val="21"/>
        </w:rPr>
        <w:t>（一）采煤工作面进、回风巷。</w:t>
      </w:r>
    </w:p>
    <w:p w:rsidR="00372646" w:rsidRDefault="0045495B">
      <w:pPr>
        <w:widowControl/>
        <w:shd w:val="clear" w:color="auto" w:fill="FFFFFF"/>
        <w:ind w:firstLine="420"/>
        <w:jc w:val="left"/>
        <w:rPr>
          <w:rFonts w:cs="宋体"/>
          <w:kern w:val="0"/>
          <w:szCs w:val="21"/>
        </w:rPr>
      </w:pPr>
      <w:r>
        <w:rPr>
          <w:rFonts w:cs="宋体" w:hint="eastAsia"/>
          <w:kern w:val="0"/>
          <w:szCs w:val="21"/>
        </w:rPr>
        <w:t>（二）煤巷、半煤岩巷和有瓦斯涌出的岩巷掘进工作面回风流中。</w:t>
      </w:r>
    </w:p>
    <w:p w:rsidR="00372646" w:rsidRDefault="0045495B">
      <w:pPr>
        <w:widowControl/>
        <w:shd w:val="clear" w:color="auto" w:fill="FFFFFF"/>
        <w:ind w:firstLine="420"/>
        <w:jc w:val="left"/>
        <w:rPr>
          <w:rFonts w:cs="宋体"/>
          <w:kern w:val="0"/>
          <w:szCs w:val="21"/>
        </w:rPr>
      </w:pPr>
      <w:r>
        <w:rPr>
          <w:rFonts w:cs="宋体" w:hint="eastAsia"/>
          <w:kern w:val="0"/>
          <w:szCs w:val="21"/>
        </w:rPr>
        <w:t>（三）采区回风巷。</w:t>
      </w:r>
    </w:p>
    <w:p w:rsidR="00372646" w:rsidRDefault="0045495B">
      <w:pPr>
        <w:widowControl/>
        <w:shd w:val="clear" w:color="auto" w:fill="FFFFFF"/>
        <w:ind w:firstLine="420"/>
        <w:jc w:val="left"/>
        <w:rPr>
          <w:rFonts w:cs="宋体"/>
          <w:kern w:val="0"/>
          <w:szCs w:val="21"/>
        </w:rPr>
      </w:pPr>
      <w:r>
        <w:rPr>
          <w:rFonts w:cs="宋体" w:hint="eastAsia"/>
          <w:kern w:val="0"/>
          <w:szCs w:val="21"/>
        </w:rPr>
        <w:t>（四）总回风巷。</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第五百零一条</w:t>
      </w:r>
      <w:r>
        <w:rPr>
          <w:rFonts w:cs="宋体" w:hint="eastAsia"/>
          <w:b/>
          <w:bCs/>
          <w:kern w:val="0"/>
          <w:szCs w:val="21"/>
        </w:rPr>
        <w:t xml:space="preserve">  </w:t>
      </w:r>
      <w:r>
        <w:rPr>
          <w:rFonts w:cs="宋体" w:hint="eastAsia"/>
          <w:kern w:val="0"/>
          <w:szCs w:val="21"/>
        </w:rPr>
        <w:t>井下下列设备必须设置甲烷断电仪或者便携式甲烷检测报警仪：</w:t>
      </w:r>
    </w:p>
    <w:p w:rsidR="00372646" w:rsidRDefault="0045495B">
      <w:pPr>
        <w:widowControl/>
        <w:shd w:val="clear" w:color="auto" w:fill="FFFFFF"/>
        <w:ind w:firstLine="420"/>
        <w:jc w:val="left"/>
        <w:rPr>
          <w:rFonts w:cs="宋体"/>
          <w:kern w:val="0"/>
          <w:szCs w:val="21"/>
        </w:rPr>
      </w:pPr>
      <w:r>
        <w:rPr>
          <w:rFonts w:cs="宋体" w:hint="eastAsia"/>
          <w:kern w:val="0"/>
          <w:szCs w:val="21"/>
        </w:rPr>
        <w:t>（一）采煤机、掘进机、掘锚一体机、连续采煤机。</w:t>
      </w:r>
    </w:p>
    <w:p w:rsidR="00372646" w:rsidRDefault="0045495B">
      <w:pPr>
        <w:widowControl/>
        <w:shd w:val="clear" w:color="auto" w:fill="FFFFFF"/>
        <w:ind w:firstLine="420"/>
        <w:jc w:val="left"/>
        <w:rPr>
          <w:rFonts w:cs="宋体"/>
          <w:kern w:val="0"/>
          <w:szCs w:val="21"/>
        </w:rPr>
      </w:pPr>
      <w:r>
        <w:rPr>
          <w:rFonts w:cs="宋体" w:hint="eastAsia"/>
          <w:kern w:val="0"/>
          <w:szCs w:val="21"/>
        </w:rPr>
        <w:t>（二）梭车、锚杆钻车。</w:t>
      </w:r>
    </w:p>
    <w:p w:rsidR="00372646" w:rsidRDefault="0045495B">
      <w:pPr>
        <w:widowControl/>
        <w:shd w:val="clear" w:color="auto" w:fill="FFFFFF"/>
        <w:ind w:firstLine="420"/>
        <w:jc w:val="left"/>
        <w:rPr>
          <w:rFonts w:cs="宋体"/>
          <w:kern w:val="0"/>
          <w:szCs w:val="21"/>
        </w:rPr>
      </w:pPr>
      <w:r>
        <w:rPr>
          <w:rFonts w:cs="宋体" w:hint="eastAsia"/>
          <w:kern w:val="0"/>
          <w:szCs w:val="21"/>
        </w:rPr>
        <w:t>（三）采用防爆蓄电池或者防爆柴油机为动力装置的运输设备。</w:t>
      </w:r>
    </w:p>
    <w:p w:rsidR="00372646" w:rsidRDefault="0045495B">
      <w:pPr>
        <w:widowControl/>
        <w:shd w:val="clear" w:color="auto" w:fill="FFFFFF"/>
        <w:ind w:firstLine="420"/>
        <w:jc w:val="left"/>
        <w:rPr>
          <w:rFonts w:cs="宋体"/>
          <w:kern w:val="0"/>
          <w:szCs w:val="21"/>
        </w:rPr>
      </w:pPr>
      <w:r>
        <w:rPr>
          <w:rFonts w:cs="宋体" w:hint="eastAsia"/>
          <w:kern w:val="0"/>
          <w:szCs w:val="21"/>
        </w:rPr>
        <w:t>（四）其他需要安装的移动设备。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第五百零二条</w:t>
      </w:r>
      <w:r>
        <w:rPr>
          <w:rFonts w:cs="宋体" w:hint="eastAsia"/>
          <w:b/>
          <w:bCs/>
          <w:kern w:val="0"/>
          <w:szCs w:val="21"/>
        </w:rPr>
        <w:t xml:space="preserve">  </w:t>
      </w:r>
      <w:r>
        <w:rPr>
          <w:rFonts w:cs="宋体" w:hint="eastAsia"/>
          <w:kern w:val="0"/>
          <w:szCs w:val="21"/>
        </w:rPr>
        <w:t>突出煤层采煤工作面进风巷、掘进工作面进风的分风口必须设置风向传感器。当发生风流逆转时，发出声光报警信号。</w:t>
      </w:r>
    </w:p>
    <w:p w:rsidR="00372646" w:rsidRDefault="0045495B">
      <w:pPr>
        <w:widowControl/>
        <w:shd w:val="clear" w:color="auto" w:fill="FFFFFF"/>
        <w:ind w:firstLine="420"/>
        <w:jc w:val="left"/>
        <w:rPr>
          <w:rFonts w:cs="宋体"/>
          <w:kern w:val="0"/>
          <w:szCs w:val="21"/>
        </w:rPr>
      </w:pPr>
      <w:r>
        <w:rPr>
          <w:rFonts w:cs="宋体" w:hint="eastAsia"/>
          <w:kern w:val="0"/>
          <w:szCs w:val="21"/>
        </w:rPr>
        <w:t>突出煤层采煤工作面回风巷和掘进巷道回风流中必须设置风速传感器。当风速低于或者超过本规程的规定值时，应当发出声光报警信号。</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第五百零三条</w:t>
      </w:r>
      <w:r>
        <w:rPr>
          <w:rFonts w:cs="宋体" w:hint="eastAsia"/>
          <w:b/>
          <w:bCs/>
          <w:kern w:val="0"/>
          <w:szCs w:val="21"/>
        </w:rPr>
        <w:t xml:space="preserve">  </w:t>
      </w:r>
      <w:r>
        <w:rPr>
          <w:rFonts w:cs="宋体" w:hint="eastAsia"/>
          <w:kern w:val="0"/>
          <w:szCs w:val="21"/>
        </w:rPr>
        <w:t>每一个采区、一翼回风巷及总回风巷</w:t>
      </w:r>
      <w:r>
        <w:rPr>
          <w:rFonts w:cs="宋体" w:hint="eastAsia"/>
          <w:kern w:val="0"/>
          <w:szCs w:val="21"/>
        </w:rPr>
        <w:t>的测风站应当设置风速传感器，主要通风机的风硐应当设置压力传感器；瓦斯抽采泵站的抽采泵吸入管路中应当设置流量传感器、温度传感器和压力传感器，利用瓦斯时，还应当在输出管路中设置流量传感器、温度传感器和压力传感器。</w:t>
      </w:r>
    </w:p>
    <w:p w:rsidR="00372646" w:rsidRDefault="0045495B">
      <w:pPr>
        <w:widowControl/>
        <w:shd w:val="clear" w:color="auto" w:fill="FFFFFF"/>
        <w:ind w:firstLine="420"/>
        <w:jc w:val="left"/>
        <w:rPr>
          <w:rFonts w:cs="宋体"/>
          <w:kern w:val="0"/>
          <w:szCs w:val="21"/>
        </w:rPr>
      </w:pPr>
      <w:r>
        <w:rPr>
          <w:rFonts w:cs="宋体" w:hint="eastAsia"/>
          <w:kern w:val="0"/>
          <w:szCs w:val="21"/>
        </w:rPr>
        <w:t>使用防爆柴油动力装置的矿井及开采容易自燃、自燃煤层的矿井，应当设置一氧化碳传感器和温度传感器。</w:t>
      </w:r>
    </w:p>
    <w:p w:rsidR="00372646" w:rsidRDefault="0045495B">
      <w:pPr>
        <w:widowControl/>
        <w:shd w:val="clear" w:color="auto" w:fill="FFFFFF"/>
        <w:ind w:firstLine="420"/>
        <w:jc w:val="left"/>
        <w:rPr>
          <w:rFonts w:cs="宋体"/>
          <w:kern w:val="0"/>
          <w:szCs w:val="21"/>
        </w:rPr>
      </w:pPr>
      <w:r>
        <w:rPr>
          <w:rFonts w:cs="宋体" w:hint="eastAsia"/>
          <w:kern w:val="0"/>
          <w:szCs w:val="21"/>
        </w:rPr>
        <w:t>主要通风机、局部通风机应当设置设备开停传感器。</w:t>
      </w:r>
    </w:p>
    <w:p w:rsidR="00372646" w:rsidRDefault="0045495B">
      <w:pPr>
        <w:widowControl/>
        <w:shd w:val="clear" w:color="auto" w:fill="FFFFFF"/>
        <w:ind w:firstLine="420"/>
        <w:jc w:val="left"/>
        <w:rPr>
          <w:rFonts w:cs="宋体"/>
          <w:kern w:val="0"/>
          <w:szCs w:val="21"/>
        </w:rPr>
      </w:pPr>
      <w:r>
        <w:rPr>
          <w:rFonts w:cs="宋体" w:hint="eastAsia"/>
          <w:kern w:val="0"/>
          <w:szCs w:val="21"/>
        </w:rPr>
        <w:t>主要风门应当设置风门开关传感器，当两道风门同时打开时，发出声光报警信号。甲烷电闭锁和风电闭锁的被控开关的负荷侧必须设置馈电状态传感器。</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83" w:name="_Toc447636146"/>
      <w:bookmarkStart w:id="284" w:name="_Toc447639754"/>
      <w:bookmarkEnd w:id="283"/>
      <w:bookmarkEnd w:id="284"/>
      <w:r>
        <w:rPr>
          <w:rFonts w:hint="eastAsia"/>
          <w:b/>
        </w:rPr>
        <w:t>第三节人员位置监测</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第五百零四条</w:t>
      </w:r>
      <w:r>
        <w:rPr>
          <w:rFonts w:cs="宋体" w:hint="eastAsia"/>
          <w:b/>
          <w:bCs/>
          <w:kern w:val="0"/>
          <w:szCs w:val="21"/>
        </w:rPr>
        <w:t xml:space="preserve">  </w:t>
      </w:r>
      <w:r>
        <w:rPr>
          <w:rFonts w:cs="宋体" w:hint="eastAsia"/>
          <w:kern w:val="0"/>
          <w:szCs w:val="21"/>
        </w:rPr>
        <w:t>下井人员必须携带标识卡。各个人员出入井口、重点区域出入口、限制区域等地点应当设置读卡分站。</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第五百零五条</w:t>
      </w:r>
      <w:r>
        <w:rPr>
          <w:rFonts w:cs="宋体" w:hint="eastAsia"/>
          <w:b/>
          <w:bCs/>
          <w:kern w:val="0"/>
          <w:szCs w:val="21"/>
        </w:rPr>
        <w:t xml:space="preserve">  </w:t>
      </w:r>
      <w:r>
        <w:rPr>
          <w:rFonts w:cs="宋体" w:hint="eastAsia"/>
          <w:kern w:val="0"/>
          <w:szCs w:val="21"/>
        </w:rPr>
        <w:t>人员位置监测系统应当具备检测标识卡是否正常和唯一性的功能。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第五百零六条</w:t>
      </w:r>
      <w:r>
        <w:rPr>
          <w:rFonts w:cs="宋体" w:hint="eastAsia"/>
          <w:b/>
          <w:bCs/>
          <w:kern w:val="0"/>
          <w:szCs w:val="21"/>
        </w:rPr>
        <w:t xml:space="preserve">  </w:t>
      </w:r>
      <w:r>
        <w:rPr>
          <w:rFonts w:cs="宋体" w:hint="eastAsia"/>
          <w:kern w:val="0"/>
          <w:szCs w:val="21"/>
        </w:rPr>
        <w:t>矿调度室值班员应当监视人员位置等信息，填写运行日志。</w:t>
      </w:r>
    </w:p>
    <w:p w:rsidR="00372646" w:rsidRDefault="00372646">
      <w:pPr>
        <w:widowControl/>
        <w:shd w:val="clear" w:color="auto" w:fill="FFFFFF"/>
        <w:ind w:firstLine="422"/>
        <w:jc w:val="left"/>
        <w:rPr>
          <w:rFonts w:cs="宋体"/>
          <w:kern w:val="0"/>
          <w:szCs w:val="21"/>
        </w:rPr>
      </w:pPr>
    </w:p>
    <w:p w:rsidR="00372646" w:rsidRDefault="0045495B">
      <w:pPr>
        <w:widowControl/>
        <w:shd w:val="clear" w:color="auto" w:fill="FFFFFF"/>
        <w:jc w:val="center"/>
        <w:rPr>
          <w:rFonts w:cs="宋体"/>
          <w:b/>
          <w:kern w:val="0"/>
          <w:szCs w:val="21"/>
        </w:rPr>
      </w:pPr>
      <w:bookmarkStart w:id="285" w:name="_Toc447639755"/>
      <w:bookmarkStart w:id="286" w:name="_Toc447636147"/>
      <w:bookmarkEnd w:id="285"/>
      <w:bookmarkEnd w:id="286"/>
      <w:r>
        <w:rPr>
          <w:rFonts w:cs="宋体" w:hint="eastAsia"/>
          <w:b/>
          <w:kern w:val="0"/>
          <w:szCs w:val="21"/>
        </w:rPr>
        <w:t>第四节</w:t>
      </w:r>
      <w:r>
        <w:rPr>
          <w:rFonts w:cs="宋体" w:hint="eastAsia"/>
          <w:b/>
          <w:kern w:val="0"/>
          <w:szCs w:val="21"/>
        </w:rPr>
        <w:t xml:space="preserve">  </w:t>
      </w:r>
      <w:r>
        <w:rPr>
          <w:rFonts w:cs="宋体" w:hint="eastAsia"/>
          <w:b/>
          <w:kern w:val="0"/>
          <w:szCs w:val="21"/>
        </w:rPr>
        <w:t>通信与图像监视</w:t>
      </w:r>
    </w:p>
    <w:p w:rsidR="00372646" w:rsidRDefault="00372646">
      <w:pPr>
        <w:widowControl/>
        <w:shd w:val="clear" w:color="auto" w:fill="FFFFFF"/>
        <w:ind w:firstLine="420"/>
        <w:jc w:val="center"/>
        <w:rPr>
          <w:rFonts w:cs="宋体"/>
          <w:b/>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第五百零七条</w:t>
      </w:r>
      <w:r>
        <w:rPr>
          <w:rFonts w:cs="宋体" w:hint="eastAsia"/>
          <w:b/>
          <w:bCs/>
          <w:kern w:val="0"/>
          <w:szCs w:val="21"/>
        </w:rPr>
        <w:t xml:space="preserve">  </w:t>
      </w:r>
      <w:r>
        <w:rPr>
          <w:rFonts w:cs="宋体" w:hint="eastAsia"/>
          <w:kern w:val="0"/>
          <w:szCs w:val="21"/>
        </w:rPr>
        <w:t>以下地点必须设有直通矿调度室的有线调度电话：矿井地面变电所、地面主要通风机房、主副井提升机房、压风机房、井下主要水泵房、井下中央变电所、井底车场、运输调度室、采区变电所、上下山绞车房、水泵房、带式输送机集中</w:t>
      </w:r>
      <w:r>
        <w:rPr>
          <w:rFonts w:cs="宋体" w:hint="eastAsia"/>
          <w:kern w:val="0"/>
          <w:szCs w:val="21"/>
        </w:rPr>
        <w:t>控制硐室等主要机电设备硐室、采煤工作面、掘进工作面、突出煤层采掘工作面附近、爆破时撤离人员集中地点、突出矿井井下爆破起爆点、采区和水平最高点、避难硐室、瓦斯抽采泵房、爆炸物品库等。</w:t>
      </w:r>
    </w:p>
    <w:p w:rsidR="00372646" w:rsidRDefault="0045495B">
      <w:pPr>
        <w:widowControl/>
        <w:shd w:val="clear" w:color="auto" w:fill="FFFFFF"/>
        <w:ind w:firstLine="420"/>
        <w:jc w:val="left"/>
        <w:rPr>
          <w:rFonts w:cs="宋体"/>
          <w:kern w:val="0"/>
          <w:szCs w:val="21"/>
        </w:rPr>
      </w:pPr>
      <w:r>
        <w:rPr>
          <w:rFonts w:cs="宋体" w:hint="eastAsia"/>
          <w:kern w:val="0"/>
          <w:szCs w:val="21"/>
        </w:rPr>
        <w:t>有线调度通信系统应当具有选呼、急呼、全呼、强插、强拆、监听、录音等功能。</w:t>
      </w:r>
    </w:p>
    <w:p w:rsidR="00372646" w:rsidRDefault="0045495B">
      <w:pPr>
        <w:widowControl/>
        <w:shd w:val="clear" w:color="auto" w:fill="FFFFFF"/>
        <w:ind w:firstLine="420"/>
        <w:jc w:val="left"/>
        <w:rPr>
          <w:rFonts w:cs="宋体"/>
          <w:kern w:val="0"/>
          <w:szCs w:val="21"/>
        </w:rPr>
      </w:pPr>
      <w:r>
        <w:rPr>
          <w:rFonts w:cs="宋体" w:hint="eastAsia"/>
          <w:kern w:val="0"/>
          <w:szCs w:val="21"/>
        </w:rPr>
        <w:t>有线调度通信系统的调度电话至调度交换机（含安全栅）必须采用矿用通信电缆直接连接，严禁利用大地作回路。严禁调度电话由井下就地供电，或者经有源中继器接调度交换机。调度电话至调度交换机的无中继器通信距离应当不小于</w:t>
      </w:r>
      <w:r>
        <w:rPr>
          <w:rFonts w:cs="宋体" w:hint="eastAsia"/>
          <w:kern w:val="0"/>
          <w:szCs w:val="21"/>
        </w:rPr>
        <w:t>10km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第五百零八条</w:t>
      </w:r>
      <w:r>
        <w:rPr>
          <w:rFonts w:cs="宋体" w:hint="eastAsia"/>
          <w:b/>
          <w:bCs/>
          <w:kern w:val="0"/>
          <w:szCs w:val="21"/>
        </w:rPr>
        <w:t xml:space="preserve">  </w:t>
      </w:r>
      <w:r>
        <w:rPr>
          <w:rFonts w:cs="宋体" w:hint="eastAsia"/>
          <w:kern w:val="0"/>
          <w:szCs w:val="21"/>
        </w:rPr>
        <w:t>矿井移动通信系统应当具</w:t>
      </w:r>
      <w:r>
        <w:rPr>
          <w:rFonts w:cs="宋体" w:hint="eastAsia"/>
          <w:kern w:val="0"/>
          <w:szCs w:val="21"/>
        </w:rPr>
        <w:t>有下列功能：</w:t>
      </w:r>
    </w:p>
    <w:p w:rsidR="00372646" w:rsidRDefault="0045495B">
      <w:pPr>
        <w:widowControl/>
        <w:shd w:val="clear" w:color="auto" w:fill="FFFFFF"/>
        <w:ind w:firstLine="420"/>
        <w:jc w:val="left"/>
        <w:rPr>
          <w:rFonts w:cs="宋体"/>
          <w:kern w:val="0"/>
          <w:szCs w:val="21"/>
        </w:rPr>
      </w:pPr>
      <w:r>
        <w:rPr>
          <w:rFonts w:cs="宋体" w:hint="eastAsia"/>
          <w:kern w:val="0"/>
          <w:szCs w:val="21"/>
        </w:rPr>
        <w:t>（一）选呼、组呼、全呼等。</w:t>
      </w:r>
    </w:p>
    <w:p w:rsidR="00372646" w:rsidRDefault="0045495B">
      <w:pPr>
        <w:widowControl/>
        <w:shd w:val="clear" w:color="auto" w:fill="FFFFFF"/>
        <w:ind w:firstLine="420"/>
        <w:jc w:val="left"/>
        <w:rPr>
          <w:rFonts w:cs="宋体"/>
          <w:kern w:val="0"/>
          <w:szCs w:val="21"/>
        </w:rPr>
      </w:pPr>
      <w:r>
        <w:rPr>
          <w:rFonts w:cs="宋体" w:hint="eastAsia"/>
          <w:kern w:val="0"/>
          <w:szCs w:val="21"/>
        </w:rPr>
        <w:t>（二）移动台与移动台、移动台与固定电话之间互联互通。</w:t>
      </w:r>
    </w:p>
    <w:p w:rsidR="00372646" w:rsidRDefault="0045495B">
      <w:pPr>
        <w:widowControl/>
        <w:shd w:val="clear" w:color="auto" w:fill="FFFFFF"/>
        <w:ind w:firstLine="420"/>
        <w:jc w:val="left"/>
        <w:rPr>
          <w:rFonts w:cs="宋体"/>
          <w:kern w:val="0"/>
          <w:szCs w:val="21"/>
        </w:rPr>
      </w:pPr>
      <w:r>
        <w:rPr>
          <w:rFonts w:cs="宋体" w:hint="eastAsia"/>
          <w:kern w:val="0"/>
          <w:szCs w:val="21"/>
        </w:rPr>
        <w:t>（三）短信收发。</w:t>
      </w:r>
    </w:p>
    <w:p w:rsidR="00372646" w:rsidRDefault="0045495B">
      <w:pPr>
        <w:widowControl/>
        <w:shd w:val="clear" w:color="auto" w:fill="FFFFFF"/>
        <w:ind w:firstLine="420"/>
        <w:jc w:val="left"/>
        <w:rPr>
          <w:rFonts w:cs="宋体"/>
          <w:kern w:val="0"/>
          <w:szCs w:val="21"/>
        </w:rPr>
      </w:pPr>
      <w:r>
        <w:rPr>
          <w:rFonts w:cs="宋体" w:hint="eastAsia"/>
          <w:kern w:val="0"/>
          <w:szCs w:val="21"/>
        </w:rPr>
        <w:t>（四）通信记录存储和查询。</w:t>
      </w:r>
    </w:p>
    <w:p w:rsidR="00372646" w:rsidRDefault="0045495B">
      <w:pPr>
        <w:widowControl/>
        <w:shd w:val="clear" w:color="auto" w:fill="FFFFFF"/>
        <w:ind w:firstLine="420"/>
        <w:jc w:val="left"/>
        <w:rPr>
          <w:rFonts w:cs="宋体"/>
          <w:kern w:val="0"/>
          <w:szCs w:val="21"/>
        </w:rPr>
      </w:pPr>
      <w:r>
        <w:rPr>
          <w:rFonts w:cs="宋体" w:hint="eastAsia"/>
          <w:kern w:val="0"/>
          <w:szCs w:val="21"/>
        </w:rPr>
        <w:t>（五）录音和查询。</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第五百零九条</w:t>
      </w:r>
      <w:r>
        <w:rPr>
          <w:rFonts w:cs="宋体" w:hint="eastAsia"/>
          <w:b/>
          <w:bCs/>
          <w:kern w:val="0"/>
          <w:szCs w:val="21"/>
        </w:rPr>
        <w:t xml:space="preserve">  </w:t>
      </w:r>
      <w:r>
        <w:rPr>
          <w:rFonts w:cs="宋体" w:hint="eastAsia"/>
          <w:kern w:val="0"/>
          <w:szCs w:val="21"/>
        </w:rPr>
        <w:t>安装图像监视系统的矿井，应当在矿调度室设置集中显示装置，并具有存储和查询功能。</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pStyle w:val="11"/>
        <w:rPr>
          <w:rFonts w:ascii="Times New Roman" w:hAnsi="Times New Roman"/>
        </w:rPr>
      </w:pPr>
      <w:bookmarkStart w:id="287" w:name="_Toc447639756"/>
      <w:bookmarkStart w:id="288" w:name="_Toc447636148"/>
      <w:bookmarkEnd w:id="287"/>
      <w:bookmarkEnd w:id="288"/>
      <w:r>
        <w:rPr>
          <w:rFonts w:ascii="Times New Roman" w:hAnsi="Times New Roman" w:hint="eastAsia"/>
        </w:rPr>
        <w:t>第四编</w:t>
      </w:r>
      <w:r>
        <w:rPr>
          <w:rFonts w:ascii="Times New Roman" w:hAnsi="Times New Roman" w:hint="eastAsia"/>
        </w:rPr>
        <w:t xml:space="preserve">  </w:t>
      </w:r>
      <w:r>
        <w:rPr>
          <w:rFonts w:ascii="Times New Roman" w:hAnsi="Times New Roman" w:hint="eastAsia"/>
        </w:rPr>
        <w:t>露天煤矿</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jc w:val="center"/>
        <w:rPr>
          <w:b/>
          <w:sz w:val="28"/>
          <w:szCs w:val="28"/>
        </w:rPr>
      </w:pPr>
      <w:bookmarkStart w:id="289" w:name="_Toc447636149"/>
      <w:bookmarkStart w:id="290" w:name="_Toc447639757"/>
      <w:bookmarkEnd w:id="289"/>
      <w:bookmarkEnd w:id="290"/>
      <w:r>
        <w:rPr>
          <w:rFonts w:hint="eastAsia"/>
          <w:b/>
          <w:sz w:val="28"/>
          <w:szCs w:val="28"/>
        </w:rPr>
        <w:t>第一章一般规定</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第五百一十条</w:t>
      </w:r>
      <w:r>
        <w:rPr>
          <w:rFonts w:cs="宋体" w:hint="eastAsia"/>
          <w:b/>
          <w:bCs/>
          <w:kern w:val="0"/>
          <w:szCs w:val="21"/>
        </w:rPr>
        <w:t xml:space="preserve">  </w:t>
      </w:r>
      <w:r>
        <w:rPr>
          <w:rFonts w:cs="宋体" w:hint="eastAsia"/>
          <w:kern w:val="0"/>
          <w:szCs w:val="21"/>
        </w:rPr>
        <w:t>多工种、多设备联合作业时，必须制定安全措施，并符合相关技术标准。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第五百一十一条</w:t>
      </w:r>
      <w:r>
        <w:rPr>
          <w:rFonts w:cs="宋体" w:hint="eastAsia"/>
          <w:b/>
          <w:bCs/>
          <w:kern w:val="0"/>
          <w:szCs w:val="21"/>
        </w:rPr>
        <w:t xml:space="preserve">  </w:t>
      </w:r>
      <w:r>
        <w:rPr>
          <w:rFonts w:cs="宋体" w:hint="eastAsia"/>
          <w:kern w:val="0"/>
          <w:szCs w:val="21"/>
        </w:rPr>
        <w:t>采用铁路运输的露天采场主要区段的上下平盘之间应当设人行通路或者梯子，并按有关规定在梯子两侧设置安全护栏。</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第五百一十二条</w:t>
      </w:r>
      <w:r>
        <w:rPr>
          <w:rFonts w:cs="宋体" w:hint="eastAsia"/>
          <w:b/>
          <w:bCs/>
          <w:kern w:val="0"/>
          <w:szCs w:val="21"/>
        </w:rPr>
        <w:t xml:space="preserve">  </w:t>
      </w:r>
      <w:r>
        <w:rPr>
          <w:rFonts w:cs="宋体" w:hint="eastAsia"/>
          <w:kern w:val="0"/>
          <w:szCs w:val="21"/>
        </w:rPr>
        <w:t>在露天煤矿内行走的人员必须遵守下列规定：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（一）必须走人行通路或者梯子。</w:t>
      </w:r>
    </w:p>
    <w:p w:rsidR="00372646" w:rsidRDefault="0045495B">
      <w:pPr>
        <w:widowControl/>
        <w:shd w:val="clear" w:color="auto" w:fill="FFFFFF"/>
        <w:ind w:firstLine="420"/>
        <w:jc w:val="left"/>
        <w:rPr>
          <w:rFonts w:cs="宋体"/>
          <w:kern w:val="0"/>
          <w:szCs w:val="21"/>
        </w:rPr>
      </w:pPr>
      <w:r>
        <w:rPr>
          <w:rFonts w:cs="宋体" w:hint="eastAsia"/>
          <w:kern w:val="0"/>
          <w:szCs w:val="21"/>
        </w:rPr>
        <w:t>（二）因工作需要沿铁路线和矿山道路行走的人员，必须时刻注意前后方向来车。躲车时，必须躲到安全地点。</w:t>
      </w:r>
    </w:p>
    <w:p w:rsidR="00372646" w:rsidRDefault="0045495B">
      <w:pPr>
        <w:widowControl/>
        <w:shd w:val="clear" w:color="auto" w:fill="FFFFFF"/>
        <w:ind w:firstLine="420"/>
        <w:jc w:val="left"/>
        <w:rPr>
          <w:rFonts w:cs="宋体"/>
          <w:kern w:val="0"/>
          <w:szCs w:val="21"/>
        </w:rPr>
      </w:pPr>
      <w:r>
        <w:rPr>
          <w:rFonts w:cs="宋体" w:hint="eastAsia"/>
          <w:kern w:val="0"/>
          <w:szCs w:val="21"/>
        </w:rPr>
        <w:t>（三）横过铁路线或者矿山道路时，必须止步瞭望。</w:t>
      </w:r>
    </w:p>
    <w:p w:rsidR="00372646" w:rsidRDefault="0045495B">
      <w:pPr>
        <w:widowControl/>
        <w:shd w:val="clear" w:color="auto" w:fill="FFFFFF"/>
        <w:ind w:firstLine="420"/>
        <w:jc w:val="left"/>
        <w:rPr>
          <w:rFonts w:cs="宋体"/>
          <w:kern w:val="0"/>
          <w:szCs w:val="21"/>
        </w:rPr>
      </w:pPr>
      <w:r>
        <w:rPr>
          <w:rFonts w:cs="宋体" w:hint="eastAsia"/>
          <w:kern w:val="0"/>
          <w:szCs w:val="21"/>
        </w:rPr>
        <w:t>（四）跨越带式输送机时，必须沿着装有栏杆的栈桥通过。</w:t>
      </w:r>
    </w:p>
    <w:p w:rsidR="00372646" w:rsidRDefault="0045495B">
      <w:pPr>
        <w:widowControl/>
        <w:shd w:val="clear" w:color="auto" w:fill="FFFFFF"/>
        <w:ind w:firstLine="420"/>
        <w:jc w:val="left"/>
        <w:rPr>
          <w:rFonts w:cs="宋体"/>
          <w:kern w:val="0"/>
          <w:szCs w:val="21"/>
        </w:rPr>
      </w:pPr>
      <w:r>
        <w:rPr>
          <w:rFonts w:cs="宋体" w:hint="eastAsia"/>
          <w:kern w:val="0"/>
          <w:szCs w:val="21"/>
        </w:rPr>
        <w:t>（五）严禁在有塌落危险的坡顶、坡底行走或者逗留。</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第五百一十三条</w:t>
      </w:r>
      <w:r>
        <w:rPr>
          <w:rFonts w:cs="宋体" w:hint="eastAsia"/>
          <w:b/>
          <w:bCs/>
          <w:kern w:val="0"/>
          <w:szCs w:val="21"/>
        </w:rPr>
        <w:t xml:space="preserve">  </w:t>
      </w:r>
      <w:r>
        <w:rPr>
          <w:rFonts w:cs="宋体" w:hint="eastAsia"/>
          <w:kern w:val="0"/>
          <w:szCs w:val="21"/>
        </w:rPr>
        <w:t>严禁非作业人员和车辆未经批准进入作业区。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第五百一十四条</w:t>
      </w:r>
      <w:r>
        <w:rPr>
          <w:rFonts w:cs="宋体" w:hint="eastAsia"/>
          <w:b/>
          <w:bCs/>
          <w:kern w:val="0"/>
          <w:szCs w:val="21"/>
        </w:rPr>
        <w:t xml:space="preserve">  </w:t>
      </w:r>
      <w:r>
        <w:rPr>
          <w:rFonts w:cs="宋体" w:hint="eastAsia"/>
          <w:kern w:val="0"/>
          <w:szCs w:val="21"/>
        </w:rPr>
        <w:t>采场内有危险的火区、老空区、滑坡区等地点，应当充填或者设置栅栏，并设置警示标志；地面、采场</w:t>
      </w:r>
      <w:r>
        <w:rPr>
          <w:rFonts w:cs="宋体" w:hint="eastAsia"/>
          <w:kern w:val="0"/>
          <w:szCs w:val="21"/>
        </w:rPr>
        <w:t>及排土场内临时设置变压器时应当设围栏，配电柜、箱、盘应当加锁，并设置明显的防触电标志；设备停放场、炸药厂、爆炸物品库、油库、加油站和物资仓库等易燃易爆场所，必须设置防爆、防火和危险警示标志；矿山道路必须设置限速、道口等路标，特殊路段设警示标志；汽车运输为左侧通行的，在过渡区段内必须设置醒目的换向标志。</w:t>
      </w:r>
    </w:p>
    <w:p w:rsidR="00372646" w:rsidRDefault="0045495B">
      <w:pPr>
        <w:widowControl/>
        <w:shd w:val="clear" w:color="auto" w:fill="FFFFFF"/>
        <w:ind w:firstLine="420"/>
        <w:jc w:val="left"/>
        <w:rPr>
          <w:rFonts w:cs="宋体"/>
          <w:kern w:val="0"/>
          <w:szCs w:val="21"/>
        </w:rPr>
      </w:pPr>
      <w:r>
        <w:rPr>
          <w:rFonts w:cs="宋体" w:hint="eastAsia"/>
          <w:kern w:val="0"/>
          <w:szCs w:val="21"/>
        </w:rPr>
        <w:t>严禁擅自移动和损坏各种安全标志。</w:t>
      </w:r>
    </w:p>
    <w:p w:rsidR="00372646" w:rsidRDefault="0045495B">
      <w:pPr>
        <w:widowControl/>
        <w:shd w:val="clear" w:color="auto" w:fill="FFFFFF"/>
        <w:ind w:firstLine="420"/>
        <w:jc w:val="left"/>
        <w:rPr>
          <w:rFonts w:cs="宋体"/>
          <w:kern w:val="0"/>
          <w:szCs w:val="21"/>
        </w:rPr>
      </w:pPr>
      <w:r>
        <w:rPr>
          <w:rFonts w:cs="宋体" w:hint="eastAsia"/>
          <w:kern w:val="0"/>
          <w:szCs w:val="21"/>
        </w:rPr>
        <w:t>在运输线路两侧堆放物料时，不得影响行车安全。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第五百一十五条</w:t>
      </w:r>
      <w:r>
        <w:rPr>
          <w:rFonts w:cs="宋体" w:hint="eastAsia"/>
          <w:b/>
          <w:bCs/>
          <w:kern w:val="0"/>
          <w:szCs w:val="21"/>
        </w:rPr>
        <w:t xml:space="preserve">  </w:t>
      </w:r>
      <w:r>
        <w:rPr>
          <w:rFonts w:cs="宋体" w:hint="eastAsia"/>
          <w:kern w:val="0"/>
          <w:szCs w:val="21"/>
        </w:rPr>
        <w:t>在下列区域不得建永久性建（构）筑物：</w:t>
      </w:r>
    </w:p>
    <w:p w:rsidR="00372646" w:rsidRDefault="0045495B">
      <w:pPr>
        <w:widowControl/>
        <w:shd w:val="clear" w:color="auto" w:fill="FFFFFF"/>
        <w:ind w:firstLine="420"/>
        <w:jc w:val="left"/>
        <w:rPr>
          <w:rFonts w:cs="宋体"/>
          <w:kern w:val="0"/>
          <w:szCs w:val="21"/>
        </w:rPr>
      </w:pPr>
      <w:r>
        <w:rPr>
          <w:rFonts w:cs="宋体" w:hint="eastAsia"/>
          <w:kern w:val="0"/>
          <w:szCs w:val="21"/>
        </w:rPr>
        <w:t>（一）距采场最终境界的安全距离以内。</w:t>
      </w:r>
    </w:p>
    <w:p w:rsidR="00372646" w:rsidRDefault="0045495B">
      <w:pPr>
        <w:widowControl/>
        <w:shd w:val="clear" w:color="auto" w:fill="FFFFFF"/>
        <w:ind w:firstLine="420"/>
        <w:jc w:val="left"/>
        <w:rPr>
          <w:rFonts w:cs="宋体"/>
          <w:kern w:val="0"/>
          <w:szCs w:val="21"/>
        </w:rPr>
      </w:pPr>
      <w:r>
        <w:rPr>
          <w:rFonts w:cs="宋体" w:hint="eastAsia"/>
          <w:kern w:val="0"/>
          <w:szCs w:val="21"/>
        </w:rPr>
        <w:t>（二）爆炸物品库爆炸危险区内。</w:t>
      </w:r>
    </w:p>
    <w:p w:rsidR="00372646" w:rsidRDefault="0045495B">
      <w:pPr>
        <w:widowControl/>
        <w:shd w:val="clear" w:color="auto" w:fill="FFFFFF"/>
        <w:ind w:firstLine="420"/>
        <w:jc w:val="left"/>
        <w:rPr>
          <w:rFonts w:cs="宋体"/>
          <w:kern w:val="0"/>
          <w:szCs w:val="21"/>
        </w:rPr>
      </w:pPr>
      <w:r>
        <w:rPr>
          <w:rFonts w:cs="宋体" w:hint="eastAsia"/>
          <w:kern w:val="0"/>
          <w:szCs w:val="21"/>
        </w:rPr>
        <w:t>（三）不稳定的排土场内。</w:t>
      </w:r>
    </w:p>
    <w:p w:rsidR="00372646" w:rsidRDefault="0045495B">
      <w:pPr>
        <w:widowControl/>
        <w:shd w:val="clear" w:color="auto" w:fill="FFFFFF"/>
        <w:ind w:firstLine="420"/>
        <w:jc w:val="left"/>
        <w:rPr>
          <w:rFonts w:cs="宋体"/>
          <w:kern w:val="0"/>
          <w:szCs w:val="21"/>
        </w:rPr>
      </w:pPr>
      <w:r>
        <w:rPr>
          <w:rFonts w:cs="宋体" w:hint="eastAsia"/>
          <w:kern w:val="0"/>
          <w:szCs w:val="21"/>
        </w:rPr>
        <w:t>（四）爆破、岩体变形、塌陷、滑坡危险区域内。</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第五百一十六条</w:t>
      </w:r>
      <w:r>
        <w:rPr>
          <w:rFonts w:cs="宋体" w:hint="eastAsia"/>
          <w:b/>
          <w:bCs/>
          <w:kern w:val="0"/>
          <w:szCs w:val="21"/>
        </w:rPr>
        <w:t xml:space="preserve">  </w:t>
      </w:r>
      <w:r>
        <w:rPr>
          <w:rFonts w:cs="宋体" w:hint="eastAsia"/>
          <w:kern w:val="0"/>
          <w:szCs w:val="21"/>
        </w:rPr>
        <w:t>机械设备内必须备有完好的绝缘防护用品和工具，并定期进行电气绝缘性能试验，不合格的及时更换。</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第五百一十七条</w:t>
      </w:r>
      <w:r>
        <w:rPr>
          <w:rFonts w:cs="宋体" w:hint="eastAsia"/>
          <w:b/>
          <w:bCs/>
          <w:kern w:val="0"/>
          <w:szCs w:val="21"/>
        </w:rPr>
        <w:t xml:space="preserve">  </w:t>
      </w:r>
      <w:r>
        <w:rPr>
          <w:rFonts w:cs="宋体" w:hint="eastAsia"/>
          <w:kern w:val="0"/>
          <w:szCs w:val="21"/>
        </w:rPr>
        <w:t>采掘、运输、排土等机械设备作业时，严禁检修和维护，严禁人员上下设备；在危及人身安全的作业范围内，严禁人员和设备停留或者通过。</w:t>
      </w:r>
    </w:p>
    <w:p w:rsidR="00372646" w:rsidRDefault="0045495B">
      <w:pPr>
        <w:widowControl/>
        <w:shd w:val="clear" w:color="auto" w:fill="FFFFFF"/>
        <w:ind w:firstLine="420"/>
        <w:jc w:val="left"/>
        <w:rPr>
          <w:rFonts w:cs="宋体"/>
          <w:kern w:val="0"/>
          <w:szCs w:val="21"/>
        </w:rPr>
      </w:pPr>
      <w:r>
        <w:rPr>
          <w:rFonts w:cs="宋体" w:hint="eastAsia"/>
          <w:kern w:val="0"/>
          <w:szCs w:val="21"/>
        </w:rPr>
        <w:t>移动设备应当在平盘安全区内走行或者停留，否则必须采取安全措施。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第五百一十八条</w:t>
      </w:r>
      <w:r>
        <w:rPr>
          <w:rFonts w:cs="宋体" w:hint="eastAsia"/>
          <w:b/>
          <w:bCs/>
          <w:kern w:val="0"/>
          <w:szCs w:val="21"/>
        </w:rPr>
        <w:t xml:space="preserve">  </w:t>
      </w:r>
      <w:r>
        <w:rPr>
          <w:rFonts w:cs="宋体" w:hint="eastAsia"/>
          <w:kern w:val="0"/>
          <w:szCs w:val="21"/>
        </w:rPr>
        <w:t>设备走行道路和作业场地坡度不得大于设备允许的最大坡度，转弯半径不得小于设备允许的最小转弯半径。</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第五百一</w:t>
      </w:r>
      <w:r>
        <w:rPr>
          <w:rFonts w:cs="宋体" w:hint="eastAsia"/>
          <w:b/>
          <w:bCs/>
          <w:kern w:val="0"/>
          <w:szCs w:val="21"/>
        </w:rPr>
        <w:t>十九条</w:t>
      </w:r>
      <w:r>
        <w:rPr>
          <w:rFonts w:cs="宋体" w:hint="eastAsia"/>
          <w:b/>
          <w:bCs/>
          <w:kern w:val="0"/>
          <w:szCs w:val="21"/>
        </w:rPr>
        <w:t xml:space="preserve">  </w:t>
      </w:r>
      <w:r>
        <w:rPr>
          <w:rFonts w:cs="宋体" w:hint="eastAsia"/>
          <w:kern w:val="0"/>
          <w:szCs w:val="21"/>
        </w:rPr>
        <w:t>遇到特殊天气状况时，</w:t>
      </w:r>
      <w:r>
        <w:rPr>
          <w:rFonts w:cs="宋体" w:hint="eastAsia"/>
          <w:kern w:val="0"/>
          <w:szCs w:val="21"/>
        </w:rPr>
        <w:t> </w:t>
      </w:r>
      <w:r>
        <w:rPr>
          <w:rFonts w:cs="宋体" w:hint="eastAsia"/>
          <w:kern w:val="0"/>
          <w:szCs w:val="21"/>
        </w:rPr>
        <w:t>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（一）在大雾、雨雪等能见度低的情况下作业时，必须制定安全技术措施。</w:t>
      </w:r>
    </w:p>
    <w:p w:rsidR="00372646" w:rsidRDefault="0045495B">
      <w:pPr>
        <w:widowControl/>
        <w:shd w:val="clear" w:color="auto" w:fill="FFFFFF"/>
        <w:ind w:firstLine="420"/>
        <w:jc w:val="left"/>
        <w:rPr>
          <w:rFonts w:cs="宋体"/>
          <w:kern w:val="0"/>
          <w:szCs w:val="21"/>
        </w:rPr>
      </w:pPr>
      <w:r>
        <w:rPr>
          <w:rFonts w:cs="宋体" w:hint="eastAsia"/>
          <w:kern w:val="0"/>
          <w:szCs w:val="21"/>
        </w:rPr>
        <w:t>（二）暴雨期间，处在有水淹或者片帮危险区域的设备，必须撤离到安全地带。</w:t>
      </w:r>
    </w:p>
    <w:p w:rsidR="00372646" w:rsidRDefault="0045495B">
      <w:pPr>
        <w:widowControl/>
        <w:shd w:val="clear" w:color="auto" w:fill="FFFFFF"/>
        <w:ind w:firstLine="420"/>
        <w:jc w:val="left"/>
        <w:rPr>
          <w:rFonts w:cs="宋体"/>
          <w:kern w:val="0"/>
          <w:szCs w:val="21"/>
        </w:rPr>
      </w:pPr>
      <w:r>
        <w:rPr>
          <w:rFonts w:cs="宋体" w:hint="eastAsia"/>
          <w:kern w:val="0"/>
          <w:szCs w:val="21"/>
        </w:rPr>
        <w:t>（三）遇有</w:t>
      </w:r>
      <w:r>
        <w:rPr>
          <w:rFonts w:cs="宋体" w:hint="eastAsia"/>
          <w:kern w:val="0"/>
          <w:szCs w:val="21"/>
        </w:rPr>
        <w:t>6</w:t>
      </w:r>
      <w:r>
        <w:rPr>
          <w:rFonts w:cs="宋体" w:hint="eastAsia"/>
          <w:kern w:val="0"/>
          <w:szCs w:val="21"/>
        </w:rPr>
        <w:t>级及以上大风时禁止露天起重和高处作业。</w:t>
      </w:r>
    </w:p>
    <w:p w:rsidR="00372646" w:rsidRDefault="0045495B">
      <w:pPr>
        <w:widowControl/>
        <w:shd w:val="clear" w:color="auto" w:fill="FFFFFF"/>
        <w:ind w:firstLine="420"/>
        <w:jc w:val="left"/>
        <w:rPr>
          <w:rFonts w:cs="宋体"/>
          <w:kern w:val="0"/>
          <w:szCs w:val="21"/>
        </w:rPr>
      </w:pPr>
      <w:r>
        <w:rPr>
          <w:rFonts w:cs="宋体" w:hint="eastAsia"/>
          <w:kern w:val="0"/>
          <w:szCs w:val="21"/>
        </w:rPr>
        <w:t>（四）遇有</w:t>
      </w:r>
      <w:r>
        <w:rPr>
          <w:rFonts w:cs="宋体" w:hint="eastAsia"/>
          <w:kern w:val="0"/>
          <w:szCs w:val="21"/>
        </w:rPr>
        <w:t>8</w:t>
      </w:r>
      <w:r>
        <w:rPr>
          <w:rFonts w:cs="宋体" w:hint="eastAsia"/>
          <w:kern w:val="0"/>
          <w:szCs w:val="21"/>
        </w:rPr>
        <w:t>级及以上大风时禁止轮斗挖掘机、排土机和转载机作业。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第五百二十条</w:t>
      </w:r>
      <w:r>
        <w:rPr>
          <w:rFonts w:cs="宋体" w:hint="eastAsia"/>
          <w:b/>
          <w:bCs/>
          <w:kern w:val="0"/>
          <w:szCs w:val="21"/>
        </w:rPr>
        <w:t xml:space="preserve">  </w:t>
      </w:r>
      <w:r>
        <w:rPr>
          <w:rFonts w:cs="宋体" w:hint="eastAsia"/>
          <w:kern w:val="0"/>
          <w:szCs w:val="21"/>
        </w:rPr>
        <w:t>作业人员在</w:t>
      </w:r>
      <w:r>
        <w:rPr>
          <w:rFonts w:cs="宋体" w:hint="eastAsia"/>
          <w:kern w:val="0"/>
          <w:szCs w:val="21"/>
        </w:rPr>
        <w:t>2m </w:t>
      </w:r>
      <w:r>
        <w:rPr>
          <w:rFonts w:cs="宋体" w:hint="eastAsia"/>
          <w:kern w:val="0"/>
          <w:szCs w:val="21"/>
        </w:rPr>
        <w:t>及以上的高处作业时，必须系安全带或者设置安全网。</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bookmarkStart w:id="291" w:name="_Toc447639758"/>
      <w:bookmarkStart w:id="292" w:name="_Toc447636150"/>
      <w:bookmarkEnd w:id="291"/>
      <w:bookmarkEnd w:id="292"/>
      <w:r>
        <w:rPr>
          <w:rFonts w:hint="eastAsia"/>
          <w:b/>
          <w:sz w:val="28"/>
          <w:szCs w:val="28"/>
        </w:rPr>
        <w:t>第二章钻孔爆破</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jc w:val="center"/>
        <w:rPr>
          <w:b/>
        </w:rPr>
      </w:pPr>
      <w:bookmarkStart w:id="293" w:name="_Toc447636151"/>
      <w:bookmarkStart w:id="294" w:name="_Toc447639759"/>
      <w:bookmarkEnd w:id="293"/>
      <w:bookmarkEnd w:id="294"/>
      <w:r>
        <w:rPr>
          <w:rFonts w:hint="eastAsia"/>
          <w:b/>
        </w:rPr>
        <w:t>第一节一般规定</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第五百二十一条</w:t>
      </w:r>
      <w:r>
        <w:rPr>
          <w:rFonts w:cs="宋体" w:hint="eastAsia"/>
          <w:b/>
          <w:bCs/>
          <w:kern w:val="0"/>
          <w:szCs w:val="21"/>
        </w:rPr>
        <w:t xml:space="preserve">  </w:t>
      </w:r>
      <w:r>
        <w:rPr>
          <w:rFonts w:cs="宋体" w:hint="eastAsia"/>
          <w:kern w:val="0"/>
          <w:szCs w:val="21"/>
        </w:rPr>
        <w:t>露天煤矿钻孔、爆破作业必须编制钻孔、爆破设计及安全技术措施，并经矿总工程师批准。钻孔、爆破作业必须按设计进行。爆破前应当绘制爆破警戒范围图，并实地标出警戒点的位置。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第五百二十二条</w:t>
      </w:r>
      <w:r>
        <w:rPr>
          <w:rFonts w:cs="宋体" w:hint="eastAsia"/>
          <w:b/>
          <w:bCs/>
          <w:kern w:val="0"/>
          <w:szCs w:val="21"/>
        </w:rPr>
        <w:t xml:space="preserve">  </w:t>
      </w:r>
      <w:r>
        <w:rPr>
          <w:rFonts w:cs="宋体" w:hint="eastAsia"/>
          <w:kern w:val="0"/>
          <w:szCs w:val="21"/>
        </w:rPr>
        <w:t>爆炸物品的购买、运输、贮存、使用和销毁，永久性爆炸物品库建筑结构及各种防护措施，库区的内、外部安全距离等必须符合《民用爆炸物品安全管理条例》等国家有关法规和标准的规定。露天煤矿爆破作业，必须遵守《爆破安全规程》。</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295" w:name="_Toc447636152"/>
      <w:bookmarkStart w:id="296" w:name="_Toc447639760"/>
      <w:bookmarkEnd w:id="295"/>
      <w:bookmarkEnd w:id="296"/>
      <w:r>
        <w:rPr>
          <w:rFonts w:hint="eastAsia"/>
          <w:b/>
        </w:rPr>
        <w:t>第二节</w:t>
      </w:r>
      <w:r>
        <w:rPr>
          <w:rFonts w:hint="eastAsia"/>
          <w:b/>
        </w:rPr>
        <w:t> </w:t>
      </w:r>
      <w:r>
        <w:rPr>
          <w:rFonts w:hint="eastAsia"/>
          <w:b/>
        </w:rPr>
        <w:t>钻</w:t>
      </w:r>
      <w:r>
        <w:rPr>
          <w:rFonts w:hint="eastAsia"/>
          <w:b/>
        </w:rPr>
        <w:t> </w:t>
      </w:r>
      <w:r>
        <w:rPr>
          <w:rFonts w:hint="eastAsia"/>
          <w:b/>
        </w:rPr>
        <w:t>孔</w:t>
      </w:r>
    </w:p>
    <w:p w:rsidR="00372646" w:rsidRDefault="00372646">
      <w:pPr>
        <w:jc w:val="center"/>
        <w:rPr>
          <w:b/>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第五百二十三条</w:t>
      </w:r>
      <w:r>
        <w:rPr>
          <w:rFonts w:cs="宋体" w:hint="eastAsia"/>
          <w:b/>
          <w:bCs/>
          <w:kern w:val="0"/>
          <w:szCs w:val="21"/>
        </w:rPr>
        <w:t xml:space="preserve">  </w:t>
      </w:r>
      <w:r>
        <w:rPr>
          <w:rFonts w:cs="宋体" w:hint="eastAsia"/>
          <w:kern w:val="0"/>
          <w:szCs w:val="21"/>
        </w:rPr>
        <w:t>钻孔设备进行钻孔作业和走行时，履带边缘与坡顶线的距离应当符合表</w:t>
      </w:r>
      <w:r>
        <w:rPr>
          <w:rFonts w:cs="宋体" w:hint="eastAsia"/>
          <w:kern w:val="0"/>
          <w:szCs w:val="21"/>
        </w:rPr>
        <w:t>19</w:t>
      </w:r>
      <w:r>
        <w:rPr>
          <w:rFonts w:cs="宋体" w:hint="eastAsia"/>
          <w:kern w:val="0"/>
          <w:szCs w:val="21"/>
        </w:rPr>
        <w:t>的要求。</w:t>
      </w:r>
    </w:p>
    <w:p w:rsidR="00372646" w:rsidRDefault="00372646">
      <w:pPr>
        <w:widowControl/>
        <w:shd w:val="clear" w:color="auto" w:fill="FFFFFF"/>
        <w:ind w:firstLine="422"/>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 xml:space="preserve">       </w:t>
      </w:r>
      <w:r>
        <w:rPr>
          <w:rFonts w:cs="宋体" w:hint="eastAsia"/>
          <w:bCs/>
          <w:kern w:val="0"/>
          <w:szCs w:val="21"/>
        </w:rPr>
        <w:t>表</w:t>
      </w:r>
      <w:r>
        <w:rPr>
          <w:rFonts w:cs="宋体" w:hint="eastAsia"/>
          <w:bCs/>
          <w:kern w:val="0"/>
          <w:szCs w:val="21"/>
        </w:rPr>
        <w:t>19 </w:t>
      </w:r>
      <w:r>
        <w:rPr>
          <w:rFonts w:cs="宋体" w:hint="eastAsia"/>
          <w:bCs/>
          <w:kern w:val="0"/>
          <w:szCs w:val="21"/>
        </w:rPr>
        <w:t>钻孔设备履带边缘与坡顶线的安全距离</w:t>
      </w:r>
      <w:r>
        <w:rPr>
          <w:rFonts w:cs="宋体" w:hint="eastAsia"/>
          <w:bCs/>
          <w:kern w:val="0"/>
          <w:szCs w:val="21"/>
        </w:rPr>
        <w:t> </w:t>
      </w:r>
      <w:r>
        <w:rPr>
          <w:rFonts w:cs="宋体" w:hint="eastAsia"/>
          <w:kern w:val="0"/>
          <w:szCs w:val="21"/>
        </w:rPr>
        <w:t>      m</w:t>
      </w:r>
    </w:p>
    <w:tbl>
      <w:tblPr>
        <w:tblW w:w="8286" w:type="dxa"/>
        <w:shd w:val="clear" w:color="auto" w:fill="FFFFFF"/>
        <w:tblLayout w:type="fixed"/>
        <w:tblCellMar>
          <w:left w:w="0" w:type="dxa"/>
          <w:right w:w="0" w:type="dxa"/>
        </w:tblCellMar>
        <w:tblLook w:val="04A0"/>
      </w:tblPr>
      <w:tblGrid>
        <w:gridCol w:w="1632"/>
        <w:gridCol w:w="1650"/>
        <w:gridCol w:w="1650"/>
        <w:gridCol w:w="1677"/>
        <w:gridCol w:w="1677"/>
      </w:tblGrid>
      <w:tr w:rsidR="00372646">
        <w:tc>
          <w:tcPr>
            <w:tcW w:w="1632"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台阶高度</w:t>
            </w:r>
          </w:p>
        </w:tc>
        <w:tc>
          <w:tcPr>
            <w:tcW w:w="165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4</w:t>
            </w:r>
          </w:p>
        </w:tc>
        <w:tc>
          <w:tcPr>
            <w:tcW w:w="165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4</w:t>
            </w:r>
            <w:r>
              <w:rPr>
                <w:rFonts w:cs="宋体" w:hint="eastAsia"/>
                <w:kern w:val="0"/>
                <w:szCs w:val="21"/>
              </w:rPr>
              <w:t>～</w:t>
            </w:r>
            <w:r>
              <w:rPr>
                <w:rFonts w:cs="宋体" w:hint="eastAsia"/>
                <w:kern w:val="0"/>
                <w:szCs w:val="21"/>
              </w:rPr>
              <w:t>10</w:t>
            </w:r>
          </w:p>
        </w:tc>
        <w:tc>
          <w:tcPr>
            <w:tcW w:w="167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10</w:t>
            </w:r>
            <w:r>
              <w:rPr>
                <w:rFonts w:cs="宋体" w:hint="eastAsia"/>
                <w:kern w:val="0"/>
                <w:szCs w:val="21"/>
              </w:rPr>
              <w:t>～</w:t>
            </w:r>
            <w:r>
              <w:rPr>
                <w:rFonts w:cs="宋体" w:hint="eastAsia"/>
                <w:kern w:val="0"/>
                <w:szCs w:val="21"/>
              </w:rPr>
              <w:t>15</w:t>
            </w:r>
          </w:p>
        </w:tc>
        <w:tc>
          <w:tcPr>
            <w:tcW w:w="167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w:t>
            </w:r>
            <w:r>
              <w:rPr>
                <w:rFonts w:cs="宋体" w:hint="eastAsia"/>
                <w:kern w:val="0"/>
                <w:szCs w:val="21"/>
              </w:rPr>
              <w:t>15</w:t>
            </w:r>
          </w:p>
        </w:tc>
      </w:tr>
      <w:tr w:rsidR="00372646">
        <w:tc>
          <w:tcPr>
            <w:tcW w:w="1632"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安全距离</w:t>
            </w:r>
          </w:p>
        </w:tc>
        <w:tc>
          <w:tcPr>
            <w:tcW w:w="165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1</w:t>
            </w:r>
            <w:r>
              <w:rPr>
                <w:rFonts w:cs="宋体" w:hint="eastAsia"/>
                <w:kern w:val="0"/>
                <w:szCs w:val="21"/>
              </w:rPr>
              <w:t>～</w:t>
            </w:r>
            <w:r>
              <w:rPr>
                <w:rFonts w:cs="宋体" w:hint="eastAsia"/>
                <w:kern w:val="0"/>
                <w:szCs w:val="21"/>
              </w:rPr>
              <w:t>2</w:t>
            </w:r>
          </w:p>
        </w:tc>
        <w:tc>
          <w:tcPr>
            <w:tcW w:w="165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2</w:t>
            </w:r>
            <w:r>
              <w:rPr>
                <w:rFonts w:cs="宋体" w:hint="eastAsia"/>
                <w:kern w:val="0"/>
                <w:szCs w:val="21"/>
              </w:rPr>
              <w:t>～</w:t>
            </w:r>
            <w:r>
              <w:rPr>
                <w:rFonts w:cs="宋体" w:hint="eastAsia"/>
                <w:kern w:val="0"/>
                <w:szCs w:val="21"/>
              </w:rPr>
              <w:t>2.5</w:t>
            </w:r>
          </w:p>
        </w:tc>
        <w:tc>
          <w:tcPr>
            <w:tcW w:w="167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2.5</w:t>
            </w:r>
            <w:r>
              <w:rPr>
                <w:rFonts w:cs="宋体" w:hint="eastAsia"/>
                <w:kern w:val="0"/>
                <w:szCs w:val="21"/>
              </w:rPr>
              <w:t>～</w:t>
            </w:r>
            <w:r>
              <w:rPr>
                <w:rFonts w:cs="宋体" w:hint="eastAsia"/>
                <w:kern w:val="0"/>
                <w:szCs w:val="21"/>
              </w:rPr>
              <w:t>3.5</w:t>
            </w:r>
          </w:p>
        </w:tc>
        <w:tc>
          <w:tcPr>
            <w:tcW w:w="1677"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ind w:firstLine="200"/>
              <w:jc w:val="left"/>
              <w:rPr>
                <w:rFonts w:cs="宋体"/>
                <w:kern w:val="0"/>
                <w:szCs w:val="21"/>
              </w:rPr>
            </w:pPr>
            <w:r>
              <w:rPr>
                <w:rFonts w:cs="宋体" w:hint="eastAsia"/>
                <w:kern w:val="0"/>
                <w:szCs w:val="21"/>
              </w:rPr>
              <w:t>3.5</w:t>
            </w:r>
            <w:r>
              <w:rPr>
                <w:rFonts w:cs="宋体" w:hint="eastAsia"/>
                <w:kern w:val="0"/>
                <w:szCs w:val="21"/>
              </w:rPr>
              <w:t>～</w:t>
            </w:r>
            <w:r>
              <w:rPr>
                <w:rFonts w:cs="宋体" w:hint="eastAsia"/>
                <w:kern w:val="0"/>
                <w:szCs w:val="21"/>
              </w:rPr>
              <w:t>6</w:t>
            </w:r>
          </w:p>
        </w:tc>
      </w:tr>
    </w:tbl>
    <w:p w:rsidR="00372646" w:rsidRDefault="0045495B">
      <w:pPr>
        <w:widowControl/>
        <w:shd w:val="clear" w:color="auto" w:fill="FFFFFF"/>
        <w:ind w:firstLine="420"/>
        <w:jc w:val="left"/>
        <w:rPr>
          <w:rFonts w:cs="宋体"/>
          <w:kern w:val="0"/>
          <w:szCs w:val="21"/>
        </w:rPr>
      </w:pPr>
      <w:r>
        <w:rPr>
          <w:rFonts w:cs="宋体" w:hint="eastAsia"/>
          <w:kern w:val="0"/>
          <w:szCs w:val="21"/>
        </w:rPr>
        <w:t>钻凿坡顶线第一排孔时，钻孔设备应当垂直于台阶坡顶线或者调角布置（夹角应当不小于</w:t>
      </w:r>
      <w:r>
        <w:rPr>
          <w:rFonts w:cs="宋体" w:hint="eastAsia"/>
          <w:kern w:val="0"/>
          <w:szCs w:val="21"/>
        </w:rPr>
        <w:t>45</w:t>
      </w:r>
      <w:r>
        <w:rPr>
          <w:rFonts w:cs="宋体" w:hint="eastAsia"/>
          <w:kern w:val="0"/>
          <w:szCs w:val="21"/>
        </w:rPr>
        <w:t>°）；有顺层滑坡危险区的，必须压碴钻孔；钻凿坡底线第一排孔时，应当有专人监护。</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第五百二十四条</w:t>
      </w:r>
      <w:r>
        <w:rPr>
          <w:rFonts w:cs="宋体" w:hint="eastAsia"/>
          <w:b/>
          <w:bCs/>
          <w:kern w:val="0"/>
          <w:szCs w:val="21"/>
        </w:rPr>
        <w:t xml:space="preserve">  </w:t>
      </w:r>
      <w:r>
        <w:rPr>
          <w:rFonts w:cs="宋体" w:hint="eastAsia"/>
          <w:kern w:val="0"/>
          <w:szCs w:val="21"/>
        </w:rPr>
        <w:t>钻孔设备在有采空区的工作面钻孔时，必须制定安全技术措施，并在专业人员指挥下进行。</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420"/>
        <w:jc w:val="center"/>
        <w:rPr>
          <w:rFonts w:cs="宋体"/>
          <w:b/>
          <w:kern w:val="0"/>
          <w:szCs w:val="21"/>
        </w:rPr>
      </w:pPr>
      <w:bookmarkStart w:id="297" w:name="_Toc447636153"/>
      <w:bookmarkStart w:id="298" w:name="_Toc447639761"/>
      <w:bookmarkEnd w:id="297"/>
      <w:bookmarkEnd w:id="298"/>
      <w:r>
        <w:rPr>
          <w:rFonts w:cs="宋体" w:hint="eastAsia"/>
          <w:b/>
          <w:kern w:val="0"/>
          <w:szCs w:val="21"/>
        </w:rPr>
        <w:t>第三节</w:t>
      </w:r>
      <w:r>
        <w:rPr>
          <w:rFonts w:cs="宋体" w:hint="eastAsia"/>
          <w:b/>
          <w:kern w:val="0"/>
          <w:szCs w:val="21"/>
        </w:rPr>
        <w:t xml:space="preserve">  </w:t>
      </w:r>
      <w:r>
        <w:rPr>
          <w:rFonts w:cs="宋体" w:hint="eastAsia"/>
          <w:b/>
          <w:kern w:val="0"/>
          <w:szCs w:val="21"/>
        </w:rPr>
        <w:t>爆</w:t>
      </w:r>
      <w:r>
        <w:rPr>
          <w:rFonts w:cs="宋体" w:hint="eastAsia"/>
          <w:b/>
          <w:kern w:val="0"/>
          <w:szCs w:val="21"/>
        </w:rPr>
        <w:t xml:space="preserve">  </w:t>
      </w:r>
      <w:r>
        <w:rPr>
          <w:rFonts w:cs="宋体" w:hint="eastAsia"/>
          <w:b/>
          <w:kern w:val="0"/>
          <w:szCs w:val="21"/>
        </w:rPr>
        <w:t>破</w:t>
      </w:r>
    </w:p>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第五百二十五条</w:t>
      </w:r>
      <w:r>
        <w:rPr>
          <w:rFonts w:cs="宋体" w:hint="eastAsia"/>
          <w:b/>
          <w:bCs/>
          <w:kern w:val="0"/>
          <w:szCs w:val="21"/>
        </w:rPr>
        <w:t xml:space="preserve">  </w:t>
      </w:r>
      <w:r>
        <w:rPr>
          <w:rFonts w:cs="宋体" w:hint="eastAsia"/>
          <w:kern w:val="0"/>
          <w:szCs w:val="21"/>
        </w:rPr>
        <w:t>爆炸物品的领用、保管和使用必须严格执行账、卡、物一致的管理制度。</w:t>
      </w:r>
    </w:p>
    <w:p w:rsidR="00372646" w:rsidRDefault="0045495B">
      <w:pPr>
        <w:widowControl/>
        <w:shd w:val="clear" w:color="auto" w:fill="FFFFFF"/>
        <w:ind w:firstLine="420"/>
        <w:jc w:val="left"/>
        <w:rPr>
          <w:rFonts w:cs="宋体"/>
          <w:kern w:val="0"/>
          <w:szCs w:val="21"/>
        </w:rPr>
      </w:pPr>
      <w:r>
        <w:rPr>
          <w:rFonts w:cs="宋体" w:hint="eastAsia"/>
          <w:kern w:val="0"/>
          <w:szCs w:val="21"/>
        </w:rPr>
        <w:t>严禁发放和使用变质失效以及过期的爆炸物品。</w:t>
      </w:r>
    </w:p>
    <w:p w:rsidR="00372646" w:rsidRDefault="0045495B">
      <w:pPr>
        <w:widowControl/>
        <w:shd w:val="clear" w:color="auto" w:fill="FFFFFF"/>
        <w:ind w:firstLine="420"/>
        <w:jc w:val="left"/>
        <w:rPr>
          <w:rFonts w:cs="宋体"/>
          <w:kern w:val="0"/>
          <w:szCs w:val="21"/>
        </w:rPr>
      </w:pPr>
      <w:r>
        <w:rPr>
          <w:rFonts w:cs="宋体" w:hint="eastAsia"/>
          <w:kern w:val="0"/>
          <w:szCs w:val="21"/>
        </w:rPr>
        <w:t>爆破后剩余的爆炸物品，必须当天退回爆炸物品库，严禁私自存放和销毁。</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第五百二十六条</w:t>
      </w:r>
      <w:r>
        <w:rPr>
          <w:rFonts w:cs="宋体" w:hint="eastAsia"/>
          <w:b/>
          <w:bCs/>
          <w:kern w:val="0"/>
          <w:szCs w:val="21"/>
        </w:rPr>
        <w:t xml:space="preserve">  </w:t>
      </w:r>
      <w:r>
        <w:rPr>
          <w:rFonts w:cs="宋体" w:hint="eastAsia"/>
          <w:kern w:val="0"/>
          <w:szCs w:val="21"/>
        </w:rPr>
        <w:t>爆炸物品车到达爆破地点后，爆破区域负责人应当对爆炸物品进行检查验收，无误后双方签字。</w:t>
      </w:r>
    </w:p>
    <w:p w:rsidR="00372646" w:rsidRDefault="0045495B">
      <w:pPr>
        <w:widowControl/>
        <w:shd w:val="clear" w:color="auto" w:fill="FFFFFF"/>
        <w:ind w:firstLine="420"/>
        <w:jc w:val="left"/>
        <w:rPr>
          <w:rFonts w:cs="宋体"/>
          <w:kern w:val="0"/>
          <w:szCs w:val="21"/>
        </w:rPr>
      </w:pPr>
      <w:r>
        <w:rPr>
          <w:rFonts w:cs="宋体" w:hint="eastAsia"/>
          <w:kern w:val="0"/>
          <w:szCs w:val="21"/>
        </w:rPr>
        <w:t>在爆破区域内放置和使用爆炸物品的地点，</w:t>
      </w:r>
      <w:r>
        <w:rPr>
          <w:rFonts w:cs="宋体" w:hint="eastAsia"/>
          <w:kern w:val="0"/>
          <w:szCs w:val="21"/>
        </w:rPr>
        <w:t>20m </w:t>
      </w:r>
      <w:r>
        <w:rPr>
          <w:rFonts w:cs="宋体" w:hint="eastAsia"/>
          <w:kern w:val="0"/>
          <w:szCs w:val="21"/>
        </w:rPr>
        <w:t>以内严禁烟火，</w:t>
      </w:r>
      <w:r>
        <w:rPr>
          <w:rFonts w:cs="宋体" w:hint="eastAsia"/>
          <w:kern w:val="0"/>
          <w:szCs w:val="21"/>
        </w:rPr>
        <w:t>10m </w:t>
      </w:r>
      <w:r>
        <w:rPr>
          <w:rFonts w:cs="宋体" w:hint="eastAsia"/>
          <w:kern w:val="0"/>
          <w:szCs w:val="21"/>
        </w:rPr>
        <w:t>以内严禁非工作人员进入。</w:t>
      </w:r>
    </w:p>
    <w:p w:rsidR="00372646" w:rsidRDefault="0045495B">
      <w:pPr>
        <w:widowControl/>
        <w:shd w:val="clear" w:color="auto" w:fill="FFFFFF"/>
        <w:ind w:firstLine="420"/>
        <w:jc w:val="left"/>
        <w:rPr>
          <w:rFonts w:cs="宋体"/>
          <w:kern w:val="0"/>
          <w:szCs w:val="21"/>
        </w:rPr>
      </w:pPr>
      <w:r>
        <w:rPr>
          <w:rFonts w:cs="宋体" w:hint="eastAsia"/>
          <w:kern w:val="0"/>
          <w:szCs w:val="21"/>
        </w:rPr>
        <w:t>加工起爆药卷必须距放置炸药的地点</w:t>
      </w:r>
      <w:r>
        <w:rPr>
          <w:rFonts w:cs="宋体" w:hint="eastAsia"/>
          <w:kern w:val="0"/>
          <w:szCs w:val="21"/>
        </w:rPr>
        <w:t>5m </w:t>
      </w:r>
      <w:r>
        <w:rPr>
          <w:rFonts w:cs="宋体" w:hint="eastAsia"/>
          <w:kern w:val="0"/>
          <w:szCs w:val="21"/>
        </w:rPr>
        <w:t>以外，加工好的起爆药卷必须放在距炮孔炸药</w:t>
      </w:r>
      <w:r>
        <w:rPr>
          <w:rFonts w:cs="宋体" w:hint="eastAsia"/>
          <w:kern w:val="0"/>
          <w:szCs w:val="21"/>
        </w:rPr>
        <w:t>2m </w:t>
      </w:r>
      <w:r>
        <w:rPr>
          <w:rFonts w:cs="宋体" w:hint="eastAsia"/>
          <w:kern w:val="0"/>
          <w:szCs w:val="21"/>
        </w:rPr>
        <w:t>以外。</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第五百二十七条</w:t>
      </w:r>
      <w:r>
        <w:rPr>
          <w:rFonts w:cs="宋体" w:hint="eastAsia"/>
          <w:b/>
          <w:bCs/>
          <w:kern w:val="0"/>
          <w:szCs w:val="21"/>
        </w:rPr>
        <w:t xml:space="preserve">  </w:t>
      </w:r>
      <w:r>
        <w:rPr>
          <w:rFonts w:cs="宋体" w:hint="eastAsia"/>
          <w:kern w:val="0"/>
          <w:szCs w:val="21"/>
        </w:rPr>
        <w:t>炮孔装药和充填必须遵守下列规定：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（一）装药前在爆破区边界设置明显标志，严禁与工作无关的人员和车辆进入爆破区。</w:t>
      </w:r>
    </w:p>
    <w:p w:rsidR="00372646" w:rsidRDefault="0045495B">
      <w:pPr>
        <w:widowControl/>
        <w:shd w:val="clear" w:color="auto" w:fill="FFFFFF"/>
        <w:ind w:firstLine="420"/>
        <w:jc w:val="left"/>
        <w:rPr>
          <w:rFonts w:cs="宋体"/>
          <w:kern w:val="0"/>
          <w:szCs w:val="21"/>
        </w:rPr>
      </w:pPr>
      <w:r>
        <w:rPr>
          <w:rFonts w:cs="宋体" w:hint="eastAsia"/>
          <w:kern w:val="0"/>
          <w:szCs w:val="21"/>
        </w:rPr>
        <w:t>（二）装药时，每个炮孔同时操作的人员不得超过</w:t>
      </w:r>
      <w:r>
        <w:rPr>
          <w:rFonts w:cs="宋体" w:hint="eastAsia"/>
          <w:kern w:val="0"/>
          <w:szCs w:val="21"/>
        </w:rPr>
        <w:t>3</w:t>
      </w:r>
      <w:r>
        <w:rPr>
          <w:rFonts w:cs="宋体" w:hint="eastAsia"/>
          <w:kern w:val="0"/>
          <w:szCs w:val="21"/>
        </w:rPr>
        <w:t>人；严禁向炮孔内投掷起爆具和受冲击易爆的炸药；严禁使用塑料、金属或者带金属包头的炮杆。</w:t>
      </w:r>
    </w:p>
    <w:p w:rsidR="00372646" w:rsidRDefault="0045495B">
      <w:pPr>
        <w:widowControl/>
        <w:shd w:val="clear" w:color="auto" w:fill="FFFFFF"/>
        <w:ind w:firstLine="420"/>
        <w:jc w:val="left"/>
        <w:rPr>
          <w:rFonts w:cs="宋体"/>
          <w:kern w:val="0"/>
          <w:szCs w:val="21"/>
        </w:rPr>
      </w:pPr>
      <w:r>
        <w:rPr>
          <w:rFonts w:cs="宋体" w:hint="eastAsia"/>
          <w:kern w:val="0"/>
          <w:szCs w:val="21"/>
        </w:rPr>
        <w:t>（三）炮孔卡堵或者雷管脚线、导爆管及导爆索损坏时应当及时处理；无法处理时必须插上标志，按拒爆处理。</w:t>
      </w:r>
    </w:p>
    <w:p w:rsidR="00372646" w:rsidRDefault="0045495B">
      <w:pPr>
        <w:widowControl/>
        <w:shd w:val="clear" w:color="auto" w:fill="FFFFFF"/>
        <w:ind w:firstLine="420"/>
        <w:jc w:val="left"/>
        <w:rPr>
          <w:rFonts w:cs="宋体"/>
          <w:kern w:val="0"/>
          <w:szCs w:val="21"/>
        </w:rPr>
      </w:pPr>
      <w:r>
        <w:rPr>
          <w:rFonts w:cs="宋体" w:hint="eastAsia"/>
          <w:kern w:val="0"/>
          <w:szCs w:val="21"/>
        </w:rPr>
        <w:t>（四）机械化装药时由专人现场指挥。</w:t>
      </w:r>
    </w:p>
    <w:p w:rsidR="00372646" w:rsidRDefault="0045495B">
      <w:pPr>
        <w:widowControl/>
        <w:shd w:val="clear" w:color="auto" w:fill="FFFFFF"/>
        <w:ind w:firstLine="420"/>
        <w:jc w:val="left"/>
        <w:rPr>
          <w:rFonts w:cs="宋体"/>
          <w:kern w:val="0"/>
          <w:szCs w:val="21"/>
        </w:rPr>
      </w:pPr>
      <w:r>
        <w:rPr>
          <w:rFonts w:cs="宋体" w:hint="eastAsia"/>
          <w:kern w:val="0"/>
          <w:szCs w:val="21"/>
        </w:rPr>
        <w:t>（五）预装药炮孔在当班进行充填。预装药期间严禁连接起爆网络。</w:t>
      </w:r>
    </w:p>
    <w:p w:rsidR="00372646" w:rsidRDefault="0045495B">
      <w:pPr>
        <w:widowControl/>
        <w:shd w:val="clear" w:color="auto" w:fill="FFFFFF"/>
        <w:ind w:firstLine="420"/>
        <w:jc w:val="left"/>
        <w:rPr>
          <w:rFonts w:cs="宋体"/>
          <w:kern w:val="0"/>
          <w:szCs w:val="21"/>
        </w:rPr>
      </w:pPr>
      <w:r>
        <w:rPr>
          <w:rFonts w:cs="宋体" w:hint="eastAsia"/>
          <w:kern w:val="0"/>
          <w:szCs w:val="21"/>
        </w:rPr>
        <w:t>（六）装药完成撤出人员后方可连接起爆网络。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第五百二十八条</w:t>
      </w:r>
      <w:r>
        <w:rPr>
          <w:rFonts w:cs="宋体" w:hint="eastAsia"/>
          <w:b/>
          <w:bCs/>
          <w:kern w:val="0"/>
          <w:szCs w:val="21"/>
        </w:rPr>
        <w:t xml:space="preserve">  </w:t>
      </w:r>
      <w:r>
        <w:rPr>
          <w:rFonts w:cs="宋体" w:hint="eastAsia"/>
          <w:kern w:val="0"/>
          <w:szCs w:val="21"/>
        </w:rPr>
        <w:t>爆破安</w:t>
      </w:r>
      <w:r>
        <w:rPr>
          <w:rFonts w:cs="宋体" w:hint="eastAsia"/>
          <w:kern w:val="0"/>
          <w:szCs w:val="21"/>
        </w:rPr>
        <w:t>全警戒必须遵守下列规定：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（一）必须有安全警戒负责人，并向爆破区周围派出警戒人员。</w:t>
      </w:r>
    </w:p>
    <w:p w:rsidR="00372646" w:rsidRDefault="0045495B">
      <w:pPr>
        <w:widowControl/>
        <w:shd w:val="clear" w:color="auto" w:fill="FFFFFF"/>
        <w:ind w:firstLine="420"/>
        <w:jc w:val="left"/>
        <w:rPr>
          <w:rFonts w:cs="宋体"/>
          <w:kern w:val="0"/>
          <w:szCs w:val="21"/>
        </w:rPr>
      </w:pPr>
      <w:r>
        <w:rPr>
          <w:rFonts w:cs="宋体" w:hint="eastAsia"/>
          <w:kern w:val="0"/>
          <w:szCs w:val="21"/>
        </w:rPr>
        <w:t>（二）爆破区域负责人与警戒人员之间实行《三联系制《。</w:t>
      </w:r>
    </w:p>
    <w:p w:rsidR="00372646" w:rsidRDefault="0045495B">
      <w:pPr>
        <w:widowControl/>
        <w:shd w:val="clear" w:color="auto" w:fill="FFFFFF"/>
        <w:ind w:firstLine="420"/>
        <w:jc w:val="left"/>
        <w:rPr>
          <w:rFonts w:cs="宋体"/>
          <w:kern w:val="0"/>
          <w:szCs w:val="21"/>
        </w:rPr>
      </w:pPr>
      <w:r>
        <w:rPr>
          <w:rFonts w:cs="宋体" w:hint="eastAsia"/>
          <w:kern w:val="0"/>
          <w:szCs w:val="21"/>
        </w:rPr>
        <w:t>（三）因爆破中断生产时，立即报告矿调度室，采取措施后方可解除警戒。</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第五百二十九条</w:t>
      </w:r>
      <w:r>
        <w:rPr>
          <w:rFonts w:cs="宋体" w:hint="eastAsia"/>
          <w:b/>
          <w:bCs/>
          <w:kern w:val="0"/>
          <w:szCs w:val="21"/>
        </w:rPr>
        <w:t xml:space="preserve">  </w:t>
      </w:r>
      <w:r>
        <w:rPr>
          <w:rFonts w:cs="宋体" w:hint="eastAsia"/>
          <w:kern w:val="0"/>
          <w:szCs w:val="21"/>
        </w:rPr>
        <w:t>安全警戒距离应当符合下列要求：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（一）抛掷爆破（孔深小于</w:t>
      </w:r>
      <w:r>
        <w:rPr>
          <w:rFonts w:cs="宋体" w:hint="eastAsia"/>
          <w:kern w:val="0"/>
          <w:szCs w:val="21"/>
        </w:rPr>
        <w:t>45m</w:t>
      </w:r>
      <w:r>
        <w:rPr>
          <w:rFonts w:cs="宋体" w:hint="eastAsia"/>
          <w:kern w:val="0"/>
          <w:szCs w:val="21"/>
        </w:rPr>
        <w:t>）：</w:t>
      </w:r>
      <w:r>
        <w:rPr>
          <w:rFonts w:cs="宋体" w:hint="eastAsia"/>
          <w:kern w:val="0"/>
          <w:szCs w:val="21"/>
        </w:rPr>
        <w:t> </w:t>
      </w:r>
      <w:r>
        <w:rPr>
          <w:rFonts w:cs="宋体" w:hint="eastAsia"/>
          <w:kern w:val="0"/>
          <w:szCs w:val="21"/>
        </w:rPr>
        <w:t>爆破区正向不得小于</w:t>
      </w:r>
      <w:r>
        <w:rPr>
          <w:rFonts w:cs="宋体" w:hint="eastAsia"/>
          <w:kern w:val="0"/>
          <w:szCs w:val="21"/>
        </w:rPr>
        <w:t>1000m</w:t>
      </w:r>
      <w:r>
        <w:rPr>
          <w:rFonts w:cs="宋体" w:hint="eastAsia"/>
          <w:kern w:val="0"/>
          <w:szCs w:val="21"/>
        </w:rPr>
        <w:t>，其余方向不得小于</w:t>
      </w:r>
      <w:r>
        <w:rPr>
          <w:rFonts w:cs="宋体" w:hint="eastAsia"/>
          <w:kern w:val="0"/>
          <w:szCs w:val="21"/>
        </w:rPr>
        <w:t>600m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（二）深孔松动爆破（孔深大于</w:t>
      </w:r>
      <w:r>
        <w:rPr>
          <w:rFonts w:cs="宋体" w:hint="eastAsia"/>
          <w:kern w:val="0"/>
          <w:szCs w:val="21"/>
        </w:rPr>
        <w:t>5m</w:t>
      </w:r>
      <w:r>
        <w:rPr>
          <w:rFonts w:cs="宋体" w:hint="eastAsia"/>
          <w:kern w:val="0"/>
          <w:szCs w:val="21"/>
        </w:rPr>
        <w:t>）：距爆破区边缘，软岩不得小于</w:t>
      </w:r>
      <w:r>
        <w:rPr>
          <w:rFonts w:cs="宋体" w:hint="eastAsia"/>
          <w:kern w:val="0"/>
          <w:szCs w:val="21"/>
        </w:rPr>
        <w:t>100m</w:t>
      </w:r>
      <w:r>
        <w:rPr>
          <w:rFonts w:cs="宋体" w:hint="eastAsia"/>
          <w:kern w:val="0"/>
          <w:szCs w:val="21"/>
        </w:rPr>
        <w:t>、硬岩不得小于</w:t>
      </w:r>
      <w:r>
        <w:rPr>
          <w:rFonts w:cs="宋体" w:hint="eastAsia"/>
          <w:kern w:val="0"/>
          <w:szCs w:val="21"/>
        </w:rPr>
        <w:t>200m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（三）浅孔爆破（孔深小于</w:t>
      </w:r>
      <w:r>
        <w:rPr>
          <w:rFonts w:cs="宋体" w:hint="eastAsia"/>
          <w:kern w:val="0"/>
          <w:szCs w:val="21"/>
        </w:rPr>
        <w:t>5m</w:t>
      </w:r>
      <w:r>
        <w:rPr>
          <w:rFonts w:cs="宋体" w:hint="eastAsia"/>
          <w:kern w:val="0"/>
          <w:szCs w:val="21"/>
        </w:rPr>
        <w:t>）：无充填预裂爆破，不得小于</w:t>
      </w:r>
      <w:r>
        <w:rPr>
          <w:rFonts w:cs="宋体" w:hint="eastAsia"/>
          <w:kern w:val="0"/>
          <w:szCs w:val="21"/>
        </w:rPr>
        <w:t>300m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（四）二次爆破：炮眼爆破不得小于</w:t>
      </w:r>
      <w:r>
        <w:rPr>
          <w:rFonts w:cs="宋体" w:hint="eastAsia"/>
          <w:kern w:val="0"/>
          <w:szCs w:val="21"/>
        </w:rPr>
        <w:t>200m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第五百三十条</w:t>
      </w:r>
      <w:r>
        <w:rPr>
          <w:rFonts w:cs="宋体" w:hint="eastAsia"/>
          <w:b/>
          <w:bCs/>
          <w:kern w:val="0"/>
          <w:szCs w:val="21"/>
        </w:rPr>
        <w:t xml:space="preserve">  </w:t>
      </w:r>
      <w:r>
        <w:rPr>
          <w:rFonts w:cs="宋体" w:hint="eastAsia"/>
          <w:kern w:val="0"/>
          <w:szCs w:val="21"/>
        </w:rPr>
        <w:t>起爆前，必须将所有人员撤至安全地点。接触爆炸物品的人员必须穿戴抗静电保护用品。</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第五百三十一条</w:t>
      </w:r>
      <w:r>
        <w:rPr>
          <w:rFonts w:cs="宋体" w:hint="eastAsia"/>
          <w:b/>
          <w:bCs/>
          <w:kern w:val="0"/>
          <w:szCs w:val="21"/>
        </w:rPr>
        <w:t xml:space="preserve">  </w:t>
      </w:r>
      <w:r>
        <w:rPr>
          <w:rFonts w:cs="宋体" w:hint="eastAsia"/>
          <w:kern w:val="0"/>
          <w:szCs w:val="21"/>
        </w:rPr>
        <w:t>设备、设施距松动爆破区外端的安全距离应当符合表</w:t>
      </w:r>
      <w:r>
        <w:rPr>
          <w:rFonts w:cs="宋体" w:hint="eastAsia"/>
          <w:kern w:val="0"/>
          <w:szCs w:val="21"/>
        </w:rPr>
        <w:t>20</w:t>
      </w:r>
      <w:r>
        <w:rPr>
          <w:rFonts w:cs="宋体" w:hint="eastAsia"/>
          <w:kern w:val="0"/>
          <w:szCs w:val="21"/>
        </w:rPr>
        <w:t>的要求。</w:t>
      </w:r>
    </w:p>
    <w:p w:rsidR="00372646" w:rsidRDefault="00372646">
      <w:pPr>
        <w:widowControl/>
        <w:shd w:val="clear" w:color="auto" w:fill="FFFFFF"/>
        <w:ind w:firstLine="422"/>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20 </w:t>
      </w:r>
      <w:r>
        <w:rPr>
          <w:rFonts w:cs="宋体" w:hint="eastAsia"/>
          <w:bCs/>
          <w:kern w:val="0"/>
          <w:szCs w:val="21"/>
        </w:rPr>
        <w:t>设备、设施距松动爆破区外端的安全距离</w:t>
      </w:r>
      <w:r>
        <w:rPr>
          <w:rFonts w:cs="宋体" w:hint="eastAsia"/>
          <w:kern w:val="0"/>
          <w:szCs w:val="21"/>
        </w:rPr>
        <w:t>       m</w:t>
      </w:r>
    </w:p>
    <w:tbl>
      <w:tblPr>
        <w:tblW w:w="8286" w:type="dxa"/>
        <w:shd w:val="clear" w:color="auto" w:fill="FFFFFF"/>
        <w:tblLayout w:type="fixed"/>
        <w:tblCellMar>
          <w:left w:w="0" w:type="dxa"/>
          <w:right w:w="0" w:type="dxa"/>
        </w:tblCellMar>
        <w:tblLook w:val="04A0"/>
      </w:tblPr>
      <w:tblGrid>
        <w:gridCol w:w="2500"/>
        <w:gridCol w:w="1284"/>
        <w:gridCol w:w="1284"/>
        <w:gridCol w:w="3218"/>
      </w:tblGrid>
      <w:tr w:rsidR="00372646">
        <w:tc>
          <w:tcPr>
            <w:tcW w:w="250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设备名称</w:t>
            </w:r>
          </w:p>
        </w:tc>
        <w:tc>
          <w:tcPr>
            <w:tcW w:w="12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深孔爆破</w:t>
            </w:r>
          </w:p>
        </w:tc>
        <w:tc>
          <w:tcPr>
            <w:tcW w:w="12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浅孔及二次爆破</w:t>
            </w:r>
          </w:p>
        </w:tc>
        <w:tc>
          <w:tcPr>
            <w:tcW w:w="321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备注</w:t>
            </w:r>
          </w:p>
        </w:tc>
      </w:tr>
      <w:tr w:rsidR="00372646">
        <w:tc>
          <w:tcPr>
            <w:tcW w:w="250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挖掘机、钻孔机</w:t>
            </w:r>
          </w:p>
        </w:tc>
        <w:tc>
          <w:tcPr>
            <w:tcW w:w="12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30</w:t>
            </w:r>
          </w:p>
        </w:tc>
        <w:tc>
          <w:tcPr>
            <w:tcW w:w="12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40</w:t>
            </w:r>
          </w:p>
        </w:tc>
        <w:tc>
          <w:tcPr>
            <w:tcW w:w="321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司机室背向爆破区</w:t>
            </w:r>
          </w:p>
        </w:tc>
      </w:tr>
      <w:tr w:rsidR="00372646">
        <w:tc>
          <w:tcPr>
            <w:tcW w:w="250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风泵车</w:t>
            </w:r>
          </w:p>
        </w:tc>
        <w:tc>
          <w:tcPr>
            <w:tcW w:w="12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40</w:t>
            </w:r>
          </w:p>
        </w:tc>
        <w:tc>
          <w:tcPr>
            <w:tcW w:w="12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50</w:t>
            </w:r>
          </w:p>
        </w:tc>
        <w:tc>
          <w:tcPr>
            <w:tcW w:w="321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小于此距离应当采取保护措施</w:t>
            </w:r>
          </w:p>
        </w:tc>
      </w:tr>
      <w:tr w:rsidR="00372646">
        <w:tc>
          <w:tcPr>
            <w:tcW w:w="250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信号箱、电气柜、变压器、移动变电站</w:t>
            </w:r>
          </w:p>
        </w:tc>
        <w:tc>
          <w:tcPr>
            <w:tcW w:w="12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30</w:t>
            </w:r>
          </w:p>
        </w:tc>
        <w:tc>
          <w:tcPr>
            <w:tcW w:w="12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30</w:t>
            </w:r>
          </w:p>
        </w:tc>
        <w:tc>
          <w:tcPr>
            <w:tcW w:w="321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小于此距离应当采取保护措施</w:t>
            </w:r>
          </w:p>
        </w:tc>
      </w:tr>
      <w:tr w:rsidR="00372646">
        <w:tc>
          <w:tcPr>
            <w:tcW w:w="250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高压电缆</w:t>
            </w:r>
          </w:p>
        </w:tc>
        <w:tc>
          <w:tcPr>
            <w:tcW w:w="12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40</w:t>
            </w:r>
          </w:p>
        </w:tc>
        <w:tc>
          <w:tcPr>
            <w:tcW w:w="128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50</w:t>
            </w:r>
          </w:p>
        </w:tc>
        <w:tc>
          <w:tcPr>
            <w:tcW w:w="3218"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r>
              <w:rPr>
                <w:rFonts w:hint="eastAsia"/>
              </w:rPr>
              <w:t>小于此距离应当拆除或者采取保护措施</w:t>
            </w:r>
          </w:p>
        </w:tc>
      </w:tr>
    </w:tbl>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0"/>
        <w:jc w:val="left"/>
        <w:rPr>
          <w:rFonts w:cs="宋体"/>
          <w:kern w:val="0"/>
          <w:szCs w:val="21"/>
        </w:rPr>
      </w:pPr>
      <w:r>
        <w:rPr>
          <w:rFonts w:cs="宋体" w:hint="eastAsia"/>
          <w:kern w:val="0"/>
          <w:szCs w:val="21"/>
        </w:rPr>
        <w:t>机车、矿用卡车等机动设备处于警戒范围内且不能撤离时，应当采取就地保护措施。与电杆距离不得小于</w:t>
      </w:r>
      <w:r>
        <w:rPr>
          <w:rFonts w:cs="宋体" w:hint="eastAsia"/>
          <w:kern w:val="0"/>
          <w:szCs w:val="21"/>
        </w:rPr>
        <w:t>5m</w:t>
      </w:r>
      <w:r>
        <w:rPr>
          <w:rFonts w:cs="宋体" w:hint="eastAsia"/>
          <w:kern w:val="0"/>
          <w:szCs w:val="21"/>
        </w:rPr>
        <w:t>；在</w:t>
      </w:r>
      <w:r>
        <w:rPr>
          <w:rFonts w:cs="宋体" w:hint="eastAsia"/>
          <w:kern w:val="0"/>
          <w:szCs w:val="21"/>
        </w:rPr>
        <w:t>5</w:t>
      </w:r>
      <w:r>
        <w:rPr>
          <w:rFonts w:cs="宋体" w:hint="eastAsia"/>
          <w:kern w:val="0"/>
          <w:szCs w:val="21"/>
        </w:rPr>
        <w:t>～</w:t>
      </w:r>
      <w:r>
        <w:rPr>
          <w:rFonts w:cs="宋体" w:hint="eastAsia"/>
          <w:kern w:val="0"/>
          <w:szCs w:val="21"/>
        </w:rPr>
        <w:t>10m</w:t>
      </w:r>
      <w:r>
        <w:rPr>
          <w:rFonts w:cs="宋体" w:hint="eastAsia"/>
          <w:kern w:val="0"/>
          <w:szCs w:val="21"/>
        </w:rPr>
        <w:t>时，必须采用减震爆破。</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第五百三十二条</w:t>
      </w:r>
      <w:r>
        <w:rPr>
          <w:rFonts w:cs="宋体" w:hint="eastAsia"/>
          <w:b/>
          <w:bCs/>
          <w:kern w:val="0"/>
          <w:szCs w:val="21"/>
        </w:rPr>
        <w:t xml:space="preserve">  </w:t>
      </w:r>
      <w:r>
        <w:rPr>
          <w:rFonts w:cs="宋体" w:hint="eastAsia"/>
          <w:kern w:val="0"/>
          <w:szCs w:val="21"/>
        </w:rPr>
        <w:t>设备、设施距抛掷爆破区外端的安全距离：爆破区正向不得小于</w:t>
      </w:r>
      <w:r>
        <w:rPr>
          <w:rFonts w:cs="宋体" w:hint="eastAsia"/>
          <w:kern w:val="0"/>
          <w:szCs w:val="21"/>
        </w:rPr>
        <w:t>600m</w:t>
      </w:r>
      <w:r>
        <w:rPr>
          <w:rFonts w:cs="宋体" w:hint="eastAsia"/>
          <w:kern w:val="0"/>
          <w:szCs w:val="21"/>
        </w:rPr>
        <w:t>；两侧有自由面方向及背向不得小于</w:t>
      </w:r>
      <w:r>
        <w:rPr>
          <w:rFonts w:cs="宋体" w:hint="eastAsia"/>
          <w:kern w:val="0"/>
          <w:szCs w:val="21"/>
        </w:rPr>
        <w:t>300m</w:t>
      </w:r>
      <w:r>
        <w:rPr>
          <w:rFonts w:cs="宋体" w:hint="eastAsia"/>
          <w:kern w:val="0"/>
          <w:szCs w:val="21"/>
        </w:rPr>
        <w:t>；无自由面方向不得小于</w:t>
      </w:r>
      <w:r>
        <w:rPr>
          <w:rFonts w:cs="宋体" w:hint="eastAsia"/>
          <w:kern w:val="0"/>
          <w:szCs w:val="21"/>
        </w:rPr>
        <w:t>200m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第五百三十三条</w:t>
      </w:r>
      <w:r>
        <w:rPr>
          <w:rFonts w:cs="宋体" w:hint="eastAsia"/>
          <w:b/>
          <w:bCs/>
          <w:kern w:val="0"/>
          <w:szCs w:val="21"/>
        </w:rPr>
        <w:t xml:space="preserve">  </w:t>
      </w:r>
      <w:r>
        <w:rPr>
          <w:rFonts w:cs="宋体" w:hint="eastAsia"/>
          <w:kern w:val="0"/>
          <w:szCs w:val="21"/>
        </w:rPr>
        <w:t>爆破危险区的架空输电线、电缆和移动变电站等，在爆破时应当停电。恢复送电前，必须对这些线路进行检查，确认无损后方可送电。</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第五百三十四条</w:t>
      </w:r>
      <w:r>
        <w:rPr>
          <w:rFonts w:cs="宋体" w:hint="eastAsia"/>
          <w:b/>
          <w:bCs/>
          <w:kern w:val="0"/>
          <w:szCs w:val="21"/>
        </w:rPr>
        <w:t xml:space="preserve">  </w:t>
      </w:r>
      <w:r>
        <w:rPr>
          <w:rFonts w:cs="宋体" w:hint="eastAsia"/>
          <w:kern w:val="0"/>
          <w:szCs w:val="21"/>
        </w:rPr>
        <w:t>爆破地震安全距离应当符合下列要求：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（一）各类建（构）筑物地面质点的安全振动速度不应超过下列数值：</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重要工业厂房，</w:t>
      </w:r>
      <w:r>
        <w:rPr>
          <w:rFonts w:cs="宋体" w:hint="eastAsia"/>
          <w:kern w:val="0"/>
          <w:szCs w:val="21"/>
        </w:rPr>
        <w:t>0.4cm/s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土窑洞、土坯房、毛石房，</w:t>
      </w:r>
      <w:r>
        <w:rPr>
          <w:rFonts w:cs="宋体" w:hint="eastAsia"/>
          <w:kern w:val="0"/>
          <w:szCs w:val="21"/>
        </w:rPr>
        <w:t>1.0cm/s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一般砖房、非抗震的大型砌块建筑物，</w:t>
      </w:r>
      <w:r>
        <w:rPr>
          <w:rFonts w:cs="宋体" w:hint="eastAsia"/>
          <w:kern w:val="0"/>
          <w:szCs w:val="21"/>
        </w:rPr>
        <w:t>2</w:t>
      </w:r>
      <w:r>
        <w:rPr>
          <w:rFonts w:cs="宋体" w:hint="eastAsia"/>
          <w:kern w:val="0"/>
          <w:szCs w:val="21"/>
        </w:rPr>
        <w:t>～</w:t>
      </w:r>
      <w:r>
        <w:rPr>
          <w:rFonts w:cs="宋体" w:hint="eastAsia"/>
          <w:kern w:val="0"/>
          <w:szCs w:val="21"/>
        </w:rPr>
        <w:t>3cm/s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4.</w:t>
      </w:r>
      <w:r>
        <w:rPr>
          <w:rFonts w:cs="宋体" w:hint="eastAsia"/>
          <w:kern w:val="0"/>
          <w:szCs w:val="21"/>
        </w:rPr>
        <w:t>钢筋混凝土框架房屋，</w:t>
      </w:r>
      <w:r>
        <w:rPr>
          <w:rFonts w:cs="宋体" w:hint="eastAsia"/>
          <w:kern w:val="0"/>
          <w:szCs w:val="21"/>
        </w:rPr>
        <w:t>5cm/s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5.</w:t>
      </w:r>
      <w:r>
        <w:rPr>
          <w:rFonts w:cs="宋体" w:hint="eastAsia"/>
          <w:kern w:val="0"/>
          <w:szCs w:val="21"/>
        </w:rPr>
        <w:t>水工隧道，</w:t>
      </w:r>
      <w:r>
        <w:rPr>
          <w:rFonts w:cs="宋体" w:hint="eastAsia"/>
          <w:kern w:val="0"/>
          <w:szCs w:val="21"/>
        </w:rPr>
        <w:t>10cm/s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6.</w:t>
      </w:r>
      <w:r>
        <w:rPr>
          <w:rFonts w:cs="宋体" w:hint="eastAsia"/>
          <w:kern w:val="0"/>
          <w:szCs w:val="21"/>
        </w:rPr>
        <w:t>交通涵洞，</w:t>
      </w:r>
      <w:r>
        <w:rPr>
          <w:rFonts w:cs="宋体" w:hint="eastAsia"/>
          <w:kern w:val="0"/>
          <w:szCs w:val="21"/>
        </w:rPr>
        <w:t>15cm/s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7.</w:t>
      </w:r>
      <w:r>
        <w:rPr>
          <w:rFonts w:cs="宋体" w:hint="eastAsia"/>
          <w:kern w:val="0"/>
          <w:szCs w:val="21"/>
        </w:rPr>
        <w:t>围岩不稳定有良好支护的矿山巷道，</w:t>
      </w:r>
      <w:r>
        <w:rPr>
          <w:rFonts w:cs="宋体" w:hint="eastAsia"/>
          <w:kern w:val="0"/>
          <w:szCs w:val="21"/>
        </w:rPr>
        <w:t>10cm/s</w:t>
      </w:r>
      <w:r>
        <w:rPr>
          <w:rFonts w:cs="宋体" w:hint="eastAsia"/>
          <w:kern w:val="0"/>
          <w:szCs w:val="21"/>
        </w:rPr>
        <w:t>；围岩中等稳定有良好支护的矿山巷道，</w:t>
      </w:r>
      <w:r>
        <w:rPr>
          <w:rFonts w:cs="宋体" w:hint="eastAsia"/>
          <w:kern w:val="0"/>
          <w:szCs w:val="21"/>
        </w:rPr>
        <w:t>15cm/s</w:t>
      </w:r>
      <w:r>
        <w:rPr>
          <w:rFonts w:cs="宋体" w:hint="eastAsia"/>
          <w:kern w:val="0"/>
          <w:szCs w:val="21"/>
        </w:rPr>
        <w:t>；围岩稳定无支护的矿山巷道，</w:t>
      </w:r>
      <w:r>
        <w:rPr>
          <w:rFonts w:cs="宋体" w:hint="eastAsia"/>
          <w:kern w:val="0"/>
          <w:szCs w:val="21"/>
        </w:rPr>
        <w:t>20cm/s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（二）爆破地震安全距离应当按下式计算：</w:t>
      </w:r>
    </w:p>
    <w:p w:rsidR="00372646" w:rsidRDefault="0045495B">
      <w:pPr>
        <w:widowControl/>
        <w:shd w:val="clear" w:color="auto" w:fill="FFFFFF"/>
        <w:ind w:firstLine="420"/>
        <w:jc w:val="left"/>
        <w:rPr>
          <w:rFonts w:cs="宋体"/>
          <w:kern w:val="0"/>
          <w:szCs w:val="21"/>
        </w:rPr>
      </w:pPr>
      <w:r>
        <w:rPr>
          <w:rFonts w:cs="宋体" w:hint="eastAsia"/>
          <w:kern w:val="0"/>
          <w:szCs w:val="21"/>
        </w:rPr>
        <w:t>R</w:t>
      </w:r>
      <w:r>
        <w:rPr>
          <w:rFonts w:cs="宋体" w:hint="eastAsia"/>
          <w:kern w:val="0"/>
          <w:szCs w:val="21"/>
        </w:rPr>
        <w:t>＝（</w:t>
      </w:r>
      <w:r>
        <w:rPr>
          <w:rFonts w:cs="宋体" w:hint="eastAsia"/>
          <w:kern w:val="0"/>
          <w:szCs w:val="21"/>
        </w:rPr>
        <w:t>k/v</w:t>
      </w:r>
      <w:r>
        <w:rPr>
          <w:rFonts w:cs="宋体" w:hint="eastAsia"/>
          <w:kern w:val="0"/>
          <w:szCs w:val="21"/>
        </w:rPr>
        <w:t>）</w:t>
      </w:r>
      <w:r>
        <w:rPr>
          <w:rFonts w:cs="宋体" w:hint="eastAsia"/>
          <w:kern w:val="0"/>
          <w:szCs w:val="21"/>
          <w:vertAlign w:val="superscript"/>
        </w:rPr>
        <w:t>1/a</w:t>
      </w:r>
      <w:r>
        <w:rPr>
          <w:rFonts w:cs="宋体" w:hint="eastAsia"/>
          <w:kern w:val="0"/>
          <w:szCs w:val="21"/>
        </w:rPr>
        <w:t>·</w:t>
      </w:r>
      <w:r>
        <w:rPr>
          <w:rFonts w:cs="宋体" w:hint="eastAsia"/>
          <w:kern w:val="0"/>
          <w:szCs w:val="21"/>
        </w:rPr>
        <w:t>Q</w:t>
      </w:r>
      <w:r>
        <w:rPr>
          <w:rFonts w:cs="宋体" w:hint="eastAsia"/>
          <w:kern w:val="0"/>
          <w:szCs w:val="21"/>
          <w:vertAlign w:val="superscript"/>
        </w:rPr>
        <w:t>m</w:t>
      </w:r>
    </w:p>
    <w:p w:rsidR="00372646" w:rsidRDefault="0045495B">
      <w:pPr>
        <w:widowControl/>
        <w:shd w:val="clear" w:color="auto" w:fill="FFFFFF"/>
        <w:ind w:firstLine="420"/>
        <w:jc w:val="left"/>
        <w:rPr>
          <w:rFonts w:cs="宋体"/>
          <w:kern w:val="0"/>
          <w:szCs w:val="21"/>
        </w:rPr>
      </w:pPr>
      <w:r>
        <w:rPr>
          <w:rFonts w:cs="宋体" w:hint="eastAsia"/>
          <w:kern w:val="0"/>
          <w:szCs w:val="21"/>
        </w:rPr>
        <w:t>式中</w:t>
      </w:r>
      <w:r>
        <w:rPr>
          <w:rFonts w:cs="宋体" w:hint="eastAsia"/>
          <w:kern w:val="0"/>
          <w:szCs w:val="21"/>
        </w:rPr>
        <w:t> R</w:t>
      </w:r>
      <w:r>
        <w:rPr>
          <w:rFonts w:cs="宋体" w:hint="eastAsia"/>
          <w:kern w:val="0"/>
          <w:szCs w:val="21"/>
        </w:rPr>
        <w:t>———爆破地震安全距离，</w:t>
      </w:r>
      <w:r>
        <w:rPr>
          <w:rFonts w:cs="宋体" w:hint="eastAsia"/>
          <w:kern w:val="0"/>
          <w:szCs w:val="21"/>
        </w:rPr>
        <w:t>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Q </w:t>
      </w:r>
      <w:r>
        <w:rPr>
          <w:rFonts w:cs="宋体" w:hint="eastAsia"/>
          <w:kern w:val="0"/>
          <w:szCs w:val="21"/>
        </w:rPr>
        <w:t>———药量（齐发爆破取总量，延期爆破取最大一段药量），</w:t>
      </w:r>
      <w:r>
        <w:rPr>
          <w:rFonts w:cs="宋体" w:hint="eastAsia"/>
          <w:kern w:val="0"/>
          <w:szCs w:val="21"/>
        </w:rPr>
        <w:t>kg</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v</w:t>
      </w:r>
      <w:r>
        <w:rPr>
          <w:rFonts w:cs="宋体" w:hint="eastAsia"/>
          <w:kern w:val="0"/>
          <w:szCs w:val="21"/>
        </w:rPr>
        <w:t>———安全质点振动速度，</w:t>
      </w:r>
      <w:r>
        <w:rPr>
          <w:rFonts w:cs="宋体" w:hint="eastAsia"/>
          <w:kern w:val="0"/>
          <w:szCs w:val="21"/>
        </w:rPr>
        <w:t>cm/s</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m </w:t>
      </w:r>
      <w:r>
        <w:rPr>
          <w:rFonts w:cs="宋体" w:hint="eastAsia"/>
          <w:kern w:val="0"/>
          <w:szCs w:val="21"/>
        </w:rPr>
        <w:t>———药量指数，取</w:t>
      </w:r>
      <w:r>
        <w:rPr>
          <w:rFonts w:cs="宋体" w:hint="eastAsia"/>
          <w:kern w:val="0"/>
          <w:szCs w:val="21"/>
        </w:rPr>
        <w:t>m </w:t>
      </w:r>
      <w:r>
        <w:rPr>
          <w:rFonts w:cs="宋体" w:hint="eastAsia"/>
          <w:kern w:val="0"/>
          <w:szCs w:val="21"/>
        </w:rPr>
        <w:t>＝</w:t>
      </w:r>
      <w:r>
        <w:rPr>
          <w:rFonts w:cs="宋体" w:hint="eastAsia"/>
          <w:kern w:val="0"/>
          <w:szCs w:val="21"/>
        </w:rPr>
        <w:t>1/3</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k</w:t>
      </w:r>
      <w:r>
        <w:rPr>
          <w:rFonts w:cs="宋体" w:hint="eastAsia"/>
          <w:kern w:val="0"/>
          <w:szCs w:val="21"/>
        </w:rPr>
        <w:t>、</w:t>
      </w:r>
      <w:r>
        <w:rPr>
          <w:rFonts w:cs="宋体" w:hint="eastAsia"/>
          <w:kern w:val="0"/>
          <w:szCs w:val="21"/>
        </w:rPr>
        <w:t>a</w:t>
      </w:r>
      <w:r>
        <w:rPr>
          <w:rFonts w:cs="宋体" w:hint="eastAsia"/>
          <w:kern w:val="0"/>
          <w:szCs w:val="21"/>
        </w:rPr>
        <w:t>———与爆破地点地形、地质条件有关的系数和衰减指数。</w:t>
      </w:r>
    </w:p>
    <w:p w:rsidR="00372646" w:rsidRDefault="0045495B">
      <w:pPr>
        <w:widowControl/>
        <w:shd w:val="clear" w:color="auto" w:fill="FFFFFF"/>
        <w:ind w:firstLine="420"/>
        <w:jc w:val="left"/>
        <w:rPr>
          <w:rFonts w:cs="宋体"/>
          <w:kern w:val="0"/>
          <w:szCs w:val="21"/>
        </w:rPr>
      </w:pPr>
      <w:r>
        <w:rPr>
          <w:rFonts w:cs="宋体" w:hint="eastAsia"/>
          <w:kern w:val="0"/>
          <w:szCs w:val="21"/>
        </w:rPr>
        <w:t>（三）在特殊建（构）筑物附近、爆破条件复杂和爆破震动对边坡稳定有影响的地区进行爆破时，必须进行爆破地震效应的监测或者试验。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第五百三十五条</w:t>
      </w:r>
      <w:r>
        <w:rPr>
          <w:rFonts w:cs="宋体" w:hint="eastAsia"/>
          <w:b/>
          <w:bCs/>
          <w:kern w:val="0"/>
          <w:szCs w:val="21"/>
        </w:rPr>
        <w:t xml:space="preserve">  </w:t>
      </w:r>
      <w:r>
        <w:rPr>
          <w:rFonts w:cs="宋体" w:hint="eastAsia"/>
          <w:kern w:val="0"/>
          <w:szCs w:val="21"/>
        </w:rPr>
        <w:t>爆破作业必须在白天进行，严禁在雷雨时进行；严禁裸露爆破。</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w:t>
      </w:r>
      <w:r>
        <w:rPr>
          <w:rFonts w:cs="宋体" w:hint="eastAsia"/>
          <w:b/>
          <w:bCs/>
          <w:kern w:val="0"/>
          <w:szCs w:val="21"/>
        </w:rPr>
        <w:t>百三十六条</w:t>
      </w:r>
      <w:r>
        <w:rPr>
          <w:rFonts w:cs="宋体" w:hint="eastAsia"/>
          <w:b/>
          <w:bCs/>
          <w:kern w:val="0"/>
          <w:szCs w:val="21"/>
        </w:rPr>
        <w:t xml:space="preserve">  </w:t>
      </w:r>
      <w:r>
        <w:rPr>
          <w:rFonts w:cs="宋体" w:hint="eastAsia"/>
          <w:kern w:val="0"/>
          <w:szCs w:val="21"/>
        </w:rPr>
        <w:t>在高温区、自然发火区进行爆破作业时，必须遵守下列规定：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（一）测试孔内温度。有明火的炮孔或者孔内温度在</w:t>
      </w:r>
      <w:r>
        <w:rPr>
          <w:rFonts w:cs="宋体" w:hint="eastAsia"/>
          <w:kern w:val="0"/>
          <w:szCs w:val="21"/>
        </w:rPr>
        <w:t>80</w:t>
      </w:r>
      <w:r>
        <w:rPr>
          <w:rFonts w:cs="宋体" w:hint="eastAsia"/>
          <w:kern w:val="0"/>
          <w:szCs w:val="21"/>
        </w:rPr>
        <w:t>℃以上的高温炮孔采取灭火、降温措施。</w:t>
      </w:r>
    </w:p>
    <w:p w:rsidR="00372646" w:rsidRDefault="0045495B">
      <w:pPr>
        <w:widowControl/>
        <w:shd w:val="clear" w:color="auto" w:fill="FFFFFF"/>
        <w:ind w:firstLine="420"/>
        <w:jc w:val="left"/>
        <w:rPr>
          <w:rFonts w:cs="宋体"/>
          <w:kern w:val="0"/>
          <w:szCs w:val="21"/>
        </w:rPr>
      </w:pPr>
      <w:r>
        <w:rPr>
          <w:rFonts w:cs="宋体" w:hint="eastAsia"/>
          <w:kern w:val="0"/>
          <w:szCs w:val="21"/>
        </w:rPr>
        <w:t>（二）高温孔经降温处理合格后方可装药起爆。</w:t>
      </w:r>
    </w:p>
    <w:p w:rsidR="00372646" w:rsidRDefault="0045495B">
      <w:pPr>
        <w:widowControl/>
        <w:shd w:val="clear" w:color="auto" w:fill="FFFFFF"/>
        <w:ind w:firstLine="420"/>
        <w:jc w:val="left"/>
        <w:rPr>
          <w:rFonts w:cs="宋体"/>
          <w:kern w:val="0"/>
          <w:szCs w:val="21"/>
        </w:rPr>
      </w:pPr>
      <w:r>
        <w:rPr>
          <w:rFonts w:cs="宋体" w:hint="eastAsia"/>
          <w:kern w:val="0"/>
          <w:szCs w:val="21"/>
        </w:rPr>
        <w:t>（三）高温孔应当采用热感度低的炸药，或者将炸药、雷管作隔热包装。</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第五百三十七条</w:t>
      </w:r>
      <w:r>
        <w:rPr>
          <w:rFonts w:cs="宋体" w:hint="eastAsia"/>
          <w:b/>
          <w:bCs/>
          <w:kern w:val="0"/>
          <w:szCs w:val="21"/>
        </w:rPr>
        <w:t xml:space="preserve">  </w:t>
      </w:r>
      <w:r>
        <w:rPr>
          <w:rFonts w:cs="宋体" w:hint="eastAsia"/>
          <w:kern w:val="0"/>
          <w:szCs w:val="21"/>
        </w:rPr>
        <w:t>爆破后检查必须遵守下列规定：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（一）爆破后</w:t>
      </w:r>
      <w:r>
        <w:rPr>
          <w:rFonts w:cs="宋体" w:hint="eastAsia"/>
          <w:kern w:val="0"/>
          <w:szCs w:val="21"/>
        </w:rPr>
        <w:t>5min</w:t>
      </w:r>
      <w:r>
        <w:rPr>
          <w:rFonts w:cs="宋体" w:hint="eastAsia"/>
          <w:kern w:val="0"/>
          <w:szCs w:val="21"/>
        </w:rPr>
        <w:t>内，严禁检查。</w:t>
      </w:r>
    </w:p>
    <w:p w:rsidR="00372646" w:rsidRDefault="0045495B">
      <w:pPr>
        <w:widowControl/>
        <w:shd w:val="clear" w:color="auto" w:fill="FFFFFF"/>
        <w:ind w:firstLine="420"/>
        <w:jc w:val="left"/>
        <w:rPr>
          <w:rFonts w:cs="宋体"/>
          <w:kern w:val="0"/>
          <w:szCs w:val="21"/>
        </w:rPr>
      </w:pPr>
      <w:r>
        <w:rPr>
          <w:rFonts w:cs="宋体" w:hint="eastAsia"/>
          <w:kern w:val="0"/>
          <w:szCs w:val="21"/>
        </w:rPr>
        <w:t>（二）发现拒爆，必须向爆破区负责人报告。</w:t>
      </w:r>
    </w:p>
    <w:p w:rsidR="00372646" w:rsidRDefault="0045495B">
      <w:pPr>
        <w:widowControl/>
        <w:shd w:val="clear" w:color="auto" w:fill="FFFFFF"/>
        <w:ind w:firstLine="420"/>
        <w:jc w:val="left"/>
        <w:rPr>
          <w:rFonts w:cs="宋体"/>
          <w:kern w:val="0"/>
          <w:szCs w:val="21"/>
        </w:rPr>
      </w:pPr>
      <w:r>
        <w:rPr>
          <w:rFonts w:cs="宋体" w:hint="eastAsia"/>
          <w:kern w:val="0"/>
          <w:szCs w:val="21"/>
        </w:rPr>
        <w:t>（三）发现残余爆炸物品必须收集上缴，集中销毁。</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第五百三十八条</w:t>
      </w:r>
      <w:r>
        <w:rPr>
          <w:rFonts w:cs="宋体" w:hint="eastAsia"/>
          <w:b/>
          <w:bCs/>
          <w:kern w:val="0"/>
          <w:szCs w:val="21"/>
        </w:rPr>
        <w:t xml:space="preserve">  </w:t>
      </w:r>
      <w:r>
        <w:rPr>
          <w:rFonts w:cs="宋体" w:hint="eastAsia"/>
          <w:kern w:val="0"/>
          <w:szCs w:val="21"/>
        </w:rPr>
        <w:t>发生拒爆和熄爆时，应当分析原因，采取措施，并遵守下列</w:t>
      </w:r>
      <w:r>
        <w:rPr>
          <w:rFonts w:cs="宋体" w:hint="eastAsia"/>
          <w:kern w:val="0"/>
          <w:szCs w:val="21"/>
        </w:rPr>
        <w:t>规定：</w:t>
      </w:r>
    </w:p>
    <w:p w:rsidR="00372646" w:rsidRDefault="0045495B">
      <w:pPr>
        <w:widowControl/>
        <w:shd w:val="clear" w:color="auto" w:fill="FFFFFF"/>
        <w:ind w:firstLine="420"/>
        <w:jc w:val="left"/>
        <w:rPr>
          <w:rFonts w:cs="宋体"/>
          <w:kern w:val="0"/>
          <w:szCs w:val="21"/>
        </w:rPr>
      </w:pPr>
      <w:r>
        <w:rPr>
          <w:rFonts w:cs="宋体" w:hint="eastAsia"/>
          <w:kern w:val="0"/>
          <w:szCs w:val="21"/>
        </w:rPr>
        <w:t>（一）在危险区边界设警戒，严禁非作业人员进入警戒区。</w:t>
      </w:r>
    </w:p>
    <w:p w:rsidR="00372646" w:rsidRDefault="0045495B">
      <w:pPr>
        <w:widowControl/>
        <w:shd w:val="clear" w:color="auto" w:fill="FFFFFF"/>
        <w:ind w:firstLine="420"/>
        <w:jc w:val="left"/>
        <w:rPr>
          <w:rFonts w:cs="宋体"/>
          <w:kern w:val="0"/>
          <w:szCs w:val="21"/>
        </w:rPr>
      </w:pPr>
      <w:r>
        <w:rPr>
          <w:rFonts w:cs="宋体" w:hint="eastAsia"/>
          <w:kern w:val="0"/>
          <w:szCs w:val="21"/>
        </w:rPr>
        <w:t>（二）因地面网路连接错误或者地面网路断爆出现拒爆，可以再次连线起爆。</w:t>
      </w:r>
    </w:p>
    <w:p w:rsidR="00372646" w:rsidRDefault="0045495B">
      <w:pPr>
        <w:widowControl/>
        <w:shd w:val="clear" w:color="auto" w:fill="FFFFFF"/>
        <w:ind w:firstLine="420"/>
        <w:jc w:val="left"/>
        <w:rPr>
          <w:rFonts w:cs="宋体"/>
          <w:kern w:val="0"/>
          <w:szCs w:val="21"/>
        </w:rPr>
      </w:pPr>
      <w:r>
        <w:rPr>
          <w:rFonts w:cs="宋体" w:hint="eastAsia"/>
          <w:kern w:val="0"/>
          <w:szCs w:val="21"/>
        </w:rPr>
        <w:t>（三）严禁在原钻孔位钻孔，必须在距拒爆孔</w:t>
      </w:r>
      <w:r>
        <w:rPr>
          <w:rFonts w:cs="宋体" w:hint="eastAsia"/>
          <w:kern w:val="0"/>
          <w:szCs w:val="21"/>
        </w:rPr>
        <w:t>10</w:t>
      </w:r>
      <w:r>
        <w:rPr>
          <w:rFonts w:cs="宋体" w:hint="eastAsia"/>
          <w:kern w:val="0"/>
          <w:szCs w:val="21"/>
        </w:rPr>
        <w:t>倍孔径处重新钻与原孔同样的炮孔装药爆破。</w:t>
      </w:r>
    </w:p>
    <w:p w:rsidR="00372646" w:rsidRDefault="0045495B">
      <w:pPr>
        <w:widowControl/>
        <w:shd w:val="clear" w:color="auto" w:fill="FFFFFF"/>
        <w:ind w:firstLine="420"/>
        <w:jc w:val="left"/>
        <w:rPr>
          <w:rFonts w:cs="宋体"/>
          <w:kern w:val="0"/>
          <w:szCs w:val="21"/>
        </w:rPr>
      </w:pPr>
      <w:r>
        <w:rPr>
          <w:rFonts w:cs="宋体" w:hint="eastAsia"/>
          <w:kern w:val="0"/>
          <w:szCs w:val="21"/>
        </w:rPr>
        <w:t>（四）上述方法不能处理时，应当报告矿调度室，并指定专业人员研究处理。</w:t>
      </w:r>
    </w:p>
    <w:p w:rsidR="00372646" w:rsidRDefault="00372646">
      <w:pPr>
        <w:widowControl/>
        <w:shd w:val="clear" w:color="auto" w:fill="FFFFFF"/>
        <w:ind w:firstLine="420"/>
        <w:jc w:val="left"/>
        <w:rPr>
          <w:rFonts w:cs="宋体"/>
          <w:kern w:val="0"/>
          <w:szCs w:val="21"/>
        </w:rPr>
      </w:pPr>
    </w:p>
    <w:p w:rsidR="00372646" w:rsidRDefault="0045495B">
      <w:pPr>
        <w:jc w:val="center"/>
        <w:rPr>
          <w:b/>
          <w:sz w:val="28"/>
          <w:szCs w:val="28"/>
        </w:rPr>
      </w:pPr>
      <w:bookmarkStart w:id="299" w:name="_Toc447636154"/>
      <w:bookmarkStart w:id="300" w:name="_Toc447639762"/>
      <w:bookmarkEnd w:id="299"/>
      <w:bookmarkEnd w:id="300"/>
      <w:r>
        <w:rPr>
          <w:rFonts w:hint="eastAsia"/>
          <w:b/>
          <w:sz w:val="28"/>
          <w:szCs w:val="28"/>
        </w:rPr>
        <w:t>第三章</w:t>
      </w:r>
      <w:r>
        <w:rPr>
          <w:rFonts w:hint="eastAsia"/>
          <w:b/>
          <w:sz w:val="28"/>
          <w:szCs w:val="28"/>
        </w:rPr>
        <w:t> </w:t>
      </w:r>
      <w:r>
        <w:rPr>
          <w:rFonts w:hint="eastAsia"/>
          <w:b/>
          <w:sz w:val="28"/>
          <w:szCs w:val="28"/>
        </w:rPr>
        <w:t>采</w:t>
      </w:r>
      <w:r>
        <w:rPr>
          <w:rFonts w:hint="eastAsia"/>
          <w:b/>
          <w:sz w:val="28"/>
          <w:szCs w:val="28"/>
        </w:rPr>
        <w:t> </w:t>
      </w:r>
      <w:r>
        <w:rPr>
          <w:rFonts w:hint="eastAsia"/>
          <w:b/>
          <w:sz w:val="28"/>
          <w:szCs w:val="28"/>
        </w:rPr>
        <w:t>装</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jc w:val="center"/>
        <w:rPr>
          <w:b/>
        </w:rPr>
      </w:pPr>
      <w:bookmarkStart w:id="301" w:name="_Toc447636155"/>
      <w:bookmarkStart w:id="302" w:name="_Toc447639763"/>
      <w:bookmarkEnd w:id="301"/>
      <w:bookmarkEnd w:id="302"/>
      <w:r>
        <w:rPr>
          <w:rFonts w:hint="eastAsia"/>
          <w:b/>
        </w:rPr>
        <w:t>第一节</w:t>
      </w:r>
      <w:r>
        <w:rPr>
          <w:rFonts w:hint="eastAsia"/>
          <w:b/>
        </w:rPr>
        <w:t xml:space="preserve">  </w:t>
      </w:r>
      <w:r>
        <w:rPr>
          <w:rFonts w:hint="eastAsia"/>
          <w:b/>
        </w:rPr>
        <w:t>一般规定</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第五百三十九条</w:t>
      </w:r>
      <w:r>
        <w:rPr>
          <w:rFonts w:cs="宋体" w:hint="eastAsia"/>
          <w:b/>
          <w:bCs/>
          <w:kern w:val="0"/>
          <w:szCs w:val="21"/>
        </w:rPr>
        <w:t xml:space="preserve">  </w:t>
      </w:r>
      <w:r>
        <w:rPr>
          <w:rFonts w:cs="宋体" w:hint="eastAsia"/>
          <w:kern w:val="0"/>
          <w:szCs w:val="21"/>
        </w:rPr>
        <w:t>露天采场最终边坡的台阶坡面角和边坡角，必须符合最终边坡设计要求。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第五百四十条</w:t>
      </w:r>
      <w:r>
        <w:rPr>
          <w:rFonts w:cs="宋体" w:hint="eastAsia"/>
          <w:b/>
          <w:bCs/>
          <w:kern w:val="0"/>
          <w:szCs w:val="21"/>
        </w:rPr>
        <w:t xml:space="preserve">  </w:t>
      </w:r>
      <w:r>
        <w:rPr>
          <w:rFonts w:cs="宋体" w:hint="eastAsia"/>
          <w:kern w:val="0"/>
          <w:szCs w:val="21"/>
        </w:rPr>
        <w:t>最小工作平盘宽度，必须保证采掘、运输设备的安全运行和供电通信线路、供排水系统、安全挡墙等的正常布置。</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303" w:name="_Toc447639764"/>
      <w:bookmarkStart w:id="304" w:name="_Toc447636156"/>
      <w:bookmarkEnd w:id="303"/>
      <w:bookmarkEnd w:id="304"/>
      <w:r>
        <w:rPr>
          <w:rFonts w:hint="eastAsia"/>
          <w:b/>
        </w:rPr>
        <w:t>第二节单斗挖掘机采装</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第五百四十一条</w:t>
      </w:r>
      <w:r>
        <w:rPr>
          <w:rFonts w:cs="宋体" w:hint="eastAsia"/>
          <w:b/>
          <w:bCs/>
          <w:kern w:val="0"/>
          <w:szCs w:val="21"/>
        </w:rPr>
        <w:t xml:space="preserve">  </w:t>
      </w:r>
      <w:r>
        <w:rPr>
          <w:rFonts w:cs="宋体" w:hint="eastAsia"/>
          <w:kern w:val="0"/>
          <w:szCs w:val="21"/>
        </w:rPr>
        <w:t>单斗挖掘机行走和升降段应当符合下列要求：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（一）行走前检查行走机构及制动系统。</w:t>
      </w:r>
    </w:p>
    <w:p w:rsidR="00372646" w:rsidRDefault="0045495B">
      <w:pPr>
        <w:widowControl/>
        <w:shd w:val="clear" w:color="auto" w:fill="FFFFFF"/>
        <w:ind w:firstLine="420"/>
        <w:jc w:val="left"/>
        <w:rPr>
          <w:rFonts w:cs="宋体"/>
          <w:kern w:val="0"/>
          <w:szCs w:val="21"/>
        </w:rPr>
      </w:pPr>
      <w:r>
        <w:rPr>
          <w:rFonts w:cs="宋体" w:hint="eastAsia"/>
          <w:kern w:val="0"/>
          <w:szCs w:val="21"/>
        </w:rPr>
        <w:t>（二）根据不同的台阶高度、坡面角，使挖掘机的行走路线与坡底线和坡顶线保持一定的安全距离。</w:t>
      </w:r>
    </w:p>
    <w:p w:rsidR="00372646" w:rsidRDefault="0045495B">
      <w:pPr>
        <w:widowControl/>
        <w:shd w:val="clear" w:color="auto" w:fill="FFFFFF"/>
        <w:ind w:firstLine="420"/>
        <w:jc w:val="left"/>
        <w:rPr>
          <w:rFonts w:cs="宋体"/>
          <w:kern w:val="0"/>
          <w:szCs w:val="21"/>
        </w:rPr>
      </w:pPr>
      <w:r>
        <w:rPr>
          <w:rFonts w:cs="宋体" w:hint="eastAsia"/>
          <w:kern w:val="0"/>
          <w:szCs w:val="21"/>
        </w:rPr>
        <w:t>（三）挖掘机应当在平整、坚实的台阶上行走，当道路松软或者含水有沉陷危险时，必须采取安全措施。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（四）挖掘机升降段或者行走距离超过</w:t>
      </w:r>
      <w:r>
        <w:rPr>
          <w:rFonts w:cs="宋体" w:hint="eastAsia"/>
          <w:kern w:val="0"/>
          <w:szCs w:val="21"/>
        </w:rPr>
        <w:t>300m </w:t>
      </w:r>
      <w:r>
        <w:rPr>
          <w:rFonts w:cs="宋体" w:hint="eastAsia"/>
          <w:kern w:val="0"/>
          <w:szCs w:val="21"/>
        </w:rPr>
        <w:t>时，必须设专人指挥；行走时，主动轴应当在后，悬臂对正行</w:t>
      </w:r>
      <w:r>
        <w:rPr>
          <w:rFonts w:cs="宋体" w:hint="eastAsia"/>
          <w:kern w:val="0"/>
          <w:szCs w:val="21"/>
        </w:rPr>
        <w:t>走中心，及时调整方向，严禁原地大角度扭车。</w:t>
      </w:r>
    </w:p>
    <w:p w:rsidR="00372646" w:rsidRDefault="0045495B">
      <w:pPr>
        <w:widowControl/>
        <w:shd w:val="clear" w:color="auto" w:fill="FFFFFF"/>
        <w:ind w:firstLine="420"/>
        <w:jc w:val="left"/>
        <w:rPr>
          <w:rFonts w:cs="宋体"/>
          <w:kern w:val="0"/>
          <w:szCs w:val="21"/>
        </w:rPr>
      </w:pPr>
      <w:r>
        <w:rPr>
          <w:rFonts w:cs="宋体" w:hint="eastAsia"/>
          <w:kern w:val="0"/>
          <w:szCs w:val="21"/>
        </w:rPr>
        <w:t>（五）挖掘机行走时，靠铁道线路侧的履带边缘距线路中心不得小于</w:t>
      </w:r>
      <w:r>
        <w:rPr>
          <w:rFonts w:cs="宋体" w:hint="eastAsia"/>
          <w:kern w:val="0"/>
          <w:szCs w:val="21"/>
        </w:rPr>
        <w:t>3m</w:t>
      </w:r>
      <w:r>
        <w:rPr>
          <w:rFonts w:cs="宋体" w:hint="eastAsia"/>
          <w:kern w:val="0"/>
          <w:szCs w:val="21"/>
        </w:rPr>
        <w:t>，过高压线和铁道等障碍物时，要有相应的安全措施。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（六）挖掘机升降段之前应当预先采取防止下滑的措施。爬坡时，不得超过挖掘机规定的最大允许坡度。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第五百四十二条</w:t>
      </w:r>
      <w:r>
        <w:rPr>
          <w:rFonts w:cs="宋体" w:hint="eastAsia"/>
          <w:b/>
          <w:bCs/>
          <w:kern w:val="0"/>
          <w:szCs w:val="21"/>
        </w:rPr>
        <w:t xml:space="preserve">  </w:t>
      </w:r>
      <w:r>
        <w:rPr>
          <w:rFonts w:cs="宋体" w:hint="eastAsia"/>
          <w:kern w:val="0"/>
          <w:szCs w:val="21"/>
        </w:rPr>
        <w:t>轮斗挖掘机作业和行走线路处在饱和水台阶上时，必须有疏排水措施，否则严禁作业和走行。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第五百四十三条</w:t>
      </w:r>
      <w:r>
        <w:rPr>
          <w:rFonts w:cs="宋体" w:hint="eastAsia"/>
          <w:b/>
          <w:bCs/>
          <w:kern w:val="0"/>
          <w:szCs w:val="21"/>
        </w:rPr>
        <w:t xml:space="preserve">  </w:t>
      </w:r>
      <w:r>
        <w:rPr>
          <w:rFonts w:cs="宋体" w:hint="eastAsia"/>
          <w:kern w:val="0"/>
          <w:szCs w:val="21"/>
        </w:rPr>
        <w:t>挖掘机采装的台阶高度应当符合下列要求：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（一）不需爆破的岩土台阶高度不得大于最大挖掘高度。</w:t>
      </w:r>
    </w:p>
    <w:p w:rsidR="00372646" w:rsidRDefault="0045495B">
      <w:pPr>
        <w:widowControl/>
        <w:shd w:val="clear" w:color="auto" w:fill="FFFFFF"/>
        <w:ind w:firstLine="420"/>
        <w:jc w:val="left"/>
        <w:rPr>
          <w:rFonts w:cs="宋体"/>
          <w:kern w:val="0"/>
          <w:szCs w:val="21"/>
        </w:rPr>
      </w:pPr>
      <w:r>
        <w:rPr>
          <w:rFonts w:cs="宋体" w:hint="eastAsia"/>
          <w:kern w:val="0"/>
          <w:szCs w:val="21"/>
        </w:rPr>
        <w:t>（二）需爆破的煤、岩台阶，爆破后爆堆高度不得大于最大挖掘高度的</w:t>
      </w:r>
      <w:r>
        <w:rPr>
          <w:rFonts w:cs="宋体" w:hint="eastAsia"/>
          <w:kern w:val="0"/>
          <w:szCs w:val="21"/>
        </w:rPr>
        <w:t>1.1</w:t>
      </w:r>
      <w:r>
        <w:rPr>
          <w:rFonts w:cs="宋体" w:hint="eastAsia"/>
          <w:kern w:val="0"/>
          <w:szCs w:val="21"/>
        </w:rPr>
        <w:t>～</w:t>
      </w:r>
      <w:r>
        <w:rPr>
          <w:rFonts w:cs="宋体" w:hint="eastAsia"/>
          <w:kern w:val="0"/>
          <w:szCs w:val="21"/>
        </w:rPr>
        <w:t>1.2</w:t>
      </w:r>
      <w:r>
        <w:rPr>
          <w:rFonts w:cs="宋体" w:hint="eastAsia"/>
          <w:kern w:val="0"/>
          <w:szCs w:val="21"/>
        </w:rPr>
        <w:t>倍，台阶顶部不得有悬浮大块。</w:t>
      </w:r>
    </w:p>
    <w:p w:rsidR="00372646" w:rsidRDefault="0045495B">
      <w:pPr>
        <w:widowControl/>
        <w:shd w:val="clear" w:color="auto" w:fill="FFFFFF"/>
        <w:ind w:firstLine="420"/>
        <w:jc w:val="left"/>
        <w:rPr>
          <w:rFonts w:cs="宋体"/>
          <w:kern w:val="0"/>
          <w:szCs w:val="21"/>
        </w:rPr>
      </w:pPr>
      <w:r>
        <w:rPr>
          <w:rFonts w:cs="宋体" w:hint="eastAsia"/>
          <w:kern w:val="0"/>
          <w:szCs w:val="21"/>
        </w:rPr>
        <w:t>（三）上装车台阶高度不得大于最大卸载高度与运输容器高度及卸载安全高度之和的差。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第五百四十四条</w:t>
      </w:r>
      <w:r>
        <w:rPr>
          <w:rFonts w:cs="宋体" w:hint="eastAsia"/>
          <w:b/>
          <w:bCs/>
          <w:kern w:val="0"/>
          <w:szCs w:val="21"/>
        </w:rPr>
        <w:t xml:space="preserve">  </w:t>
      </w:r>
      <w:r>
        <w:rPr>
          <w:rFonts w:cs="宋体" w:hint="eastAsia"/>
          <w:kern w:val="0"/>
          <w:szCs w:val="21"/>
        </w:rPr>
        <w:t>单斗挖掘机尾部与台阶坡面、运输设备之间的距离不得小于</w:t>
      </w:r>
      <w:r>
        <w:rPr>
          <w:rFonts w:cs="宋体" w:hint="eastAsia"/>
          <w:kern w:val="0"/>
          <w:szCs w:val="21"/>
        </w:rPr>
        <w:t>1m</w:t>
      </w:r>
      <w:r>
        <w:rPr>
          <w:rFonts w:cs="宋体" w:hint="eastAsia"/>
          <w:kern w:val="0"/>
          <w:szCs w:val="21"/>
        </w:rPr>
        <w:t>。停止作业时，上下设备梯子应当背离台阶。</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第五百四十五条</w:t>
      </w:r>
      <w:r>
        <w:rPr>
          <w:rFonts w:cs="宋体" w:hint="eastAsia"/>
          <w:b/>
          <w:bCs/>
          <w:kern w:val="0"/>
          <w:szCs w:val="21"/>
        </w:rPr>
        <w:t xml:space="preserve">  </w:t>
      </w:r>
      <w:r>
        <w:rPr>
          <w:rFonts w:cs="宋体" w:hint="eastAsia"/>
          <w:kern w:val="0"/>
          <w:szCs w:val="21"/>
        </w:rPr>
        <w:t>单斗挖掘机向列车装载时，必须遵守下列规定：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（一）列车驶入工作面</w:t>
      </w:r>
      <w:r>
        <w:rPr>
          <w:rFonts w:cs="宋体" w:hint="eastAsia"/>
          <w:kern w:val="0"/>
          <w:szCs w:val="21"/>
        </w:rPr>
        <w:t>100m </w:t>
      </w:r>
      <w:r>
        <w:rPr>
          <w:rFonts w:cs="宋体" w:hint="eastAsia"/>
          <w:kern w:val="0"/>
          <w:szCs w:val="21"/>
        </w:rPr>
        <w:t>内，驶出工作面</w:t>
      </w:r>
      <w:r>
        <w:rPr>
          <w:rFonts w:cs="宋体" w:hint="eastAsia"/>
          <w:kern w:val="0"/>
          <w:szCs w:val="21"/>
        </w:rPr>
        <w:t>20m </w:t>
      </w:r>
      <w:r>
        <w:rPr>
          <w:rFonts w:cs="宋体" w:hint="eastAsia"/>
          <w:kern w:val="0"/>
          <w:szCs w:val="21"/>
        </w:rPr>
        <w:t>内，挖掘机必须停止作业。</w:t>
      </w:r>
    </w:p>
    <w:p w:rsidR="00372646" w:rsidRDefault="0045495B">
      <w:pPr>
        <w:widowControl/>
        <w:shd w:val="clear" w:color="auto" w:fill="FFFFFF"/>
        <w:ind w:firstLine="420"/>
        <w:jc w:val="left"/>
        <w:rPr>
          <w:rFonts w:cs="宋体"/>
          <w:kern w:val="0"/>
          <w:szCs w:val="21"/>
        </w:rPr>
      </w:pPr>
      <w:r>
        <w:rPr>
          <w:rFonts w:cs="宋体" w:hint="eastAsia"/>
          <w:kern w:val="0"/>
          <w:szCs w:val="21"/>
        </w:rPr>
        <w:t>（二）列车驶入工作面，待车停稳，经助手与司旗联系后，方可装车。</w:t>
      </w:r>
    </w:p>
    <w:p w:rsidR="00372646" w:rsidRDefault="0045495B">
      <w:pPr>
        <w:widowControl/>
        <w:shd w:val="clear" w:color="auto" w:fill="FFFFFF"/>
        <w:ind w:firstLine="420"/>
        <w:jc w:val="left"/>
        <w:rPr>
          <w:rFonts w:cs="宋体"/>
          <w:kern w:val="0"/>
          <w:szCs w:val="21"/>
        </w:rPr>
      </w:pPr>
      <w:r>
        <w:rPr>
          <w:rFonts w:cs="宋体" w:hint="eastAsia"/>
          <w:kern w:val="0"/>
          <w:szCs w:val="21"/>
        </w:rPr>
        <w:t>（三）</w:t>
      </w:r>
      <w:r>
        <w:rPr>
          <w:rFonts w:cs="宋体" w:hint="eastAsia"/>
          <w:kern w:val="0"/>
          <w:szCs w:val="21"/>
        </w:rPr>
        <w:t>物料最大块度不得超过</w:t>
      </w:r>
      <w:r>
        <w:rPr>
          <w:rFonts w:cs="宋体" w:hint="eastAsia"/>
          <w:kern w:val="0"/>
          <w:szCs w:val="21"/>
        </w:rPr>
        <w:t>3m</w:t>
      </w:r>
      <w:r>
        <w:rPr>
          <w:rFonts w:cs="宋体" w:hint="eastAsia"/>
          <w:kern w:val="0"/>
          <w:szCs w:val="21"/>
          <w:vertAlign w:val="superscript"/>
        </w:rPr>
        <w:t>3</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（四）严禁勺斗压、碰自翻车车帮或者跨越机车和尾车顶部。严禁高吊勺斗装车。</w:t>
      </w:r>
    </w:p>
    <w:p w:rsidR="00372646" w:rsidRDefault="0045495B">
      <w:pPr>
        <w:widowControl/>
        <w:shd w:val="clear" w:color="auto" w:fill="FFFFFF"/>
        <w:ind w:firstLine="420"/>
        <w:jc w:val="left"/>
        <w:rPr>
          <w:rFonts w:cs="宋体"/>
          <w:kern w:val="0"/>
          <w:szCs w:val="21"/>
        </w:rPr>
      </w:pPr>
      <w:r>
        <w:rPr>
          <w:rFonts w:cs="宋体" w:hint="eastAsia"/>
          <w:kern w:val="0"/>
          <w:szCs w:val="21"/>
        </w:rPr>
        <w:t>（五）遇到大块物料掉落影响机车运行时，必须处理后方可作业。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第五百四十六条</w:t>
      </w:r>
      <w:r>
        <w:rPr>
          <w:rFonts w:cs="宋体" w:hint="eastAsia"/>
          <w:b/>
          <w:bCs/>
          <w:kern w:val="0"/>
          <w:szCs w:val="21"/>
        </w:rPr>
        <w:t xml:space="preserve">  </w:t>
      </w:r>
      <w:r>
        <w:rPr>
          <w:rFonts w:cs="宋体" w:hint="eastAsia"/>
          <w:kern w:val="0"/>
          <w:szCs w:val="21"/>
        </w:rPr>
        <w:t>单斗挖掘机向矿用卡车装载时，应当遵守下列规定：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（一）勺斗容积和物料块度与卡车载重相适应。</w:t>
      </w:r>
    </w:p>
    <w:p w:rsidR="00372646" w:rsidRDefault="0045495B">
      <w:pPr>
        <w:widowControl/>
        <w:shd w:val="clear" w:color="auto" w:fill="FFFFFF"/>
        <w:ind w:firstLine="420"/>
        <w:jc w:val="left"/>
        <w:rPr>
          <w:rFonts w:cs="宋体"/>
          <w:kern w:val="0"/>
          <w:szCs w:val="21"/>
        </w:rPr>
      </w:pPr>
      <w:r>
        <w:rPr>
          <w:rFonts w:cs="宋体" w:hint="eastAsia"/>
          <w:kern w:val="0"/>
          <w:szCs w:val="21"/>
        </w:rPr>
        <w:t>（二）单面装车作业时，只有在挖掘机司机发出进车信号，卡车开到装车位置停稳并发出装车信号后，方可装车。双面装车作业时，正面装车卡车可提前进入装车位置；反面装车应当由勺斗引导卡车进入装车位置。</w:t>
      </w:r>
    </w:p>
    <w:p w:rsidR="00372646" w:rsidRDefault="0045495B">
      <w:pPr>
        <w:widowControl/>
        <w:shd w:val="clear" w:color="auto" w:fill="FFFFFF"/>
        <w:ind w:firstLine="420"/>
        <w:jc w:val="left"/>
        <w:rPr>
          <w:rFonts w:cs="宋体"/>
          <w:kern w:val="0"/>
          <w:szCs w:val="21"/>
        </w:rPr>
      </w:pPr>
      <w:r>
        <w:rPr>
          <w:rFonts w:cs="宋体" w:hint="eastAsia"/>
          <w:kern w:val="0"/>
          <w:szCs w:val="21"/>
        </w:rPr>
        <w:t>（三）挖掘机不得跨电缆装车。</w:t>
      </w:r>
    </w:p>
    <w:p w:rsidR="00372646" w:rsidRDefault="0045495B">
      <w:pPr>
        <w:widowControl/>
        <w:shd w:val="clear" w:color="auto" w:fill="FFFFFF"/>
        <w:ind w:firstLine="420"/>
        <w:jc w:val="left"/>
        <w:rPr>
          <w:rFonts w:cs="宋体"/>
          <w:kern w:val="0"/>
          <w:szCs w:val="21"/>
        </w:rPr>
      </w:pPr>
      <w:r>
        <w:rPr>
          <w:rFonts w:cs="宋体" w:hint="eastAsia"/>
          <w:kern w:val="0"/>
          <w:szCs w:val="21"/>
        </w:rPr>
        <w:t>（四）装载第一勺斗</w:t>
      </w:r>
      <w:r>
        <w:rPr>
          <w:rFonts w:cs="宋体" w:hint="eastAsia"/>
          <w:kern w:val="0"/>
          <w:szCs w:val="21"/>
        </w:rPr>
        <w:t>时，不得装大块；卸料时尽量放低勺斗，其插销距车厢底板不得超过</w:t>
      </w:r>
      <w:r>
        <w:rPr>
          <w:rFonts w:cs="宋体" w:hint="eastAsia"/>
          <w:kern w:val="0"/>
          <w:szCs w:val="21"/>
        </w:rPr>
        <w:t>0.5m</w:t>
      </w:r>
      <w:r>
        <w:rPr>
          <w:rFonts w:cs="宋体" w:hint="eastAsia"/>
          <w:kern w:val="0"/>
          <w:szCs w:val="21"/>
        </w:rPr>
        <w:t>。严禁高吊勺斗装车。</w:t>
      </w:r>
    </w:p>
    <w:p w:rsidR="00372646" w:rsidRDefault="0045495B">
      <w:pPr>
        <w:widowControl/>
        <w:shd w:val="clear" w:color="auto" w:fill="FFFFFF"/>
        <w:ind w:firstLine="420"/>
        <w:jc w:val="left"/>
        <w:rPr>
          <w:rFonts w:cs="宋体"/>
          <w:kern w:val="0"/>
          <w:szCs w:val="21"/>
        </w:rPr>
      </w:pPr>
      <w:r>
        <w:rPr>
          <w:rFonts w:cs="宋体" w:hint="eastAsia"/>
          <w:kern w:val="0"/>
          <w:szCs w:val="21"/>
        </w:rPr>
        <w:t>（五）装入卡车里的物料超出车厢外部、影响安全时，必须妥善处理后，才准发出车信号。</w:t>
      </w:r>
    </w:p>
    <w:p w:rsidR="00372646" w:rsidRDefault="0045495B">
      <w:pPr>
        <w:widowControl/>
        <w:shd w:val="clear" w:color="auto" w:fill="FFFFFF"/>
        <w:ind w:firstLine="420"/>
        <w:jc w:val="left"/>
        <w:rPr>
          <w:rFonts w:cs="宋体"/>
          <w:kern w:val="0"/>
          <w:szCs w:val="21"/>
        </w:rPr>
      </w:pPr>
      <w:r>
        <w:rPr>
          <w:rFonts w:cs="宋体" w:hint="eastAsia"/>
          <w:kern w:val="0"/>
          <w:szCs w:val="21"/>
        </w:rPr>
        <w:t>（六）装车时严禁勺斗从卡车驾驶室上方越过。</w:t>
      </w:r>
    </w:p>
    <w:p w:rsidR="00372646" w:rsidRDefault="0045495B">
      <w:pPr>
        <w:widowControl/>
        <w:shd w:val="clear" w:color="auto" w:fill="FFFFFF"/>
        <w:ind w:firstLine="420"/>
        <w:jc w:val="left"/>
        <w:rPr>
          <w:rFonts w:cs="宋体"/>
          <w:kern w:val="0"/>
          <w:szCs w:val="21"/>
        </w:rPr>
      </w:pPr>
      <w:r>
        <w:rPr>
          <w:rFonts w:cs="宋体" w:hint="eastAsia"/>
          <w:kern w:val="0"/>
          <w:szCs w:val="21"/>
        </w:rPr>
        <w:t>（七）装入车内的物料要均匀，严禁单侧偏装、超装。</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第五百四十七条</w:t>
      </w:r>
      <w:r>
        <w:rPr>
          <w:rFonts w:cs="宋体" w:hint="eastAsia"/>
          <w:b/>
          <w:bCs/>
          <w:kern w:val="0"/>
          <w:szCs w:val="21"/>
        </w:rPr>
        <w:t xml:space="preserve">  </w:t>
      </w:r>
      <w:r>
        <w:rPr>
          <w:rFonts w:cs="宋体" w:hint="eastAsia"/>
          <w:kern w:val="0"/>
          <w:szCs w:val="21"/>
        </w:rPr>
        <w:t>单斗挖掘机向自移式破碎机装载时，应当遵守下列规定：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（一）卸载时，勺斗斗底板下缘距受料斗不得超过</w:t>
      </w:r>
      <w:r>
        <w:rPr>
          <w:rFonts w:cs="宋体" w:hint="eastAsia"/>
          <w:kern w:val="0"/>
          <w:szCs w:val="21"/>
        </w:rPr>
        <w:t>0.8m</w:t>
      </w:r>
      <w:r>
        <w:rPr>
          <w:rFonts w:cs="宋体" w:hint="eastAsia"/>
          <w:kern w:val="0"/>
          <w:szCs w:val="21"/>
        </w:rPr>
        <w:t>。严禁高吊铲斗卸载。</w:t>
      </w:r>
    </w:p>
    <w:p w:rsidR="00372646" w:rsidRDefault="0045495B">
      <w:pPr>
        <w:widowControl/>
        <w:shd w:val="clear" w:color="auto" w:fill="FFFFFF"/>
        <w:ind w:firstLine="420"/>
        <w:jc w:val="left"/>
        <w:rPr>
          <w:rFonts w:cs="宋体"/>
          <w:kern w:val="0"/>
          <w:szCs w:val="21"/>
        </w:rPr>
      </w:pPr>
      <w:r>
        <w:rPr>
          <w:rFonts w:cs="宋体" w:hint="eastAsia"/>
          <w:kern w:val="0"/>
          <w:szCs w:val="21"/>
        </w:rPr>
        <w:t>（二）自移式破碎机突出部位距单斗挖掘机机尾回转范围距离不得小于</w:t>
      </w:r>
      <w:r>
        <w:rPr>
          <w:rFonts w:cs="宋体" w:hint="eastAsia"/>
          <w:kern w:val="0"/>
          <w:szCs w:val="21"/>
        </w:rPr>
        <w:t>1.0m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第五百四十八条</w:t>
      </w:r>
      <w:r>
        <w:rPr>
          <w:rFonts w:cs="宋体" w:hint="eastAsia"/>
          <w:b/>
          <w:bCs/>
          <w:kern w:val="0"/>
          <w:szCs w:val="21"/>
        </w:rPr>
        <w:t xml:space="preserve">  </w:t>
      </w:r>
      <w:r>
        <w:rPr>
          <w:rFonts w:cs="宋体" w:hint="eastAsia"/>
          <w:kern w:val="0"/>
          <w:szCs w:val="21"/>
        </w:rPr>
        <w:t>操作单斗挖掘机或者反铲时，必须遵守下列规定：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（一）严禁用勺斗载人、砸大块和起吊重物。</w:t>
      </w:r>
    </w:p>
    <w:p w:rsidR="00372646" w:rsidRDefault="0045495B">
      <w:pPr>
        <w:widowControl/>
        <w:shd w:val="clear" w:color="auto" w:fill="FFFFFF"/>
        <w:ind w:firstLine="420"/>
        <w:jc w:val="left"/>
        <w:rPr>
          <w:rFonts w:cs="宋体"/>
          <w:kern w:val="0"/>
          <w:szCs w:val="21"/>
        </w:rPr>
      </w:pPr>
      <w:r>
        <w:rPr>
          <w:rFonts w:cs="宋体" w:hint="eastAsia"/>
          <w:kern w:val="0"/>
          <w:szCs w:val="21"/>
        </w:rPr>
        <w:t>（二）勺斗回转时，必须离开采掘工作面，严禁跨越接触网。</w:t>
      </w:r>
    </w:p>
    <w:p w:rsidR="00372646" w:rsidRDefault="0045495B">
      <w:pPr>
        <w:widowControl/>
        <w:shd w:val="clear" w:color="auto" w:fill="FFFFFF"/>
        <w:ind w:firstLine="420"/>
        <w:jc w:val="left"/>
        <w:rPr>
          <w:rFonts w:cs="宋体"/>
          <w:kern w:val="0"/>
          <w:szCs w:val="21"/>
        </w:rPr>
      </w:pPr>
      <w:r>
        <w:rPr>
          <w:rFonts w:cs="宋体" w:hint="eastAsia"/>
          <w:kern w:val="0"/>
          <w:szCs w:val="21"/>
        </w:rPr>
        <w:t>（三）在回转或者挖掘过程中，严禁勺斗突然变换方向。</w:t>
      </w:r>
    </w:p>
    <w:p w:rsidR="00372646" w:rsidRDefault="0045495B">
      <w:pPr>
        <w:widowControl/>
        <w:shd w:val="clear" w:color="auto" w:fill="FFFFFF"/>
        <w:ind w:firstLine="420"/>
        <w:jc w:val="left"/>
        <w:rPr>
          <w:rFonts w:cs="宋体"/>
          <w:kern w:val="0"/>
          <w:szCs w:val="21"/>
        </w:rPr>
      </w:pPr>
      <w:r>
        <w:rPr>
          <w:rFonts w:cs="宋体" w:hint="eastAsia"/>
          <w:kern w:val="0"/>
          <w:szCs w:val="21"/>
        </w:rPr>
        <w:t>（四）遇坚硬岩体时，严禁强行挖掘。</w:t>
      </w:r>
    </w:p>
    <w:p w:rsidR="00372646" w:rsidRDefault="0045495B">
      <w:pPr>
        <w:widowControl/>
        <w:shd w:val="clear" w:color="auto" w:fill="FFFFFF"/>
        <w:ind w:firstLine="420"/>
        <w:jc w:val="left"/>
        <w:rPr>
          <w:rFonts w:cs="宋体"/>
          <w:kern w:val="0"/>
          <w:szCs w:val="21"/>
        </w:rPr>
      </w:pPr>
      <w:r>
        <w:rPr>
          <w:rFonts w:cs="宋体" w:hint="eastAsia"/>
          <w:kern w:val="0"/>
          <w:szCs w:val="21"/>
        </w:rPr>
        <w:t>（五）反铲上挖作业时，应当采取安全技术措施。下挖作业时，履带不得平行于采掘面。</w:t>
      </w:r>
    </w:p>
    <w:p w:rsidR="00372646" w:rsidRDefault="0045495B">
      <w:pPr>
        <w:widowControl/>
        <w:shd w:val="clear" w:color="auto" w:fill="FFFFFF"/>
        <w:ind w:firstLine="420"/>
        <w:jc w:val="left"/>
        <w:rPr>
          <w:rFonts w:cs="宋体"/>
          <w:kern w:val="0"/>
          <w:szCs w:val="21"/>
        </w:rPr>
      </w:pPr>
      <w:r>
        <w:rPr>
          <w:rFonts w:cs="宋体" w:hint="eastAsia"/>
          <w:kern w:val="0"/>
          <w:szCs w:val="21"/>
        </w:rPr>
        <w:t>（六）严禁装载铁器等异物和拒爆的火药、雷管等。</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第五百四十九条</w:t>
      </w:r>
      <w:r>
        <w:rPr>
          <w:rFonts w:cs="宋体" w:hint="eastAsia"/>
          <w:b/>
          <w:bCs/>
          <w:kern w:val="0"/>
          <w:szCs w:val="21"/>
        </w:rPr>
        <w:t xml:space="preserve">  </w:t>
      </w:r>
      <w:r>
        <w:rPr>
          <w:rFonts w:cs="宋体" w:hint="eastAsia"/>
          <w:kern w:val="0"/>
          <w:szCs w:val="21"/>
        </w:rPr>
        <w:t>2</w:t>
      </w:r>
      <w:r>
        <w:rPr>
          <w:rFonts w:cs="宋体" w:hint="eastAsia"/>
          <w:kern w:val="0"/>
          <w:szCs w:val="21"/>
        </w:rPr>
        <w:t>台以上单斗挖掘机在同一台阶或者相邻上、下台阶作业时，必须遵守下列规定：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（一）公路运输时，两者间距不得小于最大挖掘半径的</w:t>
      </w:r>
      <w:r>
        <w:rPr>
          <w:rFonts w:cs="宋体" w:hint="eastAsia"/>
          <w:kern w:val="0"/>
          <w:szCs w:val="21"/>
        </w:rPr>
        <w:t>2.5</w:t>
      </w:r>
      <w:r>
        <w:rPr>
          <w:rFonts w:cs="宋体" w:hint="eastAsia"/>
          <w:kern w:val="0"/>
          <w:szCs w:val="21"/>
        </w:rPr>
        <w:t>倍，并制定安全措施。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（二）在同一铁道线路进行装车作业时，必须制定安全措施。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（三）在相邻的上、下台阶作业时，两者的相对位置影响上下台阶的设备、设施安全时，必须制定安全措施。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第五百五十条</w:t>
      </w:r>
      <w:r>
        <w:rPr>
          <w:rFonts w:cs="宋体" w:hint="eastAsia"/>
          <w:b/>
          <w:bCs/>
          <w:kern w:val="0"/>
          <w:szCs w:val="21"/>
        </w:rPr>
        <w:t xml:space="preserve">  </w:t>
      </w:r>
      <w:r>
        <w:rPr>
          <w:rFonts w:cs="宋体" w:hint="eastAsia"/>
          <w:kern w:val="0"/>
          <w:szCs w:val="21"/>
        </w:rPr>
        <w:t>挖掘机在挖掘过程中有下列情况之一时，必须停止作业，撤到安全地点，并报告调度室检查处理：</w:t>
      </w:r>
    </w:p>
    <w:p w:rsidR="00372646" w:rsidRDefault="0045495B">
      <w:pPr>
        <w:widowControl/>
        <w:shd w:val="clear" w:color="auto" w:fill="FFFFFF"/>
        <w:ind w:firstLine="420"/>
        <w:jc w:val="left"/>
        <w:rPr>
          <w:rFonts w:cs="宋体"/>
          <w:kern w:val="0"/>
          <w:szCs w:val="21"/>
        </w:rPr>
      </w:pPr>
      <w:r>
        <w:rPr>
          <w:rFonts w:cs="宋体" w:hint="eastAsia"/>
          <w:kern w:val="0"/>
          <w:szCs w:val="21"/>
        </w:rPr>
        <w:t>（一）发现台阶崩落或者有滑动迹象。</w:t>
      </w:r>
    </w:p>
    <w:p w:rsidR="00372646" w:rsidRDefault="0045495B">
      <w:pPr>
        <w:widowControl/>
        <w:shd w:val="clear" w:color="auto" w:fill="FFFFFF"/>
        <w:ind w:firstLine="420"/>
        <w:jc w:val="left"/>
        <w:rPr>
          <w:rFonts w:cs="宋体"/>
          <w:kern w:val="0"/>
          <w:szCs w:val="21"/>
        </w:rPr>
      </w:pPr>
      <w:r>
        <w:rPr>
          <w:rFonts w:cs="宋体" w:hint="eastAsia"/>
          <w:kern w:val="0"/>
          <w:szCs w:val="21"/>
        </w:rPr>
        <w:t>（二）工作面有伞檐或者大块物料。</w:t>
      </w:r>
    </w:p>
    <w:p w:rsidR="00372646" w:rsidRDefault="0045495B">
      <w:pPr>
        <w:widowControl/>
        <w:shd w:val="clear" w:color="auto" w:fill="FFFFFF"/>
        <w:ind w:firstLine="420"/>
        <w:jc w:val="left"/>
        <w:rPr>
          <w:rFonts w:cs="宋体"/>
          <w:kern w:val="0"/>
          <w:szCs w:val="21"/>
        </w:rPr>
      </w:pPr>
      <w:r>
        <w:rPr>
          <w:rFonts w:cs="宋体" w:hint="eastAsia"/>
          <w:kern w:val="0"/>
          <w:szCs w:val="21"/>
        </w:rPr>
        <w:t>（三）暴露出未爆炸药包或者雷管。</w:t>
      </w:r>
    </w:p>
    <w:p w:rsidR="00372646" w:rsidRDefault="0045495B">
      <w:pPr>
        <w:widowControl/>
        <w:shd w:val="clear" w:color="auto" w:fill="FFFFFF"/>
        <w:ind w:firstLine="420"/>
        <w:jc w:val="left"/>
        <w:rPr>
          <w:rFonts w:cs="宋体"/>
          <w:kern w:val="0"/>
          <w:szCs w:val="21"/>
        </w:rPr>
      </w:pPr>
      <w:r>
        <w:rPr>
          <w:rFonts w:cs="宋体" w:hint="eastAsia"/>
          <w:kern w:val="0"/>
          <w:szCs w:val="21"/>
        </w:rPr>
        <w:t>（四）遇塌陷危险的采空区或者自然发火区。</w:t>
      </w:r>
    </w:p>
    <w:p w:rsidR="00372646" w:rsidRDefault="0045495B">
      <w:pPr>
        <w:widowControl/>
        <w:shd w:val="clear" w:color="auto" w:fill="FFFFFF"/>
        <w:ind w:firstLine="420"/>
        <w:jc w:val="left"/>
        <w:rPr>
          <w:rFonts w:cs="宋体"/>
          <w:kern w:val="0"/>
          <w:szCs w:val="21"/>
        </w:rPr>
      </w:pPr>
      <w:r>
        <w:rPr>
          <w:rFonts w:cs="宋体" w:hint="eastAsia"/>
          <w:kern w:val="0"/>
          <w:szCs w:val="21"/>
        </w:rPr>
        <w:t>（五）遇有松软岩层，可能造成挖掘</w:t>
      </w:r>
      <w:r>
        <w:rPr>
          <w:rFonts w:cs="宋体" w:hint="eastAsia"/>
          <w:kern w:val="0"/>
          <w:szCs w:val="21"/>
        </w:rPr>
        <w:t>机下沉或者掘沟遇水被淹。</w:t>
      </w:r>
    </w:p>
    <w:p w:rsidR="00372646" w:rsidRDefault="0045495B">
      <w:pPr>
        <w:widowControl/>
        <w:shd w:val="clear" w:color="auto" w:fill="FFFFFF"/>
        <w:ind w:firstLine="420"/>
        <w:jc w:val="left"/>
        <w:rPr>
          <w:rFonts w:cs="宋体"/>
          <w:kern w:val="0"/>
          <w:szCs w:val="21"/>
        </w:rPr>
      </w:pPr>
      <w:r>
        <w:rPr>
          <w:rFonts w:cs="宋体" w:hint="eastAsia"/>
          <w:kern w:val="0"/>
          <w:szCs w:val="21"/>
        </w:rPr>
        <w:t>（六）发现不明地下管线或者其他不明障碍物。</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第五百五十一条</w:t>
      </w:r>
      <w:r>
        <w:rPr>
          <w:rFonts w:cs="宋体" w:hint="eastAsia"/>
          <w:b/>
          <w:bCs/>
          <w:kern w:val="0"/>
          <w:szCs w:val="21"/>
        </w:rPr>
        <w:t xml:space="preserve">  </w:t>
      </w:r>
      <w:r>
        <w:rPr>
          <w:rFonts w:cs="宋体" w:hint="eastAsia"/>
          <w:kern w:val="0"/>
          <w:szCs w:val="21"/>
        </w:rPr>
        <w:t>单斗挖掘机雨天作业电缆发生故障时，应当及时向矿调度室报告。故障排除后，确认柱上开关无电时，方可停送电。</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305" w:name="_Toc447639765"/>
      <w:bookmarkStart w:id="306" w:name="_Toc447636157"/>
      <w:bookmarkEnd w:id="305"/>
      <w:bookmarkEnd w:id="306"/>
      <w:r>
        <w:rPr>
          <w:rFonts w:hint="eastAsia"/>
          <w:b/>
        </w:rPr>
        <w:t>第三节</w:t>
      </w:r>
      <w:r>
        <w:rPr>
          <w:rFonts w:hint="eastAsia"/>
          <w:b/>
        </w:rPr>
        <w:t> </w:t>
      </w:r>
      <w:r>
        <w:rPr>
          <w:rFonts w:hint="eastAsia"/>
          <w:b/>
        </w:rPr>
        <w:t>破</w:t>
      </w:r>
      <w:r>
        <w:rPr>
          <w:rFonts w:hint="eastAsia"/>
          <w:b/>
        </w:rPr>
        <w:t xml:space="preserve">  </w:t>
      </w:r>
      <w:r>
        <w:rPr>
          <w:rFonts w:hint="eastAsia"/>
          <w:b/>
        </w:rPr>
        <w:t>碎</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第五百五十二条</w:t>
      </w:r>
      <w:r>
        <w:rPr>
          <w:rFonts w:cs="宋体" w:hint="eastAsia"/>
          <w:b/>
          <w:bCs/>
          <w:kern w:val="0"/>
          <w:szCs w:val="21"/>
        </w:rPr>
        <w:t xml:space="preserve">  </w:t>
      </w:r>
      <w:r>
        <w:rPr>
          <w:rFonts w:cs="宋体" w:hint="eastAsia"/>
          <w:kern w:val="0"/>
          <w:szCs w:val="21"/>
        </w:rPr>
        <w:t>破碎站设置应当遵守下列规定：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（一）避开沉降、塌陷、滑坡危险的不良地段。</w:t>
      </w:r>
    </w:p>
    <w:p w:rsidR="00372646" w:rsidRDefault="0045495B">
      <w:pPr>
        <w:widowControl/>
        <w:shd w:val="clear" w:color="auto" w:fill="FFFFFF"/>
        <w:ind w:firstLine="420"/>
        <w:jc w:val="left"/>
        <w:rPr>
          <w:rFonts w:cs="宋体"/>
          <w:kern w:val="0"/>
          <w:szCs w:val="21"/>
        </w:rPr>
      </w:pPr>
      <w:r>
        <w:rPr>
          <w:rFonts w:cs="宋体" w:hint="eastAsia"/>
          <w:kern w:val="0"/>
          <w:szCs w:val="21"/>
        </w:rPr>
        <w:t>（二）卸车平台应当便于卸载、调车。</w:t>
      </w:r>
    </w:p>
    <w:p w:rsidR="00372646" w:rsidRDefault="0045495B">
      <w:pPr>
        <w:widowControl/>
        <w:shd w:val="clear" w:color="auto" w:fill="FFFFFF"/>
        <w:ind w:firstLine="420"/>
        <w:jc w:val="left"/>
        <w:rPr>
          <w:rFonts w:cs="宋体"/>
          <w:kern w:val="0"/>
          <w:szCs w:val="21"/>
        </w:rPr>
      </w:pPr>
      <w:r>
        <w:rPr>
          <w:rFonts w:cs="宋体" w:hint="eastAsia"/>
          <w:kern w:val="0"/>
          <w:szCs w:val="21"/>
        </w:rPr>
        <w:t>（三）卸车平台应当设矿用卡车卸料的安全限位车挡及防止物料滚落的安全防护挡墙。</w:t>
      </w:r>
    </w:p>
    <w:p w:rsidR="00372646" w:rsidRDefault="0045495B">
      <w:pPr>
        <w:widowControl/>
        <w:shd w:val="clear" w:color="auto" w:fill="FFFFFF"/>
        <w:ind w:firstLine="420"/>
        <w:jc w:val="left"/>
        <w:rPr>
          <w:rFonts w:cs="宋体"/>
          <w:kern w:val="0"/>
          <w:szCs w:val="21"/>
        </w:rPr>
      </w:pPr>
      <w:r>
        <w:rPr>
          <w:rFonts w:cs="宋体" w:hint="eastAsia"/>
          <w:kern w:val="0"/>
          <w:szCs w:val="21"/>
        </w:rPr>
        <w:t>（四）卸车平台应当有良好的照明系统，并有卸料指示信号安全装置。</w:t>
      </w:r>
    </w:p>
    <w:p w:rsidR="00372646" w:rsidRDefault="0045495B">
      <w:pPr>
        <w:widowControl/>
        <w:shd w:val="clear" w:color="auto" w:fill="FFFFFF"/>
        <w:ind w:firstLine="420"/>
        <w:jc w:val="left"/>
        <w:rPr>
          <w:rFonts w:cs="宋体"/>
          <w:kern w:val="0"/>
          <w:szCs w:val="21"/>
        </w:rPr>
      </w:pPr>
      <w:r>
        <w:rPr>
          <w:rFonts w:cs="宋体" w:hint="eastAsia"/>
          <w:kern w:val="0"/>
          <w:szCs w:val="21"/>
        </w:rPr>
        <w:t>（五）移动式破碎站履带外缘距工作平盘坡底线和下台阶坡顶线距离必须符合设计。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第五百五十三条</w:t>
      </w:r>
      <w:r>
        <w:rPr>
          <w:rFonts w:cs="宋体" w:hint="eastAsia"/>
          <w:b/>
          <w:bCs/>
          <w:kern w:val="0"/>
          <w:szCs w:val="21"/>
        </w:rPr>
        <w:t xml:space="preserve">  </w:t>
      </w:r>
      <w:r>
        <w:rPr>
          <w:rFonts w:cs="宋体" w:hint="eastAsia"/>
          <w:kern w:val="0"/>
          <w:szCs w:val="21"/>
        </w:rPr>
        <w:t>破碎站作业应当遵守下列规定：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（一）处理和吊运大块物料时，非作业人员必须撤到安全地点。</w:t>
      </w:r>
    </w:p>
    <w:p w:rsidR="00372646" w:rsidRDefault="0045495B">
      <w:pPr>
        <w:widowControl/>
        <w:shd w:val="clear" w:color="auto" w:fill="FFFFFF"/>
        <w:ind w:firstLine="420"/>
        <w:jc w:val="left"/>
        <w:rPr>
          <w:rFonts w:cs="宋体"/>
          <w:kern w:val="0"/>
          <w:szCs w:val="21"/>
        </w:rPr>
      </w:pPr>
      <w:r>
        <w:rPr>
          <w:rFonts w:cs="宋体" w:hint="eastAsia"/>
          <w:kern w:val="0"/>
          <w:szCs w:val="21"/>
        </w:rPr>
        <w:t>（二）清理破碎机堵料时，必须采取防止系统突然启动的安全保护措施。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第五百五十四条</w:t>
      </w:r>
      <w:r>
        <w:rPr>
          <w:rFonts w:cs="宋体" w:hint="eastAsia"/>
          <w:b/>
          <w:bCs/>
          <w:kern w:val="0"/>
          <w:szCs w:val="21"/>
        </w:rPr>
        <w:t xml:space="preserve">  </w:t>
      </w:r>
      <w:r>
        <w:rPr>
          <w:rFonts w:cs="宋体" w:hint="eastAsia"/>
          <w:kern w:val="0"/>
          <w:szCs w:val="21"/>
        </w:rPr>
        <w:t>自移式破碎机必须设置卸料臂防撞检测、过负荷保护和各旋转部件防护装置。</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307" w:name="_Toc447639766"/>
      <w:bookmarkStart w:id="308" w:name="_Toc447636158"/>
      <w:bookmarkEnd w:id="307"/>
      <w:bookmarkEnd w:id="308"/>
      <w:r>
        <w:rPr>
          <w:rFonts w:hint="eastAsia"/>
          <w:b/>
        </w:rPr>
        <w:t>第四节轮斗挖掘机采装</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第五百五十五条</w:t>
      </w:r>
      <w:r>
        <w:rPr>
          <w:rFonts w:cs="宋体" w:hint="eastAsia"/>
          <w:b/>
          <w:bCs/>
          <w:kern w:val="0"/>
          <w:szCs w:val="21"/>
        </w:rPr>
        <w:t xml:space="preserve">  </w:t>
      </w:r>
      <w:r>
        <w:rPr>
          <w:rFonts w:cs="宋体" w:hint="eastAsia"/>
          <w:kern w:val="0"/>
          <w:szCs w:val="21"/>
        </w:rPr>
        <w:t>轮斗挖掘机作业必须遵守下列规定：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（一）严禁斗轮工作装置带负荷启动。</w:t>
      </w:r>
    </w:p>
    <w:p w:rsidR="00372646" w:rsidRDefault="0045495B">
      <w:pPr>
        <w:widowControl/>
        <w:shd w:val="clear" w:color="auto" w:fill="FFFFFF"/>
        <w:ind w:firstLine="420"/>
        <w:jc w:val="left"/>
        <w:rPr>
          <w:rFonts w:cs="宋体"/>
          <w:kern w:val="0"/>
          <w:szCs w:val="21"/>
        </w:rPr>
      </w:pPr>
      <w:r>
        <w:rPr>
          <w:rFonts w:cs="宋体" w:hint="eastAsia"/>
          <w:kern w:val="0"/>
          <w:szCs w:val="21"/>
        </w:rPr>
        <w:t>（二）严禁挖掘卡堵和损坏输送带的异物。</w:t>
      </w:r>
    </w:p>
    <w:p w:rsidR="00372646" w:rsidRDefault="0045495B">
      <w:pPr>
        <w:widowControl/>
        <w:shd w:val="clear" w:color="auto" w:fill="FFFFFF"/>
        <w:ind w:firstLine="420"/>
        <w:jc w:val="left"/>
        <w:rPr>
          <w:rFonts w:cs="宋体"/>
          <w:kern w:val="0"/>
          <w:szCs w:val="21"/>
        </w:rPr>
      </w:pPr>
      <w:r>
        <w:rPr>
          <w:rFonts w:cs="宋体" w:hint="eastAsia"/>
          <w:kern w:val="0"/>
          <w:szCs w:val="21"/>
        </w:rPr>
        <w:t>（三）调整位置时，必须设地面指挥人员。</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第五百五十六条</w:t>
      </w:r>
      <w:r>
        <w:rPr>
          <w:rFonts w:cs="宋体" w:hint="eastAsia"/>
          <w:b/>
          <w:bCs/>
          <w:kern w:val="0"/>
          <w:szCs w:val="21"/>
        </w:rPr>
        <w:t xml:space="preserve">  </w:t>
      </w:r>
      <w:r>
        <w:rPr>
          <w:rFonts w:cs="宋体" w:hint="eastAsia"/>
          <w:kern w:val="0"/>
          <w:szCs w:val="21"/>
        </w:rPr>
        <w:t>采用轮斗挖掘机－带式输送机－排土机连</w:t>
      </w:r>
    </w:p>
    <w:p w:rsidR="00372646" w:rsidRDefault="0045495B">
      <w:pPr>
        <w:widowControl/>
        <w:shd w:val="clear" w:color="auto" w:fill="FFFFFF"/>
        <w:ind w:firstLine="420"/>
        <w:jc w:val="left"/>
        <w:rPr>
          <w:rFonts w:cs="宋体"/>
          <w:kern w:val="0"/>
          <w:szCs w:val="21"/>
        </w:rPr>
      </w:pPr>
      <w:r>
        <w:rPr>
          <w:rFonts w:cs="宋体" w:hint="eastAsia"/>
          <w:kern w:val="0"/>
          <w:szCs w:val="21"/>
        </w:rPr>
        <w:t>续开采工艺系统时，应当遵守下列规定：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（一）紧急停机开关必须在可能发生重大设备事故或者危及</w:t>
      </w:r>
    </w:p>
    <w:p w:rsidR="00372646" w:rsidRDefault="0045495B">
      <w:pPr>
        <w:widowControl/>
        <w:shd w:val="clear" w:color="auto" w:fill="FFFFFF"/>
        <w:ind w:firstLine="420"/>
        <w:jc w:val="left"/>
        <w:rPr>
          <w:rFonts w:cs="宋体"/>
          <w:kern w:val="0"/>
          <w:szCs w:val="21"/>
        </w:rPr>
      </w:pPr>
      <w:r>
        <w:rPr>
          <w:rFonts w:cs="宋体" w:hint="eastAsia"/>
          <w:kern w:val="0"/>
          <w:szCs w:val="21"/>
        </w:rPr>
        <w:t>人身安全的紧急情况下方可使用。</w:t>
      </w:r>
    </w:p>
    <w:p w:rsidR="00372646" w:rsidRDefault="0045495B">
      <w:pPr>
        <w:widowControl/>
        <w:shd w:val="clear" w:color="auto" w:fill="FFFFFF"/>
        <w:ind w:firstLine="420"/>
        <w:jc w:val="left"/>
        <w:rPr>
          <w:rFonts w:cs="宋体"/>
          <w:kern w:val="0"/>
          <w:szCs w:val="21"/>
        </w:rPr>
      </w:pPr>
      <w:r>
        <w:rPr>
          <w:rFonts w:cs="宋体" w:hint="eastAsia"/>
          <w:kern w:val="0"/>
          <w:szCs w:val="21"/>
        </w:rPr>
        <w:t>（二）各单机间应当实行安全闭锁控制，单机发生故障时，</w:t>
      </w:r>
    </w:p>
    <w:p w:rsidR="00372646" w:rsidRDefault="0045495B">
      <w:pPr>
        <w:widowControl/>
        <w:shd w:val="clear" w:color="auto" w:fill="FFFFFF"/>
        <w:ind w:firstLine="420"/>
        <w:jc w:val="left"/>
        <w:rPr>
          <w:rFonts w:cs="宋体"/>
          <w:kern w:val="0"/>
          <w:szCs w:val="21"/>
        </w:rPr>
      </w:pPr>
      <w:r>
        <w:rPr>
          <w:rFonts w:cs="宋体" w:hint="eastAsia"/>
          <w:kern w:val="0"/>
          <w:szCs w:val="21"/>
        </w:rPr>
        <w:t>必须立即停车，同时向集中控制室汇报。严禁擅自处理故障。</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309" w:name="_Toc447636159"/>
      <w:bookmarkStart w:id="310" w:name="_Toc447639767"/>
      <w:bookmarkEnd w:id="309"/>
      <w:bookmarkEnd w:id="310"/>
      <w:r>
        <w:rPr>
          <w:rFonts w:hint="eastAsia"/>
          <w:b/>
        </w:rPr>
        <w:t>第五节拉斗铲作业</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第五百五十七条</w:t>
      </w:r>
      <w:r>
        <w:rPr>
          <w:rFonts w:cs="宋体" w:hint="eastAsia"/>
          <w:b/>
          <w:bCs/>
          <w:kern w:val="0"/>
          <w:szCs w:val="21"/>
        </w:rPr>
        <w:t xml:space="preserve">  </w:t>
      </w:r>
      <w:r>
        <w:rPr>
          <w:rFonts w:cs="宋体" w:hint="eastAsia"/>
          <w:kern w:val="0"/>
          <w:szCs w:val="21"/>
        </w:rPr>
        <w:t>拉斗铲行走必须遵守下列规定：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（一）行走和调整作业位置时，路面必须平整，不得有凸起的岩石。</w:t>
      </w:r>
    </w:p>
    <w:p w:rsidR="00372646" w:rsidRDefault="0045495B">
      <w:pPr>
        <w:widowControl/>
        <w:shd w:val="clear" w:color="auto" w:fill="FFFFFF"/>
        <w:ind w:firstLine="420"/>
        <w:jc w:val="left"/>
        <w:rPr>
          <w:rFonts w:cs="宋体"/>
          <w:kern w:val="0"/>
          <w:szCs w:val="21"/>
        </w:rPr>
      </w:pPr>
      <w:r>
        <w:rPr>
          <w:rFonts w:cs="宋体" w:hint="eastAsia"/>
          <w:kern w:val="0"/>
          <w:szCs w:val="21"/>
        </w:rPr>
        <w:t>（二）变坡点必须设缓坡段。</w:t>
      </w:r>
    </w:p>
    <w:p w:rsidR="00372646" w:rsidRDefault="0045495B">
      <w:pPr>
        <w:widowControl/>
        <w:shd w:val="clear" w:color="auto" w:fill="FFFFFF"/>
        <w:ind w:firstLine="420"/>
        <w:jc w:val="left"/>
        <w:rPr>
          <w:rFonts w:cs="宋体"/>
          <w:kern w:val="0"/>
          <w:szCs w:val="21"/>
        </w:rPr>
      </w:pPr>
      <w:r>
        <w:rPr>
          <w:rFonts w:cs="宋体" w:hint="eastAsia"/>
          <w:kern w:val="0"/>
          <w:szCs w:val="21"/>
        </w:rPr>
        <w:t>（三）当行走路面处于路堤时，距路边缘安全距离应当符合设计。</w:t>
      </w:r>
    </w:p>
    <w:p w:rsidR="00372646" w:rsidRDefault="0045495B">
      <w:pPr>
        <w:widowControl/>
        <w:shd w:val="clear" w:color="auto" w:fill="FFFFFF"/>
        <w:ind w:firstLine="420"/>
        <w:jc w:val="left"/>
        <w:rPr>
          <w:rFonts w:cs="宋体"/>
          <w:kern w:val="0"/>
          <w:szCs w:val="21"/>
        </w:rPr>
      </w:pPr>
      <w:r>
        <w:rPr>
          <w:rFonts w:cs="宋体" w:hint="eastAsia"/>
          <w:kern w:val="0"/>
          <w:szCs w:val="21"/>
        </w:rPr>
        <w:t>（四）地面必须设专人指挥、监护，同时做好呼唤应答。</w:t>
      </w:r>
    </w:p>
    <w:p w:rsidR="00372646" w:rsidRDefault="0045495B">
      <w:pPr>
        <w:widowControl/>
        <w:shd w:val="clear" w:color="auto" w:fill="FFFFFF"/>
        <w:ind w:firstLine="420"/>
        <w:jc w:val="left"/>
        <w:rPr>
          <w:rFonts w:cs="宋体"/>
          <w:kern w:val="0"/>
          <w:szCs w:val="21"/>
        </w:rPr>
      </w:pPr>
      <w:r>
        <w:rPr>
          <w:rFonts w:cs="宋体" w:hint="eastAsia"/>
          <w:kern w:val="0"/>
          <w:szCs w:val="21"/>
        </w:rPr>
        <w:t>（五）行走靴不同步时，必须重新确定行进路线或者处理路面。</w:t>
      </w:r>
    </w:p>
    <w:p w:rsidR="00372646" w:rsidRDefault="0045495B">
      <w:pPr>
        <w:widowControl/>
        <w:shd w:val="clear" w:color="auto" w:fill="FFFFFF"/>
        <w:ind w:firstLine="420"/>
        <w:jc w:val="left"/>
        <w:rPr>
          <w:rFonts w:cs="宋体"/>
          <w:kern w:val="0"/>
          <w:szCs w:val="21"/>
        </w:rPr>
      </w:pPr>
      <w:r>
        <w:rPr>
          <w:rFonts w:cs="宋体" w:hint="eastAsia"/>
          <w:kern w:val="0"/>
          <w:szCs w:val="21"/>
        </w:rPr>
        <w:t>（六）严禁使用行走靴移动电缆。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第五百五十八条</w:t>
      </w:r>
      <w:r>
        <w:rPr>
          <w:rFonts w:cs="宋体" w:hint="eastAsia"/>
          <w:b/>
          <w:bCs/>
          <w:kern w:val="0"/>
          <w:szCs w:val="21"/>
        </w:rPr>
        <w:t xml:space="preserve">  </w:t>
      </w:r>
      <w:r>
        <w:rPr>
          <w:rFonts w:cs="宋体" w:hint="eastAsia"/>
          <w:kern w:val="0"/>
          <w:szCs w:val="21"/>
        </w:rPr>
        <w:t>拉斗铲作业时，机组人员和配合作业的辅助设备进出拉斗铲作业范围必须做好呼唤应答。严禁铲斗拖地回转、在空中急停和在其他设备上方通过。</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bookmarkStart w:id="311" w:name="_Toc447639768"/>
      <w:bookmarkStart w:id="312" w:name="_Toc447636160"/>
      <w:bookmarkEnd w:id="311"/>
      <w:bookmarkEnd w:id="312"/>
      <w:r>
        <w:rPr>
          <w:rFonts w:hint="eastAsia"/>
          <w:b/>
          <w:sz w:val="28"/>
          <w:szCs w:val="28"/>
        </w:rPr>
        <w:t>第四章</w:t>
      </w:r>
      <w:r>
        <w:rPr>
          <w:rFonts w:hint="eastAsia"/>
          <w:b/>
          <w:sz w:val="28"/>
          <w:szCs w:val="28"/>
        </w:rPr>
        <w:t> </w:t>
      </w:r>
      <w:r>
        <w:rPr>
          <w:rFonts w:hint="eastAsia"/>
          <w:b/>
          <w:sz w:val="28"/>
          <w:szCs w:val="28"/>
        </w:rPr>
        <w:t>运</w:t>
      </w:r>
      <w:r>
        <w:rPr>
          <w:rFonts w:hint="eastAsia"/>
          <w:b/>
          <w:sz w:val="28"/>
          <w:szCs w:val="28"/>
        </w:rPr>
        <w:t> </w:t>
      </w:r>
      <w:r>
        <w:rPr>
          <w:rFonts w:hint="eastAsia"/>
          <w:b/>
          <w:sz w:val="28"/>
          <w:szCs w:val="28"/>
        </w:rPr>
        <w:t>输</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jc w:val="center"/>
        <w:rPr>
          <w:b/>
        </w:rPr>
      </w:pPr>
      <w:bookmarkStart w:id="313" w:name="_Toc447639769"/>
      <w:bookmarkStart w:id="314" w:name="_Toc447636161"/>
      <w:bookmarkEnd w:id="313"/>
      <w:bookmarkEnd w:id="314"/>
      <w:r>
        <w:rPr>
          <w:rFonts w:hint="eastAsia"/>
          <w:b/>
        </w:rPr>
        <w:t>第一节铁路运输</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第五百五十九条</w:t>
      </w:r>
      <w:r>
        <w:rPr>
          <w:rFonts w:cs="宋体" w:hint="eastAsia"/>
          <w:b/>
          <w:bCs/>
          <w:kern w:val="0"/>
          <w:szCs w:val="21"/>
        </w:rPr>
        <w:t xml:space="preserve">  </w:t>
      </w:r>
      <w:r>
        <w:rPr>
          <w:rFonts w:cs="宋体" w:hint="eastAsia"/>
          <w:kern w:val="0"/>
          <w:szCs w:val="21"/>
        </w:rPr>
        <w:t>铁路附近的建（构）筑物和设备接近限界，必须符合国家铁路技术管理规程。桥梁、隧道应当按规定设置人行道、</w:t>
      </w:r>
      <w:r>
        <w:rPr>
          <w:rFonts w:cs="宋体" w:hint="eastAsia"/>
          <w:kern w:val="0"/>
          <w:szCs w:val="21"/>
        </w:rPr>
        <w:t>避车台、避车洞、电缆沟及必要的检查和防火设施，立体交叉处的桥梁两侧设防护设施。运输线路上各种机车运行的限制坡度和曲线半径应当符合表</w:t>
      </w:r>
      <w:r>
        <w:rPr>
          <w:rFonts w:cs="宋体" w:hint="eastAsia"/>
          <w:kern w:val="0"/>
          <w:szCs w:val="21"/>
        </w:rPr>
        <w:t>21</w:t>
      </w:r>
      <w:r>
        <w:rPr>
          <w:rFonts w:cs="宋体" w:hint="eastAsia"/>
          <w:kern w:val="0"/>
          <w:szCs w:val="21"/>
        </w:rPr>
        <w:t>的要求。</w:t>
      </w:r>
    </w:p>
    <w:p w:rsidR="00372646" w:rsidRDefault="00372646">
      <w:pPr>
        <w:widowControl/>
        <w:shd w:val="clear" w:color="auto" w:fill="FFFFFF"/>
        <w:ind w:firstLine="422"/>
        <w:jc w:val="left"/>
        <w:rPr>
          <w:rFonts w:cs="宋体"/>
          <w:kern w:val="0"/>
          <w:szCs w:val="21"/>
        </w:rPr>
      </w:pPr>
    </w:p>
    <w:p w:rsidR="00372646" w:rsidRDefault="0045495B">
      <w:pPr>
        <w:jc w:val="center"/>
      </w:pPr>
      <w:r>
        <w:rPr>
          <w:rFonts w:hint="eastAsia"/>
        </w:rPr>
        <w:t>表</w:t>
      </w:r>
      <w:r>
        <w:rPr>
          <w:rFonts w:hint="eastAsia"/>
        </w:rPr>
        <w:t>21 </w:t>
      </w:r>
      <w:r>
        <w:rPr>
          <w:rFonts w:hint="eastAsia"/>
        </w:rPr>
        <w:t>铁道线路的限制坡度和曲线半径</w:t>
      </w:r>
    </w:p>
    <w:tbl>
      <w:tblPr>
        <w:tblW w:w="8286" w:type="dxa"/>
        <w:shd w:val="clear" w:color="auto" w:fill="FFFFFF"/>
        <w:tblLayout w:type="fixed"/>
        <w:tblCellMar>
          <w:left w:w="0" w:type="dxa"/>
          <w:right w:w="0" w:type="dxa"/>
        </w:tblCellMar>
        <w:tblLook w:val="04A0"/>
      </w:tblPr>
      <w:tblGrid>
        <w:gridCol w:w="1350"/>
        <w:gridCol w:w="1094"/>
        <w:gridCol w:w="1664"/>
        <w:gridCol w:w="1563"/>
        <w:gridCol w:w="1215"/>
        <w:gridCol w:w="1400"/>
      </w:tblGrid>
      <w:tr w:rsidR="00372646">
        <w:tc>
          <w:tcPr>
            <w:tcW w:w="135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机车种类</w:t>
            </w:r>
          </w:p>
        </w:tc>
        <w:tc>
          <w:tcPr>
            <w:tcW w:w="1094"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限制坡度</w:t>
            </w:r>
            <w:r>
              <w:rPr>
                <w:rFonts w:cs="宋体" w:hint="eastAsia"/>
                <w:kern w:val="0"/>
                <w:szCs w:val="21"/>
              </w:rPr>
              <w:t>/</w:t>
            </w:r>
            <w:r>
              <w:rPr>
                <w:rFonts w:cs="宋体" w:hint="eastAsia"/>
                <w:kern w:val="0"/>
                <w:szCs w:val="21"/>
              </w:rPr>
              <w:t>‰</w:t>
            </w:r>
          </w:p>
        </w:tc>
        <w:tc>
          <w:tcPr>
            <w:tcW w:w="5842" w:type="dxa"/>
            <w:gridSpan w:val="4"/>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曲线半径</w:t>
            </w:r>
            <w:r>
              <w:rPr>
                <w:rFonts w:cs="宋体" w:hint="eastAsia"/>
                <w:kern w:val="0"/>
                <w:szCs w:val="21"/>
              </w:rPr>
              <w:t>/m</w:t>
            </w:r>
          </w:p>
        </w:tc>
      </w:tr>
      <w:tr w:rsidR="00372646">
        <w:tc>
          <w:tcPr>
            <w:tcW w:w="1350"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09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166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固定线</w:t>
            </w:r>
          </w:p>
        </w:tc>
        <w:tc>
          <w:tcPr>
            <w:tcW w:w="156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半固定线</w:t>
            </w:r>
          </w:p>
        </w:tc>
        <w:tc>
          <w:tcPr>
            <w:tcW w:w="121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装车线</w:t>
            </w:r>
          </w:p>
        </w:tc>
        <w:tc>
          <w:tcPr>
            <w:tcW w:w="140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排土线</w:t>
            </w:r>
          </w:p>
        </w:tc>
      </w:tr>
      <w:tr w:rsidR="00372646">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蒸汽机车</w:t>
            </w:r>
          </w:p>
        </w:tc>
        <w:tc>
          <w:tcPr>
            <w:tcW w:w="109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25</w:t>
            </w:r>
          </w:p>
        </w:tc>
        <w:tc>
          <w:tcPr>
            <w:tcW w:w="166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200</w:t>
            </w:r>
          </w:p>
        </w:tc>
        <w:tc>
          <w:tcPr>
            <w:tcW w:w="156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150</w:t>
            </w:r>
          </w:p>
        </w:tc>
        <w:tc>
          <w:tcPr>
            <w:tcW w:w="121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150</w:t>
            </w:r>
          </w:p>
        </w:tc>
        <w:tc>
          <w:tcPr>
            <w:tcW w:w="1400"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向曲线内侧排弃≥</w:t>
            </w:r>
            <w:r>
              <w:rPr>
                <w:rFonts w:cs="宋体" w:hint="eastAsia"/>
                <w:kern w:val="0"/>
                <w:szCs w:val="21"/>
              </w:rPr>
              <w:t>300</w:t>
            </w:r>
            <w:r>
              <w:rPr>
                <w:rFonts w:cs="宋体" w:hint="eastAsia"/>
                <w:kern w:val="0"/>
                <w:szCs w:val="21"/>
              </w:rPr>
              <w:t>；向曲线外侧排弃≥</w:t>
            </w:r>
            <w:r>
              <w:rPr>
                <w:rFonts w:cs="宋体" w:hint="eastAsia"/>
                <w:kern w:val="0"/>
                <w:szCs w:val="21"/>
              </w:rPr>
              <w:t>200</w:t>
            </w:r>
          </w:p>
        </w:tc>
      </w:tr>
      <w:tr w:rsidR="00372646">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电力机车</w:t>
            </w:r>
          </w:p>
        </w:tc>
        <w:tc>
          <w:tcPr>
            <w:tcW w:w="109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30</w:t>
            </w:r>
          </w:p>
        </w:tc>
        <w:tc>
          <w:tcPr>
            <w:tcW w:w="166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180</w:t>
            </w:r>
            <w:r>
              <w:rPr>
                <w:rFonts w:cs="宋体" w:hint="eastAsia"/>
                <w:kern w:val="0"/>
                <w:szCs w:val="21"/>
              </w:rPr>
              <w:t>（困难情况≥</w:t>
            </w:r>
            <w:r>
              <w:rPr>
                <w:rFonts w:cs="宋体" w:hint="eastAsia"/>
                <w:kern w:val="0"/>
                <w:szCs w:val="21"/>
              </w:rPr>
              <w:t>150</w:t>
            </w:r>
            <w:r>
              <w:rPr>
                <w:rFonts w:cs="宋体" w:hint="eastAsia"/>
                <w:kern w:val="0"/>
                <w:szCs w:val="21"/>
              </w:rPr>
              <w:t>）</w:t>
            </w:r>
          </w:p>
        </w:tc>
        <w:tc>
          <w:tcPr>
            <w:tcW w:w="156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120</w:t>
            </w:r>
          </w:p>
        </w:tc>
        <w:tc>
          <w:tcPr>
            <w:tcW w:w="121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110</w:t>
            </w:r>
          </w:p>
        </w:tc>
        <w:tc>
          <w:tcPr>
            <w:tcW w:w="1400"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r w:rsidR="00372646">
        <w:tc>
          <w:tcPr>
            <w:tcW w:w="1350"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内燃机车</w:t>
            </w:r>
          </w:p>
        </w:tc>
        <w:tc>
          <w:tcPr>
            <w:tcW w:w="109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30</w:t>
            </w:r>
          </w:p>
        </w:tc>
        <w:tc>
          <w:tcPr>
            <w:tcW w:w="166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180</w:t>
            </w:r>
            <w:r>
              <w:rPr>
                <w:rFonts w:cs="宋体" w:hint="eastAsia"/>
                <w:kern w:val="0"/>
                <w:szCs w:val="21"/>
              </w:rPr>
              <w:t>（困难情况≥</w:t>
            </w:r>
            <w:r>
              <w:rPr>
                <w:rFonts w:cs="宋体" w:hint="eastAsia"/>
                <w:kern w:val="0"/>
                <w:szCs w:val="21"/>
              </w:rPr>
              <w:t>150</w:t>
            </w:r>
            <w:r>
              <w:rPr>
                <w:rFonts w:cs="宋体" w:hint="eastAsia"/>
                <w:kern w:val="0"/>
                <w:szCs w:val="21"/>
              </w:rPr>
              <w:t>）</w:t>
            </w:r>
          </w:p>
        </w:tc>
        <w:tc>
          <w:tcPr>
            <w:tcW w:w="156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120</w:t>
            </w:r>
            <w:r>
              <w:rPr>
                <w:rFonts w:cs="宋体" w:hint="eastAsia"/>
                <w:kern w:val="0"/>
                <w:szCs w:val="21"/>
              </w:rPr>
              <w:t>（困难情况≥</w:t>
            </w:r>
            <w:r>
              <w:rPr>
                <w:rFonts w:cs="宋体" w:hint="eastAsia"/>
                <w:kern w:val="0"/>
                <w:szCs w:val="21"/>
              </w:rPr>
              <w:t>110</w:t>
            </w:r>
            <w:r>
              <w:rPr>
                <w:rFonts w:cs="宋体" w:hint="eastAsia"/>
                <w:kern w:val="0"/>
                <w:szCs w:val="21"/>
              </w:rPr>
              <w:t>）</w:t>
            </w:r>
          </w:p>
        </w:tc>
        <w:tc>
          <w:tcPr>
            <w:tcW w:w="1215"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 </w:t>
            </w:r>
          </w:p>
        </w:tc>
        <w:tc>
          <w:tcPr>
            <w:tcW w:w="1400"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r>
    </w:tbl>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第五百六十条</w:t>
      </w:r>
      <w:r>
        <w:rPr>
          <w:rFonts w:cs="宋体" w:hint="eastAsia"/>
          <w:b/>
          <w:bCs/>
          <w:kern w:val="0"/>
          <w:szCs w:val="21"/>
        </w:rPr>
        <w:t xml:space="preserve">  </w:t>
      </w:r>
      <w:r>
        <w:rPr>
          <w:rFonts w:cs="宋体" w:hint="eastAsia"/>
          <w:kern w:val="0"/>
          <w:szCs w:val="21"/>
        </w:rPr>
        <w:t>路基必须填筑坚实，并保持稳定和完好。装车线路的中心线至坡底线或者爆堆边缘的距离不得小于</w:t>
      </w:r>
      <w:r>
        <w:rPr>
          <w:rFonts w:cs="宋体" w:hint="eastAsia"/>
          <w:kern w:val="0"/>
          <w:szCs w:val="21"/>
        </w:rPr>
        <w:t>3m</w:t>
      </w:r>
      <w:r>
        <w:rPr>
          <w:rFonts w:cs="宋体" w:hint="eastAsia"/>
          <w:kern w:val="0"/>
          <w:szCs w:val="21"/>
        </w:rPr>
        <w:t>；上装车线应当根据台阶稳定情况确定，但不得小于</w:t>
      </w:r>
      <w:r>
        <w:rPr>
          <w:rFonts w:cs="宋体" w:hint="eastAsia"/>
          <w:kern w:val="0"/>
          <w:szCs w:val="21"/>
        </w:rPr>
        <w:t>3m</w:t>
      </w:r>
      <w:r>
        <w:rPr>
          <w:rFonts w:cs="宋体" w:hint="eastAsia"/>
          <w:kern w:val="0"/>
          <w:szCs w:val="21"/>
        </w:rPr>
        <w:t>。排土线路中心至坡顶线的距离不得小于</w:t>
      </w:r>
      <w:r>
        <w:rPr>
          <w:rFonts w:cs="宋体" w:hint="eastAsia"/>
          <w:kern w:val="0"/>
          <w:szCs w:val="21"/>
        </w:rPr>
        <w:t>1.5m</w:t>
      </w:r>
      <w:r>
        <w:rPr>
          <w:rFonts w:cs="宋体" w:hint="eastAsia"/>
          <w:kern w:val="0"/>
          <w:szCs w:val="21"/>
        </w:rPr>
        <w:t>，至受土坑坡顶线的距离不得小于</w:t>
      </w:r>
      <w:r>
        <w:rPr>
          <w:rFonts w:cs="宋体" w:hint="eastAsia"/>
          <w:kern w:val="0"/>
          <w:szCs w:val="21"/>
        </w:rPr>
        <w:t>1.4m</w:t>
      </w:r>
      <w:r>
        <w:rPr>
          <w:rFonts w:cs="宋体" w:hint="eastAsia"/>
          <w:kern w:val="0"/>
          <w:szCs w:val="21"/>
        </w:rPr>
        <w:t>。线路终端外必须留有不小于</w:t>
      </w:r>
      <w:r>
        <w:rPr>
          <w:rFonts w:cs="宋体" w:hint="eastAsia"/>
          <w:kern w:val="0"/>
          <w:szCs w:val="21"/>
        </w:rPr>
        <w:t>30m </w:t>
      </w:r>
      <w:r>
        <w:rPr>
          <w:rFonts w:cs="宋体" w:hint="eastAsia"/>
          <w:kern w:val="0"/>
          <w:szCs w:val="21"/>
        </w:rPr>
        <w:t>的安全距离。</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第五百六十一条</w:t>
      </w:r>
      <w:r>
        <w:rPr>
          <w:rFonts w:cs="宋体" w:hint="eastAsia"/>
          <w:b/>
          <w:bCs/>
          <w:kern w:val="0"/>
          <w:szCs w:val="21"/>
        </w:rPr>
        <w:t xml:space="preserve">  </w:t>
      </w:r>
      <w:r>
        <w:rPr>
          <w:rFonts w:cs="宋体" w:hint="eastAsia"/>
          <w:kern w:val="0"/>
          <w:szCs w:val="21"/>
        </w:rPr>
        <w:t>铁道线路直线地段轨距为</w:t>
      </w:r>
      <w:r>
        <w:rPr>
          <w:rFonts w:cs="宋体" w:hint="eastAsia"/>
          <w:kern w:val="0"/>
          <w:szCs w:val="21"/>
        </w:rPr>
        <w:t>1435mm</w:t>
      </w:r>
      <w:r>
        <w:rPr>
          <w:rFonts w:cs="宋体" w:hint="eastAsia"/>
          <w:kern w:val="0"/>
          <w:szCs w:val="21"/>
        </w:rPr>
        <w:t>，曲线地段轨距按表</w:t>
      </w:r>
      <w:r>
        <w:rPr>
          <w:rFonts w:cs="宋体" w:hint="eastAsia"/>
          <w:kern w:val="0"/>
          <w:szCs w:val="21"/>
        </w:rPr>
        <w:t>22</w:t>
      </w:r>
      <w:r>
        <w:rPr>
          <w:rFonts w:cs="宋体" w:hint="eastAsia"/>
          <w:kern w:val="0"/>
          <w:szCs w:val="21"/>
        </w:rPr>
        <w:t>的要求加宽：</w:t>
      </w:r>
    </w:p>
    <w:p w:rsidR="00372646" w:rsidRDefault="00372646">
      <w:pPr>
        <w:widowControl/>
        <w:shd w:val="clear" w:color="auto" w:fill="FFFFFF"/>
        <w:ind w:firstLine="422"/>
        <w:jc w:val="left"/>
        <w:rPr>
          <w:rFonts w:cs="宋体"/>
          <w:kern w:val="0"/>
          <w:szCs w:val="21"/>
        </w:rPr>
      </w:pPr>
    </w:p>
    <w:p w:rsidR="00372646" w:rsidRDefault="0045495B">
      <w:pPr>
        <w:jc w:val="center"/>
      </w:pPr>
      <w:r>
        <w:rPr>
          <w:rFonts w:hint="eastAsia"/>
        </w:rPr>
        <w:t>表</w:t>
      </w:r>
      <w:r>
        <w:rPr>
          <w:rFonts w:hint="eastAsia"/>
        </w:rPr>
        <w:t>22 </w:t>
      </w:r>
      <w:r>
        <w:rPr>
          <w:rFonts w:hint="eastAsia"/>
        </w:rPr>
        <w:t>铁道线路曲线地段轨距加宽值</w:t>
      </w:r>
    </w:p>
    <w:tbl>
      <w:tblPr>
        <w:tblW w:w="8286" w:type="dxa"/>
        <w:shd w:val="clear" w:color="auto" w:fill="FFFFFF"/>
        <w:tblLayout w:type="fixed"/>
        <w:tblCellMar>
          <w:left w:w="0" w:type="dxa"/>
          <w:right w:w="0" w:type="dxa"/>
        </w:tblCellMar>
        <w:tblLook w:val="04A0"/>
      </w:tblPr>
      <w:tblGrid>
        <w:gridCol w:w="4142"/>
        <w:gridCol w:w="4144"/>
      </w:tblGrid>
      <w:tr w:rsidR="00372646">
        <w:tc>
          <w:tcPr>
            <w:tcW w:w="414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曲线半径</w:t>
            </w:r>
            <w:r>
              <w:rPr>
                <w:rFonts w:cs="宋体" w:hint="eastAsia"/>
                <w:kern w:val="0"/>
                <w:szCs w:val="21"/>
              </w:rPr>
              <w:t>R/m</w:t>
            </w:r>
          </w:p>
        </w:tc>
        <w:tc>
          <w:tcPr>
            <w:tcW w:w="414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轨距加宽值</w:t>
            </w:r>
            <w:r>
              <w:rPr>
                <w:rFonts w:cs="宋体" w:hint="eastAsia"/>
                <w:kern w:val="0"/>
                <w:szCs w:val="21"/>
              </w:rPr>
              <w:t>/mm</w:t>
            </w:r>
          </w:p>
        </w:tc>
      </w:tr>
      <w:tr w:rsidR="00372646">
        <w:tc>
          <w:tcPr>
            <w:tcW w:w="414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R</w:t>
            </w:r>
            <w:r>
              <w:rPr>
                <w:rFonts w:cs="宋体" w:hint="eastAsia"/>
                <w:kern w:val="0"/>
                <w:szCs w:val="21"/>
              </w:rPr>
              <w:t>≥</w:t>
            </w:r>
            <w:r>
              <w:rPr>
                <w:rFonts w:cs="宋体" w:hint="eastAsia"/>
                <w:kern w:val="0"/>
                <w:szCs w:val="21"/>
              </w:rPr>
              <w:t>350</w:t>
            </w:r>
          </w:p>
        </w:tc>
        <w:tc>
          <w:tcPr>
            <w:tcW w:w="414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0</w:t>
            </w:r>
          </w:p>
        </w:tc>
      </w:tr>
      <w:tr w:rsidR="00372646">
        <w:tc>
          <w:tcPr>
            <w:tcW w:w="414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350</w:t>
            </w:r>
            <w:r>
              <w:rPr>
                <w:rFonts w:cs="宋体" w:hint="eastAsia"/>
                <w:kern w:val="0"/>
                <w:szCs w:val="21"/>
              </w:rPr>
              <w:t>＞</w:t>
            </w:r>
            <w:r>
              <w:rPr>
                <w:rFonts w:cs="宋体" w:hint="eastAsia"/>
                <w:kern w:val="0"/>
                <w:szCs w:val="21"/>
              </w:rPr>
              <w:t>R</w:t>
            </w:r>
            <w:r>
              <w:rPr>
                <w:rFonts w:cs="宋体" w:hint="eastAsia"/>
                <w:kern w:val="0"/>
                <w:szCs w:val="21"/>
              </w:rPr>
              <w:t>≥</w:t>
            </w:r>
            <w:r>
              <w:rPr>
                <w:rFonts w:cs="宋体" w:hint="eastAsia"/>
                <w:kern w:val="0"/>
                <w:szCs w:val="21"/>
              </w:rPr>
              <w:t>300</w:t>
            </w:r>
          </w:p>
        </w:tc>
        <w:tc>
          <w:tcPr>
            <w:tcW w:w="414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5</w:t>
            </w:r>
          </w:p>
        </w:tc>
      </w:tr>
      <w:tr w:rsidR="00372646">
        <w:tc>
          <w:tcPr>
            <w:tcW w:w="414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300</w:t>
            </w:r>
            <w:r>
              <w:rPr>
                <w:rFonts w:cs="宋体" w:hint="eastAsia"/>
                <w:kern w:val="0"/>
                <w:szCs w:val="21"/>
              </w:rPr>
              <w:t>＞</w:t>
            </w:r>
            <w:r>
              <w:rPr>
                <w:rFonts w:cs="宋体" w:hint="eastAsia"/>
                <w:kern w:val="0"/>
                <w:szCs w:val="21"/>
              </w:rPr>
              <w:t>R</w:t>
            </w:r>
            <w:r>
              <w:rPr>
                <w:rFonts w:cs="宋体" w:hint="eastAsia"/>
                <w:kern w:val="0"/>
                <w:szCs w:val="21"/>
              </w:rPr>
              <w:t>＞</w:t>
            </w:r>
            <w:r>
              <w:rPr>
                <w:rFonts w:cs="宋体" w:hint="eastAsia"/>
                <w:kern w:val="0"/>
                <w:szCs w:val="21"/>
              </w:rPr>
              <w:t>200</w:t>
            </w:r>
          </w:p>
        </w:tc>
        <w:tc>
          <w:tcPr>
            <w:tcW w:w="414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15</w:t>
            </w:r>
          </w:p>
        </w:tc>
      </w:tr>
      <w:tr w:rsidR="00372646">
        <w:tc>
          <w:tcPr>
            <w:tcW w:w="414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R</w:t>
            </w:r>
            <w:r>
              <w:rPr>
                <w:rFonts w:cs="宋体" w:hint="eastAsia"/>
                <w:kern w:val="0"/>
                <w:szCs w:val="21"/>
              </w:rPr>
              <w:t>≤</w:t>
            </w:r>
            <w:r>
              <w:rPr>
                <w:rFonts w:cs="宋体" w:hint="eastAsia"/>
                <w:kern w:val="0"/>
                <w:szCs w:val="21"/>
              </w:rPr>
              <w:t>200</w:t>
            </w:r>
          </w:p>
        </w:tc>
        <w:tc>
          <w:tcPr>
            <w:tcW w:w="414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20</w:t>
            </w:r>
          </w:p>
        </w:tc>
      </w:tr>
    </w:tbl>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第五百六十二条</w:t>
      </w:r>
      <w:r>
        <w:rPr>
          <w:rFonts w:cs="宋体" w:hint="eastAsia"/>
          <w:b/>
          <w:bCs/>
          <w:kern w:val="0"/>
          <w:szCs w:val="21"/>
        </w:rPr>
        <w:t xml:space="preserve">  </w:t>
      </w:r>
      <w:r>
        <w:rPr>
          <w:rFonts w:cs="宋体" w:hint="eastAsia"/>
          <w:kern w:val="0"/>
          <w:szCs w:val="21"/>
        </w:rPr>
        <w:t>直线地段线路</w:t>
      </w:r>
      <w:r>
        <w:rPr>
          <w:rFonts w:cs="宋体" w:hint="eastAsia"/>
          <w:kern w:val="0"/>
          <w:szCs w:val="21"/>
        </w:rPr>
        <w:t>2</w:t>
      </w:r>
      <w:r>
        <w:rPr>
          <w:rFonts w:cs="宋体" w:hint="eastAsia"/>
          <w:kern w:val="0"/>
          <w:szCs w:val="21"/>
        </w:rPr>
        <w:t>股钢轨顶面应当保持同一水平。道岔应当铺设在直线地段，不得设在竖曲线地段。道岔应当保持完好。曲线地段外轨的超高度的计算公式如下：</w:t>
      </w:r>
    </w:p>
    <w:p w:rsidR="00372646" w:rsidRDefault="0045495B">
      <w:pPr>
        <w:widowControl/>
        <w:shd w:val="clear" w:color="auto" w:fill="FFFFFF"/>
        <w:ind w:firstLine="420"/>
        <w:jc w:val="left"/>
        <w:rPr>
          <w:rFonts w:cs="宋体"/>
          <w:kern w:val="0"/>
          <w:szCs w:val="21"/>
        </w:rPr>
      </w:pPr>
      <w:r>
        <w:rPr>
          <w:rFonts w:cs="宋体" w:hint="eastAsia"/>
          <w:kern w:val="0"/>
          <w:szCs w:val="21"/>
        </w:rPr>
        <w:t>h</w:t>
      </w:r>
      <w:r>
        <w:rPr>
          <w:rFonts w:cs="宋体" w:hint="eastAsia"/>
          <w:kern w:val="0"/>
          <w:szCs w:val="21"/>
        </w:rPr>
        <w:t>＝</w:t>
      </w:r>
      <w:r>
        <w:rPr>
          <w:rFonts w:cs="宋体" w:hint="eastAsia"/>
          <w:kern w:val="0"/>
          <w:szCs w:val="21"/>
        </w:rPr>
        <w:t>76v</w:t>
      </w:r>
      <w:r>
        <w:rPr>
          <w:rFonts w:cs="宋体" w:hint="eastAsia"/>
          <w:kern w:val="0"/>
          <w:szCs w:val="21"/>
          <w:vertAlign w:val="superscript"/>
        </w:rPr>
        <w:t>2</w:t>
      </w:r>
      <w:r>
        <w:rPr>
          <w:rFonts w:cs="宋体" w:hint="eastAsia"/>
          <w:kern w:val="0"/>
          <w:szCs w:val="21"/>
        </w:rPr>
        <w:t>/R</w:t>
      </w:r>
    </w:p>
    <w:p w:rsidR="00372646" w:rsidRDefault="0045495B">
      <w:pPr>
        <w:widowControl/>
        <w:shd w:val="clear" w:color="auto" w:fill="FFFFFF"/>
        <w:ind w:firstLine="420"/>
        <w:jc w:val="left"/>
        <w:rPr>
          <w:rFonts w:cs="宋体"/>
          <w:kern w:val="0"/>
          <w:szCs w:val="21"/>
        </w:rPr>
      </w:pPr>
      <w:r>
        <w:rPr>
          <w:rFonts w:cs="宋体" w:hint="eastAsia"/>
          <w:kern w:val="0"/>
          <w:szCs w:val="21"/>
        </w:rPr>
        <w:t>式中</w:t>
      </w:r>
      <w:r>
        <w:rPr>
          <w:rFonts w:cs="宋体" w:hint="eastAsia"/>
          <w:kern w:val="0"/>
          <w:szCs w:val="21"/>
        </w:rPr>
        <w:t> h</w:t>
      </w:r>
      <w:r>
        <w:rPr>
          <w:rFonts w:cs="宋体" w:hint="eastAsia"/>
          <w:kern w:val="0"/>
          <w:szCs w:val="21"/>
        </w:rPr>
        <w:t>———外轨的超高度，</w:t>
      </w:r>
      <w:r>
        <w:rPr>
          <w:rFonts w:cs="宋体" w:hint="eastAsia"/>
          <w:kern w:val="0"/>
          <w:szCs w:val="21"/>
        </w:rPr>
        <w:t>mm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v</w:t>
      </w:r>
      <w:r>
        <w:rPr>
          <w:rFonts w:cs="宋体" w:hint="eastAsia"/>
          <w:kern w:val="0"/>
          <w:szCs w:val="21"/>
        </w:rPr>
        <w:t>———实际最高行车速度，</w:t>
      </w:r>
      <w:r>
        <w:rPr>
          <w:rFonts w:cs="宋体" w:hint="eastAsia"/>
          <w:kern w:val="0"/>
          <w:szCs w:val="21"/>
        </w:rPr>
        <w:t>km/h</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R</w:t>
      </w:r>
      <w:r>
        <w:rPr>
          <w:rFonts w:cs="宋体" w:hint="eastAsia"/>
          <w:kern w:val="0"/>
          <w:szCs w:val="21"/>
        </w:rPr>
        <w:t>———曲线半径，</w:t>
      </w:r>
      <w:r>
        <w:rPr>
          <w:rFonts w:cs="宋体" w:hint="eastAsia"/>
          <w:kern w:val="0"/>
          <w:szCs w:val="21"/>
        </w:rPr>
        <w:t>m</w:t>
      </w:r>
      <w:r>
        <w:rPr>
          <w:rFonts w:cs="宋体" w:hint="eastAsia"/>
          <w:kern w:val="0"/>
          <w:szCs w:val="21"/>
        </w:rPr>
        <w:t>。双线地段外轨最大超高不得超过</w:t>
      </w:r>
      <w:r>
        <w:rPr>
          <w:rFonts w:cs="宋体" w:hint="eastAsia"/>
          <w:kern w:val="0"/>
          <w:szCs w:val="21"/>
        </w:rPr>
        <w:t>150mm</w:t>
      </w:r>
      <w:r>
        <w:rPr>
          <w:rFonts w:cs="宋体" w:hint="eastAsia"/>
          <w:kern w:val="0"/>
          <w:szCs w:val="21"/>
        </w:rPr>
        <w:t>，单线不得超过</w:t>
      </w:r>
      <w:r>
        <w:rPr>
          <w:rFonts w:cs="宋体" w:hint="eastAsia"/>
          <w:kern w:val="0"/>
          <w:szCs w:val="21"/>
        </w:rPr>
        <w:t>125mm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第五百六十三条</w:t>
      </w:r>
      <w:r>
        <w:rPr>
          <w:rFonts w:cs="宋体" w:hint="eastAsia"/>
          <w:b/>
          <w:bCs/>
          <w:kern w:val="0"/>
          <w:szCs w:val="21"/>
        </w:rPr>
        <w:t xml:space="preserve">  </w:t>
      </w:r>
      <w:r>
        <w:rPr>
          <w:rFonts w:cs="宋体" w:hint="eastAsia"/>
          <w:kern w:val="0"/>
          <w:szCs w:val="21"/>
        </w:rPr>
        <w:t>铁路与公路交叉时，应当符合下列要求：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（一）根据通过的人流和车流量按规定设置平面或者立体交叉。</w:t>
      </w:r>
    </w:p>
    <w:p w:rsidR="00372646" w:rsidRDefault="0045495B">
      <w:pPr>
        <w:widowControl/>
        <w:shd w:val="clear" w:color="auto" w:fill="FFFFFF"/>
        <w:ind w:firstLine="420"/>
        <w:jc w:val="left"/>
        <w:rPr>
          <w:rFonts w:cs="宋体"/>
          <w:kern w:val="0"/>
          <w:szCs w:val="21"/>
        </w:rPr>
      </w:pPr>
      <w:r>
        <w:rPr>
          <w:rFonts w:cs="宋体" w:hint="eastAsia"/>
          <w:kern w:val="0"/>
          <w:szCs w:val="21"/>
        </w:rPr>
        <w:t>（二）平交道口有良好的瞭望条件，并按规定设置道口警标和司机鸣笛标、护栏和限界标志；按标准铺设道口，其宽度与公路路面相同；公路与铁路采用正交，不能正交时，其交角不得小于</w:t>
      </w:r>
      <w:r>
        <w:rPr>
          <w:rFonts w:cs="宋体" w:hint="eastAsia"/>
          <w:kern w:val="0"/>
          <w:szCs w:val="21"/>
        </w:rPr>
        <w:t>45</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（三）道口按级别设置安全标志和设施。</w:t>
      </w:r>
    </w:p>
    <w:p w:rsidR="00372646" w:rsidRDefault="0045495B">
      <w:pPr>
        <w:widowControl/>
        <w:shd w:val="clear" w:color="auto" w:fill="FFFFFF"/>
        <w:ind w:firstLine="420"/>
        <w:jc w:val="left"/>
        <w:rPr>
          <w:rFonts w:cs="宋体"/>
          <w:kern w:val="0"/>
          <w:szCs w:val="21"/>
        </w:rPr>
      </w:pPr>
      <w:r>
        <w:rPr>
          <w:rFonts w:cs="宋体" w:hint="eastAsia"/>
          <w:kern w:val="0"/>
          <w:szCs w:val="21"/>
        </w:rPr>
        <w:t>（四）道口两侧平台长度不得小于</w:t>
      </w:r>
      <w:r>
        <w:rPr>
          <w:rFonts w:cs="宋体" w:hint="eastAsia"/>
          <w:kern w:val="0"/>
          <w:szCs w:val="21"/>
        </w:rPr>
        <w:t>10m</w:t>
      </w:r>
      <w:r>
        <w:rPr>
          <w:rFonts w:cs="宋体" w:hint="eastAsia"/>
          <w:kern w:val="0"/>
          <w:szCs w:val="21"/>
        </w:rPr>
        <w:t>，衔接平台的道路坡度不得大于</w:t>
      </w:r>
      <w:r>
        <w:rPr>
          <w:rFonts w:cs="宋体" w:hint="eastAsia"/>
          <w:kern w:val="0"/>
          <w:szCs w:val="21"/>
        </w:rPr>
        <w:t>5</w:t>
      </w:r>
      <w:r>
        <w:rPr>
          <w:rFonts w:cs="宋体" w:hint="eastAsia"/>
          <w:kern w:val="0"/>
          <w:szCs w:val="21"/>
        </w:rPr>
        <w:t>％；否则制定安全措施。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（五）车站、曲线半径在</w:t>
      </w:r>
      <w:r>
        <w:rPr>
          <w:rFonts w:cs="宋体" w:hint="eastAsia"/>
          <w:kern w:val="0"/>
          <w:szCs w:val="21"/>
        </w:rPr>
        <w:t>200m </w:t>
      </w:r>
      <w:r>
        <w:rPr>
          <w:rFonts w:cs="宋体" w:hint="eastAsia"/>
          <w:kern w:val="0"/>
          <w:szCs w:val="21"/>
        </w:rPr>
        <w:t>以下的线路段和通视条件不良的路堑不设道口。道岔部位严禁设道口。重型设备通过道口，必须得到煤矿企业批准。</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315" w:name="_Toc447639770"/>
      <w:bookmarkStart w:id="316" w:name="_Toc447636162"/>
      <w:bookmarkEnd w:id="315"/>
      <w:bookmarkEnd w:id="316"/>
      <w:r>
        <w:rPr>
          <w:rFonts w:hint="eastAsia"/>
          <w:b/>
        </w:rPr>
        <w:t>第二节公路运输</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第五百六十四条</w:t>
      </w:r>
      <w:r>
        <w:rPr>
          <w:rFonts w:cs="宋体" w:hint="eastAsia"/>
          <w:b/>
          <w:bCs/>
          <w:kern w:val="0"/>
          <w:szCs w:val="21"/>
        </w:rPr>
        <w:t xml:space="preserve">  </w:t>
      </w:r>
      <w:r>
        <w:rPr>
          <w:rFonts w:cs="宋体" w:hint="eastAsia"/>
          <w:kern w:val="0"/>
          <w:szCs w:val="21"/>
        </w:rPr>
        <w:t>矿用卡车作业时，其制动、转向系统和安全装置必须完好。应当定期检验其可靠性，大型自卸车设示宽灯或者标志。</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第五百六十五条</w:t>
      </w:r>
      <w:r>
        <w:rPr>
          <w:rFonts w:cs="宋体" w:hint="eastAsia"/>
          <w:b/>
          <w:bCs/>
          <w:kern w:val="0"/>
          <w:szCs w:val="21"/>
        </w:rPr>
        <w:t xml:space="preserve">  </w:t>
      </w:r>
      <w:r>
        <w:rPr>
          <w:rFonts w:cs="宋体" w:hint="eastAsia"/>
          <w:kern w:val="0"/>
          <w:szCs w:val="21"/>
        </w:rPr>
        <w:t>矿场道路应当符合下列要求：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（一）宽度符合通行、会车等安全要求。受采掘条件限制、达不到规定的宽度时，必须视道路距离设置相应数量的会车线。</w:t>
      </w:r>
    </w:p>
    <w:p w:rsidR="00372646" w:rsidRDefault="0045495B">
      <w:pPr>
        <w:widowControl/>
        <w:shd w:val="clear" w:color="auto" w:fill="FFFFFF"/>
        <w:ind w:firstLine="420"/>
        <w:jc w:val="left"/>
        <w:rPr>
          <w:rFonts w:cs="宋体"/>
          <w:kern w:val="0"/>
          <w:szCs w:val="21"/>
        </w:rPr>
      </w:pPr>
      <w:r>
        <w:rPr>
          <w:rFonts w:cs="宋体" w:hint="eastAsia"/>
          <w:kern w:val="0"/>
          <w:szCs w:val="21"/>
        </w:rPr>
        <w:t>（二）</w:t>
      </w:r>
      <w:r>
        <w:rPr>
          <w:rFonts w:cs="宋体" w:hint="eastAsia"/>
          <w:kern w:val="0"/>
          <w:szCs w:val="21"/>
        </w:rPr>
        <w:t> </w:t>
      </w:r>
      <w:r>
        <w:rPr>
          <w:rFonts w:cs="宋体" w:hint="eastAsia"/>
          <w:kern w:val="0"/>
          <w:szCs w:val="21"/>
        </w:rPr>
        <w:t>必须设置安全挡墙，</w:t>
      </w:r>
      <w:r>
        <w:rPr>
          <w:rFonts w:cs="宋体" w:hint="eastAsia"/>
          <w:kern w:val="0"/>
          <w:szCs w:val="21"/>
        </w:rPr>
        <w:t> </w:t>
      </w:r>
      <w:r>
        <w:rPr>
          <w:rFonts w:cs="宋体" w:hint="eastAsia"/>
          <w:kern w:val="0"/>
          <w:szCs w:val="21"/>
        </w:rPr>
        <w:t>高度为矿用卡车轮胎直径的</w:t>
      </w:r>
      <w:r>
        <w:rPr>
          <w:rFonts w:cs="宋体" w:hint="eastAsia"/>
          <w:kern w:val="0"/>
          <w:szCs w:val="21"/>
        </w:rPr>
        <w:t>2/5</w:t>
      </w:r>
      <w:r>
        <w:rPr>
          <w:rFonts w:cs="宋体" w:hint="eastAsia"/>
          <w:kern w:val="0"/>
          <w:szCs w:val="21"/>
        </w:rPr>
        <w:t>～</w:t>
      </w:r>
      <w:r>
        <w:rPr>
          <w:rFonts w:cs="宋体" w:hint="eastAsia"/>
          <w:kern w:val="0"/>
          <w:szCs w:val="21"/>
        </w:rPr>
        <w:t>3/5</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（三）长距离坡道运输系统，应当在适当位置设置缓坡道。</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第五百六十六条</w:t>
      </w:r>
      <w:r>
        <w:rPr>
          <w:rFonts w:cs="宋体" w:hint="eastAsia"/>
          <w:b/>
          <w:bCs/>
          <w:kern w:val="0"/>
          <w:szCs w:val="21"/>
        </w:rPr>
        <w:t xml:space="preserve">  </w:t>
      </w:r>
      <w:r>
        <w:rPr>
          <w:rFonts w:cs="宋体" w:hint="eastAsia"/>
          <w:kern w:val="0"/>
          <w:szCs w:val="21"/>
        </w:rPr>
        <w:t>严禁矿用卡车在矿内各种道路上超速行驶；同类汽车正常行驶不得超车；特殊路况（修路、弯道、单行道等）下，任何车辆都</w:t>
      </w:r>
      <w:r>
        <w:rPr>
          <w:rFonts w:cs="宋体" w:hint="eastAsia"/>
          <w:kern w:val="0"/>
          <w:szCs w:val="21"/>
        </w:rPr>
        <w:t>不得超车；除正在维护道路的设备和应急救援车辆外，各种车辆应为矿用卡车让行。冬季应当及时清除路面上的积雪或者结冰，并采取防滑措施；前、后车距不得小于</w:t>
      </w:r>
      <w:r>
        <w:rPr>
          <w:rFonts w:cs="宋体" w:hint="eastAsia"/>
          <w:kern w:val="0"/>
          <w:szCs w:val="21"/>
        </w:rPr>
        <w:t>50m</w:t>
      </w:r>
      <w:r>
        <w:rPr>
          <w:rFonts w:cs="宋体" w:hint="eastAsia"/>
          <w:kern w:val="0"/>
          <w:szCs w:val="21"/>
        </w:rPr>
        <w:t>；行驶时不得急刹车、急转弯或者超车。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第五百六十七条</w:t>
      </w:r>
      <w:r>
        <w:rPr>
          <w:rFonts w:cs="宋体" w:hint="eastAsia"/>
          <w:b/>
          <w:bCs/>
          <w:kern w:val="0"/>
          <w:szCs w:val="21"/>
        </w:rPr>
        <w:t xml:space="preserve">  </w:t>
      </w:r>
      <w:r>
        <w:rPr>
          <w:rFonts w:cs="宋体" w:hint="eastAsia"/>
          <w:kern w:val="0"/>
          <w:szCs w:val="21"/>
        </w:rPr>
        <w:t>矿用卡车在运输道路上出现故障且无法行走时，必须开启全部制动和警示灯，并采取防止溜车的安全措施；同时必须在车体前后</w:t>
      </w:r>
      <w:r>
        <w:rPr>
          <w:rFonts w:cs="宋体" w:hint="eastAsia"/>
          <w:kern w:val="0"/>
          <w:szCs w:val="21"/>
        </w:rPr>
        <w:t>30m </w:t>
      </w:r>
      <w:r>
        <w:rPr>
          <w:rFonts w:cs="宋体" w:hint="eastAsia"/>
          <w:kern w:val="0"/>
          <w:szCs w:val="21"/>
        </w:rPr>
        <w:t>外设置醒目的安全警示标志，并采取防护措施。雾天或者烟尘影响视线时，必须开启雾灯或者大灯，前、后车距不得小于</w:t>
      </w:r>
      <w:r>
        <w:rPr>
          <w:rFonts w:cs="宋体" w:hint="eastAsia"/>
          <w:kern w:val="0"/>
          <w:szCs w:val="21"/>
        </w:rPr>
        <w:t>30m</w:t>
      </w:r>
      <w:r>
        <w:rPr>
          <w:rFonts w:cs="宋体" w:hint="eastAsia"/>
          <w:kern w:val="0"/>
          <w:szCs w:val="21"/>
        </w:rPr>
        <w:t>；能见度不足</w:t>
      </w:r>
      <w:r>
        <w:rPr>
          <w:rFonts w:cs="宋体" w:hint="eastAsia"/>
          <w:kern w:val="0"/>
          <w:szCs w:val="21"/>
        </w:rPr>
        <w:t>30m </w:t>
      </w:r>
      <w:r>
        <w:rPr>
          <w:rFonts w:cs="宋体" w:hint="eastAsia"/>
          <w:kern w:val="0"/>
          <w:szCs w:val="21"/>
        </w:rPr>
        <w:t>或者雨、雪天气危及行车</w:t>
      </w:r>
    </w:p>
    <w:p w:rsidR="00372646" w:rsidRDefault="0045495B">
      <w:pPr>
        <w:widowControl/>
        <w:shd w:val="clear" w:color="auto" w:fill="FFFFFF"/>
        <w:ind w:firstLine="420"/>
        <w:jc w:val="left"/>
        <w:rPr>
          <w:rFonts w:cs="宋体"/>
          <w:kern w:val="0"/>
          <w:szCs w:val="21"/>
        </w:rPr>
      </w:pPr>
      <w:r>
        <w:rPr>
          <w:rFonts w:cs="宋体" w:hint="eastAsia"/>
          <w:kern w:val="0"/>
          <w:szCs w:val="21"/>
        </w:rPr>
        <w:t>安全时，必须停止作业。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w:t>
      </w:r>
      <w:r>
        <w:rPr>
          <w:rFonts w:cs="宋体" w:hint="eastAsia"/>
          <w:b/>
          <w:bCs/>
          <w:kern w:val="0"/>
          <w:szCs w:val="21"/>
        </w:rPr>
        <w:t>百六十八条</w:t>
      </w:r>
      <w:r>
        <w:rPr>
          <w:rFonts w:cs="宋体" w:hint="eastAsia"/>
          <w:b/>
          <w:bCs/>
          <w:kern w:val="0"/>
          <w:szCs w:val="21"/>
        </w:rPr>
        <w:t xml:space="preserve">  </w:t>
      </w:r>
      <w:r>
        <w:rPr>
          <w:rFonts w:cs="宋体" w:hint="eastAsia"/>
          <w:kern w:val="0"/>
          <w:szCs w:val="21"/>
        </w:rPr>
        <w:t>矿用卡车不得在矿山道路拖挂其他车辆；必须拖挂时，应当采取安全措施，并设专人指挥监护。</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第五百六十九条</w:t>
      </w:r>
      <w:r>
        <w:rPr>
          <w:rFonts w:cs="宋体" w:hint="eastAsia"/>
          <w:b/>
          <w:bCs/>
          <w:kern w:val="0"/>
          <w:szCs w:val="21"/>
        </w:rPr>
        <w:t xml:space="preserve">  </w:t>
      </w:r>
      <w:r>
        <w:rPr>
          <w:rFonts w:cs="宋体" w:hint="eastAsia"/>
          <w:kern w:val="0"/>
          <w:szCs w:val="21"/>
        </w:rPr>
        <w:t>矿用卡车在工作面装车必须遵守下列规定：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（一）待进入装车位置的卡车必须停在挖掘机最大回转半径范围之外；正在装车的卡车必须停在挖掘机尾部回转半径之外。</w:t>
      </w:r>
    </w:p>
    <w:p w:rsidR="00372646" w:rsidRDefault="0045495B">
      <w:pPr>
        <w:widowControl/>
        <w:shd w:val="clear" w:color="auto" w:fill="FFFFFF"/>
        <w:ind w:firstLine="420"/>
        <w:jc w:val="left"/>
        <w:rPr>
          <w:rFonts w:cs="宋体"/>
          <w:kern w:val="0"/>
          <w:szCs w:val="21"/>
        </w:rPr>
      </w:pPr>
      <w:r>
        <w:rPr>
          <w:rFonts w:cs="宋体" w:hint="eastAsia"/>
          <w:kern w:val="0"/>
          <w:szCs w:val="21"/>
        </w:rPr>
        <w:t>（二）正在装载的卡车必须制动，司机不得将身体的任何部位伸出驾驶室外。</w:t>
      </w:r>
    </w:p>
    <w:p w:rsidR="00372646" w:rsidRDefault="0045495B">
      <w:pPr>
        <w:widowControl/>
        <w:shd w:val="clear" w:color="auto" w:fill="FFFFFF"/>
        <w:ind w:firstLine="420"/>
        <w:jc w:val="left"/>
        <w:rPr>
          <w:rFonts w:cs="宋体"/>
          <w:kern w:val="0"/>
          <w:szCs w:val="21"/>
        </w:rPr>
      </w:pPr>
      <w:r>
        <w:rPr>
          <w:rFonts w:cs="宋体" w:hint="eastAsia"/>
          <w:kern w:val="0"/>
          <w:szCs w:val="21"/>
        </w:rPr>
        <w:t>（三）卡车必须在挖掘机发出信号后，方可进入或者驶出装车地点。</w:t>
      </w:r>
    </w:p>
    <w:p w:rsidR="00372646" w:rsidRDefault="0045495B">
      <w:pPr>
        <w:widowControl/>
        <w:shd w:val="clear" w:color="auto" w:fill="FFFFFF"/>
        <w:ind w:firstLine="420"/>
        <w:jc w:val="left"/>
        <w:rPr>
          <w:rFonts w:cs="宋体"/>
          <w:kern w:val="0"/>
          <w:szCs w:val="21"/>
        </w:rPr>
      </w:pPr>
      <w:r>
        <w:rPr>
          <w:rFonts w:cs="宋体" w:hint="eastAsia"/>
          <w:kern w:val="0"/>
          <w:szCs w:val="21"/>
        </w:rPr>
        <w:t>（四）卡车排队等待装车时，车与车之间必须保持一定的安全距离。</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317" w:name="_Toc447639771"/>
      <w:bookmarkStart w:id="318" w:name="_Toc447636163"/>
      <w:bookmarkEnd w:id="317"/>
      <w:bookmarkEnd w:id="318"/>
      <w:r>
        <w:rPr>
          <w:rFonts w:hint="eastAsia"/>
          <w:b/>
        </w:rPr>
        <w:t>第三节带式输送机运输</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第五百七十条</w:t>
      </w:r>
      <w:r>
        <w:rPr>
          <w:rFonts w:cs="宋体" w:hint="eastAsia"/>
          <w:b/>
          <w:bCs/>
          <w:kern w:val="0"/>
          <w:szCs w:val="21"/>
        </w:rPr>
        <w:t xml:space="preserve">  </w:t>
      </w:r>
      <w:r>
        <w:rPr>
          <w:rFonts w:cs="宋体" w:hint="eastAsia"/>
          <w:kern w:val="0"/>
          <w:szCs w:val="21"/>
        </w:rPr>
        <w:t>采用</w:t>
      </w:r>
      <w:r>
        <w:rPr>
          <w:rFonts w:cs="宋体" w:hint="eastAsia"/>
          <w:kern w:val="0"/>
          <w:szCs w:val="21"/>
        </w:rPr>
        <w:t>带式输送机运输时，</w:t>
      </w:r>
      <w:r>
        <w:rPr>
          <w:rFonts w:cs="宋体" w:hint="eastAsia"/>
          <w:kern w:val="0"/>
          <w:szCs w:val="21"/>
        </w:rPr>
        <w:t> </w:t>
      </w:r>
      <w:r>
        <w:rPr>
          <w:rFonts w:cs="宋体" w:hint="eastAsia"/>
          <w:kern w:val="0"/>
          <w:szCs w:val="21"/>
        </w:rPr>
        <w:t>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（一）带式输送机运输物料的最大倾角，上行不得大于</w:t>
      </w:r>
      <w:r>
        <w:rPr>
          <w:rFonts w:cs="宋体" w:hint="eastAsia"/>
          <w:kern w:val="0"/>
          <w:szCs w:val="21"/>
        </w:rPr>
        <w:t>16</w:t>
      </w:r>
      <w:r>
        <w:rPr>
          <w:rFonts w:cs="宋体" w:hint="eastAsia"/>
          <w:kern w:val="0"/>
          <w:szCs w:val="21"/>
        </w:rPr>
        <w:t>°，严寒地区不得大于</w:t>
      </w:r>
      <w:r>
        <w:rPr>
          <w:rFonts w:cs="宋体" w:hint="eastAsia"/>
          <w:kern w:val="0"/>
          <w:szCs w:val="21"/>
        </w:rPr>
        <w:t>14</w:t>
      </w:r>
      <w:r>
        <w:rPr>
          <w:rFonts w:cs="宋体" w:hint="eastAsia"/>
          <w:kern w:val="0"/>
          <w:szCs w:val="21"/>
        </w:rPr>
        <w:t>°；下行不得大于</w:t>
      </w:r>
      <w:r>
        <w:rPr>
          <w:rFonts w:cs="宋体" w:hint="eastAsia"/>
          <w:kern w:val="0"/>
          <w:szCs w:val="21"/>
        </w:rPr>
        <w:t>12</w:t>
      </w:r>
      <w:r>
        <w:rPr>
          <w:rFonts w:cs="宋体" w:hint="eastAsia"/>
          <w:kern w:val="0"/>
          <w:szCs w:val="21"/>
        </w:rPr>
        <w:t>°。特种带式输送机不受此限。</w:t>
      </w:r>
    </w:p>
    <w:p w:rsidR="00372646" w:rsidRDefault="0045495B">
      <w:pPr>
        <w:widowControl/>
        <w:shd w:val="clear" w:color="auto" w:fill="FFFFFF"/>
        <w:ind w:firstLine="420"/>
        <w:jc w:val="left"/>
        <w:rPr>
          <w:rFonts w:cs="宋体"/>
          <w:kern w:val="0"/>
          <w:szCs w:val="21"/>
        </w:rPr>
      </w:pPr>
      <w:r>
        <w:rPr>
          <w:rFonts w:cs="宋体" w:hint="eastAsia"/>
          <w:kern w:val="0"/>
          <w:szCs w:val="21"/>
        </w:rPr>
        <w:t>（二）输送带安全系数取值参照本规程第三百七十四条。</w:t>
      </w:r>
    </w:p>
    <w:p w:rsidR="00372646" w:rsidRDefault="0045495B">
      <w:pPr>
        <w:widowControl/>
        <w:shd w:val="clear" w:color="auto" w:fill="FFFFFF"/>
        <w:ind w:firstLine="420"/>
        <w:jc w:val="left"/>
        <w:rPr>
          <w:rFonts w:cs="宋体"/>
          <w:kern w:val="0"/>
          <w:szCs w:val="21"/>
        </w:rPr>
      </w:pPr>
      <w:r>
        <w:rPr>
          <w:rFonts w:cs="宋体" w:hint="eastAsia"/>
          <w:kern w:val="0"/>
          <w:szCs w:val="21"/>
        </w:rPr>
        <w:t>（三）带式输送机的运输能力应当与前置设备能力相匹配。</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第五百七十一条</w:t>
      </w:r>
      <w:r>
        <w:rPr>
          <w:rFonts w:cs="宋体" w:hint="eastAsia"/>
          <w:b/>
          <w:bCs/>
          <w:kern w:val="0"/>
          <w:szCs w:val="21"/>
        </w:rPr>
        <w:t xml:space="preserve">  </w:t>
      </w:r>
      <w:r>
        <w:rPr>
          <w:rFonts w:cs="宋体" w:hint="eastAsia"/>
          <w:kern w:val="0"/>
          <w:szCs w:val="21"/>
        </w:rPr>
        <w:t>带式输送机必须设置下列安全保护：</w:t>
      </w:r>
    </w:p>
    <w:p w:rsidR="00372646" w:rsidRDefault="0045495B">
      <w:pPr>
        <w:widowControl/>
        <w:shd w:val="clear" w:color="auto" w:fill="FFFFFF"/>
        <w:ind w:firstLine="420"/>
        <w:jc w:val="left"/>
        <w:rPr>
          <w:rFonts w:cs="宋体"/>
          <w:kern w:val="0"/>
          <w:szCs w:val="21"/>
        </w:rPr>
      </w:pPr>
      <w:r>
        <w:rPr>
          <w:rFonts w:cs="宋体" w:hint="eastAsia"/>
          <w:kern w:val="0"/>
          <w:szCs w:val="21"/>
        </w:rPr>
        <w:t>（一）拉绳开关和防跑偏、打滑、堵塞等。</w:t>
      </w:r>
    </w:p>
    <w:p w:rsidR="00372646" w:rsidRDefault="0045495B">
      <w:pPr>
        <w:widowControl/>
        <w:shd w:val="clear" w:color="auto" w:fill="FFFFFF"/>
        <w:ind w:firstLine="420"/>
        <w:jc w:val="left"/>
        <w:rPr>
          <w:rFonts w:cs="宋体"/>
          <w:kern w:val="0"/>
          <w:szCs w:val="21"/>
        </w:rPr>
      </w:pPr>
      <w:r>
        <w:rPr>
          <w:rFonts w:cs="宋体" w:hint="eastAsia"/>
          <w:kern w:val="0"/>
          <w:szCs w:val="21"/>
        </w:rPr>
        <w:t>（二）上运时应当设制动器和逆止器，下运时应当设软制动和防超速保护装置。</w:t>
      </w:r>
    </w:p>
    <w:p w:rsidR="00372646" w:rsidRDefault="0045495B">
      <w:pPr>
        <w:widowControl/>
        <w:shd w:val="clear" w:color="auto" w:fill="FFFFFF"/>
        <w:ind w:firstLine="420"/>
        <w:jc w:val="left"/>
        <w:rPr>
          <w:rFonts w:cs="宋体"/>
          <w:kern w:val="0"/>
          <w:szCs w:val="21"/>
        </w:rPr>
      </w:pPr>
      <w:r>
        <w:rPr>
          <w:rFonts w:cs="宋体" w:hint="eastAsia"/>
          <w:kern w:val="0"/>
          <w:szCs w:val="21"/>
        </w:rPr>
        <w:t>（三）机头、机尾、驱动滚筒和改向滚筒处应当设防护栏。</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第五百七十二条</w:t>
      </w:r>
      <w:r>
        <w:rPr>
          <w:rFonts w:cs="宋体" w:hint="eastAsia"/>
          <w:b/>
          <w:bCs/>
          <w:kern w:val="0"/>
          <w:szCs w:val="21"/>
        </w:rPr>
        <w:t xml:space="preserve">  </w:t>
      </w:r>
      <w:r>
        <w:rPr>
          <w:rFonts w:cs="宋体" w:hint="eastAsia"/>
          <w:kern w:val="0"/>
          <w:szCs w:val="21"/>
        </w:rPr>
        <w:t>带式输送机设置应当遵守下列规定：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（一）避开采空区和工程地质不良地段，特殊情况下必须采取安全措施。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（二）带式输送机栈桥应当设人行通道，坡度大于</w:t>
      </w:r>
      <w:r>
        <w:rPr>
          <w:rFonts w:cs="宋体" w:hint="eastAsia"/>
          <w:kern w:val="0"/>
          <w:szCs w:val="21"/>
        </w:rPr>
        <w:t>5</w:t>
      </w:r>
      <w:r>
        <w:rPr>
          <w:rFonts w:cs="宋体" w:hint="eastAsia"/>
          <w:kern w:val="0"/>
          <w:szCs w:val="21"/>
        </w:rPr>
        <w:t>°的人行通道应当有防滑措施。</w:t>
      </w:r>
    </w:p>
    <w:p w:rsidR="00372646" w:rsidRDefault="0045495B">
      <w:pPr>
        <w:widowControl/>
        <w:shd w:val="clear" w:color="auto" w:fill="FFFFFF"/>
        <w:ind w:firstLine="420"/>
        <w:jc w:val="left"/>
        <w:rPr>
          <w:rFonts w:cs="宋体"/>
          <w:kern w:val="0"/>
          <w:szCs w:val="21"/>
        </w:rPr>
      </w:pPr>
      <w:r>
        <w:rPr>
          <w:rFonts w:cs="宋体" w:hint="eastAsia"/>
          <w:kern w:val="0"/>
          <w:szCs w:val="21"/>
        </w:rPr>
        <w:t>（三）跨越设备或者人行道时，必须设置防物料撒落的安全保护设施。</w:t>
      </w:r>
    </w:p>
    <w:p w:rsidR="00372646" w:rsidRDefault="0045495B">
      <w:pPr>
        <w:widowControl/>
        <w:shd w:val="clear" w:color="auto" w:fill="FFFFFF"/>
        <w:ind w:firstLine="420"/>
        <w:jc w:val="left"/>
        <w:rPr>
          <w:rFonts w:cs="宋体"/>
          <w:kern w:val="0"/>
          <w:szCs w:val="21"/>
        </w:rPr>
      </w:pPr>
      <w:r>
        <w:rPr>
          <w:rFonts w:cs="宋体" w:hint="eastAsia"/>
          <w:kern w:val="0"/>
          <w:szCs w:val="21"/>
        </w:rPr>
        <w:t>（四）除移置式带式输送机外，露天设置的带式输送机应当设防护设施。</w:t>
      </w:r>
    </w:p>
    <w:p w:rsidR="00372646" w:rsidRDefault="0045495B">
      <w:pPr>
        <w:widowControl/>
        <w:shd w:val="clear" w:color="auto" w:fill="FFFFFF"/>
        <w:ind w:firstLine="420"/>
        <w:jc w:val="left"/>
        <w:rPr>
          <w:rFonts w:cs="宋体"/>
          <w:kern w:val="0"/>
          <w:szCs w:val="21"/>
        </w:rPr>
      </w:pPr>
      <w:r>
        <w:rPr>
          <w:rFonts w:cs="宋体" w:hint="eastAsia"/>
          <w:kern w:val="0"/>
          <w:szCs w:val="21"/>
        </w:rPr>
        <w:t>（五）在转载点和机头处应当设置消防设施。</w:t>
      </w:r>
    </w:p>
    <w:p w:rsidR="00372646" w:rsidRDefault="0045495B">
      <w:pPr>
        <w:widowControl/>
        <w:shd w:val="clear" w:color="auto" w:fill="FFFFFF"/>
        <w:ind w:firstLine="420"/>
        <w:jc w:val="left"/>
        <w:rPr>
          <w:rFonts w:cs="宋体"/>
          <w:kern w:val="0"/>
          <w:szCs w:val="21"/>
        </w:rPr>
      </w:pPr>
      <w:r>
        <w:rPr>
          <w:rFonts w:cs="宋体" w:hint="eastAsia"/>
          <w:kern w:val="0"/>
          <w:szCs w:val="21"/>
        </w:rPr>
        <w:t>（六）带式输送机沿线应当设检修通道和防排水设施。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第五百七十三条</w:t>
      </w:r>
      <w:r>
        <w:rPr>
          <w:rFonts w:cs="宋体" w:hint="eastAsia"/>
          <w:b/>
          <w:bCs/>
          <w:kern w:val="0"/>
          <w:szCs w:val="21"/>
        </w:rPr>
        <w:t xml:space="preserve">  </w:t>
      </w:r>
      <w:r>
        <w:rPr>
          <w:rFonts w:cs="宋体" w:hint="eastAsia"/>
          <w:kern w:val="0"/>
          <w:szCs w:val="21"/>
        </w:rPr>
        <w:t>带式输送机启动时应当有声光报警装置，运行时严禁运送工具、材料、设备和人员。停机前后必须巡查托辊和</w:t>
      </w:r>
      <w:r>
        <w:rPr>
          <w:rFonts w:cs="宋体" w:hint="eastAsia"/>
          <w:kern w:val="0"/>
          <w:szCs w:val="21"/>
        </w:rPr>
        <w:t>输送带的运行情况，发现异常及时处理。检修时应当停机闭锁。</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ind w:firstLine="420"/>
        <w:jc w:val="center"/>
        <w:rPr>
          <w:rFonts w:cs="宋体"/>
          <w:b/>
          <w:kern w:val="0"/>
          <w:sz w:val="28"/>
          <w:szCs w:val="28"/>
        </w:rPr>
      </w:pPr>
      <w:bookmarkStart w:id="319" w:name="_Toc447639772"/>
      <w:bookmarkStart w:id="320" w:name="_Toc447636164"/>
      <w:bookmarkEnd w:id="319"/>
      <w:bookmarkEnd w:id="320"/>
      <w:r>
        <w:rPr>
          <w:rFonts w:cs="宋体" w:hint="eastAsia"/>
          <w:b/>
          <w:kern w:val="0"/>
          <w:sz w:val="28"/>
          <w:szCs w:val="28"/>
        </w:rPr>
        <w:t>第五章</w:t>
      </w:r>
      <w:r>
        <w:rPr>
          <w:rFonts w:cs="宋体" w:hint="eastAsia"/>
          <w:b/>
          <w:kern w:val="0"/>
          <w:sz w:val="28"/>
          <w:szCs w:val="28"/>
        </w:rPr>
        <w:t xml:space="preserve">  </w:t>
      </w:r>
      <w:r>
        <w:rPr>
          <w:rFonts w:cs="宋体" w:hint="eastAsia"/>
          <w:b/>
          <w:kern w:val="0"/>
          <w:sz w:val="28"/>
          <w:szCs w:val="28"/>
        </w:rPr>
        <w:t>排</w:t>
      </w:r>
      <w:r>
        <w:rPr>
          <w:rFonts w:cs="宋体" w:hint="eastAsia"/>
          <w:b/>
          <w:kern w:val="0"/>
          <w:sz w:val="28"/>
          <w:szCs w:val="28"/>
        </w:rPr>
        <w:t xml:space="preserve">  </w:t>
      </w:r>
      <w:r>
        <w:rPr>
          <w:rFonts w:cs="宋体" w:hint="eastAsia"/>
          <w:b/>
          <w:kern w:val="0"/>
          <w:sz w:val="28"/>
          <w:szCs w:val="28"/>
        </w:rPr>
        <w:t>土</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第五百七十四条</w:t>
      </w:r>
      <w:r>
        <w:rPr>
          <w:rFonts w:cs="宋体" w:hint="eastAsia"/>
          <w:b/>
          <w:bCs/>
          <w:kern w:val="0"/>
          <w:szCs w:val="21"/>
        </w:rPr>
        <w:t xml:space="preserve">  </w:t>
      </w:r>
      <w:r>
        <w:rPr>
          <w:rFonts w:cs="宋体" w:hint="eastAsia"/>
          <w:kern w:val="0"/>
          <w:szCs w:val="21"/>
        </w:rPr>
        <w:t>排土场位置的选择，应当保证排弃土岩时，不致因大块滚落、滑坡、塌方等威胁采场、工业场地、居民区、铁路、公路、农田和水域的安全。</w:t>
      </w:r>
    </w:p>
    <w:p w:rsidR="00372646" w:rsidRDefault="0045495B">
      <w:pPr>
        <w:widowControl/>
        <w:shd w:val="clear" w:color="auto" w:fill="FFFFFF"/>
        <w:ind w:firstLine="420"/>
        <w:jc w:val="left"/>
        <w:rPr>
          <w:rFonts w:cs="宋体"/>
          <w:kern w:val="0"/>
          <w:szCs w:val="21"/>
        </w:rPr>
      </w:pPr>
      <w:r>
        <w:rPr>
          <w:rFonts w:cs="宋体" w:hint="eastAsia"/>
          <w:kern w:val="0"/>
          <w:szCs w:val="21"/>
        </w:rPr>
        <w:t>排土场位置选定后，应当进行地质测绘和工程、水文地质勘探，以确定排土参数。</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第五百七十五条</w:t>
      </w:r>
      <w:r>
        <w:rPr>
          <w:rFonts w:cs="宋体" w:hint="eastAsia"/>
          <w:b/>
          <w:bCs/>
          <w:kern w:val="0"/>
          <w:szCs w:val="21"/>
        </w:rPr>
        <w:t xml:space="preserve">  </w:t>
      </w:r>
      <w:r>
        <w:rPr>
          <w:rFonts w:cs="宋体" w:hint="eastAsia"/>
          <w:kern w:val="0"/>
          <w:szCs w:val="21"/>
        </w:rPr>
        <w:t>当出现滑坡征兆或者其他危险时，必须停止排土作业，采取安全措施。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第五百七十六条</w:t>
      </w:r>
      <w:r>
        <w:rPr>
          <w:rFonts w:cs="宋体" w:hint="eastAsia"/>
          <w:b/>
          <w:bCs/>
          <w:kern w:val="0"/>
          <w:szCs w:val="21"/>
        </w:rPr>
        <w:t xml:space="preserve">  </w:t>
      </w:r>
      <w:r>
        <w:rPr>
          <w:rFonts w:cs="宋体" w:hint="eastAsia"/>
          <w:kern w:val="0"/>
          <w:szCs w:val="21"/>
        </w:rPr>
        <w:t>铁路排土线路必须符合下列要求：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（一）路基面向场地内侧按段高形成反坡。</w:t>
      </w:r>
    </w:p>
    <w:p w:rsidR="00372646" w:rsidRDefault="0045495B">
      <w:pPr>
        <w:widowControl/>
        <w:shd w:val="clear" w:color="auto" w:fill="FFFFFF"/>
        <w:ind w:firstLine="420"/>
        <w:jc w:val="left"/>
        <w:rPr>
          <w:rFonts w:cs="宋体"/>
          <w:kern w:val="0"/>
          <w:szCs w:val="21"/>
        </w:rPr>
      </w:pPr>
      <w:r>
        <w:rPr>
          <w:rFonts w:cs="宋体" w:hint="eastAsia"/>
          <w:kern w:val="0"/>
          <w:szCs w:val="21"/>
        </w:rPr>
        <w:t>（二）排土线设置移动停车位置标志和停车标志。</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第五百七十七条</w:t>
      </w:r>
      <w:r>
        <w:rPr>
          <w:rFonts w:cs="宋体" w:hint="eastAsia"/>
          <w:b/>
          <w:bCs/>
          <w:kern w:val="0"/>
          <w:szCs w:val="21"/>
        </w:rPr>
        <w:t xml:space="preserve">  </w:t>
      </w:r>
      <w:r>
        <w:rPr>
          <w:rFonts w:cs="宋体" w:hint="eastAsia"/>
          <w:kern w:val="0"/>
          <w:szCs w:val="21"/>
        </w:rPr>
        <w:t>列车在排土线路的卸车地段应当符合下列要求：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（一）列车进入排土线后，由排土人员指挥列车运行。机械排土线的列车运行速度不得超过</w:t>
      </w:r>
      <w:r>
        <w:rPr>
          <w:rFonts w:cs="宋体" w:hint="eastAsia"/>
          <w:kern w:val="0"/>
          <w:szCs w:val="21"/>
        </w:rPr>
        <w:t>20km/h</w:t>
      </w:r>
      <w:r>
        <w:rPr>
          <w:rFonts w:cs="宋体" w:hint="eastAsia"/>
          <w:kern w:val="0"/>
          <w:szCs w:val="21"/>
        </w:rPr>
        <w:t>；人工排土线不得超过</w:t>
      </w:r>
      <w:r>
        <w:rPr>
          <w:rFonts w:cs="宋体" w:hint="eastAsia"/>
          <w:kern w:val="0"/>
          <w:szCs w:val="21"/>
        </w:rPr>
        <w:t>15km/h</w:t>
      </w:r>
      <w:r>
        <w:rPr>
          <w:rFonts w:cs="宋体" w:hint="eastAsia"/>
          <w:kern w:val="0"/>
          <w:szCs w:val="21"/>
        </w:rPr>
        <w:t>；接近路端时，不得超过</w:t>
      </w:r>
      <w:r>
        <w:rPr>
          <w:rFonts w:cs="宋体" w:hint="eastAsia"/>
          <w:kern w:val="0"/>
          <w:szCs w:val="21"/>
        </w:rPr>
        <w:t>5km/h</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（二）严禁运行中卸土。</w:t>
      </w:r>
    </w:p>
    <w:p w:rsidR="00372646" w:rsidRDefault="0045495B">
      <w:pPr>
        <w:widowControl/>
        <w:shd w:val="clear" w:color="auto" w:fill="FFFFFF"/>
        <w:ind w:firstLine="420"/>
        <w:jc w:val="left"/>
        <w:rPr>
          <w:rFonts w:cs="宋体"/>
          <w:kern w:val="0"/>
          <w:szCs w:val="21"/>
        </w:rPr>
      </w:pPr>
      <w:r>
        <w:rPr>
          <w:rFonts w:cs="宋体" w:hint="eastAsia"/>
          <w:kern w:val="0"/>
          <w:szCs w:val="21"/>
        </w:rPr>
        <w:t>（三）新移设线路，首次列车严禁牵引进入。</w:t>
      </w:r>
    </w:p>
    <w:p w:rsidR="00372646" w:rsidRDefault="0045495B">
      <w:pPr>
        <w:widowControl/>
        <w:shd w:val="clear" w:color="auto" w:fill="FFFFFF"/>
        <w:ind w:firstLine="420"/>
        <w:jc w:val="left"/>
        <w:rPr>
          <w:rFonts w:cs="宋体"/>
          <w:kern w:val="0"/>
          <w:szCs w:val="21"/>
        </w:rPr>
      </w:pPr>
      <w:r>
        <w:rPr>
          <w:rFonts w:cs="宋体" w:hint="eastAsia"/>
          <w:kern w:val="0"/>
          <w:szCs w:val="21"/>
        </w:rPr>
        <w:t>（四）翻车时</w:t>
      </w:r>
      <w:r>
        <w:rPr>
          <w:rFonts w:cs="宋体" w:hint="eastAsia"/>
          <w:kern w:val="0"/>
          <w:szCs w:val="21"/>
        </w:rPr>
        <w:t>2</w:t>
      </w:r>
      <w:r>
        <w:rPr>
          <w:rFonts w:cs="宋体" w:hint="eastAsia"/>
          <w:kern w:val="0"/>
          <w:szCs w:val="21"/>
        </w:rPr>
        <w:t>人操作，操作人员位于车厢内侧。</w:t>
      </w:r>
    </w:p>
    <w:p w:rsidR="00372646" w:rsidRDefault="0045495B">
      <w:pPr>
        <w:widowControl/>
        <w:shd w:val="clear" w:color="auto" w:fill="FFFFFF"/>
        <w:ind w:firstLine="420"/>
        <w:jc w:val="left"/>
        <w:rPr>
          <w:rFonts w:cs="宋体"/>
          <w:kern w:val="0"/>
          <w:szCs w:val="21"/>
        </w:rPr>
      </w:pPr>
      <w:r>
        <w:rPr>
          <w:rFonts w:cs="宋体" w:hint="eastAsia"/>
          <w:kern w:val="0"/>
          <w:szCs w:val="21"/>
        </w:rPr>
        <w:t>（五）采用机械化作业清扫自翻车，人工清扫必须制定安全措施。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（六）卸车完毕，在排土人员发出出车信号后，列车方可驶出排土线。</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第五百七</w:t>
      </w:r>
      <w:r>
        <w:rPr>
          <w:rFonts w:cs="宋体" w:hint="eastAsia"/>
          <w:b/>
          <w:bCs/>
          <w:kern w:val="0"/>
          <w:szCs w:val="21"/>
        </w:rPr>
        <w:t>十八条</w:t>
      </w:r>
      <w:r>
        <w:rPr>
          <w:rFonts w:cs="宋体" w:hint="eastAsia"/>
          <w:b/>
          <w:bCs/>
          <w:kern w:val="0"/>
          <w:szCs w:val="21"/>
        </w:rPr>
        <w:t xml:space="preserve">  </w:t>
      </w:r>
      <w:r>
        <w:rPr>
          <w:rFonts w:cs="宋体" w:hint="eastAsia"/>
          <w:kern w:val="0"/>
          <w:szCs w:val="21"/>
        </w:rPr>
        <w:t>单斗挖掘机排土应当遵守下列规定：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（一）受土坑的坡面角不得大于</w:t>
      </w:r>
      <w:r>
        <w:rPr>
          <w:rFonts w:cs="宋体" w:hint="eastAsia"/>
          <w:kern w:val="0"/>
          <w:szCs w:val="21"/>
        </w:rPr>
        <w:t>70</w:t>
      </w:r>
      <w:r>
        <w:rPr>
          <w:rFonts w:cs="宋体" w:hint="eastAsia"/>
          <w:kern w:val="0"/>
          <w:szCs w:val="21"/>
        </w:rPr>
        <w:t>°，严禁超挖。</w:t>
      </w:r>
    </w:p>
    <w:p w:rsidR="00372646" w:rsidRDefault="0045495B">
      <w:pPr>
        <w:widowControl/>
        <w:shd w:val="clear" w:color="auto" w:fill="FFFFFF"/>
        <w:ind w:firstLine="420"/>
        <w:jc w:val="left"/>
        <w:rPr>
          <w:rFonts w:cs="宋体"/>
          <w:kern w:val="0"/>
          <w:szCs w:val="21"/>
        </w:rPr>
      </w:pPr>
      <w:r>
        <w:rPr>
          <w:rFonts w:cs="宋体" w:hint="eastAsia"/>
          <w:kern w:val="0"/>
          <w:szCs w:val="21"/>
        </w:rPr>
        <w:t>（二）挖掘机至站立台阶坡顶线的安全距离：</w:t>
      </w:r>
    </w:p>
    <w:p w:rsidR="00372646" w:rsidRDefault="0045495B">
      <w:pPr>
        <w:widowControl/>
        <w:shd w:val="clear" w:color="auto" w:fill="FFFFFF"/>
        <w:ind w:firstLine="420"/>
        <w:jc w:val="left"/>
        <w:rPr>
          <w:rFonts w:cs="宋体"/>
          <w:kern w:val="0"/>
          <w:szCs w:val="21"/>
        </w:rPr>
      </w:pPr>
      <w:r>
        <w:rPr>
          <w:rFonts w:cs="宋体" w:hint="eastAsia"/>
          <w:kern w:val="0"/>
          <w:szCs w:val="21"/>
        </w:rPr>
        <w:t>1.</w:t>
      </w:r>
      <w:r>
        <w:rPr>
          <w:rFonts w:cs="宋体" w:hint="eastAsia"/>
          <w:kern w:val="0"/>
          <w:szCs w:val="21"/>
        </w:rPr>
        <w:t>台阶高度</w:t>
      </w:r>
      <w:r>
        <w:rPr>
          <w:rFonts w:cs="宋体" w:hint="eastAsia"/>
          <w:kern w:val="0"/>
          <w:szCs w:val="21"/>
        </w:rPr>
        <w:t>10m </w:t>
      </w:r>
      <w:r>
        <w:rPr>
          <w:rFonts w:cs="宋体" w:hint="eastAsia"/>
          <w:kern w:val="0"/>
          <w:szCs w:val="21"/>
        </w:rPr>
        <w:t>以下为</w:t>
      </w:r>
      <w:r>
        <w:rPr>
          <w:rFonts w:cs="宋体" w:hint="eastAsia"/>
          <w:kern w:val="0"/>
          <w:szCs w:val="21"/>
        </w:rPr>
        <w:t>6m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2.</w:t>
      </w:r>
      <w:r>
        <w:rPr>
          <w:rFonts w:cs="宋体" w:hint="eastAsia"/>
          <w:kern w:val="0"/>
          <w:szCs w:val="21"/>
        </w:rPr>
        <w:t>台阶高度</w:t>
      </w:r>
      <w:r>
        <w:rPr>
          <w:rFonts w:cs="宋体" w:hint="eastAsia"/>
          <w:kern w:val="0"/>
          <w:szCs w:val="21"/>
        </w:rPr>
        <w:t>11</w:t>
      </w:r>
      <w:r>
        <w:rPr>
          <w:rFonts w:cs="宋体" w:hint="eastAsia"/>
          <w:kern w:val="0"/>
          <w:szCs w:val="21"/>
        </w:rPr>
        <w:t>～</w:t>
      </w:r>
      <w:r>
        <w:rPr>
          <w:rFonts w:cs="宋体" w:hint="eastAsia"/>
          <w:kern w:val="0"/>
          <w:szCs w:val="21"/>
        </w:rPr>
        <w:t>15m </w:t>
      </w:r>
      <w:r>
        <w:rPr>
          <w:rFonts w:cs="宋体" w:hint="eastAsia"/>
          <w:kern w:val="0"/>
          <w:szCs w:val="21"/>
        </w:rPr>
        <w:t>为</w:t>
      </w:r>
      <w:r>
        <w:rPr>
          <w:rFonts w:cs="宋体" w:hint="eastAsia"/>
          <w:kern w:val="0"/>
          <w:szCs w:val="21"/>
        </w:rPr>
        <w:t>8m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3.</w:t>
      </w:r>
      <w:r>
        <w:rPr>
          <w:rFonts w:cs="宋体" w:hint="eastAsia"/>
          <w:kern w:val="0"/>
          <w:szCs w:val="21"/>
        </w:rPr>
        <w:t>台阶高度</w:t>
      </w:r>
      <w:r>
        <w:rPr>
          <w:rFonts w:cs="宋体" w:hint="eastAsia"/>
          <w:kern w:val="0"/>
          <w:szCs w:val="21"/>
        </w:rPr>
        <w:t>16</w:t>
      </w:r>
      <w:r>
        <w:rPr>
          <w:rFonts w:cs="宋体" w:hint="eastAsia"/>
          <w:kern w:val="0"/>
          <w:szCs w:val="21"/>
        </w:rPr>
        <w:t>～</w:t>
      </w:r>
      <w:r>
        <w:rPr>
          <w:rFonts w:cs="宋体" w:hint="eastAsia"/>
          <w:kern w:val="0"/>
          <w:szCs w:val="21"/>
        </w:rPr>
        <w:t>20m </w:t>
      </w:r>
      <w:r>
        <w:rPr>
          <w:rFonts w:cs="宋体" w:hint="eastAsia"/>
          <w:kern w:val="0"/>
          <w:szCs w:val="21"/>
        </w:rPr>
        <w:t>为</w:t>
      </w:r>
      <w:r>
        <w:rPr>
          <w:rFonts w:cs="宋体" w:hint="eastAsia"/>
          <w:kern w:val="0"/>
          <w:szCs w:val="21"/>
        </w:rPr>
        <w:t>11m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4.</w:t>
      </w:r>
      <w:r>
        <w:rPr>
          <w:rFonts w:cs="宋体" w:hint="eastAsia"/>
          <w:kern w:val="0"/>
          <w:szCs w:val="21"/>
        </w:rPr>
        <w:t>台阶高度超过</w:t>
      </w:r>
      <w:r>
        <w:rPr>
          <w:rFonts w:cs="宋体" w:hint="eastAsia"/>
          <w:kern w:val="0"/>
          <w:szCs w:val="21"/>
        </w:rPr>
        <w:t>20m </w:t>
      </w:r>
      <w:r>
        <w:rPr>
          <w:rFonts w:cs="宋体" w:hint="eastAsia"/>
          <w:kern w:val="0"/>
          <w:szCs w:val="21"/>
        </w:rPr>
        <w:t>时必须制定安全措施。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第五百七十九条</w:t>
      </w:r>
      <w:r>
        <w:rPr>
          <w:rFonts w:cs="宋体" w:hint="eastAsia"/>
          <w:b/>
          <w:bCs/>
          <w:kern w:val="0"/>
          <w:szCs w:val="21"/>
        </w:rPr>
        <w:t xml:space="preserve">  </w:t>
      </w:r>
      <w:r>
        <w:rPr>
          <w:rFonts w:cs="宋体" w:hint="eastAsia"/>
          <w:kern w:val="0"/>
          <w:szCs w:val="21"/>
        </w:rPr>
        <w:t>矿用卡车排土场及排弃作业应当遵守下列规定：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（一）排土场卸载区，必须有连续的安全挡墙，车型小于</w:t>
      </w:r>
      <w:r>
        <w:rPr>
          <w:rFonts w:cs="宋体" w:hint="eastAsia"/>
          <w:kern w:val="0"/>
          <w:szCs w:val="21"/>
        </w:rPr>
        <w:t>240t</w:t>
      </w:r>
      <w:r>
        <w:rPr>
          <w:rFonts w:cs="宋体" w:hint="eastAsia"/>
          <w:kern w:val="0"/>
          <w:szCs w:val="21"/>
        </w:rPr>
        <w:t>时安全挡墙高度不得低于轮胎直径的</w:t>
      </w:r>
      <w:r>
        <w:rPr>
          <w:rFonts w:cs="宋体" w:hint="eastAsia"/>
          <w:kern w:val="0"/>
          <w:szCs w:val="21"/>
        </w:rPr>
        <w:t>0.4</w:t>
      </w:r>
      <w:r>
        <w:rPr>
          <w:rFonts w:cs="宋体" w:hint="eastAsia"/>
          <w:kern w:val="0"/>
          <w:szCs w:val="21"/>
        </w:rPr>
        <w:t>倍，车型大于</w:t>
      </w:r>
      <w:r>
        <w:rPr>
          <w:rFonts w:cs="宋体" w:hint="eastAsia"/>
          <w:kern w:val="0"/>
          <w:szCs w:val="21"/>
        </w:rPr>
        <w:t>240t</w:t>
      </w:r>
      <w:r>
        <w:rPr>
          <w:rFonts w:cs="宋体" w:hint="eastAsia"/>
          <w:kern w:val="0"/>
          <w:szCs w:val="21"/>
        </w:rPr>
        <w:t>时安全挡墙高度不得低于轮胎直径的</w:t>
      </w:r>
      <w:r>
        <w:rPr>
          <w:rFonts w:cs="宋体" w:hint="eastAsia"/>
          <w:kern w:val="0"/>
          <w:szCs w:val="21"/>
        </w:rPr>
        <w:t>0.35</w:t>
      </w:r>
      <w:r>
        <w:rPr>
          <w:rFonts w:cs="宋体" w:hint="eastAsia"/>
          <w:kern w:val="0"/>
          <w:szCs w:val="21"/>
        </w:rPr>
        <w:t>倍。不</w:t>
      </w:r>
      <w:r>
        <w:rPr>
          <w:rFonts w:cs="宋体" w:hint="eastAsia"/>
          <w:kern w:val="0"/>
          <w:szCs w:val="21"/>
        </w:rPr>
        <w:t>同车型在同一地点排土时，必须按最大车型的要求修筑安全挡墙，特殊情况下必须制定安全措施。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（二）排土工作面向坡顶线方向应当保持</w:t>
      </w:r>
      <w:r>
        <w:rPr>
          <w:rFonts w:cs="宋体" w:hint="eastAsia"/>
          <w:kern w:val="0"/>
          <w:szCs w:val="21"/>
        </w:rPr>
        <w:t>3</w:t>
      </w:r>
      <w:r>
        <w:rPr>
          <w:rFonts w:cs="宋体" w:hint="eastAsia"/>
          <w:kern w:val="0"/>
          <w:szCs w:val="21"/>
        </w:rPr>
        <w:t>％～</w:t>
      </w:r>
      <w:r>
        <w:rPr>
          <w:rFonts w:cs="宋体" w:hint="eastAsia"/>
          <w:kern w:val="0"/>
          <w:szCs w:val="21"/>
        </w:rPr>
        <w:t>5</w:t>
      </w:r>
      <w:r>
        <w:rPr>
          <w:rFonts w:cs="宋体" w:hint="eastAsia"/>
          <w:kern w:val="0"/>
          <w:szCs w:val="21"/>
        </w:rPr>
        <w:t>％的反坡。</w:t>
      </w:r>
    </w:p>
    <w:p w:rsidR="00372646" w:rsidRDefault="0045495B">
      <w:pPr>
        <w:widowControl/>
        <w:shd w:val="clear" w:color="auto" w:fill="FFFFFF"/>
        <w:ind w:firstLine="420"/>
        <w:jc w:val="left"/>
        <w:rPr>
          <w:rFonts w:cs="宋体"/>
          <w:kern w:val="0"/>
          <w:szCs w:val="21"/>
        </w:rPr>
      </w:pPr>
      <w:r>
        <w:rPr>
          <w:rFonts w:cs="宋体" w:hint="eastAsia"/>
          <w:kern w:val="0"/>
          <w:szCs w:val="21"/>
        </w:rPr>
        <w:t>（三）应当按规定顺序排弃土岩，在同一地段进行卸车和排土作业时，设备之间必须保持足够的安全距离。</w:t>
      </w:r>
    </w:p>
    <w:p w:rsidR="00372646" w:rsidRDefault="0045495B">
      <w:pPr>
        <w:widowControl/>
        <w:shd w:val="clear" w:color="auto" w:fill="FFFFFF"/>
        <w:ind w:firstLine="420"/>
        <w:jc w:val="left"/>
        <w:rPr>
          <w:rFonts w:cs="宋体"/>
          <w:kern w:val="0"/>
          <w:szCs w:val="21"/>
        </w:rPr>
      </w:pPr>
      <w:r>
        <w:rPr>
          <w:rFonts w:cs="宋体" w:hint="eastAsia"/>
          <w:kern w:val="0"/>
          <w:szCs w:val="21"/>
        </w:rPr>
        <w:t>（四）卸载物料时，矿用卡车应当垂直排土工作线；严禁高速倒车、冲撞安全挡墙。</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第五百八十条</w:t>
      </w:r>
      <w:r>
        <w:rPr>
          <w:rFonts w:cs="宋体" w:hint="eastAsia"/>
          <w:b/>
          <w:bCs/>
          <w:kern w:val="0"/>
          <w:szCs w:val="21"/>
        </w:rPr>
        <w:t xml:space="preserve">  </w:t>
      </w:r>
      <w:r>
        <w:rPr>
          <w:rFonts w:cs="宋体" w:hint="eastAsia"/>
          <w:kern w:val="0"/>
          <w:szCs w:val="21"/>
        </w:rPr>
        <w:t>推土机、装载机排土必须遵守下列规定：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（一）司机必须随时观察排土台阶的稳定情况。</w:t>
      </w:r>
    </w:p>
    <w:p w:rsidR="00372646" w:rsidRDefault="0045495B">
      <w:pPr>
        <w:widowControl/>
        <w:shd w:val="clear" w:color="auto" w:fill="FFFFFF"/>
        <w:ind w:firstLine="420"/>
        <w:jc w:val="left"/>
        <w:rPr>
          <w:rFonts w:cs="宋体"/>
          <w:kern w:val="0"/>
          <w:szCs w:val="21"/>
        </w:rPr>
      </w:pPr>
      <w:r>
        <w:rPr>
          <w:rFonts w:cs="宋体" w:hint="eastAsia"/>
          <w:kern w:val="0"/>
          <w:szCs w:val="21"/>
        </w:rPr>
        <w:t>（二）严禁平行于坡顶线作业。</w:t>
      </w:r>
    </w:p>
    <w:p w:rsidR="00372646" w:rsidRDefault="0045495B">
      <w:pPr>
        <w:widowControl/>
        <w:shd w:val="clear" w:color="auto" w:fill="FFFFFF"/>
        <w:ind w:firstLine="420"/>
        <w:jc w:val="left"/>
        <w:rPr>
          <w:rFonts w:cs="宋体"/>
          <w:kern w:val="0"/>
          <w:szCs w:val="21"/>
        </w:rPr>
      </w:pPr>
      <w:r>
        <w:rPr>
          <w:rFonts w:cs="宋体" w:hint="eastAsia"/>
          <w:kern w:val="0"/>
          <w:szCs w:val="21"/>
        </w:rPr>
        <w:t>（三）与矿用卡车之间保持足够的安全距离。</w:t>
      </w:r>
    </w:p>
    <w:p w:rsidR="00372646" w:rsidRDefault="0045495B">
      <w:pPr>
        <w:widowControl/>
        <w:shd w:val="clear" w:color="auto" w:fill="FFFFFF"/>
        <w:ind w:firstLine="420"/>
        <w:jc w:val="left"/>
        <w:rPr>
          <w:rFonts w:cs="宋体"/>
          <w:kern w:val="0"/>
          <w:szCs w:val="21"/>
        </w:rPr>
      </w:pPr>
      <w:r>
        <w:rPr>
          <w:rFonts w:cs="宋体" w:hint="eastAsia"/>
          <w:kern w:val="0"/>
          <w:szCs w:val="21"/>
        </w:rPr>
        <w:t>（四）严禁以高速冲击的方式铲推物料。</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第五百八十一条</w:t>
      </w:r>
      <w:r>
        <w:rPr>
          <w:rFonts w:cs="宋体" w:hint="eastAsia"/>
          <w:b/>
          <w:bCs/>
          <w:kern w:val="0"/>
          <w:szCs w:val="21"/>
        </w:rPr>
        <w:t xml:space="preserve">  </w:t>
      </w:r>
      <w:r>
        <w:rPr>
          <w:rFonts w:cs="宋体" w:hint="eastAsia"/>
          <w:kern w:val="0"/>
          <w:szCs w:val="21"/>
        </w:rPr>
        <w:t>排土机排土必须遵守下列规定：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（一）排土机必须在稳定的平盘上作业，外侧履带与台阶坡顶线之间必须保持一定的安全距离。</w:t>
      </w:r>
    </w:p>
    <w:p w:rsidR="00372646" w:rsidRDefault="0045495B">
      <w:pPr>
        <w:widowControl/>
        <w:shd w:val="clear" w:color="auto" w:fill="FFFFFF"/>
        <w:ind w:firstLine="420"/>
        <w:jc w:val="left"/>
        <w:rPr>
          <w:rFonts w:cs="宋体"/>
          <w:kern w:val="0"/>
          <w:szCs w:val="21"/>
        </w:rPr>
      </w:pPr>
      <w:r>
        <w:rPr>
          <w:rFonts w:cs="宋体" w:hint="eastAsia"/>
          <w:kern w:val="0"/>
          <w:szCs w:val="21"/>
        </w:rPr>
        <w:t>（二）工作场地和行走道路的坡度必须符合排土机的技术要求。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第五百八十二条</w:t>
      </w:r>
      <w:r>
        <w:rPr>
          <w:rFonts w:cs="宋体" w:hint="eastAsia"/>
          <w:b/>
          <w:bCs/>
          <w:kern w:val="0"/>
          <w:szCs w:val="21"/>
        </w:rPr>
        <w:t xml:space="preserve">  </w:t>
      </w:r>
      <w:r>
        <w:rPr>
          <w:rFonts w:cs="宋体" w:hint="eastAsia"/>
          <w:kern w:val="0"/>
          <w:szCs w:val="21"/>
        </w:rPr>
        <w:t>排土场卸载区应当有通信设施或者联络信号，夜间应当有照明。</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 w:val="28"/>
          <w:szCs w:val="28"/>
        </w:rPr>
      </w:pPr>
      <w:bookmarkStart w:id="321" w:name="_Toc447639773"/>
      <w:bookmarkStart w:id="322" w:name="_Toc447636165"/>
      <w:bookmarkEnd w:id="321"/>
      <w:bookmarkEnd w:id="322"/>
      <w:r>
        <w:rPr>
          <w:rFonts w:cs="宋体" w:hint="eastAsia"/>
          <w:b/>
          <w:kern w:val="0"/>
          <w:sz w:val="28"/>
          <w:szCs w:val="28"/>
        </w:rPr>
        <w:t>第六章</w:t>
      </w:r>
      <w:r>
        <w:rPr>
          <w:rFonts w:cs="宋体" w:hint="eastAsia"/>
          <w:b/>
          <w:kern w:val="0"/>
          <w:sz w:val="28"/>
          <w:szCs w:val="28"/>
        </w:rPr>
        <w:t xml:space="preserve">  </w:t>
      </w:r>
      <w:r>
        <w:rPr>
          <w:rFonts w:cs="宋体" w:hint="eastAsia"/>
          <w:b/>
          <w:kern w:val="0"/>
          <w:sz w:val="28"/>
          <w:szCs w:val="28"/>
        </w:rPr>
        <w:t>边</w:t>
      </w:r>
      <w:r>
        <w:rPr>
          <w:rFonts w:cs="宋体" w:hint="eastAsia"/>
          <w:b/>
          <w:kern w:val="0"/>
          <w:sz w:val="28"/>
          <w:szCs w:val="28"/>
        </w:rPr>
        <w:t xml:space="preserve">  </w:t>
      </w:r>
      <w:r>
        <w:rPr>
          <w:rFonts w:cs="宋体" w:hint="eastAsia"/>
          <w:b/>
          <w:kern w:val="0"/>
          <w:sz w:val="28"/>
          <w:szCs w:val="28"/>
        </w:rPr>
        <w:t>坡</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第五百八十三条</w:t>
      </w:r>
      <w:r>
        <w:rPr>
          <w:rFonts w:cs="宋体" w:hint="eastAsia"/>
          <w:b/>
          <w:bCs/>
          <w:kern w:val="0"/>
          <w:szCs w:val="21"/>
        </w:rPr>
        <w:t xml:space="preserve">  </w:t>
      </w:r>
      <w:r>
        <w:rPr>
          <w:rFonts w:cs="宋体" w:hint="eastAsia"/>
          <w:kern w:val="0"/>
          <w:szCs w:val="21"/>
        </w:rPr>
        <w:t>露天煤矿应当进行专门的边坡工程、地质勘探工程和稳定性分析评价。</w:t>
      </w:r>
    </w:p>
    <w:p w:rsidR="00372646" w:rsidRDefault="0045495B">
      <w:pPr>
        <w:widowControl/>
        <w:shd w:val="clear" w:color="auto" w:fill="FFFFFF"/>
        <w:ind w:firstLine="420"/>
        <w:jc w:val="left"/>
        <w:rPr>
          <w:rFonts w:cs="宋体"/>
          <w:kern w:val="0"/>
          <w:szCs w:val="21"/>
        </w:rPr>
      </w:pPr>
      <w:r>
        <w:rPr>
          <w:rFonts w:cs="宋体" w:hint="eastAsia"/>
          <w:kern w:val="0"/>
          <w:szCs w:val="21"/>
        </w:rPr>
        <w:t>应当定期巡视采场及排土场边坡，发现有滑坡征兆时，必须设明显标志牌。对设有运输道路、采运机械和重要设施的边坡，必须及时采取安全措施。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发生滑坡后，应当立即对滑坡区采取安全措施，并进行专门的勘查、评价与治理工程设计。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第五百八十四条</w:t>
      </w:r>
      <w:r>
        <w:rPr>
          <w:rFonts w:cs="宋体" w:hint="eastAsia"/>
          <w:b/>
          <w:bCs/>
          <w:kern w:val="0"/>
          <w:szCs w:val="21"/>
        </w:rPr>
        <w:t xml:space="preserve">  </w:t>
      </w:r>
      <w:r>
        <w:rPr>
          <w:rFonts w:cs="宋体" w:hint="eastAsia"/>
          <w:kern w:val="0"/>
          <w:szCs w:val="21"/>
        </w:rPr>
        <w:t>非工作帮形成一定范围的到界台阶后，应当定期进行边坡稳定分析和评价，对影响生产安全的不稳定边坡必须采取安全措施。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第五百八十五条</w:t>
      </w:r>
      <w:r>
        <w:rPr>
          <w:rFonts w:cs="宋体" w:hint="eastAsia"/>
          <w:b/>
          <w:bCs/>
          <w:kern w:val="0"/>
          <w:szCs w:val="21"/>
        </w:rPr>
        <w:t xml:space="preserve">  </w:t>
      </w:r>
      <w:r>
        <w:rPr>
          <w:rFonts w:cs="宋体" w:hint="eastAsia"/>
          <w:kern w:val="0"/>
          <w:szCs w:val="21"/>
        </w:rPr>
        <w:t>工作帮边坡在临近最终设计的边坡之前，必须对其进行稳定性分析和评价。当原设计的最终边坡达不到稳定的安全系数时，应当修改设计或者采取治理措施。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第五百八十</w:t>
      </w:r>
      <w:r>
        <w:rPr>
          <w:rFonts w:cs="宋体" w:hint="eastAsia"/>
          <w:b/>
          <w:bCs/>
          <w:kern w:val="0"/>
          <w:szCs w:val="21"/>
        </w:rPr>
        <w:t>六条</w:t>
      </w:r>
      <w:r>
        <w:rPr>
          <w:rFonts w:cs="宋体" w:hint="eastAsia"/>
          <w:b/>
          <w:bCs/>
          <w:kern w:val="0"/>
          <w:szCs w:val="21"/>
        </w:rPr>
        <w:t xml:space="preserve">  </w:t>
      </w:r>
      <w:r>
        <w:rPr>
          <w:rFonts w:cs="宋体" w:hint="eastAsia"/>
          <w:kern w:val="0"/>
          <w:szCs w:val="21"/>
        </w:rPr>
        <w:t>露天煤矿的长远和年度采矿工程设计，必须进行边坡稳定性验算。达不到边坡稳定要求时，应当修改采矿设计或者制定安全措施。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第五百八十七条</w:t>
      </w:r>
      <w:r>
        <w:rPr>
          <w:rFonts w:cs="宋体" w:hint="eastAsia"/>
          <w:b/>
          <w:bCs/>
          <w:kern w:val="0"/>
          <w:szCs w:val="21"/>
        </w:rPr>
        <w:t xml:space="preserve">  </w:t>
      </w:r>
      <w:r>
        <w:rPr>
          <w:rFonts w:cs="宋体" w:hint="eastAsia"/>
          <w:kern w:val="0"/>
          <w:szCs w:val="21"/>
        </w:rPr>
        <w:t>采场最终边坡管理应当遵守下列规定：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（一）采掘作业必须按设计进行，坡底线严禁超挖。</w:t>
      </w:r>
    </w:p>
    <w:p w:rsidR="00372646" w:rsidRDefault="0045495B">
      <w:pPr>
        <w:widowControl/>
        <w:shd w:val="clear" w:color="auto" w:fill="FFFFFF"/>
        <w:ind w:firstLine="420"/>
        <w:jc w:val="left"/>
        <w:rPr>
          <w:rFonts w:cs="宋体"/>
          <w:kern w:val="0"/>
          <w:szCs w:val="21"/>
        </w:rPr>
      </w:pPr>
      <w:r>
        <w:rPr>
          <w:rFonts w:cs="宋体" w:hint="eastAsia"/>
          <w:kern w:val="0"/>
          <w:szCs w:val="21"/>
        </w:rPr>
        <w:t>（二）临近到界台阶时，应当采用控制爆破。</w:t>
      </w:r>
    </w:p>
    <w:p w:rsidR="00372646" w:rsidRDefault="0045495B">
      <w:pPr>
        <w:widowControl/>
        <w:shd w:val="clear" w:color="auto" w:fill="FFFFFF"/>
        <w:ind w:firstLine="420"/>
        <w:jc w:val="left"/>
        <w:rPr>
          <w:rFonts w:cs="宋体"/>
          <w:kern w:val="0"/>
          <w:szCs w:val="21"/>
        </w:rPr>
      </w:pPr>
      <w:r>
        <w:rPr>
          <w:rFonts w:cs="宋体" w:hint="eastAsia"/>
          <w:kern w:val="0"/>
          <w:szCs w:val="21"/>
        </w:rPr>
        <w:t>（三）最终煤台阶必须采取防止煤风化、自然发火及沿煤层底板滑坡的措施。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第五百八十八条</w:t>
      </w:r>
      <w:r>
        <w:rPr>
          <w:rFonts w:cs="宋体" w:hint="eastAsia"/>
          <w:b/>
          <w:bCs/>
          <w:kern w:val="0"/>
          <w:szCs w:val="21"/>
        </w:rPr>
        <w:t xml:space="preserve">  </w:t>
      </w:r>
      <w:r>
        <w:rPr>
          <w:rFonts w:cs="宋体" w:hint="eastAsia"/>
          <w:kern w:val="0"/>
          <w:szCs w:val="21"/>
        </w:rPr>
        <w:t>排土场边坡管理必须遵守下列规定：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（一）定期对排土场边坡进行稳定性分析，必要时采取防治措施。</w:t>
      </w:r>
    </w:p>
    <w:p w:rsidR="00372646" w:rsidRDefault="0045495B">
      <w:pPr>
        <w:widowControl/>
        <w:shd w:val="clear" w:color="auto" w:fill="FFFFFF"/>
        <w:ind w:firstLine="420"/>
        <w:jc w:val="left"/>
        <w:rPr>
          <w:rFonts w:cs="宋体"/>
          <w:kern w:val="0"/>
          <w:szCs w:val="21"/>
        </w:rPr>
      </w:pPr>
      <w:r>
        <w:rPr>
          <w:rFonts w:cs="宋体" w:hint="eastAsia"/>
          <w:kern w:val="0"/>
          <w:szCs w:val="21"/>
        </w:rPr>
        <w:t>（二）内排土场建设前，查明基底形态、岩层的赋存状态及岩石物理力</w:t>
      </w:r>
      <w:r>
        <w:rPr>
          <w:rFonts w:cs="宋体" w:hint="eastAsia"/>
          <w:kern w:val="0"/>
          <w:szCs w:val="21"/>
        </w:rPr>
        <w:t>学性质，测定排弃物料的力学参数，进行排土场设计和边坡稳定计算，清除基底上不利于边坡稳定的松软土岩。</w:t>
      </w:r>
    </w:p>
    <w:p w:rsidR="00372646" w:rsidRDefault="0045495B">
      <w:pPr>
        <w:widowControl/>
        <w:shd w:val="clear" w:color="auto" w:fill="FFFFFF"/>
        <w:ind w:firstLine="420"/>
        <w:jc w:val="left"/>
        <w:rPr>
          <w:rFonts w:cs="宋体"/>
          <w:kern w:val="0"/>
          <w:szCs w:val="21"/>
        </w:rPr>
      </w:pPr>
      <w:r>
        <w:rPr>
          <w:rFonts w:cs="宋体" w:hint="eastAsia"/>
          <w:kern w:val="0"/>
          <w:szCs w:val="21"/>
        </w:rPr>
        <w:t>（三）内排土场最下部台阶的坡底与采掘台阶坡底之间必须留有足够的安全距离。</w:t>
      </w:r>
    </w:p>
    <w:p w:rsidR="00372646" w:rsidRDefault="0045495B">
      <w:pPr>
        <w:widowControl/>
        <w:shd w:val="clear" w:color="auto" w:fill="FFFFFF"/>
        <w:ind w:firstLine="420"/>
        <w:jc w:val="left"/>
        <w:rPr>
          <w:rFonts w:cs="宋体"/>
          <w:kern w:val="0"/>
          <w:szCs w:val="21"/>
        </w:rPr>
      </w:pPr>
      <w:r>
        <w:rPr>
          <w:rFonts w:cs="宋体" w:hint="eastAsia"/>
          <w:kern w:val="0"/>
          <w:szCs w:val="21"/>
        </w:rPr>
        <w:t>（四）排土场必须采取有效的防排水措施，防止或者减少水流入排土场。</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bookmarkStart w:id="323" w:name="_Toc447636166"/>
      <w:bookmarkStart w:id="324" w:name="_Toc447639774"/>
      <w:bookmarkEnd w:id="323"/>
      <w:bookmarkEnd w:id="324"/>
      <w:r>
        <w:rPr>
          <w:rFonts w:hint="eastAsia"/>
          <w:b/>
          <w:sz w:val="28"/>
          <w:szCs w:val="28"/>
        </w:rPr>
        <w:t>第七章防治水和防灭火</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jc w:val="center"/>
        <w:rPr>
          <w:b/>
        </w:rPr>
      </w:pPr>
      <w:bookmarkStart w:id="325" w:name="_Toc447639775"/>
      <w:bookmarkStart w:id="326" w:name="_Toc447636167"/>
      <w:bookmarkEnd w:id="325"/>
      <w:bookmarkEnd w:id="326"/>
      <w:r>
        <w:rPr>
          <w:rFonts w:hint="eastAsia"/>
          <w:b/>
        </w:rPr>
        <w:t>第一节防治水</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第五百八十九条</w:t>
      </w:r>
      <w:r>
        <w:rPr>
          <w:rFonts w:cs="宋体" w:hint="eastAsia"/>
          <w:b/>
          <w:bCs/>
          <w:kern w:val="0"/>
          <w:szCs w:val="21"/>
        </w:rPr>
        <w:t xml:space="preserve">  </w:t>
      </w:r>
      <w:r>
        <w:rPr>
          <w:rFonts w:cs="宋体" w:hint="eastAsia"/>
          <w:kern w:val="0"/>
          <w:szCs w:val="21"/>
        </w:rPr>
        <w:t>每年雨季前必须对防排水设施作全面检查，并制定当年的防排水措施。检修防排水设施、新建的重要防排水工程必须在雨季前完工。</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第五百九十条</w:t>
      </w:r>
      <w:r>
        <w:rPr>
          <w:rFonts w:cs="宋体" w:hint="eastAsia"/>
          <w:b/>
          <w:bCs/>
          <w:kern w:val="0"/>
          <w:szCs w:val="21"/>
        </w:rPr>
        <w:t xml:space="preserve">  </w:t>
      </w:r>
      <w:r>
        <w:rPr>
          <w:rFonts w:cs="宋体" w:hint="eastAsia"/>
          <w:kern w:val="0"/>
          <w:szCs w:val="21"/>
        </w:rPr>
        <w:t>对低于当地历史最高洪水位的设施，必须按规定采取修筑堤坝、沟渠，疏通水沟等防洪措施。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第五百九十一条</w:t>
      </w:r>
      <w:r>
        <w:rPr>
          <w:rFonts w:cs="宋体" w:hint="eastAsia"/>
          <w:b/>
          <w:bCs/>
          <w:kern w:val="0"/>
          <w:szCs w:val="21"/>
        </w:rPr>
        <w:t xml:space="preserve">  </w:t>
      </w:r>
      <w:r>
        <w:rPr>
          <w:rFonts w:cs="宋体" w:hint="eastAsia"/>
          <w:kern w:val="0"/>
          <w:szCs w:val="21"/>
        </w:rPr>
        <w:t>地表及边坡上的防排水设施应当避开有滑坡危险的地段。排水沟应当经常检查、清淤，不应渗漏、倒灌或者漫流。当采场内有滑坡区时，应当在滑坡区周围采取截水措施；当水沟经过有变形、裂缝的边坡地段时，</w:t>
      </w:r>
      <w:r>
        <w:rPr>
          <w:rFonts w:cs="宋体" w:hint="eastAsia"/>
          <w:kern w:val="0"/>
          <w:szCs w:val="21"/>
        </w:rPr>
        <w:t> </w:t>
      </w:r>
      <w:r>
        <w:rPr>
          <w:rFonts w:cs="宋体" w:hint="eastAsia"/>
          <w:kern w:val="0"/>
          <w:szCs w:val="21"/>
        </w:rPr>
        <w:t>应当采取防渗措施。</w:t>
      </w:r>
    </w:p>
    <w:p w:rsidR="00372646" w:rsidRDefault="0045495B">
      <w:pPr>
        <w:widowControl/>
        <w:shd w:val="clear" w:color="auto" w:fill="FFFFFF"/>
        <w:ind w:firstLine="420"/>
        <w:jc w:val="left"/>
        <w:rPr>
          <w:rFonts w:cs="宋体"/>
          <w:kern w:val="0"/>
          <w:szCs w:val="21"/>
        </w:rPr>
      </w:pPr>
      <w:r>
        <w:rPr>
          <w:rFonts w:cs="宋体" w:hint="eastAsia"/>
          <w:kern w:val="0"/>
          <w:szCs w:val="21"/>
        </w:rPr>
        <w:t>排土场应当保持平整，不得有积水，周围应当修筑可靠的截泥、防洪和排水设施。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第五百九十二条</w:t>
      </w:r>
      <w:r>
        <w:rPr>
          <w:rFonts w:cs="宋体" w:hint="eastAsia"/>
          <w:b/>
          <w:bCs/>
          <w:kern w:val="0"/>
          <w:szCs w:val="21"/>
        </w:rPr>
        <w:t xml:space="preserve">  </w:t>
      </w:r>
      <w:r>
        <w:rPr>
          <w:rFonts w:cs="宋体" w:hint="eastAsia"/>
          <w:kern w:val="0"/>
          <w:szCs w:val="21"/>
        </w:rPr>
        <w:t>用露天采场深部做储水池排水时，必须采取安全措施，备用水泵的能力不得小于工作水泵能力的</w:t>
      </w:r>
      <w:r>
        <w:rPr>
          <w:rFonts w:cs="宋体" w:hint="eastAsia"/>
          <w:kern w:val="0"/>
          <w:szCs w:val="21"/>
        </w:rPr>
        <w:t>50</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第五百九十三条</w:t>
      </w:r>
      <w:r>
        <w:rPr>
          <w:rFonts w:cs="宋体" w:hint="eastAsia"/>
          <w:b/>
          <w:bCs/>
          <w:kern w:val="0"/>
          <w:szCs w:val="21"/>
        </w:rPr>
        <w:t xml:space="preserve"> </w:t>
      </w:r>
      <w:r>
        <w:rPr>
          <w:rFonts w:cs="宋体" w:hint="eastAsia"/>
          <w:b/>
          <w:bCs/>
          <w:kern w:val="0"/>
          <w:szCs w:val="21"/>
        </w:rPr>
        <w:t xml:space="preserve"> </w:t>
      </w:r>
      <w:r>
        <w:rPr>
          <w:rFonts w:cs="宋体" w:hint="eastAsia"/>
          <w:kern w:val="0"/>
          <w:szCs w:val="21"/>
        </w:rPr>
        <w:t>地层含水影响采矿工程正常进行时，应当进行疏干，疏干工程应当超前于采矿工程。</w:t>
      </w:r>
    </w:p>
    <w:p w:rsidR="00372646" w:rsidRDefault="0045495B">
      <w:pPr>
        <w:widowControl/>
        <w:shd w:val="clear" w:color="auto" w:fill="FFFFFF"/>
        <w:ind w:firstLine="420"/>
        <w:jc w:val="left"/>
        <w:rPr>
          <w:rFonts w:cs="宋体"/>
          <w:kern w:val="0"/>
          <w:szCs w:val="21"/>
        </w:rPr>
      </w:pPr>
      <w:r>
        <w:rPr>
          <w:rFonts w:cs="宋体" w:hint="eastAsia"/>
          <w:kern w:val="0"/>
          <w:szCs w:val="21"/>
        </w:rPr>
        <w:t>因疏干地层含水地面出现裂缝、塌陷时，应当圈定范围加以防护、设置警示标志，并采取安全措施；</w:t>
      </w:r>
      <w:r>
        <w:rPr>
          <w:rFonts w:cs="宋体" w:hint="eastAsia"/>
          <w:kern w:val="0"/>
          <w:szCs w:val="21"/>
        </w:rPr>
        <w:t> </w:t>
      </w:r>
      <w:r>
        <w:rPr>
          <w:rFonts w:cs="宋体" w:hint="eastAsia"/>
          <w:kern w:val="0"/>
          <w:szCs w:val="21"/>
        </w:rPr>
        <w:t>（半）地下疏干泵房应当设通风装置。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第五百九十四条</w:t>
      </w:r>
      <w:r>
        <w:rPr>
          <w:rFonts w:cs="宋体" w:hint="eastAsia"/>
          <w:b/>
          <w:bCs/>
          <w:kern w:val="0"/>
          <w:szCs w:val="21"/>
        </w:rPr>
        <w:t xml:space="preserve">  </w:t>
      </w:r>
      <w:r>
        <w:rPr>
          <w:rFonts w:cs="宋体" w:hint="eastAsia"/>
          <w:kern w:val="0"/>
          <w:szCs w:val="21"/>
        </w:rPr>
        <w:t>地下水影响较大和已进行疏干排水工程的边坡，应当进行地下水位、水压及涌水量的观测，分析地下水对边坡稳定的影响程度及疏干的效果，并制定地下水治理措施。因地下水水位升高，可能造成排土场或者采场滑坡时，必须进行地下水疏干。</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327" w:name="_Toc447639776"/>
      <w:bookmarkStart w:id="328" w:name="_Toc447636168"/>
      <w:bookmarkEnd w:id="327"/>
      <w:bookmarkEnd w:id="328"/>
      <w:r>
        <w:rPr>
          <w:rFonts w:hint="eastAsia"/>
          <w:b/>
        </w:rPr>
        <w:t>第二节防灭火</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第五百九十五条</w:t>
      </w:r>
      <w:r>
        <w:rPr>
          <w:rFonts w:cs="宋体" w:hint="eastAsia"/>
          <w:b/>
          <w:bCs/>
          <w:kern w:val="0"/>
          <w:szCs w:val="21"/>
        </w:rPr>
        <w:t xml:space="preserve">  </w:t>
      </w:r>
      <w:r>
        <w:rPr>
          <w:rFonts w:cs="宋体" w:hint="eastAsia"/>
          <w:kern w:val="0"/>
          <w:szCs w:val="21"/>
        </w:rPr>
        <w:t>必须制定地面和采场内的防灭火措施。</w:t>
      </w:r>
      <w:r>
        <w:rPr>
          <w:rFonts w:cs="宋体" w:hint="eastAsia"/>
          <w:kern w:val="0"/>
          <w:szCs w:val="21"/>
        </w:rPr>
        <w:t>所有建筑物、煤堆、排土场、仓库、油库、爆炸物品库、木料厂等处的防火措施和制度必须符合国家有关法律、法规和标准的规定。</w:t>
      </w:r>
    </w:p>
    <w:p w:rsidR="00372646" w:rsidRDefault="0045495B">
      <w:pPr>
        <w:widowControl/>
        <w:shd w:val="clear" w:color="auto" w:fill="FFFFFF"/>
        <w:ind w:firstLine="420"/>
        <w:jc w:val="left"/>
        <w:rPr>
          <w:rFonts w:cs="宋体"/>
          <w:kern w:val="0"/>
          <w:szCs w:val="21"/>
        </w:rPr>
      </w:pPr>
      <w:r>
        <w:rPr>
          <w:rFonts w:cs="宋体" w:hint="eastAsia"/>
          <w:kern w:val="0"/>
          <w:szCs w:val="21"/>
        </w:rPr>
        <w:t>露天煤矿内的采掘、运输、排土等主要设备，必须配备灭火器材，并定期检查和更换。</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第五百九十六条</w:t>
      </w:r>
      <w:r>
        <w:rPr>
          <w:rFonts w:cs="宋体" w:hint="eastAsia"/>
          <w:b/>
          <w:bCs/>
          <w:kern w:val="0"/>
          <w:szCs w:val="21"/>
        </w:rPr>
        <w:t xml:space="preserve">  </w:t>
      </w:r>
      <w:r>
        <w:rPr>
          <w:rFonts w:cs="宋体" w:hint="eastAsia"/>
          <w:kern w:val="0"/>
          <w:szCs w:val="21"/>
        </w:rPr>
        <w:t>开采有自然发火倾向的煤层或者开采范围内存在火区时，必须制定防灭火措施。</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bookmarkStart w:id="329" w:name="_Toc447639777"/>
      <w:bookmarkStart w:id="330" w:name="_Toc447636169"/>
      <w:bookmarkEnd w:id="329"/>
      <w:bookmarkEnd w:id="330"/>
      <w:r>
        <w:rPr>
          <w:rFonts w:hint="eastAsia"/>
          <w:b/>
          <w:sz w:val="28"/>
          <w:szCs w:val="28"/>
        </w:rPr>
        <w:t>第八章</w:t>
      </w:r>
      <w:r>
        <w:rPr>
          <w:rFonts w:hint="eastAsia"/>
          <w:b/>
          <w:sz w:val="28"/>
          <w:szCs w:val="28"/>
        </w:rPr>
        <w:t xml:space="preserve"> </w:t>
      </w:r>
      <w:r>
        <w:rPr>
          <w:rFonts w:hint="eastAsia"/>
          <w:b/>
          <w:sz w:val="28"/>
          <w:szCs w:val="28"/>
        </w:rPr>
        <w:t>电</w:t>
      </w:r>
      <w:r>
        <w:rPr>
          <w:rFonts w:hint="eastAsia"/>
          <w:b/>
          <w:sz w:val="28"/>
          <w:szCs w:val="28"/>
        </w:rPr>
        <w:t xml:space="preserve">  </w:t>
      </w:r>
      <w:r>
        <w:rPr>
          <w:rFonts w:hint="eastAsia"/>
          <w:b/>
          <w:sz w:val="28"/>
          <w:szCs w:val="28"/>
        </w:rPr>
        <w:t>气</w:t>
      </w:r>
    </w:p>
    <w:p w:rsidR="00372646" w:rsidRDefault="0045495B">
      <w:pPr>
        <w:widowControl/>
        <w:shd w:val="clear" w:color="auto" w:fill="FFFFFF"/>
        <w:ind w:firstLine="200"/>
        <w:jc w:val="center"/>
        <w:rPr>
          <w:rFonts w:cs="宋体"/>
          <w:kern w:val="0"/>
          <w:szCs w:val="21"/>
        </w:rPr>
      </w:pPr>
      <w:r>
        <w:rPr>
          <w:rFonts w:cs="宋体" w:hint="eastAsia"/>
          <w:kern w:val="0"/>
          <w:szCs w:val="21"/>
        </w:rPr>
        <w:t> </w:t>
      </w:r>
    </w:p>
    <w:p w:rsidR="00372646" w:rsidRDefault="0045495B">
      <w:pPr>
        <w:jc w:val="center"/>
        <w:rPr>
          <w:b/>
        </w:rPr>
      </w:pPr>
      <w:bookmarkStart w:id="331" w:name="_Toc447639778"/>
      <w:bookmarkStart w:id="332" w:name="_Toc447636170"/>
      <w:bookmarkEnd w:id="331"/>
      <w:bookmarkEnd w:id="332"/>
      <w:r>
        <w:rPr>
          <w:rFonts w:hint="eastAsia"/>
          <w:b/>
        </w:rPr>
        <w:t>第一节一般规定</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第五百九十七条</w:t>
      </w:r>
      <w:r>
        <w:rPr>
          <w:rFonts w:cs="宋体" w:hint="eastAsia"/>
          <w:b/>
          <w:bCs/>
          <w:kern w:val="0"/>
          <w:szCs w:val="21"/>
        </w:rPr>
        <w:t xml:space="preserve">  </w:t>
      </w:r>
      <w:r>
        <w:rPr>
          <w:rFonts w:cs="宋体" w:hint="eastAsia"/>
          <w:kern w:val="0"/>
          <w:szCs w:val="21"/>
        </w:rPr>
        <w:t>露天煤矿的各种电气设备、电力和通信系统的设计、安装、验收、运行、检修、试验等工作，必须符合国家有关规定。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第五百九十八条</w:t>
      </w:r>
      <w:r>
        <w:rPr>
          <w:rFonts w:cs="宋体" w:hint="eastAsia"/>
          <w:b/>
          <w:bCs/>
          <w:kern w:val="0"/>
          <w:szCs w:val="21"/>
        </w:rPr>
        <w:t xml:space="preserve">  </w:t>
      </w:r>
      <w:r>
        <w:rPr>
          <w:rFonts w:cs="宋体" w:hint="eastAsia"/>
          <w:kern w:val="0"/>
          <w:szCs w:val="21"/>
        </w:rPr>
        <w:t>采场内的主排水泵站必须设置备用电源，当供电线路发生故障时，备用电源必须能担负最大排水负荷。</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第五百九十九条</w:t>
      </w:r>
      <w:r>
        <w:rPr>
          <w:rFonts w:cs="宋体" w:hint="eastAsia"/>
          <w:b/>
          <w:bCs/>
          <w:kern w:val="0"/>
          <w:szCs w:val="21"/>
        </w:rPr>
        <w:t xml:space="preserve">  </w:t>
      </w:r>
      <w:r>
        <w:rPr>
          <w:rFonts w:cs="宋体" w:hint="eastAsia"/>
          <w:kern w:val="0"/>
          <w:szCs w:val="21"/>
        </w:rPr>
        <w:t>向采场内的移动式高压电动设备供电的变压器严禁中性点直接接地；当采用中性点经限流电阻接地方式供电时，且流经单相接地故障点的电流应当限制在</w:t>
      </w:r>
      <w:r>
        <w:rPr>
          <w:rFonts w:cs="宋体" w:hint="eastAsia"/>
          <w:kern w:val="0"/>
          <w:szCs w:val="21"/>
        </w:rPr>
        <w:t>200A</w:t>
      </w:r>
      <w:r>
        <w:rPr>
          <w:rFonts w:cs="宋体" w:hint="eastAsia"/>
          <w:kern w:val="0"/>
          <w:szCs w:val="21"/>
        </w:rPr>
        <w:t>以内，必须装设两段式中性点零序电流保护。中性点直接接地的变压器还应当装设单相接地保护。</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第六百条</w:t>
      </w:r>
      <w:r>
        <w:rPr>
          <w:rFonts w:cs="宋体" w:hint="eastAsia"/>
          <w:b/>
          <w:bCs/>
          <w:kern w:val="0"/>
          <w:szCs w:val="21"/>
        </w:rPr>
        <w:t xml:space="preserve">  </w:t>
      </w:r>
      <w:r>
        <w:rPr>
          <w:rFonts w:cs="宋体" w:hint="eastAsia"/>
          <w:kern w:val="0"/>
          <w:szCs w:val="21"/>
        </w:rPr>
        <w:t>执行电气检修作业，必须停电、验电、放电，挂接三相短路接地线，装设遮栏并悬挂标示牌。</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Cs w:val="21"/>
        </w:rPr>
      </w:pPr>
      <w:bookmarkStart w:id="333" w:name="_Toc447639779"/>
      <w:bookmarkStart w:id="334" w:name="_Toc447636171"/>
      <w:bookmarkEnd w:id="333"/>
      <w:bookmarkEnd w:id="334"/>
      <w:r>
        <w:rPr>
          <w:rFonts w:hint="eastAsia"/>
          <w:b/>
          <w:szCs w:val="21"/>
        </w:rPr>
        <w:t>第二节变电所（站）和配电设备</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第六百零一条</w:t>
      </w:r>
      <w:r>
        <w:rPr>
          <w:rFonts w:cs="宋体" w:hint="eastAsia"/>
          <w:b/>
          <w:bCs/>
          <w:kern w:val="0"/>
          <w:szCs w:val="21"/>
        </w:rPr>
        <w:t xml:space="preserve">  </w:t>
      </w:r>
      <w:r>
        <w:rPr>
          <w:rFonts w:cs="宋体" w:hint="eastAsia"/>
          <w:kern w:val="0"/>
          <w:szCs w:val="21"/>
        </w:rPr>
        <w:t>变电站（移动站）设置应</w:t>
      </w:r>
      <w:r>
        <w:rPr>
          <w:rFonts w:cs="宋体" w:hint="eastAsia"/>
          <w:kern w:val="0"/>
          <w:szCs w:val="21"/>
        </w:rPr>
        <w:t>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（一）采场变电站应当使用不燃性材料修建，站内变电装置与墙的距离不得小于</w:t>
      </w:r>
      <w:r>
        <w:rPr>
          <w:rFonts w:cs="宋体" w:hint="eastAsia"/>
          <w:kern w:val="0"/>
          <w:szCs w:val="21"/>
        </w:rPr>
        <w:t>0.8m</w:t>
      </w:r>
      <w:r>
        <w:rPr>
          <w:rFonts w:cs="宋体" w:hint="eastAsia"/>
          <w:kern w:val="0"/>
          <w:szCs w:val="21"/>
        </w:rPr>
        <w:t>，距顶部不得小于</w:t>
      </w:r>
      <w:r>
        <w:rPr>
          <w:rFonts w:cs="宋体" w:hint="eastAsia"/>
          <w:kern w:val="0"/>
          <w:szCs w:val="21"/>
        </w:rPr>
        <w:t>1m</w:t>
      </w:r>
      <w:r>
        <w:rPr>
          <w:rFonts w:cs="宋体" w:hint="eastAsia"/>
          <w:kern w:val="0"/>
          <w:szCs w:val="21"/>
        </w:rPr>
        <w:t>。变电站的门应当向外开，门口悬挂警示牌。</w:t>
      </w:r>
    </w:p>
    <w:p w:rsidR="00372646" w:rsidRDefault="0045495B">
      <w:pPr>
        <w:widowControl/>
        <w:shd w:val="clear" w:color="auto" w:fill="FFFFFF"/>
        <w:ind w:firstLine="420"/>
        <w:jc w:val="left"/>
        <w:rPr>
          <w:rFonts w:cs="宋体"/>
          <w:kern w:val="0"/>
          <w:szCs w:val="21"/>
        </w:rPr>
      </w:pPr>
      <w:r>
        <w:rPr>
          <w:rFonts w:cs="宋体" w:hint="eastAsia"/>
          <w:kern w:val="0"/>
          <w:szCs w:val="21"/>
        </w:rPr>
        <w:t>（二）采场变电站、非全封闭式移动变电站，四周应当设有围墙或者栅栏。</w:t>
      </w:r>
    </w:p>
    <w:p w:rsidR="00372646" w:rsidRDefault="0045495B">
      <w:pPr>
        <w:widowControl/>
        <w:shd w:val="clear" w:color="auto" w:fill="FFFFFF"/>
        <w:ind w:firstLine="420"/>
        <w:jc w:val="left"/>
        <w:rPr>
          <w:rFonts w:cs="宋体"/>
          <w:kern w:val="0"/>
          <w:szCs w:val="21"/>
        </w:rPr>
      </w:pPr>
      <w:r>
        <w:rPr>
          <w:rFonts w:cs="宋体" w:hint="eastAsia"/>
          <w:kern w:val="0"/>
          <w:szCs w:val="21"/>
        </w:rPr>
        <w:t>（三）必须对变电站、移动变电站、开关箱、分支箱统一编号，门必须加锁，并设安全警示标志。变电站内的设备应当编号，并注明负荷名称，必须设有停、送电标志。</w:t>
      </w:r>
    </w:p>
    <w:p w:rsidR="00372646" w:rsidRDefault="0045495B">
      <w:pPr>
        <w:widowControl/>
        <w:shd w:val="clear" w:color="auto" w:fill="FFFFFF"/>
        <w:ind w:firstLine="420"/>
        <w:jc w:val="left"/>
        <w:rPr>
          <w:rFonts w:cs="宋体"/>
          <w:kern w:val="0"/>
          <w:szCs w:val="21"/>
        </w:rPr>
      </w:pPr>
      <w:r>
        <w:rPr>
          <w:rFonts w:cs="宋体" w:hint="eastAsia"/>
          <w:kern w:val="0"/>
          <w:szCs w:val="21"/>
        </w:rPr>
        <w:t>（四）移动变电站箱体应当有保护接地。</w:t>
      </w:r>
    </w:p>
    <w:p w:rsidR="00372646" w:rsidRDefault="0045495B">
      <w:pPr>
        <w:widowControl/>
        <w:shd w:val="clear" w:color="auto" w:fill="FFFFFF"/>
        <w:ind w:firstLine="420"/>
        <w:jc w:val="left"/>
        <w:rPr>
          <w:rFonts w:cs="宋体"/>
          <w:kern w:val="0"/>
          <w:szCs w:val="21"/>
        </w:rPr>
      </w:pPr>
      <w:r>
        <w:rPr>
          <w:rFonts w:cs="宋体" w:hint="eastAsia"/>
          <w:kern w:val="0"/>
          <w:szCs w:val="21"/>
        </w:rPr>
        <w:t>（五）无人值班的变电站、移动变电站至少每</w:t>
      </w:r>
      <w:r>
        <w:rPr>
          <w:rFonts w:cs="宋体" w:hint="eastAsia"/>
          <w:kern w:val="0"/>
          <w:szCs w:val="21"/>
        </w:rPr>
        <w:t>2</w:t>
      </w:r>
      <w:r>
        <w:rPr>
          <w:rFonts w:cs="宋体" w:hint="eastAsia"/>
          <w:kern w:val="0"/>
          <w:szCs w:val="21"/>
        </w:rPr>
        <w:t>周巡视一次。</w:t>
      </w:r>
    </w:p>
    <w:p w:rsidR="00372646" w:rsidRDefault="0045495B">
      <w:pPr>
        <w:widowControl/>
        <w:shd w:val="clear" w:color="auto" w:fill="FFFFFF"/>
        <w:ind w:firstLine="420"/>
        <w:jc w:val="left"/>
        <w:rPr>
          <w:rFonts w:cs="宋体"/>
          <w:kern w:val="0"/>
          <w:szCs w:val="21"/>
        </w:rPr>
      </w:pPr>
      <w:r>
        <w:rPr>
          <w:rFonts w:cs="宋体" w:hint="eastAsia"/>
          <w:kern w:val="0"/>
          <w:szCs w:val="21"/>
        </w:rPr>
        <w:t>（六）变电站室内必须配备合格的检测和绝缘用具。</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第六百零二条</w:t>
      </w:r>
      <w:r>
        <w:rPr>
          <w:rFonts w:cs="宋体" w:hint="eastAsia"/>
          <w:b/>
          <w:bCs/>
          <w:kern w:val="0"/>
          <w:szCs w:val="21"/>
        </w:rPr>
        <w:t xml:space="preserve">  </w:t>
      </w:r>
      <w:r>
        <w:rPr>
          <w:rFonts w:cs="宋体" w:hint="eastAsia"/>
          <w:kern w:val="0"/>
          <w:szCs w:val="21"/>
        </w:rPr>
        <w:t>移动变电站进线户外主隔离开关必须上锁，馈出侧隔离开关与断路器之间必须有可靠的机械或者电气闭锁。</w:t>
      </w:r>
    </w:p>
    <w:p w:rsidR="00372646" w:rsidRDefault="00372646">
      <w:pPr>
        <w:widowControl/>
        <w:shd w:val="clear" w:color="auto" w:fill="FFFFFF"/>
        <w:ind w:firstLine="422"/>
        <w:jc w:val="left"/>
        <w:rPr>
          <w:rFonts w:cs="宋体"/>
          <w:kern w:val="0"/>
          <w:szCs w:val="21"/>
        </w:rPr>
      </w:pPr>
    </w:p>
    <w:p w:rsidR="00372646" w:rsidRDefault="0045495B">
      <w:pPr>
        <w:jc w:val="center"/>
        <w:rPr>
          <w:b/>
        </w:rPr>
      </w:pPr>
      <w:bookmarkStart w:id="335" w:name="_Toc447636172"/>
      <w:bookmarkStart w:id="336" w:name="_Toc447639780"/>
      <w:bookmarkEnd w:id="335"/>
      <w:bookmarkEnd w:id="336"/>
      <w:r>
        <w:rPr>
          <w:rFonts w:hint="eastAsia"/>
          <w:b/>
        </w:rPr>
        <w:t>第三节架空输电线和电缆</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第六百零三条</w:t>
      </w:r>
      <w:r>
        <w:rPr>
          <w:rFonts w:cs="宋体" w:hint="eastAsia"/>
          <w:b/>
          <w:bCs/>
          <w:kern w:val="0"/>
          <w:szCs w:val="21"/>
        </w:rPr>
        <w:t xml:space="preserve">  </w:t>
      </w:r>
      <w:r>
        <w:rPr>
          <w:rFonts w:cs="宋体" w:hint="eastAsia"/>
          <w:kern w:val="0"/>
          <w:szCs w:val="21"/>
        </w:rPr>
        <w:t>采场内架空线路敷设应当遵守下列规定：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（一）固定供电线路和通信线路应当设置在稳定的边坡上。</w:t>
      </w:r>
    </w:p>
    <w:p w:rsidR="00372646" w:rsidRDefault="0045495B">
      <w:pPr>
        <w:widowControl/>
        <w:shd w:val="clear" w:color="auto" w:fill="FFFFFF"/>
        <w:ind w:firstLine="420"/>
        <w:jc w:val="left"/>
        <w:rPr>
          <w:rFonts w:cs="宋体"/>
          <w:kern w:val="0"/>
          <w:szCs w:val="21"/>
        </w:rPr>
      </w:pPr>
      <w:r>
        <w:rPr>
          <w:rFonts w:cs="宋体" w:hint="eastAsia"/>
          <w:kern w:val="0"/>
          <w:szCs w:val="21"/>
        </w:rPr>
        <w:t>（二）高压架空输电线截面不得小于</w:t>
      </w:r>
      <w:r>
        <w:rPr>
          <w:rFonts w:cs="宋体" w:hint="eastAsia"/>
          <w:kern w:val="0"/>
          <w:szCs w:val="21"/>
        </w:rPr>
        <w:t>35mm</w:t>
      </w:r>
      <w:r>
        <w:rPr>
          <w:rFonts w:cs="宋体" w:hint="eastAsia"/>
          <w:kern w:val="0"/>
          <w:szCs w:val="21"/>
          <w:vertAlign w:val="superscript"/>
        </w:rPr>
        <w:t>2</w:t>
      </w:r>
      <w:r>
        <w:rPr>
          <w:rFonts w:cs="宋体" w:hint="eastAsia"/>
          <w:kern w:val="0"/>
          <w:szCs w:val="21"/>
        </w:rPr>
        <w:t>，低压架空输电线截面不得小于</w:t>
      </w:r>
      <w:r>
        <w:rPr>
          <w:rFonts w:cs="宋体" w:hint="eastAsia"/>
          <w:kern w:val="0"/>
          <w:szCs w:val="21"/>
        </w:rPr>
        <w:t>25mm</w:t>
      </w:r>
      <w:r>
        <w:rPr>
          <w:rFonts w:cs="宋体" w:hint="eastAsia"/>
          <w:kern w:val="0"/>
          <w:szCs w:val="21"/>
          <w:vertAlign w:val="superscript"/>
        </w:rPr>
        <w:t>2</w:t>
      </w:r>
      <w:r>
        <w:rPr>
          <w:rFonts w:cs="宋体" w:hint="eastAsia"/>
          <w:kern w:val="0"/>
          <w:szCs w:val="21"/>
        </w:rPr>
        <w:t>。由架空线向移动式高压电气设备和移动变电站供电的分支线路应当采用橡套电缆。</w:t>
      </w:r>
    </w:p>
    <w:p w:rsidR="00372646" w:rsidRDefault="0045495B">
      <w:pPr>
        <w:widowControl/>
        <w:shd w:val="clear" w:color="auto" w:fill="FFFFFF"/>
        <w:ind w:firstLine="420"/>
        <w:jc w:val="left"/>
        <w:rPr>
          <w:rFonts w:cs="宋体"/>
          <w:kern w:val="0"/>
          <w:szCs w:val="21"/>
        </w:rPr>
      </w:pPr>
      <w:r>
        <w:rPr>
          <w:rFonts w:cs="宋体" w:hint="eastAsia"/>
          <w:kern w:val="0"/>
          <w:szCs w:val="21"/>
        </w:rPr>
        <w:t>（三）架设在同一电杆上的高低压输（配）电线路不得多于两回；对于直线杆，上下横担的距离不得小于</w:t>
      </w:r>
      <w:r>
        <w:rPr>
          <w:rFonts w:cs="宋体" w:hint="eastAsia"/>
          <w:kern w:val="0"/>
          <w:szCs w:val="21"/>
        </w:rPr>
        <w:t>800mm</w:t>
      </w:r>
      <w:r>
        <w:rPr>
          <w:rFonts w:cs="宋体" w:hint="eastAsia"/>
          <w:kern w:val="0"/>
          <w:szCs w:val="21"/>
        </w:rPr>
        <w:t>；对于转角杆，上下横担的距离不得小于</w:t>
      </w:r>
      <w:r>
        <w:rPr>
          <w:rFonts w:cs="宋体" w:hint="eastAsia"/>
          <w:kern w:val="0"/>
          <w:szCs w:val="21"/>
        </w:rPr>
        <w:t>500mm </w:t>
      </w:r>
      <w:r>
        <w:rPr>
          <w:rFonts w:cs="宋体" w:hint="eastAsia"/>
          <w:kern w:val="0"/>
          <w:szCs w:val="21"/>
        </w:rPr>
        <w:t>（</w:t>
      </w:r>
      <w:r>
        <w:rPr>
          <w:rFonts w:cs="宋体" w:hint="eastAsia"/>
          <w:kern w:val="0"/>
          <w:szCs w:val="21"/>
        </w:rPr>
        <w:t>10kV</w:t>
      </w:r>
      <w:r>
        <w:rPr>
          <w:rFonts w:cs="宋体" w:hint="eastAsia"/>
          <w:kern w:val="0"/>
          <w:szCs w:val="21"/>
        </w:rPr>
        <w:t>线路及以下）。同一电杆上的高压线路，应当由同一电压等级的电源供电。垂直向采场供电的配电线路，同一杆上只能架设一回。</w:t>
      </w:r>
    </w:p>
    <w:p w:rsidR="00372646" w:rsidRDefault="0045495B">
      <w:pPr>
        <w:widowControl/>
        <w:shd w:val="clear" w:color="auto" w:fill="FFFFFF"/>
        <w:ind w:firstLine="420"/>
        <w:jc w:val="left"/>
        <w:rPr>
          <w:rFonts w:cs="宋体"/>
          <w:kern w:val="0"/>
          <w:szCs w:val="21"/>
        </w:rPr>
      </w:pPr>
      <w:r>
        <w:rPr>
          <w:rFonts w:cs="宋体" w:hint="eastAsia"/>
          <w:kern w:val="0"/>
          <w:szCs w:val="21"/>
        </w:rPr>
        <w:t>（四）架空线下严禁停放矿用设备，严禁堆置剥离物和煤炭等物料。</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第六百零四条</w:t>
      </w:r>
      <w:r>
        <w:rPr>
          <w:rFonts w:cs="宋体" w:hint="eastAsia"/>
          <w:b/>
          <w:bCs/>
          <w:kern w:val="0"/>
          <w:szCs w:val="21"/>
        </w:rPr>
        <w:t xml:space="preserve">  </w:t>
      </w:r>
      <w:r>
        <w:rPr>
          <w:rFonts w:cs="宋体" w:hint="eastAsia"/>
          <w:kern w:val="0"/>
          <w:szCs w:val="21"/>
        </w:rPr>
        <w:t>在最大下垂度的情况下，架空线路到地面和接触网的垂直距离必须符合表</w:t>
      </w:r>
      <w:r>
        <w:rPr>
          <w:rFonts w:cs="宋体" w:hint="eastAsia"/>
          <w:kern w:val="0"/>
          <w:szCs w:val="21"/>
        </w:rPr>
        <w:t>23</w:t>
      </w:r>
      <w:r>
        <w:rPr>
          <w:rFonts w:cs="宋体" w:hint="eastAsia"/>
          <w:kern w:val="0"/>
          <w:szCs w:val="21"/>
        </w:rPr>
        <w:t>的要求。</w:t>
      </w:r>
    </w:p>
    <w:p w:rsidR="00372646" w:rsidRDefault="00372646">
      <w:pPr>
        <w:widowControl/>
        <w:shd w:val="clear" w:color="auto" w:fill="FFFFFF"/>
        <w:ind w:firstLine="422"/>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23 </w:t>
      </w:r>
      <w:r>
        <w:rPr>
          <w:rFonts w:cs="宋体" w:hint="eastAsia"/>
          <w:bCs/>
          <w:kern w:val="0"/>
          <w:szCs w:val="21"/>
        </w:rPr>
        <w:t>架空线与地面及设施的安全距离</w:t>
      </w:r>
      <w:r>
        <w:rPr>
          <w:rFonts w:cs="宋体" w:hint="eastAsia"/>
          <w:kern w:val="0"/>
          <w:szCs w:val="21"/>
        </w:rPr>
        <w:t>      m</w:t>
      </w:r>
    </w:p>
    <w:tbl>
      <w:tblPr>
        <w:tblW w:w="8286" w:type="dxa"/>
        <w:shd w:val="clear" w:color="auto" w:fill="FFFFFF"/>
        <w:tblLayout w:type="fixed"/>
        <w:tblCellMar>
          <w:left w:w="0" w:type="dxa"/>
          <w:right w:w="0" w:type="dxa"/>
        </w:tblCellMar>
        <w:tblLook w:val="04A0"/>
      </w:tblPr>
      <w:tblGrid>
        <w:gridCol w:w="4360"/>
        <w:gridCol w:w="1289"/>
        <w:gridCol w:w="1296"/>
        <w:gridCol w:w="1341"/>
      </w:tblGrid>
      <w:tr w:rsidR="00372646">
        <w:tc>
          <w:tcPr>
            <w:tcW w:w="436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电压等级</w:t>
            </w:r>
            <w:r>
              <w:rPr>
                <w:rFonts w:cs="宋体" w:hint="eastAsia"/>
                <w:kern w:val="0"/>
                <w:szCs w:val="21"/>
              </w:rPr>
              <w:t>/kV</w:t>
            </w:r>
          </w:p>
        </w:tc>
        <w:tc>
          <w:tcPr>
            <w:tcW w:w="1289"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w:t>
            </w:r>
            <w:r>
              <w:rPr>
                <w:rFonts w:cs="宋体" w:hint="eastAsia"/>
                <w:kern w:val="0"/>
                <w:szCs w:val="21"/>
              </w:rPr>
              <w:t>1</w:t>
            </w:r>
          </w:p>
        </w:tc>
        <w:tc>
          <w:tcPr>
            <w:tcW w:w="129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1</w:t>
            </w:r>
            <w:r>
              <w:rPr>
                <w:rFonts w:cs="宋体" w:hint="eastAsia"/>
                <w:kern w:val="0"/>
                <w:szCs w:val="21"/>
              </w:rPr>
              <w:t>～</w:t>
            </w:r>
            <w:r>
              <w:rPr>
                <w:rFonts w:cs="宋体" w:hint="eastAsia"/>
                <w:kern w:val="0"/>
                <w:szCs w:val="21"/>
              </w:rPr>
              <w:t>10</w:t>
            </w:r>
          </w:p>
        </w:tc>
        <w:tc>
          <w:tcPr>
            <w:tcW w:w="1341"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35</w:t>
            </w:r>
          </w:p>
        </w:tc>
      </w:tr>
      <w:tr w:rsidR="00372646">
        <w:tc>
          <w:tcPr>
            <w:tcW w:w="436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采场和排土场</w:t>
            </w:r>
          </w:p>
        </w:tc>
        <w:tc>
          <w:tcPr>
            <w:tcW w:w="1289"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6</w:t>
            </w:r>
          </w:p>
        </w:tc>
        <w:tc>
          <w:tcPr>
            <w:tcW w:w="129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6.5</w:t>
            </w:r>
          </w:p>
        </w:tc>
        <w:tc>
          <w:tcPr>
            <w:tcW w:w="1341"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7</w:t>
            </w:r>
          </w:p>
        </w:tc>
      </w:tr>
      <w:tr w:rsidR="00372646">
        <w:tc>
          <w:tcPr>
            <w:tcW w:w="436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人难以通行和地面运输必须通行的地点</w:t>
            </w:r>
          </w:p>
        </w:tc>
        <w:tc>
          <w:tcPr>
            <w:tcW w:w="1289"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5</w:t>
            </w:r>
          </w:p>
        </w:tc>
        <w:tc>
          <w:tcPr>
            <w:tcW w:w="129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5.5</w:t>
            </w:r>
          </w:p>
        </w:tc>
        <w:tc>
          <w:tcPr>
            <w:tcW w:w="1341"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6</w:t>
            </w:r>
          </w:p>
        </w:tc>
      </w:tr>
      <w:tr w:rsidR="00372646">
        <w:tc>
          <w:tcPr>
            <w:tcW w:w="436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台阶坡面</w:t>
            </w:r>
          </w:p>
        </w:tc>
        <w:tc>
          <w:tcPr>
            <w:tcW w:w="1289"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3</w:t>
            </w:r>
          </w:p>
        </w:tc>
        <w:tc>
          <w:tcPr>
            <w:tcW w:w="129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4.5</w:t>
            </w:r>
          </w:p>
        </w:tc>
        <w:tc>
          <w:tcPr>
            <w:tcW w:w="1341"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5</w:t>
            </w:r>
          </w:p>
        </w:tc>
      </w:tr>
      <w:tr w:rsidR="00372646">
        <w:tc>
          <w:tcPr>
            <w:tcW w:w="436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配电线和接触网的平面交叉点</w:t>
            </w:r>
          </w:p>
        </w:tc>
        <w:tc>
          <w:tcPr>
            <w:tcW w:w="1289"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2</w:t>
            </w:r>
          </w:p>
        </w:tc>
        <w:tc>
          <w:tcPr>
            <w:tcW w:w="129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2</w:t>
            </w:r>
          </w:p>
        </w:tc>
        <w:tc>
          <w:tcPr>
            <w:tcW w:w="1341"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3</w:t>
            </w:r>
          </w:p>
        </w:tc>
      </w:tr>
      <w:tr w:rsidR="00372646">
        <w:tc>
          <w:tcPr>
            <w:tcW w:w="436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铁路与配电线路的平面交叉点</w:t>
            </w:r>
          </w:p>
        </w:tc>
        <w:tc>
          <w:tcPr>
            <w:tcW w:w="1289"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7.5</w:t>
            </w:r>
          </w:p>
        </w:tc>
        <w:tc>
          <w:tcPr>
            <w:tcW w:w="129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7.5</w:t>
            </w:r>
          </w:p>
        </w:tc>
        <w:tc>
          <w:tcPr>
            <w:tcW w:w="1341"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left"/>
              <w:rPr>
                <w:rFonts w:cs="宋体"/>
                <w:kern w:val="0"/>
                <w:szCs w:val="21"/>
              </w:rPr>
            </w:pPr>
            <w:r>
              <w:rPr>
                <w:rFonts w:cs="宋体" w:hint="eastAsia"/>
                <w:kern w:val="0"/>
                <w:szCs w:val="21"/>
              </w:rPr>
              <w:t>7.5</w:t>
            </w:r>
          </w:p>
        </w:tc>
      </w:tr>
    </w:tbl>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第六百零五条</w:t>
      </w:r>
      <w:r>
        <w:rPr>
          <w:rFonts w:cs="宋体" w:hint="eastAsia"/>
          <w:b/>
          <w:bCs/>
          <w:kern w:val="0"/>
          <w:szCs w:val="21"/>
        </w:rPr>
        <w:t xml:space="preserve">  </w:t>
      </w:r>
      <w:r>
        <w:rPr>
          <w:rFonts w:cs="宋体" w:hint="eastAsia"/>
          <w:kern w:val="0"/>
          <w:szCs w:val="21"/>
        </w:rPr>
        <w:t>移动金属塔架和大型设备通过架空线以及在架空输配电线附近作业的机械设备，其最高（最远）点至电线的垂直（水平）距离，应当符合表</w:t>
      </w:r>
      <w:r>
        <w:rPr>
          <w:rFonts w:cs="宋体" w:hint="eastAsia"/>
          <w:kern w:val="0"/>
          <w:szCs w:val="21"/>
        </w:rPr>
        <w:t>24</w:t>
      </w:r>
      <w:r>
        <w:rPr>
          <w:rFonts w:cs="宋体" w:hint="eastAsia"/>
          <w:kern w:val="0"/>
          <w:szCs w:val="21"/>
        </w:rPr>
        <w:t>的要求。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第六百零六条</w:t>
      </w:r>
      <w:r>
        <w:rPr>
          <w:rFonts w:cs="宋体" w:hint="eastAsia"/>
          <w:b/>
          <w:bCs/>
          <w:kern w:val="0"/>
          <w:szCs w:val="21"/>
        </w:rPr>
        <w:t xml:space="preserve">  </w:t>
      </w:r>
      <w:r>
        <w:rPr>
          <w:rFonts w:cs="宋体" w:hint="eastAsia"/>
          <w:kern w:val="0"/>
          <w:szCs w:val="21"/>
        </w:rPr>
        <w:t>挖掘机作业不得影响和破坏电缆线、电杆或者其他支架基础的安全，不得损伤接地导体和接地线。</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第六百零七条</w:t>
      </w:r>
      <w:r>
        <w:rPr>
          <w:rFonts w:cs="宋体" w:hint="eastAsia"/>
          <w:b/>
          <w:bCs/>
          <w:kern w:val="0"/>
          <w:szCs w:val="21"/>
        </w:rPr>
        <w:t xml:space="preserve">  </w:t>
      </w:r>
      <w:r>
        <w:rPr>
          <w:rFonts w:cs="宋体" w:hint="eastAsia"/>
          <w:kern w:val="0"/>
          <w:szCs w:val="21"/>
        </w:rPr>
        <w:t>台阶上</w:t>
      </w:r>
      <w:r>
        <w:rPr>
          <w:rFonts w:cs="宋体" w:hint="eastAsia"/>
          <w:kern w:val="0"/>
          <w:szCs w:val="21"/>
        </w:rPr>
        <w:t>6</w:t>
      </w:r>
      <w:r>
        <w:rPr>
          <w:rFonts w:cs="宋体" w:hint="eastAsia"/>
          <w:kern w:val="0"/>
          <w:szCs w:val="21"/>
        </w:rPr>
        <w:t>～</w:t>
      </w:r>
      <w:r>
        <w:rPr>
          <w:rFonts w:cs="宋体" w:hint="eastAsia"/>
          <w:kern w:val="0"/>
          <w:szCs w:val="21"/>
        </w:rPr>
        <w:t>10kV </w:t>
      </w:r>
      <w:r>
        <w:rPr>
          <w:rFonts w:cs="宋体" w:hint="eastAsia"/>
          <w:kern w:val="0"/>
          <w:szCs w:val="21"/>
        </w:rPr>
        <w:t>的架空输配电线最边上的导线，在没有偏差的情况下，至接触网最近边的水平距离不应小于</w:t>
      </w:r>
      <w:r>
        <w:rPr>
          <w:rFonts w:cs="宋体" w:hint="eastAsia"/>
          <w:kern w:val="0"/>
          <w:szCs w:val="21"/>
        </w:rPr>
        <w:t>285m</w:t>
      </w:r>
      <w:r>
        <w:rPr>
          <w:rFonts w:cs="宋体" w:hint="eastAsia"/>
          <w:kern w:val="0"/>
          <w:szCs w:val="21"/>
        </w:rPr>
        <w:t>，至铁路路肩的水平距离不应小于</w:t>
      </w:r>
      <w:r>
        <w:rPr>
          <w:rFonts w:cs="宋体" w:hint="eastAsia"/>
          <w:kern w:val="0"/>
          <w:szCs w:val="21"/>
        </w:rPr>
        <w:t>2m</w:t>
      </w:r>
      <w:r>
        <w:rPr>
          <w:rFonts w:cs="宋体" w:hint="eastAsia"/>
          <w:kern w:val="0"/>
          <w:szCs w:val="21"/>
        </w:rPr>
        <w:t>。</w:t>
      </w:r>
    </w:p>
    <w:p w:rsidR="00372646" w:rsidRDefault="00372646">
      <w:pPr>
        <w:widowControl/>
        <w:shd w:val="clear" w:color="auto" w:fill="FFFFFF"/>
        <w:ind w:firstLine="422"/>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24 </w:t>
      </w:r>
      <w:r>
        <w:rPr>
          <w:rFonts w:cs="宋体" w:hint="eastAsia"/>
          <w:bCs/>
          <w:kern w:val="0"/>
          <w:szCs w:val="21"/>
        </w:rPr>
        <w:t>设备距离架空线的安全距离</w:t>
      </w:r>
    </w:p>
    <w:tbl>
      <w:tblPr>
        <w:tblW w:w="8286" w:type="dxa"/>
        <w:shd w:val="clear" w:color="auto" w:fill="FFFFFF"/>
        <w:tblLayout w:type="fixed"/>
        <w:tblCellMar>
          <w:left w:w="0" w:type="dxa"/>
          <w:right w:w="0" w:type="dxa"/>
        </w:tblCellMar>
        <w:tblLook w:val="04A0"/>
      </w:tblPr>
      <w:tblGrid>
        <w:gridCol w:w="4146"/>
        <w:gridCol w:w="4140"/>
      </w:tblGrid>
      <w:tr w:rsidR="00372646">
        <w:tc>
          <w:tcPr>
            <w:tcW w:w="414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center"/>
              <w:rPr>
                <w:rFonts w:cs="宋体"/>
                <w:kern w:val="0"/>
                <w:szCs w:val="21"/>
              </w:rPr>
            </w:pPr>
            <w:r>
              <w:rPr>
                <w:rFonts w:cs="宋体" w:hint="eastAsia"/>
                <w:kern w:val="0"/>
                <w:szCs w:val="21"/>
              </w:rPr>
              <w:t>电压等级</w:t>
            </w:r>
            <w:r>
              <w:rPr>
                <w:rFonts w:cs="宋体" w:hint="eastAsia"/>
                <w:kern w:val="0"/>
                <w:szCs w:val="21"/>
              </w:rPr>
              <w:t>/kV</w:t>
            </w:r>
          </w:p>
        </w:tc>
        <w:tc>
          <w:tcPr>
            <w:tcW w:w="414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center"/>
              <w:rPr>
                <w:rFonts w:cs="宋体"/>
                <w:kern w:val="0"/>
                <w:szCs w:val="21"/>
              </w:rPr>
            </w:pPr>
            <w:r>
              <w:rPr>
                <w:rFonts w:cs="宋体" w:hint="eastAsia"/>
                <w:kern w:val="0"/>
                <w:szCs w:val="21"/>
              </w:rPr>
              <w:t>最小距离</w:t>
            </w:r>
            <w:r>
              <w:rPr>
                <w:rFonts w:cs="宋体" w:hint="eastAsia"/>
                <w:kern w:val="0"/>
                <w:szCs w:val="21"/>
              </w:rPr>
              <w:t>/m</w:t>
            </w:r>
          </w:p>
        </w:tc>
      </w:tr>
      <w:tr w:rsidR="00372646">
        <w:tc>
          <w:tcPr>
            <w:tcW w:w="414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center"/>
              <w:rPr>
                <w:rFonts w:cs="宋体"/>
                <w:kern w:val="0"/>
                <w:szCs w:val="21"/>
              </w:rPr>
            </w:pPr>
            <w:r>
              <w:rPr>
                <w:rFonts w:cs="宋体" w:hint="eastAsia"/>
                <w:kern w:val="0"/>
                <w:szCs w:val="21"/>
              </w:rPr>
              <w:t>≤</w:t>
            </w:r>
            <w:r>
              <w:rPr>
                <w:rFonts w:cs="宋体" w:hint="eastAsia"/>
                <w:kern w:val="0"/>
                <w:szCs w:val="21"/>
              </w:rPr>
              <w:t>6</w:t>
            </w:r>
          </w:p>
        </w:tc>
        <w:tc>
          <w:tcPr>
            <w:tcW w:w="414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center"/>
              <w:rPr>
                <w:rFonts w:cs="宋体"/>
                <w:kern w:val="0"/>
                <w:szCs w:val="21"/>
              </w:rPr>
            </w:pPr>
            <w:r>
              <w:rPr>
                <w:rFonts w:cs="宋体" w:hint="eastAsia"/>
                <w:kern w:val="0"/>
                <w:szCs w:val="21"/>
              </w:rPr>
              <w:t>0.7</w:t>
            </w:r>
          </w:p>
        </w:tc>
      </w:tr>
      <w:tr w:rsidR="00372646">
        <w:tc>
          <w:tcPr>
            <w:tcW w:w="414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center"/>
              <w:rPr>
                <w:rFonts w:cs="宋体"/>
                <w:kern w:val="0"/>
                <w:szCs w:val="21"/>
              </w:rPr>
            </w:pPr>
            <w:r>
              <w:rPr>
                <w:rFonts w:cs="宋体" w:hint="eastAsia"/>
                <w:kern w:val="0"/>
                <w:szCs w:val="21"/>
              </w:rPr>
              <w:t>10</w:t>
            </w:r>
          </w:p>
        </w:tc>
        <w:tc>
          <w:tcPr>
            <w:tcW w:w="414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center"/>
              <w:rPr>
                <w:rFonts w:cs="宋体"/>
                <w:kern w:val="0"/>
                <w:szCs w:val="21"/>
              </w:rPr>
            </w:pPr>
            <w:r>
              <w:rPr>
                <w:rFonts w:cs="宋体" w:hint="eastAsia"/>
                <w:kern w:val="0"/>
                <w:szCs w:val="21"/>
              </w:rPr>
              <w:t>1.0</w:t>
            </w:r>
          </w:p>
        </w:tc>
      </w:tr>
      <w:tr w:rsidR="00372646">
        <w:tc>
          <w:tcPr>
            <w:tcW w:w="414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center"/>
              <w:rPr>
                <w:rFonts w:cs="宋体"/>
                <w:kern w:val="0"/>
                <w:szCs w:val="21"/>
              </w:rPr>
            </w:pPr>
            <w:r>
              <w:rPr>
                <w:rFonts w:cs="宋体" w:hint="eastAsia"/>
                <w:kern w:val="0"/>
                <w:szCs w:val="21"/>
              </w:rPr>
              <w:t>35</w:t>
            </w:r>
          </w:p>
        </w:tc>
        <w:tc>
          <w:tcPr>
            <w:tcW w:w="414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center"/>
              <w:rPr>
                <w:rFonts w:cs="宋体"/>
                <w:kern w:val="0"/>
                <w:szCs w:val="21"/>
              </w:rPr>
            </w:pPr>
            <w:r>
              <w:rPr>
                <w:rFonts w:cs="宋体" w:hint="eastAsia"/>
                <w:kern w:val="0"/>
                <w:szCs w:val="21"/>
              </w:rPr>
              <w:t>2.5</w:t>
            </w:r>
          </w:p>
        </w:tc>
      </w:tr>
      <w:tr w:rsidR="00372646">
        <w:tc>
          <w:tcPr>
            <w:tcW w:w="414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center"/>
              <w:rPr>
                <w:rFonts w:cs="宋体"/>
                <w:kern w:val="0"/>
                <w:szCs w:val="21"/>
              </w:rPr>
            </w:pPr>
            <w:r>
              <w:rPr>
                <w:rFonts w:cs="宋体" w:hint="eastAsia"/>
                <w:kern w:val="0"/>
                <w:szCs w:val="21"/>
              </w:rPr>
              <w:t>66</w:t>
            </w:r>
          </w:p>
        </w:tc>
        <w:tc>
          <w:tcPr>
            <w:tcW w:w="414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center"/>
              <w:rPr>
                <w:rFonts w:cs="宋体"/>
                <w:kern w:val="0"/>
                <w:szCs w:val="21"/>
              </w:rPr>
            </w:pPr>
            <w:r>
              <w:rPr>
                <w:rFonts w:cs="宋体" w:hint="eastAsia"/>
                <w:kern w:val="0"/>
                <w:szCs w:val="21"/>
              </w:rPr>
              <w:t>3.0</w:t>
            </w:r>
          </w:p>
        </w:tc>
      </w:tr>
      <w:tr w:rsidR="00372646">
        <w:tc>
          <w:tcPr>
            <w:tcW w:w="4146"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center"/>
              <w:rPr>
                <w:rFonts w:cs="宋体"/>
                <w:kern w:val="0"/>
                <w:szCs w:val="21"/>
              </w:rPr>
            </w:pPr>
            <w:r>
              <w:rPr>
                <w:rFonts w:cs="宋体" w:hint="eastAsia"/>
                <w:kern w:val="0"/>
                <w:szCs w:val="21"/>
              </w:rPr>
              <w:t>110</w:t>
            </w:r>
          </w:p>
        </w:tc>
        <w:tc>
          <w:tcPr>
            <w:tcW w:w="4140" w:type="dxa"/>
            <w:tcBorders>
              <w:top w:val="single" w:sz="8" w:space="0" w:color="auto"/>
              <w:left w:val="single" w:sz="8" w:space="0" w:color="auto"/>
              <w:bottom w:val="single" w:sz="8" w:space="0" w:color="auto"/>
              <w:right w:val="single" w:sz="8" w:space="0" w:color="auto"/>
            </w:tcBorders>
            <w:shd w:val="clear" w:color="auto" w:fill="FFFFFF"/>
          </w:tcPr>
          <w:p w:rsidR="00372646" w:rsidRDefault="0045495B">
            <w:pPr>
              <w:widowControl/>
              <w:jc w:val="center"/>
              <w:rPr>
                <w:rFonts w:cs="宋体"/>
                <w:kern w:val="0"/>
                <w:szCs w:val="21"/>
              </w:rPr>
            </w:pPr>
            <w:r>
              <w:rPr>
                <w:rFonts w:cs="宋体" w:hint="eastAsia"/>
                <w:kern w:val="0"/>
                <w:szCs w:val="21"/>
              </w:rPr>
              <w:t>3.5</w:t>
            </w:r>
          </w:p>
        </w:tc>
      </w:tr>
    </w:tbl>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第六百零八条</w:t>
      </w:r>
      <w:r>
        <w:rPr>
          <w:rFonts w:cs="宋体" w:hint="eastAsia"/>
          <w:b/>
          <w:bCs/>
          <w:kern w:val="0"/>
          <w:szCs w:val="21"/>
        </w:rPr>
        <w:t xml:space="preserve">  </w:t>
      </w:r>
      <w:r>
        <w:rPr>
          <w:rFonts w:cs="宋体" w:hint="eastAsia"/>
          <w:kern w:val="0"/>
          <w:szCs w:val="21"/>
        </w:rPr>
        <w:t>电压小于</w:t>
      </w:r>
      <w:r>
        <w:rPr>
          <w:rFonts w:cs="宋体" w:hint="eastAsia"/>
          <w:kern w:val="0"/>
          <w:szCs w:val="21"/>
        </w:rPr>
        <w:t>10kV</w:t>
      </w:r>
      <w:r>
        <w:rPr>
          <w:rFonts w:cs="宋体" w:hint="eastAsia"/>
          <w:kern w:val="0"/>
          <w:szCs w:val="21"/>
        </w:rPr>
        <w:t>的输配电线，允许采用移动电杆，移动电杆之间的距离不应大于</w:t>
      </w:r>
      <w:r>
        <w:rPr>
          <w:rFonts w:cs="宋体" w:hint="eastAsia"/>
          <w:kern w:val="0"/>
          <w:szCs w:val="21"/>
        </w:rPr>
        <w:t>50m</w:t>
      </w:r>
      <w:r>
        <w:rPr>
          <w:rFonts w:cs="宋体" w:hint="eastAsia"/>
          <w:kern w:val="0"/>
          <w:szCs w:val="21"/>
        </w:rPr>
        <w:t>，特殊情况应当根据计算确定。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第六百零九条</w:t>
      </w:r>
      <w:r>
        <w:rPr>
          <w:rFonts w:cs="宋体" w:hint="eastAsia"/>
          <w:b/>
          <w:bCs/>
          <w:kern w:val="0"/>
          <w:szCs w:val="21"/>
        </w:rPr>
        <w:t xml:space="preserve">  </w:t>
      </w:r>
      <w:r>
        <w:rPr>
          <w:rFonts w:cs="宋体" w:hint="eastAsia"/>
          <w:kern w:val="0"/>
          <w:szCs w:val="21"/>
        </w:rPr>
        <w:t>敷设橡套电缆应当符合下列要求：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（一）避开火区、水塘、水仓和可能出现滑坡的地段。</w:t>
      </w:r>
    </w:p>
    <w:p w:rsidR="00372646" w:rsidRDefault="0045495B">
      <w:pPr>
        <w:widowControl/>
        <w:shd w:val="clear" w:color="auto" w:fill="FFFFFF"/>
        <w:ind w:firstLine="420"/>
        <w:jc w:val="left"/>
        <w:rPr>
          <w:rFonts w:cs="宋体"/>
          <w:kern w:val="0"/>
          <w:szCs w:val="21"/>
        </w:rPr>
      </w:pPr>
      <w:r>
        <w:rPr>
          <w:rFonts w:cs="宋体" w:hint="eastAsia"/>
          <w:kern w:val="0"/>
          <w:szCs w:val="21"/>
        </w:rPr>
        <w:t>（二）跨台阶敷设电缆应当避开有伞檐、浮石、裂缝等的地段。</w:t>
      </w:r>
    </w:p>
    <w:p w:rsidR="00372646" w:rsidRDefault="0045495B">
      <w:pPr>
        <w:widowControl/>
        <w:shd w:val="clear" w:color="auto" w:fill="FFFFFF"/>
        <w:ind w:firstLine="420"/>
        <w:jc w:val="left"/>
        <w:rPr>
          <w:rFonts w:cs="宋体"/>
          <w:kern w:val="0"/>
          <w:szCs w:val="21"/>
        </w:rPr>
      </w:pPr>
      <w:r>
        <w:rPr>
          <w:rFonts w:cs="宋体" w:hint="eastAsia"/>
          <w:kern w:val="0"/>
          <w:szCs w:val="21"/>
        </w:rPr>
        <w:t>（三）新投入的高压电缆，使用前必须进行绝缘试验；修复后的高压电缆必须进行绝缘试验；运行高压电缆每年雷雨前应当进行预防性试验。</w:t>
      </w:r>
    </w:p>
    <w:p w:rsidR="00372646" w:rsidRDefault="0045495B">
      <w:pPr>
        <w:widowControl/>
        <w:shd w:val="clear" w:color="auto" w:fill="FFFFFF"/>
        <w:ind w:firstLine="420"/>
        <w:jc w:val="left"/>
        <w:rPr>
          <w:rFonts w:cs="宋体"/>
          <w:kern w:val="0"/>
          <w:szCs w:val="21"/>
        </w:rPr>
      </w:pPr>
      <w:r>
        <w:rPr>
          <w:rFonts w:cs="宋体" w:hint="eastAsia"/>
          <w:kern w:val="0"/>
          <w:szCs w:val="21"/>
        </w:rPr>
        <w:t>（四）电缆接头应当采用热缩或者冷补修复，其强度和导电性能不低于原要求。</w:t>
      </w:r>
    </w:p>
    <w:p w:rsidR="00372646" w:rsidRDefault="0045495B">
      <w:pPr>
        <w:widowControl/>
        <w:shd w:val="clear" w:color="auto" w:fill="FFFFFF"/>
        <w:ind w:firstLine="420"/>
        <w:jc w:val="left"/>
        <w:rPr>
          <w:rFonts w:cs="宋体"/>
          <w:kern w:val="0"/>
          <w:szCs w:val="21"/>
        </w:rPr>
      </w:pPr>
      <w:r>
        <w:rPr>
          <w:rFonts w:cs="宋体" w:hint="eastAsia"/>
          <w:kern w:val="0"/>
          <w:szCs w:val="21"/>
        </w:rPr>
        <w:t>（五）缠绕在卷筒（盘）上电缆载流量的计算符合相关要求，温升不超过要求。</w:t>
      </w:r>
    </w:p>
    <w:p w:rsidR="00372646" w:rsidRDefault="0045495B">
      <w:pPr>
        <w:widowControl/>
        <w:shd w:val="clear" w:color="auto" w:fill="FFFFFF"/>
        <w:ind w:firstLine="420"/>
        <w:jc w:val="left"/>
        <w:rPr>
          <w:rFonts w:cs="宋体"/>
          <w:kern w:val="0"/>
          <w:szCs w:val="21"/>
        </w:rPr>
      </w:pPr>
      <w:r>
        <w:rPr>
          <w:rFonts w:cs="宋体" w:hint="eastAsia"/>
          <w:kern w:val="0"/>
          <w:szCs w:val="21"/>
        </w:rPr>
        <w:t>（六）电缆穿越铁路、公路时，必须采取防护措施，严禁设备碾压电缆。</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337" w:name="_Toc447639781"/>
      <w:bookmarkStart w:id="338" w:name="_Toc447636173"/>
      <w:bookmarkEnd w:id="337"/>
      <w:bookmarkEnd w:id="338"/>
      <w:r>
        <w:rPr>
          <w:rFonts w:hint="eastAsia"/>
          <w:b/>
        </w:rPr>
        <w:t>第四节电气设备保护和接地</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第六百一十条</w:t>
      </w:r>
      <w:r>
        <w:rPr>
          <w:rFonts w:cs="宋体" w:hint="eastAsia"/>
          <w:b/>
          <w:bCs/>
          <w:kern w:val="0"/>
          <w:szCs w:val="21"/>
        </w:rPr>
        <w:t xml:space="preserve">  </w:t>
      </w:r>
      <w:r>
        <w:rPr>
          <w:rFonts w:cs="宋体" w:hint="eastAsia"/>
          <w:kern w:val="0"/>
          <w:szCs w:val="21"/>
        </w:rPr>
        <w:t>高压配电线路应当装设过负荷、短路、漏电保护；低压配电线路应当装设短路和单相接地（漏电）保护；高压电动机应当装设短路、过负荷、漏电和欠压释放保护；低压电动机应当装设过流、短路保护；中性点接地的变压器必须装设接地保护；低压电力系统的变压器中性点直接接地时，必须装设接地保护。</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第六百一十一条</w:t>
      </w:r>
      <w:r>
        <w:rPr>
          <w:rFonts w:cs="宋体" w:hint="eastAsia"/>
          <w:b/>
          <w:bCs/>
          <w:kern w:val="0"/>
          <w:szCs w:val="21"/>
        </w:rPr>
        <w:t xml:space="preserve">  </w:t>
      </w:r>
      <w:r>
        <w:rPr>
          <w:rFonts w:cs="宋体" w:hint="eastAsia"/>
          <w:kern w:val="0"/>
          <w:szCs w:val="21"/>
        </w:rPr>
        <w:t>变（配）电设施、油库、爆炸物品库、高大或者易受雷击的建筑，必须装设防雷电装置，每年雨季前检验</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第六百一十二条</w:t>
      </w:r>
      <w:r>
        <w:rPr>
          <w:rFonts w:cs="宋体" w:hint="eastAsia"/>
          <w:b/>
          <w:bCs/>
          <w:kern w:val="0"/>
          <w:szCs w:val="21"/>
        </w:rPr>
        <w:t xml:space="preserve">  </w:t>
      </w:r>
      <w:r>
        <w:rPr>
          <w:rFonts w:cs="宋体" w:hint="eastAsia"/>
          <w:kern w:val="0"/>
          <w:szCs w:val="21"/>
        </w:rPr>
        <w:t>电气保护检验应当遵守下列规定：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（一）电气保护装置使用前必须按规定进行检验，并做好记录。</w:t>
      </w:r>
    </w:p>
    <w:p w:rsidR="00372646" w:rsidRDefault="0045495B">
      <w:pPr>
        <w:widowControl/>
        <w:shd w:val="clear" w:color="auto" w:fill="FFFFFF"/>
        <w:ind w:firstLine="420"/>
        <w:jc w:val="left"/>
        <w:rPr>
          <w:rFonts w:cs="宋体"/>
          <w:kern w:val="0"/>
          <w:szCs w:val="21"/>
        </w:rPr>
      </w:pPr>
      <w:r>
        <w:rPr>
          <w:rFonts w:cs="宋体" w:hint="eastAsia"/>
          <w:kern w:val="0"/>
          <w:szCs w:val="21"/>
        </w:rPr>
        <w:t>（二）运行中每</w:t>
      </w:r>
      <w:r>
        <w:rPr>
          <w:rFonts w:cs="宋体" w:hint="eastAsia"/>
          <w:kern w:val="0"/>
          <w:szCs w:val="21"/>
        </w:rPr>
        <w:t>年至少对保护做</w:t>
      </w:r>
      <w:r>
        <w:rPr>
          <w:rFonts w:cs="宋体" w:hint="eastAsia"/>
          <w:kern w:val="0"/>
          <w:szCs w:val="21"/>
        </w:rPr>
        <w:t>1</w:t>
      </w:r>
      <w:r>
        <w:rPr>
          <w:rFonts w:cs="宋体" w:hint="eastAsia"/>
          <w:kern w:val="0"/>
          <w:szCs w:val="21"/>
        </w:rPr>
        <w:t>次检验，漏电保护</w:t>
      </w:r>
      <w:r>
        <w:rPr>
          <w:rFonts w:cs="宋体" w:hint="eastAsia"/>
          <w:kern w:val="0"/>
          <w:szCs w:val="21"/>
        </w:rPr>
        <w:t>6</w:t>
      </w:r>
      <w:r>
        <w:rPr>
          <w:rFonts w:cs="宋体" w:hint="eastAsia"/>
          <w:kern w:val="0"/>
          <w:szCs w:val="21"/>
        </w:rPr>
        <w:t>个月</w:t>
      </w:r>
      <w:r>
        <w:rPr>
          <w:rFonts w:cs="宋体" w:hint="eastAsia"/>
          <w:kern w:val="0"/>
          <w:szCs w:val="21"/>
        </w:rPr>
        <w:t>1</w:t>
      </w:r>
      <w:r>
        <w:rPr>
          <w:rFonts w:cs="宋体" w:hint="eastAsia"/>
          <w:kern w:val="0"/>
          <w:szCs w:val="21"/>
        </w:rPr>
        <w:t>次，负荷调整、线路变动应当及时检验。</w:t>
      </w:r>
    </w:p>
    <w:p w:rsidR="00372646" w:rsidRDefault="0045495B">
      <w:pPr>
        <w:widowControl/>
        <w:shd w:val="clear" w:color="auto" w:fill="FFFFFF"/>
        <w:ind w:firstLine="420"/>
        <w:jc w:val="left"/>
        <w:rPr>
          <w:rFonts w:cs="宋体"/>
          <w:kern w:val="0"/>
          <w:szCs w:val="21"/>
        </w:rPr>
      </w:pPr>
      <w:r>
        <w:rPr>
          <w:rFonts w:cs="宋体" w:hint="eastAsia"/>
          <w:kern w:val="0"/>
          <w:szCs w:val="21"/>
        </w:rPr>
        <w:t>（三）接地系统每月检查</w:t>
      </w:r>
      <w:r>
        <w:rPr>
          <w:rFonts w:cs="宋体" w:hint="eastAsia"/>
          <w:kern w:val="0"/>
          <w:szCs w:val="21"/>
        </w:rPr>
        <w:t>1</w:t>
      </w:r>
      <w:r>
        <w:rPr>
          <w:rFonts w:cs="宋体" w:hint="eastAsia"/>
          <w:kern w:val="0"/>
          <w:szCs w:val="21"/>
        </w:rPr>
        <w:t>次，每年至少检测</w:t>
      </w:r>
      <w:r>
        <w:rPr>
          <w:rFonts w:cs="宋体" w:hint="eastAsia"/>
          <w:kern w:val="0"/>
          <w:szCs w:val="21"/>
        </w:rPr>
        <w:t>1</w:t>
      </w:r>
      <w:r>
        <w:rPr>
          <w:rFonts w:cs="宋体" w:hint="eastAsia"/>
          <w:kern w:val="0"/>
          <w:szCs w:val="21"/>
        </w:rPr>
        <w:t>次，并做好记录。</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第六百一十三条</w:t>
      </w:r>
      <w:r>
        <w:rPr>
          <w:rFonts w:cs="宋体" w:hint="eastAsia"/>
          <w:b/>
          <w:bCs/>
          <w:kern w:val="0"/>
          <w:szCs w:val="21"/>
        </w:rPr>
        <w:t xml:space="preserve">  </w:t>
      </w:r>
      <w:r>
        <w:rPr>
          <w:rFonts w:cs="宋体" w:hint="eastAsia"/>
          <w:kern w:val="0"/>
          <w:szCs w:val="21"/>
        </w:rPr>
        <w:t>采场必须选用户外型电气设备，所有高、低压电气设备裸露导电体必须有安全防护。</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第六百一十四条</w:t>
      </w:r>
      <w:r>
        <w:rPr>
          <w:rFonts w:cs="宋体" w:hint="eastAsia"/>
          <w:b/>
          <w:bCs/>
          <w:kern w:val="0"/>
          <w:szCs w:val="21"/>
        </w:rPr>
        <w:t xml:space="preserve">  </w:t>
      </w:r>
      <w:r>
        <w:rPr>
          <w:rFonts w:cs="宋体" w:hint="eastAsia"/>
          <w:kern w:val="0"/>
          <w:szCs w:val="21"/>
        </w:rPr>
        <w:t>变电所（站）的各种继电保护装置每</w:t>
      </w:r>
      <w:r>
        <w:rPr>
          <w:rFonts w:cs="宋体" w:hint="eastAsia"/>
          <w:kern w:val="0"/>
          <w:szCs w:val="21"/>
        </w:rPr>
        <w:t>2</w:t>
      </w:r>
      <w:r>
        <w:rPr>
          <w:rFonts w:cs="宋体" w:hint="eastAsia"/>
          <w:kern w:val="0"/>
          <w:szCs w:val="21"/>
        </w:rPr>
        <w:t>年至少做</w:t>
      </w:r>
      <w:r>
        <w:rPr>
          <w:rFonts w:cs="宋体" w:hint="eastAsia"/>
          <w:kern w:val="0"/>
          <w:szCs w:val="21"/>
        </w:rPr>
        <w:t>1</w:t>
      </w:r>
      <w:r>
        <w:rPr>
          <w:rFonts w:cs="宋体" w:hint="eastAsia"/>
          <w:kern w:val="0"/>
          <w:szCs w:val="21"/>
        </w:rPr>
        <w:t>次试验。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第六百一十五条</w:t>
      </w:r>
      <w:r>
        <w:rPr>
          <w:rFonts w:cs="宋体" w:hint="eastAsia"/>
          <w:b/>
          <w:bCs/>
          <w:kern w:val="0"/>
          <w:szCs w:val="21"/>
        </w:rPr>
        <w:t xml:space="preserve">  </w:t>
      </w:r>
      <w:r>
        <w:rPr>
          <w:rFonts w:cs="宋体" w:hint="eastAsia"/>
          <w:kern w:val="0"/>
          <w:szCs w:val="21"/>
        </w:rPr>
        <w:t>变电所开关跳闸后，应当立即报告调度人员，经查询，可试送</w:t>
      </w:r>
      <w:r>
        <w:rPr>
          <w:rFonts w:cs="宋体" w:hint="eastAsia"/>
          <w:kern w:val="0"/>
          <w:szCs w:val="21"/>
        </w:rPr>
        <w:t>1</w:t>
      </w:r>
      <w:r>
        <w:rPr>
          <w:rFonts w:cs="宋体" w:hint="eastAsia"/>
          <w:kern w:val="0"/>
          <w:szCs w:val="21"/>
        </w:rPr>
        <w:t>次；若仍跳闸，不得强行送电，待查明原因，排除故障后，方可送电。</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第六百一十六条</w:t>
      </w:r>
      <w:r>
        <w:rPr>
          <w:rFonts w:cs="宋体" w:hint="eastAsia"/>
          <w:b/>
          <w:bCs/>
          <w:kern w:val="0"/>
          <w:szCs w:val="21"/>
        </w:rPr>
        <w:t xml:space="preserve">  </w:t>
      </w:r>
      <w:r>
        <w:rPr>
          <w:rFonts w:cs="宋体" w:hint="eastAsia"/>
          <w:kern w:val="0"/>
          <w:szCs w:val="21"/>
        </w:rPr>
        <w:t>接地和接零应当符合下列要求：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（一）采场的架空线主接</w:t>
      </w:r>
      <w:r>
        <w:rPr>
          <w:rFonts w:cs="宋体" w:hint="eastAsia"/>
          <w:kern w:val="0"/>
          <w:szCs w:val="21"/>
        </w:rPr>
        <w:t>地极不得少于</w:t>
      </w:r>
      <w:r>
        <w:rPr>
          <w:rFonts w:cs="宋体" w:hint="eastAsia"/>
          <w:kern w:val="0"/>
          <w:szCs w:val="21"/>
        </w:rPr>
        <w:t>2</w:t>
      </w:r>
      <w:r>
        <w:rPr>
          <w:rFonts w:cs="宋体" w:hint="eastAsia"/>
          <w:kern w:val="0"/>
          <w:szCs w:val="21"/>
        </w:rPr>
        <w:t>组。主接地极应当设在电阻率低的地方，每组接地电阻值不得大于</w:t>
      </w:r>
      <w:r>
        <w:rPr>
          <w:rFonts w:cs="宋体" w:hint="eastAsia"/>
          <w:kern w:val="0"/>
          <w:szCs w:val="21"/>
        </w:rPr>
        <w:t>4</w:t>
      </w:r>
      <w:r>
        <w:rPr>
          <w:rFonts w:cs="宋体" w:hint="eastAsia"/>
          <w:kern w:val="0"/>
          <w:szCs w:val="21"/>
        </w:rPr>
        <w:t>Ω，在土壤电阻率大于</w:t>
      </w:r>
      <w:r>
        <w:rPr>
          <w:rFonts w:cs="宋体" w:hint="eastAsia"/>
          <w:kern w:val="0"/>
          <w:szCs w:val="21"/>
        </w:rPr>
        <w:t>1000</w:t>
      </w:r>
      <w:r>
        <w:rPr>
          <w:rFonts w:cs="宋体" w:hint="eastAsia"/>
          <w:kern w:val="0"/>
          <w:szCs w:val="21"/>
        </w:rPr>
        <w:t>Ω</w:t>
      </w:r>
      <w:r>
        <w:rPr>
          <w:rFonts w:cs="宋体" w:hint="eastAsia"/>
          <w:kern w:val="0"/>
          <w:szCs w:val="21"/>
        </w:rPr>
        <w:t>mm</w:t>
      </w:r>
      <w:r>
        <w:rPr>
          <w:rFonts w:cs="宋体" w:hint="eastAsia"/>
          <w:kern w:val="0"/>
          <w:szCs w:val="21"/>
          <w:vertAlign w:val="superscript"/>
        </w:rPr>
        <w:t>2</w:t>
      </w:r>
      <w:r>
        <w:rPr>
          <w:rFonts w:cs="宋体" w:hint="eastAsia"/>
          <w:kern w:val="0"/>
          <w:szCs w:val="21"/>
        </w:rPr>
        <w:t>/m </w:t>
      </w:r>
      <w:r>
        <w:rPr>
          <w:rFonts w:cs="宋体" w:hint="eastAsia"/>
          <w:kern w:val="0"/>
          <w:szCs w:val="21"/>
        </w:rPr>
        <w:t>的地区，不得超过</w:t>
      </w:r>
      <w:r>
        <w:rPr>
          <w:rFonts w:cs="宋体" w:hint="eastAsia"/>
          <w:kern w:val="0"/>
          <w:szCs w:val="21"/>
        </w:rPr>
        <w:t>30</w:t>
      </w:r>
      <w:r>
        <w:rPr>
          <w:rFonts w:cs="宋体" w:hint="eastAsia"/>
          <w:kern w:val="0"/>
          <w:szCs w:val="21"/>
        </w:rPr>
        <w:t>Ω。移动设备与架空线接地极之间的电阻值不得大于</w:t>
      </w:r>
      <w:r>
        <w:rPr>
          <w:rFonts w:cs="宋体" w:hint="eastAsia"/>
          <w:kern w:val="0"/>
          <w:szCs w:val="21"/>
        </w:rPr>
        <w:t>1</w:t>
      </w:r>
      <w:r>
        <w:rPr>
          <w:rFonts w:cs="宋体" w:hint="eastAsia"/>
          <w:kern w:val="0"/>
          <w:szCs w:val="21"/>
        </w:rPr>
        <w:t>Ω。接地线和设备的金属外壳的接触电压不得大于</w:t>
      </w:r>
      <w:r>
        <w:rPr>
          <w:rFonts w:cs="宋体" w:hint="eastAsia"/>
          <w:kern w:val="0"/>
          <w:szCs w:val="21"/>
        </w:rPr>
        <w:t>36V</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（二）高压架空线的接地线应当使用截面大于</w:t>
      </w:r>
      <w:r>
        <w:rPr>
          <w:rFonts w:cs="宋体" w:hint="eastAsia"/>
          <w:kern w:val="0"/>
          <w:szCs w:val="21"/>
        </w:rPr>
        <w:t>35mm</w:t>
      </w:r>
      <w:r>
        <w:rPr>
          <w:rFonts w:cs="宋体" w:hint="eastAsia"/>
          <w:kern w:val="0"/>
          <w:szCs w:val="21"/>
          <w:vertAlign w:val="superscript"/>
        </w:rPr>
        <w:t>2</w:t>
      </w:r>
      <w:r>
        <w:rPr>
          <w:rFonts w:cs="宋体" w:hint="eastAsia"/>
          <w:kern w:val="0"/>
          <w:szCs w:val="21"/>
        </w:rPr>
        <w:t> </w:t>
      </w:r>
      <w:r>
        <w:rPr>
          <w:rFonts w:cs="宋体" w:hint="eastAsia"/>
          <w:kern w:val="0"/>
          <w:szCs w:val="21"/>
        </w:rPr>
        <w:t>的钢绞线。</w:t>
      </w:r>
    </w:p>
    <w:p w:rsidR="00372646" w:rsidRDefault="0045495B">
      <w:pPr>
        <w:widowControl/>
        <w:shd w:val="clear" w:color="auto" w:fill="FFFFFF"/>
        <w:ind w:firstLine="420"/>
        <w:jc w:val="left"/>
        <w:rPr>
          <w:rFonts w:cs="宋体"/>
          <w:kern w:val="0"/>
          <w:szCs w:val="21"/>
        </w:rPr>
      </w:pPr>
      <w:r>
        <w:rPr>
          <w:rFonts w:cs="宋体" w:hint="eastAsia"/>
          <w:kern w:val="0"/>
          <w:szCs w:val="21"/>
        </w:rPr>
        <w:t>（三）采用橡套电缆的专用接地芯线必须接地或者接零，严禁接地线作电源线。</w:t>
      </w:r>
    </w:p>
    <w:p w:rsidR="00372646" w:rsidRDefault="0045495B">
      <w:pPr>
        <w:widowControl/>
        <w:shd w:val="clear" w:color="auto" w:fill="FFFFFF"/>
        <w:ind w:firstLine="420"/>
        <w:jc w:val="left"/>
        <w:rPr>
          <w:rFonts w:cs="宋体"/>
          <w:kern w:val="0"/>
          <w:szCs w:val="21"/>
        </w:rPr>
      </w:pPr>
      <w:r>
        <w:rPr>
          <w:rFonts w:cs="宋体" w:hint="eastAsia"/>
          <w:kern w:val="0"/>
          <w:szCs w:val="21"/>
        </w:rPr>
        <w:t>（四）</w:t>
      </w:r>
      <w:r>
        <w:rPr>
          <w:rFonts w:cs="宋体" w:hint="eastAsia"/>
          <w:kern w:val="0"/>
          <w:szCs w:val="21"/>
        </w:rPr>
        <w:t>50V </w:t>
      </w:r>
      <w:r>
        <w:rPr>
          <w:rFonts w:cs="宋体" w:hint="eastAsia"/>
          <w:kern w:val="0"/>
          <w:szCs w:val="21"/>
        </w:rPr>
        <w:t>以上的交流电气设备的金属外壳、构架等必须接地。</w:t>
      </w:r>
    </w:p>
    <w:p w:rsidR="00372646" w:rsidRDefault="0045495B">
      <w:pPr>
        <w:widowControl/>
        <w:shd w:val="clear" w:color="auto" w:fill="FFFFFF"/>
        <w:ind w:firstLine="420"/>
        <w:jc w:val="left"/>
        <w:rPr>
          <w:rFonts w:cs="宋体"/>
          <w:kern w:val="0"/>
          <w:szCs w:val="21"/>
        </w:rPr>
      </w:pPr>
      <w:r>
        <w:rPr>
          <w:rFonts w:cs="宋体" w:hint="eastAsia"/>
          <w:kern w:val="0"/>
          <w:szCs w:val="21"/>
        </w:rPr>
        <w:t>（五）连接电气设备与接地母线应当使用截面不小于</w:t>
      </w:r>
      <w:r>
        <w:rPr>
          <w:rFonts w:cs="宋体" w:hint="eastAsia"/>
          <w:kern w:val="0"/>
          <w:szCs w:val="21"/>
        </w:rPr>
        <w:t>50mm</w:t>
      </w:r>
      <w:r>
        <w:rPr>
          <w:rFonts w:cs="宋体" w:hint="eastAsia"/>
          <w:kern w:val="0"/>
          <w:szCs w:val="21"/>
          <w:vertAlign w:val="superscript"/>
        </w:rPr>
        <w:t>2</w:t>
      </w:r>
      <w:r>
        <w:rPr>
          <w:rFonts w:cs="宋体" w:hint="eastAsia"/>
          <w:kern w:val="0"/>
          <w:szCs w:val="21"/>
        </w:rPr>
        <w:t>的耐腐蚀的铁线，严禁</w:t>
      </w:r>
      <w:r>
        <w:rPr>
          <w:rFonts w:cs="宋体" w:hint="eastAsia"/>
          <w:kern w:val="0"/>
          <w:szCs w:val="21"/>
        </w:rPr>
        <w:t>电气设备的接地线串联接地，严禁用金属管道或者电缆金属护套作为接地线。</w:t>
      </w:r>
    </w:p>
    <w:p w:rsidR="00372646" w:rsidRDefault="0045495B">
      <w:pPr>
        <w:widowControl/>
        <w:shd w:val="clear" w:color="auto" w:fill="FFFFFF"/>
        <w:ind w:firstLine="420"/>
        <w:jc w:val="left"/>
        <w:rPr>
          <w:rFonts w:cs="宋体"/>
          <w:kern w:val="0"/>
          <w:szCs w:val="21"/>
        </w:rPr>
      </w:pPr>
      <w:r>
        <w:rPr>
          <w:rFonts w:cs="宋体" w:hint="eastAsia"/>
          <w:kern w:val="0"/>
          <w:szCs w:val="21"/>
        </w:rPr>
        <w:t>（六）低压接地系统的架空线路的终端和支线的终端必须重复接地，交流线路零线的重复接地必须用独立的人工接地体，不得与地下金属管网相连接。</w:t>
      </w:r>
    </w:p>
    <w:p w:rsidR="00372646" w:rsidRDefault="00372646">
      <w:pPr>
        <w:widowControl/>
        <w:shd w:val="clear" w:color="auto" w:fill="FFFFFF"/>
        <w:ind w:firstLine="420"/>
        <w:jc w:val="left"/>
        <w:rPr>
          <w:rFonts w:cs="宋体"/>
          <w:kern w:val="0"/>
          <w:szCs w:val="21"/>
        </w:rPr>
      </w:pPr>
    </w:p>
    <w:p w:rsidR="00372646" w:rsidRDefault="0045495B">
      <w:pPr>
        <w:widowControl/>
        <w:shd w:val="clear" w:color="auto" w:fill="FFFFFF"/>
        <w:ind w:firstLine="420"/>
        <w:jc w:val="center"/>
        <w:rPr>
          <w:rFonts w:cs="宋体"/>
          <w:b/>
          <w:kern w:val="0"/>
          <w:szCs w:val="21"/>
        </w:rPr>
      </w:pPr>
      <w:bookmarkStart w:id="339" w:name="_Toc447636174"/>
      <w:bookmarkStart w:id="340" w:name="_Toc447639782"/>
      <w:bookmarkEnd w:id="339"/>
      <w:bookmarkEnd w:id="340"/>
      <w:r>
        <w:rPr>
          <w:rFonts w:cs="宋体" w:hint="eastAsia"/>
          <w:b/>
          <w:kern w:val="0"/>
          <w:szCs w:val="21"/>
        </w:rPr>
        <w:t>第五节</w:t>
      </w:r>
      <w:r>
        <w:rPr>
          <w:rFonts w:cs="宋体" w:hint="eastAsia"/>
          <w:b/>
          <w:kern w:val="0"/>
          <w:szCs w:val="21"/>
        </w:rPr>
        <w:t xml:space="preserve">  </w:t>
      </w:r>
      <w:r>
        <w:rPr>
          <w:rFonts w:cs="宋体" w:hint="eastAsia"/>
          <w:b/>
          <w:kern w:val="0"/>
          <w:szCs w:val="21"/>
        </w:rPr>
        <w:t>电气设备操作、维护和调整</w:t>
      </w:r>
    </w:p>
    <w:p w:rsidR="00372646" w:rsidRDefault="00372646">
      <w:pPr>
        <w:widowControl/>
        <w:shd w:val="clear" w:color="auto" w:fill="FFFFFF"/>
        <w:ind w:firstLine="420"/>
        <w:jc w:val="center"/>
        <w:rPr>
          <w:rFonts w:cs="宋体"/>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第六百一十七条</w:t>
      </w:r>
      <w:r>
        <w:rPr>
          <w:rFonts w:cs="宋体" w:hint="eastAsia"/>
          <w:b/>
          <w:bCs/>
          <w:kern w:val="0"/>
          <w:szCs w:val="21"/>
        </w:rPr>
        <w:t xml:space="preserve">  </w:t>
      </w:r>
      <w:r>
        <w:rPr>
          <w:rFonts w:cs="宋体" w:hint="eastAsia"/>
          <w:kern w:val="0"/>
          <w:szCs w:val="21"/>
        </w:rPr>
        <w:t>严禁带电检修、移动电气设备。对设备进行带电调试、测试、试验时，必须采取安全措施。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移动带电电缆时，必须检查确认电缆没有破损，并穿戴好绝缘防护用品。</w:t>
      </w:r>
    </w:p>
    <w:p w:rsidR="00372646" w:rsidRDefault="0045495B">
      <w:pPr>
        <w:widowControl/>
        <w:shd w:val="clear" w:color="auto" w:fill="FFFFFF"/>
        <w:ind w:firstLine="420"/>
        <w:jc w:val="left"/>
        <w:rPr>
          <w:rFonts w:cs="宋体"/>
          <w:kern w:val="0"/>
          <w:szCs w:val="21"/>
        </w:rPr>
      </w:pPr>
      <w:r>
        <w:rPr>
          <w:rFonts w:cs="宋体" w:hint="eastAsia"/>
          <w:kern w:val="0"/>
          <w:szCs w:val="21"/>
        </w:rPr>
        <w:t>采用快速插接式的高压电缆头严禁带电插拔。</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第六百一十八条</w:t>
      </w:r>
      <w:r>
        <w:rPr>
          <w:rFonts w:cs="宋体" w:hint="eastAsia"/>
          <w:b/>
          <w:bCs/>
          <w:kern w:val="0"/>
          <w:szCs w:val="21"/>
        </w:rPr>
        <w:t xml:space="preserve">  </w:t>
      </w:r>
      <w:r>
        <w:rPr>
          <w:rFonts w:cs="宋体" w:hint="eastAsia"/>
          <w:kern w:val="0"/>
          <w:szCs w:val="21"/>
        </w:rPr>
        <w:t>操作电气设备必须遵守下列规定：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（一）非专职和非值班人员，严禁操作电气设备。</w:t>
      </w:r>
    </w:p>
    <w:p w:rsidR="00372646" w:rsidRDefault="0045495B">
      <w:pPr>
        <w:widowControl/>
        <w:shd w:val="clear" w:color="auto" w:fill="FFFFFF"/>
        <w:ind w:firstLine="420"/>
        <w:jc w:val="left"/>
        <w:rPr>
          <w:rFonts w:cs="宋体"/>
          <w:kern w:val="0"/>
          <w:szCs w:val="21"/>
        </w:rPr>
      </w:pPr>
      <w:r>
        <w:rPr>
          <w:rFonts w:cs="宋体" w:hint="eastAsia"/>
          <w:kern w:val="0"/>
          <w:szCs w:val="21"/>
        </w:rPr>
        <w:t>（二）操作高压电气设备回路时，操作人员必须戴绝缘手套、穿电工绝缘靴或者站在绝缘台上。</w:t>
      </w:r>
    </w:p>
    <w:p w:rsidR="00372646" w:rsidRDefault="0045495B">
      <w:pPr>
        <w:widowControl/>
        <w:shd w:val="clear" w:color="auto" w:fill="FFFFFF"/>
        <w:ind w:firstLine="420"/>
        <w:jc w:val="left"/>
        <w:rPr>
          <w:rFonts w:cs="宋体"/>
          <w:kern w:val="0"/>
          <w:szCs w:val="21"/>
        </w:rPr>
      </w:pPr>
      <w:r>
        <w:rPr>
          <w:rFonts w:cs="宋体" w:hint="eastAsia"/>
          <w:kern w:val="0"/>
          <w:szCs w:val="21"/>
        </w:rPr>
        <w:t>（三）手持式电气设备的操作柄和工作中必须接触的部分，必须有合格的绝缘。</w:t>
      </w:r>
    </w:p>
    <w:p w:rsidR="00372646" w:rsidRDefault="0045495B">
      <w:pPr>
        <w:widowControl/>
        <w:shd w:val="clear" w:color="auto" w:fill="FFFFFF"/>
        <w:ind w:firstLine="420"/>
        <w:jc w:val="left"/>
        <w:rPr>
          <w:rFonts w:cs="宋体"/>
          <w:kern w:val="0"/>
          <w:szCs w:val="21"/>
        </w:rPr>
      </w:pPr>
      <w:r>
        <w:rPr>
          <w:rFonts w:cs="宋体" w:hint="eastAsia"/>
          <w:kern w:val="0"/>
          <w:szCs w:val="21"/>
        </w:rPr>
        <w:t>（四）操作人员身体任何部分与电气设备裸露带电部分的最小距离应当执行国家相关标准。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第六百一十九条</w:t>
      </w:r>
      <w:r>
        <w:rPr>
          <w:rFonts w:cs="宋体" w:hint="eastAsia"/>
          <w:b/>
          <w:bCs/>
          <w:kern w:val="0"/>
          <w:szCs w:val="21"/>
        </w:rPr>
        <w:t xml:space="preserve">  </w:t>
      </w:r>
      <w:r>
        <w:rPr>
          <w:rFonts w:cs="宋体" w:hint="eastAsia"/>
          <w:kern w:val="0"/>
          <w:szCs w:val="21"/>
        </w:rPr>
        <w:t>检修多用户使用的输配电线路时，应当制定安全措施。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第六百二十条</w:t>
      </w:r>
      <w:r>
        <w:rPr>
          <w:rFonts w:cs="宋体" w:hint="eastAsia"/>
          <w:b/>
          <w:bCs/>
          <w:kern w:val="0"/>
          <w:szCs w:val="21"/>
        </w:rPr>
        <w:t xml:space="preserve">  </w:t>
      </w:r>
      <w:r>
        <w:rPr>
          <w:rFonts w:cs="宋体" w:hint="eastAsia"/>
          <w:kern w:val="0"/>
          <w:szCs w:val="21"/>
        </w:rPr>
        <w:t>采场内（变电站、所及以下）配电线路的停送电作业应当遵守下列规定：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（一）计划停送电严格执行工作票、操作票制度。</w:t>
      </w:r>
    </w:p>
    <w:p w:rsidR="00372646" w:rsidRDefault="0045495B">
      <w:pPr>
        <w:widowControl/>
        <w:shd w:val="clear" w:color="auto" w:fill="FFFFFF"/>
        <w:ind w:firstLine="420"/>
        <w:jc w:val="left"/>
        <w:rPr>
          <w:rFonts w:cs="宋体"/>
          <w:kern w:val="0"/>
          <w:szCs w:val="21"/>
        </w:rPr>
      </w:pPr>
      <w:r>
        <w:rPr>
          <w:rFonts w:cs="宋体" w:hint="eastAsia"/>
          <w:kern w:val="0"/>
          <w:szCs w:val="21"/>
        </w:rPr>
        <w:t>（二）非计划停送电，应当经调度同意后执行，并双方做好停送电记录。</w:t>
      </w:r>
    </w:p>
    <w:p w:rsidR="00372646" w:rsidRDefault="0045495B">
      <w:pPr>
        <w:widowControl/>
        <w:shd w:val="clear" w:color="auto" w:fill="FFFFFF"/>
        <w:ind w:firstLine="420"/>
        <w:jc w:val="left"/>
        <w:rPr>
          <w:rFonts w:cs="宋体"/>
          <w:kern w:val="0"/>
          <w:szCs w:val="21"/>
        </w:rPr>
      </w:pPr>
      <w:r>
        <w:rPr>
          <w:rFonts w:cs="宋体" w:hint="eastAsia"/>
          <w:kern w:val="0"/>
          <w:szCs w:val="21"/>
        </w:rPr>
        <w:t>（三）事故停电，执行先停电，后履行停电手续，采取安全措施做好记录。</w:t>
      </w:r>
    </w:p>
    <w:p w:rsidR="00372646" w:rsidRDefault="0045495B">
      <w:pPr>
        <w:widowControl/>
        <w:shd w:val="clear" w:color="auto" w:fill="FFFFFF"/>
        <w:ind w:firstLine="420"/>
        <w:jc w:val="left"/>
        <w:rPr>
          <w:rFonts w:cs="宋体"/>
          <w:kern w:val="0"/>
          <w:szCs w:val="21"/>
        </w:rPr>
      </w:pPr>
      <w:r>
        <w:rPr>
          <w:rFonts w:cs="宋体" w:hint="eastAsia"/>
          <w:kern w:val="0"/>
          <w:szCs w:val="21"/>
        </w:rPr>
        <w:t>（四）严禁约时停送电。</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第六百二十一条</w:t>
      </w:r>
      <w:r>
        <w:rPr>
          <w:rFonts w:cs="宋体" w:hint="eastAsia"/>
          <w:b/>
          <w:bCs/>
          <w:kern w:val="0"/>
          <w:szCs w:val="21"/>
        </w:rPr>
        <w:t xml:space="preserve">  </w:t>
      </w:r>
      <w:r>
        <w:rPr>
          <w:rFonts w:cs="宋体" w:hint="eastAsia"/>
          <w:kern w:val="0"/>
          <w:szCs w:val="21"/>
        </w:rPr>
        <w:t>高压变配电设备和线路的检修及停送电，必须严格执行停电申请和工作票制度。停电线路维修作业必须遵守下列规定：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（一）必须由负责人统一指挥。</w:t>
      </w:r>
    </w:p>
    <w:p w:rsidR="00372646" w:rsidRDefault="0045495B">
      <w:pPr>
        <w:widowControl/>
        <w:shd w:val="clear" w:color="auto" w:fill="FFFFFF"/>
        <w:ind w:firstLine="420"/>
        <w:jc w:val="left"/>
        <w:rPr>
          <w:rFonts w:cs="宋体"/>
          <w:kern w:val="0"/>
          <w:szCs w:val="21"/>
        </w:rPr>
      </w:pPr>
      <w:r>
        <w:rPr>
          <w:rFonts w:cs="宋体" w:hint="eastAsia"/>
          <w:kern w:val="0"/>
          <w:szCs w:val="21"/>
        </w:rPr>
        <w:t>（二）必须有明显的断开点，该线路断开的电源开关把手，必须专人看管或者加锁，并悬挂警示牌。</w:t>
      </w:r>
    </w:p>
    <w:p w:rsidR="00372646" w:rsidRDefault="0045495B">
      <w:pPr>
        <w:widowControl/>
        <w:shd w:val="clear" w:color="auto" w:fill="FFFFFF"/>
        <w:ind w:firstLine="420"/>
        <w:jc w:val="left"/>
        <w:rPr>
          <w:rFonts w:cs="宋体"/>
          <w:kern w:val="0"/>
          <w:szCs w:val="21"/>
        </w:rPr>
      </w:pPr>
      <w:r>
        <w:rPr>
          <w:rFonts w:cs="宋体" w:hint="eastAsia"/>
          <w:kern w:val="0"/>
          <w:szCs w:val="21"/>
        </w:rPr>
        <w:t>（三）停电后必须验电，并挂好接地线。</w:t>
      </w:r>
    </w:p>
    <w:p w:rsidR="00372646" w:rsidRDefault="0045495B">
      <w:pPr>
        <w:widowControl/>
        <w:shd w:val="clear" w:color="auto" w:fill="FFFFFF"/>
        <w:ind w:firstLine="420"/>
        <w:jc w:val="left"/>
        <w:rPr>
          <w:rFonts w:cs="宋体"/>
          <w:kern w:val="0"/>
          <w:szCs w:val="21"/>
        </w:rPr>
      </w:pPr>
      <w:r>
        <w:rPr>
          <w:rFonts w:cs="宋体" w:hint="eastAsia"/>
          <w:kern w:val="0"/>
          <w:szCs w:val="21"/>
        </w:rPr>
        <w:t>（四）作业时必须有专人监护。</w:t>
      </w:r>
    </w:p>
    <w:p w:rsidR="00372646" w:rsidRDefault="0045495B">
      <w:pPr>
        <w:widowControl/>
        <w:shd w:val="clear" w:color="auto" w:fill="FFFFFF"/>
        <w:ind w:firstLine="420"/>
        <w:jc w:val="left"/>
        <w:rPr>
          <w:rFonts w:cs="宋体"/>
          <w:kern w:val="0"/>
          <w:szCs w:val="21"/>
        </w:rPr>
      </w:pPr>
      <w:r>
        <w:rPr>
          <w:rFonts w:cs="宋体" w:hint="eastAsia"/>
          <w:kern w:val="0"/>
          <w:szCs w:val="21"/>
        </w:rPr>
        <w:t>（五）确认所有作业完毕后，摘除接地线和警示</w:t>
      </w:r>
      <w:r>
        <w:rPr>
          <w:rFonts w:cs="宋体" w:hint="eastAsia"/>
          <w:kern w:val="0"/>
          <w:szCs w:val="21"/>
        </w:rPr>
        <w:t>牌，由负责人检查无误后通知调度恢复送电。</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第六百二十二条</w:t>
      </w:r>
      <w:r>
        <w:rPr>
          <w:rFonts w:cs="宋体" w:hint="eastAsia"/>
          <w:b/>
          <w:bCs/>
          <w:kern w:val="0"/>
          <w:szCs w:val="21"/>
        </w:rPr>
        <w:t xml:space="preserve">  </w:t>
      </w:r>
      <w:r>
        <w:rPr>
          <w:rFonts w:cs="宋体" w:hint="eastAsia"/>
          <w:kern w:val="0"/>
          <w:szCs w:val="21"/>
        </w:rPr>
        <w:t>雷电或者雷雨时，严禁进行倒闸操作，严禁操作跌落开关。</w:t>
      </w:r>
    </w:p>
    <w:p w:rsidR="00372646" w:rsidRDefault="00372646">
      <w:pPr>
        <w:widowControl/>
        <w:shd w:val="clear" w:color="auto" w:fill="FFFFFF"/>
        <w:ind w:firstLine="422"/>
        <w:jc w:val="left"/>
        <w:rPr>
          <w:rFonts w:cs="宋体"/>
          <w:kern w:val="0"/>
          <w:szCs w:val="21"/>
        </w:rPr>
      </w:pPr>
    </w:p>
    <w:p w:rsidR="00372646" w:rsidRDefault="0045495B">
      <w:pPr>
        <w:jc w:val="center"/>
        <w:rPr>
          <w:b/>
        </w:rPr>
      </w:pPr>
      <w:bookmarkStart w:id="341" w:name="_Toc447639783"/>
      <w:bookmarkStart w:id="342" w:name="_Toc447636175"/>
      <w:bookmarkEnd w:id="341"/>
      <w:bookmarkEnd w:id="342"/>
      <w:r>
        <w:rPr>
          <w:rFonts w:hint="eastAsia"/>
          <w:b/>
        </w:rPr>
        <w:t>第五节爆炸物品库和炸药加工区安全配电</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第六百二十三条</w:t>
      </w:r>
      <w:r>
        <w:rPr>
          <w:rFonts w:cs="宋体" w:hint="eastAsia"/>
          <w:b/>
          <w:bCs/>
          <w:kern w:val="0"/>
          <w:szCs w:val="21"/>
        </w:rPr>
        <w:t xml:space="preserve">  </w:t>
      </w:r>
      <w:r>
        <w:rPr>
          <w:rFonts w:cs="宋体" w:hint="eastAsia"/>
          <w:kern w:val="0"/>
          <w:szCs w:val="21"/>
        </w:rPr>
        <w:t>爆炸物品库房区和加工区的</w:t>
      </w:r>
      <w:r>
        <w:rPr>
          <w:rFonts w:cs="宋体" w:hint="eastAsia"/>
          <w:kern w:val="0"/>
          <w:szCs w:val="21"/>
        </w:rPr>
        <w:t>10kV</w:t>
      </w:r>
      <w:r>
        <w:rPr>
          <w:rFonts w:cs="宋体" w:hint="eastAsia"/>
          <w:kern w:val="0"/>
          <w:szCs w:val="21"/>
        </w:rPr>
        <w:t>及以下的变电所，可采用户内式，但不应设在</w:t>
      </w:r>
      <w:r>
        <w:rPr>
          <w:rFonts w:cs="宋体" w:hint="eastAsia"/>
          <w:kern w:val="0"/>
          <w:szCs w:val="21"/>
        </w:rPr>
        <w:t>A</w:t>
      </w:r>
      <w:r>
        <w:rPr>
          <w:rFonts w:cs="宋体" w:hint="eastAsia"/>
          <w:kern w:val="0"/>
          <w:szCs w:val="21"/>
        </w:rPr>
        <w:t>级建筑物内。</w:t>
      </w:r>
    </w:p>
    <w:p w:rsidR="00372646" w:rsidRDefault="0045495B">
      <w:pPr>
        <w:widowControl/>
        <w:shd w:val="clear" w:color="auto" w:fill="FFFFFF"/>
        <w:ind w:firstLine="420"/>
        <w:jc w:val="left"/>
        <w:rPr>
          <w:rFonts w:cs="宋体"/>
          <w:kern w:val="0"/>
          <w:szCs w:val="21"/>
        </w:rPr>
      </w:pPr>
      <w:r>
        <w:rPr>
          <w:rFonts w:cs="宋体" w:hint="eastAsia"/>
          <w:kern w:val="0"/>
          <w:szCs w:val="21"/>
        </w:rPr>
        <w:t>变电所与</w:t>
      </w:r>
      <w:r>
        <w:rPr>
          <w:rFonts w:cs="宋体" w:hint="eastAsia"/>
          <w:kern w:val="0"/>
          <w:szCs w:val="21"/>
        </w:rPr>
        <w:t>A</w:t>
      </w:r>
      <w:r>
        <w:rPr>
          <w:rFonts w:cs="宋体" w:hint="eastAsia"/>
          <w:kern w:val="0"/>
          <w:szCs w:val="21"/>
        </w:rPr>
        <w:t>级建筑物的距离不得小于</w:t>
      </w:r>
      <w:r>
        <w:rPr>
          <w:rFonts w:cs="宋体" w:hint="eastAsia"/>
          <w:kern w:val="0"/>
          <w:szCs w:val="21"/>
        </w:rPr>
        <w:t>50m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柱上变电亭与</w:t>
      </w:r>
      <w:r>
        <w:rPr>
          <w:rFonts w:cs="宋体" w:hint="eastAsia"/>
          <w:kern w:val="0"/>
          <w:szCs w:val="21"/>
        </w:rPr>
        <w:t>A</w:t>
      </w:r>
      <w:r>
        <w:rPr>
          <w:rFonts w:cs="宋体" w:hint="eastAsia"/>
          <w:kern w:val="0"/>
          <w:szCs w:val="21"/>
        </w:rPr>
        <w:t>级建筑物的距离不得小于</w:t>
      </w:r>
      <w:r>
        <w:rPr>
          <w:rFonts w:cs="宋体" w:hint="eastAsia"/>
          <w:kern w:val="0"/>
          <w:szCs w:val="21"/>
        </w:rPr>
        <w:t>100m</w:t>
      </w:r>
      <w:r>
        <w:rPr>
          <w:rFonts w:cs="宋体" w:hint="eastAsia"/>
          <w:kern w:val="0"/>
          <w:szCs w:val="21"/>
        </w:rPr>
        <w:t>，与</w:t>
      </w:r>
      <w:r>
        <w:rPr>
          <w:rFonts w:cs="宋体" w:hint="eastAsia"/>
          <w:kern w:val="0"/>
          <w:szCs w:val="21"/>
        </w:rPr>
        <w:t>B</w:t>
      </w:r>
      <w:r>
        <w:rPr>
          <w:rFonts w:cs="宋体" w:hint="eastAsia"/>
          <w:kern w:val="0"/>
          <w:szCs w:val="21"/>
        </w:rPr>
        <w:t>级和</w:t>
      </w:r>
      <w:r>
        <w:rPr>
          <w:rFonts w:cs="宋体" w:hint="eastAsia"/>
          <w:kern w:val="0"/>
          <w:szCs w:val="21"/>
        </w:rPr>
        <w:t>D</w:t>
      </w:r>
      <w:r>
        <w:rPr>
          <w:rFonts w:cs="宋体" w:hint="eastAsia"/>
          <w:kern w:val="0"/>
          <w:szCs w:val="21"/>
        </w:rPr>
        <w:t>级建筑物不得小于</w:t>
      </w:r>
      <w:r>
        <w:rPr>
          <w:rFonts w:cs="宋体" w:hint="eastAsia"/>
          <w:kern w:val="0"/>
          <w:szCs w:val="21"/>
        </w:rPr>
        <w:t>50m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第六百二十四条</w:t>
      </w:r>
      <w:r>
        <w:rPr>
          <w:rFonts w:cs="宋体" w:hint="eastAsia"/>
          <w:b/>
          <w:bCs/>
          <w:kern w:val="0"/>
          <w:szCs w:val="21"/>
        </w:rPr>
        <w:t xml:space="preserve">  </w:t>
      </w:r>
      <w:r>
        <w:rPr>
          <w:rFonts w:cs="宋体" w:hint="eastAsia"/>
          <w:kern w:val="0"/>
          <w:szCs w:val="21"/>
        </w:rPr>
        <w:t>1</w:t>
      </w:r>
      <w:r>
        <w:rPr>
          <w:rFonts w:cs="宋体" w:hint="eastAsia"/>
          <w:kern w:val="0"/>
          <w:szCs w:val="21"/>
        </w:rPr>
        <w:t>～</w:t>
      </w:r>
      <w:r>
        <w:rPr>
          <w:rFonts w:cs="宋体" w:hint="eastAsia"/>
          <w:kern w:val="0"/>
          <w:szCs w:val="21"/>
        </w:rPr>
        <w:t>10kV </w:t>
      </w:r>
      <w:r>
        <w:rPr>
          <w:rFonts w:cs="宋体" w:hint="eastAsia"/>
          <w:kern w:val="0"/>
          <w:szCs w:val="21"/>
        </w:rPr>
        <w:t>的室外架空线路，严禁跨越危险场所的建筑物。其边线与建筑物的水平距离，应当遵守下列规定：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（一）与</w:t>
      </w:r>
      <w:r>
        <w:rPr>
          <w:rFonts w:cs="宋体" w:hint="eastAsia"/>
          <w:kern w:val="0"/>
          <w:szCs w:val="21"/>
        </w:rPr>
        <w:t>A</w:t>
      </w:r>
      <w:r>
        <w:rPr>
          <w:rFonts w:cs="宋体" w:hint="eastAsia"/>
          <w:kern w:val="0"/>
          <w:szCs w:val="21"/>
        </w:rPr>
        <w:t>级和</w:t>
      </w:r>
      <w:r>
        <w:rPr>
          <w:rFonts w:cs="宋体" w:hint="eastAsia"/>
          <w:kern w:val="0"/>
          <w:szCs w:val="21"/>
        </w:rPr>
        <w:t>B</w:t>
      </w:r>
      <w:r>
        <w:rPr>
          <w:rFonts w:cs="宋体" w:hint="eastAsia"/>
          <w:kern w:val="0"/>
          <w:szCs w:val="21"/>
        </w:rPr>
        <w:t>级建筑物的距离，不应小于电杆间距的</w:t>
      </w:r>
      <w:r>
        <w:rPr>
          <w:rFonts w:cs="宋体" w:hint="eastAsia"/>
          <w:kern w:val="0"/>
          <w:szCs w:val="21"/>
        </w:rPr>
        <w:t>2/3</w:t>
      </w:r>
      <w:r>
        <w:rPr>
          <w:rFonts w:cs="宋体" w:hint="eastAsia"/>
          <w:kern w:val="0"/>
          <w:szCs w:val="21"/>
        </w:rPr>
        <w:t>且不应小于</w:t>
      </w:r>
      <w:r>
        <w:rPr>
          <w:rFonts w:cs="宋体" w:hint="eastAsia"/>
          <w:kern w:val="0"/>
          <w:szCs w:val="21"/>
        </w:rPr>
        <w:t>35m</w:t>
      </w:r>
      <w:r>
        <w:rPr>
          <w:rFonts w:cs="宋体" w:hint="eastAsia"/>
          <w:kern w:val="0"/>
          <w:szCs w:val="21"/>
        </w:rPr>
        <w:t>；与生产炸药的</w:t>
      </w:r>
      <w:r>
        <w:rPr>
          <w:rFonts w:cs="宋体" w:hint="eastAsia"/>
          <w:kern w:val="0"/>
          <w:szCs w:val="21"/>
        </w:rPr>
        <w:t>A </w:t>
      </w:r>
      <w:r>
        <w:rPr>
          <w:rFonts w:cs="宋体" w:hint="eastAsia"/>
          <w:kern w:val="0"/>
          <w:szCs w:val="21"/>
        </w:rPr>
        <w:t>级建筑物的距离，不应小于</w:t>
      </w:r>
      <w:r>
        <w:rPr>
          <w:rFonts w:cs="宋体" w:hint="eastAsia"/>
          <w:kern w:val="0"/>
          <w:szCs w:val="21"/>
        </w:rPr>
        <w:t>50m</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（二）与</w:t>
      </w:r>
      <w:r>
        <w:rPr>
          <w:rFonts w:cs="宋体" w:hint="eastAsia"/>
          <w:kern w:val="0"/>
          <w:szCs w:val="21"/>
        </w:rPr>
        <w:t>D</w:t>
      </w:r>
      <w:r>
        <w:rPr>
          <w:rFonts w:cs="宋体" w:hint="eastAsia"/>
          <w:kern w:val="0"/>
          <w:szCs w:val="21"/>
        </w:rPr>
        <w:t>级建筑物的距离不应小于电杆高的</w:t>
      </w:r>
      <w:r>
        <w:rPr>
          <w:rFonts w:cs="宋体" w:hint="eastAsia"/>
          <w:kern w:val="0"/>
          <w:szCs w:val="21"/>
        </w:rPr>
        <w:t>185</w:t>
      </w:r>
      <w:r>
        <w:rPr>
          <w:rFonts w:cs="宋体" w:hint="eastAsia"/>
          <w:kern w:val="0"/>
          <w:szCs w:val="21"/>
        </w:rPr>
        <w:t>倍。</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第六百二十五条</w:t>
      </w:r>
      <w:r>
        <w:rPr>
          <w:rFonts w:cs="宋体" w:hint="eastAsia"/>
          <w:b/>
          <w:bCs/>
          <w:kern w:val="0"/>
          <w:szCs w:val="21"/>
        </w:rPr>
        <w:t xml:space="preserve">  </w:t>
      </w:r>
      <w:r>
        <w:rPr>
          <w:rFonts w:cs="宋体" w:hint="eastAsia"/>
          <w:kern w:val="0"/>
          <w:szCs w:val="21"/>
        </w:rPr>
        <w:t>变（配）电所至有爆炸危险的工房（库房）的</w:t>
      </w:r>
      <w:r>
        <w:rPr>
          <w:rFonts w:cs="宋体" w:hint="eastAsia"/>
          <w:kern w:val="0"/>
          <w:szCs w:val="21"/>
        </w:rPr>
        <w:t>380V/220V </w:t>
      </w:r>
      <w:r>
        <w:rPr>
          <w:rFonts w:cs="宋体" w:hint="eastAsia"/>
          <w:kern w:val="0"/>
          <w:szCs w:val="21"/>
        </w:rPr>
        <w:t>级配电线路，必须采用金属铠装交联电缆，其额定电压不低于</w:t>
      </w:r>
      <w:r>
        <w:rPr>
          <w:rFonts w:cs="宋体" w:hint="eastAsia"/>
          <w:kern w:val="0"/>
          <w:szCs w:val="21"/>
        </w:rPr>
        <w:t>500V</w:t>
      </w:r>
      <w:r>
        <w:rPr>
          <w:rFonts w:cs="宋体" w:hint="eastAsia"/>
          <w:kern w:val="0"/>
          <w:szCs w:val="21"/>
        </w:rPr>
        <w:t>，中性线的额定电压与相线相同，并在地下敷设。</w:t>
      </w:r>
    </w:p>
    <w:p w:rsidR="00372646" w:rsidRDefault="0045495B">
      <w:pPr>
        <w:widowControl/>
        <w:shd w:val="clear" w:color="auto" w:fill="FFFFFF"/>
        <w:ind w:firstLine="420"/>
        <w:jc w:val="left"/>
        <w:rPr>
          <w:rFonts w:cs="宋体"/>
          <w:kern w:val="0"/>
          <w:szCs w:val="21"/>
        </w:rPr>
      </w:pPr>
      <w:r>
        <w:rPr>
          <w:rFonts w:cs="宋体" w:hint="eastAsia"/>
          <w:kern w:val="0"/>
          <w:szCs w:val="21"/>
        </w:rPr>
        <w:t>电缆埋地长度不应小于</w:t>
      </w:r>
      <w:r>
        <w:rPr>
          <w:rFonts w:cs="宋体" w:hint="eastAsia"/>
          <w:kern w:val="0"/>
          <w:szCs w:val="21"/>
        </w:rPr>
        <w:t>15m</w:t>
      </w:r>
      <w:r>
        <w:rPr>
          <w:rFonts w:cs="宋体" w:hint="eastAsia"/>
          <w:kern w:val="0"/>
          <w:szCs w:val="21"/>
        </w:rPr>
        <w:t>。电缆的入户端金属外皮或者装电缆的钢管应当接地。在电缆与架空线的连接处应当装设防雷电装置。防雷电装置与电缆金属外皮、钢管、绝</w:t>
      </w:r>
      <w:r>
        <w:rPr>
          <w:rFonts w:cs="宋体" w:hint="eastAsia"/>
          <w:kern w:val="0"/>
          <w:szCs w:val="21"/>
        </w:rPr>
        <w:t>缘铁脚应当并联一起接地，其接地电阻不应大于</w:t>
      </w:r>
      <w:r>
        <w:rPr>
          <w:rFonts w:cs="宋体" w:hint="eastAsia"/>
          <w:kern w:val="0"/>
          <w:szCs w:val="21"/>
        </w:rPr>
        <w:t>10</w:t>
      </w:r>
      <w:r>
        <w:rPr>
          <w:rFonts w:cs="宋体" w:hint="eastAsia"/>
          <w:kern w:val="0"/>
          <w:szCs w:val="21"/>
        </w:rPr>
        <w:t>Ω。</w:t>
      </w:r>
    </w:p>
    <w:p w:rsidR="00372646" w:rsidRDefault="0045495B">
      <w:pPr>
        <w:widowControl/>
        <w:shd w:val="clear" w:color="auto" w:fill="FFFFFF"/>
        <w:ind w:firstLine="420"/>
        <w:jc w:val="left"/>
        <w:rPr>
          <w:rFonts w:cs="宋体"/>
          <w:kern w:val="0"/>
          <w:szCs w:val="21"/>
        </w:rPr>
      </w:pPr>
      <w:r>
        <w:rPr>
          <w:rFonts w:cs="宋体" w:hint="eastAsia"/>
          <w:kern w:val="0"/>
          <w:szCs w:val="21"/>
        </w:rPr>
        <w:t>低压配电应当采用</w:t>
      </w:r>
      <w:r>
        <w:rPr>
          <w:rFonts w:cs="宋体" w:hint="eastAsia"/>
          <w:kern w:val="0"/>
          <w:szCs w:val="21"/>
        </w:rPr>
        <w:t>TN</w:t>
      </w:r>
      <w:r>
        <w:rPr>
          <w:rFonts w:cs="宋体" w:hint="eastAsia"/>
          <w:kern w:val="0"/>
          <w:szCs w:val="21"/>
        </w:rPr>
        <w:t>－</w:t>
      </w:r>
      <w:r>
        <w:rPr>
          <w:rFonts w:cs="宋体" w:hint="eastAsia"/>
          <w:kern w:val="0"/>
          <w:szCs w:val="21"/>
        </w:rPr>
        <w:t>S</w:t>
      </w:r>
      <w:r>
        <w:rPr>
          <w:rFonts w:cs="宋体" w:hint="eastAsia"/>
          <w:kern w:val="0"/>
          <w:szCs w:val="21"/>
        </w:rPr>
        <w:t>系统。</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第六百二十六条</w:t>
      </w:r>
      <w:r>
        <w:rPr>
          <w:rFonts w:cs="宋体" w:hint="eastAsia"/>
          <w:b/>
          <w:bCs/>
          <w:kern w:val="0"/>
          <w:szCs w:val="21"/>
        </w:rPr>
        <w:t xml:space="preserve">  </w:t>
      </w:r>
      <w:r>
        <w:rPr>
          <w:rFonts w:cs="宋体" w:hint="eastAsia"/>
          <w:kern w:val="0"/>
          <w:szCs w:val="21"/>
        </w:rPr>
        <w:t>有爆炸危险场所中的金属设备、管道和其他导电物体，均应当接地，其防静电的接地电阻不得大于</w:t>
      </w:r>
      <w:r>
        <w:rPr>
          <w:rFonts w:cs="宋体" w:hint="eastAsia"/>
          <w:kern w:val="0"/>
          <w:szCs w:val="21"/>
        </w:rPr>
        <w:t>100</w:t>
      </w:r>
      <w:r>
        <w:rPr>
          <w:rFonts w:cs="宋体" w:hint="eastAsia"/>
          <w:kern w:val="0"/>
          <w:szCs w:val="21"/>
        </w:rPr>
        <w:t>Ω。该接地装置与电气设备的、防雷电的接地装置共用，此时接地电阻值取其中最小值。根据具体情况，还应当采用其他的防静电措施。</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rPr>
      </w:pPr>
      <w:bookmarkStart w:id="343" w:name="_Toc447639784"/>
      <w:bookmarkStart w:id="344" w:name="_Toc447636176"/>
      <w:bookmarkEnd w:id="343"/>
      <w:bookmarkEnd w:id="344"/>
      <w:r>
        <w:rPr>
          <w:rFonts w:hint="eastAsia"/>
          <w:b/>
        </w:rPr>
        <w:t>第六节照明和通信</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第六百二十七条</w:t>
      </w:r>
      <w:r>
        <w:rPr>
          <w:rFonts w:cs="宋体" w:hint="eastAsia"/>
          <w:b/>
          <w:bCs/>
          <w:kern w:val="0"/>
          <w:szCs w:val="21"/>
        </w:rPr>
        <w:t xml:space="preserve">  </w:t>
      </w:r>
      <w:r>
        <w:rPr>
          <w:rFonts w:cs="宋体" w:hint="eastAsia"/>
          <w:kern w:val="0"/>
          <w:szCs w:val="21"/>
        </w:rPr>
        <w:t>固定式照明灯具使用的电压不得超过</w:t>
      </w:r>
      <w:r>
        <w:rPr>
          <w:rFonts w:cs="宋体" w:hint="eastAsia"/>
          <w:kern w:val="0"/>
          <w:szCs w:val="21"/>
        </w:rPr>
        <w:t>220V</w:t>
      </w:r>
      <w:r>
        <w:rPr>
          <w:rFonts w:cs="宋体" w:hint="eastAsia"/>
          <w:kern w:val="0"/>
          <w:szCs w:val="21"/>
        </w:rPr>
        <w:t>，手灯或者移动式照明灯具的电压应当小于</w:t>
      </w:r>
      <w:r>
        <w:rPr>
          <w:rFonts w:cs="宋体" w:hint="eastAsia"/>
          <w:kern w:val="0"/>
          <w:szCs w:val="21"/>
        </w:rPr>
        <w:t>36V</w:t>
      </w:r>
      <w:r>
        <w:rPr>
          <w:rFonts w:cs="宋体" w:hint="eastAsia"/>
          <w:kern w:val="0"/>
          <w:szCs w:val="21"/>
        </w:rPr>
        <w:t>，在金属容器内作业用的照明灯具的电压不得超过</w:t>
      </w:r>
      <w:r>
        <w:rPr>
          <w:rFonts w:cs="宋体" w:hint="eastAsia"/>
          <w:kern w:val="0"/>
          <w:szCs w:val="21"/>
        </w:rPr>
        <w:t>24V</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在同一地点安装</w:t>
      </w:r>
      <w:r>
        <w:rPr>
          <w:rFonts w:cs="宋体" w:hint="eastAsia"/>
          <w:kern w:val="0"/>
          <w:szCs w:val="21"/>
        </w:rPr>
        <w:t>不同照明电压等级的电源插座时，应当有明显区别标志。</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第六百二十八条</w:t>
      </w:r>
      <w:r>
        <w:rPr>
          <w:rFonts w:cs="宋体" w:hint="eastAsia"/>
          <w:b/>
          <w:bCs/>
          <w:kern w:val="0"/>
          <w:szCs w:val="21"/>
        </w:rPr>
        <w:t xml:space="preserve">  </w:t>
      </w:r>
      <w:r>
        <w:rPr>
          <w:rFonts w:cs="宋体" w:hint="eastAsia"/>
          <w:kern w:val="0"/>
          <w:szCs w:val="21"/>
        </w:rPr>
        <w:t>必须配置能够覆盖整个开采范围的无线对讲系统，有基站的必须配备不间断电源，同时配置其他的有线或者无线应急通信系统；调度室与附近急救中心、消防机构、上级生产指挥中心的通信联系必须装设有线电话。</w:t>
      </w:r>
    </w:p>
    <w:p w:rsidR="00372646" w:rsidRDefault="00372646">
      <w:pPr>
        <w:widowControl/>
        <w:shd w:val="clear" w:color="auto" w:fill="FFFFFF"/>
        <w:ind w:firstLine="420"/>
        <w:jc w:val="center"/>
        <w:rPr>
          <w:rFonts w:cs="宋体"/>
          <w:kern w:val="0"/>
          <w:szCs w:val="21"/>
        </w:rPr>
      </w:pPr>
      <w:bookmarkStart w:id="345" w:name="_Toc447639785"/>
      <w:bookmarkStart w:id="346" w:name="_Toc447636177"/>
      <w:bookmarkEnd w:id="345"/>
      <w:bookmarkEnd w:id="346"/>
    </w:p>
    <w:p w:rsidR="00372646" w:rsidRDefault="0045495B">
      <w:pPr>
        <w:jc w:val="center"/>
        <w:rPr>
          <w:b/>
          <w:sz w:val="28"/>
          <w:szCs w:val="28"/>
        </w:rPr>
      </w:pPr>
      <w:r>
        <w:rPr>
          <w:rFonts w:hint="eastAsia"/>
          <w:b/>
          <w:sz w:val="28"/>
          <w:szCs w:val="28"/>
        </w:rPr>
        <w:t>第九章</w:t>
      </w:r>
      <w:r>
        <w:rPr>
          <w:rFonts w:hint="eastAsia"/>
          <w:b/>
          <w:sz w:val="28"/>
          <w:szCs w:val="28"/>
        </w:rPr>
        <w:t> </w:t>
      </w:r>
      <w:r>
        <w:rPr>
          <w:rFonts w:hint="eastAsia"/>
          <w:b/>
          <w:sz w:val="28"/>
          <w:szCs w:val="28"/>
        </w:rPr>
        <w:t>设备检修</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第六百二十九条</w:t>
      </w:r>
      <w:r>
        <w:rPr>
          <w:rFonts w:cs="宋体" w:hint="eastAsia"/>
          <w:b/>
          <w:bCs/>
          <w:kern w:val="0"/>
          <w:szCs w:val="21"/>
        </w:rPr>
        <w:t xml:space="preserve">  </w:t>
      </w:r>
      <w:r>
        <w:rPr>
          <w:rFonts w:cs="宋体" w:hint="eastAsia"/>
          <w:kern w:val="0"/>
          <w:szCs w:val="21"/>
        </w:rPr>
        <w:t>检修前，应当选择坚实平坦的地面停放，因故障不能移动的设备应当采取防止溜车措施，轮式设备必须安放止轮器。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第六百三十条</w:t>
      </w:r>
      <w:r>
        <w:rPr>
          <w:rFonts w:cs="宋体" w:hint="eastAsia"/>
          <w:b/>
          <w:bCs/>
          <w:kern w:val="0"/>
          <w:szCs w:val="21"/>
        </w:rPr>
        <w:t xml:space="preserve">  </w:t>
      </w:r>
      <w:r>
        <w:rPr>
          <w:rFonts w:cs="宋体" w:hint="eastAsia"/>
          <w:kern w:val="0"/>
          <w:szCs w:val="21"/>
        </w:rPr>
        <w:t>检修作业必须遵守下列规定：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（一）检修时必须执行挂牌制度，在控制位置悬挂《正在检修，严禁启动《警示牌。</w:t>
      </w:r>
    </w:p>
    <w:p w:rsidR="00372646" w:rsidRDefault="0045495B">
      <w:pPr>
        <w:widowControl/>
        <w:shd w:val="clear" w:color="auto" w:fill="FFFFFF"/>
        <w:ind w:firstLine="420"/>
        <w:jc w:val="left"/>
        <w:rPr>
          <w:rFonts w:cs="宋体"/>
          <w:kern w:val="0"/>
          <w:szCs w:val="21"/>
        </w:rPr>
      </w:pPr>
      <w:r>
        <w:rPr>
          <w:rFonts w:cs="宋体" w:hint="eastAsia"/>
          <w:kern w:val="0"/>
          <w:szCs w:val="21"/>
        </w:rPr>
        <w:t>（二）检修时必须设专人协调指挥。多工种联合检修作业时，必须制定安全措施。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（三）在设备的隐蔽处及通风不畅的空间内检修时，必须制定安全措施，并设专人监护。</w:t>
      </w:r>
    </w:p>
    <w:p w:rsidR="00372646" w:rsidRDefault="0045495B">
      <w:pPr>
        <w:widowControl/>
        <w:shd w:val="clear" w:color="auto" w:fill="FFFFFF"/>
        <w:ind w:firstLine="420"/>
        <w:jc w:val="left"/>
        <w:rPr>
          <w:rFonts w:cs="宋体"/>
          <w:kern w:val="0"/>
          <w:szCs w:val="21"/>
        </w:rPr>
      </w:pPr>
      <w:r>
        <w:rPr>
          <w:rFonts w:cs="宋体" w:hint="eastAsia"/>
          <w:kern w:val="0"/>
          <w:szCs w:val="21"/>
        </w:rPr>
        <w:t>（四）检查和诊断运动、铰接、高温、有压、带电、弹性储能等危险部位时，必须采取安全措施，检修前必须切断相应的动力源，释放压力。</w:t>
      </w:r>
    </w:p>
    <w:p w:rsidR="00372646" w:rsidRDefault="0045495B">
      <w:pPr>
        <w:widowControl/>
        <w:shd w:val="clear" w:color="auto" w:fill="FFFFFF"/>
        <w:ind w:firstLine="420"/>
        <w:jc w:val="left"/>
        <w:rPr>
          <w:rFonts w:cs="宋体"/>
          <w:kern w:val="0"/>
          <w:szCs w:val="21"/>
        </w:rPr>
      </w:pPr>
      <w:r>
        <w:rPr>
          <w:rFonts w:cs="宋体" w:hint="eastAsia"/>
          <w:kern w:val="0"/>
          <w:szCs w:val="21"/>
        </w:rPr>
        <w:t>（五）在带式输送机上更换、维修输送带时，应当制定安全措施。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第六百三十一条</w:t>
      </w:r>
      <w:r>
        <w:rPr>
          <w:rFonts w:cs="宋体" w:hint="eastAsia"/>
          <w:b/>
          <w:bCs/>
          <w:kern w:val="0"/>
          <w:szCs w:val="21"/>
        </w:rPr>
        <w:t xml:space="preserve">  </w:t>
      </w:r>
      <w:r>
        <w:rPr>
          <w:rFonts w:cs="宋体" w:hint="eastAsia"/>
          <w:kern w:val="0"/>
          <w:szCs w:val="21"/>
        </w:rPr>
        <w:t>检修用电设备的高压进线和总隔离开关柜时，必须执行停送电制度。</w:t>
      </w:r>
    </w:p>
    <w:p w:rsidR="00372646" w:rsidRDefault="0045495B">
      <w:pPr>
        <w:widowControl/>
        <w:shd w:val="clear" w:color="auto" w:fill="FFFFFF"/>
        <w:ind w:firstLine="420"/>
        <w:jc w:val="left"/>
        <w:rPr>
          <w:rFonts w:cs="宋体"/>
          <w:kern w:val="0"/>
          <w:szCs w:val="21"/>
        </w:rPr>
      </w:pPr>
      <w:r>
        <w:rPr>
          <w:rFonts w:cs="宋体" w:hint="eastAsia"/>
          <w:kern w:val="0"/>
          <w:szCs w:val="21"/>
        </w:rPr>
        <w:t>检修设备高压线路</w:t>
      </w:r>
      <w:r>
        <w:rPr>
          <w:rFonts w:cs="宋体" w:hint="eastAsia"/>
          <w:kern w:val="0"/>
          <w:szCs w:val="21"/>
        </w:rPr>
        <w:t>时，必须切断相应的断路器和拉开隔离开关，并进行验电、放电、挂接短路接地线。</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第六百三十二条</w:t>
      </w:r>
      <w:r>
        <w:rPr>
          <w:rFonts w:cs="宋体" w:hint="eastAsia"/>
          <w:b/>
          <w:bCs/>
          <w:kern w:val="0"/>
          <w:szCs w:val="21"/>
        </w:rPr>
        <w:t xml:space="preserve">  </w:t>
      </w:r>
      <w:r>
        <w:rPr>
          <w:rFonts w:cs="宋体" w:hint="eastAsia"/>
          <w:kern w:val="0"/>
          <w:szCs w:val="21"/>
        </w:rPr>
        <w:t>拆装高温（＞</w:t>
      </w:r>
      <w:r>
        <w:rPr>
          <w:rFonts w:cs="宋体" w:hint="eastAsia"/>
          <w:kern w:val="0"/>
          <w:szCs w:val="21"/>
        </w:rPr>
        <w:t>40</w:t>
      </w:r>
      <w:r>
        <w:rPr>
          <w:rFonts w:cs="宋体" w:hint="eastAsia"/>
          <w:kern w:val="0"/>
          <w:szCs w:val="21"/>
        </w:rPr>
        <w:t>℃）或者低温（＜－</w:t>
      </w:r>
      <w:r>
        <w:rPr>
          <w:rFonts w:cs="宋体" w:hint="eastAsia"/>
          <w:kern w:val="0"/>
          <w:szCs w:val="21"/>
        </w:rPr>
        <w:t>15</w:t>
      </w:r>
      <w:r>
        <w:rPr>
          <w:rFonts w:cs="宋体" w:hint="eastAsia"/>
          <w:kern w:val="0"/>
          <w:szCs w:val="21"/>
        </w:rPr>
        <w:t>℃）部件时，必须采取防护措施，严禁人体直接接触。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第六百三十三条</w:t>
      </w:r>
      <w:r>
        <w:rPr>
          <w:rFonts w:cs="宋体" w:hint="eastAsia"/>
          <w:b/>
          <w:bCs/>
          <w:kern w:val="0"/>
          <w:szCs w:val="21"/>
        </w:rPr>
        <w:t xml:space="preserve">  </w:t>
      </w:r>
      <w:r>
        <w:rPr>
          <w:rFonts w:cs="宋体" w:hint="eastAsia"/>
          <w:kern w:val="0"/>
          <w:szCs w:val="21"/>
        </w:rPr>
        <w:t>电焊、气焊、切割必须遵守下列规定：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（一）工作场地通风良好，无易燃、易爆物品。</w:t>
      </w:r>
    </w:p>
    <w:p w:rsidR="00372646" w:rsidRDefault="0045495B">
      <w:pPr>
        <w:widowControl/>
        <w:shd w:val="clear" w:color="auto" w:fill="FFFFFF"/>
        <w:ind w:firstLine="420"/>
        <w:jc w:val="left"/>
        <w:rPr>
          <w:rFonts w:cs="宋体"/>
          <w:kern w:val="0"/>
          <w:szCs w:val="21"/>
        </w:rPr>
      </w:pPr>
      <w:r>
        <w:rPr>
          <w:rFonts w:cs="宋体" w:hint="eastAsia"/>
          <w:kern w:val="0"/>
          <w:szCs w:val="21"/>
        </w:rPr>
        <w:t>（二）各类气瓶要距明火</w:t>
      </w:r>
      <w:r>
        <w:rPr>
          <w:rFonts w:cs="宋体" w:hint="eastAsia"/>
          <w:kern w:val="0"/>
          <w:szCs w:val="21"/>
        </w:rPr>
        <w:t>10m </w:t>
      </w:r>
      <w:r>
        <w:rPr>
          <w:rFonts w:cs="宋体" w:hint="eastAsia"/>
          <w:kern w:val="0"/>
          <w:szCs w:val="21"/>
        </w:rPr>
        <w:t>以上，氧气瓶距乙炔瓶</w:t>
      </w:r>
      <w:r>
        <w:rPr>
          <w:rFonts w:cs="宋体" w:hint="eastAsia"/>
          <w:kern w:val="0"/>
          <w:szCs w:val="21"/>
        </w:rPr>
        <w:t>5m </w:t>
      </w:r>
      <w:r>
        <w:rPr>
          <w:rFonts w:cs="宋体" w:hint="eastAsia"/>
          <w:kern w:val="0"/>
          <w:szCs w:val="21"/>
        </w:rPr>
        <w:t>以上。在重点防火、防爆区焊接作业时，办理用火审批单，并制定防火、防爆措施。</w:t>
      </w:r>
    </w:p>
    <w:p w:rsidR="00372646" w:rsidRDefault="0045495B">
      <w:pPr>
        <w:widowControl/>
        <w:shd w:val="clear" w:color="auto" w:fill="FFFFFF"/>
        <w:ind w:firstLine="420"/>
        <w:jc w:val="left"/>
        <w:rPr>
          <w:rFonts w:cs="宋体"/>
          <w:kern w:val="0"/>
          <w:szCs w:val="21"/>
        </w:rPr>
      </w:pPr>
      <w:r>
        <w:rPr>
          <w:rFonts w:cs="宋体" w:hint="eastAsia"/>
          <w:kern w:val="0"/>
          <w:szCs w:val="21"/>
        </w:rPr>
        <w:t>（三）在焊接或者切割盛放过易燃、易爆物品或者情况不明物品的容器时，应当制定安全措施。</w:t>
      </w:r>
    </w:p>
    <w:p w:rsidR="00372646" w:rsidRDefault="0045495B">
      <w:pPr>
        <w:widowControl/>
        <w:shd w:val="clear" w:color="auto" w:fill="FFFFFF"/>
        <w:ind w:firstLine="420"/>
        <w:jc w:val="left"/>
        <w:rPr>
          <w:rFonts w:cs="宋体"/>
          <w:kern w:val="0"/>
          <w:szCs w:val="21"/>
        </w:rPr>
      </w:pPr>
      <w:r>
        <w:rPr>
          <w:rFonts w:cs="宋体" w:hint="eastAsia"/>
          <w:kern w:val="0"/>
          <w:szCs w:val="21"/>
        </w:rPr>
        <w:t>（四）进入设备</w:t>
      </w:r>
      <w:r>
        <w:rPr>
          <w:rFonts w:cs="宋体" w:hint="eastAsia"/>
          <w:kern w:val="0"/>
          <w:szCs w:val="21"/>
        </w:rPr>
        <w:t>或者容器内部焊接、切割时，在确认无易燃、易爆气体或者物品，采取安全措施后，方可作业。</w:t>
      </w:r>
    </w:p>
    <w:p w:rsidR="00372646" w:rsidRDefault="0045495B">
      <w:pPr>
        <w:widowControl/>
        <w:shd w:val="clear" w:color="auto" w:fill="FFFFFF"/>
        <w:ind w:firstLine="420"/>
        <w:jc w:val="left"/>
        <w:rPr>
          <w:rFonts w:cs="宋体"/>
          <w:kern w:val="0"/>
          <w:szCs w:val="21"/>
        </w:rPr>
      </w:pPr>
      <w:r>
        <w:rPr>
          <w:rFonts w:cs="宋体" w:hint="eastAsia"/>
          <w:kern w:val="0"/>
          <w:szCs w:val="21"/>
        </w:rPr>
        <w:t>（五）</w:t>
      </w:r>
      <w:r>
        <w:rPr>
          <w:rFonts w:cs="宋体" w:hint="eastAsia"/>
          <w:kern w:val="0"/>
          <w:szCs w:val="21"/>
        </w:rPr>
        <w:t> </w:t>
      </w:r>
      <w:r>
        <w:rPr>
          <w:rFonts w:cs="宋体" w:hint="eastAsia"/>
          <w:kern w:val="0"/>
          <w:szCs w:val="21"/>
        </w:rPr>
        <w:t>各种气瓶连接处、胶管接头、减压器等，</w:t>
      </w:r>
      <w:r>
        <w:rPr>
          <w:rFonts w:cs="宋体" w:hint="eastAsia"/>
          <w:kern w:val="0"/>
          <w:szCs w:val="21"/>
        </w:rPr>
        <w:t> </w:t>
      </w:r>
      <w:r>
        <w:rPr>
          <w:rFonts w:cs="宋体" w:hint="eastAsia"/>
          <w:kern w:val="0"/>
          <w:szCs w:val="21"/>
        </w:rPr>
        <w:t>严禁沾染油脂。</w:t>
      </w:r>
    </w:p>
    <w:p w:rsidR="00372646" w:rsidRDefault="0045495B">
      <w:pPr>
        <w:widowControl/>
        <w:shd w:val="clear" w:color="auto" w:fill="FFFFFF"/>
        <w:ind w:firstLine="420"/>
        <w:jc w:val="left"/>
        <w:rPr>
          <w:rFonts w:cs="宋体"/>
          <w:kern w:val="0"/>
          <w:szCs w:val="21"/>
        </w:rPr>
      </w:pPr>
      <w:r>
        <w:rPr>
          <w:rFonts w:cs="宋体" w:hint="eastAsia"/>
          <w:kern w:val="0"/>
          <w:szCs w:val="21"/>
        </w:rPr>
        <w:t>（六）电焊机及电焊用具的绝缘必须合格，电焊机外壳接地。</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第六百三十四条</w:t>
      </w:r>
      <w:r>
        <w:rPr>
          <w:rFonts w:cs="宋体" w:hint="eastAsia"/>
          <w:b/>
          <w:bCs/>
          <w:kern w:val="0"/>
          <w:szCs w:val="21"/>
        </w:rPr>
        <w:t xml:space="preserve">  </w:t>
      </w:r>
      <w:r>
        <w:rPr>
          <w:rFonts w:cs="宋体" w:hint="eastAsia"/>
          <w:kern w:val="0"/>
          <w:szCs w:val="21"/>
        </w:rPr>
        <w:t>吊装作业必须遵守下列规定：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（一）吊装作业区四周设置明显标志，夜间作业有足够的照明。</w:t>
      </w:r>
    </w:p>
    <w:p w:rsidR="00372646" w:rsidRDefault="0045495B">
      <w:pPr>
        <w:widowControl/>
        <w:shd w:val="clear" w:color="auto" w:fill="FFFFFF"/>
        <w:ind w:firstLine="420"/>
        <w:jc w:val="left"/>
        <w:rPr>
          <w:rFonts w:cs="宋体"/>
          <w:kern w:val="0"/>
          <w:szCs w:val="21"/>
        </w:rPr>
      </w:pPr>
      <w:r>
        <w:rPr>
          <w:rFonts w:cs="宋体" w:hint="eastAsia"/>
          <w:kern w:val="0"/>
          <w:szCs w:val="21"/>
        </w:rPr>
        <w:t>（二）严禁超载吊装和起吊重量不明的物体；严禁使用一根</w:t>
      </w:r>
    </w:p>
    <w:p w:rsidR="00372646" w:rsidRDefault="0045495B">
      <w:pPr>
        <w:widowControl/>
        <w:shd w:val="clear" w:color="auto" w:fill="FFFFFF"/>
        <w:ind w:firstLine="420"/>
        <w:jc w:val="left"/>
        <w:rPr>
          <w:rFonts w:cs="宋体"/>
          <w:kern w:val="0"/>
          <w:szCs w:val="21"/>
        </w:rPr>
      </w:pPr>
      <w:r>
        <w:rPr>
          <w:rFonts w:cs="宋体" w:hint="eastAsia"/>
          <w:kern w:val="0"/>
          <w:szCs w:val="21"/>
        </w:rPr>
        <w:t>绳索挂</w:t>
      </w:r>
      <w:r>
        <w:rPr>
          <w:rFonts w:cs="宋体" w:hint="eastAsia"/>
          <w:kern w:val="0"/>
          <w:szCs w:val="21"/>
        </w:rPr>
        <w:t>2</w:t>
      </w:r>
      <w:r>
        <w:rPr>
          <w:rFonts w:cs="宋体" w:hint="eastAsia"/>
          <w:kern w:val="0"/>
          <w:szCs w:val="21"/>
        </w:rPr>
        <w:t>个吊点；严禁绳索与棱角直接接触。</w:t>
      </w:r>
    </w:p>
    <w:p w:rsidR="00372646" w:rsidRDefault="0045495B">
      <w:pPr>
        <w:widowControl/>
        <w:shd w:val="clear" w:color="auto" w:fill="FFFFFF"/>
        <w:ind w:firstLine="420"/>
        <w:jc w:val="left"/>
        <w:rPr>
          <w:rFonts w:cs="宋体"/>
          <w:kern w:val="0"/>
          <w:szCs w:val="21"/>
        </w:rPr>
      </w:pPr>
      <w:r>
        <w:rPr>
          <w:rFonts w:cs="宋体" w:hint="eastAsia"/>
          <w:kern w:val="0"/>
          <w:szCs w:val="21"/>
        </w:rPr>
        <w:t>（三）</w:t>
      </w:r>
      <w:r>
        <w:rPr>
          <w:rFonts w:cs="宋体" w:hint="eastAsia"/>
          <w:kern w:val="0"/>
          <w:szCs w:val="21"/>
        </w:rPr>
        <w:t>2</w:t>
      </w:r>
      <w:r>
        <w:rPr>
          <w:rFonts w:cs="宋体" w:hint="eastAsia"/>
          <w:kern w:val="0"/>
          <w:szCs w:val="21"/>
        </w:rPr>
        <w:t>台及以上起重机起吊同一物体时，负载分配应当合理，单机载荷不得超过额定起重量的</w:t>
      </w:r>
      <w:r>
        <w:rPr>
          <w:rFonts w:cs="宋体" w:hint="eastAsia"/>
          <w:kern w:val="0"/>
          <w:szCs w:val="21"/>
        </w:rPr>
        <w:t>80</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第六百三十五条</w:t>
      </w:r>
      <w:r>
        <w:rPr>
          <w:rFonts w:cs="宋体" w:hint="eastAsia"/>
          <w:b/>
          <w:bCs/>
          <w:kern w:val="0"/>
          <w:szCs w:val="21"/>
        </w:rPr>
        <w:t xml:space="preserve">  </w:t>
      </w:r>
      <w:r>
        <w:rPr>
          <w:rFonts w:cs="宋体" w:hint="eastAsia"/>
          <w:kern w:val="0"/>
          <w:szCs w:val="21"/>
        </w:rPr>
        <w:t>高处作业必须遵守下列规定：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（一）使用登高工具和安全用具。</w:t>
      </w:r>
    </w:p>
    <w:p w:rsidR="00372646" w:rsidRDefault="0045495B">
      <w:pPr>
        <w:widowControl/>
        <w:shd w:val="clear" w:color="auto" w:fill="FFFFFF"/>
        <w:ind w:firstLine="420"/>
        <w:jc w:val="left"/>
        <w:rPr>
          <w:rFonts w:cs="宋体"/>
          <w:kern w:val="0"/>
          <w:szCs w:val="21"/>
        </w:rPr>
      </w:pPr>
      <w:r>
        <w:rPr>
          <w:rFonts w:cs="宋体" w:hint="eastAsia"/>
          <w:kern w:val="0"/>
          <w:szCs w:val="21"/>
        </w:rPr>
        <w:t>（二）使用梯子时，支承必须牢固，并有防滑措施，严禁垫高使用。</w:t>
      </w:r>
    </w:p>
    <w:p w:rsidR="00372646" w:rsidRDefault="0045495B">
      <w:pPr>
        <w:widowControl/>
        <w:shd w:val="clear" w:color="auto" w:fill="FFFFFF"/>
        <w:ind w:firstLine="420"/>
        <w:jc w:val="left"/>
        <w:rPr>
          <w:rFonts w:cs="宋体"/>
          <w:kern w:val="0"/>
          <w:szCs w:val="21"/>
        </w:rPr>
      </w:pPr>
      <w:r>
        <w:rPr>
          <w:rFonts w:cs="宋体" w:hint="eastAsia"/>
          <w:kern w:val="0"/>
          <w:szCs w:val="21"/>
        </w:rPr>
        <w:t>（三）采取可靠的防止人员坠落措施，有条件时应当设置防护网或者防护围栏。</w:t>
      </w:r>
    </w:p>
    <w:p w:rsidR="00372646" w:rsidRDefault="0045495B">
      <w:pPr>
        <w:widowControl/>
        <w:shd w:val="clear" w:color="auto" w:fill="FFFFFF"/>
        <w:ind w:firstLine="420"/>
        <w:jc w:val="left"/>
        <w:rPr>
          <w:rFonts w:cs="宋体"/>
          <w:kern w:val="0"/>
          <w:szCs w:val="21"/>
        </w:rPr>
      </w:pPr>
      <w:r>
        <w:rPr>
          <w:rFonts w:cs="宋体" w:hint="eastAsia"/>
          <w:kern w:val="0"/>
          <w:szCs w:val="21"/>
        </w:rPr>
        <w:t>（四）人员站立位置及扶手采取防滑措施。</w:t>
      </w:r>
    </w:p>
    <w:p w:rsidR="00372646" w:rsidRDefault="0045495B">
      <w:pPr>
        <w:widowControl/>
        <w:shd w:val="clear" w:color="auto" w:fill="FFFFFF"/>
        <w:ind w:firstLine="420"/>
        <w:jc w:val="left"/>
        <w:rPr>
          <w:rFonts w:cs="宋体"/>
          <w:kern w:val="0"/>
          <w:szCs w:val="21"/>
        </w:rPr>
      </w:pPr>
      <w:r>
        <w:rPr>
          <w:rFonts w:cs="宋体" w:hint="eastAsia"/>
          <w:kern w:val="0"/>
          <w:szCs w:val="21"/>
        </w:rPr>
        <w:t>（五）防止物体坠落，严禁抛掷工具和器材。</w:t>
      </w:r>
    </w:p>
    <w:p w:rsidR="00372646" w:rsidRDefault="0045495B">
      <w:pPr>
        <w:widowControl/>
        <w:shd w:val="clear" w:color="auto" w:fill="FFFFFF"/>
        <w:ind w:firstLine="420"/>
        <w:jc w:val="left"/>
        <w:rPr>
          <w:rFonts w:cs="宋体"/>
          <w:kern w:val="0"/>
          <w:szCs w:val="21"/>
        </w:rPr>
      </w:pPr>
      <w:r>
        <w:rPr>
          <w:rFonts w:cs="宋体" w:hint="eastAsia"/>
          <w:kern w:val="0"/>
          <w:szCs w:val="21"/>
        </w:rPr>
        <w:t>（六）在有坠落危险的下方严禁其他人员停留或者作业。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第六百三十六条</w:t>
      </w:r>
      <w:r>
        <w:rPr>
          <w:rFonts w:cs="宋体" w:hint="eastAsia"/>
          <w:b/>
          <w:bCs/>
          <w:kern w:val="0"/>
          <w:szCs w:val="21"/>
        </w:rPr>
        <w:t xml:space="preserve">  </w:t>
      </w:r>
      <w:r>
        <w:rPr>
          <w:rFonts w:cs="宋体" w:hint="eastAsia"/>
          <w:kern w:val="0"/>
          <w:szCs w:val="21"/>
        </w:rPr>
        <w:t>检修矿用卡车必须编制作业规程，并遵守下列规定：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（一）厢斗举升维修过程中，设定警戒区，严禁人员进入。</w:t>
      </w:r>
    </w:p>
    <w:p w:rsidR="00372646" w:rsidRDefault="0045495B">
      <w:pPr>
        <w:widowControl/>
        <w:shd w:val="clear" w:color="auto" w:fill="FFFFFF"/>
        <w:ind w:firstLine="420"/>
        <w:jc w:val="left"/>
        <w:rPr>
          <w:rFonts w:cs="宋体"/>
          <w:kern w:val="0"/>
          <w:szCs w:val="21"/>
        </w:rPr>
      </w:pPr>
      <w:r>
        <w:rPr>
          <w:rFonts w:cs="宋体" w:hint="eastAsia"/>
          <w:kern w:val="0"/>
          <w:szCs w:val="21"/>
        </w:rPr>
        <w:t>（二）厢斗举起后，采用刚性支撑或者安全索固定厢</w:t>
      </w:r>
      <w:r>
        <w:rPr>
          <w:rFonts w:cs="宋体" w:hint="eastAsia"/>
          <w:kern w:val="0"/>
          <w:szCs w:val="21"/>
        </w:rPr>
        <w:t>斗，严禁利用举升缸支撑作业。</w:t>
      </w:r>
    </w:p>
    <w:p w:rsidR="00372646" w:rsidRDefault="0045495B">
      <w:pPr>
        <w:widowControl/>
        <w:shd w:val="clear" w:color="auto" w:fill="FFFFFF"/>
        <w:ind w:firstLine="420"/>
        <w:jc w:val="left"/>
        <w:rPr>
          <w:rFonts w:cs="宋体"/>
          <w:kern w:val="0"/>
          <w:szCs w:val="21"/>
        </w:rPr>
      </w:pPr>
      <w:r>
        <w:rPr>
          <w:rFonts w:cs="宋体" w:hint="eastAsia"/>
          <w:kern w:val="0"/>
          <w:szCs w:val="21"/>
        </w:rPr>
        <w:t>（三）在车上进行焊接和切割作业时，要防止火花溅落到下方作业区或者油箱。必要时，应当采取防护措施。</w:t>
      </w:r>
    </w:p>
    <w:p w:rsidR="00372646" w:rsidRDefault="0045495B">
      <w:pPr>
        <w:widowControl/>
        <w:shd w:val="clear" w:color="auto" w:fill="FFFFFF"/>
        <w:ind w:firstLine="420"/>
        <w:jc w:val="left"/>
        <w:rPr>
          <w:rFonts w:cs="宋体"/>
          <w:kern w:val="0"/>
          <w:szCs w:val="21"/>
        </w:rPr>
      </w:pPr>
      <w:r>
        <w:rPr>
          <w:rFonts w:cs="宋体" w:hint="eastAsia"/>
          <w:kern w:val="0"/>
          <w:szCs w:val="21"/>
        </w:rPr>
        <w:t>（四）必须制定专门的检修轮胎安全技术措施。</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pStyle w:val="11"/>
        <w:rPr>
          <w:rFonts w:ascii="Times New Roman" w:hAnsi="Times New Roman"/>
        </w:rPr>
      </w:pPr>
      <w:bookmarkStart w:id="347" w:name="_Toc447639786"/>
      <w:bookmarkStart w:id="348" w:name="_Toc447636178"/>
      <w:bookmarkEnd w:id="347"/>
      <w:bookmarkEnd w:id="348"/>
      <w:r>
        <w:rPr>
          <w:rFonts w:ascii="Times New Roman" w:hAnsi="Times New Roman" w:hint="eastAsia"/>
        </w:rPr>
        <w:t>第五编　职业病危害防治</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jc w:val="center"/>
        <w:rPr>
          <w:b/>
          <w:sz w:val="28"/>
          <w:szCs w:val="28"/>
        </w:rPr>
      </w:pPr>
      <w:bookmarkStart w:id="349" w:name="_Toc447636179"/>
      <w:bookmarkStart w:id="350" w:name="_Toc447639787"/>
      <w:bookmarkEnd w:id="349"/>
      <w:bookmarkEnd w:id="350"/>
      <w:r>
        <w:rPr>
          <w:rFonts w:hint="eastAsia"/>
          <w:b/>
          <w:sz w:val="28"/>
          <w:szCs w:val="28"/>
        </w:rPr>
        <w:t>第一章职业病危害管理</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第六百三十七条</w:t>
      </w:r>
      <w:r>
        <w:rPr>
          <w:rFonts w:cs="宋体" w:hint="eastAsia"/>
          <w:b/>
          <w:bCs/>
          <w:kern w:val="0"/>
          <w:szCs w:val="21"/>
        </w:rPr>
        <w:t xml:space="preserve">  </w:t>
      </w:r>
      <w:r>
        <w:rPr>
          <w:rFonts w:cs="宋体" w:hint="eastAsia"/>
          <w:kern w:val="0"/>
          <w:szCs w:val="21"/>
        </w:rPr>
        <w:t>煤矿企业必须建立健全职业卫生档案，定期报告职业病危害因素。</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第六百三十八条</w:t>
      </w:r>
      <w:r>
        <w:rPr>
          <w:rFonts w:cs="宋体" w:hint="eastAsia"/>
          <w:b/>
          <w:bCs/>
          <w:kern w:val="0"/>
          <w:szCs w:val="21"/>
        </w:rPr>
        <w:t xml:space="preserve">  </w:t>
      </w:r>
      <w:r>
        <w:rPr>
          <w:rFonts w:cs="宋体" w:hint="eastAsia"/>
          <w:kern w:val="0"/>
          <w:szCs w:val="21"/>
        </w:rPr>
        <w:t>煤矿企业应当开展职业病危害因素日常监测，配备监测人员和设备。</w:t>
      </w:r>
    </w:p>
    <w:p w:rsidR="00372646" w:rsidRDefault="0045495B">
      <w:pPr>
        <w:widowControl/>
        <w:shd w:val="clear" w:color="auto" w:fill="FFFFFF"/>
        <w:ind w:firstLine="420"/>
        <w:jc w:val="left"/>
        <w:rPr>
          <w:rFonts w:cs="宋体"/>
          <w:kern w:val="0"/>
          <w:szCs w:val="21"/>
        </w:rPr>
      </w:pPr>
      <w:r>
        <w:rPr>
          <w:rFonts w:cs="宋体" w:hint="eastAsia"/>
          <w:kern w:val="0"/>
          <w:szCs w:val="21"/>
        </w:rPr>
        <w:t>煤矿企业应当每年进行一次作业场所职业病危害因素检测，每</w:t>
      </w:r>
      <w:r>
        <w:rPr>
          <w:rFonts w:cs="宋体" w:hint="eastAsia"/>
          <w:kern w:val="0"/>
          <w:szCs w:val="21"/>
        </w:rPr>
        <w:t>3</w:t>
      </w:r>
      <w:r>
        <w:rPr>
          <w:rFonts w:cs="宋体" w:hint="eastAsia"/>
          <w:kern w:val="0"/>
          <w:szCs w:val="21"/>
        </w:rPr>
        <w:t>年进行一次职业病危害现状评价。检测、评价结果存入煤矿企业职业卫生档案，定期向从业人员公布。</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第六百三十九条</w:t>
      </w:r>
      <w:r>
        <w:rPr>
          <w:rFonts w:cs="宋体" w:hint="eastAsia"/>
          <w:b/>
          <w:bCs/>
          <w:kern w:val="0"/>
          <w:szCs w:val="21"/>
        </w:rPr>
        <w:t xml:space="preserve">  </w:t>
      </w:r>
      <w:r>
        <w:rPr>
          <w:rFonts w:cs="宋体" w:hint="eastAsia"/>
          <w:kern w:val="0"/>
          <w:szCs w:val="21"/>
        </w:rPr>
        <w:t>煤矿企业应当为接触职业病危害因素的从业人员提供符合要求的个体防护用品，</w:t>
      </w:r>
      <w:r>
        <w:rPr>
          <w:rFonts w:cs="宋体" w:hint="eastAsia"/>
          <w:kern w:val="0"/>
          <w:szCs w:val="21"/>
        </w:rPr>
        <w:t> </w:t>
      </w:r>
      <w:r>
        <w:rPr>
          <w:rFonts w:cs="宋体" w:hint="eastAsia"/>
          <w:kern w:val="0"/>
          <w:szCs w:val="21"/>
        </w:rPr>
        <w:t>并指导和督促其正确使用。</w:t>
      </w:r>
    </w:p>
    <w:p w:rsidR="00372646" w:rsidRDefault="0045495B">
      <w:pPr>
        <w:widowControl/>
        <w:shd w:val="clear" w:color="auto" w:fill="FFFFFF"/>
        <w:ind w:firstLine="420"/>
        <w:jc w:val="left"/>
        <w:rPr>
          <w:rFonts w:cs="宋体"/>
          <w:kern w:val="0"/>
          <w:szCs w:val="21"/>
        </w:rPr>
      </w:pPr>
      <w:r>
        <w:rPr>
          <w:rFonts w:cs="宋体" w:hint="eastAsia"/>
          <w:kern w:val="0"/>
          <w:szCs w:val="21"/>
        </w:rPr>
        <w:t>作业人员必须正确使用防尘或者防毒等个体防护用品。</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bookmarkStart w:id="351" w:name="_Toc447636180"/>
      <w:bookmarkStart w:id="352" w:name="_Toc447639788"/>
      <w:bookmarkEnd w:id="351"/>
      <w:bookmarkEnd w:id="352"/>
      <w:r>
        <w:rPr>
          <w:rFonts w:hint="eastAsia"/>
          <w:b/>
          <w:sz w:val="28"/>
          <w:szCs w:val="28"/>
        </w:rPr>
        <w:t>第二章粉尘防治</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第六百四十条</w:t>
      </w:r>
      <w:r>
        <w:rPr>
          <w:rFonts w:cs="宋体" w:hint="eastAsia"/>
          <w:b/>
          <w:bCs/>
          <w:kern w:val="0"/>
          <w:szCs w:val="21"/>
        </w:rPr>
        <w:t xml:space="preserve">  </w:t>
      </w:r>
      <w:r>
        <w:rPr>
          <w:rFonts w:cs="宋体" w:hint="eastAsia"/>
          <w:kern w:val="0"/>
          <w:szCs w:val="21"/>
        </w:rPr>
        <w:t>作业场所空气中粉尘（总粉尘、呼吸性粉尘）浓度应当符合表</w:t>
      </w:r>
      <w:r>
        <w:rPr>
          <w:rFonts w:cs="宋体" w:hint="eastAsia"/>
          <w:kern w:val="0"/>
          <w:szCs w:val="21"/>
        </w:rPr>
        <w:t>25</w:t>
      </w:r>
      <w:r>
        <w:rPr>
          <w:rFonts w:cs="宋体" w:hint="eastAsia"/>
          <w:kern w:val="0"/>
          <w:szCs w:val="21"/>
        </w:rPr>
        <w:t>的要求。不符合要求的，应当采取有效措施。</w:t>
      </w:r>
    </w:p>
    <w:p w:rsidR="00372646" w:rsidRDefault="00372646">
      <w:pPr>
        <w:widowControl/>
        <w:shd w:val="clear" w:color="auto" w:fill="FFFFFF"/>
        <w:ind w:firstLine="422"/>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25 </w:t>
      </w:r>
      <w:r>
        <w:rPr>
          <w:rFonts w:cs="宋体" w:hint="eastAsia"/>
          <w:bCs/>
          <w:kern w:val="0"/>
          <w:szCs w:val="21"/>
        </w:rPr>
        <w:t>作业场所空气中粉尘浓度要求</w:t>
      </w:r>
    </w:p>
    <w:tbl>
      <w:tblPr>
        <w:tblW w:w="8286" w:type="dxa"/>
        <w:shd w:val="clear" w:color="auto" w:fill="FFFFFF"/>
        <w:tblLayout w:type="fixed"/>
        <w:tblCellMar>
          <w:left w:w="0" w:type="dxa"/>
          <w:right w:w="0" w:type="dxa"/>
        </w:tblCellMar>
        <w:tblLook w:val="04A0"/>
      </w:tblPr>
      <w:tblGrid>
        <w:gridCol w:w="2053"/>
        <w:gridCol w:w="2082"/>
        <w:gridCol w:w="2079"/>
        <w:gridCol w:w="2072"/>
      </w:tblGrid>
      <w:tr w:rsidR="00372646">
        <w:tc>
          <w:tcPr>
            <w:tcW w:w="2053"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粉尘种类</w:t>
            </w:r>
          </w:p>
        </w:tc>
        <w:tc>
          <w:tcPr>
            <w:tcW w:w="2082"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游离</w:t>
            </w:r>
            <w:r>
              <w:rPr>
                <w:rFonts w:cs="宋体" w:hint="eastAsia"/>
                <w:kern w:val="0"/>
                <w:szCs w:val="21"/>
              </w:rPr>
              <w:t>SiO</w:t>
            </w:r>
            <w:r>
              <w:rPr>
                <w:rFonts w:cs="宋体" w:hint="eastAsia"/>
                <w:kern w:val="0"/>
                <w:szCs w:val="21"/>
                <w:vertAlign w:val="subscript"/>
              </w:rPr>
              <w:t>2</w:t>
            </w:r>
            <w:r>
              <w:rPr>
                <w:rFonts w:cs="宋体" w:hint="eastAsia"/>
                <w:kern w:val="0"/>
                <w:szCs w:val="21"/>
              </w:rPr>
              <w:t>含量</w:t>
            </w:r>
            <w:r>
              <w:rPr>
                <w:rFonts w:cs="宋体" w:hint="eastAsia"/>
                <w:kern w:val="0"/>
                <w:szCs w:val="21"/>
              </w:rPr>
              <w:t>/</w:t>
            </w:r>
            <w:r>
              <w:rPr>
                <w:rFonts w:cs="宋体" w:hint="eastAsia"/>
                <w:kern w:val="0"/>
                <w:szCs w:val="21"/>
              </w:rPr>
              <w:t>％</w:t>
            </w:r>
          </w:p>
        </w:tc>
        <w:tc>
          <w:tcPr>
            <w:tcW w:w="415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时间加权平均容许浓度</w:t>
            </w:r>
            <w:r>
              <w:rPr>
                <w:rFonts w:cs="宋体" w:hint="eastAsia"/>
                <w:kern w:val="0"/>
                <w:szCs w:val="21"/>
              </w:rPr>
              <w:t>/</w:t>
            </w:r>
            <w:r>
              <w:rPr>
                <w:rFonts w:cs="宋体" w:hint="eastAsia"/>
                <w:kern w:val="0"/>
                <w:szCs w:val="21"/>
              </w:rPr>
              <w:t>（</w:t>
            </w:r>
            <w:r>
              <w:rPr>
                <w:rFonts w:cs="宋体" w:hint="eastAsia"/>
                <w:kern w:val="0"/>
                <w:szCs w:val="21"/>
              </w:rPr>
              <w:t>mg</w:t>
            </w:r>
            <w:r>
              <w:rPr>
                <w:rFonts w:cs="宋体" w:hint="eastAsia"/>
                <w:kern w:val="0"/>
                <w:szCs w:val="21"/>
              </w:rPr>
              <w:t>·</w:t>
            </w:r>
            <w:r>
              <w:rPr>
                <w:rFonts w:cs="宋体" w:hint="eastAsia"/>
                <w:kern w:val="0"/>
                <w:szCs w:val="21"/>
              </w:rPr>
              <w:t>m</w:t>
            </w:r>
            <w:r>
              <w:rPr>
                <w:rFonts w:cs="宋体" w:hint="eastAsia"/>
                <w:kern w:val="0"/>
                <w:szCs w:val="21"/>
                <w:vertAlign w:val="superscript"/>
              </w:rPr>
              <w:t>－</w:t>
            </w:r>
            <w:r>
              <w:rPr>
                <w:rFonts w:cs="宋体" w:hint="eastAsia"/>
                <w:kern w:val="0"/>
                <w:szCs w:val="21"/>
                <w:vertAlign w:val="superscript"/>
              </w:rPr>
              <w:t>3</w:t>
            </w:r>
            <w:r>
              <w:rPr>
                <w:rFonts w:cs="宋体" w:hint="eastAsia"/>
                <w:kern w:val="0"/>
                <w:szCs w:val="21"/>
              </w:rPr>
              <w:t>）</w:t>
            </w:r>
          </w:p>
        </w:tc>
      </w:tr>
      <w:tr w:rsidR="00372646">
        <w:tc>
          <w:tcPr>
            <w:tcW w:w="205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082"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07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总尘</w:t>
            </w:r>
          </w:p>
        </w:tc>
        <w:tc>
          <w:tcPr>
            <w:tcW w:w="20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呼尘</w:t>
            </w:r>
          </w:p>
        </w:tc>
      </w:tr>
      <w:tr w:rsidR="00372646">
        <w:tc>
          <w:tcPr>
            <w:tcW w:w="205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煤尘</w:t>
            </w:r>
          </w:p>
        </w:tc>
        <w:tc>
          <w:tcPr>
            <w:tcW w:w="208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w:t>
            </w:r>
            <w:r>
              <w:rPr>
                <w:rFonts w:cs="宋体" w:hint="eastAsia"/>
                <w:kern w:val="0"/>
                <w:szCs w:val="21"/>
              </w:rPr>
              <w:t>10</w:t>
            </w:r>
          </w:p>
        </w:tc>
        <w:tc>
          <w:tcPr>
            <w:tcW w:w="207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4</w:t>
            </w:r>
          </w:p>
        </w:tc>
        <w:tc>
          <w:tcPr>
            <w:tcW w:w="20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2.5</w:t>
            </w:r>
          </w:p>
        </w:tc>
      </w:tr>
      <w:tr w:rsidR="00372646">
        <w:tc>
          <w:tcPr>
            <w:tcW w:w="2053"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矽尘</w:t>
            </w:r>
          </w:p>
        </w:tc>
        <w:tc>
          <w:tcPr>
            <w:tcW w:w="208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10</w:t>
            </w:r>
            <w:r>
              <w:rPr>
                <w:rFonts w:cs="宋体" w:hint="eastAsia"/>
                <w:kern w:val="0"/>
                <w:szCs w:val="21"/>
              </w:rPr>
              <w:t>～</w:t>
            </w:r>
            <w:r>
              <w:rPr>
                <w:rFonts w:cs="宋体" w:hint="eastAsia"/>
                <w:kern w:val="0"/>
                <w:szCs w:val="21"/>
              </w:rPr>
              <w:t>50</w:t>
            </w:r>
          </w:p>
        </w:tc>
        <w:tc>
          <w:tcPr>
            <w:tcW w:w="207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1</w:t>
            </w:r>
          </w:p>
        </w:tc>
        <w:tc>
          <w:tcPr>
            <w:tcW w:w="20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0.7</w:t>
            </w:r>
          </w:p>
        </w:tc>
      </w:tr>
      <w:tr w:rsidR="00372646">
        <w:tc>
          <w:tcPr>
            <w:tcW w:w="205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08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50</w:t>
            </w:r>
            <w:r>
              <w:rPr>
                <w:rFonts w:cs="宋体" w:hint="eastAsia"/>
                <w:kern w:val="0"/>
                <w:szCs w:val="21"/>
              </w:rPr>
              <w:t>～</w:t>
            </w:r>
            <w:r>
              <w:rPr>
                <w:rFonts w:cs="宋体" w:hint="eastAsia"/>
                <w:kern w:val="0"/>
                <w:szCs w:val="21"/>
              </w:rPr>
              <w:t>80</w:t>
            </w:r>
          </w:p>
        </w:tc>
        <w:tc>
          <w:tcPr>
            <w:tcW w:w="207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0.7</w:t>
            </w:r>
          </w:p>
        </w:tc>
        <w:tc>
          <w:tcPr>
            <w:tcW w:w="20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0.3</w:t>
            </w:r>
          </w:p>
        </w:tc>
      </w:tr>
      <w:tr w:rsidR="00372646">
        <w:tc>
          <w:tcPr>
            <w:tcW w:w="2053"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208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w:t>
            </w:r>
            <w:r>
              <w:rPr>
                <w:rFonts w:cs="宋体" w:hint="eastAsia"/>
                <w:kern w:val="0"/>
                <w:szCs w:val="21"/>
              </w:rPr>
              <w:t>80</w:t>
            </w:r>
          </w:p>
        </w:tc>
        <w:tc>
          <w:tcPr>
            <w:tcW w:w="207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0.5</w:t>
            </w:r>
          </w:p>
        </w:tc>
        <w:tc>
          <w:tcPr>
            <w:tcW w:w="20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0.2</w:t>
            </w:r>
          </w:p>
        </w:tc>
      </w:tr>
      <w:tr w:rsidR="00372646">
        <w:tc>
          <w:tcPr>
            <w:tcW w:w="2053"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水泥尘</w:t>
            </w:r>
          </w:p>
        </w:tc>
        <w:tc>
          <w:tcPr>
            <w:tcW w:w="208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w:t>
            </w:r>
            <w:r>
              <w:rPr>
                <w:rFonts w:cs="宋体" w:hint="eastAsia"/>
                <w:kern w:val="0"/>
                <w:szCs w:val="21"/>
              </w:rPr>
              <w:t>10</w:t>
            </w:r>
          </w:p>
        </w:tc>
        <w:tc>
          <w:tcPr>
            <w:tcW w:w="2079"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4</w:t>
            </w:r>
          </w:p>
        </w:tc>
        <w:tc>
          <w:tcPr>
            <w:tcW w:w="2072"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1.5</w:t>
            </w:r>
          </w:p>
        </w:tc>
      </w:tr>
    </w:tbl>
    <w:p w:rsidR="00372646" w:rsidRDefault="0045495B">
      <w:pPr>
        <w:widowControl/>
        <w:shd w:val="clear" w:color="auto" w:fill="FFFFFF"/>
        <w:ind w:firstLine="420"/>
        <w:jc w:val="left"/>
        <w:rPr>
          <w:rFonts w:cs="宋体"/>
          <w:kern w:val="0"/>
          <w:szCs w:val="21"/>
        </w:rPr>
      </w:pPr>
      <w:r>
        <w:rPr>
          <w:rFonts w:cs="宋体" w:hint="eastAsia"/>
          <w:kern w:val="0"/>
          <w:szCs w:val="21"/>
        </w:rPr>
        <w:t>注：时间加权平均容许浓度是以时间加权数规定的</w:t>
      </w:r>
      <w:r>
        <w:rPr>
          <w:rFonts w:cs="宋体" w:hint="eastAsia"/>
          <w:kern w:val="0"/>
          <w:szCs w:val="21"/>
        </w:rPr>
        <w:t>8h</w:t>
      </w:r>
      <w:r>
        <w:rPr>
          <w:rFonts w:cs="宋体" w:hint="eastAsia"/>
          <w:kern w:val="0"/>
          <w:szCs w:val="21"/>
        </w:rPr>
        <w:t>工作日、</w:t>
      </w:r>
      <w:r>
        <w:rPr>
          <w:rFonts w:cs="宋体" w:hint="eastAsia"/>
          <w:kern w:val="0"/>
          <w:szCs w:val="21"/>
        </w:rPr>
        <w:t>40h</w:t>
      </w:r>
      <w:r>
        <w:rPr>
          <w:rFonts w:cs="宋体" w:hint="eastAsia"/>
          <w:kern w:val="0"/>
          <w:szCs w:val="21"/>
        </w:rPr>
        <w:t>工作周的平均容许接触浓度。</w:t>
      </w:r>
    </w:p>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第六百四十一条</w:t>
      </w:r>
      <w:r>
        <w:rPr>
          <w:rFonts w:cs="宋体" w:hint="eastAsia"/>
          <w:b/>
          <w:bCs/>
          <w:kern w:val="0"/>
          <w:szCs w:val="21"/>
        </w:rPr>
        <w:t xml:space="preserve">  </w:t>
      </w:r>
      <w:r>
        <w:rPr>
          <w:rFonts w:cs="宋体" w:hint="eastAsia"/>
          <w:kern w:val="0"/>
          <w:szCs w:val="21"/>
        </w:rPr>
        <w:t>粉尘监测应当采用定点监测、个体监测方法。</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第六百四十二条</w:t>
      </w:r>
      <w:r>
        <w:rPr>
          <w:rFonts w:cs="宋体" w:hint="eastAsia"/>
          <w:b/>
          <w:bCs/>
          <w:kern w:val="0"/>
          <w:szCs w:val="21"/>
        </w:rPr>
        <w:t xml:space="preserve">  </w:t>
      </w:r>
      <w:r>
        <w:rPr>
          <w:rFonts w:cs="宋体" w:hint="eastAsia"/>
          <w:kern w:val="0"/>
          <w:szCs w:val="21"/>
        </w:rPr>
        <w:t>煤矿必须对生产性粉尘进行监测，并遵守下列规定：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（一）总粉尘浓度，井工煤矿每月测定</w:t>
      </w:r>
      <w:r>
        <w:rPr>
          <w:rFonts w:cs="宋体" w:hint="eastAsia"/>
          <w:kern w:val="0"/>
          <w:szCs w:val="21"/>
        </w:rPr>
        <w:t>2</w:t>
      </w:r>
      <w:r>
        <w:rPr>
          <w:rFonts w:cs="宋体" w:hint="eastAsia"/>
          <w:kern w:val="0"/>
          <w:szCs w:val="21"/>
        </w:rPr>
        <w:t>次；露天煤矿每月测定</w:t>
      </w:r>
      <w:r>
        <w:rPr>
          <w:rFonts w:cs="宋体" w:hint="eastAsia"/>
          <w:kern w:val="0"/>
          <w:szCs w:val="21"/>
        </w:rPr>
        <w:t>1</w:t>
      </w:r>
      <w:r>
        <w:rPr>
          <w:rFonts w:cs="宋体" w:hint="eastAsia"/>
          <w:kern w:val="0"/>
          <w:szCs w:val="21"/>
        </w:rPr>
        <w:t>次。粉尘分散度每</w:t>
      </w:r>
      <w:r>
        <w:rPr>
          <w:rFonts w:cs="宋体" w:hint="eastAsia"/>
          <w:kern w:val="0"/>
          <w:szCs w:val="21"/>
        </w:rPr>
        <w:t>6</w:t>
      </w:r>
      <w:r>
        <w:rPr>
          <w:rFonts w:cs="宋体" w:hint="eastAsia"/>
          <w:kern w:val="0"/>
          <w:szCs w:val="21"/>
        </w:rPr>
        <w:t>个月测定</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（二）呼吸性粉尘浓度每月测定</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（三）粉尘中游离</w:t>
      </w:r>
      <w:r>
        <w:rPr>
          <w:rFonts w:cs="宋体" w:hint="eastAsia"/>
          <w:kern w:val="0"/>
          <w:szCs w:val="21"/>
        </w:rPr>
        <w:t>SiO2 </w:t>
      </w:r>
      <w:r>
        <w:rPr>
          <w:rFonts w:cs="宋体" w:hint="eastAsia"/>
          <w:kern w:val="0"/>
          <w:szCs w:val="21"/>
        </w:rPr>
        <w:t>含量每</w:t>
      </w:r>
      <w:r>
        <w:rPr>
          <w:rFonts w:cs="宋体" w:hint="eastAsia"/>
          <w:kern w:val="0"/>
          <w:szCs w:val="21"/>
        </w:rPr>
        <w:t>6</w:t>
      </w:r>
      <w:r>
        <w:rPr>
          <w:rFonts w:cs="宋体" w:hint="eastAsia"/>
          <w:kern w:val="0"/>
          <w:szCs w:val="21"/>
        </w:rPr>
        <w:t>个月测定</w:t>
      </w:r>
      <w:r>
        <w:rPr>
          <w:rFonts w:cs="宋体" w:hint="eastAsia"/>
          <w:kern w:val="0"/>
          <w:szCs w:val="21"/>
        </w:rPr>
        <w:t>1</w:t>
      </w:r>
      <w:r>
        <w:rPr>
          <w:rFonts w:cs="宋体" w:hint="eastAsia"/>
          <w:kern w:val="0"/>
          <w:szCs w:val="21"/>
        </w:rPr>
        <w:t>次，在变更工作面时也必须测定</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（四）开采深度大于</w:t>
      </w:r>
      <w:r>
        <w:rPr>
          <w:rFonts w:cs="宋体" w:hint="eastAsia"/>
          <w:kern w:val="0"/>
          <w:szCs w:val="21"/>
        </w:rPr>
        <w:t>200m </w:t>
      </w:r>
      <w:r>
        <w:rPr>
          <w:rFonts w:cs="宋体" w:hint="eastAsia"/>
          <w:kern w:val="0"/>
          <w:szCs w:val="21"/>
        </w:rPr>
        <w:t>的露天煤矿，在气压较低的季节应当适当增加测定次数。</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第六百四十三条</w:t>
      </w:r>
      <w:r>
        <w:rPr>
          <w:rFonts w:cs="宋体" w:hint="eastAsia"/>
          <w:b/>
          <w:bCs/>
          <w:kern w:val="0"/>
          <w:szCs w:val="21"/>
        </w:rPr>
        <w:t xml:space="preserve">  </w:t>
      </w:r>
      <w:r>
        <w:rPr>
          <w:rFonts w:cs="宋体" w:hint="eastAsia"/>
          <w:kern w:val="0"/>
          <w:szCs w:val="21"/>
        </w:rPr>
        <w:t>粉尘监测采样点布置应当符合表</w:t>
      </w:r>
      <w:r>
        <w:rPr>
          <w:rFonts w:cs="宋体" w:hint="eastAsia"/>
          <w:kern w:val="0"/>
          <w:szCs w:val="21"/>
        </w:rPr>
        <w:t>26</w:t>
      </w:r>
      <w:r>
        <w:rPr>
          <w:rFonts w:cs="宋体" w:hint="eastAsia"/>
          <w:kern w:val="0"/>
          <w:szCs w:val="21"/>
        </w:rPr>
        <w:t>的要求。</w:t>
      </w:r>
    </w:p>
    <w:p w:rsidR="00372646" w:rsidRDefault="00372646">
      <w:pPr>
        <w:widowControl/>
        <w:shd w:val="clear" w:color="auto" w:fill="FFFFFF"/>
        <w:ind w:firstLine="422"/>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26 </w:t>
      </w:r>
      <w:r>
        <w:rPr>
          <w:rFonts w:cs="宋体" w:hint="eastAsia"/>
          <w:bCs/>
          <w:kern w:val="0"/>
          <w:szCs w:val="21"/>
        </w:rPr>
        <w:t>粉尘监测采样点布置</w:t>
      </w:r>
    </w:p>
    <w:tbl>
      <w:tblPr>
        <w:tblW w:w="8286" w:type="dxa"/>
        <w:shd w:val="clear" w:color="auto" w:fill="FFFFFF"/>
        <w:tblLayout w:type="fixed"/>
        <w:tblCellMar>
          <w:left w:w="0" w:type="dxa"/>
          <w:right w:w="0" w:type="dxa"/>
        </w:tblCellMar>
        <w:tblLook w:val="04A0"/>
      </w:tblPr>
      <w:tblGrid>
        <w:gridCol w:w="1194"/>
        <w:gridCol w:w="4421"/>
        <w:gridCol w:w="2671"/>
      </w:tblGrid>
      <w:tr w:rsidR="00372646">
        <w:tc>
          <w:tcPr>
            <w:tcW w:w="119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类别</w:t>
            </w:r>
          </w:p>
        </w:tc>
        <w:tc>
          <w:tcPr>
            <w:tcW w:w="442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生产工艺</w:t>
            </w:r>
          </w:p>
        </w:tc>
        <w:tc>
          <w:tcPr>
            <w:tcW w:w="267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center"/>
              <w:rPr>
                <w:rFonts w:cs="宋体"/>
                <w:kern w:val="0"/>
                <w:szCs w:val="21"/>
              </w:rPr>
            </w:pPr>
            <w:r>
              <w:rPr>
                <w:rFonts w:cs="宋体" w:hint="eastAsia"/>
                <w:kern w:val="0"/>
                <w:szCs w:val="21"/>
              </w:rPr>
              <w:t>测尘点布置</w:t>
            </w:r>
          </w:p>
        </w:tc>
      </w:tr>
      <w:tr w:rsidR="00372646">
        <w:tc>
          <w:tcPr>
            <w:tcW w:w="1194"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采煤工作面</w:t>
            </w:r>
          </w:p>
        </w:tc>
        <w:tc>
          <w:tcPr>
            <w:tcW w:w="442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司机操作采煤机、打眼、人工落煤及攉煤</w:t>
            </w:r>
          </w:p>
        </w:tc>
        <w:tc>
          <w:tcPr>
            <w:tcW w:w="267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工人作业地点</w:t>
            </w:r>
          </w:p>
        </w:tc>
      </w:tr>
      <w:tr w:rsidR="00372646">
        <w:tc>
          <w:tcPr>
            <w:tcW w:w="119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442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多工序同时作业</w:t>
            </w:r>
          </w:p>
        </w:tc>
        <w:tc>
          <w:tcPr>
            <w:tcW w:w="267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回风巷距工作面</w:t>
            </w:r>
            <w:r>
              <w:rPr>
                <w:rFonts w:cs="宋体" w:hint="eastAsia"/>
                <w:kern w:val="0"/>
                <w:szCs w:val="21"/>
              </w:rPr>
              <w:t>10</w:t>
            </w:r>
            <w:r>
              <w:rPr>
                <w:rFonts w:cs="宋体" w:hint="eastAsia"/>
                <w:kern w:val="0"/>
                <w:szCs w:val="21"/>
              </w:rPr>
              <w:t>～</w:t>
            </w:r>
            <w:r>
              <w:rPr>
                <w:rFonts w:cs="宋体" w:hint="eastAsia"/>
                <w:kern w:val="0"/>
                <w:szCs w:val="21"/>
              </w:rPr>
              <w:t>15m</w:t>
            </w:r>
            <w:r>
              <w:rPr>
                <w:rFonts w:cs="宋体" w:hint="eastAsia"/>
                <w:kern w:val="0"/>
                <w:szCs w:val="21"/>
              </w:rPr>
              <w:t>处</w:t>
            </w:r>
          </w:p>
        </w:tc>
      </w:tr>
      <w:tr w:rsidR="00372646">
        <w:tc>
          <w:tcPr>
            <w:tcW w:w="1194"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掘进工作面</w:t>
            </w:r>
          </w:p>
        </w:tc>
        <w:tc>
          <w:tcPr>
            <w:tcW w:w="442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司机操作掘进机、打眼、装岩（煤）、锚喷支护</w:t>
            </w:r>
          </w:p>
        </w:tc>
        <w:tc>
          <w:tcPr>
            <w:tcW w:w="267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工人作业地点</w:t>
            </w:r>
          </w:p>
        </w:tc>
      </w:tr>
      <w:tr w:rsidR="00372646">
        <w:tc>
          <w:tcPr>
            <w:tcW w:w="119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442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多工序同时作业（爆破作业除外）</w:t>
            </w:r>
          </w:p>
        </w:tc>
        <w:tc>
          <w:tcPr>
            <w:tcW w:w="267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距掘进头</w:t>
            </w:r>
            <w:r>
              <w:rPr>
                <w:rFonts w:cs="宋体" w:hint="eastAsia"/>
                <w:kern w:val="0"/>
                <w:szCs w:val="21"/>
              </w:rPr>
              <w:t>10</w:t>
            </w:r>
            <w:r>
              <w:rPr>
                <w:rFonts w:cs="宋体" w:hint="eastAsia"/>
                <w:kern w:val="0"/>
                <w:szCs w:val="21"/>
              </w:rPr>
              <w:t>～</w:t>
            </w:r>
            <w:r>
              <w:rPr>
                <w:rFonts w:cs="宋体" w:hint="eastAsia"/>
                <w:kern w:val="0"/>
                <w:szCs w:val="21"/>
              </w:rPr>
              <w:t>15m</w:t>
            </w:r>
            <w:r>
              <w:rPr>
                <w:rFonts w:cs="宋体" w:hint="eastAsia"/>
                <w:kern w:val="0"/>
                <w:szCs w:val="21"/>
              </w:rPr>
              <w:t>回风侧</w:t>
            </w:r>
          </w:p>
        </w:tc>
      </w:tr>
      <w:tr w:rsidR="00372646">
        <w:tc>
          <w:tcPr>
            <w:tcW w:w="119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其他场所</w:t>
            </w:r>
          </w:p>
        </w:tc>
        <w:tc>
          <w:tcPr>
            <w:tcW w:w="442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翻罐笼作业、巷道维修、转载点</w:t>
            </w:r>
          </w:p>
        </w:tc>
        <w:tc>
          <w:tcPr>
            <w:tcW w:w="267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工人作业地点</w:t>
            </w:r>
          </w:p>
        </w:tc>
      </w:tr>
      <w:tr w:rsidR="00372646">
        <w:tc>
          <w:tcPr>
            <w:tcW w:w="1194"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露天煤矿</w:t>
            </w:r>
          </w:p>
        </w:tc>
        <w:tc>
          <w:tcPr>
            <w:tcW w:w="442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穿孔机作业、挖掘机作业</w:t>
            </w:r>
          </w:p>
        </w:tc>
        <w:tc>
          <w:tcPr>
            <w:tcW w:w="267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下风侧</w:t>
            </w:r>
            <w:r>
              <w:rPr>
                <w:rFonts w:cs="宋体" w:hint="eastAsia"/>
                <w:kern w:val="0"/>
                <w:szCs w:val="21"/>
              </w:rPr>
              <w:t>3</w:t>
            </w:r>
            <w:r>
              <w:rPr>
                <w:rFonts w:cs="宋体" w:hint="eastAsia"/>
                <w:kern w:val="0"/>
                <w:szCs w:val="21"/>
              </w:rPr>
              <w:t>～</w:t>
            </w:r>
            <w:r>
              <w:rPr>
                <w:rFonts w:cs="宋体" w:hint="eastAsia"/>
                <w:kern w:val="0"/>
                <w:szCs w:val="21"/>
              </w:rPr>
              <w:t>5m</w:t>
            </w:r>
            <w:r>
              <w:rPr>
                <w:rFonts w:cs="宋体" w:hint="eastAsia"/>
                <w:kern w:val="0"/>
                <w:szCs w:val="21"/>
              </w:rPr>
              <w:t>处</w:t>
            </w:r>
          </w:p>
        </w:tc>
      </w:tr>
      <w:tr w:rsidR="00372646">
        <w:tc>
          <w:tcPr>
            <w:tcW w:w="119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372646">
            <w:pPr>
              <w:widowControl/>
              <w:jc w:val="left"/>
              <w:rPr>
                <w:rFonts w:cs="宋体"/>
                <w:kern w:val="0"/>
                <w:szCs w:val="21"/>
              </w:rPr>
            </w:pPr>
          </w:p>
        </w:tc>
        <w:tc>
          <w:tcPr>
            <w:tcW w:w="442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司机操作穿孔机、司机操作挖掘机、汽车运输</w:t>
            </w:r>
          </w:p>
        </w:tc>
        <w:tc>
          <w:tcPr>
            <w:tcW w:w="267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操作室内</w:t>
            </w:r>
          </w:p>
        </w:tc>
      </w:tr>
      <w:tr w:rsidR="00372646">
        <w:tc>
          <w:tcPr>
            <w:tcW w:w="1194"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地面作业场所</w:t>
            </w:r>
          </w:p>
        </w:tc>
        <w:tc>
          <w:tcPr>
            <w:tcW w:w="442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地面煤仓、储煤场、输送机运输等处进行生产作业</w:t>
            </w:r>
          </w:p>
        </w:tc>
        <w:tc>
          <w:tcPr>
            <w:tcW w:w="2671" w:type="dxa"/>
            <w:tcBorders>
              <w:top w:val="single" w:sz="8" w:space="0" w:color="auto"/>
              <w:left w:val="single" w:sz="8" w:space="0" w:color="auto"/>
              <w:bottom w:val="single" w:sz="8" w:space="0" w:color="auto"/>
              <w:right w:val="single" w:sz="8" w:space="0" w:color="auto"/>
            </w:tcBorders>
            <w:shd w:val="clear" w:color="auto" w:fill="FFFFFF"/>
            <w:vAlign w:val="center"/>
          </w:tcPr>
          <w:p w:rsidR="00372646" w:rsidRDefault="0045495B">
            <w:pPr>
              <w:widowControl/>
              <w:jc w:val="left"/>
              <w:rPr>
                <w:rFonts w:cs="宋体"/>
                <w:kern w:val="0"/>
                <w:szCs w:val="21"/>
              </w:rPr>
            </w:pPr>
            <w:r>
              <w:rPr>
                <w:rFonts w:cs="宋体" w:hint="eastAsia"/>
                <w:kern w:val="0"/>
                <w:szCs w:val="21"/>
              </w:rPr>
              <w:t>作业人员活动范围内</w:t>
            </w:r>
          </w:p>
        </w:tc>
      </w:tr>
    </w:tbl>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第六百四十四条</w:t>
      </w:r>
      <w:r>
        <w:rPr>
          <w:rFonts w:cs="宋体" w:hint="eastAsia"/>
          <w:b/>
          <w:bCs/>
          <w:kern w:val="0"/>
          <w:szCs w:val="21"/>
        </w:rPr>
        <w:t xml:space="preserve">  </w:t>
      </w:r>
      <w:r>
        <w:rPr>
          <w:rFonts w:cs="宋体" w:hint="eastAsia"/>
          <w:kern w:val="0"/>
          <w:szCs w:val="21"/>
        </w:rPr>
        <w:t>矿井必须建立消防防尘供水系统，并遵守下列规定：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（一）应当在地面建永久性消防防尘储水池，储水池必须经常保持不少于</w:t>
      </w:r>
      <w:r>
        <w:rPr>
          <w:rFonts w:cs="宋体" w:hint="eastAsia"/>
          <w:kern w:val="0"/>
          <w:szCs w:val="21"/>
        </w:rPr>
        <w:t>200m</w:t>
      </w:r>
      <w:r>
        <w:rPr>
          <w:rFonts w:cs="宋体" w:hint="eastAsia"/>
          <w:kern w:val="0"/>
          <w:szCs w:val="21"/>
          <w:vertAlign w:val="superscript"/>
        </w:rPr>
        <w:t>3</w:t>
      </w:r>
      <w:r>
        <w:rPr>
          <w:rFonts w:cs="宋体" w:hint="eastAsia"/>
          <w:kern w:val="0"/>
          <w:szCs w:val="21"/>
        </w:rPr>
        <w:t> </w:t>
      </w:r>
      <w:r>
        <w:rPr>
          <w:rFonts w:cs="宋体" w:hint="eastAsia"/>
          <w:kern w:val="0"/>
          <w:szCs w:val="21"/>
        </w:rPr>
        <w:t>的水量。备用水池贮水量不得小于储水池的一半。</w:t>
      </w:r>
    </w:p>
    <w:p w:rsidR="00372646" w:rsidRDefault="0045495B">
      <w:pPr>
        <w:widowControl/>
        <w:shd w:val="clear" w:color="auto" w:fill="FFFFFF"/>
        <w:ind w:firstLine="420"/>
        <w:jc w:val="left"/>
        <w:rPr>
          <w:rFonts w:cs="宋体"/>
          <w:kern w:val="0"/>
          <w:szCs w:val="21"/>
        </w:rPr>
      </w:pPr>
      <w:r>
        <w:rPr>
          <w:rFonts w:cs="宋体" w:hint="eastAsia"/>
          <w:kern w:val="0"/>
          <w:szCs w:val="21"/>
        </w:rPr>
        <w:t>（二）防尘用水水质悬浮物的含量不得超过</w:t>
      </w:r>
      <w:r>
        <w:rPr>
          <w:rFonts w:cs="宋体" w:hint="eastAsia"/>
          <w:kern w:val="0"/>
          <w:szCs w:val="21"/>
        </w:rPr>
        <w:t>30mg/L</w:t>
      </w:r>
      <w:r>
        <w:rPr>
          <w:rFonts w:cs="宋体" w:hint="eastAsia"/>
          <w:kern w:val="0"/>
          <w:szCs w:val="21"/>
        </w:rPr>
        <w:t>，粒径不大于</w:t>
      </w:r>
      <w:r>
        <w:rPr>
          <w:rFonts w:cs="宋体" w:hint="eastAsia"/>
          <w:kern w:val="0"/>
          <w:szCs w:val="21"/>
        </w:rPr>
        <w:t>0.3mm</w:t>
      </w:r>
      <w:r>
        <w:rPr>
          <w:rFonts w:cs="宋体" w:hint="eastAsia"/>
          <w:kern w:val="0"/>
          <w:szCs w:val="21"/>
        </w:rPr>
        <w:t>，水的</w:t>
      </w:r>
      <w:r>
        <w:rPr>
          <w:rFonts w:cs="宋体" w:hint="eastAsia"/>
          <w:kern w:val="0"/>
          <w:szCs w:val="21"/>
        </w:rPr>
        <w:t>pH </w:t>
      </w:r>
      <w:r>
        <w:rPr>
          <w:rFonts w:cs="宋体" w:hint="eastAsia"/>
          <w:kern w:val="0"/>
          <w:szCs w:val="21"/>
        </w:rPr>
        <w:t>值在</w:t>
      </w:r>
      <w:r>
        <w:rPr>
          <w:rFonts w:cs="宋体" w:hint="eastAsia"/>
          <w:kern w:val="0"/>
          <w:szCs w:val="21"/>
        </w:rPr>
        <w:t>6</w:t>
      </w:r>
      <w:r>
        <w:rPr>
          <w:rFonts w:cs="宋体" w:hint="eastAsia"/>
          <w:kern w:val="0"/>
          <w:szCs w:val="21"/>
        </w:rPr>
        <w:t>～</w:t>
      </w:r>
      <w:r>
        <w:rPr>
          <w:rFonts w:cs="宋体" w:hint="eastAsia"/>
          <w:kern w:val="0"/>
          <w:szCs w:val="21"/>
        </w:rPr>
        <w:t>9</w:t>
      </w:r>
      <w:r>
        <w:rPr>
          <w:rFonts w:cs="宋体" w:hint="eastAsia"/>
          <w:kern w:val="0"/>
          <w:szCs w:val="21"/>
        </w:rPr>
        <w:t>范围内，水的碳酸盐硬度不超过</w:t>
      </w:r>
      <w:r>
        <w:rPr>
          <w:rFonts w:cs="宋体" w:hint="eastAsia"/>
          <w:kern w:val="0"/>
          <w:szCs w:val="21"/>
        </w:rPr>
        <w:t>3mmol/L</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三）没有防尘供水管路的采掘工作面不得生产。主要运输巷、带式输送机斜井与平巷、上山与下山、采区运输巷与回风巷、采煤工作面运输巷与回风巷、掘进巷道、煤仓放煤口、溜煤眼放煤口、卸载点等地点必须敷设防尘供水管路，并安设支管和阀门。防尘用水应当过滤。水采矿井</w:t>
      </w:r>
      <w:r>
        <w:rPr>
          <w:rFonts w:cs="宋体" w:hint="eastAsia"/>
          <w:kern w:val="0"/>
          <w:szCs w:val="21"/>
        </w:rPr>
        <w:t>不受此限。</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第六百四十五条</w:t>
      </w:r>
      <w:r>
        <w:rPr>
          <w:rFonts w:cs="宋体" w:hint="eastAsia"/>
          <w:b/>
          <w:bCs/>
          <w:kern w:val="0"/>
          <w:szCs w:val="21"/>
        </w:rPr>
        <w:t xml:space="preserve">  </w:t>
      </w:r>
      <w:r>
        <w:rPr>
          <w:rFonts w:cs="宋体" w:hint="eastAsia"/>
          <w:kern w:val="0"/>
          <w:szCs w:val="21"/>
        </w:rPr>
        <w:t>井工煤矿采煤工作面应当采取煤层注水防尘措施，有下列情况之一的除外：</w:t>
      </w:r>
    </w:p>
    <w:p w:rsidR="00372646" w:rsidRDefault="0045495B">
      <w:pPr>
        <w:widowControl/>
        <w:shd w:val="clear" w:color="auto" w:fill="FFFFFF"/>
        <w:ind w:firstLine="420"/>
        <w:jc w:val="left"/>
        <w:rPr>
          <w:rFonts w:cs="宋体"/>
          <w:kern w:val="0"/>
          <w:szCs w:val="21"/>
        </w:rPr>
      </w:pPr>
      <w:r>
        <w:rPr>
          <w:rFonts w:cs="宋体" w:hint="eastAsia"/>
          <w:kern w:val="0"/>
          <w:szCs w:val="21"/>
        </w:rPr>
        <w:t>（一）围岩有严重吸水膨胀性质，注水后易造成顶板垮塌或者底板变形；地质情况复杂、顶板破坏严重，注水后影响采煤安全的煤层。</w:t>
      </w:r>
    </w:p>
    <w:p w:rsidR="00372646" w:rsidRDefault="0045495B">
      <w:pPr>
        <w:widowControl/>
        <w:shd w:val="clear" w:color="auto" w:fill="FFFFFF"/>
        <w:ind w:firstLine="420"/>
        <w:jc w:val="left"/>
        <w:rPr>
          <w:rFonts w:cs="宋体"/>
          <w:kern w:val="0"/>
          <w:szCs w:val="21"/>
        </w:rPr>
      </w:pPr>
      <w:r>
        <w:rPr>
          <w:rFonts w:cs="宋体" w:hint="eastAsia"/>
          <w:kern w:val="0"/>
          <w:szCs w:val="21"/>
        </w:rPr>
        <w:t>（二）注水后会影响采煤安全或者造成劳动条件恶化的薄煤层。</w:t>
      </w:r>
    </w:p>
    <w:p w:rsidR="00372646" w:rsidRDefault="0045495B">
      <w:pPr>
        <w:widowControl/>
        <w:shd w:val="clear" w:color="auto" w:fill="FFFFFF"/>
        <w:ind w:firstLine="420"/>
        <w:jc w:val="left"/>
        <w:rPr>
          <w:rFonts w:cs="宋体"/>
          <w:kern w:val="0"/>
          <w:szCs w:val="21"/>
        </w:rPr>
      </w:pPr>
      <w:r>
        <w:rPr>
          <w:rFonts w:cs="宋体" w:hint="eastAsia"/>
          <w:kern w:val="0"/>
          <w:szCs w:val="21"/>
        </w:rPr>
        <w:t>（三）原有自然水分或者防灭火灌浆后水分大于</w:t>
      </w:r>
      <w:r>
        <w:rPr>
          <w:rFonts w:cs="宋体" w:hint="eastAsia"/>
          <w:kern w:val="0"/>
          <w:szCs w:val="21"/>
        </w:rPr>
        <w:t>4</w:t>
      </w:r>
      <w:r>
        <w:rPr>
          <w:rFonts w:cs="宋体" w:hint="eastAsia"/>
          <w:kern w:val="0"/>
          <w:szCs w:val="21"/>
        </w:rPr>
        <w:t>％的煤层。</w:t>
      </w:r>
    </w:p>
    <w:p w:rsidR="00372646" w:rsidRDefault="0045495B">
      <w:pPr>
        <w:widowControl/>
        <w:shd w:val="clear" w:color="auto" w:fill="FFFFFF"/>
        <w:ind w:firstLine="420"/>
        <w:jc w:val="left"/>
        <w:rPr>
          <w:rFonts w:cs="宋体"/>
          <w:kern w:val="0"/>
          <w:szCs w:val="21"/>
        </w:rPr>
      </w:pPr>
      <w:r>
        <w:rPr>
          <w:rFonts w:cs="宋体" w:hint="eastAsia"/>
          <w:kern w:val="0"/>
          <w:szCs w:val="21"/>
        </w:rPr>
        <w:t>（四）孔隙率小于</w:t>
      </w:r>
      <w:r>
        <w:rPr>
          <w:rFonts w:cs="宋体" w:hint="eastAsia"/>
          <w:kern w:val="0"/>
          <w:szCs w:val="21"/>
        </w:rPr>
        <w:t>4</w:t>
      </w:r>
      <w:r>
        <w:rPr>
          <w:rFonts w:cs="宋体" w:hint="eastAsia"/>
          <w:kern w:val="0"/>
          <w:szCs w:val="21"/>
        </w:rPr>
        <w:t>％的煤层。</w:t>
      </w:r>
    </w:p>
    <w:p w:rsidR="00372646" w:rsidRDefault="0045495B">
      <w:pPr>
        <w:widowControl/>
        <w:shd w:val="clear" w:color="auto" w:fill="FFFFFF"/>
        <w:ind w:firstLine="420"/>
        <w:jc w:val="left"/>
        <w:rPr>
          <w:rFonts w:cs="宋体"/>
          <w:kern w:val="0"/>
          <w:szCs w:val="21"/>
        </w:rPr>
      </w:pPr>
      <w:r>
        <w:rPr>
          <w:rFonts w:cs="宋体" w:hint="eastAsia"/>
          <w:kern w:val="0"/>
          <w:szCs w:val="21"/>
        </w:rPr>
        <w:t>（五）煤层松软、破碎，打钻孔时易塌孔、难成孔的煤层。</w:t>
      </w:r>
    </w:p>
    <w:p w:rsidR="00372646" w:rsidRDefault="0045495B">
      <w:pPr>
        <w:widowControl/>
        <w:shd w:val="clear" w:color="auto" w:fill="FFFFFF"/>
        <w:ind w:firstLine="420"/>
        <w:jc w:val="left"/>
        <w:rPr>
          <w:rFonts w:cs="宋体"/>
          <w:kern w:val="0"/>
          <w:szCs w:val="21"/>
        </w:rPr>
      </w:pPr>
      <w:r>
        <w:rPr>
          <w:rFonts w:cs="宋体" w:hint="eastAsia"/>
          <w:kern w:val="0"/>
          <w:szCs w:val="21"/>
        </w:rPr>
        <w:t>（六）采用下行垮落法开采近距离煤层群或者分层开采厚煤层，上层或者上分层的采空区采取灌水防尘措施时</w:t>
      </w:r>
      <w:r>
        <w:rPr>
          <w:rFonts w:cs="宋体" w:hint="eastAsia"/>
          <w:kern w:val="0"/>
          <w:szCs w:val="21"/>
        </w:rPr>
        <w:t>的下一层或者下一分层。</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第六百四十六条</w:t>
      </w:r>
      <w:r>
        <w:rPr>
          <w:rFonts w:cs="宋体" w:hint="eastAsia"/>
          <w:b/>
          <w:bCs/>
          <w:kern w:val="0"/>
          <w:szCs w:val="21"/>
        </w:rPr>
        <w:t xml:space="preserve">  </w:t>
      </w:r>
      <w:r>
        <w:rPr>
          <w:rFonts w:cs="宋体" w:hint="eastAsia"/>
          <w:kern w:val="0"/>
          <w:szCs w:val="21"/>
        </w:rPr>
        <w:t>井工煤矿炮采工作面应当采用湿式钻眼、冲洗煤壁、水炮泥、出煤洒水等综合防尘措施。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第六百四十七条</w:t>
      </w:r>
      <w:r>
        <w:rPr>
          <w:rFonts w:cs="宋体" w:hint="eastAsia"/>
          <w:b/>
          <w:bCs/>
          <w:kern w:val="0"/>
          <w:szCs w:val="21"/>
        </w:rPr>
        <w:t xml:space="preserve">  </w:t>
      </w:r>
      <w:r>
        <w:rPr>
          <w:rFonts w:cs="宋体" w:hint="eastAsia"/>
          <w:kern w:val="0"/>
          <w:szCs w:val="21"/>
        </w:rPr>
        <w:t>采煤机必须安装内、外喷雾装置。割煤时必须喷雾降尘，内喷雾工作压力不得小于</w:t>
      </w:r>
      <w:r>
        <w:rPr>
          <w:rFonts w:cs="宋体" w:hint="eastAsia"/>
          <w:kern w:val="0"/>
          <w:szCs w:val="21"/>
        </w:rPr>
        <w:t>2MPa</w:t>
      </w:r>
      <w:r>
        <w:rPr>
          <w:rFonts w:cs="宋体" w:hint="eastAsia"/>
          <w:kern w:val="0"/>
          <w:szCs w:val="21"/>
        </w:rPr>
        <w:t>，外喷雾工作压力不得小于</w:t>
      </w:r>
      <w:r>
        <w:rPr>
          <w:rFonts w:cs="宋体" w:hint="eastAsia"/>
          <w:kern w:val="0"/>
          <w:szCs w:val="21"/>
        </w:rPr>
        <w:t>4MPa</w:t>
      </w:r>
      <w:r>
        <w:rPr>
          <w:rFonts w:cs="宋体" w:hint="eastAsia"/>
          <w:kern w:val="0"/>
          <w:szCs w:val="21"/>
        </w:rPr>
        <w:t>，喷雾流量应当与机型相匹配。无水或者喷雾装置不能正常使用时必须停机；液压支架和放顶煤工作面的放煤口，必须安装喷雾装置，降柱、移架或者放煤时同步喷雾。破碎机必须安装防尘罩和喷雾装置或者除尘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第六百四十八条</w:t>
      </w:r>
      <w:r>
        <w:rPr>
          <w:rFonts w:cs="宋体" w:hint="eastAsia"/>
          <w:b/>
          <w:bCs/>
          <w:kern w:val="0"/>
          <w:szCs w:val="21"/>
        </w:rPr>
        <w:t xml:space="preserve">  </w:t>
      </w:r>
      <w:r>
        <w:rPr>
          <w:rFonts w:cs="宋体" w:hint="eastAsia"/>
          <w:kern w:val="0"/>
          <w:szCs w:val="21"/>
        </w:rPr>
        <w:t>井工煤矿采煤工作面回风巷应当安设风流净化水幕。</w:t>
      </w:r>
    </w:p>
    <w:p w:rsidR="00372646" w:rsidRDefault="0045495B">
      <w:pPr>
        <w:widowControl/>
        <w:shd w:val="clear" w:color="auto" w:fill="FFFFFF"/>
        <w:ind w:firstLine="422"/>
        <w:jc w:val="left"/>
        <w:rPr>
          <w:rFonts w:cs="宋体"/>
          <w:kern w:val="0"/>
          <w:szCs w:val="21"/>
        </w:rPr>
      </w:pPr>
      <w:r>
        <w:rPr>
          <w:rFonts w:cs="宋体" w:hint="eastAsia"/>
          <w:b/>
          <w:bCs/>
          <w:kern w:val="0"/>
          <w:szCs w:val="21"/>
        </w:rPr>
        <w:t>第</w:t>
      </w:r>
      <w:r>
        <w:rPr>
          <w:rFonts w:cs="宋体" w:hint="eastAsia"/>
          <w:b/>
          <w:bCs/>
          <w:kern w:val="0"/>
          <w:szCs w:val="21"/>
        </w:rPr>
        <w:t>六百四十九条</w:t>
      </w:r>
      <w:r>
        <w:rPr>
          <w:rFonts w:cs="宋体" w:hint="eastAsia"/>
          <w:b/>
          <w:bCs/>
          <w:kern w:val="0"/>
          <w:szCs w:val="21"/>
        </w:rPr>
        <w:t xml:space="preserve">  </w:t>
      </w:r>
      <w:r>
        <w:rPr>
          <w:rFonts w:cs="宋体" w:hint="eastAsia"/>
          <w:kern w:val="0"/>
          <w:szCs w:val="21"/>
        </w:rPr>
        <w:t>井工煤矿掘进井巷和硐室时，必须采取湿式钻眼、冲洗井壁巷帮、水炮泥、爆破喷雾、装岩（煤）洒水和净化风流等综合防尘措施。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第六百五十条</w:t>
      </w:r>
      <w:r>
        <w:rPr>
          <w:rFonts w:cs="宋体" w:hint="eastAsia"/>
          <w:b/>
          <w:bCs/>
          <w:kern w:val="0"/>
          <w:szCs w:val="21"/>
        </w:rPr>
        <w:t xml:space="preserve">  </w:t>
      </w:r>
      <w:r>
        <w:rPr>
          <w:rFonts w:cs="宋体" w:hint="eastAsia"/>
          <w:kern w:val="0"/>
          <w:szCs w:val="21"/>
        </w:rPr>
        <w:t>井工煤矿掘进机作业时，应当采用内、外喷雾及通风除尘等综合措施。掘进机无水或者喷雾装置不能正常使用时，必须停机。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第六百五十一条</w:t>
      </w:r>
      <w:r>
        <w:rPr>
          <w:rFonts w:cs="宋体" w:hint="eastAsia"/>
          <w:b/>
          <w:bCs/>
          <w:kern w:val="0"/>
          <w:szCs w:val="21"/>
        </w:rPr>
        <w:t xml:space="preserve">  </w:t>
      </w:r>
      <w:r>
        <w:rPr>
          <w:rFonts w:cs="宋体" w:hint="eastAsia"/>
          <w:kern w:val="0"/>
          <w:szCs w:val="21"/>
        </w:rPr>
        <w:t>井工煤矿在煤、岩层中钻孔作业时，应当采取湿式降尘等措施。在冻结法凿井和在遇水膨胀的岩层中不能采用湿式钻眼（孔）、突出煤层或者松软煤层中施工瓦斯抽采钻孔难以采取湿式钻孔作业时，可以采取干式钻孔（眼），并采取除尘器除尘等措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第六百五</w:t>
      </w:r>
      <w:r>
        <w:rPr>
          <w:rFonts w:cs="宋体" w:hint="eastAsia"/>
          <w:b/>
          <w:bCs/>
          <w:kern w:val="0"/>
          <w:szCs w:val="21"/>
        </w:rPr>
        <w:t>十二条</w:t>
      </w:r>
      <w:r>
        <w:rPr>
          <w:rFonts w:cs="宋体" w:hint="eastAsia"/>
          <w:b/>
          <w:bCs/>
          <w:kern w:val="0"/>
          <w:szCs w:val="21"/>
        </w:rPr>
        <w:t xml:space="preserve">  </w:t>
      </w:r>
      <w:r>
        <w:rPr>
          <w:rFonts w:cs="宋体" w:hint="eastAsia"/>
          <w:kern w:val="0"/>
          <w:szCs w:val="21"/>
        </w:rPr>
        <w:t>井下煤仓（溜煤眼）放煤口、输送机转载点和卸载点，以及地面筛分厂、破碎车间、带式输送机走廊、转载点等地点，必须安设喷雾装置或者除尘器，作业时进行喷雾降尘或者用除尘器除尘。</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第六百五十三条</w:t>
      </w:r>
      <w:r>
        <w:rPr>
          <w:rFonts w:cs="宋体" w:hint="eastAsia"/>
          <w:b/>
          <w:bCs/>
          <w:kern w:val="0"/>
          <w:szCs w:val="21"/>
        </w:rPr>
        <w:t xml:space="preserve">  </w:t>
      </w:r>
      <w:r>
        <w:rPr>
          <w:rFonts w:cs="宋体" w:hint="eastAsia"/>
          <w:kern w:val="0"/>
          <w:szCs w:val="21"/>
        </w:rPr>
        <w:t>喷射混凝土时，应当采用潮喷或者湿喷工艺，并配备除尘装置对上料口、余气口除尘。距离喷浆作业点下风流</w:t>
      </w:r>
      <w:r>
        <w:rPr>
          <w:rFonts w:cs="宋体" w:hint="eastAsia"/>
          <w:kern w:val="0"/>
          <w:szCs w:val="21"/>
        </w:rPr>
        <w:t>100m </w:t>
      </w:r>
      <w:r>
        <w:rPr>
          <w:rFonts w:cs="宋体" w:hint="eastAsia"/>
          <w:kern w:val="0"/>
          <w:szCs w:val="21"/>
        </w:rPr>
        <w:t>内，应当设置风流净化水幕。</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第六百五十四条</w:t>
      </w:r>
      <w:r>
        <w:rPr>
          <w:rFonts w:cs="宋体" w:hint="eastAsia"/>
          <w:b/>
          <w:bCs/>
          <w:kern w:val="0"/>
          <w:szCs w:val="21"/>
        </w:rPr>
        <w:t xml:space="preserve">  </w:t>
      </w:r>
      <w:r>
        <w:rPr>
          <w:rFonts w:cs="宋体" w:hint="eastAsia"/>
          <w:kern w:val="0"/>
          <w:szCs w:val="21"/>
        </w:rPr>
        <w:t>露天煤矿的防尘工作应当符合下列要求：</w:t>
      </w:r>
    </w:p>
    <w:p w:rsidR="00372646" w:rsidRDefault="0045495B">
      <w:pPr>
        <w:widowControl/>
        <w:shd w:val="clear" w:color="auto" w:fill="FFFFFF"/>
        <w:ind w:firstLine="420"/>
        <w:jc w:val="left"/>
        <w:rPr>
          <w:rFonts w:cs="宋体"/>
          <w:kern w:val="0"/>
          <w:szCs w:val="21"/>
        </w:rPr>
      </w:pPr>
      <w:r>
        <w:rPr>
          <w:rFonts w:cs="宋体" w:hint="eastAsia"/>
          <w:kern w:val="0"/>
          <w:szCs w:val="21"/>
        </w:rPr>
        <w:t>（一）设置加水站（池）。</w:t>
      </w:r>
    </w:p>
    <w:p w:rsidR="00372646" w:rsidRDefault="0045495B">
      <w:pPr>
        <w:widowControl/>
        <w:shd w:val="clear" w:color="auto" w:fill="FFFFFF"/>
        <w:ind w:firstLine="420"/>
        <w:jc w:val="left"/>
        <w:rPr>
          <w:rFonts w:cs="宋体"/>
          <w:kern w:val="0"/>
          <w:szCs w:val="21"/>
        </w:rPr>
      </w:pPr>
      <w:r>
        <w:rPr>
          <w:rFonts w:cs="宋体" w:hint="eastAsia"/>
          <w:kern w:val="0"/>
          <w:szCs w:val="21"/>
        </w:rPr>
        <w:t>（二）穿孔作业采取捕尘或者除尘器除尘等措施。</w:t>
      </w:r>
    </w:p>
    <w:p w:rsidR="00372646" w:rsidRDefault="0045495B">
      <w:pPr>
        <w:widowControl/>
        <w:shd w:val="clear" w:color="auto" w:fill="FFFFFF"/>
        <w:ind w:firstLine="420"/>
        <w:jc w:val="left"/>
        <w:rPr>
          <w:rFonts w:cs="宋体"/>
          <w:kern w:val="0"/>
          <w:szCs w:val="21"/>
        </w:rPr>
      </w:pPr>
      <w:r>
        <w:rPr>
          <w:rFonts w:cs="宋体" w:hint="eastAsia"/>
          <w:kern w:val="0"/>
          <w:szCs w:val="21"/>
        </w:rPr>
        <w:t>（三）运输道路采取洒水等降尘措施。</w:t>
      </w:r>
    </w:p>
    <w:p w:rsidR="00372646" w:rsidRDefault="0045495B">
      <w:pPr>
        <w:widowControl/>
        <w:shd w:val="clear" w:color="auto" w:fill="FFFFFF"/>
        <w:ind w:firstLine="420"/>
        <w:jc w:val="left"/>
        <w:rPr>
          <w:rFonts w:cs="宋体"/>
          <w:kern w:val="0"/>
          <w:szCs w:val="21"/>
        </w:rPr>
      </w:pPr>
      <w:r>
        <w:rPr>
          <w:rFonts w:cs="宋体" w:hint="eastAsia"/>
          <w:kern w:val="0"/>
          <w:szCs w:val="21"/>
        </w:rPr>
        <w:t>（四）破碎站、转</w:t>
      </w:r>
      <w:r>
        <w:rPr>
          <w:rFonts w:cs="宋体" w:hint="eastAsia"/>
          <w:kern w:val="0"/>
          <w:szCs w:val="21"/>
        </w:rPr>
        <w:t>载点等采用喷雾降尘或者除尘器除尘。</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bookmarkStart w:id="353" w:name="_Toc447636181"/>
      <w:bookmarkStart w:id="354" w:name="_Toc447639789"/>
      <w:bookmarkEnd w:id="353"/>
      <w:bookmarkEnd w:id="354"/>
      <w:r>
        <w:rPr>
          <w:rFonts w:hint="eastAsia"/>
          <w:b/>
          <w:sz w:val="28"/>
          <w:szCs w:val="28"/>
        </w:rPr>
        <w:t>第三章热害防治</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第六百五十五条</w:t>
      </w:r>
      <w:r>
        <w:rPr>
          <w:rFonts w:cs="宋体" w:hint="eastAsia"/>
          <w:b/>
          <w:bCs/>
          <w:kern w:val="0"/>
          <w:szCs w:val="21"/>
        </w:rPr>
        <w:t xml:space="preserve">  </w:t>
      </w:r>
      <w:r>
        <w:rPr>
          <w:rFonts w:cs="宋体" w:hint="eastAsia"/>
          <w:kern w:val="0"/>
          <w:szCs w:val="21"/>
        </w:rPr>
        <w:t>当采掘工作面空气温度超过</w:t>
      </w:r>
      <w:r>
        <w:rPr>
          <w:rFonts w:cs="宋体" w:hint="eastAsia"/>
          <w:kern w:val="0"/>
          <w:szCs w:val="21"/>
        </w:rPr>
        <w:t>26</w:t>
      </w:r>
      <w:r>
        <w:rPr>
          <w:rFonts w:cs="宋体" w:hint="eastAsia"/>
          <w:kern w:val="0"/>
          <w:szCs w:val="21"/>
        </w:rPr>
        <w:t>℃、机电设备硐室超过</w:t>
      </w:r>
      <w:r>
        <w:rPr>
          <w:rFonts w:cs="宋体" w:hint="eastAsia"/>
          <w:kern w:val="0"/>
          <w:szCs w:val="21"/>
        </w:rPr>
        <w:t>30</w:t>
      </w:r>
      <w:r>
        <w:rPr>
          <w:rFonts w:cs="宋体" w:hint="eastAsia"/>
          <w:kern w:val="0"/>
          <w:szCs w:val="21"/>
        </w:rPr>
        <w:t>℃时，必须缩短超温地点工作人员的工作时间，并给予高温保健待遇。</w:t>
      </w:r>
    </w:p>
    <w:p w:rsidR="00372646" w:rsidRDefault="0045495B">
      <w:pPr>
        <w:widowControl/>
        <w:shd w:val="clear" w:color="auto" w:fill="FFFFFF"/>
        <w:ind w:firstLine="420"/>
        <w:jc w:val="left"/>
        <w:rPr>
          <w:rFonts w:cs="宋体"/>
          <w:kern w:val="0"/>
          <w:szCs w:val="21"/>
        </w:rPr>
      </w:pPr>
      <w:r>
        <w:rPr>
          <w:rFonts w:cs="宋体" w:hint="eastAsia"/>
          <w:kern w:val="0"/>
          <w:szCs w:val="21"/>
        </w:rPr>
        <w:t>当采掘工作面的空气温度超过</w:t>
      </w:r>
      <w:r>
        <w:rPr>
          <w:rFonts w:cs="宋体" w:hint="eastAsia"/>
          <w:kern w:val="0"/>
          <w:szCs w:val="21"/>
        </w:rPr>
        <w:t>30</w:t>
      </w:r>
      <w:r>
        <w:rPr>
          <w:rFonts w:cs="宋体" w:hint="eastAsia"/>
          <w:kern w:val="0"/>
          <w:szCs w:val="21"/>
        </w:rPr>
        <w:t>℃、机电设备硐室超过</w:t>
      </w:r>
      <w:r>
        <w:rPr>
          <w:rFonts w:cs="宋体" w:hint="eastAsia"/>
          <w:kern w:val="0"/>
          <w:szCs w:val="21"/>
        </w:rPr>
        <w:t>34</w:t>
      </w:r>
      <w:r>
        <w:rPr>
          <w:rFonts w:cs="宋体" w:hint="eastAsia"/>
          <w:kern w:val="0"/>
          <w:szCs w:val="21"/>
        </w:rPr>
        <w:t>℃时，必须停止作业。</w:t>
      </w:r>
    </w:p>
    <w:p w:rsidR="00372646" w:rsidRDefault="0045495B">
      <w:pPr>
        <w:widowControl/>
        <w:shd w:val="clear" w:color="auto" w:fill="FFFFFF"/>
        <w:ind w:firstLine="420"/>
        <w:jc w:val="left"/>
        <w:rPr>
          <w:rFonts w:cs="宋体"/>
          <w:kern w:val="0"/>
          <w:szCs w:val="21"/>
        </w:rPr>
      </w:pPr>
      <w:r>
        <w:rPr>
          <w:rFonts w:cs="宋体" w:hint="eastAsia"/>
          <w:kern w:val="0"/>
          <w:szCs w:val="21"/>
        </w:rPr>
        <w:t>新建、改扩建矿井设计时，必须进行矿井风温预测计算，超温地点必须有降温设施。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第六百五十六条</w:t>
      </w:r>
      <w:r>
        <w:rPr>
          <w:rFonts w:cs="宋体" w:hint="eastAsia"/>
          <w:b/>
          <w:bCs/>
          <w:kern w:val="0"/>
          <w:szCs w:val="21"/>
        </w:rPr>
        <w:t xml:space="preserve">  </w:t>
      </w:r>
      <w:r>
        <w:rPr>
          <w:rFonts w:cs="宋体" w:hint="eastAsia"/>
          <w:kern w:val="0"/>
          <w:szCs w:val="21"/>
        </w:rPr>
        <w:t>有热害的井工煤矿应当采取通风等非机械制冷降温措施。无法达到环境温度要求时，应当采用机械制冷降温措施。</w:t>
      </w:r>
    </w:p>
    <w:p w:rsidR="00372646" w:rsidRDefault="00372646">
      <w:pPr>
        <w:widowControl/>
        <w:shd w:val="clear" w:color="auto" w:fill="FFFFFF"/>
        <w:ind w:hanging="1440"/>
        <w:jc w:val="center"/>
        <w:rPr>
          <w:rFonts w:cs="宋体"/>
          <w:kern w:val="0"/>
          <w:szCs w:val="21"/>
        </w:rPr>
      </w:pPr>
      <w:bookmarkStart w:id="355" w:name="_Toc447636182"/>
      <w:bookmarkStart w:id="356" w:name="_Toc447639790"/>
      <w:bookmarkEnd w:id="355"/>
      <w:bookmarkEnd w:id="356"/>
    </w:p>
    <w:p w:rsidR="00372646" w:rsidRDefault="0045495B">
      <w:pPr>
        <w:jc w:val="center"/>
        <w:rPr>
          <w:b/>
          <w:sz w:val="28"/>
          <w:szCs w:val="28"/>
        </w:rPr>
      </w:pPr>
      <w:r>
        <w:rPr>
          <w:rFonts w:hint="eastAsia"/>
          <w:b/>
          <w:sz w:val="28"/>
          <w:szCs w:val="28"/>
        </w:rPr>
        <w:t>第四章噪声防治</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第六百五十七条</w:t>
      </w:r>
      <w:r>
        <w:rPr>
          <w:rFonts w:cs="宋体" w:hint="eastAsia"/>
          <w:b/>
          <w:bCs/>
          <w:kern w:val="0"/>
          <w:szCs w:val="21"/>
        </w:rPr>
        <w:t xml:space="preserve">  </w:t>
      </w:r>
      <w:r>
        <w:rPr>
          <w:rFonts w:cs="宋体" w:hint="eastAsia"/>
          <w:kern w:val="0"/>
          <w:szCs w:val="21"/>
        </w:rPr>
        <w:t>作业人员每天连续接触噪声时间达到或者超过</w:t>
      </w:r>
      <w:r>
        <w:rPr>
          <w:rFonts w:cs="宋体" w:hint="eastAsia"/>
          <w:kern w:val="0"/>
          <w:szCs w:val="21"/>
        </w:rPr>
        <w:t>8h</w:t>
      </w:r>
      <w:r>
        <w:rPr>
          <w:rFonts w:cs="宋体" w:hint="eastAsia"/>
          <w:kern w:val="0"/>
          <w:szCs w:val="21"/>
        </w:rPr>
        <w:t>的，噪声声级限值为</w:t>
      </w:r>
      <w:r>
        <w:rPr>
          <w:rFonts w:cs="宋体" w:hint="eastAsia"/>
          <w:kern w:val="0"/>
          <w:szCs w:val="21"/>
        </w:rPr>
        <w:t>85dB</w:t>
      </w:r>
      <w:r>
        <w:rPr>
          <w:rFonts w:cs="宋体" w:hint="eastAsia"/>
          <w:kern w:val="0"/>
          <w:szCs w:val="21"/>
        </w:rPr>
        <w:t>（</w:t>
      </w:r>
      <w:r>
        <w:rPr>
          <w:rFonts w:cs="宋体" w:hint="eastAsia"/>
          <w:kern w:val="0"/>
          <w:szCs w:val="21"/>
        </w:rPr>
        <w:t>A</w:t>
      </w:r>
      <w:r>
        <w:rPr>
          <w:rFonts w:cs="宋体" w:hint="eastAsia"/>
          <w:kern w:val="0"/>
          <w:szCs w:val="21"/>
        </w:rPr>
        <w:t>）。每天接触噪声时间不足</w:t>
      </w:r>
      <w:r>
        <w:rPr>
          <w:rFonts w:cs="宋体" w:hint="eastAsia"/>
          <w:kern w:val="0"/>
          <w:szCs w:val="21"/>
        </w:rPr>
        <w:t>8h</w:t>
      </w:r>
      <w:r>
        <w:rPr>
          <w:rFonts w:cs="宋体" w:hint="eastAsia"/>
          <w:kern w:val="0"/>
          <w:szCs w:val="21"/>
        </w:rPr>
        <w:t>的，可以根据实际接触噪声的时间，按照接触噪声时间减半、噪声声级限值增加</w:t>
      </w:r>
      <w:r>
        <w:rPr>
          <w:rFonts w:cs="宋体" w:hint="eastAsia"/>
          <w:kern w:val="0"/>
          <w:szCs w:val="21"/>
        </w:rPr>
        <w:t>3dB</w:t>
      </w:r>
      <w:r>
        <w:rPr>
          <w:rFonts w:cs="宋体" w:hint="eastAsia"/>
          <w:kern w:val="0"/>
          <w:szCs w:val="21"/>
        </w:rPr>
        <w:t>（</w:t>
      </w:r>
      <w:r>
        <w:rPr>
          <w:rFonts w:cs="宋体" w:hint="eastAsia"/>
          <w:kern w:val="0"/>
          <w:szCs w:val="21"/>
        </w:rPr>
        <w:t>A</w:t>
      </w:r>
      <w:r>
        <w:rPr>
          <w:rFonts w:cs="宋体" w:hint="eastAsia"/>
          <w:kern w:val="0"/>
          <w:szCs w:val="21"/>
        </w:rPr>
        <w:t>）的原则确定其声级限值。</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第六百五十八条</w:t>
      </w:r>
      <w:r>
        <w:rPr>
          <w:rFonts w:cs="宋体" w:hint="eastAsia"/>
          <w:b/>
          <w:bCs/>
          <w:kern w:val="0"/>
          <w:szCs w:val="21"/>
        </w:rPr>
        <w:t xml:space="preserve">  </w:t>
      </w:r>
      <w:r>
        <w:rPr>
          <w:rFonts w:cs="宋体" w:hint="eastAsia"/>
          <w:kern w:val="0"/>
          <w:szCs w:val="21"/>
        </w:rPr>
        <w:t>每半年至少监测</w:t>
      </w:r>
      <w:r>
        <w:rPr>
          <w:rFonts w:cs="宋体" w:hint="eastAsia"/>
          <w:kern w:val="0"/>
          <w:szCs w:val="21"/>
        </w:rPr>
        <w:t>1</w:t>
      </w:r>
      <w:r>
        <w:rPr>
          <w:rFonts w:cs="宋体" w:hint="eastAsia"/>
          <w:kern w:val="0"/>
          <w:szCs w:val="21"/>
        </w:rPr>
        <w:t>次噪声。井工煤矿噪声监测点应当布置在主要通风机、空气压缩机、局部通风机、采煤机、掘进机、风动凿岩机、破碎机、主水泵等设备使用地点。露天煤矿噪声监测点应当布置在钻机、挖掘机、破碎机等设备使用地点。</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第六百五十九条</w:t>
      </w:r>
      <w:r>
        <w:rPr>
          <w:rFonts w:cs="宋体" w:hint="eastAsia"/>
          <w:b/>
          <w:bCs/>
          <w:kern w:val="0"/>
          <w:szCs w:val="21"/>
        </w:rPr>
        <w:t xml:space="preserve">  </w:t>
      </w:r>
      <w:r>
        <w:rPr>
          <w:rFonts w:cs="宋体" w:hint="eastAsia"/>
          <w:kern w:val="0"/>
          <w:szCs w:val="21"/>
        </w:rPr>
        <w:t>应当优先选用低噪声设备，采取隔声、消声、吸声、减振、减少</w:t>
      </w:r>
      <w:r>
        <w:rPr>
          <w:rFonts w:cs="宋体" w:hint="eastAsia"/>
          <w:kern w:val="0"/>
          <w:szCs w:val="21"/>
        </w:rPr>
        <w:t>接触时间等措施降低噪声危害。</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rFonts w:cs="宋体"/>
          <w:b/>
          <w:sz w:val="28"/>
          <w:szCs w:val="28"/>
        </w:rPr>
      </w:pPr>
      <w:bookmarkStart w:id="357" w:name="_Toc447639791"/>
      <w:bookmarkStart w:id="358" w:name="_Toc447636183"/>
      <w:bookmarkEnd w:id="357"/>
      <w:bookmarkEnd w:id="358"/>
      <w:r>
        <w:rPr>
          <w:rFonts w:cs="宋体" w:hint="eastAsia"/>
          <w:b/>
          <w:sz w:val="28"/>
          <w:szCs w:val="28"/>
        </w:rPr>
        <w:t>第五章有害气体防治</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第六百六十条</w:t>
      </w:r>
      <w:r>
        <w:rPr>
          <w:rFonts w:cs="宋体" w:hint="eastAsia"/>
          <w:b/>
          <w:bCs/>
          <w:kern w:val="0"/>
          <w:szCs w:val="21"/>
        </w:rPr>
        <w:t xml:space="preserve">  </w:t>
      </w:r>
      <w:r>
        <w:rPr>
          <w:rFonts w:cs="宋体" w:hint="eastAsia"/>
          <w:kern w:val="0"/>
          <w:szCs w:val="21"/>
        </w:rPr>
        <w:t>监测有害气体时应当选择有代表性的作业地点，其中包括空气中有害物质浓度最高、作业人员接触时间最长的地点。应当在正常生产状态下采样。</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第六百六十一条</w:t>
      </w:r>
      <w:r>
        <w:rPr>
          <w:rFonts w:cs="宋体" w:hint="eastAsia"/>
          <w:b/>
          <w:bCs/>
          <w:kern w:val="0"/>
          <w:szCs w:val="21"/>
        </w:rPr>
        <w:t xml:space="preserve">  </w:t>
      </w:r>
      <w:r>
        <w:rPr>
          <w:rFonts w:cs="宋体" w:hint="eastAsia"/>
          <w:kern w:val="0"/>
          <w:szCs w:val="21"/>
        </w:rPr>
        <w:t>氧化氮、一氧化碳、氨、二氧化硫至少每</w:t>
      </w:r>
      <w:r>
        <w:rPr>
          <w:rFonts w:cs="宋体" w:hint="eastAsia"/>
          <w:kern w:val="0"/>
          <w:szCs w:val="21"/>
        </w:rPr>
        <w:t>3</w:t>
      </w:r>
      <w:r>
        <w:rPr>
          <w:rFonts w:cs="宋体" w:hint="eastAsia"/>
          <w:kern w:val="0"/>
          <w:szCs w:val="21"/>
        </w:rPr>
        <w:t>个月监测</w:t>
      </w:r>
      <w:r>
        <w:rPr>
          <w:rFonts w:cs="宋体" w:hint="eastAsia"/>
          <w:kern w:val="0"/>
          <w:szCs w:val="21"/>
        </w:rPr>
        <w:t>1</w:t>
      </w:r>
      <w:r>
        <w:rPr>
          <w:rFonts w:cs="宋体" w:hint="eastAsia"/>
          <w:kern w:val="0"/>
          <w:szCs w:val="21"/>
        </w:rPr>
        <w:t>次，硫化氢至少每月监测</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第六百六十二条</w:t>
      </w:r>
      <w:r>
        <w:rPr>
          <w:rFonts w:cs="宋体" w:hint="eastAsia"/>
          <w:b/>
          <w:bCs/>
          <w:kern w:val="0"/>
          <w:szCs w:val="21"/>
        </w:rPr>
        <w:t xml:space="preserve">  </w:t>
      </w:r>
      <w:r>
        <w:rPr>
          <w:rFonts w:cs="宋体" w:hint="eastAsia"/>
          <w:kern w:val="0"/>
          <w:szCs w:val="21"/>
        </w:rPr>
        <w:t>煤矿作业场所存在硫化氢、二氧化硫等有害气体时，应当加强通风降低有害气体的浓度。在采用通风措施无法达到作业环境标准时，</w:t>
      </w:r>
      <w:r>
        <w:rPr>
          <w:rFonts w:cs="宋体" w:hint="eastAsia"/>
          <w:kern w:val="0"/>
          <w:szCs w:val="21"/>
        </w:rPr>
        <w:t>应当采用集中抽取净化、化学吸收等措施降低硫化氢、二氧化硫等有害气体的浓度。</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rFonts w:cs="宋体"/>
          <w:b/>
          <w:sz w:val="28"/>
          <w:szCs w:val="28"/>
        </w:rPr>
      </w:pPr>
      <w:bookmarkStart w:id="359" w:name="_Toc447636184"/>
      <w:bookmarkStart w:id="360" w:name="_Toc447639792"/>
      <w:bookmarkEnd w:id="359"/>
      <w:bookmarkEnd w:id="360"/>
      <w:r>
        <w:rPr>
          <w:rFonts w:cs="宋体" w:hint="eastAsia"/>
          <w:b/>
          <w:sz w:val="28"/>
          <w:szCs w:val="28"/>
        </w:rPr>
        <w:t>第六章职业健康监护</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第六百六十三条</w:t>
      </w:r>
      <w:r>
        <w:rPr>
          <w:rFonts w:cs="宋体" w:hint="eastAsia"/>
          <w:b/>
          <w:bCs/>
          <w:kern w:val="0"/>
          <w:szCs w:val="21"/>
        </w:rPr>
        <w:t xml:space="preserve">  </w:t>
      </w:r>
      <w:r>
        <w:rPr>
          <w:rFonts w:cs="宋体" w:hint="eastAsia"/>
          <w:kern w:val="0"/>
          <w:szCs w:val="21"/>
        </w:rPr>
        <w:t>煤矿企业必须按照国家有关规定，对从业人员上岗前、在岗期间和离岗时进行职业健康检查，建立职业健康档案，并将检查结果书面告知从业人员。</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第六百六十四条</w:t>
      </w:r>
      <w:r>
        <w:rPr>
          <w:rFonts w:cs="宋体" w:hint="eastAsia"/>
          <w:b/>
          <w:bCs/>
          <w:kern w:val="0"/>
          <w:szCs w:val="21"/>
        </w:rPr>
        <w:t xml:space="preserve">  </w:t>
      </w:r>
      <w:r>
        <w:rPr>
          <w:rFonts w:cs="宋体" w:hint="eastAsia"/>
          <w:kern w:val="0"/>
          <w:szCs w:val="21"/>
        </w:rPr>
        <w:t>接触职业病危害从业人员的职业健康检查周期按下列规定执行：</w:t>
      </w:r>
    </w:p>
    <w:p w:rsidR="00372646" w:rsidRDefault="0045495B">
      <w:pPr>
        <w:widowControl/>
        <w:shd w:val="clear" w:color="auto" w:fill="FFFFFF"/>
        <w:ind w:firstLine="420"/>
        <w:jc w:val="left"/>
        <w:rPr>
          <w:rFonts w:cs="宋体"/>
          <w:kern w:val="0"/>
          <w:szCs w:val="21"/>
        </w:rPr>
      </w:pPr>
      <w:r>
        <w:rPr>
          <w:rFonts w:cs="宋体" w:hint="eastAsia"/>
          <w:kern w:val="0"/>
          <w:szCs w:val="21"/>
        </w:rPr>
        <w:t>（一）接触粉尘以煤尘为主的在岗人员，每</w:t>
      </w:r>
      <w:r>
        <w:rPr>
          <w:rFonts w:cs="宋体" w:hint="eastAsia"/>
          <w:kern w:val="0"/>
          <w:szCs w:val="21"/>
        </w:rPr>
        <w:t>2</w:t>
      </w:r>
      <w:r>
        <w:rPr>
          <w:rFonts w:cs="宋体" w:hint="eastAsia"/>
          <w:kern w:val="0"/>
          <w:szCs w:val="21"/>
        </w:rPr>
        <w:t>年</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（二）接触粉尘以矽尘为主的在岗人员，每年</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（三）经诊断的观察对象和尘肺患者，每年</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（四）</w:t>
      </w:r>
      <w:r>
        <w:rPr>
          <w:rFonts w:cs="宋体" w:hint="eastAsia"/>
          <w:kern w:val="0"/>
          <w:szCs w:val="21"/>
        </w:rPr>
        <w:t> </w:t>
      </w:r>
      <w:r>
        <w:rPr>
          <w:rFonts w:cs="宋体" w:hint="eastAsia"/>
          <w:kern w:val="0"/>
          <w:szCs w:val="21"/>
        </w:rPr>
        <w:t>接触噪声、高温、毒物、放射线的在岗人员，</w:t>
      </w:r>
      <w:r>
        <w:rPr>
          <w:rFonts w:cs="宋体" w:hint="eastAsia"/>
          <w:kern w:val="0"/>
          <w:szCs w:val="21"/>
        </w:rPr>
        <w:t> </w:t>
      </w:r>
      <w:r>
        <w:rPr>
          <w:rFonts w:cs="宋体" w:hint="eastAsia"/>
          <w:kern w:val="0"/>
          <w:szCs w:val="21"/>
        </w:rPr>
        <w:t>每年</w:t>
      </w:r>
      <w:r>
        <w:rPr>
          <w:rFonts w:cs="宋体" w:hint="eastAsia"/>
          <w:kern w:val="0"/>
          <w:szCs w:val="21"/>
        </w:rPr>
        <w:t>1</w:t>
      </w:r>
      <w:r>
        <w:rPr>
          <w:rFonts w:cs="宋体" w:hint="eastAsia"/>
          <w:kern w:val="0"/>
          <w:szCs w:val="21"/>
        </w:rPr>
        <w:t>次。</w:t>
      </w:r>
    </w:p>
    <w:p w:rsidR="00372646" w:rsidRDefault="0045495B">
      <w:pPr>
        <w:widowControl/>
        <w:shd w:val="clear" w:color="auto" w:fill="FFFFFF"/>
        <w:ind w:firstLine="420"/>
        <w:jc w:val="left"/>
        <w:rPr>
          <w:rFonts w:cs="宋体"/>
          <w:kern w:val="0"/>
          <w:szCs w:val="21"/>
        </w:rPr>
      </w:pPr>
      <w:r>
        <w:rPr>
          <w:rFonts w:cs="宋体" w:hint="eastAsia"/>
          <w:kern w:val="0"/>
          <w:szCs w:val="21"/>
        </w:rPr>
        <w:t>接触职业病危害作业的退休人员，按有关规定执行。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第六百六十五条</w:t>
      </w:r>
      <w:r>
        <w:rPr>
          <w:rFonts w:cs="宋体" w:hint="eastAsia"/>
          <w:b/>
          <w:bCs/>
          <w:kern w:val="0"/>
          <w:szCs w:val="21"/>
        </w:rPr>
        <w:t xml:space="preserve">  </w:t>
      </w:r>
      <w:r>
        <w:rPr>
          <w:rFonts w:cs="宋体" w:hint="eastAsia"/>
          <w:kern w:val="0"/>
          <w:szCs w:val="21"/>
        </w:rPr>
        <w:t>对检查出有职业禁忌症和职业相关健康损害的从业人员，必须调离接害岗位，妥善安置；对已确诊的职业病人，应当及时给予治疗、康复和定期检查，并做好职业病报告工作。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第六百六十六条</w:t>
      </w:r>
      <w:r>
        <w:rPr>
          <w:rFonts w:cs="宋体" w:hint="eastAsia"/>
          <w:b/>
          <w:bCs/>
          <w:kern w:val="0"/>
          <w:szCs w:val="21"/>
        </w:rPr>
        <w:t xml:space="preserve">  </w:t>
      </w:r>
      <w:r>
        <w:rPr>
          <w:rFonts w:cs="宋体" w:hint="eastAsia"/>
          <w:kern w:val="0"/>
          <w:szCs w:val="21"/>
        </w:rPr>
        <w:t>有下列病症之一的，不得从事接尘作业：</w:t>
      </w:r>
    </w:p>
    <w:p w:rsidR="00372646" w:rsidRDefault="0045495B">
      <w:pPr>
        <w:widowControl/>
        <w:shd w:val="clear" w:color="auto" w:fill="FFFFFF"/>
        <w:ind w:firstLine="420"/>
        <w:jc w:val="left"/>
        <w:rPr>
          <w:rFonts w:cs="宋体"/>
          <w:kern w:val="0"/>
          <w:szCs w:val="21"/>
        </w:rPr>
      </w:pPr>
      <w:r>
        <w:rPr>
          <w:rFonts w:cs="宋体" w:hint="eastAsia"/>
          <w:kern w:val="0"/>
          <w:szCs w:val="21"/>
        </w:rPr>
        <w:t>（一）活动性肺结核病及肺外结核病。</w:t>
      </w:r>
    </w:p>
    <w:p w:rsidR="00372646" w:rsidRDefault="0045495B">
      <w:pPr>
        <w:widowControl/>
        <w:shd w:val="clear" w:color="auto" w:fill="FFFFFF"/>
        <w:ind w:firstLine="420"/>
        <w:jc w:val="left"/>
        <w:rPr>
          <w:rFonts w:cs="宋体"/>
          <w:kern w:val="0"/>
          <w:szCs w:val="21"/>
        </w:rPr>
      </w:pPr>
      <w:r>
        <w:rPr>
          <w:rFonts w:cs="宋体" w:hint="eastAsia"/>
          <w:kern w:val="0"/>
          <w:szCs w:val="21"/>
        </w:rPr>
        <w:t>（二）严重的上呼吸道或者支气管疾病。</w:t>
      </w:r>
    </w:p>
    <w:p w:rsidR="00372646" w:rsidRDefault="0045495B">
      <w:pPr>
        <w:widowControl/>
        <w:shd w:val="clear" w:color="auto" w:fill="FFFFFF"/>
        <w:ind w:firstLine="420"/>
        <w:jc w:val="left"/>
        <w:rPr>
          <w:rFonts w:cs="宋体"/>
          <w:kern w:val="0"/>
          <w:szCs w:val="21"/>
        </w:rPr>
      </w:pPr>
      <w:r>
        <w:rPr>
          <w:rFonts w:cs="宋体" w:hint="eastAsia"/>
          <w:kern w:val="0"/>
          <w:szCs w:val="21"/>
        </w:rPr>
        <w:t>（三）显著影响肺功能的肺脏或者胸膜病变。</w:t>
      </w:r>
    </w:p>
    <w:p w:rsidR="00372646" w:rsidRDefault="0045495B">
      <w:pPr>
        <w:widowControl/>
        <w:shd w:val="clear" w:color="auto" w:fill="FFFFFF"/>
        <w:ind w:firstLine="420"/>
        <w:jc w:val="left"/>
        <w:rPr>
          <w:rFonts w:cs="宋体"/>
          <w:kern w:val="0"/>
          <w:szCs w:val="21"/>
        </w:rPr>
      </w:pPr>
      <w:r>
        <w:rPr>
          <w:rFonts w:cs="宋体" w:hint="eastAsia"/>
          <w:kern w:val="0"/>
          <w:szCs w:val="21"/>
        </w:rPr>
        <w:t>（四）心、血管器质性疾病。</w:t>
      </w:r>
    </w:p>
    <w:p w:rsidR="00372646" w:rsidRDefault="0045495B">
      <w:pPr>
        <w:widowControl/>
        <w:shd w:val="clear" w:color="auto" w:fill="FFFFFF"/>
        <w:ind w:firstLine="420"/>
        <w:jc w:val="left"/>
        <w:rPr>
          <w:rFonts w:cs="宋体"/>
          <w:kern w:val="0"/>
          <w:szCs w:val="21"/>
        </w:rPr>
      </w:pPr>
      <w:r>
        <w:rPr>
          <w:rFonts w:cs="宋体" w:hint="eastAsia"/>
          <w:kern w:val="0"/>
          <w:szCs w:val="21"/>
        </w:rPr>
        <w:t>（五）经医疗鉴定，不适于从事粉尘作业的其他疾病。</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第六百六十七条</w:t>
      </w:r>
      <w:r>
        <w:rPr>
          <w:rFonts w:cs="宋体" w:hint="eastAsia"/>
          <w:b/>
          <w:bCs/>
          <w:kern w:val="0"/>
          <w:szCs w:val="21"/>
        </w:rPr>
        <w:t xml:space="preserve">  </w:t>
      </w:r>
      <w:r>
        <w:rPr>
          <w:rFonts w:cs="宋体" w:hint="eastAsia"/>
          <w:kern w:val="0"/>
          <w:szCs w:val="21"/>
        </w:rPr>
        <w:t>有下列病症之一的，不得从事井下工作：</w:t>
      </w:r>
    </w:p>
    <w:p w:rsidR="00372646" w:rsidRDefault="0045495B">
      <w:pPr>
        <w:widowControl/>
        <w:shd w:val="clear" w:color="auto" w:fill="FFFFFF"/>
        <w:ind w:firstLine="420"/>
        <w:jc w:val="left"/>
        <w:rPr>
          <w:rFonts w:cs="宋体"/>
          <w:kern w:val="0"/>
          <w:szCs w:val="21"/>
        </w:rPr>
      </w:pPr>
      <w:r>
        <w:rPr>
          <w:rFonts w:cs="宋体" w:hint="eastAsia"/>
          <w:kern w:val="0"/>
          <w:szCs w:val="21"/>
        </w:rPr>
        <w:t>（一）本规程第六百六十六条所列病症之一的。</w:t>
      </w:r>
    </w:p>
    <w:p w:rsidR="00372646" w:rsidRDefault="0045495B">
      <w:pPr>
        <w:widowControl/>
        <w:shd w:val="clear" w:color="auto" w:fill="FFFFFF"/>
        <w:ind w:firstLine="420"/>
        <w:jc w:val="left"/>
        <w:rPr>
          <w:rFonts w:cs="宋体"/>
          <w:kern w:val="0"/>
          <w:szCs w:val="21"/>
        </w:rPr>
      </w:pPr>
      <w:r>
        <w:rPr>
          <w:rFonts w:cs="宋体" w:hint="eastAsia"/>
          <w:kern w:val="0"/>
          <w:szCs w:val="21"/>
        </w:rPr>
        <w:t>（二）风湿病（反复活动）。</w:t>
      </w:r>
    </w:p>
    <w:p w:rsidR="00372646" w:rsidRDefault="0045495B">
      <w:pPr>
        <w:widowControl/>
        <w:shd w:val="clear" w:color="auto" w:fill="FFFFFF"/>
        <w:ind w:firstLine="420"/>
        <w:jc w:val="left"/>
        <w:rPr>
          <w:rFonts w:cs="宋体"/>
          <w:kern w:val="0"/>
          <w:szCs w:val="21"/>
        </w:rPr>
      </w:pPr>
      <w:r>
        <w:rPr>
          <w:rFonts w:cs="宋体" w:hint="eastAsia"/>
          <w:kern w:val="0"/>
          <w:szCs w:val="21"/>
        </w:rPr>
        <w:t>（三）严重的皮肤病。</w:t>
      </w:r>
    </w:p>
    <w:p w:rsidR="00372646" w:rsidRDefault="0045495B">
      <w:pPr>
        <w:widowControl/>
        <w:shd w:val="clear" w:color="auto" w:fill="FFFFFF"/>
        <w:ind w:firstLine="420"/>
        <w:jc w:val="left"/>
        <w:rPr>
          <w:rFonts w:cs="宋体"/>
          <w:kern w:val="0"/>
          <w:szCs w:val="21"/>
        </w:rPr>
      </w:pPr>
      <w:r>
        <w:rPr>
          <w:rFonts w:cs="宋体" w:hint="eastAsia"/>
          <w:kern w:val="0"/>
          <w:szCs w:val="21"/>
        </w:rPr>
        <w:t>（四）经医疗鉴定，不适于从事井下工作的其他疾病。</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第六百六十八条</w:t>
      </w:r>
      <w:r>
        <w:rPr>
          <w:rFonts w:cs="宋体" w:hint="eastAsia"/>
          <w:b/>
          <w:bCs/>
          <w:kern w:val="0"/>
          <w:szCs w:val="21"/>
        </w:rPr>
        <w:t xml:space="preserve">  </w:t>
      </w:r>
      <w:r>
        <w:rPr>
          <w:rFonts w:cs="宋体" w:hint="eastAsia"/>
          <w:kern w:val="0"/>
          <w:szCs w:val="21"/>
        </w:rPr>
        <w:t>癫痫病和精神分裂症患者严禁从事煤矿生产工作。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第六百六十九条</w:t>
      </w:r>
      <w:r>
        <w:rPr>
          <w:rFonts w:cs="宋体" w:hint="eastAsia"/>
          <w:b/>
          <w:bCs/>
          <w:kern w:val="0"/>
          <w:szCs w:val="21"/>
        </w:rPr>
        <w:t xml:space="preserve">  </w:t>
      </w:r>
      <w:r>
        <w:rPr>
          <w:rFonts w:cs="宋体" w:hint="eastAsia"/>
          <w:kern w:val="0"/>
          <w:szCs w:val="21"/>
        </w:rPr>
        <w:t>患有高血压、心脏病、高度近视等病症以及其他不适应高空（</w:t>
      </w:r>
      <w:r>
        <w:rPr>
          <w:rFonts w:cs="宋体" w:hint="eastAsia"/>
          <w:kern w:val="0"/>
          <w:szCs w:val="21"/>
        </w:rPr>
        <w:t>2m </w:t>
      </w:r>
      <w:r>
        <w:rPr>
          <w:rFonts w:cs="宋体" w:hint="eastAsia"/>
          <w:kern w:val="0"/>
          <w:szCs w:val="21"/>
        </w:rPr>
        <w:t>以上）作业者，不得从事高空作业。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第六百七十条</w:t>
      </w:r>
      <w:r>
        <w:rPr>
          <w:rFonts w:cs="宋体" w:hint="eastAsia"/>
          <w:b/>
          <w:bCs/>
          <w:kern w:val="0"/>
          <w:szCs w:val="21"/>
        </w:rPr>
        <w:t xml:space="preserve">  </w:t>
      </w:r>
      <w:r>
        <w:rPr>
          <w:rFonts w:cs="宋体" w:hint="eastAsia"/>
          <w:kern w:val="0"/>
          <w:szCs w:val="21"/>
        </w:rPr>
        <w:t>从业人员需要进行职业病诊断、鉴定的，煤矿企业应当如实提供职业病诊断、鉴定所需的从业人员职业史和职业病危害接触史、工作场所职业病危害因素检测结果等资料。</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第六百七十一条</w:t>
      </w:r>
      <w:r>
        <w:rPr>
          <w:rFonts w:cs="宋体" w:hint="eastAsia"/>
          <w:b/>
          <w:bCs/>
          <w:kern w:val="0"/>
          <w:szCs w:val="21"/>
        </w:rPr>
        <w:t xml:space="preserve">  </w:t>
      </w:r>
      <w:r>
        <w:rPr>
          <w:rFonts w:cs="宋体" w:hint="eastAsia"/>
          <w:kern w:val="0"/>
          <w:szCs w:val="21"/>
        </w:rPr>
        <w:t>煤矿企业应当为从业人员建立职业健康监护档案，并按照规定的期限妥善保存。</w:t>
      </w:r>
    </w:p>
    <w:p w:rsidR="00372646" w:rsidRDefault="0045495B">
      <w:pPr>
        <w:widowControl/>
        <w:shd w:val="clear" w:color="auto" w:fill="FFFFFF"/>
        <w:ind w:firstLine="420"/>
        <w:jc w:val="left"/>
        <w:rPr>
          <w:rFonts w:cs="宋体"/>
          <w:kern w:val="0"/>
          <w:szCs w:val="21"/>
        </w:rPr>
      </w:pPr>
      <w:r>
        <w:rPr>
          <w:rFonts w:cs="宋体" w:hint="eastAsia"/>
          <w:kern w:val="0"/>
          <w:szCs w:val="21"/>
        </w:rPr>
        <w:t>从业人员离开煤矿企业时，有权索取本人职业健康监护档案复印件，煤矿企业必须如实、无偿提供，并在所提供的复印件上签章。</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pStyle w:val="11"/>
        <w:rPr>
          <w:rFonts w:ascii="Times New Roman" w:hAnsi="Times New Roman"/>
        </w:rPr>
      </w:pPr>
      <w:bookmarkStart w:id="361" w:name="_Toc447636185"/>
      <w:bookmarkStart w:id="362" w:name="_Toc447639793"/>
      <w:bookmarkEnd w:id="361"/>
      <w:bookmarkEnd w:id="362"/>
      <w:r>
        <w:rPr>
          <w:rFonts w:ascii="Times New Roman" w:hAnsi="Times New Roman" w:hint="eastAsia"/>
        </w:rPr>
        <w:t>第六编　应急救援</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r>
        <w:rPr>
          <w:rFonts w:hint="eastAsia"/>
          <w:b/>
          <w:sz w:val="28"/>
          <w:szCs w:val="28"/>
        </w:rPr>
        <w:t>第一章</w:t>
      </w:r>
      <w:bookmarkStart w:id="363" w:name="_Toc447639794"/>
      <w:bookmarkStart w:id="364" w:name="_Toc447636186"/>
      <w:bookmarkEnd w:id="363"/>
      <w:bookmarkEnd w:id="364"/>
      <w:r>
        <w:rPr>
          <w:rFonts w:hint="eastAsia"/>
          <w:b/>
          <w:sz w:val="28"/>
          <w:szCs w:val="28"/>
        </w:rPr>
        <w:t>一般规定</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第六百七十二条</w:t>
      </w:r>
      <w:r>
        <w:rPr>
          <w:rFonts w:cs="宋体" w:hint="eastAsia"/>
          <w:b/>
          <w:bCs/>
          <w:kern w:val="0"/>
          <w:szCs w:val="21"/>
        </w:rPr>
        <w:t xml:space="preserve">  </w:t>
      </w:r>
      <w:r>
        <w:rPr>
          <w:rFonts w:cs="宋体" w:hint="eastAsia"/>
          <w:kern w:val="0"/>
          <w:szCs w:val="21"/>
        </w:rPr>
        <w:t>煤矿企业应当落实应急管理主体责任，建立健全事故预警、应急值守、信息报告、现场处置、应急投</w:t>
      </w:r>
      <w:r>
        <w:rPr>
          <w:rFonts w:cs="宋体" w:hint="eastAsia"/>
          <w:kern w:val="0"/>
          <w:szCs w:val="21"/>
        </w:rPr>
        <w:t>入、救援装备和物资储备、安全避险设施管理和使用等规章制度，主要负责人是应急管理和事故救援工作的第一责任人。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第六百七十三条</w:t>
      </w:r>
      <w:r>
        <w:rPr>
          <w:rFonts w:cs="宋体" w:hint="eastAsia"/>
          <w:b/>
          <w:bCs/>
          <w:kern w:val="0"/>
          <w:szCs w:val="21"/>
        </w:rPr>
        <w:t xml:space="preserve">  </w:t>
      </w:r>
      <w:r>
        <w:rPr>
          <w:rFonts w:cs="宋体" w:hint="eastAsia"/>
          <w:kern w:val="0"/>
          <w:szCs w:val="21"/>
        </w:rPr>
        <w:t>矿井必须根据险情或者事故情况下矿工避险的实际需要，建立井下紧急撤离和避险设施，并与监测监控、人员位置监测、通信联络等系统结合，构成井下安全避险系统。</w:t>
      </w:r>
    </w:p>
    <w:p w:rsidR="00372646" w:rsidRDefault="0045495B">
      <w:pPr>
        <w:widowControl/>
        <w:shd w:val="clear" w:color="auto" w:fill="FFFFFF"/>
        <w:ind w:firstLine="420"/>
        <w:jc w:val="left"/>
        <w:rPr>
          <w:rFonts w:cs="宋体"/>
          <w:kern w:val="0"/>
          <w:szCs w:val="21"/>
        </w:rPr>
      </w:pPr>
      <w:r>
        <w:rPr>
          <w:rFonts w:cs="宋体" w:hint="eastAsia"/>
          <w:kern w:val="0"/>
          <w:szCs w:val="21"/>
        </w:rPr>
        <w:t>安全避险系统应当随采掘工作面的变化及时调整和完善，每年由矿总工程师组织开展有效性评估。</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第六百七十四条</w:t>
      </w:r>
      <w:r>
        <w:rPr>
          <w:rFonts w:cs="宋体" w:hint="eastAsia"/>
          <w:b/>
          <w:bCs/>
          <w:kern w:val="0"/>
          <w:szCs w:val="21"/>
        </w:rPr>
        <w:t xml:space="preserve">  </w:t>
      </w:r>
      <w:r>
        <w:rPr>
          <w:rFonts w:cs="宋体" w:hint="eastAsia"/>
          <w:kern w:val="0"/>
          <w:szCs w:val="21"/>
        </w:rPr>
        <w:t>煤矿企业必须编制应急救援预案并组织评审，由本单位主要负责人批准后实施；应急救援预案应当与所在地县级以上地方人民政府组织制定的生产安</w:t>
      </w:r>
      <w:r>
        <w:rPr>
          <w:rFonts w:cs="宋体" w:hint="eastAsia"/>
          <w:kern w:val="0"/>
          <w:szCs w:val="21"/>
        </w:rPr>
        <w:t>全事故应急救援预案相衔接。</w:t>
      </w:r>
    </w:p>
    <w:p w:rsidR="00372646" w:rsidRDefault="0045495B">
      <w:pPr>
        <w:widowControl/>
        <w:shd w:val="clear" w:color="auto" w:fill="FFFFFF"/>
        <w:ind w:firstLine="420"/>
        <w:jc w:val="left"/>
        <w:rPr>
          <w:rFonts w:cs="宋体"/>
          <w:kern w:val="0"/>
          <w:szCs w:val="21"/>
        </w:rPr>
      </w:pPr>
      <w:r>
        <w:rPr>
          <w:rFonts w:cs="宋体" w:hint="eastAsia"/>
          <w:kern w:val="0"/>
          <w:szCs w:val="21"/>
        </w:rPr>
        <w:t>应急救援预案的主要内容发生变化，或者在事故处置和应急演练中发现存在重大问题时，及时修订完善。</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第六百七十五条</w:t>
      </w:r>
      <w:r>
        <w:rPr>
          <w:rFonts w:cs="宋体" w:hint="eastAsia"/>
          <w:b/>
          <w:bCs/>
          <w:kern w:val="0"/>
          <w:szCs w:val="21"/>
        </w:rPr>
        <w:t xml:space="preserve">  </w:t>
      </w:r>
      <w:r>
        <w:rPr>
          <w:rFonts w:cs="宋体" w:hint="eastAsia"/>
          <w:kern w:val="0"/>
          <w:szCs w:val="21"/>
        </w:rPr>
        <w:t>煤矿企业必须建立应急演练制度。应急演练计划、方案、记录和总结评估报告等资料保存期限不少于</w:t>
      </w:r>
      <w:r>
        <w:rPr>
          <w:rFonts w:cs="宋体" w:hint="eastAsia"/>
          <w:kern w:val="0"/>
          <w:szCs w:val="21"/>
        </w:rPr>
        <w:t>2</w:t>
      </w:r>
      <w:r>
        <w:rPr>
          <w:rFonts w:cs="宋体" w:hint="eastAsia"/>
          <w:kern w:val="0"/>
          <w:szCs w:val="21"/>
        </w:rPr>
        <w:t>年。</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第六百七十六条</w:t>
      </w:r>
      <w:r>
        <w:rPr>
          <w:rFonts w:cs="宋体" w:hint="eastAsia"/>
          <w:b/>
          <w:bCs/>
          <w:kern w:val="0"/>
          <w:szCs w:val="21"/>
        </w:rPr>
        <w:t xml:space="preserve">  </w:t>
      </w:r>
      <w:r>
        <w:rPr>
          <w:rFonts w:cs="宋体" w:hint="eastAsia"/>
          <w:kern w:val="0"/>
          <w:szCs w:val="21"/>
        </w:rPr>
        <w:t>所有煤矿必须有矿山救护队为其服务。井工煤矿企业应当设立矿山救护队，不具备设立矿山救护队条件的煤矿企业，所属煤矿应当设立兼职救护队，并与就近的救护队签订救护协议；否则，不得生产。</w:t>
      </w:r>
    </w:p>
    <w:p w:rsidR="00372646" w:rsidRDefault="0045495B">
      <w:pPr>
        <w:widowControl/>
        <w:shd w:val="clear" w:color="auto" w:fill="FFFFFF"/>
        <w:ind w:firstLine="420"/>
        <w:jc w:val="left"/>
        <w:rPr>
          <w:rFonts w:cs="宋体"/>
          <w:kern w:val="0"/>
          <w:szCs w:val="21"/>
        </w:rPr>
      </w:pPr>
      <w:r>
        <w:rPr>
          <w:rFonts w:cs="宋体" w:hint="eastAsia"/>
          <w:kern w:val="0"/>
          <w:szCs w:val="21"/>
        </w:rPr>
        <w:t>矿山救护队到达服务煤矿的时间应当不超过</w:t>
      </w:r>
      <w:r>
        <w:rPr>
          <w:rFonts w:cs="宋体" w:hint="eastAsia"/>
          <w:kern w:val="0"/>
          <w:szCs w:val="21"/>
        </w:rPr>
        <w:t>30min</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第六百七十七条</w:t>
      </w:r>
      <w:r>
        <w:rPr>
          <w:rFonts w:cs="宋体" w:hint="eastAsia"/>
          <w:b/>
          <w:bCs/>
          <w:kern w:val="0"/>
          <w:szCs w:val="21"/>
        </w:rPr>
        <w:t xml:space="preserve">  </w:t>
      </w:r>
      <w:r>
        <w:rPr>
          <w:rFonts w:cs="宋体" w:hint="eastAsia"/>
          <w:kern w:val="0"/>
          <w:szCs w:val="21"/>
        </w:rPr>
        <w:t>任何人不得</w:t>
      </w:r>
      <w:r>
        <w:rPr>
          <w:rFonts w:cs="宋体" w:hint="eastAsia"/>
          <w:kern w:val="0"/>
          <w:szCs w:val="21"/>
        </w:rPr>
        <w:t>调动矿山救护队、救援装备和救护车辆从事与应急救援无关的工作，不得挪用紧急避险设施内的设备和物品。</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第六百七十八条</w:t>
      </w:r>
      <w:r>
        <w:rPr>
          <w:rFonts w:cs="宋体" w:hint="eastAsia"/>
          <w:b/>
          <w:bCs/>
          <w:kern w:val="0"/>
          <w:szCs w:val="21"/>
        </w:rPr>
        <w:t xml:space="preserve">  </w:t>
      </w:r>
      <w:r>
        <w:rPr>
          <w:rFonts w:cs="宋体" w:hint="eastAsia"/>
          <w:kern w:val="0"/>
          <w:szCs w:val="21"/>
        </w:rPr>
        <w:t>井工煤矿应当向矿山救护队提供采掘工程平面图、矿井通风系统图、井上下对照图、井下避灾路线图、灾害预防和处理计划，以及应急救援预案；露天煤矿应当向矿山救护队提供采剥、排土工程平面图和运输系统图、防排水系统图及排水设备布置图、井工老空区与露天矿平面对照图，以及应急救援预案。提供的上述图纸和资料应当真实、准确，且至少每季度为救护队更新一次。</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第六百七十九条</w:t>
      </w:r>
      <w:r>
        <w:rPr>
          <w:rFonts w:cs="宋体" w:hint="eastAsia"/>
          <w:b/>
          <w:bCs/>
          <w:kern w:val="0"/>
          <w:szCs w:val="21"/>
        </w:rPr>
        <w:t xml:space="preserve">  </w:t>
      </w:r>
      <w:r>
        <w:rPr>
          <w:rFonts w:cs="宋体" w:hint="eastAsia"/>
          <w:kern w:val="0"/>
          <w:szCs w:val="21"/>
        </w:rPr>
        <w:t>煤矿作业人员必须熟悉应急救援预案和避灾路线</w:t>
      </w:r>
      <w:r>
        <w:rPr>
          <w:rFonts w:cs="宋体" w:hint="eastAsia"/>
          <w:kern w:val="0"/>
          <w:szCs w:val="21"/>
        </w:rPr>
        <w:t>，具有自救互救和安全避险知识。井下作业人员必须熟练掌握自救器和紧急避险设施的使用方法。</w:t>
      </w:r>
    </w:p>
    <w:p w:rsidR="00372646" w:rsidRDefault="0045495B">
      <w:pPr>
        <w:widowControl/>
        <w:shd w:val="clear" w:color="auto" w:fill="FFFFFF"/>
        <w:ind w:firstLine="420"/>
        <w:jc w:val="left"/>
        <w:rPr>
          <w:rFonts w:cs="宋体"/>
          <w:kern w:val="0"/>
          <w:szCs w:val="21"/>
        </w:rPr>
      </w:pPr>
      <w:r>
        <w:rPr>
          <w:rFonts w:cs="宋体" w:hint="eastAsia"/>
          <w:kern w:val="0"/>
          <w:szCs w:val="21"/>
        </w:rPr>
        <w:t>班组长应当具备兼职救护队员的知识和能力，能够在发生险情后第一时间组织作业人员自救互救和安全避险。</w:t>
      </w:r>
    </w:p>
    <w:p w:rsidR="00372646" w:rsidRDefault="0045495B">
      <w:pPr>
        <w:widowControl/>
        <w:shd w:val="clear" w:color="auto" w:fill="FFFFFF"/>
        <w:ind w:firstLine="420"/>
        <w:jc w:val="left"/>
        <w:rPr>
          <w:rFonts w:cs="宋体"/>
          <w:kern w:val="0"/>
          <w:szCs w:val="21"/>
        </w:rPr>
      </w:pPr>
      <w:r>
        <w:rPr>
          <w:rFonts w:cs="宋体" w:hint="eastAsia"/>
          <w:kern w:val="0"/>
          <w:szCs w:val="21"/>
        </w:rPr>
        <w:t>外来人员必须经过安全和应急基本知识培训，掌握自救器使用方法，并签字确认后方可入井。</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第六百八十条</w:t>
      </w:r>
      <w:r>
        <w:rPr>
          <w:rFonts w:cs="宋体" w:hint="eastAsia"/>
          <w:b/>
          <w:bCs/>
          <w:kern w:val="0"/>
          <w:szCs w:val="21"/>
        </w:rPr>
        <w:t xml:space="preserve">  </w:t>
      </w:r>
      <w:r>
        <w:rPr>
          <w:rFonts w:cs="宋体" w:hint="eastAsia"/>
          <w:kern w:val="0"/>
          <w:szCs w:val="21"/>
        </w:rPr>
        <w:t>煤矿发生险情或者事故后，现场人员应当进行自救、互救，并报矿调度室；煤矿应当立即按照应急救援预案启动应急响应，组织涉险人员撤离险区，通知应急指挥人员、矿山救护队和医疗救护人员等到现场救援，并上报事故信息。</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第六百八十一条</w:t>
      </w:r>
      <w:r>
        <w:rPr>
          <w:rFonts w:cs="宋体" w:hint="eastAsia"/>
          <w:b/>
          <w:bCs/>
          <w:kern w:val="0"/>
          <w:szCs w:val="21"/>
        </w:rPr>
        <w:t xml:space="preserve">  </w:t>
      </w:r>
      <w:r>
        <w:rPr>
          <w:rFonts w:cs="宋体" w:hint="eastAsia"/>
          <w:kern w:val="0"/>
          <w:szCs w:val="21"/>
        </w:rPr>
        <w:t>矿山救护队在接到事故报告电话、值班人员发出警报后，必须在</w:t>
      </w:r>
      <w:r>
        <w:rPr>
          <w:rFonts w:cs="宋体" w:hint="eastAsia"/>
          <w:kern w:val="0"/>
          <w:szCs w:val="21"/>
        </w:rPr>
        <w:t>1min</w:t>
      </w:r>
      <w:r>
        <w:rPr>
          <w:rFonts w:cs="宋体" w:hint="eastAsia"/>
          <w:kern w:val="0"/>
          <w:szCs w:val="21"/>
        </w:rPr>
        <w:t>内出动救援。</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第六百八十二条</w:t>
      </w:r>
      <w:r>
        <w:rPr>
          <w:rFonts w:cs="宋体" w:hint="eastAsia"/>
          <w:b/>
          <w:bCs/>
          <w:kern w:val="0"/>
          <w:szCs w:val="21"/>
        </w:rPr>
        <w:t xml:space="preserve">  </w:t>
      </w:r>
      <w:r>
        <w:rPr>
          <w:rFonts w:cs="宋体" w:hint="eastAsia"/>
          <w:kern w:val="0"/>
          <w:szCs w:val="21"/>
        </w:rPr>
        <w:t>发生事故的煤矿必须全力做好事故应急救援及相关工作，并报请当地政府和主管部门在通信、交通运输、医疗、电力、现场秩序维护等方面提供保障。</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r>
        <w:rPr>
          <w:rFonts w:hint="eastAsia"/>
          <w:b/>
          <w:sz w:val="28"/>
          <w:szCs w:val="28"/>
        </w:rPr>
        <w:t>第二章</w:t>
      </w:r>
      <w:bookmarkStart w:id="365" w:name="_Toc447636187"/>
      <w:bookmarkStart w:id="366" w:name="_Toc447639795"/>
      <w:bookmarkEnd w:id="365"/>
      <w:bookmarkEnd w:id="366"/>
      <w:r>
        <w:rPr>
          <w:rFonts w:hint="eastAsia"/>
          <w:b/>
          <w:sz w:val="28"/>
          <w:szCs w:val="28"/>
        </w:rPr>
        <w:t>安全避险</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第六百八十三条</w:t>
      </w:r>
      <w:r>
        <w:rPr>
          <w:rFonts w:cs="宋体" w:hint="eastAsia"/>
          <w:b/>
          <w:bCs/>
          <w:kern w:val="0"/>
          <w:szCs w:val="21"/>
        </w:rPr>
        <w:t xml:space="preserve">  </w:t>
      </w:r>
      <w:r>
        <w:rPr>
          <w:rFonts w:cs="宋体" w:hint="eastAsia"/>
          <w:kern w:val="0"/>
          <w:szCs w:val="21"/>
        </w:rPr>
        <w:t>煤矿发生险情或者事故时，井下人员应当按应急救援预案和应急指令撤离险区，在撤离受阻的情况下紧急避险待救。</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第六百八十四条</w:t>
      </w:r>
      <w:r>
        <w:rPr>
          <w:rFonts w:cs="宋体" w:hint="eastAsia"/>
          <w:b/>
          <w:bCs/>
          <w:kern w:val="0"/>
          <w:szCs w:val="21"/>
        </w:rPr>
        <w:t xml:space="preserve">  </w:t>
      </w:r>
      <w:r>
        <w:rPr>
          <w:rFonts w:cs="宋体" w:hint="eastAsia"/>
          <w:kern w:val="0"/>
          <w:szCs w:val="21"/>
        </w:rPr>
        <w:t>井下所有工作地点必须设置灾害事故避灾路线。避灾路线指示应当设置在不易受到碰撞的显著位置，在矿灯照明下清晰可见，并标注所</w:t>
      </w:r>
      <w:r>
        <w:rPr>
          <w:rFonts w:cs="宋体" w:hint="eastAsia"/>
          <w:kern w:val="0"/>
          <w:szCs w:val="21"/>
        </w:rPr>
        <w:t>在位置。巷道交叉口必须设置避灾路线标识。</w:t>
      </w:r>
    </w:p>
    <w:p w:rsidR="00372646" w:rsidRDefault="0045495B">
      <w:pPr>
        <w:widowControl/>
        <w:shd w:val="clear" w:color="auto" w:fill="FFFFFF"/>
        <w:ind w:firstLine="420"/>
        <w:jc w:val="left"/>
        <w:rPr>
          <w:rFonts w:cs="宋体"/>
          <w:kern w:val="0"/>
          <w:szCs w:val="21"/>
        </w:rPr>
      </w:pPr>
      <w:r>
        <w:rPr>
          <w:rFonts w:cs="宋体" w:hint="eastAsia"/>
          <w:kern w:val="0"/>
          <w:szCs w:val="21"/>
        </w:rPr>
        <w:t>巷道内设置标识的间隔距离：采区巷道不大于</w:t>
      </w:r>
      <w:r>
        <w:rPr>
          <w:rFonts w:cs="宋体" w:hint="eastAsia"/>
          <w:kern w:val="0"/>
          <w:szCs w:val="21"/>
        </w:rPr>
        <w:t>200m</w:t>
      </w:r>
      <w:r>
        <w:rPr>
          <w:rFonts w:cs="宋体" w:hint="eastAsia"/>
          <w:kern w:val="0"/>
          <w:szCs w:val="21"/>
        </w:rPr>
        <w:t>，矿井主要巷道不大于</w:t>
      </w:r>
      <w:r>
        <w:rPr>
          <w:rFonts w:cs="宋体" w:hint="eastAsia"/>
          <w:kern w:val="0"/>
          <w:szCs w:val="21"/>
        </w:rPr>
        <w:t>300m</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第六百八十五条</w:t>
      </w:r>
      <w:r>
        <w:rPr>
          <w:rFonts w:cs="宋体" w:hint="eastAsia"/>
          <w:b/>
          <w:bCs/>
          <w:kern w:val="0"/>
          <w:szCs w:val="21"/>
        </w:rPr>
        <w:t xml:space="preserve">  </w:t>
      </w:r>
      <w:r>
        <w:rPr>
          <w:rFonts w:cs="宋体" w:hint="eastAsia"/>
          <w:kern w:val="0"/>
          <w:szCs w:val="21"/>
        </w:rPr>
        <w:t>矿井应当设置井下应急广播系统，保证井下人员能够清晰听见应急指令。</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第六百八十六条</w:t>
      </w:r>
      <w:r>
        <w:rPr>
          <w:rFonts w:cs="宋体" w:hint="eastAsia"/>
          <w:b/>
          <w:bCs/>
          <w:kern w:val="0"/>
          <w:szCs w:val="21"/>
        </w:rPr>
        <w:t xml:space="preserve">  </w:t>
      </w:r>
      <w:r>
        <w:rPr>
          <w:rFonts w:cs="宋体" w:hint="eastAsia"/>
          <w:kern w:val="0"/>
          <w:szCs w:val="21"/>
        </w:rPr>
        <w:t>入井人员必须随身携带额定防护时间不低于</w:t>
      </w:r>
      <w:r>
        <w:rPr>
          <w:rFonts w:cs="宋体" w:hint="eastAsia"/>
          <w:kern w:val="0"/>
          <w:szCs w:val="21"/>
        </w:rPr>
        <w:t>30min</w:t>
      </w:r>
      <w:r>
        <w:rPr>
          <w:rFonts w:cs="宋体" w:hint="eastAsia"/>
          <w:kern w:val="0"/>
          <w:szCs w:val="21"/>
        </w:rPr>
        <w:t>的隔绝式自救器。</w:t>
      </w:r>
    </w:p>
    <w:p w:rsidR="00372646" w:rsidRDefault="0045495B">
      <w:pPr>
        <w:widowControl/>
        <w:shd w:val="clear" w:color="auto" w:fill="FFFFFF"/>
        <w:ind w:firstLine="420"/>
        <w:jc w:val="left"/>
        <w:rPr>
          <w:rFonts w:cs="宋体"/>
          <w:kern w:val="0"/>
          <w:szCs w:val="21"/>
        </w:rPr>
      </w:pPr>
      <w:r>
        <w:rPr>
          <w:rFonts w:cs="宋体" w:hint="eastAsia"/>
          <w:kern w:val="0"/>
          <w:szCs w:val="21"/>
        </w:rPr>
        <w:t>矿井应当根据需要在避灾路线上设置自救器补给站。补给站应当有清晰、醒目的标识。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第六百八十七条</w:t>
      </w:r>
      <w:r>
        <w:rPr>
          <w:rFonts w:cs="宋体" w:hint="eastAsia"/>
          <w:b/>
          <w:bCs/>
          <w:kern w:val="0"/>
          <w:szCs w:val="21"/>
        </w:rPr>
        <w:t xml:space="preserve">  </w:t>
      </w:r>
      <w:r>
        <w:rPr>
          <w:rFonts w:cs="宋体" w:hint="eastAsia"/>
          <w:kern w:val="0"/>
          <w:szCs w:val="21"/>
        </w:rPr>
        <w:t>采区避灾路线上应当设置压风管路，主管路直径不小于</w:t>
      </w:r>
      <w:r>
        <w:rPr>
          <w:rFonts w:cs="宋体" w:hint="eastAsia"/>
          <w:kern w:val="0"/>
          <w:szCs w:val="21"/>
        </w:rPr>
        <w:t>100mm</w:t>
      </w:r>
      <w:r>
        <w:rPr>
          <w:rFonts w:cs="宋体" w:hint="eastAsia"/>
          <w:kern w:val="0"/>
          <w:szCs w:val="21"/>
        </w:rPr>
        <w:t>，采掘工作面管路直径不小于</w:t>
      </w:r>
      <w:r>
        <w:rPr>
          <w:rFonts w:cs="宋体" w:hint="eastAsia"/>
          <w:kern w:val="0"/>
          <w:szCs w:val="21"/>
        </w:rPr>
        <w:t>50mm</w:t>
      </w:r>
      <w:r>
        <w:rPr>
          <w:rFonts w:cs="宋体" w:hint="eastAsia"/>
          <w:kern w:val="0"/>
          <w:szCs w:val="21"/>
        </w:rPr>
        <w:t>，压风管路上设置的供气阀门间隔不大</w:t>
      </w:r>
      <w:r>
        <w:rPr>
          <w:rFonts w:cs="宋体" w:hint="eastAsia"/>
          <w:kern w:val="0"/>
          <w:szCs w:val="21"/>
        </w:rPr>
        <w:t>于</w:t>
      </w:r>
      <w:r>
        <w:rPr>
          <w:rFonts w:cs="宋体" w:hint="eastAsia"/>
          <w:kern w:val="0"/>
          <w:szCs w:val="21"/>
        </w:rPr>
        <w:t>200m</w:t>
      </w:r>
      <w:r>
        <w:rPr>
          <w:rFonts w:cs="宋体" w:hint="eastAsia"/>
          <w:kern w:val="0"/>
          <w:szCs w:val="21"/>
        </w:rPr>
        <w:t>。水文地质条件复杂和极复杂的矿井，应当在各水平、采区和上山巷道最高处敷设压风管路，并设置供气阀门。</w:t>
      </w:r>
    </w:p>
    <w:p w:rsidR="00372646" w:rsidRDefault="0045495B">
      <w:pPr>
        <w:widowControl/>
        <w:shd w:val="clear" w:color="auto" w:fill="FFFFFF"/>
        <w:ind w:firstLine="420"/>
        <w:jc w:val="left"/>
        <w:rPr>
          <w:rFonts w:cs="宋体"/>
          <w:kern w:val="0"/>
          <w:szCs w:val="21"/>
        </w:rPr>
      </w:pPr>
      <w:r>
        <w:rPr>
          <w:rFonts w:cs="宋体" w:hint="eastAsia"/>
          <w:kern w:val="0"/>
          <w:szCs w:val="21"/>
        </w:rPr>
        <w:t>采区避灾路线上应当敷设供水管路，在供气阀门附近安装供水阀门。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第六百八十八条</w:t>
      </w:r>
      <w:r>
        <w:rPr>
          <w:rFonts w:cs="宋体" w:hint="eastAsia"/>
          <w:b/>
          <w:bCs/>
          <w:kern w:val="0"/>
          <w:szCs w:val="21"/>
        </w:rPr>
        <w:t xml:space="preserve">  </w:t>
      </w:r>
      <w:r>
        <w:rPr>
          <w:rFonts w:cs="宋体" w:hint="eastAsia"/>
          <w:kern w:val="0"/>
          <w:szCs w:val="21"/>
        </w:rPr>
        <w:t>突出矿井，以及发生险情或者事故时井下人员依靠自救器或者</w:t>
      </w:r>
      <w:r>
        <w:rPr>
          <w:rFonts w:cs="宋体" w:hint="eastAsia"/>
          <w:kern w:val="0"/>
          <w:szCs w:val="21"/>
        </w:rPr>
        <w:t>1</w:t>
      </w:r>
      <w:r>
        <w:rPr>
          <w:rFonts w:cs="宋体" w:hint="eastAsia"/>
          <w:kern w:val="0"/>
          <w:szCs w:val="21"/>
        </w:rPr>
        <w:t>次自救器接力不能安全撤至地面的矿井，应当建设井下紧急避险设施。紧急避险设施的布局、类型、技术性能等具体设计，应当经矿总工程师审批。</w:t>
      </w:r>
    </w:p>
    <w:p w:rsidR="00372646" w:rsidRDefault="0045495B">
      <w:pPr>
        <w:widowControl/>
        <w:shd w:val="clear" w:color="auto" w:fill="FFFFFF"/>
        <w:ind w:firstLine="420"/>
        <w:jc w:val="left"/>
        <w:rPr>
          <w:rFonts w:cs="宋体"/>
          <w:kern w:val="0"/>
          <w:szCs w:val="21"/>
        </w:rPr>
      </w:pPr>
      <w:r>
        <w:rPr>
          <w:rFonts w:cs="宋体" w:hint="eastAsia"/>
          <w:kern w:val="0"/>
          <w:szCs w:val="21"/>
        </w:rPr>
        <w:t>紧急避险设施应当设置在避灾路线上，并有醒目标识。矿井避灾路线图中应当明确标注紧急避险设施的位置、规格和种类，井巷中应当有紧急避险设施方</w:t>
      </w:r>
      <w:r>
        <w:rPr>
          <w:rFonts w:cs="宋体" w:hint="eastAsia"/>
          <w:kern w:val="0"/>
          <w:szCs w:val="21"/>
        </w:rPr>
        <w:t>位指示。</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第六百八十九条</w:t>
      </w:r>
      <w:r>
        <w:rPr>
          <w:rFonts w:cs="宋体" w:hint="eastAsia"/>
          <w:b/>
          <w:bCs/>
          <w:kern w:val="0"/>
          <w:szCs w:val="21"/>
        </w:rPr>
        <w:t xml:space="preserve">  </w:t>
      </w:r>
      <w:r>
        <w:rPr>
          <w:rFonts w:cs="宋体" w:hint="eastAsia"/>
          <w:kern w:val="0"/>
          <w:szCs w:val="21"/>
        </w:rPr>
        <w:t>突出矿井必须建设采区避难硐室，采区避难硐室必须接入矿井压风管路和供水管路，满足避险人员的避险需要，额定防护时间不低于</w:t>
      </w:r>
      <w:r>
        <w:rPr>
          <w:rFonts w:cs="宋体" w:hint="eastAsia"/>
          <w:kern w:val="0"/>
          <w:szCs w:val="21"/>
        </w:rPr>
        <w:t>96h</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突出煤层的掘进巷道长度及采煤工作面推进长度超过</w:t>
      </w:r>
      <w:r>
        <w:rPr>
          <w:rFonts w:cs="宋体" w:hint="eastAsia"/>
          <w:kern w:val="0"/>
          <w:szCs w:val="21"/>
        </w:rPr>
        <w:t>500m</w:t>
      </w:r>
      <w:r>
        <w:rPr>
          <w:rFonts w:cs="宋体" w:hint="eastAsia"/>
          <w:kern w:val="0"/>
          <w:szCs w:val="21"/>
        </w:rPr>
        <w:t>时，应当在距离工作面</w:t>
      </w:r>
      <w:r>
        <w:rPr>
          <w:rFonts w:cs="宋体" w:hint="eastAsia"/>
          <w:kern w:val="0"/>
          <w:szCs w:val="21"/>
        </w:rPr>
        <w:t>500m </w:t>
      </w:r>
      <w:r>
        <w:rPr>
          <w:rFonts w:cs="宋体" w:hint="eastAsia"/>
          <w:kern w:val="0"/>
          <w:szCs w:val="21"/>
        </w:rPr>
        <w:t>范围内建设临时避难硐室或者其他临时避险设施。临时避难硐室必须设置向外开启的密闭门，接入矿井压风管路，设置与矿调度室直通的电话，配备足量的饮用水及自救器。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第六百九十条</w:t>
      </w:r>
      <w:r>
        <w:rPr>
          <w:rFonts w:cs="宋体" w:hint="eastAsia"/>
          <w:b/>
          <w:bCs/>
          <w:kern w:val="0"/>
          <w:szCs w:val="21"/>
        </w:rPr>
        <w:t xml:space="preserve">  </w:t>
      </w:r>
      <w:r>
        <w:rPr>
          <w:rFonts w:cs="宋体" w:hint="eastAsia"/>
          <w:kern w:val="0"/>
          <w:szCs w:val="21"/>
        </w:rPr>
        <w:t>其他矿井应当建设采区避难硐室，或者在距离采掘工作面</w:t>
      </w:r>
      <w:r>
        <w:rPr>
          <w:rFonts w:cs="宋体" w:hint="eastAsia"/>
          <w:kern w:val="0"/>
          <w:szCs w:val="21"/>
        </w:rPr>
        <w:t>1000m </w:t>
      </w:r>
      <w:r>
        <w:rPr>
          <w:rFonts w:cs="宋体" w:hint="eastAsia"/>
          <w:kern w:val="0"/>
          <w:szCs w:val="21"/>
        </w:rPr>
        <w:t>范围内建设临时避难硐室或者其他临时避险设施</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第六百九十一条</w:t>
      </w:r>
      <w:r>
        <w:rPr>
          <w:rFonts w:cs="宋体" w:hint="eastAsia"/>
          <w:b/>
          <w:bCs/>
          <w:kern w:val="0"/>
          <w:szCs w:val="21"/>
        </w:rPr>
        <w:t xml:space="preserve">  </w:t>
      </w:r>
      <w:r>
        <w:rPr>
          <w:rFonts w:cs="宋体" w:hint="eastAsia"/>
          <w:kern w:val="0"/>
          <w:szCs w:val="21"/>
        </w:rPr>
        <w:t>突出与冲击地压煤层，应当在距采掘工作面</w:t>
      </w:r>
      <w:r>
        <w:rPr>
          <w:rFonts w:cs="宋体" w:hint="eastAsia"/>
          <w:kern w:val="0"/>
          <w:szCs w:val="21"/>
        </w:rPr>
        <w:t>25</w:t>
      </w:r>
      <w:r>
        <w:rPr>
          <w:rFonts w:cs="宋体" w:hint="eastAsia"/>
          <w:kern w:val="0"/>
          <w:szCs w:val="21"/>
        </w:rPr>
        <w:t>～</w:t>
      </w:r>
      <w:r>
        <w:rPr>
          <w:rFonts w:cs="宋体" w:hint="eastAsia"/>
          <w:kern w:val="0"/>
          <w:szCs w:val="21"/>
        </w:rPr>
        <w:t>40m </w:t>
      </w:r>
      <w:r>
        <w:rPr>
          <w:rFonts w:cs="宋体" w:hint="eastAsia"/>
          <w:kern w:val="0"/>
          <w:szCs w:val="21"/>
        </w:rPr>
        <w:t>的巷道内、爆破地点、撤离人员与警戒人员所在位置、回风巷有人作业处等地点，至少设置</w:t>
      </w:r>
      <w:r>
        <w:rPr>
          <w:rFonts w:cs="宋体" w:hint="eastAsia"/>
          <w:kern w:val="0"/>
          <w:szCs w:val="21"/>
        </w:rPr>
        <w:t>1</w:t>
      </w:r>
      <w:r>
        <w:rPr>
          <w:rFonts w:cs="宋体" w:hint="eastAsia"/>
          <w:kern w:val="0"/>
          <w:szCs w:val="21"/>
        </w:rPr>
        <w:t>组压风自救装置；在长距离的掘进巷道中，应当根据实际情况增加压风自救装置的设置组数。每组压风自救装置应当可供</w:t>
      </w:r>
      <w:r>
        <w:rPr>
          <w:rFonts w:cs="宋体" w:hint="eastAsia"/>
          <w:kern w:val="0"/>
          <w:szCs w:val="21"/>
        </w:rPr>
        <w:t>5</w:t>
      </w:r>
      <w:r>
        <w:rPr>
          <w:rFonts w:cs="宋体" w:hint="eastAsia"/>
          <w:kern w:val="0"/>
          <w:szCs w:val="21"/>
        </w:rPr>
        <w:t>～</w:t>
      </w:r>
      <w:r>
        <w:rPr>
          <w:rFonts w:cs="宋体" w:hint="eastAsia"/>
          <w:kern w:val="0"/>
          <w:szCs w:val="21"/>
        </w:rPr>
        <w:t>8</w:t>
      </w:r>
      <w:r>
        <w:rPr>
          <w:rFonts w:cs="宋体" w:hint="eastAsia"/>
          <w:kern w:val="0"/>
          <w:szCs w:val="21"/>
        </w:rPr>
        <w:t>人使用，平均每人空气供给量不得少于</w:t>
      </w:r>
      <w:r>
        <w:rPr>
          <w:rFonts w:cs="宋体" w:hint="eastAsia"/>
          <w:kern w:val="0"/>
          <w:szCs w:val="21"/>
        </w:rPr>
        <w:t>0.1m</w:t>
      </w:r>
      <w:r>
        <w:rPr>
          <w:rFonts w:cs="宋体" w:hint="eastAsia"/>
          <w:kern w:val="0"/>
          <w:szCs w:val="21"/>
          <w:vertAlign w:val="superscript"/>
        </w:rPr>
        <w:t>3</w:t>
      </w:r>
      <w:r>
        <w:rPr>
          <w:rFonts w:cs="宋体" w:hint="eastAsia"/>
          <w:kern w:val="0"/>
          <w:szCs w:val="21"/>
        </w:rPr>
        <w:t>/min</w:t>
      </w:r>
      <w:r>
        <w:rPr>
          <w:rFonts w:cs="宋体" w:hint="eastAsia"/>
          <w:kern w:val="0"/>
          <w:szCs w:val="21"/>
        </w:rPr>
        <w:t>。</w:t>
      </w:r>
    </w:p>
    <w:p w:rsidR="00372646" w:rsidRDefault="0045495B">
      <w:pPr>
        <w:widowControl/>
        <w:shd w:val="clear" w:color="auto" w:fill="FFFFFF"/>
        <w:ind w:firstLine="420"/>
        <w:jc w:val="left"/>
        <w:rPr>
          <w:rFonts w:cs="宋体"/>
          <w:kern w:val="0"/>
          <w:szCs w:val="21"/>
        </w:rPr>
      </w:pPr>
      <w:r>
        <w:rPr>
          <w:rFonts w:cs="宋体" w:hint="eastAsia"/>
          <w:kern w:val="0"/>
          <w:szCs w:val="21"/>
        </w:rPr>
        <w:t>其他矿井掘进工作面应当敷设压风管路，并设置供气阀门。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第六百九十二条</w:t>
      </w:r>
      <w:r>
        <w:rPr>
          <w:rFonts w:cs="宋体" w:hint="eastAsia"/>
          <w:b/>
          <w:bCs/>
          <w:kern w:val="0"/>
          <w:szCs w:val="21"/>
        </w:rPr>
        <w:t xml:space="preserve">  </w:t>
      </w:r>
      <w:r>
        <w:rPr>
          <w:rFonts w:cs="宋体" w:hint="eastAsia"/>
          <w:kern w:val="0"/>
          <w:szCs w:val="21"/>
        </w:rPr>
        <w:t>煤矿必须对紧急避险设施进行维护和管理，每天巡检</w:t>
      </w:r>
      <w:r>
        <w:rPr>
          <w:rFonts w:cs="宋体" w:hint="eastAsia"/>
          <w:kern w:val="0"/>
          <w:szCs w:val="21"/>
        </w:rPr>
        <w:t>1</w:t>
      </w:r>
      <w:r>
        <w:rPr>
          <w:rFonts w:cs="宋体" w:hint="eastAsia"/>
          <w:kern w:val="0"/>
          <w:szCs w:val="21"/>
        </w:rPr>
        <w:t>次；建立技术档案及使用维护记录。</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r>
        <w:rPr>
          <w:rFonts w:hint="eastAsia"/>
          <w:b/>
          <w:sz w:val="28"/>
          <w:szCs w:val="28"/>
        </w:rPr>
        <w:t>第三章</w:t>
      </w:r>
      <w:bookmarkStart w:id="367" w:name="_Toc447636188"/>
      <w:bookmarkStart w:id="368" w:name="_Toc447639796"/>
      <w:bookmarkEnd w:id="367"/>
      <w:bookmarkEnd w:id="368"/>
      <w:r>
        <w:rPr>
          <w:rFonts w:hint="eastAsia"/>
          <w:b/>
          <w:sz w:val="28"/>
          <w:szCs w:val="28"/>
        </w:rPr>
        <w:t>救援队伍</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第六百九十三条</w:t>
      </w:r>
      <w:r>
        <w:rPr>
          <w:rFonts w:cs="宋体" w:hint="eastAsia"/>
          <w:b/>
          <w:bCs/>
          <w:kern w:val="0"/>
          <w:szCs w:val="21"/>
        </w:rPr>
        <w:t xml:space="preserve">  </w:t>
      </w:r>
      <w:r>
        <w:rPr>
          <w:rFonts w:cs="宋体" w:hint="eastAsia"/>
          <w:kern w:val="0"/>
          <w:szCs w:val="21"/>
        </w:rPr>
        <w:t>矿山救护队是处理矿山灾害事故的专业应急救援队伍。</w:t>
      </w:r>
    </w:p>
    <w:p w:rsidR="00372646" w:rsidRDefault="0045495B">
      <w:pPr>
        <w:widowControl/>
        <w:shd w:val="clear" w:color="auto" w:fill="FFFFFF"/>
        <w:ind w:firstLine="420"/>
        <w:jc w:val="left"/>
        <w:rPr>
          <w:rFonts w:cs="宋体"/>
          <w:kern w:val="0"/>
          <w:szCs w:val="21"/>
        </w:rPr>
      </w:pPr>
      <w:r>
        <w:rPr>
          <w:rFonts w:cs="宋体" w:hint="eastAsia"/>
          <w:kern w:val="0"/>
          <w:szCs w:val="21"/>
        </w:rPr>
        <w:t>矿山救护队必须实行标准化、军事化管理和</w:t>
      </w:r>
      <w:r>
        <w:rPr>
          <w:rFonts w:cs="宋体" w:hint="eastAsia"/>
          <w:kern w:val="0"/>
          <w:szCs w:val="21"/>
        </w:rPr>
        <w:t>24h</w:t>
      </w:r>
      <w:r>
        <w:rPr>
          <w:rFonts w:cs="宋体" w:hint="eastAsia"/>
          <w:kern w:val="0"/>
          <w:szCs w:val="21"/>
        </w:rPr>
        <w:t>值班。</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第六百九十四条</w:t>
      </w:r>
      <w:r>
        <w:rPr>
          <w:rFonts w:cs="宋体" w:hint="eastAsia"/>
          <w:b/>
          <w:bCs/>
          <w:kern w:val="0"/>
          <w:szCs w:val="21"/>
        </w:rPr>
        <w:t xml:space="preserve">  </w:t>
      </w:r>
      <w:r>
        <w:rPr>
          <w:rFonts w:cs="宋体" w:hint="eastAsia"/>
          <w:kern w:val="0"/>
          <w:szCs w:val="21"/>
        </w:rPr>
        <w:t>矿山救护大队应当由不少于</w:t>
      </w:r>
      <w:r>
        <w:rPr>
          <w:rFonts w:cs="宋体" w:hint="eastAsia"/>
          <w:kern w:val="0"/>
          <w:szCs w:val="21"/>
        </w:rPr>
        <w:t>2</w:t>
      </w:r>
      <w:r>
        <w:rPr>
          <w:rFonts w:cs="宋体" w:hint="eastAsia"/>
          <w:kern w:val="0"/>
          <w:szCs w:val="21"/>
        </w:rPr>
        <w:t>个中队组成，矿山救护中队应当由不少于</w:t>
      </w:r>
      <w:r>
        <w:rPr>
          <w:rFonts w:cs="宋体" w:hint="eastAsia"/>
          <w:kern w:val="0"/>
          <w:szCs w:val="21"/>
        </w:rPr>
        <w:t>3</w:t>
      </w:r>
      <w:r>
        <w:rPr>
          <w:rFonts w:cs="宋体" w:hint="eastAsia"/>
          <w:kern w:val="0"/>
          <w:szCs w:val="21"/>
        </w:rPr>
        <w:t>个救护小队组成，每个救护小队应当由不少于</w:t>
      </w:r>
      <w:r>
        <w:rPr>
          <w:rFonts w:cs="宋体" w:hint="eastAsia"/>
          <w:kern w:val="0"/>
          <w:szCs w:val="21"/>
        </w:rPr>
        <w:t>9</w:t>
      </w:r>
      <w:r>
        <w:rPr>
          <w:rFonts w:cs="宋体" w:hint="eastAsia"/>
          <w:kern w:val="0"/>
          <w:szCs w:val="21"/>
        </w:rPr>
        <w:t>人组成。</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第六百九十五条</w:t>
      </w:r>
      <w:r>
        <w:rPr>
          <w:rFonts w:cs="宋体" w:hint="eastAsia"/>
          <w:b/>
          <w:bCs/>
          <w:kern w:val="0"/>
          <w:szCs w:val="21"/>
        </w:rPr>
        <w:t xml:space="preserve">  </w:t>
      </w:r>
      <w:r>
        <w:rPr>
          <w:rFonts w:cs="宋体" w:hint="eastAsia"/>
          <w:kern w:val="0"/>
          <w:szCs w:val="21"/>
        </w:rPr>
        <w:t>矿山救护队大、中队指挥员应当由熟悉矿山救援业务，具有相应煤矿专业知识，从事煤矿生产、安全、技术管理工作</w:t>
      </w:r>
      <w:r>
        <w:rPr>
          <w:rFonts w:cs="宋体" w:hint="eastAsia"/>
          <w:kern w:val="0"/>
          <w:szCs w:val="21"/>
        </w:rPr>
        <w:t>5</w:t>
      </w:r>
      <w:r>
        <w:rPr>
          <w:rFonts w:cs="宋体" w:hint="eastAsia"/>
          <w:kern w:val="0"/>
          <w:szCs w:val="21"/>
        </w:rPr>
        <w:t>年以上和矿山救援工作</w:t>
      </w:r>
      <w:r>
        <w:rPr>
          <w:rFonts w:cs="宋体" w:hint="eastAsia"/>
          <w:kern w:val="0"/>
          <w:szCs w:val="21"/>
        </w:rPr>
        <w:t>3</w:t>
      </w:r>
      <w:r>
        <w:rPr>
          <w:rFonts w:cs="宋体" w:hint="eastAsia"/>
          <w:kern w:val="0"/>
          <w:szCs w:val="21"/>
        </w:rPr>
        <w:t>年以上，并经过培训合格的人员担任。</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第六百九十六条</w:t>
      </w:r>
      <w:r>
        <w:rPr>
          <w:rFonts w:cs="宋体" w:hint="eastAsia"/>
          <w:b/>
          <w:bCs/>
          <w:kern w:val="0"/>
          <w:szCs w:val="21"/>
        </w:rPr>
        <w:t xml:space="preserve">  </w:t>
      </w:r>
      <w:r>
        <w:rPr>
          <w:rFonts w:cs="宋体" w:hint="eastAsia"/>
          <w:kern w:val="0"/>
          <w:szCs w:val="21"/>
        </w:rPr>
        <w:t>矿山救护大队指挥员年龄不应超过</w:t>
      </w:r>
      <w:r>
        <w:rPr>
          <w:rFonts w:cs="宋体" w:hint="eastAsia"/>
          <w:kern w:val="0"/>
          <w:szCs w:val="21"/>
        </w:rPr>
        <w:t>55</w:t>
      </w:r>
      <w:r>
        <w:rPr>
          <w:rFonts w:cs="宋体" w:hint="eastAsia"/>
          <w:kern w:val="0"/>
          <w:szCs w:val="21"/>
        </w:rPr>
        <w:t>岁，救护中队指挥员不应超过</w:t>
      </w:r>
      <w:r>
        <w:rPr>
          <w:rFonts w:cs="宋体" w:hint="eastAsia"/>
          <w:kern w:val="0"/>
          <w:szCs w:val="21"/>
        </w:rPr>
        <w:t>50</w:t>
      </w:r>
      <w:r>
        <w:rPr>
          <w:rFonts w:cs="宋体" w:hint="eastAsia"/>
          <w:kern w:val="0"/>
          <w:szCs w:val="21"/>
        </w:rPr>
        <w:t>岁，救护队员不应超过</w:t>
      </w:r>
      <w:r>
        <w:rPr>
          <w:rFonts w:cs="宋体" w:hint="eastAsia"/>
          <w:kern w:val="0"/>
          <w:szCs w:val="21"/>
        </w:rPr>
        <w:t>45</w:t>
      </w:r>
      <w:r>
        <w:rPr>
          <w:rFonts w:cs="宋体" w:hint="eastAsia"/>
          <w:kern w:val="0"/>
          <w:szCs w:val="21"/>
        </w:rPr>
        <w:t>岁，其中</w:t>
      </w:r>
      <w:r>
        <w:rPr>
          <w:rFonts w:cs="宋体" w:hint="eastAsia"/>
          <w:kern w:val="0"/>
          <w:szCs w:val="21"/>
        </w:rPr>
        <w:t>40</w:t>
      </w:r>
      <w:r>
        <w:rPr>
          <w:rFonts w:cs="宋体" w:hint="eastAsia"/>
          <w:kern w:val="0"/>
          <w:szCs w:val="21"/>
        </w:rPr>
        <w:t>岁以下队员应当保持在</w:t>
      </w:r>
      <w:r>
        <w:rPr>
          <w:rFonts w:cs="宋体" w:hint="eastAsia"/>
          <w:kern w:val="0"/>
          <w:szCs w:val="21"/>
        </w:rPr>
        <w:t>2/3</w:t>
      </w:r>
      <w:r>
        <w:rPr>
          <w:rFonts w:cs="宋体" w:hint="eastAsia"/>
          <w:kern w:val="0"/>
          <w:szCs w:val="21"/>
        </w:rPr>
        <w:t>以上。指战员每年应当进行</w:t>
      </w:r>
      <w:r>
        <w:rPr>
          <w:rFonts w:cs="宋体" w:hint="eastAsia"/>
          <w:kern w:val="0"/>
          <w:szCs w:val="21"/>
        </w:rPr>
        <w:t>1</w:t>
      </w:r>
      <w:r>
        <w:rPr>
          <w:rFonts w:cs="宋体" w:hint="eastAsia"/>
          <w:kern w:val="0"/>
          <w:szCs w:val="21"/>
        </w:rPr>
        <w:t>次身体检查，对身体检查不合格或者超龄人员应当及时进行调整。</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第六百九十七条</w:t>
      </w:r>
      <w:r>
        <w:rPr>
          <w:rFonts w:cs="宋体" w:hint="eastAsia"/>
          <w:b/>
          <w:bCs/>
          <w:kern w:val="0"/>
          <w:szCs w:val="21"/>
        </w:rPr>
        <w:t xml:space="preserve">  </w:t>
      </w:r>
      <w:r>
        <w:rPr>
          <w:rFonts w:cs="宋体" w:hint="eastAsia"/>
          <w:kern w:val="0"/>
          <w:szCs w:val="21"/>
        </w:rPr>
        <w:t>新招收的矿山救护队员，应当具有高中及以上文化程度，年龄在</w:t>
      </w:r>
      <w:r>
        <w:rPr>
          <w:rFonts w:cs="宋体" w:hint="eastAsia"/>
          <w:kern w:val="0"/>
          <w:szCs w:val="21"/>
        </w:rPr>
        <w:t>30</w:t>
      </w:r>
      <w:r>
        <w:rPr>
          <w:rFonts w:cs="宋体" w:hint="eastAsia"/>
          <w:kern w:val="0"/>
          <w:szCs w:val="21"/>
        </w:rPr>
        <w:t>周岁以下，从事井下工作</w:t>
      </w:r>
      <w:r>
        <w:rPr>
          <w:rFonts w:cs="宋体" w:hint="eastAsia"/>
          <w:kern w:val="0"/>
          <w:szCs w:val="21"/>
        </w:rPr>
        <w:t>1</w:t>
      </w:r>
      <w:r>
        <w:rPr>
          <w:rFonts w:cs="宋体" w:hint="eastAsia"/>
          <w:kern w:val="0"/>
          <w:szCs w:val="21"/>
        </w:rPr>
        <w:t>年以上。</w:t>
      </w:r>
    </w:p>
    <w:p w:rsidR="00372646" w:rsidRDefault="0045495B">
      <w:pPr>
        <w:widowControl/>
        <w:shd w:val="clear" w:color="auto" w:fill="FFFFFF"/>
        <w:ind w:firstLine="420"/>
        <w:jc w:val="left"/>
        <w:rPr>
          <w:rFonts w:cs="宋体"/>
          <w:kern w:val="0"/>
          <w:szCs w:val="21"/>
        </w:rPr>
      </w:pPr>
      <w:r>
        <w:rPr>
          <w:rFonts w:cs="宋体" w:hint="eastAsia"/>
          <w:kern w:val="0"/>
          <w:szCs w:val="21"/>
        </w:rPr>
        <w:t>新招收的矿山救护队员必须通过</w:t>
      </w:r>
      <w:r>
        <w:rPr>
          <w:rFonts w:cs="宋体" w:hint="eastAsia"/>
          <w:kern w:val="0"/>
          <w:szCs w:val="21"/>
        </w:rPr>
        <w:t>3</w:t>
      </w:r>
      <w:r>
        <w:rPr>
          <w:rFonts w:cs="宋体" w:hint="eastAsia"/>
          <w:kern w:val="0"/>
          <w:szCs w:val="21"/>
        </w:rPr>
        <w:t>个月的基础培训和</w:t>
      </w:r>
      <w:r>
        <w:rPr>
          <w:rFonts w:cs="宋体" w:hint="eastAsia"/>
          <w:kern w:val="0"/>
          <w:szCs w:val="21"/>
        </w:rPr>
        <w:t>3</w:t>
      </w:r>
      <w:r>
        <w:rPr>
          <w:rFonts w:cs="宋体" w:hint="eastAsia"/>
          <w:kern w:val="0"/>
          <w:szCs w:val="21"/>
        </w:rPr>
        <w:t>个月的编队实习，并经综合考评合格后，才能成为正式队员。</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第六百九十八条</w:t>
      </w:r>
      <w:r>
        <w:rPr>
          <w:rFonts w:cs="宋体" w:hint="eastAsia"/>
          <w:b/>
          <w:bCs/>
          <w:kern w:val="0"/>
          <w:szCs w:val="21"/>
        </w:rPr>
        <w:t xml:space="preserve">  </w:t>
      </w:r>
      <w:r>
        <w:rPr>
          <w:rFonts w:cs="宋体" w:hint="eastAsia"/>
          <w:kern w:val="0"/>
          <w:szCs w:val="21"/>
        </w:rPr>
        <w:t>矿山救护队出动执行救援任务时，必须穿戴矿山救援防护服装，佩戴并按规</w:t>
      </w:r>
      <w:r>
        <w:rPr>
          <w:rFonts w:cs="宋体" w:hint="eastAsia"/>
          <w:kern w:val="0"/>
          <w:szCs w:val="21"/>
        </w:rPr>
        <w:t>定使用氧气呼吸器，携带相关装备、仪器和用品。</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jc w:val="center"/>
        <w:rPr>
          <w:b/>
          <w:sz w:val="28"/>
          <w:szCs w:val="28"/>
        </w:rPr>
      </w:pPr>
      <w:r>
        <w:rPr>
          <w:rFonts w:hint="eastAsia"/>
          <w:b/>
          <w:sz w:val="28"/>
          <w:szCs w:val="28"/>
        </w:rPr>
        <w:t>第四章</w:t>
      </w:r>
      <w:bookmarkStart w:id="369" w:name="_Toc447639797"/>
      <w:bookmarkStart w:id="370" w:name="_Toc447636189"/>
      <w:bookmarkEnd w:id="369"/>
      <w:bookmarkEnd w:id="370"/>
      <w:r>
        <w:rPr>
          <w:rFonts w:hint="eastAsia"/>
          <w:b/>
          <w:sz w:val="28"/>
          <w:szCs w:val="28"/>
        </w:rPr>
        <w:t>救援装备与设施</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第六百九十九条</w:t>
      </w:r>
      <w:r>
        <w:rPr>
          <w:rFonts w:cs="宋体" w:hint="eastAsia"/>
          <w:b/>
          <w:bCs/>
          <w:kern w:val="0"/>
          <w:szCs w:val="21"/>
        </w:rPr>
        <w:t xml:space="preserve">  </w:t>
      </w:r>
      <w:r>
        <w:rPr>
          <w:rFonts w:cs="宋体" w:hint="eastAsia"/>
          <w:kern w:val="0"/>
          <w:szCs w:val="21"/>
        </w:rPr>
        <w:t>矿山救护队必须配备救援车辆及通信、灭火、侦察、气体分析、个体防护等救援装备，建有演习训练等设施。</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第七百条</w:t>
      </w:r>
      <w:r>
        <w:rPr>
          <w:rFonts w:cs="宋体" w:hint="eastAsia"/>
          <w:b/>
          <w:bCs/>
          <w:kern w:val="0"/>
          <w:szCs w:val="21"/>
        </w:rPr>
        <w:t xml:space="preserve">  </w:t>
      </w:r>
      <w:r>
        <w:rPr>
          <w:rFonts w:cs="宋体" w:hint="eastAsia"/>
          <w:kern w:val="0"/>
          <w:szCs w:val="21"/>
        </w:rPr>
        <w:t>矿山救护队技术装备、救援车辆和设施必须由专人管理，定期检查、维护和保养，保持战备和完好状态。技术装备不得露天存放，救援车辆必须专车专用。</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第七百零一条</w:t>
      </w:r>
      <w:r>
        <w:rPr>
          <w:rFonts w:cs="宋体" w:hint="eastAsia"/>
          <w:b/>
          <w:bCs/>
          <w:kern w:val="0"/>
          <w:szCs w:val="21"/>
        </w:rPr>
        <w:t xml:space="preserve">  </w:t>
      </w:r>
      <w:r>
        <w:rPr>
          <w:rFonts w:cs="宋体" w:hint="eastAsia"/>
          <w:kern w:val="0"/>
          <w:szCs w:val="21"/>
        </w:rPr>
        <w:t>煤矿企业应当根据矿井灾害特点，结合所在区域实际情况，储备必要的应急救援装备及物资，由主要负责人审批。重点加强潜水电泵及配套管线、救援钻机及其配套设备、快速</w:t>
      </w:r>
      <w:r>
        <w:rPr>
          <w:rFonts w:cs="宋体" w:hint="eastAsia"/>
          <w:kern w:val="0"/>
          <w:szCs w:val="21"/>
        </w:rPr>
        <w:t>掘进与支护设备、应急通信装备等的储备。</w:t>
      </w:r>
    </w:p>
    <w:p w:rsidR="00372646" w:rsidRDefault="0045495B">
      <w:pPr>
        <w:widowControl/>
        <w:shd w:val="clear" w:color="auto" w:fill="FFFFFF"/>
        <w:ind w:firstLine="420"/>
        <w:jc w:val="left"/>
        <w:rPr>
          <w:rFonts w:cs="宋体"/>
          <w:kern w:val="0"/>
          <w:szCs w:val="21"/>
        </w:rPr>
      </w:pPr>
      <w:r>
        <w:rPr>
          <w:rFonts w:cs="宋体" w:hint="eastAsia"/>
          <w:kern w:val="0"/>
          <w:szCs w:val="21"/>
        </w:rPr>
        <w:t>煤矿企业应当建立应急救援装备和物资台账，健全其储存、维护保养和应急调用等管理制度。</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第七百零二条</w:t>
      </w:r>
      <w:r>
        <w:rPr>
          <w:rFonts w:cs="宋体" w:hint="eastAsia"/>
          <w:b/>
          <w:bCs/>
          <w:kern w:val="0"/>
          <w:szCs w:val="21"/>
        </w:rPr>
        <w:t xml:space="preserve">  </w:t>
      </w:r>
      <w:r>
        <w:rPr>
          <w:rFonts w:cs="宋体" w:hint="eastAsia"/>
          <w:kern w:val="0"/>
          <w:szCs w:val="21"/>
        </w:rPr>
        <w:t>救援装备、器材、物资、防护用品和安全检测仪器、仪表，必须符合国家标准或者行业标准，满足应急救援工作的特殊需要。</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widowControl/>
        <w:shd w:val="clear" w:color="auto" w:fill="FFFFFF"/>
        <w:jc w:val="center"/>
        <w:rPr>
          <w:rFonts w:cs="宋体"/>
          <w:b/>
          <w:kern w:val="0"/>
          <w:sz w:val="28"/>
          <w:szCs w:val="28"/>
        </w:rPr>
      </w:pPr>
      <w:bookmarkStart w:id="371" w:name="_Toc447636190"/>
      <w:bookmarkStart w:id="372" w:name="_Toc447639798"/>
      <w:bookmarkEnd w:id="371"/>
      <w:bookmarkEnd w:id="372"/>
      <w:r>
        <w:rPr>
          <w:rFonts w:cs="宋体" w:hint="eastAsia"/>
          <w:b/>
          <w:kern w:val="0"/>
          <w:sz w:val="28"/>
          <w:szCs w:val="28"/>
        </w:rPr>
        <w:t>第五章</w:t>
      </w:r>
      <w:r>
        <w:rPr>
          <w:rFonts w:cs="宋体" w:hint="eastAsia"/>
          <w:b/>
          <w:kern w:val="0"/>
          <w:sz w:val="28"/>
          <w:szCs w:val="28"/>
        </w:rPr>
        <w:t xml:space="preserve">  </w:t>
      </w:r>
      <w:r>
        <w:rPr>
          <w:rFonts w:cs="宋体" w:hint="eastAsia"/>
          <w:b/>
          <w:kern w:val="0"/>
          <w:sz w:val="28"/>
          <w:szCs w:val="28"/>
        </w:rPr>
        <w:t>救援指挥</w:t>
      </w:r>
    </w:p>
    <w:p w:rsidR="00372646" w:rsidRDefault="0045495B">
      <w:pPr>
        <w:widowControl/>
        <w:shd w:val="clear" w:color="auto" w:fill="FFFFFF"/>
        <w:jc w:val="left"/>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第七百零三条</w:t>
      </w:r>
      <w:r>
        <w:rPr>
          <w:rFonts w:cs="宋体" w:hint="eastAsia"/>
          <w:b/>
          <w:bCs/>
          <w:kern w:val="0"/>
          <w:szCs w:val="21"/>
        </w:rPr>
        <w:t xml:space="preserve">  </w:t>
      </w:r>
      <w:r>
        <w:rPr>
          <w:rFonts w:cs="宋体" w:hint="eastAsia"/>
          <w:kern w:val="0"/>
          <w:szCs w:val="21"/>
        </w:rPr>
        <w:t>煤矿发生灾害事故后，必须立即成立救援指挥部，矿长任总指挥。矿山救护队指挥员必须作为救援指挥部成员，参与制定救援方案等重大决策，具体负责指挥矿山救护队实施救援工作。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第七百零四条</w:t>
      </w:r>
      <w:r>
        <w:rPr>
          <w:rFonts w:cs="宋体" w:hint="eastAsia"/>
          <w:b/>
          <w:bCs/>
          <w:kern w:val="0"/>
          <w:szCs w:val="21"/>
        </w:rPr>
        <w:t xml:space="preserve">  </w:t>
      </w:r>
      <w:r>
        <w:rPr>
          <w:rFonts w:cs="宋体" w:hint="eastAsia"/>
          <w:kern w:val="0"/>
          <w:szCs w:val="21"/>
        </w:rPr>
        <w:t>多支矿山救护队联合参加救援时，应当由服务于发生事故煤矿的矿山救护队指挥员负责协调、指挥各矿山救护队实施救援，必要时也可以由救援指挥部另行指定。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第七百零五条</w:t>
      </w:r>
      <w:r>
        <w:rPr>
          <w:rFonts w:cs="宋体" w:hint="eastAsia"/>
          <w:b/>
          <w:bCs/>
          <w:kern w:val="0"/>
          <w:szCs w:val="21"/>
        </w:rPr>
        <w:t xml:space="preserve">  </w:t>
      </w:r>
      <w:r>
        <w:rPr>
          <w:rFonts w:cs="宋体" w:hint="eastAsia"/>
          <w:kern w:val="0"/>
          <w:szCs w:val="21"/>
        </w:rPr>
        <w:t>矿井发生灾害事故后，必须首先组织矿山救护队进行灾区侦察，探明灾区情况。救援指挥部应当根据灾害性质，事故发生地点、波及范围，灾区人员分布、可能存在的危险因素，以及救援的人力和物力，制定抢救方案和安全保障措施。</w:t>
      </w:r>
    </w:p>
    <w:p w:rsidR="00372646" w:rsidRDefault="0045495B">
      <w:pPr>
        <w:widowControl/>
        <w:shd w:val="clear" w:color="auto" w:fill="FFFFFF"/>
        <w:ind w:firstLine="420"/>
        <w:jc w:val="left"/>
        <w:rPr>
          <w:rFonts w:cs="宋体"/>
          <w:kern w:val="0"/>
          <w:szCs w:val="21"/>
        </w:rPr>
      </w:pPr>
      <w:r>
        <w:rPr>
          <w:rFonts w:cs="宋体" w:hint="eastAsia"/>
          <w:kern w:val="0"/>
          <w:szCs w:val="21"/>
        </w:rPr>
        <w:t>矿山救护队执行灾区侦察任务和实施救援时，必须至少有</w:t>
      </w:r>
      <w:r>
        <w:rPr>
          <w:rFonts w:cs="宋体" w:hint="eastAsia"/>
          <w:kern w:val="0"/>
          <w:szCs w:val="21"/>
        </w:rPr>
        <w:t>1</w:t>
      </w:r>
      <w:r>
        <w:rPr>
          <w:rFonts w:cs="宋体" w:hint="eastAsia"/>
          <w:kern w:val="0"/>
          <w:szCs w:val="21"/>
        </w:rPr>
        <w:t>名中队或者中队以上指挥员带队。</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第七百零六条</w:t>
      </w:r>
      <w:r>
        <w:rPr>
          <w:rFonts w:cs="宋体" w:hint="eastAsia"/>
          <w:b/>
          <w:bCs/>
          <w:kern w:val="0"/>
          <w:szCs w:val="21"/>
        </w:rPr>
        <w:t xml:space="preserve">  </w:t>
      </w:r>
      <w:r>
        <w:rPr>
          <w:rFonts w:cs="宋体" w:hint="eastAsia"/>
          <w:kern w:val="0"/>
          <w:szCs w:val="21"/>
        </w:rPr>
        <w:t>在重特大事故或者复杂事故救援现场，应当设立地</w:t>
      </w:r>
      <w:r>
        <w:rPr>
          <w:rFonts w:cs="宋体" w:hint="eastAsia"/>
          <w:kern w:val="0"/>
          <w:szCs w:val="21"/>
        </w:rPr>
        <w:t>面基地和井下基地，安排矿山救护队指挥员、待机小队和急救员值班，设置通往救援指挥部和灾区的电话，配备必要的救护装备和器材。</w:t>
      </w:r>
    </w:p>
    <w:p w:rsidR="00372646" w:rsidRDefault="0045495B">
      <w:pPr>
        <w:widowControl/>
        <w:shd w:val="clear" w:color="auto" w:fill="FFFFFF"/>
        <w:ind w:firstLine="420"/>
        <w:jc w:val="left"/>
        <w:rPr>
          <w:rFonts w:cs="宋体"/>
          <w:kern w:val="0"/>
          <w:szCs w:val="21"/>
        </w:rPr>
      </w:pPr>
      <w:r>
        <w:rPr>
          <w:rFonts w:cs="宋体" w:hint="eastAsia"/>
          <w:kern w:val="0"/>
          <w:szCs w:val="21"/>
        </w:rPr>
        <w:t>地面基地应当设置在靠近井口的安全地点，配备气体分析化验设备等相关装备。井下基地应当设置在靠近灾区的安全地点，设专人看守电话并做好记录，保持与救援指挥部、灾区工作救护小队的联络。指派专人检测风流、有害气体浓度及巷道支护等情况。</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第七百零七条</w:t>
      </w:r>
      <w:r>
        <w:rPr>
          <w:rFonts w:cs="宋体" w:hint="eastAsia"/>
          <w:b/>
          <w:bCs/>
          <w:kern w:val="0"/>
          <w:szCs w:val="21"/>
        </w:rPr>
        <w:t xml:space="preserve">  </w:t>
      </w:r>
      <w:r>
        <w:rPr>
          <w:rFonts w:cs="宋体" w:hint="eastAsia"/>
          <w:kern w:val="0"/>
          <w:szCs w:val="21"/>
        </w:rPr>
        <w:t>矿山救护队在救援过程中遇到突发情况、危及救援人员生命安全时，带队指挥员有权作出撤出危险区域的决定，并及时报告井下基地及救援指挥部。</w:t>
      </w:r>
    </w:p>
    <w:p w:rsidR="00372646" w:rsidRDefault="00372646">
      <w:pPr>
        <w:widowControl/>
        <w:shd w:val="clear" w:color="auto" w:fill="FFFFFF"/>
        <w:jc w:val="center"/>
        <w:rPr>
          <w:rFonts w:cs="宋体"/>
          <w:kern w:val="0"/>
          <w:szCs w:val="21"/>
        </w:rPr>
      </w:pPr>
      <w:bookmarkStart w:id="373" w:name="_Toc447636191"/>
      <w:bookmarkStart w:id="374" w:name="_Toc447639799"/>
      <w:bookmarkEnd w:id="373"/>
      <w:bookmarkEnd w:id="374"/>
    </w:p>
    <w:p w:rsidR="00372646" w:rsidRDefault="0045495B">
      <w:pPr>
        <w:jc w:val="center"/>
        <w:rPr>
          <w:b/>
          <w:sz w:val="28"/>
          <w:szCs w:val="28"/>
        </w:rPr>
      </w:pPr>
      <w:r>
        <w:rPr>
          <w:rFonts w:hint="eastAsia"/>
          <w:b/>
          <w:sz w:val="28"/>
          <w:szCs w:val="28"/>
        </w:rPr>
        <w:t>第六章</w:t>
      </w:r>
      <w:r>
        <w:rPr>
          <w:rFonts w:hint="eastAsia"/>
          <w:b/>
          <w:sz w:val="28"/>
          <w:szCs w:val="28"/>
        </w:rPr>
        <w:t>  </w:t>
      </w:r>
      <w:r>
        <w:rPr>
          <w:rFonts w:hint="eastAsia"/>
          <w:b/>
          <w:sz w:val="28"/>
          <w:szCs w:val="28"/>
        </w:rPr>
        <w:t>灾变</w:t>
      </w:r>
      <w:r>
        <w:rPr>
          <w:rFonts w:hint="eastAsia"/>
          <w:b/>
          <w:sz w:val="28"/>
          <w:szCs w:val="28"/>
        </w:rPr>
        <w:t>处理</w:t>
      </w:r>
    </w:p>
    <w:p w:rsidR="00372646" w:rsidRDefault="0045495B">
      <w:pPr>
        <w:widowControl/>
        <w:shd w:val="clear" w:color="auto" w:fill="FFFFFF"/>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第七百零八条</w:t>
      </w:r>
      <w:r>
        <w:rPr>
          <w:rFonts w:cs="宋体" w:hint="eastAsia"/>
          <w:b/>
          <w:bCs/>
          <w:kern w:val="0"/>
          <w:szCs w:val="21"/>
        </w:rPr>
        <w:t xml:space="preserve">  </w:t>
      </w:r>
      <w:r>
        <w:rPr>
          <w:rFonts w:cs="宋体" w:hint="eastAsia"/>
          <w:kern w:val="0"/>
          <w:szCs w:val="21"/>
        </w:rPr>
        <w:t>处理灾变事故时，应当撤出灾区所有人员，准确统计井下人数，严格控制入井人数；提供救援需要的图纸和技术资料；组织人力、调配装备和物资参加抢险救援，做好后勤保障工作。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第七百零九条</w:t>
      </w:r>
      <w:r>
        <w:rPr>
          <w:rFonts w:cs="宋体" w:hint="eastAsia"/>
          <w:b/>
          <w:bCs/>
          <w:kern w:val="0"/>
          <w:szCs w:val="21"/>
        </w:rPr>
        <w:t xml:space="preserve">  </w:t>
      </w:r>
      <w:r>
        <w:rPr>
          <w:rFonts w:cs="宋体" w:hint="eastAsia"/>
          <w:kern w:val="0"/>
          <w:szCs w:val="21"/>
        </w:rPr>
        <w:t>进入灾区的救护小队，指战员不得少于</w:t>
      </w:r>
      <w:r>
        <w:rPr>
          <w:rFonts w:cs="宋体" w:hint="eastAsia"/>
          <w:kern w:val="0"/>
          <w:szCs w:val="21"/>
        </w:rPr>
        <w:t>6</w:t>
      </w:r>
      <w:r>
        <w:rPr>
          <w:rFonts w:cs="宋体" w:hint="eastAsia"/>
          <w:kern w:val="0"/>
          <w:szCs w:val="21"/>
        </w:rPr>
        <w:t>人，必须保持在彼此能看到或者听到信号的范围内行动，任何情况下严禁任何指战员单独行动。所有指战员进入前必须检查氧气呼吸器，氧气压力不得低于</w:t>
      </w:r>
      <w:r>
        <w:rPr>
          <w:rFonts w:cs="宋体" w:hint="eastAsia"/>
          <w:kern w:val="0"/>
          <w:szCs w:val="21"/>
        </w:rPr>
        <w:t>18MPa</w:t>
      </w:r>
      <w:r>
        <w:rPr>
          <w:rFonts w:cs="宋体" w:hint="eastAsia"/>
          <w:kern w:val="0"/>
          <w:szCs w:val="21"/>
        </w:rPr>
        <w:t>；使用过程中氧气呼吸器的压力不得低于</w:t>
      </w:r>
      <w:r>
        <w:rPr>
          <w:rFonts w:cs="宋体" w:hint="eastAsia"/>
          <w:kern w:val="0"/>
          <w:szCs w:val="21"/>
        </w:rPr>
        <w:t>5MPa</w:t>
      </w:r>
      <w:r>
        <w:rPr>
          <w:rFonts w:cs="宋体" w:hint="eastAsia"/>
          <w:kern w:val="0"/>
          <w:szCs w:val="21"/>
        </w:rPr>
        <w:t>。发现有指战员身体不适或者氧气呼吸器发生故障难以排除时，全小队必须立即撤出。</w:t>
      </w:r>
    </w:p>
    <w:p w:rsidR="00372646" w:rsidRDefault="0045495B">
      <w:pPr>
        <w:widowControl/>
        <w:shd w:val="clear" w:color="auto" w:fill="FFFFFF"/>
        <w:ind w:firstLine="420"/>
        <w:jc w:val="left"/>
        <w:rPr>
          <w:rFonts w:cs="宋体"/>
          <w:kern w:val="0"/>
          <w:szCs w:val="21"/>
        </w:rPr>
      </w:pPr>
      <w:r>
        <w:rPr>
          <w:rFonts w:cs="宋体" w:hint="eastAsia"/>
          <w:kern w:val="0"/>
          <w:szCs w:val="21"/>
        </w:rPr>
        <w:t>指战</w:t>
      </w:r>
      <w:r>
        <w:rPr>
          <w:rFonts w:cs="宋体" w:hint="eastAsia"/>
          <w:kern w:val="0"/>
          <w:szCs w:val="21"/>
        </w:rPr>
        <w:t>员在灾区工作</w:t>
      </w:r>
      <w:r>
        <w:rPr>
          <w:rFonts w:cs="宋体" w:hint="eastAsia"/>
          <w:kern w:val="0"/>
          <w:szCs w:val="21"/>
        </w:rPr>
        <w:t>1</w:t>
      </w:r>
      <w:r>
        <w:rPr>
          <w:rFonts w:cs="宋体" w:hint="eastAsia"/>
          <w:kern w:val="0"/>
          <w:szCs w:val="21"/>
        </w:rPr>
        <w:t>个呼吸器班后，应当至少休息</w:t>
      </w:r>
      <w:r>
        <w:rPr>
          <w:rFonts w:cs="宋体" w:hint="eastAsia"/>
          <w:kern w:val="0"/>
          <w:szCs w:val="21"/>
        </w:rPr>
        <w:t>8h</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第七百一十条</w:t>
      </w:r>
      <w:r>
        <w:rPr>
          <w:rFonts w:cs="宋体" w:hint="eastAsia"/>
          <w:b/>
          <w:bCs/>
          <w:kern w:val="0"/>
          <w:szCs w:val="21"/>
        </w:rPr>
        <w:t xml:space="preserve">  </w:t>
      </w:r>
      <w:r>
        <w:rPr>
          <w:rFonts w:cs="宋体" w:hint="eastAsia"/>
          <w:kern w:val="0"/>
          <w:szCs w:val="21"/>
        </w:rPr>
        <w:t>灾区侦察应当遵守下列规定：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（一）侦察小队进入灾区前，应当考虑退路被堵后采取的措施，规定返回的时间，并用灾区电话与井下基地保持联络。小队应当按规定时间原路返回，如果不能按原路返回，应当经布置侦察任务的指挥员同意。</w:t>
      </w:r>
    </w:p>
    <w:p w:rsidR="00372646" w:rsidRDefault="0045495B">
      <w:pPr>
        <w:widowControl/>
        <w:shd w:val="clear" w:color="auto" w:fill="FFFFFF"/>
        <w:ind w:firstLine="420"/>
        <w:jc w:val="left"/>
        <w:rPr>
          <w:rFonts w:cs="宋体"/>
          <w:kern w:val="0"/>
          <w:szCs w:val="21"/>
        </w:rPr>
      </w:pPr>
      <w:r>
        <w:rPr>
          <w:rFonts w:cs="宋体" w:hint="eastAsia"/>
          <w:kern w:val="0"/>
          <w:szCs w:val="21"/>
        </w:rPr>
        <w:t>（二）进入灾区时，小队长在队列之前，副小队长在队列之后，返回时则反之。行进中经过巷道交叉口时应当设置明显的路标。视线不清时，指战员之间要用联络绳联结。在搜索遇险遇难人员时，小队队形应当与巷道中线斜交前进。</w:t>
      </w:r>
    </w:p>
    <w:p w:rsidR="00372646" w:rsidRDefault="0045495B">
      <w:pPr>
        <w:widowControl/>
        <w:shd w:val="clear" w:color="auto" w:fill="FFFFFF"/>
        <w:ind w:firstLine="420"/>
        <w:jc w:val="left"/>
        <w:rPr>
          <w:rFonts w:cs="宋体"/>
          <w:kern w:val="0"/>
          <w:szCs w:val="21"/>
        </w:rPr>
      </w:pPr>
      <w:r>
        <w:rPr>
          <w:rFonts w:cs="宋体" w:hint="eastAsia"/>
          <w:kern w:val="0"/>
          <w:szCs w:val="21"/>
        </w:rPr>
        <w:t>（三）指定人员分别检查通风、气体浓度、温度、顶板等情况，做好记录，并标记在图纸上。</w:t>
      </w:r>
    </w:p>
    <w:p w:rsidR="00372646" w:rsidRDefault="0045495B">
      <w:pPr>
        <w:widowControl/>
        <w:shd w:val="clear" w:color="auto" w:fill="FFFFFF"/>
        <w:ind w:firstLine="420"/>
        <w:jc w:val="left"/>
        <w:rPr>
          <w:rFonts w:cs="宋体"/>
          <w:kern w:val="0"/>
          <w:szCs w:val="21"/>
        </w:rPr>
      </w:pPr>
      <w:r>
        <w:rPr>
          <w:rFonts w:cs="宋体" w:hint="eastAsia"/>
          <w:kern w:val="0"/>
          <w:szCs w:val="21"/>
        </w:rPr>
        <w:t>（四）坚持有巷必察。远距离和复杂巷道，可组织几个小队分区段进行侦察。</w:t>
      </w:r>
      <w:r>
        <w:rPr>
          <w:rFonts w:cs="宋体" w:hint="eastAsia"/>
          <w:kern w:val="0"/>
          <w:szCs w:val="21"/>
        </w:rPr>
        <w:t> </w:t>
      </w:r>
      <w:r>
        <w:rPr>
          <w:rFonts w:cs="宋体" w:hint="eastAsia"/>
          <w:kern w:val="0"/>
          <w:szCs w:val="21"/>
        </w:rPr>
        <w:t>在所到巷道标注留名，</w:t>
      </w:r>
      <w:r>
        <w:rPr>
          <w:rFonts w:cs="宋体" w:hint="eastAsia"/>
          <w:kern w:val="0"/>
          <w:szCs w:val="21"/>
        </w:rPr>
        <w:t> </w:t>
      </w:r>
      <w:r>
        <w:rPr>
          <w:rFonts w:cs="宋体" w:hint="eastAsia"/>
          <w:kern w:val="0"/>
          <w:szCs w:val="21"/>
        </w:rPr>
        <w:t>并绘出侦察线路示意图。</w:t>
      </w:r>
    </w:p>
    <w:p w:rsidR="00372646" w:rsidRDefault="0045495B">
      <w:pPr>
        <w:widowControl/>
        <w:shd w:val="clear" w:color="auto" w:fill="FFFFFF"/>
        <w:ind w:firstLine="420"/>
        <w:jc w:val="left"/>
        <w:rPr>
          <w:rFonts w:cs="宋体"/>
          <w:kern w:val="0"/>
          <w:szCs w:val="21"/>
        </w:rPr>
      </w:pPr>
      <w:r>
        <w:rPr>
          <w:rFonts w:cs="宋体" w:hint="eastAsia"/>
          <w:kern w:val="0"/>
          <w:szCs w:val="21"/>
        </w:rPr>
        <w:t>（五）发现遇险人员应当全力抢救，并护送到新鲜风流处或者井下基地。在发现遇险、遇难人员的地点要检查气体，并做好标记。</w:t>
      </w:r>
    </w:p>
    <w:p w:rsidR="00372646" w:rsidRDefault="0045495B">
      <w:pPr>
        <w:widowControl/>
        <w:shd w:val="clear" w:color="auto" w:fill="FFFFFF"/>
        <w:ind w:firstLine="420"/>
        <w:jc w:val="left"/>
        <w:rPr>
          <w:rFonts w:cs="宋体"/>
          <w:kern w:val="0"/>
          <w:szCs w:val="21"/>
        </w:rPr>
      </w:pPr>
      <w:r>
        <w:rPr>
          <w:rFonts w:cs="宋体" w:hint="eastAsia"/>
          <w:kern w:val="0"/>
          <w:szCs w:val="21"/>
        </w:rPr>
        <w:t>（六）当侦察小队失去联系或者没按约定时间返回时，待机小队必须立即进入救援，并报告救援指挥部。</w:t>
      </w:r>
    </w:p>
    <w:p w:rsidR="00372646" w:rsidRDefault="0045495B">
      <w:pPr>
        <w:widowControl/>
        <w:shd w:val="clear" w:color="auto" w:fill="FFFFFF"/>
        <w:ind w:firstLine="420"/>
        <w:jc w:val="left"/>
        <w:rPr>
          <w:rFonts w:cs="宋体"/>
          <w:kern w:val="0"/>
          <w:szCs w:val="21"/>
        </w:rPr>
      </w:pPr>
      <w:r>
        <w:rPr>
          <w:rFonts w:cs="宋体" w:hint="eastAsia"/>
          <w:kern w:val="0"/>
          <w:szCs w:val="21"/>
        </w:rPr>
        <w:t>（七）侦察结束后，带队指挥员必须立即向布置侦察任务的指挥员汇报侦察结果。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第七百一十一条</w:t>
      </w:r>
      <w:r>
        <w:rPr>
          <w:rFonts w:cs="宋体" w:hint="eastAsia"/>
          <w:b/>
          <w:bCs/>
          <w:kern w:val="0"/>
          <w:szCs w:val="21"/>
        </w:rPr>
        <w:t xml:space="preserve">  </w:t>
      </w:r>
      <w:r>
        <w:rPr>
          <w:rFonts w:cs="宋体" w:hint="eastAsia"/>
          <w:kern w:val="0"/>
          <w:szCs w:val="21"/>
        </w:rPr>
        <w:t>矿山救护队在高温区进行救护工作时，救护指战员进入高温区的最长时间不得超过表</w:t>
      </w:r>
      <w:r>
        <w:rPr>
          <w:rFonts w:cs="宋体" w:hint="eastAsia"/>
          <w:kern w:val="0"/>
          <w:szCs w:val="21"/>
        </w:rPr>
        <w:t>27</w:t>
      </w:r>
      <w:r>
        <w:rPr>
          <w:rFonts w:cs="宋体" w:hint="eastAsia"/>
          <w:kern w:val="0"/>
          <w:szCs w:val="21"/>
        </w:rPr>
        <w:t>的规定。</w:t>
      </w:r>
    </w:p>
    <w:p w:rsidR="00372646" w:rsidRDefault="00372646">
      <w:pPr>
        <w:widowControl/>
        <w:shd w:val="clear" w:color="auto" w:fill="FFFFFF"/>
        <w:ind w:firstLine="422"/>
        <w:jc w:val="left"/>
        <w:rPr>
          <w:rFonts w:cs="宋体"/>
          <w:kern w:val="0"/>
          <w:szCs w:val="21"/>
        </w:rPr>
      </w:pPr>
    </w:p>
    <w:p w:rsidR="00372646" w:rsidRDefault="0045495B">
      <w:pPr>
        <w:widowControl/>
        <w:shd w:val="clear" w:color="auto" w:fill="FFFFFF"/>
        <w:ind w:firstLine="422"/>
        <w:jc w:val="center"/>
        <w:rPr>
          <w:rFonts w:cs="宋体"/>
          <w:kern w:val="0"/>
          <w:szCs w:val="21"/>
        </w:rPr>
      </w:pPr>
      <w:r>
        <w:rPr>
          <w:rFonts w:cs="宋体" w:hint="eastAsia"/>
          <w:bCs/>
          <w:kern w:val="0"/>
          <w:szCs w:val="21"/>
        </w:rPr>
        <w:t>表</w:t>
      </w:r>
      <w:r>
        <w:rPr>
          <w:rFonts w:cs="宋体" w:hint="eastAsia"/>
          <w:bCs/>
          <w:kern w:val="0"/>
          <w:szCs w:val="21"/>
        </w:rPr>
        <w:t>27 </w:t>
      </w:r>
      <w:r>
        <w:rPr>
          <w:rFonts w:cs="宋体" w:hint="eastAsia"/>
          <w:bCs/>
          <w:kern w:val="0"/>
          <w:szCs w:val="21"/>
        </w:rPr>
        <w:t>救护指战员进入高温区的最长时间</w:t>
      </w:r>
    </w:p>
    <w:tbl>
      <w:tblPr>
        <w:tblW w:w="8286" w:type="dxa"/>
        <w:jc w:val="center"/>
        <w:tblLayout w:type="fixed"/>
        <w:tblCellMar>
          <w:left w:w="0" w:type="dxa"/>
          <w:right w:w="0" w:type="dxa"/>
        </w:tblCellMar>
        <w:tblLook w:val="04A0"/>
      </w:tblPr>
      <w:tblGrid>
        <w:gridCol w:w="1702"/>
        <w:gridCol w:w="1276"/>
        <w:gridCol w:w="1275"/>
        <w:gridCol w:w="1275"/>
        <w:gridCol w:w="1379"/>
        <w:gridCol w:w="1379"/>
      </w:tblGrid>
      <w:tr w:rsidR="00372646">
        <w:trPr>
          <w:jc w:val="center"/>
        </w:trPr>
        <w:tc>
          <w:tcPr>
            <w:tcW w:w="1702"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温度</w:t>
            </w:r>
            <w:r>
              <w:rPr>
                <w:rFonts w:cs="宋体" w:hint="eastAsia"/>
                <w:kern w:val="0"/>
                <w:szCs w:val="21"/>
              </w:rPr>
              <w:t>/</w:t>
            </w:r>
            <w:r>
              <w:rPr>
                <w:rFonts w:cs="宋体" w:hint="eastAsia"/>
                <w:kern w:val="0"/>
                <w:szCs w:val="21"/>
              </w:rPr>
              <w:t>℃</w:t>
            </w:r>
          </w:p>
        </w:tc>
        <w:tc>
          <w:tcPr>
            <w:tcW w:w="1276"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40</w:t>
            </w:r>
          </w:p>
        </w:tc>
        <w:tc>
          <w:tcPr>
            <w:tcW w:w="1275"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45</w:t>
            </w:r>
          </w:p>
        </w:tc>
        <w:tc>
          <w:tcPr>
            <w:tcW w:w="1275"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50</w:t>
            </w:r>
          </w:p>
        </w:tc>
        <w:tc>
          <w:tcPr>
            <w:tcW w:w="1379"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55</w:t>
            </w:r>
          </w:p>
        </w:tc>
        <w:tc>
          <w:tcPr>
            <w:tcW w:w="1379"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60</w:t>
            </w:r>
          </w:p>
        </w:tc>
      </w:tr>
      <w:tr w:rsidR="00372646">
        <w:trPr>
          <w:jc w:val="center"/>
        </w:trPr>
        <w:tc>
          <w:tcPr>
            <w:tcW w:w="1702"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进入时间</w:t>
            </w:r>
            <w:r>
              <w:rPr>
                <w:rFonts w:cs="宋体" w:hint="eastAsia"/>
                <w:kern w:val="0"/>
                <w:szCs w:val="21"/>
              </w:rPr>
              <w:t>/min</w:t>
            </w:r>
          </w:p>
        </w:tc>
        <w:tc>
          <w:tcPr>
            <w:tcW w:w="1276"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25</w:t>
            </w:r>
          </w:p>
        </w:tc>
        <w:tc>
          <w:tcPr>
            <w:tcW w:w="1275"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20</w:t>
            </w:r>
          </w:p>
        </w:tc>
        <w:tc>
          <w:tcPr>
            <w:tcW w:w="1275"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15</w:t>
            </w:r>
          </w:p>
        </w:tc>
        <w:tc>
          <w:tcPr>
            <w:tcW w:w="1379"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10</w:t>
            </w:r>
          </w:p>
        </w:tc>
        <w:tc>
          <w:tcPr>
            <w:tcW w:w="1379" w:type="dxa"/>
            <w:tcBorders>
              <w:top w:val="single" w:sz="8" w:space="0" w:color="auto"/>
              <w:left w:val="single" w:sz="8" w:space="0" w:color="auto"/>
              <w:bottom w:val="single" w:sz="8" w:space="0" w:color="auto"/>
              <w:right w:val="single" w:sz="8" w:space="0" w:color="auto"/>
            </w:tcBorders>
            <w:vAlign w:val="center"/>
          </w:tcPr>
          <w:p w:rsidR="00372646" w:rsidRDefault="0045495B">
            <w:pPr>
              <w:widowControl/>
              <w:jc w:val="left"/>
              <w:rPr>
                <w:rFonts w:cs="宋体"/>
                <w:kern w:val="0"/>
                <w:szCs w:val="21"/>
              </w:rPr>
            </w:pPr>
            <w:r>
              <w:rPr>
                <w:rFonts w:cs="宋体" w:hint="eastAsia"/>
                <w:kern w:val="0"/>
                <w:szCs w:val="21"/>
              </w:rPr>
              <w:t>5</w:t>
            </w:r>
          </w:p>
        </w:tc>
      </w:tr>
    </w:tbl>
    <w:p w:rsidR="00372646" w:rsidRDefault="00372646">
      <w:pPr>
        <w:widowControl/>
        <w:shd w:val="clear" w:color="auto" w:fill="FFFFFF"/>
        <w:ind w:firstLine="422"/>
        <w:jc w:val="left"/>
        <w:rPr>
          <w:rFonts w:cs="宋体"/>
          <w:b/>
          <w:bCs/>
          <w:kern w:val="0"/>
          <w:szCs w:val="21"/>
        </w:rPr>
      </w:pP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第七百一十二条</w:t>
      </w:r>
      <w:r>
        <w:rPr>
          <w:rFonts w:cs="宋体" w:hint="eastAsia"/>
          <w:b/>
          <w:bCs/>
          <w:kern w:val="0"/>
          <w:szCs w:val="21"/>
        </w:rPr>
        <w:t xml:space="preserve">  </w:t>
      </w:r>
      <w:r>
        <w:rPr>
          <w:rFonts w:cs="宋体" w:hint="eastAsia"/>
          <w:kern w:val="0"/>
          <w:szCs w:val="21"/>
        </w:rPr>
        <w:t>处理矿井火灾事故，应当遵守下列规定：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（一）控制烟雾的蔓延，防止火灾扩大。</w:t>
      </w:r>
    </w:p>
    <w:p w:rsidR="00372646" w:rsidRDefault="0045495B">
      <w:pPr>
        <w:widowControl/>
        <w:shd w:val="clear" w:color="auto" w:fill="FFFFFF"/>
        <w:ind w:firstLine="420"/>
        <w:jc w:val="left"/>
        <w:rPr>
          <w:rFonts w:cs="宋体"/>
          <w:kern w:val="0"/>
          <w:szCs w:val="21"/>
        </w:rPr>
      </w:pPr>
      <w:r>
        <w:rPr>
          <w:rFonts w:cs="宋体" w:hint="eastAsia"/>
          <w:kern w:val="0"/>
          <w:szCs w:val="21"/>
        </w:rPr>
        <w:t>（二）防止引起瓦斯、煤尘爆炸。必须指定专人检查瓦斯和煤尘，观测灾区的气体和风流变化。当甲烷浓度达到</w:t>
      </w:r>
      <w:r>
        <w:rPr>
          <w:rFonts w:cs="宋体" w:hint="eastAsia"/>
          <w:kern w:val="0"/>
          <w:szCs w:val="21"/>
        </w:rPr>
        <w:t>2.0</w:t>
      </w:r>
      <w:r>
        <w:rPr>
          <w:rFonts w:cs="宋体" w:hint="eastAsia"/>
          <w:kern w:val="0"/>
          <w:szCs w:val="21"/>
        </w:rPr>
        <w:t>％以上并继续增加时，全部人员立即撤离至安全地点并向指挥部报告。</w:t>
      </w:r>
    </w:p>
    <w:p w:rsidR="00372646" w:rsidRDefault="0045495B">
      <w:pPr>
        <w:widowControl/>
        <w:shd w:val="clear" w:color="auto" w:fill="FFFFFF"/>
        <w:ind w:firstLine="420"/>
        <w:jc w:val="left"/>
        <w:rPr>
          <w:rFonts w:cs="宋体"/>
          <w:kern w:val="0"/>
          <w:szCs w:val="21"/>
        </w:rPr>
      </w:pPr>
      <w:r>
        <w:rPr>
          <w:rFonts w:cs="宋体" w:hint="eastAsia"/>
          <w:kern w:val="0"/>
          <w:szCs w:val="21"/>
        </w:rPr>
        <w:t>（三）处理上、下山火灾时，必须采取措施，防止因火风造成风流逆转和巷道垮塌造成风流受阻。</w:t>
      </w:r>
    </w:p>
    <w:p w:rsidR="00372646" w:rsidRDefault="0045495B">
      <w:pPr>
        <w:widowControl/>
        <w:shd w:val="clear" w:color="auto" w:fill="FFFFFF"/>
        <w:ind w:firstLine="420"/>
        <w:jc w:val="left"/>
        <w:rPr>
          <w:rFonts w:cs="宋体"/>
          <w:kern w:val="0"/>
          <w:szCs w:val="21"/>
        </w:rPr>
      </w:pPr>
      <w:r>
        <w:rPr>
          <w:rFonts w:cs="宋体" w:hint="eastAsia"/>
          <w:kern w:val="0"/>
          <w:szCs w:val="21"/>
        </w:rPr>
        <w:t>（四）处理进风井井口、井筒、井底车场、主要进风巷和硐室火灾时，应当进行全矿井反风。反风前，必须将火源进风侧的人员撤出，并采取阻止火灾蔓延的措施。多台主要通风机联合通风的矿井反风时，要保证非事故区域的主要通风机先反风，事故区域的主要通风机后反风。采取风流短路措施时，必须将受影响区域内的人员全部撤出。</w:t>
      </w:r>
    </w:p>
    <w:p w:rsidR="00372646" w:rsidRDefault="0045495B">
      <w:pPr>
        <w:widowControl/>
        <w:shd w:val="clear" w:color="auto" w:fill="FFFFFF"/>
        <w:ind w:firstLine="420"/>
        <w:jc w:val="left"/>
        <w:rPr>
          <w:rFonts w:cs="宋体"/>
          <w:kern w:val="0"/>
          <w:szCs w:val="21"/>
        </w:rPr>
      </w:pPr>
      <w:r>
        <w:rPr>
          <w:rFonts w:cs="宋体" w:hint="eastAsia"/>
          <w:kern w:val="0"/>
          <w:szCs w:val="21"/>
        </w:rPr>
        <w:t>（五）处理掘进工作面火灾时，应当保持原有的通风状态，进行侦察后再采取措施。</w:t>
      </w:r>
    </w:p>
    <w:p w:rsidR="00372646" w:rsidRDefault="0045495B">
      <w:pPr>
        <w:widowControl/>
        <w:shd w:val="clear" w:color="auto" w:fill="FFFFFF"/>
        <w:ind w:firstLine="420"/>
        <w:jc w:val="left"/>
        <w:rPr>
          <w:rFonts w:cs="宋体"/>
          <w:kern w:val="0"/>
          <w:szCs w:val="21"/>
        </w:rPr>
      </w:pPr>
      <w:r>
        <w:rPr>
          <w:rFonts w:cs="宋体" w:hint="eastAsia"/>
          <w:kern w:val="0"/>
          <w:szCs w:val="21"/>
        </w:rPr>
        <w:t>（六）处理爆炸物品库火灾时，应当首先将雷管运出，然后将其他爆炸物品运出；因高温或者爆炸危险不能运出时，应当关闭防火门，退至安全地点。</w:t>
      </w:r>
    </w:p>
    <w:p w:rsidR="00372646" w:rsidRDefault="0045495B">
      <w:pPr>
        <w:widowControl/>
        <w:shd w:val="clear" w:color="auto" w:fill="FFFFFF"/>
        <w:ind w:firstLine="420"/>
        <w:jc w:val="left"/>
        <w:rPr>
          <w:rFonts w:cs="宋体"/>
          <w:kern w:val="0"/>
          <w:szCs w:val="21"/>
        </w:rPr>
      </w:pPr>
      <w:r>
        <w:rPr>
          <w:rFonts w:cs="宋体" w:hint="eastAsia"/>
          <w:kern w:val="0"/>
          <w:szCs w:val="21"/>
        </w:rPr>
        <w:t>（七）处理绞车房火灾时，应当将火源下方的矿车固定，防止烧断钢丝绳造成跑车伤人。</w:t>
      </w:r>
    </w:p>
    <w:p w:rsidR="00372646" w:rsidRDefault="0045495B">
      <w:pPr>
        <w:widowControl/>
        <w:shd w:val="clear" w:color="auto" w:fill="FFFFFF"/>
        <w:ind w:firstLine="420"/>
        <w:jc w:val="left"/>
        <w:rPr>
          <w:rFonts w:cs="宋体"/>
          <w:kern w:val="0"/>
          <w:szCs w:val="21"/>
        </w:rPr>
      </w:pPr>
      <w:r>
        <w:rPr>
          <w:rFonts w:cs="宋体" w:hint="eastAsia"/>
          <w:kern w:val="0"/>
          <w:szCs w:val="21"/>
        </w:rPr>
        <w:t>（八）处理蓄电池电机车库火灾时，应当切断电源，采取措施，防止氢气爆炸。</w:t>
      </w:r>
    </w:p>
    <w:p w:rsidR="00372646" w:rsidRDefault="0045495B">
      <w:pPr>
        <w:widowControl/>
        <w:shd w:val="clear" w:color="auto" w:fill="FFFFFF"/>
        <w:ind w:firstLine="420"/>
        <w:jc w:val="left"/>
        <w:rPr>
          <w:rFonts w:cs="宋体"/>
          <w:kern w:val="0"/>
          <w:szCs w:val="21"/>
        </w:rPr>
      </w:pPr>
      <w:r>
        <w:rPr>
          <w:rFonts w:cs="宋体" w:hint="eastAsia"/>
          <w:kern w:val="0"/>
          <w:szCs w:val="21"/>
        </w:rPr>
        <w:t>（九）灭火工作必须从火源进风侧进行。用水灭火时，水流应从火源外围喷射，逐步逼向火源的中心；必须有充足的风量和畅通的回风巷，防止水煤气爆炸。</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第七百一十三条</w:t>
      </w:r>
      <w:r>
        <w:rPr>
          <w:rFonts w:cs="宋体" w:hint="eastAsia"/>
          <w:b/>
          <w:bCs/>
          <w:kern w:val="0"/>
          <w:szCs w:val="21"/>
        </w:rPr>
        <w:t xml:space="preserve">  </w:t>
      </w:r>
      <w:r>
        <w:rPr>
          <w:rFonts w:cs="宋体" w:hint="eastAsia"/>
          <w:kern w:val="0"/>
          <w:szCs w:val="21"/>
        </w:rPr>
        <w:t>封闭具有爆炸危险的火区时，应当遵守下列规定：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（一）先采取注入惰性气</w:t>
      </w:r>
      <w:r>
        <w:rPr>
          <w:rFonts w:cs="宋体" w:hint="eastAsia"/>
          <w:kern w:val="0"/>
          <w:szCs w:val="21"/>
        </w:rPr>
        <w:t>体等抑爆措施，然后在安全位置构筑进、回风密闭。</w:t>
      </w:r>
    </w:p>
    <w:p w:rsidR="00372646" w:rsidRDefault="0045495B">
      <w:pPr>
        <w:widowControl/>
        <w:shd w:val="clear" w:color="auto" w:fill="FFFFFF"/>
        <w:ind w:firstLine="420"/>
        <w:jc w:val="left"/>
        <w:rPr>
          <w:rFonts w:cs="宋体"/>
          <w:kern w:val="0"/>
          <w:szCs w:val="21"/>
        </w:rPr>
      </w:pPr>
      <w:r>
        <w:rPr>
          <w:rFonts w:cs="宋体" w:hint="eastAsia"/>
          <w:kern w:val="0"/>
          <w:szCs w:val="21"/>
        </w:rPr>
        <w:t>（二）封闭具有多条进、回风通道的火区，应当同时封闭各条通道；不能实现同时封闭的，应当先封闭次要进回风通道，后封闭主要进回风通道。</w:t>
      </w:r>
    </w:p>
    <w:p w:rsidR="00372646" w:rsidRDefault="0045495B">
      <w:pPr>
        <w:widowControl/>
        <w:shd w:val="clear" w:color="auto" w:fill="FFFFFF"/>
        <w:ind w:firstLine="420"/>
        <w:jc w:val="left"/>
        <w:rPr>
          <w:rFonts w:cs="宋体"/>
          <w:kern w:val="0"/>
          <w:szCs w:val="21"/>
        </w:rPr>
      </w:pPr>
      <w:r>
        <w:rPr>
          <w:rFonts w:cs="宋体" w:hint="eastAsia"/>
          <w:kern w:val="0"/>
          <w:szCs w:val="21"/>
        </w:rPr>
        <w:t>（三）加强火区封闭的施工组织管理。封闭过程中，密闭墙预留通风孔，封孔时进、回风巷同时封闭；封闭完成后，所有人员必须立即撤出。</w:t>
      </w:r>
    </w:p>
    <w:p w:rsidR="00372646" w:rsidRDefault="0045495B">
      <w:pPr>
        <w:widowControl/>
        <w:shd w:val="clear" w:color="auto" w:fill="FFFFFF"/>
        <w:ind w:firstLine="420"/>
        <w:jc w:val="left"/>
        <w:rPr>
          <w:rFonts w:cs="宋体"/>
          <w:kern w:val="0"/>
          <w:szCs w:val="21"/>
        </w:rPr>
      </w:pPr>
      <w:r>
        <w:rPr>
          <w:rFonts w:cs="宋体" w:hint="eastAsia"/>
          <w:kern w:val="0"/>
          <w:szCs w:val="21"/>
        </w:rPr>
        <w:t>（四）检查或者加固密闭墙等工作，应当在火区封闭完成</w:t>
      </w:r>
      <w:r>
        <w:rPr>
          <w:rFonts w:cs="宋体" w:hint="eastAsia"/>
          <w:kern w:val="0"/>
          <w:szCs w:val="21"/>
        </w:rPr>
        <w:t>24h</w:t>
      </w:r>
      <w:r>
        <w:rPr>
          <w:rFonts w:cs="宋体" w:hint="eastAsia"/>
          <w:kern w:val="0"/>
          <w:szCs w:val="21"/>
        </w:rPr>
        <w:t>后实施。发现已封闭火区发生爆炸造成密闭墙破坏时，严禁调派救护队侦察或者恢复密闭墙；应当采取安全措施，实施远距离封闭。</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第七百一十四条</w:t>
      </w:r>
      <w:r>
        <w:rPr>
          <w:rFonts w:cs="宋体" w:hint="eastAsia"/>
          <w:b/>
          <w:bCs/>
          <w:kern w:val="0"/>
          <w:szCs w:val="21"/>
        </w:rPr>
        <w:t xml:space="preserve">  </w:t>
      </w:r>
      <w:r>
        <w:rPr>
          <w:rFonts w:cs="宋体" w:hint="eastAsia"/>
          <w:kern w:val="0"/>
          <w:szCs w:val="21"/>
        </w:rPr>
        <w:t>处理瓦斯（煤尘）爆炸事故时，应当遵守下列规定：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（一）立即切断灾区电源。</w:t>
      </w:r>
    </w:p>
    <w:p w:rsidR="00372646" w:rsidRDefault="0045495B">
      <w:pPr>
        <w:widowControl/>
        <w:shd w:val="clear" w:color="auto" w:fill="FFFFFF"/>
        <w:ind w:firstLine="420"/>
        <w:jc w:val="left"/>
        <w:rPr>
          <w:rFonts w:cs="宋体"/>
          <w:kern w:val="0"/>
          <w:szCs w:val="21"/>
        </w:rPr>
      </w:pPr>
      <w:r>
        <w:rPr>
          <w:rFonts w:cs="宋体" w:hint="eastAsia"/>
          <w:kern w:val="0"/>
          <w:szCs w:val="21"/>
        </w:rPr>
        <w:t>（二）检查灾区内有害气体的浓度、温度及通风设施破坏情况，发现有再次爆炸危险时，必须立即撤离至安全地点。</w:t>
      </w:r>
    </w:p>
    <w:p w:rsidR="00372646" w:rsidRDefault="0045495B">
      <w:pPr>
        <w:widowControl/>
        <w:shd w:val="clear" w:color="auto" w:fill="FFFFFF"/>
        <w:ind w:firstLine="420"/>
        <w:jc w:val="left"/>
        <w:rPr>
          <w:rFonts w:cs="宋体"/>
          <w:kern w:val="0"/>
          <w:szCs w:val="21"/>
        </w:rPr>
      </w:pPr>
      <w:r>
        <w:rPr>
          <w:rFonts w:cs="宋体" w:hint="eastAsia"/>
          <w:kern w:val="0"/>
          <w:szCs w:val="21"/>
        </w:rPr>
        <w:t>（三）进入灾区行动要谨慎，防止碰撞产生火花，引起爆炸。</w:t>
      </w:r>
    </w:p>
    <w:p w:rsidR="00372646" w:rsidRDefault="0045495B">
      <w:pPr>
        <w:widowControl/>
        <w:shd w:val="clear" w:color="auto" w:fill="FFFFFF"/>
        <w:ind w:firstLine="420"/>
        <w:jc w:val="left"/>
        <w:rPr>
          <w:rFonts w:cs="宋体"/>
          <w:kern w:val="0"/>
          <w:szCs w:val="21"/>
        </w:rPr>
      </w:pPr>
      <w:r>
        <w:rPr>
          <w:rFonts w:cs="宋体" w:hint="eastAsia"/>
          <w:kern w:val="0"/>
          <w:szCs w:val="21"/>
        </w:rPr>
        <w:t>（四）经侦察确认或者分析认定人员已经遇难，并且没有火源时，必须先恢复灾区通风，再进行处理。</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第七百一十五条</w:t>
      </w:r>
      <w:r>
        <w:rPr>
          <w:rFonts w:cs="宋体" w:hint="eastAsia"/>
          <w:b/>
          <w:bCs/>
          <w:kern w:val="0"/>
          <w:szCs w:val="21"/>
        </w:rPr>
        <w:t xml:space="preserve">  </w:t>
      </w:r>
      <w:r>
        <w:rPr>
          <w:rFonts w:cs="宋体" w:hint="eastAsia"/>
          <w:kern w:val="0"/>
          <w:szCs w:val="21"/>
        </w:rPr>
        <w:t>发生煤（岩）与瓦斯突出事故，不得停风和反风，防止风流紊乱扩大灾情。通风系统及设施被破坏时，应当设置风障、临时风门及安装局部通风机恢复通风。恢复突出区通风时，应当以最短的</w:t>
      </w:r>
      <w:r>
        <w:rPr>
          <w:rFonts w:cs="宋体" w:hint="eastAsia"/>
          <w:kern w:val="0"/>
          <w:szCs w:val="21"/>
        </w:rPr>
        <w:t>路线将瓦斯引入回风巷。回风井口</w:t>
      </w:r>
      <w:r>
        <w:rPr>
          <w:rFonts w:cs="宋体" w:hint="eastAsia"/>
          <w:kern w:val="0"/>
          <w:szCs w:val="21"/>
        </w:rPr>
        <w:t>50m </w:t>
      </w:r>
      <w:r>
        <w:rPr>
          <w:rFonts w:cs="宋体" w:hint="eastAsia"/>
          <w:kern w:val="0"/>
          <w:szCs w:val="21"/>
        </w:rPr>
        <w:t>范围内不得有火源，并设专人监视。是否停电应当根据井下实际情况决定。处理煤（岩）与二氧化碳突出事故时，还必须加大灾区风量，迅速抢救遇险人员。</w:t>
      </w:r>
      <w:r>
        <w:rPr>
          <w:rFonts w:cs="宋体" w:hint="eastAsia"/>
          <w:kern w:val="0"/>
          <w:szCs w:val="21"/>
        </w:rPr>
        <w:t> </w:t>
      </w:r>
      <w:r>
        <w:rPr>
          <w:rFonts w:cs="宋体" w:hint="eastAsia"/>
          <w:kern w:val="0"/>
          <w:szCs w:val="21"/>
        </w:rPr>
        <w:t>矿山救护队进入灾区时要戴好防护眼镜。</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第七百一十六条</w:t>
      </w:r>
      <w:r>
        <w:rPr>
          <w:rFonts w:cs="宋体" w:hint="eastAsia"/>
          <w:b/>
          <w:bCs/>
          <w:kern w:val="0"/>
          <w:szCs w:val="21"/>
        </w:rPr>
        <w:t xml:space="preserve">  </w:t>
      </w:r>
      <w:r>
        <w:rPr>
          <w:rFonts w:cs="宋体" w:hint="eastAsia"/>
          <w:kern w:val="0"/>
          <w:szCs w:val="21"/>
        </w:rPr>
        <w:t>处理水灾事故时，应当遵守下列规定：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迅速了解和分析水源、突水点、影响范围、事故前人员分布、矿井具有生存条件的地点及其进入的通道等情况。根据被堵人员所在地点的空间、氧气、瓦斯浓度以及救出被困人员所需的大致时间制定相应救灾方案。</w:t>
      </w:r>
    </w:p>
    <w:p w:rsidR="00372646" w:rsidRDefault="0045495B">
      <w:pPr>
        <w:widowControl/>
        <w:shd w:val="clear" w:color="auto" w:fill="FFFFFF"/>
        <w:ind w:firstLine="420"/>
        <w:jc w:val="left"/>
        <w:rPr>
          <w:rFonts w:cs="宋体"/>
          <w:kern w:val="0"/>
          <w:szCs w:val="21"/>
        </w:rPr>
      </w:pPr>
      <w:r>
        <w:rPr>
          <w:rFonts w:cs="宋体" w:hint="eastAsia"/>
          <w:kern w:val="0"/>
          <w:szCs w:val="21"/>
        </w:rPr>
        <w:t>（二）尽快恢复灾区通风，加强灾区气体检测，防止</w:t>
      </w:r>
      <w:r>
        <w:rPr>
          <w:rFonts w:cs="宋体" w:hint="eastAsia"/>
          <w:kern w:val="0"/>
          <w:szCs w:val="21"/>
        </w:rPr>
        <w:t>发生瓦斯爆炸和有害气体中毒、窒息事故。</w:t>
      </w:r>
    </w:p>
    <w:p w:rsidR="00372646" w:rsidRDefault="0045495B">
      <w:pPr>
        <w:widowControl/>
        <w:shd w:val="clear" w:color="auto" w:fill="FFFFFF"/>
        <w:ind w:firstLine="420"/>
        <w:jc w:val="left"/>
        <w:rPr>
          <w:rFonts w:cs="宋体"/>
          <w:kern w:val="0"/>
          <w:szCs w:val="21"/>
        </w:rPr>
      </w:pPr>
      <w:r>
        <w:rPr>
          <w:rFonts w:cs="宋体" w:hint="eastAsia"/>
          <w:kern w:val="0"/>
          <w:szCs w:val="21"/>
        </w:rPr>
        <w:t>（三）根据情况综合采取排水、堵水和向井下人员被困位置打钻等措施。</w:t>
      </w:r>
    </w:p>
    <w:p w:rsidR="00372646" w:rsidRDefault="0045495B">
      <w:pPr>
        <w:widowControl/>
        <w:shd w:val="clear" w:color="auto" w:fill="FFFFFF"/>
        <w:ind w:firstLine="420"/>
        <w:jc w:val="left"/>
        <w:rPr>
          <w:rFonts w:cs="宋体"/>
          <w:kern w:val="0"/>
          <w:szCs w:val="21"/>
        </w:rPr>
      </w:pPr>
      <w:r>
        <w:rPr>
          <w:rFonts w:cs="宋体" w:hint="eastAsia"/>
          <w:kern w:val="0"/>
          <w:szCs w:val="21"/>
        </w:rPr>
        <w:t>（四）排水后进行侦察抢险时，注意防止冒顶和二次突水事故的发生。</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第七百一十七条</w:t>
      </w:r>
      <w:r>
        <w:rPr>
          <w:rFonts w:cs="宋体" w:hint="eastAsia"/>
          <w:b/>
          <w:bCs/>
          <w:kern w:val="0"/>
          <w:szCs w:val="21"/>
        </w:rPr>
        <w:t xml:space="preserve">  </w:t>
      </w:r>
      <w:r>
        <w:rPr>
          <w:rFonts w:cs="宋体" w:hint="eastAsia"/>
          <w:kern w:val="0"/>
          <w:szCs w:val="21"/>
        </w:rPr>
        <w:t>处理顶板事故时，应当遵守下列规定：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（一）迅速恢复冒顶区的通风。如不能恢复，应当利用压风管、水管或者打钻向被困人员供给新鲜空气、饮料和食物。</w:t>
      </w:r>
    </w:p>
    <w:p w:rsidR="00372646" w:rsidRDefault="0045495B">
      <w:pPr>
        <w:widowControl/>
        <w:shd w:val="clear" w:color="auto" w:fill="FFFFFF"/>
        <w:ind w:firstLine="420"/>
        <w:jc w:val="left"/>
        <w:rPr>
          <w:rFonts w:cs="宋体"/>
          <w:kern w:val="0"/>
          <w:szCs w:val="21"/>
        </w:rPr>
      </w:pPr>
      <w:r>
        <w:rPr>
          <w:rFonts w:cs="宋体" w:hint="eastAsia"/>
          <w:kern w:val="0"/>
          <w:szCs w:val="21"/>
        </w:rPr>
        <w:t>（二）指定专人检查甲烷浓度、观察顶板和周围支护情况，发现异常，立即撤出人员。</w:t>
      </w:r>
    </w:p>
    <w:p w:rsidR="00372646" w:rsidRDefault="0045495B">
      <w:pPr>
        <w:widowControl/>
        <w:shd w:val="clear" w:color="auto" w:fill="FFFFFF"/>
        <w:ind w:firstLine="420"/>
        <w:jc w:val="left"/>
        <w:rPr>
          <w:rFonts w:cs="宋体"/>
          <w:kern w:val="0"/>
          <w:szCs w:val="21"/>
        </w:rPr>
      </w:pPr>
      <w:r>
        <w:rPr>
          <w:rFonts w:cs="宋体" w:hint="eastAsia"/>
          <w:kern w:val="0"/>
          <w:szCs w:val="21"/>
        </w:rPr>
        <w:t>（三）加强巷道支护，防止发生二次冒顶、片帮，保证退路安全畅通。</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第七百一十八条</w:t>
      </w:r>
      <w:r>
        <w:rPr>
          <w:rFonts w:cs="宋体" w:hint="eastAsia"/>
          <w:b/>
          <w:bCs/>
          <w:kern w:val="0"/>
          <w:szCs w:val="21"/>
        </w:rPr>
        <w:t xml:space="preserve">  </w:t>
      </w:r>
      <w:r>
        <w:rPr>
          <w:rFonts w:cs="宋体" w:hint="eastAsia"/>
          <w:kern w:val="0"/>
          <w:szCs w:val="21"/>
        </w:rPr>
        <w:t>处理冲击地压事故时，</w:t>
      </w:r>
      <w:r>
        <w:rPr>
          <w:rFonts w:cs="宋体" w:hint="eastAsia"/>
          <w:kern w:val="0"/>
          <w:szCs w:val="21"/>
        </w:rPr>
        <w:t> </w:t>
      </w:r>
      <w:r>
        <w:rPr>
          <w:rFonts w:cs="宋体" w:hint="eastAsia"/>
          <w:kern w:val="0"/>
          <w:szCs w:val="21"/>
        </w:rPr>
        <w:t>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（一）分析再次发生冲击地压灾害的可能性，确定合理的救援方案和路线。</w:t>
      </w:r>
    </w:p>
    <w:p w:rsidR="00372646" w:rsidRDefault="0045495B">
      <w:pPr>
        <w:widowControl/>
        <w:shd w:val="clear" w:color="auto" w:fill="FFFFFF"/>
        <w:ind w:firstLine="420"/>
        <w:jc w:val="left"/>
        <w:rPr>
          <w:rFonts w:cs="宋体"/>
          <w:kern w:val="0"/>
          <w:szCs w:val="21"/>
        </w:rPr>
      </w:pPr>
      <w:r>
        <w:rPr>
          <w:rFonts w:cs="宋体" w:hint="eastAsia"/>
          <w:kern w:val="0"/>
          <w:szCs w:val="21"/>
        </w:rPr>
        <w:t>（二）迅速恢复灾区的通风。恢复独头巷道通风时，应当按照排放瓦斯的要求进行。</w:t>
      </w:r>
    </w:p>
    <w:p w:rsidR="00372646" w:rsidRDefault="0045495B">
      <w:pPr>
        <w:widowControl/>
        <w:shd w:val="clear" w:color="auto" w:fill="FFFFFF"/>
        <w:ind w:firstLine="420"/>
        <w:jc w:val="left"/>
        <w:rPr>
          <w:rFonts w:cs="宋体"/>
          <w:kern w:val="0"/>
          <w:szCs w:val="21"/>
        </w:rPr>
      </w:pPr>
      <w:r>
        <w:rPr>
          <w:rFonts w:cs="宋体" w:hint="eastAsia"/>
          <w:kern w:val="0"/>
          <w:szCs w:val="21"/>
        </w:rPr>
        <w:t>（三）加强巷道支护，保证安全作业空间。巷道破坏严重、有冒顶危险时，必须采取防止二次冒顶的措施。</w:t>
      </w:r>
    </w:p>
    <w:p w:rsidR="00372646" w:rsidRDefault="0045495B">
      <w:pPr>
        <w:widowControl/>
        <w:shd w:val="clear" w:color="auto" w:fill="FFFFFF"/>
        <w:ind w:firstLine="420"/>
        <w:jc w:val="left"/>
        <w:rPr>
          <w:rFonts w:cs="宋体"/>
          <w:kern w:val="0"/>
          <w:szCs w:val="21"/>
        </w:rPr>
      </w:pPr>
      <w:r>
        <w:rPr>
          <w:rFonts w:cs="宋体" w:hint="eastAsia"/>
          <w:kern w:val="0"/>
          <w:szCs w:val="21"/>
        </w:rPr>
        <w:t>（四）设专人观察顶板及周围支护情况，检查通风、瓦斯、煤尘，防止发生次生事故。</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第七百一十九条</w:t>
      </w:r>
      <w:r>
        <w:rPr>
          <w:rFonts w:cs="宋体" w:hint="eastAsia"/>
          <w:b/>
          <w:bCs/>
          <w:kern w:val="0"/>
          <w:szCs w:val="21"/>
        </w:rPr>
        <w:t xml:space="preserve">  </w:t>
      </w:r>
      <w:r>
        <w:rPr>
          <w:rFonts w:cs="宋体" w:hint="eastAsia"/>
          <w:kern w:val="0"/>
          <w:szCs w:val="21"/>
        </w:rPr>
        <w:t>处理露天矿边坡和排土场滑坡事故时，应当遵守下列规定：</w:t>
      </w:r>
    </w:p>
    <w:p w:rsidR="00372646" w:rsidRDefault="0045495B">
      <w:pPr>
        <w:widowControl/>
        <w:shd w:val="clear" w:color="auto" w:fill="FFFFFF"/>
        <w:ind w:firstLine="420"/>
        <w:jc w:val="left"/>
        <w:rPr>
          <w:rFonts w:cs="宋体"/>
          <w:kern w:val="0"/>
          <w:szCs w:val="21"/>
        </w:rPr>
      </w:pPr>
      <w:r>
        <w:rPr>
          <w:rFonts w:cs="宋体" w:hint="eastAsia"/>
          <w:kern w:val="0"/>
          <w:szCs w:val="21"/>
        </w:rPr>
        <w:t>（一）在事故现场设置警戒区域和警示牌，禁止人员进入警戒区域。</w:t>
      </w:r>
    </w:p>
    <w:p w:rsidR="00372646" w:rsidRDefault="0045495B">
      <w:pPr>
        <w:widowControl/>
        <w:shd w:val="clear" w:color="auto" w:fill="FFFFFF"/>
        <w:ind w:firstLine="420"/>
        <w:jc w:val="left"/>
        <w:rPr>
          <w:rFonts w:cs="宋体"/>
          <w:kern w:val="0"/>
          <w:szCs w:val="21"/>
        </w:rPr>
      </w:pPr>
      <w:r>
        <w:rPr>
          <w:rFonts w:cs="宋体" w:hint="eastAsia"/>
          <w:kern w:val="0"/>
          <w:szCs w:val="21"/>
        </w:rPr>
        <w:t>（二）救援人员和抢</w:t>
      </w:r>
      <w:r>
        <w:rPr>
          <w:rFonts w:cs="宋体" w:hint="eastAsia"/>
          <w:kern w:val="0"/>
          <w:szCs w:val="21"/>
        </w:rPr>
        <w:t>险设备必须从滑体两侧安全区域实施救援。</w:t>
      </w:r>
    </w:p>
    <w:p w:rsidR="00372646" w:rsidRDefault="0045495B">
      <w:pPr>
        <w:widowControl/>
        <w:shd w:val="clear" w:color="auto" w:fill="FFFFFF"/>
        <w:ind w:firstLine="420"/>
        <w:jc w:val="left"/>
        <w:rPr>
          <w:rFonts w:cs="宋体"/>
          <w:kern w:val="0"/>
          <w:szCs w:val="21"/>
        </w:rPr>
      </w:pPr>
      <w:r>
        <w:rPr>
          <w:rFonts w:cs="宋体" w:hint="eastAsia"/>
          <w:kern w:val="0"/>
          <w:szCs w:val="21"/>
        </w:rPr>
        <w:t>（三）应当对滑体进行观测，发现有威胁救援人员安全的情况时立即撤离。</w:t>
      </w:r>
    </w:p>
    <w:p w:rsidR="00372646" w:rsidRDefault="0045495B">
      <w:pPr>
        <w:widowControl/>
        <w:shd w:val="clear" w:color="auto" w:fill="FFFFFF"/>
        <w:ind w:firstLine="420"/>
        <w:jc w:val="left"/>
        <w:rPr>
          <w:rFonts w:cs="宋体"/>
          <w:kern w:val="0"/>
          <w:szCs w:val="21"/>
        </w:rPr>
      </w:pPr>
      <w:r>
        <w:rPr>
          <w:rFonts w:cs="宋体" w:hint="eastAsia"/>
          <w:kern w:val="0"/>
          <w:szCs w:val="21"/>
        </w:rPr>
        <w:t> </w:t>
      </w:r>
    </w:p>
    <w:p w:rsidR="00372646" w:rsidRDefault="0045495B">
      <w:pPr>
        <w:pStyle w:val="11"/>
        <w:rPr>
          <w:rFonts w:ascii="Times New Roman" w:hAnsi="Times New Roman"/>
        </w:rPr>
      </w:pPr>
      <w:bookmarkStart w:id="375" w:name="_Toc447639800"/>
      <w:bookmarkStart w:id="376" w:name="_Toc447636192"/>
      <w:bookmarkEnd w:id="375"/>
      <w:bookmarkEnd w:id="376"/>
      <w:r>
        <w:rPr>
          <w:rFonts w:ascii="Times New Roman" w:hAnsi="Times New Roman" w:hint="eastAsia"/>
        </w:rPr>
        <w:t>附　　则</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第七百二十条</w:t>
      </w:r>
      <w:r>
        <w:rPr>
          <w:rFonts w:cs="宋体" w:hint="eastAsia"/>
          <w:b/>
          <w:bCs/>
          <w:kern w:val="0"/>
          <w:szCs w:val="21"/>
        </w:rPr>
        <w:t xml:space="preserve">  </w:t>
      </w:r>
      <w:r>
        <w:rPr>
          <w:rFonts w:cs="宋体" w:hint="eastAsia"/>
          <w:kern w:val="0"/>
          <w:szCs w:val="21"/>
        </w:rPr>
        <w:t>本规程自</w:t>
      </w:r>
      <w:r>
        <w:rPr>
          <w:rFonts w:cs="宋体" w:hint="eastAsia"/>
          <w:kern w:val="0"/>
          <w:szCs w:val="21"/>
        </w:rPr>
        <w:t>2016</w:t>
      </w:r>
      <w:r>
        <w:rPr>
          <w:rFonts w:cs="宋体" w:hint="eastAsia"/>
          <w:kern w:val="0"/>
          <w:szCs w:val="21"/>
        </w:rPr>
        <w:t>年</w:t>
      </w:r>
      <w:r>
        <w:rPr>
          <w:rFonts w:cs="宋体" w:hint="eastAsia"/>
          <w:kern w:val="0"/>
          <w:szCs w:val="21"/>
        </w:rPr>
        <w:t>10</w:t>
      </w:r>
      <w:r>
        <w:rPr>
          <w:rFonts w:cs="宋体" w:hint="eastAsia"/>
          <w:kern w:val="0"/>
          <w:szCs w:val="21"/>
        </w:rPr>
        <w:t>月</w:t>
      </w:r>
      <w:r>
        <w:rPr>
          <w:rFonts w:cs="宋体" w:hint="eastAsia"/>
          <w:kern w:val="0"/>
          <w:szCs w:val="21"/>
        </w:rPr>
        <w:t>1</w:t>
      </w:r>
      <w:r>
        <w:rPr>
          <w:rFonts w:cs="宋体" w:hint="eastAsia"/>
          <w:kern w:val="0"/>
          <w:szCs w:val="21"/>
        </w:rPr>
        <w:t>日起施行。</w:t>
      </w:r>
    </w:p>
    <w:p w:rsidR="00372646" w:rsidRDefault="0045495B">
      <w:pPr>
        <w:widowControl/>
        <w:shd w:val="clear" w:color="auto" w:fill="FFFFFF"/>
        <w:ind w:firstLine="422"/>
        <w:jc w:val="left"/>
        <w:rPr>
          <w:rFonts w:cs="宋体"/>
          <w:kern w:val="0"/>
          <w:szCs w:val="21"/>
        </w:rPr>
      </w:pPr>
      <w:r>
        <w:rPr>
          <w:rFonts w:cs="宋体" w:hint="eastAsia"/>
          <w:b/>
          <w:bCs/>
          <w:kern w:val="0"/>
          <w:szCs w:val="21"/>
        </w:rPr>
        <w:t>第七百二十一条</w:t>
      </w:r>
      <w:r>
        <w:rPr>
          <w:rFonts w:cs="宋体" w:hint="eastAsia"/>
          <w:b/>
          <w:bCs/>
          <w:kern w:val="0"/>
          <w:szCs w:val="21"/>
        </w:rPr>
        <w:t xml:space="preserve">  </w:t>
      </w:r>
      <w:r>
        <w:rPr>
          <w:rFonts w:cs="宋体" w:hint="eastAsia"/>
          <w:kern w:val="0"/>
          <w:szCs w:val="21"/>
        </w:rPr>
        <w:t>条款中出现的”必须””严禁”</w:t>
      </w:r>
      <w:r>
        <w:rPr>
          <w:rFonts w:cs="宋体" w:hint="eastAsia"/>
          <w:kern w:val="0"/>
          <w:szCs w:val="21"/>
        </w:rPr>
        <w:t xml:space="preserve"> </w:t>
      </w:r>
      <w:r>
        <w:rPr>
          <w:rFonts w:cs="宋体" w:hint="eastAsia"/>
          <w:kern w:val="0"/>
          <w:szCs w:val="21"/>
        </w:rPr>
        <w:t>“应当”“可以”等说明如下：</w:t>
      </w:r>
    </w:p>
    <w:p w:rsidR="00372646" w:rsidRDefault="0045495B">
      <w:pPr>
        <w:widowControl/>
        <w:shd w:val="clear" w:color="auto" w:fill="FFFFFF"/>
        <w:ind w:firstLine="420"/>
        <w:jc w:val="left"/>
        <w:rPr>
          <w:rFonts w:cs="宋体"/>
          <w:kern w:val="0"/>
          <w:szCs w:val="21"/>
        </w:rPr>
      </w:pPr>
      <w:r>
        <w:rPr>
          <w:rFonts w:cs="宋体" w:hint="eastAsia"/>
          <w:kern w:val="0"/>
          <w:szCs w:val="21"/>
        </w:rPr>
        <w:t>表示很严格，非这样做不可的，正面词一般用”必须”，反面词用”严禁”；</w:t>
      </w:r>
    </w:p>
    <w:p w:rsidR="00372646" w:rsidRDefault="0045495B">
      <w:pPr>
        <w:widowControl/>
        <w:shd w:val="clear" w:color="auto" w:fill="FFFFFF"/>
        <w:ind w:firstLine="420"/>
        <w:jc w:val="left"/>
        <w:rPr>
          <w:rFonts w:cs="宋体"/>
          <w:kern w:val="0"/>
          <w:szCs w:val="21"/>
        </w:rPr>
      </w:pPr>
      <w:r>
        <w:rPr>
          <w:rFonts w:cs="宋体" w:hint="eastAsia"/>
          <w:kern w:val="0"/>
          <w:szCs w:val="21"/>
        </w:rPr>
        <w:t>表示严格，在正常情况下均应这样做的，正面词一般用”应当”，反面词一般用”不应”或不得”；</w:t>
      </w:r>
    </w:p>
    <w:p w:rsidR="00372646" w:rsidRDefault="0045495B">
      <w:pPr>
        <w:widowControl/>
        <w:shd w:val="clear" w:color="auto" w:fill="FFFFFF"/>
        <w:ind w:firstLine="420"/>
        <w:jc w:val="left"/>
        <w:rPr>
          <w:rFonts w:cs="宋体"/>
          <w:kern w:val="0"/>
          <w:szCs w:val="21"/>
        </w:rPr>
      </w:pPr>
      <w:r>
        <w:rPr>
          <w:rFonts w:cs="宋体" w:hint="eastAsia"/>
          <w:kern w:val="0"/>
          <w:szCs w:val="21"/>
        </w:rPr>
        <w:t>表示允许选择，在一定条件下可以这样做的，采用”可以”。</w:t>
      </w:r>
    </w:p>
    <w:p w:rsidR="00372646" w:rsidRDefault="0045495B">
      <w:pPr>
        <w:widowControl/>
        <w:shd w:val="clear" w:color="auto" w:fill="FFFFFF"/>
        <w:ind w:firstLine="422"/>
        <w:jc w:val="left"/>
        <w:rPr>
          <w:rFonts w:cs="宋体"/>
          <w:kern w:val="0"/>
          <w:szCs w:val="21"/>
        </w:rPr>
      </w:pPr>
      <w:r>
        <w:rPr>
          <w:rFonts w:cs="宋体" w:hint="eastAsia"/>
          <w:b/>
          <w:bCs/>
          <w:kern w:val="0"/>
          <w:szCs w:val="21"/>
        </w:rPr>
        <w:t> </w:t>
      </w:r>
    </w:p>
    <w:p w:rsidR="00372646" w:rsidRDefault="0045495B">
      <w:pPr>
        <w:pStyle w:val="11"/>
        <w:rPr>
          <w:rFonts w:ascii="Times New Roman" w:hAnsi="Times New Roman"/>
        </w:rPr>
      </w:pPr>
      <w:bookmarkStart w:id="377" w:name="_Toc447639801"/>
      <w:bookmarkStart w:id="378" w:name="_Toc447636193"/>
      <w:bookmarkEnd w:id="377"/>
      <w:bookmarkEnd w:id="378"/>
      <w:r>
        <w:rPr>
          <w:rFonts w:ascii="Times New Roman" w:hAnsi="Times New Roman" w:hint="eastAsia"/>
        </w:rPr>
        <w:t>附录</w:t>
      </w:r>
      <w:r>
        <w:rPr>
          <w:rFonts w:ascii="Times New Roman" w:hAnsi="Times New Roman" w:hint="eastAsia"/>
        </w:rPr>
        <w:t> </w:t>
      </w:r>
      <w:r>
        <w:rPr>
          <w:rFonts w:ascii="Times New Roman" w:hAnsi="Times New Roman" w:hint="eastAsia"/>
        </w:rPr>
        <w:t>主要名词解释</w:t>
      </w:r>
    </w:p>
    <w:p w:rsidR="00372646" w:rsidRDefault="0045495B">
      <w:pPr>
        <w:widowControl/>
        <w:shd w:val="clear" w:color="auto" w:fill="FFFFFF"/>
        <w:ind w:firstLine="420"/>
        <w:jc w:val="center"/>
        <w:rPr>
          <w:rFonts w:cs="宋体"/>
          <w:kern w:val="0"/>
          <w:szCs w:val="21"/>
        </w:rPr>
      </w:pPr>
      <w:r>
        <w:rPr>
          <w:rFonts w:cs="宋体" w:hint="eastAsia"/>
          <w:kern w:val="0"/>
          <w:szCs w:val="21"/>
        </w:rPr>
        <w:t> </w:t>
      </w:r>
    </w:p>
    <w:p w:rsidR="00372646" w:rsidRDefault="0045495B">
      <w:pPr>
        <w:widowControl/>
        <w:shd w:val="clear" w:color="auto" w:fill="FFFFFF"/>
        <w:ind w:firstLine="422"/>
        <w:jc w:val="left"/>
        <w:rPr>
          <w:rFonts w:cs="宋体"/>
          <w:kern w:val="0"/>
          <w:szCs w:val="21"/>
        </w:rPr>
      </w:pPr>
      <w:r>
        <w:rPr>
          <w:rFonts w:cs="宋体" w:hint="eastAsia"/>
          <w:b/>
          <w:bCs/>
          <w:kern w:val="0"/>
          <w:szCs w:val="21"/>
        </w:rPr>
        <w:t>薄煤层</w:t>
      </w:r>
      <w:r>
        <w:rPr>
          <w:rFonts w:cs="宋体" w:hint="eastAsia"/>
          <w:kern w:val="0"/>
          <w:szCs w:val="21"/>
        </w:rPr>
        <w:t> </w:t>
      </w:r>
      <w:r>
        <w:rPr>
          <w:rFonts w:cs="宋体" w:hint="eastAsia"/>
          <w:kern w:val="0"/>
          <w:szCs w:val="21"/>
        </w:rPr>
        <w:t>地</w:t>
      </w:r>
      <w:r>
        <w:rPr>
          <w:rFonts w:cs="宋体" w:hint="eastAsia"/>
          <w:kern w:val="0"/>
          <w:szCs w:val="21"/>
        </w:rPr>
        <w:t>下开采时厚度</w:t>
      </w:r>
      <w:r>
        <w:rPr>
          <w:rFonts w:cs="宋体" w:hint="eastAsia"/>
          <w:kern w:val="0"/>
          <w:szCs w:val="21"/>
        </w:rPr>
        <w:t>1.3m </w:t>
      </w:r>
      <w:r>
        <w:rPr>
          <w:rFonts w:cs="宋体" w:hint="eastAsia"/>
          <w:kern w:val="0"/>
          <w:szCs w:val="21"/>
        </w:rPr>
        <w:t>以下的煤层；露天开采时厚度</w:t>
      </w:r>
      <w:r>
        <w:rPr>
          <w:rFonts w:cs="宋体" w:hint="eastAsia"/>
          <w:kern w:val="0"/>
          <w:szCs w:val="21"/>
        </w:rPr>
        <w:t>3.5m </w:t>
      </w:r>
      <w:r>
        <w:rPr>
          <w:rFonts w:cs="宋体" w:hint="eastAsia"/>
          <w:kern w:val="0"/>
          <w:szCs w:val="21"/>
        </w:rPr>
        <w:t>以下的煤层。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中厚煤层</w:t>
      </w:r>
      <w:r>
        <w:rPr>
          <w:rFonts w:cs="宋体" w:hint="eastAsia"/>
          <w:kern w:val="0"/>
          <w:szCs w:val="21"/>
        </w:rPr>
        <w:t> </w:t>
      </w:r>
      <w:r>
        <w:rPr>
          <w:rFonts w:cs="宋体" w:hint="eastAsia"/>
          <w:kern w:val="0"/>
          <w:szCs w:val="21"/>
        </w:rPr>
        <w:t>地下开采时厚度</w:t>
      </w:r>
      <w:r>
        <w:rPr>
          <w:rFonts w:cs="宋体" w:hint="eastAsia"/>
          <w:kern w:val="0"/>
          <w:szCs w:val="21"/>
        </w:rPr>
        <w:t>1.3</w:t>
      </w:r>
      <w:r>
        <w:rPr>
          <w:rFonts w:cs="宋体" w:hint="eastAsia"/>
          <w:kern w:val="0"/>
          <w:szCs w:val="21"/>
        </w:rPr>
        <w:t>～</w:t>
      </w:r>
      <w:r>
        <w:rPr>
          <w:rFonts w:cs="宋体" w:hint="eastAsia"/>
          <w:kern w:val="0"/>
          <w:szCs w:val="21"/>
        </w:rPr>
        <w:t>3.5m </w:t>
      </w:r>
      <w:r>
        <w:rPr>
          <w:rFonts w:cs="宋体" w:hint="eastAsia"/>
          <w:kern w:val="0"/>
          <w:szCs w:val="21"/>
        </w:rPr>
        <w:t>的煤层；露天开采时厚度</w:t>
      </w:r>
      <w:r>
        <w:rPr>
          <w:rFonts w:cs="宋体" w:hint="eastAsia"/>
          <w:kern w:val="0"/>
          <w:szCs w:val="21"/>
        </w:rPr>
        <w:t>3.5</w:t>
      </w:r>
      <w:r>
        <w:rPr>
          <w:rFonts w:cs="宋体" w:hint="eastAsia"/>
          <w:kern w:val="0"/>
          <w:szCs w:val="21"/>
        </w:rPr>
        <w:t>～</w:t>
      </w:r>
      <w:r>
        <w:rPr>
          <w:rFonts w:cs="宋体" w:hint="eastAsia"/>
          <w:kern w:val="0"/>
          <w:szCs w:val="21"/>
        </w:rPr>
        <w:t>10m </w:t>
      </w:r>
      <w:r>
        <w:rPr>
          <w:rFonts w:cs="宋体" w:hint="eastAsia"/>
          <w:kern w:val="0"/>
          <w:szCs w:val="21"/>
        </w:rPr>
        <w:t>的煤层。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厚煤层</w:t>
      </w:r>
      <w:r>
        <w:rPr>
          <w:rFonts w:cs="宋体" w:hint="eastAsia"/>
          <w:kern w:val="0"/>
          <w:szCs w:val="21"/>
        </w:rPr>
        <w:t> </w:t>
      </w:r>
      <w:r>
        <w:rPr>
          <w:rFonts w:cs="宋体" w:hint="eastAsia"/>
          <w:kern w:val="0"/>
          <w:szCs w:val="21"/>
        </w:rPr>
        <w:t>地下开采时厚度</w:t>
      </w:r>
      <w:r>
        <w:rPr>
          <w:rFonts w:cs="宋体" w:hint="eastAsia"/>
          <w:kern w:val="0"/>
          <w:szCs w:val="21"/>
        </w:rPr>
        <w:t>3.5m </w:t>
      </w:r>
      <w:r>
        <w:rPr>
          <w:rFonts w:cs="宋体" w:hint="eastAsia"/>
          <w:kern w:val="0"/>
          <w:szCs w:val="21"/>
        </w:rPr>
        <w:t>以上的煤层；露天开采时厚度</w:t>
      </w:r>
      <w:r>
        <w:rPr>
          <w:rFonts w:cs="宋体" w:hint="eastAsia"/>
          <w:kern w:val="0"/>
          <w:szCs w:val="21"/>
        </w:rPr>
        <w:t>10m </w:t>
      </w:r>
      <w:r>
        <w:rPr>
          <w:rFonts w:cs="宋体" w:hint="eastAsia"/>
          <w:kern w:val="0"/>
          <w:szCs w:val="21"/>
        </w:rPr>
        <w:t>以上的煤层。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近水平煤层</w:t>
      </w:r>
      <w:r>
        <w:rPr>
          <w:rFonts w:cs="宋体" w:hint="eastAsia"/>
          <w:kern w:val="0"/>
          <w:szCs w:val="21"/>
        </w:rPr>
        <w:t> </w:t>
      </w:r>
      <w:r>
        <w:rPr>
          <w:rFonts w:cs="宋体" w:hint="eastAsia"/>
          <w:kern w:val="0"/>
          <w:szCs w:val="21"/>
        </w:rPr>
        <w:t>地下开采时倾角</w:t>
      </w:r>
      <w:r>
        <w:rPr>
          <w:rFonts w:cs="宋体" w:hint="eastAsia"/>
          <w:kern w:val="0"/>
          <w:szCs w:val="21"/>
        </w:rPr>
        <w:t>8</w:t>
      </w:r>
      <w:r>
        <w:rPr>
          <w:rFonts w:cs="宋体" w:hint="eastAsia"/>
          <w:kern w:val="0"/>
          <w:szCs w:val="21"/>
        </w:rPr>
        <w:t>°以下的煤层；露天开采时倾角</w:t>
      </w:r>
      <w:r>
        <w:rPr>
          <w:rFonts w:cs="宋体" w:hint="eastAsia"/>
          <w:kern w:val="0"/>
          <w:szCs w:val="21"/>
        </w:rPr>
        <w:t>5</w:t>
      </w:r>
      <w:r>
        <w:rPr>
          <w:rFonts w:cs="宋体" w:hint="eastAsia"/>
          <w:kern w:val="0"/>
          <w:szCs w:val="21"/>
        </w:rPr>
        <w:t>°以下的煤层。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缓倾斜煤层</w:t>
      </w:r>
      <w:r>
        <w:rPr>
          <w:rFonts w:cs="宋体" w:hint="eastAsia"/>
          <w:kern w:val="0"/>
          <w:szCs w:val="21"/>
        </w:rPr>
        <w:t> </w:t>
      </w:r>
      <w:r>
        <w:rPr>
          <w:rFonts w:cs="宋体" w:hint="eastAsia"/>
          <w:kern w:val="0"/>
          <w:szCs w:val="21"/>
        </w:rPr>
        <w:t>地下开采时倾角</w:t>
      </w:r>
      <w:r>
        <w:rPr>
          <w:rFonts w:cs="宋体" w:hint="eastAsia"/>
          <w:kern w:val="0"/>
          <w:szCs w:val="21"/>
        </w:rPr>
        <w:t>8</w:t>
      </w:r>
      <w:r>
        <w:rPr>
          <w:rFonts w:cs="宋体" w:hint="eastAsia"/>
          <w:kern w:val="0"/>
          <w:szCs w:val="21"/>
        </w:rPr>
        <w:t>°～</w:t>
      </w:r>
      <w:r>
        <w:rPr>
          <w:rFonts w:cs="宋体" w:hint="eastAsia"/>
          <w:kern w:val="0"/>
          <w:szCs w:val="21"/>
        </w:rPr>
        <w:t>25</w:t>
      </w:r>
      <w:r>
        <w:rPr>
          <w:rFonts w:cs="宋体" w:hint="eastAsia"/>
          <w:kern w:val="0"/>
          <w:szCs w:val="21"/>
        </w:rPr>
        <w:t>°的煤层；露天开采时倾角</w:t>
      </w:r>
      <w:r>
        <w:rPr>
          <w:rFonts w:cs="宋体" w:hint="eastAsia"/>
          <w:kern w:val="0"/>
          <w:szCs w:val="21"/>
        </w:rPr>
        <w:t>5</w:t>
      </w:r>
      <w:r>
        <w:rPr>
          <w:rFonts w:cs="宋体" w:hint="eastAsia"/>
          <w:kern w:val="0"/>
          <w:szCs w:val="21"/>
        </w:rPr>
        <w:t>°～</w:t>
      </w:r>
      <w:r>
        <w:rPr>
          <w:rFonts w:cs="宋体" w:hint="eastAsia"/>
          <w:kern w:val="0"/>
          <w:szCs w:val="21"/>
        </w:rPr>
        <w:t>10</w:t>
      </w:r>
      <w:r>
        <w:rPr>
          <w:rFonts w:cs="宋体" w:hint="eastAsia"/>
          <w:kern w:val="0"/>
          <w:szCs w:val="21"/>
        </w:rPr>
        <w:t>°的煤层。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倾斜煤层</w:t>
      </w:r>
      <w:r>
        <w:rPr>
          <w:rFonts w:cs="宋体" w:hint="eastAsia"/>
          <w:kern w:val="0"/>
          <w:szCs w:val="21"/>
        </w:rPr>
        <w:t> </w:t>
      </w:r>
      <w:r>
        <w:rPr>
          <w:rFonts w:cs="宋体" w:hint="eastAsia"/>
          <w:kern w:val="0"/>
          <w:szCs w:val="21"/>
        </w:rPr>
        <w:t>地下开采时倾角</w:t>
      </w:r>
      <w:r>
        <w:rPr>
          <w:rFonts w:cs="宋体" w:hint="eastAsia"/>
          <w:kern w:val="0"/>
          <w:szCs w:val="21"/>
        </w:rPr>
        <w:t>25</w:t>
      </w:r>
      <w:r>
        <w:rPr>
          <w:rFonts w:cs="宋体" w:hint="eastAsia"/>
          <w:kern w:val="0"/>
          <w:szCs w:val="21"/>
        </w:rPr>
        <w:t>°～</w:t>
      </w:r>
      <w:r>
        <w:rPr>
          <w:rFonts w:cs="宋体" w:hint="eastAsia"/>
          <w:kern w:val="0"/>
          <w:szCs w:val="21"/>
        </w:rPr>
        <w:t>45</w:t>
      </w:r>
      <w:r>
        <w:rPr>
          <w:rFonts w:cs="宋体" w:hint="eastAsia"/>
          <w:kern w:val="0"/>
          <w:szCs w:val="21"/>
        </w:rPr>
        <w:t>°的煤层；露天开采时倾角</w:t>
      </w:r>
      <w:r>
        <w:rPr>
          <w:rFonts w:cs="宋体" w:hint="eastAsia"/>
          <w:kern w:val="0"/>
          <w:szCs w:val="21"/>
        </w:rPr>
        <w:t>10</w:t>
      </w:r>
      <w:r>
        <w:rPr>
          <w:rFonts w:cs="宋体" w:hint="eastAsia"/>
          <w:kern w:val="0"/>
          <w:szCs w:val="21"/>
        </w:rPr>
        <w:t>°～</w:t>
      </w:r>
      <w:r>
        <w:rPr>
          <w:rFonts w:cs="宋体" w:hint="eastAsia"/>
          <w:kern w:val="0"/>
          <w:szCs w:val="21"/>
        </w:rPr>
        <w:t>45</w:t>
      </w:r>
      <w:r>
        <w:rPr>
          <w:rFonts w:cs="宋体" w:hint="eastAsia"/>
          <w:kern w:val="0"/>
          <w:szCs w:val="21"/>
        </w:rPr>
        <w:t>°的煤层。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急倾斜煤层</w:t>
      </w:r>
      <w:r>
        <w:rPr>
          <w:rFonts w:cs="宋体" w:hint="eastAsia"/>
          <w:kern w:val="0"/>
          <w:szCs w:val="21"/>
        </w:rPr>
        <w:t> </w:t>
      </w:r>
      <w:r>
        <w:rPr>
          <w:rFonts w:cs="宋体" w:hint="eastAsia"/>
          <w:kern w:val="0"/>
          <w:szCs w:val="21"/>
        </w:rPr>
        <w:t>地下或露天开采时倾角在</w:t>
      </w:r>
      <w:r>
        <w:rPr>
          <w:rFonts w:cs="宋体" w:hint="eastAsia"/>
          <w:kern w:val="0"/>
          <w:szCs w:val="21"/>
        </w:rPr>
        <w:t>45</w:t>
      </w:r>
      <w:r>
        <w:rPr>
          <w:rFonts w:cs="宋体" w:hint="eastAsia"/>
          <w:kern w:val="0"/>
          <w:szCs w:val="21"/>
        </w:rPr>
        <w:t>°以上的煤层。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近距离煤层</w:t>
      </w:r>
      <w:r>
        <w:rPr>
          <w:rFonts w:cs="宋体" w:hint="eastAsia"/>
          <w:kern w:val="0"/>
          <w:szCs w:val="21"/>
        </w:rPr>
        <w:t> </w:t>
      </w:r>
      <w:r>
        <w:rPr>
          <w:rFonts w:cs="宋体" w:hint="eastAsia"/>
          <w:kern w:val="0"/>
          <w:szCs w:val="21"/>
        </w:rPr>
        <w:t>煤层群层间距离较小，开采时相互有较大影响的煤层。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井巷</w:t>
      </w:r>
      <w:r>
        <w:rPr>
          <w:rFonts w:cs="宋体" w:hint="eastAsia"/>
          <w:kern w:val="0"/>
          <w:szCs w:val="21"/>
        </w:rPr>
        <w:t> </w:t>
      </w:r>
      <w:r>
        <w:rPr>
          <w:rFonts w:cs="宋体" w:hint="eastAsia"/>
          <w:kern w:val="0"/>
          <w:szCs w:val="21"/>
        </w:rPr>
        <w:t>为进行采掘工作在煤层或岩层内所开凿的一切空硐。</w:t>
      </w:r>
    </w:p>
    <w:p w:rsidR="00372646" w:rsidRDefault="0045495B">
      <w:pPr>
        <w:widowControl/>
        <w:shd w:val="clear" w:color="auto" w:fill="FFFFFF"/>
        <w:ind w:firstLine="422"/>
        <w:jc w:val="left"/>
        <w:rPr>
          <w:rFonts w:cs="宋体"/>
          <w:kern w:val="0"/>
          <w:szCs w:val="21"/>
        </w:rPr>
      </w:pPr>
      <w:r>
        <w:rPr>
          <w:rFonts w:cs="宋体" w:hint="eastAsia"/>
          <w:b/>
          <w:bCs/>
          <w:kern w:val="0"/>
          <w:szCs w:val="21"/>
        </w:rPr>
        <w:t>水平</w:t>
      </w:r>
      <w:r>
        <w:rPr>
          <w:rFonts w:cs="宋体" w:hint="eastAsia"/>
          <w:kern w:val="0"/>
          <w:szCs w:val="21"/>
        </w:rPr>
        <w:t> </w:t>
      </w:r>
      <w:r>
        <w:rPr>
          <w:rFonts w:cs="宋体" w:hint="eastAsia"/>
          <w:kern w:val="0"/>
          <w:szCs w:val="21"/>
        </w:rPr>
        <w:t>沿煤层走向某一标高布置运输大巷或总回风巷的水平面。</w:t>
      </w:r>
    </w:p>
    <w:p w:rsidR="00372646" w:rsidRDefault="0045495B">
      <w:pPr>
        <w:widowControl/>
        <w:shd w:val="clear" w:color="auto" w:fill="FFFFFF"/>
        <w:ind w:firstLine="420"/>
        <w:jc w:val="left"/>
        <w:rPr>
          <w:rFonts w:cs="宋体"/>
          <w:kern w:val="0"/>
          <w:szCs w:val="21"/>
        </w:rPr>
      </w:pPr>
      <w:r>
        <w:rPr>
          <w:rFonts w:cs="宋体" w:hint="eastAsia"/>
          <w:b/>
          <w:bCs/>
          <w:kern w:val="0"/>
          <w:szCs w:val="21"/>
        </w:rPr>
        <w:t>阶段</w:t>
      </w:r>
      <w:r>
        <w:rPr>
          <w:rFonts w:cs="宋体" w:hint="eastAsia"/>
          <w:kern w:val="0"/>
          <w:szCs w:val="21"/>
        </w:rPr>
        <w:t> </w:t>
      </w:r>
      <w:r>
        <w:rPr>
          <w:rFonts w:cs="宋体" w:hint="eastAsia"/>
          <w:kern w:val="0"/>
          <w:szCs w:val="21"/>
        </w:rPr>
        <w:t>沿一定标高划分的一部分井田。</w:t>
      </w:r>
    </w:p>
    <w:p w:rsidR="00372646" w:rsidRDefault="0045495B">
      <w:pPr>
        <w:widowControl/>
        <w:shd w:val="clear" w:color="auto" w:fill="FFFFFF"/>
        <w:ind w:firstLine="422"/>
        <w:jc w:val="left"/>
        <w:rPr>
          <w:rFonts w:cs="宋体"/>
          <w:kern w:val="0"/>
          <w:szCs w:val="21"/>
        </w:rPr>
      </w:pPr>
      <w:r>
        <w:rPr>
          <w:rFonts w:cs="宋体" w:hint="eastAsia"/>
          <w:b/>
          <w:bCs/>
          <w:kern w:val="0"/>
          <w:szCs w:val="21"/>
        </w:rPr>
        <w:t>区段（分阶段、小阶段）</w:t>
      </w:r>
      <w:r>
        <w:rPr>
          <w:rFonts w:cs="宋体" w:hint="eastAsia"/>
          <w:kern w:val="0"/>
          <w:szCs w:val="21"/>
        </w:rPr>
        <w:t> </w:t>
      </w:r>
      <w:r>
        <w:rPr>
          <w:rFonts w:cs="宋体" w:hint="eastAsia"/>
          <w:kern w:val="0"/>
          <w:szCs w:val="21"/>
        </w:rPr>
        <w:t>在阶段内沿倾斜方向划分的开采块段。</w:t>
      </w:r>
    </w:p>
    <w:p w:rsidR="00372646" w:rsidRDefault="0045495B">
      <w:pPr>
        <w:widowControl/>
        <w:shd w:val="clear" w:color="auto" w:fill="FFFFFF"/>
        <w:ind w:firstLine="422"/>
        <w:jc w:val="left"/>
        <w:rPr>
          <w:rFonts w:cs="宋体"/>
          <w:kern w:val="0"/>
          <w:szCs w:val="21"/>
        </w:rPr>
      </w:pPr>
      <w:r>
        <w:rPr>
          <w:rFonts w:cs="宋体" w:hint="eastAsia"/>
          <w:b/>
          <w:bCs/>
          <w:kern w:val="0"/>
          <w:szCs w:val="21"/>
        </w:rPr>
        <w:t>主要运输巷</w:t>
      </w:r>
      <w:r>
        <w:rPr>
          <w:rFonts w:cs="宋体" w:hint="eastAsia"/>
          <w:kern w:val="0"/>
          <w:szCs w:val="21"/>
        </w:rPr>
        <w:t> </w:t>
      </w:r>
      <w:r>
        <w:rPr>
          <w:rFonts w:cs="宋体" w:hint="eastAsia"/>
          <w:kern w:val="0"/>
          <w:szCs w:val="21"/>
        </w:rPr>
        <w:t>运输大巷、运输石门和主要绞车道的总称。</w:t>
      </w:r>
    </w:p>
    <w:p w:rsidR="00372646" w:rsidRDefault="0045495B">
      <w:pPr>
        <w:widowControl/>
        <w:shd w:val="clear" w:color="auto" w:fill="FFFFFF"/>
        <w:ind w:firstLine="422"/>
        <w:jc w:val="left"/>
        <w:rPr>
          <w:rFonts w:cs="宋体"/>
          <w:kern w:val="0"/>
          <w:szCs w:val="21"/>
        </w:rPr>
      </w:pPr>
      <w:r>
        <w:rPr>
          <w:rFonts w:cs="宋体" w:hint="eastAsia"/>
          <w:b/>
          <w:bCs/>
          <w:kern w:val="0"/>
          <w:szCs w:val="21"/>
        </w:rPr>
        <w:t>运输大巷</w:t>
      </w:r>
      <w:r>
        <w:rPr>
          <w:rFonts w:cs="宋体" w:hint="eastAsia"/>
          <w:kern w:val="0"/>
          <w:szCs w:val="21"/>
        </w:rPr>
        <w:t> </w:t>
      </w:r>
      <w:r>
        <w:rPr>
          <w:rFonts w:cs="宋体" w:hint="eastAsia"/>
          <w:kern w:val="0"/>
          <w:szCs w:val="21"/>
        </w:rPr>
        <w:t>（阶段大巷、水平大巷或主要平巷）为整个开采水平或阶段运输服务的水平巷道。开凿在岩层中的称岩石运输大巷；为几个煤层服务的称集中运输大巷。</w:t>
      </w:r>
    </w:p>
    <w:p w:rsidR="00372646" w:rsidRDefault="0045495B">
      <w:pPr>
        <w:widowControl/>
        <w:shd w:val="clear" w:color="auto" w:fill="FFFFFF"/>
        <w:ind w:firstLine="422"/>
        <w:jc w:val="left"/>
        <w:rPr>
          <w:rFonts w:cs="宋体"/>
          <w:kern w:val="0"/>
          <w:szCs w:val="21"/>
        </w:rPr>
      </w:pPr>
      <w:r>
        <w:rPr>
          <w:rFonts w:cs="宋体" w:hint="eastAsia"/>
          <w:b/>
          <w:bCs/>
          <w:kern w:val="0"/>
          <w:szCs w:val="21"/>
        </w:rPr>
        <w:t>石门</w:t>
      </w:r>
      <w:r>
        <w:rPr>
          <w:rFonts w:cs="宋体" w:hint="eastAsia"/>
          <w:kern w:val="0"/>
          <w:szCs w:val="21"/>
        </w:rPr>
        <w:t> </w:t>
      </w:r>
      <w:r>
        <w:rPr>
          <w:rFonts w:cs="宋体" w:hint="eastAsia"/>
          <w:kern w:val="0"/>
          <w:szCs w:val="21"/>
        </w:rPr>
        <w:t>与煤层走向正交或斜交的岩石水平巷道。</w:t>
      </w:r>
    </w:p>
    <w:p w:rsidR="00372646" w:rsidRDefault="0045495B">
      <w:pPr>
        <w:widowControl/>
        <w:shd w:val="clear" w:color="auto" w:fill="FFFFFF"/>
        <w:ind w:firstLine="422"/>
        <w:jc w:val="left"/>
        <w:rPr>
          <w:rFonts w:cs="宋体"/>
          <w:kern w:val="0"/>
          <w:szCs w:val="21"/>
        </w:rPr>
      </w:pPr>
      <w:r>
        <w:rPr>
          <w:rFonts w:cs="宋体" w:hint="eastAsia"/>
          <w:b/>
          <w:bCs/>
          <w:kern w:val="0"/>
          <w:szCs w:val="21"/>
        </w:rPr>
        <w:t>主要绞车道</w:t>
      </w:r>
      <w:r>
        <w:rPr>
          <w:rFonts w:cs="宋体" w:hint="eastAsia"/>
          <w:kern w:val="0"/>
          <w:szCs w:val="21"/>
        </w:rPr>
        <w:t>（中央上、下山或集中上、下山）</w:t>
      </w:r>
      <w:r>
        <w:rPr>
          <w:rFonts w:cs="宋体" w:hint="eastAsia"/>
          <w:kern w:val="0"/>
          <w:szCs w:val="21"/>
        </w:rPr>
        <w:t> </w:t>
      </w:r>
      <w:r>
        <w:rPr>
          <w:rFonts w:cs="宋体" w:hint="eastAsia"/>
          <w:kern w:val="0"/>
          <w:szCs w:val="21"/>
        </w:rPr>
        <w:t>不直接通到地面，为一个水平或几个采区服务并装有绞车的倾斜巷道。</w:t>
      </w:r>
    </w:p>
    <w:p w:rsidR="00372646" w:rsidRDefault="0045495B">
      <w:pPr>
        <w:widowControl/>
        <w:shd w:val="clear" w:color="auto" w:fill="FFFFFF"/>
        <w:ind w:firstLine="422"/>
        <w:jc w:val="left"/>
        <w:rPr>
          <w:rFonts w:cs="宋体"/>
          <w:kern w:val="0"/>
          <w:szCs w:val="21"/>
        </w:rPr>
      </w:pPr>
      <w:r>
        <w:rPr>
          <w:rFonts w:cs="宋体" w:hint="eastAsia"/>
          <w:b/>
          <w:bCs/>
          <w:kern w:val="0"/>
          <w:szCs w:val="21"/>
        </w:rPr>
        <w:t>上山</w:t>
      </w:r>
      <w:r>
        <w:rPr>
          <w:rFonts w:cs="宋体" w:hint="eastAsia"/>
          <w:kern w:val="0"/>
          <w:szCs w:val="21"/>
        </w:rPr>
        <w:t> </w:t>
      </w:r>
      <w:r>
        <w:rPr>
          <w:rFonts w:cs="宋体" w:hint="eastAsia"/>
          <w:kern w:val="0"/>
          <w:szCs w:val="21"/>
        </w:rPr>
        <w:t>在运输大巷向上，沿煤岩层开凿，为</w:t>
      </w:r>
      <w:r>
        <w:rPr>
          <w:rFonts w:cs="宋体" w:hint="eastAsia"/>
          <w:kern w:val="0"/>
          <w:szCs w:val="21"/>
        </w:rPr>
        <w:t>1</w:t>
      </w:r>
      <w:r>
        <w:rPr>
          <w:rFonts w:cs="宋体" w:hint="eastAsia"/>
          <w:kern w:val="0"/>
          <w:szCs w:val="21"/>
        </w:rPr>
        <w:t>个采区服务的倾斜巷道。按用途和装备分为：输送机上山、轨道上山、通风上山和人行上山等。</w:t>
      </w:r>
    </w:p>
    <w:p w:rsidR="00372646" w:rsidRDefault="0045495B">
      <w:pPr>
        <w:widowControl/>
        <w:shd w:val="clear" w:color="auto" w:fill="FFFFFF"/>
        <w:ind w:firstLine="422"/>
        <w:jc w:val="left"/>
        <w:rPr>
          <w:rFonts w:cs="宋体"/>
          <w:kern w:val="0"/>
          <w:szCs w:val="21"/>
        </w:rPr>
      </w:pPr>
      <w:r>
        <w:rPr>
          <w:rFonts w:cs="宋体" w:hint="eastAsia"/>
          <w:b/>
          <w:bCs/>
          <w:kern w:val="0"/>
          <w:szCs w:val="21"/>
        </w:rPr>
        <w:t>下山</w:t>
      </w:r>
      <w:r>
        <w:rPr>
          <w:rFonts w:cs="宋体" w:hint="eastAsia"/>
          <w:kern w:val="0"/>
          <w:szCs w:val="21"/>
        </w:rPr>
        <w:t> </w:t>
      </w:r>
      <w:r>
        <w:rPr>
          <w:rFonts w:cs="宋体" w:hint="eastAsia"/>
          <w:kern w:val="0"/>
          <w:szCs w:val="21"/>
        </w:rPr>
        <w:t>在运输大巷向下，沿煤岩层开凿，为</w:t>
      </w:r>
      <w:r>
        <w:rPr>
          <w:rFonts w:cs="宋体" w:hint="eastAsia"/>
          <w:kern w:val="0"/>
          <w:szCs w:val="21"/>
        </w:rPr>
        <w:t>1</w:t>
      </w:r>
      <w:r>
        <w:rPr>
          <w:rFonts w:cs="宋体" w:hint="eastAsia"/>
          <w:kern w:val="0"/>
          <w:szCs w:val="21"/>
        </w:rPr>
        <w:t>个采区服务的倾斜巷道。按用途和装备分为：输送机下山、轨道下山、通风下山和人行下山等。</w:t>
      </w:r>
    </w:p>
    <w:p w:rsidR="00372646" w:rsidRDefault="0045495B">
      <w:pPr>
        <w:widowControl/>
        <w:shd w:val="clear" w:color="auto" w:fill="FFFFFF"/>
        <w:ind w:firstLine="422"/>
        <w:jc w:val="left"/>
        <w:rPr>
          <w:rFonts w:cs="宋体"/>
          <w:kern w:val="0"/>
          <w:szCs w:val="21"/>
        </w:rPr>
      </w:pPr>
      <w:r>
        <w:rPr>
          <w:rFonts w:cs="宋体" w:hint="eastAsia"/>
          <w:b/>
          <w:bCs/>
          <w:kern w:val="0"/>
          <w:szCs w:val="21"/>
        </w:rPr>
        <w:t>采掘工作面</w:t>
      </w:r>
      <w:r>
        <w:rPr>
          <w:rFonts w:cs="宋体" w:hint="eastAsia"/>
          <w:kern w:val="0"/>
          <w:szCs w:val="21"/>
        </w:rPr>
        <w:t> </w:t>
      </w:r>
      <w:r>
        <w:rPr>
          <w:rFonts w:cs="宋体" w:hint="eastAsia"/>
          <w:kern w:val="0"/>
          <w:szCs w:val="21"/>
        </w:rPr>
        <w:t>采煤工作面和掘进工作面的总称。</w:t>
      </w:r>
    </w:p>
    <w:p w:rsidR="00372646" w:rsidRDefault="0045495B">
      <w:pPr>
        <w:widowControl/>
        <w:shd w:val="clear" w:color="auto" w:fill="FFFFFF"/>
        <w:ind w:firstLine="422"/>
        <w:jc w:val="left"/>
        <w:rPr>
          <w:rFonts w:cs="宋体"/>
          <w:kern w:val="0"/>
          <w:szCs w:val="21"/>
        </w:rPr>
      </w:pPr>
      <w:r>
        <w:rPr>
          <w:rFonts w:cs="宋体" w:hint="eastAsia"/>
          <w:b/>
          <w:bCs/>
          <w:kern w:val="0"/>
          <w:szCs w:val="21"/>
        </w:rPr>
        <w:t>阶檐</w:t>
      </w:r>
      <w:r>
        <w:rPr>
          <w:rFonts w:cs="宋体" w:hint="eastAsia"/>
          <w:kern w:val="0"/>
          <w:szCs w:val="21"/>
        </w:rPr>
        <w:t> </w:t>
      </w:r>
      <w:r>
        <w:rPr>
          <w:rFonts w:cs="宋体" w:hint="eastAsia"/>
          <w:kern w:val="0"/>
          <w:szCs w:val="21"/>
        </w:rPr>
        <w:t>台阶工作面中台阶的错距。</w:t>
      </w:r>
    </w:p>
    <w:p w:rsidR="00372646" w:rsidRDefault="0045495B">
      <w:pPr>
        <w:widowControl/>
        <w:shd w:val="clear" w:color="auto" w:fill="FFFFFF"/>
        <w:ind w:firstLine="422"/>
        <w:jc w:val="left"/>
        <w:rPr>
          <w:rFonts w:cs="宋体"/>
          <w:kern w:val="0"/>
          <w:szCs w:val="21"/>
        </w:rPr>
      </w:pPr>
      <w:r>
        <w:rPr>
          <w:rFonts w:cs="宋体" w:hint="eastAsia"/>
          <w:b/>
          <w:bCs/>
          <w:kern w:val="0"/>
          <w:szCs w:val="21"/>
        </w:rPr>
        <w:t>老空</w:t>
      </w:r>
      <w:r>
        <w:rPr>
          <w:rFonts w:cs="宋体" w:hint="eastAsia"/>
          <w:kern w:val="0"/>
          <w:szCs w:val="21"/>
        </w:rPr>
        <w:t> </w:t>
      </w:r>
      <w:r>
        <w:rPr>
          <w:rFonts w:cs="宋体" w:hint="eastAsia"/>
          <w:kern w:val="0"/>
          <w:szCs w:val="21"/>
        </w:rPr>
        <w:t>采空区、老窑和已经报废的井巷</w:t>
      </w:r>
      <w:r>
        <w:rPr>
          <w:rFonts w:cs="宋体" w:hint="eastAsia"/>
          <w:kern w:val="0"/>
          <w:szCs w:val="21"/>
        </w:rPr>
        <w:t>的总称。</w:t>
      </w:r>
    </w:p>
    <w:p w:rsidR="00372646" w:rsidRDefault="0045495B">
      <w:pPr>
        <w:widowControl/>
        <w:shd w:val="clear" w:color="auto" w:fill="FFFFFF"/>
        <w:ind w:firstLine="422"/>
        <w:jc w:val="left"/>
        <w:rPr>
          <w:rFonts w:cs="宋体"/>
          <w:kern w:val="0"/>
          <w:szCs w:val="21"/>
        </w:rPr>
      </w:pPr>
      <w:r>
        <w:rPr>
          <w:rFonts w:cs="宋体" w:hint="eastAsia"/>
          <w:b/>
          <w:bCs/>
          <w:kern w:val="0"/>
          <w:szCs w:val="21"/>
        </w:rPr>
        <w:t>采空区</w:t>
      </w:r>
      <w:r>
        <w:rPr>
          <w:rFonts w:cs="宋体" w:hint="eastAsia"/>
          <w:kern w:val="0"/>
          <w:szCs w:val="21"/>
        </w:rPr>
        <w:t> </w:t>
      </w:r>
      <w:r>
        <w:rPr>
          <w:rFonts w:cs="宋体" w:hint="eastAsia"/>
          <w:kern w:val="0"/>
          <w:szCs w:val="21"/>
        </w:rPr>
        <w:t>回采以后不再维护的空间。</w:t>
      </w:r>
    </w:p>
    <w:p w:rsidR="00372646" w:rsidRDefault="0045495B">
      <w:pPr>
        <w:widowControl/>
        <w:shd w:val="clear" w:color="auto" w:fill="FFFFFF"/>
        <w:ind w:firstLine="422"/>
        <w:jc w:val="left"/>
        <w:rPr>
          <w:rFonts w:cs="宋体"/>
          <w:kern w:val="0"/>
          <w:szCs w:val="21"/>
        </w:rPr>
      </w:pPr>
      <w:r>
        <w:rPr>
          <w:rFonts w:cs="宋体" w:hint="eastAsia"/>
          <w:b/>
          <w:bCs/>
          <w:kern w:val="0"/>
          <w:szCs w:val="21"/>
        </w:rPr>
        <w:t>锚喷支护</w:t>
      </w:r>
      <w:r>
        <w:rPr>
          <w:rFonts w:cs="宋体" w:hint="eastAsia"/>
          <w:kern w:val="0"/>
          <w:szCs w:val="21"/>
        </w:rPr>
        <w:t> </w:t>
      </w:r>
      <w:r>
        <w:rPr>
          <w:rFonts w:cs="宋体" w:hint="eastAsia"/>
          <w:kern w:val="0"/>
          <w:szCs w:val="21"/>
        </w:rPr>
        <w:t>联合使用锚杆和喷混凝土或喷浆的支护。</w:t>
      </w:r>
    </w:p>
    <w:p w:rsidR="00372646" w:rsidRDefault="0045495B">
      <w:pPr>
        <w:widowControl/>
        <w:shd w:val="clear" w:color="auto" w:fill="FFFFFF"/>
        <w:ind w:firstLine="422"/>
        <w:jc w:val="left"/>
        <w:rPr>
          <w:rFonts w:cs="宋体"/>
          <w:kern w:val="0"/>
          <w:szCs w:val="21"/>
        </w:rPr>
      </w:pPr>
      <w:r>
        <w:rPr>
          <w:rFonts w:cs="宋体" w:hint="eastAsia"/>
          <w:b/>
          <w:bCs/>
          <w:kern w:val="0"/>
          <w:szCs w:val="21"/>
        </w:rPr>
        <w:t>喷体支护</w:t>
      </w:r>
      <w:r>
        <w:rPr>
          <w:rFonts w:cs="宋体" w:hint="eastAsia"/>
          <w:kern w:val="0"/>
          <w:szCs w:val="21"/>
        </w:rPr>
        <w:t> </w:t>
      </w:r>
      <w:r>
        <w:rPr>
          <w:rFonts w:cs="宋体" w:hint="eastAsia"/>
          <w:kern w:val="0"/>
          <w:szCs w:val="21"/>
        </w:rPr>
        <w:t>喷射水泥砂浆和喷射混凝土作为井巷支护的总称。</w:t>
      </w:r>
    </w:p>
    <w:p w:rsidR="00372646" w:rsidRDefault="0045495B">
      <w:pPr>
        <w:widowControl/>
        <w:shd w:val="clear" w:color="auto" w:fill="FFFFFF"/>
        <w:ind w:firstLine="422"/>
        <w:jc w:val="left"/>
        <w:rPr>
          <w:rFonts w:cs="宋体"/>
          <w:kern w:val="0"/>
          <w:szCs w:val="21"/>
        </w:rPr>
      </w:pPr>
      <w:r>
        <w:rPr>
          <w:rFonts w:cs="宋体" w:hint="eastAsia"/>
          <w:b/>
          <w:bCs/>
          <w:kern w:val="0"/>
          <w:szCs w:val="21"/>
        </w:rPr>
        <w:t>水力采煤</w:t>
      </w:r>
      <w:r>
        <w:rPr>
          <w:rFonts w:cs="宋体" w:hint="eastAsia"/>
          <w:kern w:val="0"/>
          <w:szCs w:val="21"/>
        </w:rPr>
        <w:t> </w:t>
      </w:r>
      <w:r>
        <w:rPr>
          <w:rFonts w:cs="宋体" w:hint="eastAsia"/>
          <w:kern w:val="0"/>
          <w:szCs w:val="21"/>
        </w:rPr>
        <w:t>利用水力或水力机械开采和水力或机械运输提升的机械化采煤技术。</w:t>
      </w:r>
    </w:p>
    <w:p w:rsidR="00372646" w:rsidRDefault="0045495B">
      <w:pPr>
        <w:widowControl/>
        <w:shd w:val="clear" w:color="auto" w:fill="FFFFFF"/>
        <w:ind w:firstLine="422"/>
        <w:jc w:val="left"/>
        <w:rPr>
          <w:rFonts w:cs="宋体"/>
          <w:kern w:val="0"/>
          <w:szCs w:val="21"/>
        </w:rPr>
      </w:pPr>
      <w:r>
        <w:rPr>
          <w:rFonts w:cs="宋体" w:hint="eastAsia"/>
          <w:b/>
          <w:bCs/>
          <w:kern w:val="0"/>
          <w:szCs w:val="21"/>
        </w:rPr>
        <w:t>冻结壁交圈</w:t>
      </w:r>
      <w:r>
        <w:rPr>
          <w:rFonts w:cs="宋体" w:hint="eastAsia"/>
          <w:kern w:val="0"/>
          <w:szCs w:val="21"/>
        </w:rPr>
        <w:t> </w:t>
      </w:r>
      <w:r>
        <w:rPr>
          <w:rFonts w:cs="宋体" w:hint="eastAsia"/>
          <w:kern w:val="0"/>
          <w:szCs w:val="21"/>
        </w:rPr>
        <w:t>各相邻冻结孔的冻结圆柱逐步扩大，相互连接，开始形成封闭的冻结壁的现象。</w:t>
      </w:r>
    </w:p>
    <w:p w:rsidR="00372646" w:rsidRDefault="0045495B">
      <w:pPr>
        <w:widowControl/>
        <w:shd w:val="clear" w:color="auto" w:fill="FFFFFF"/>
        <w:ind w:firstLine="422"/>
        <w:jc w:val="left"/>
        <w:rPr>
          <w:rFonts w:cs="宋体"/>
          <w:kern w:val="0"/>
          <w:szCs w:val="21"/>
        </w:rPr>
      </w:pPr>
      <w:r>
        <w:rPr>
          <w:rFonts w:cs="宋体" w:hint="eastAsia"/>
          <w:b/>
          <w:bCs/>
          <w:kern w:val="0"/>
          <w:szCs w:val="21"/>
        </w:rPr>
        <w:t>止浆岩帽</w:t>
      </w:r>
      <w:r>
        <w:rPr>
          <w:rFonts w:cs="宋体" w:hint="eastAsia"/>
          <w:kern w:val="0"/>
          <w:szCs w:val="21"/>
        </w:rPr>
        <w:t> </w:t>
      </w:r>
      <w:r>
        <w:rPr>
          <w:rFonts w:cs="宋体" w:hint="eastAsia"/>
          <w:kern w:val="0"/>
          <w:szCs w:val="21"/>
        </w:rPr>
        <w:t>井巷工作面预注浆时，暂留在含水层上方或前方能够承受最大注浆压力（压强）并防止向掘进工作面漏浆、跑浆的岩柱。</w:t>
      </w:r>
    </w:p>
    <w:p w:rsidR="00372646" w:rsidRDefault="0045495B">
      <w:pPr>
        <w:widowControl/>
        <w:shd w:val="clear" w:color="auto" w:fill="FFFFFF"/>
        <w:ind w:firstLine="422"/>
        <w:jc w:val="left"/>
        <w:rPr>
          <w:rFonts w:cs="宋体"/>
          <w:kern w:val="0"/>
          <w:szCs w:val="21"/>
        </w:rPr>
      </w:pPr>
      <w:r>
        <w:rPr>
          <w:rFonts w:cs="宋体" w:hint="eastAsia"/>
          <w:b/>
          <w:bCs/>
          <w:kern w:val="0"/>
          <w:szCs w:val="21"/>
        </w:rPr>
        <w:t>混凝土止浆垫</w:t>
      </w:r>
      <w:r>
        <w:rPr>
          <w:rFonts w:cs="宋体" w:hint="eastAsia"/>
          <w:kern w:val="0"/>
          <w:szCs w:val="21"/>
        </w:rPr>
        <w:t> </w:t>
      </w:r>
      <w:r>
        <w:rPr>
          <w:rFonts w:cs="宋体" w:hint="eastAsia"/>
          <w:kern w:val="0"/>
          <w:szCs w:val="21"/>
        </w:rPr>
        <w:t>井筒工作面预注浆时，预先在含水层上方构筑的，能够承受最大注浆压力（压强）并防止向掘进工作面漏跑浆的混凝土构筑物。</w:t>
      </w:r>
    </w:p>
    <w:p w:rsidR="00372646" w:rsidRDefault="0045495B">
      <w:pPr>
        <w:widowControl/>
        <w:shd w:val="clear" w:color="auto" w:fill="FFFFFF"/>
        <w:ind w:firstLine="422"/>
        <w:jc w:val="left"/>
        <w:rPr>
          <w:rFonts w:cs="宋体"/>
          <w:kern w:val="0"/>
          <w:szCs w:val="21"/>
        </w:rPr>
      </w:pPr>
      <w:r>
        <w:rPr>
          <w:rFonts w:cs="宋体" w:hint="eastAsia"/>
          <w:b/>
          <w:bCs/>
          <w:kern w:val="0"/>
          <w:szCs w:val="21"/>
        </w:rPr>
        <w:t>冲击地压（岩爆）</w:t>
      </w:r>
      <w:r>
        <w:rPr>
          <w:rFonts w:cs="宋体" w:hint="eastAsia"/>
          <w:kern w:val="0"/>
          <w:szCs w:val="21"/>
        </w:rPr>
        <w:t> </w:t>
      </w:r>
      <w:r>
        <w:rPr>
          <w:rFonts w:cs="宋体" w:hint="eastAsia"/>
          <w:kern w:val="0"/>
          <w:szCs w:val="21"/>
        </w:rPr>
        <w:t>井巷或工作面周围煤（岩）体，由于弹性变形能的瞬时释放而产生的突然、剧烈破坏的动力现象。常伴有煤岩体抛出、巨响及气浪等现象。</w:t>
      </w:r>
    </w:p>
    <w:p w:rsidR="00372646" w:rsidRDefault="0045495B">
      <w:pPr>
        <w:widowControl/>
        <w:shd w:val="clear" w:color="auto" w:fill="FFFFFF"/>
        <w:ind w:firstLine="422"/>
        <w:jc w:val="left"/>
        <w:rPr>
          <w:rFonts w:cs="宋体"/>
          <w:kern w:val="0"/>
          <w:szCs w:val="21"/>
        </w:rPr>
      </w:pPr>
      <w:r>
        <w:rPr>
          <w:rFonts w:cs="宋体" w:hint="eastAsia"/>
          <w:b/>
          <w:bCs/>
          <w:kern w:val="0"/>
          <w:szCs w:val="21"/>
        </w:rPr>
        <w:t>主要风巷</w:t>
      </w:r>
      <w:r>
        <w:rPr>
          <w:rFonts w:cs="宋体" w:hint="eastAsia"/>
          <w:kern w:val="0"/>
          <w:szCs w:val="21"/>
        </w:rPr>
        <w:t> </w:t>
      </w:r>
      <w:r>
        <w:rPr>
          <w:rFonts w:cs="宋体" w:hint="eastAsia"/>
          <w:kern w:val="0"/>
          <w:szCs w:val="21"/>
        </w:rPr>
        <w:t>总进风巷、总回风巷、主要进风巷和主要回风巷的总称。</w:t>
      </w:r>
    </w:p>
    <w:p w:rsidR="00372646" w:rsidRDefault="0045495B">
      <w:pPr>
        <w:widowControl/>
        <w:shd w:val="clear" w:color="auto" w:fill="FFFFFF"/>
        <w:ind w:firstLine="422"/>
        <w:jc w:val="left"/>
        <w:rPr>
          <w:rFonts w:cs="宋体"/>
          <w:kern w:val="0"/>
          <w:szCs w:val="21"/>
        </w:rPr>
      </w:pPr>
      <w:r>
        <w:rPr>
          <w:rFonts w:cs="宋体" w:hint="eastAsia"/>
          <w:b/>
          <w:bCs/>
          <w:kern w:val="0"/>
          <w:szCs w:val="21"/>
        </w:rPr>
        <w:t>进风巷</w:t>
      </w:r>
      <w:r>
        <w:rPr>
          <w:rFonts w:cs="宋体" w:hint="eastAsia"/>
          <w:kern w:val="0"/>
          <w:szCs w:val="21"/>
        </w:rPr>
        <w:t> </w:t>
      </w:r>
      <w:r>
        <w:rPr>
          <w:rFonts w:cs="宋体" w:hint="eastAsia"/>
          <w:kern w:val="0"/>
          <w:szCs w:val="21"/>
        </w:rPr>
        <w:t>进风风流所经过的巷道。为全矿井或矿井一翼进风用的叫总进风巷；为几个采区进风用的叫主要进风巷；为</w:t>
      </w:r>
      <w:r>
        <w:rPr>
          <w:rFonts w:cs="宋体" w:hint="eastAsia"/>
          <w:kern w:val="0"/>
          <w:szCs w:val="21"/>
        </w:rPr>
        <w:t>1</w:t>
      </w:r>
      <w:r>
        <w:rPr>
          <w:rFonts w:cs="宋体" w:hint="eastAsia"/>
          <w:kern w:val="0"/>
          <w:szCs w:val="21"/>
        </w:rPr>
        <w:t>个采区进风用的叫采区进风巷，为</w:t>
      </w:r>
      <w:r>
        <w:rPr>
          <w:rFonts w:cs="宋体" w:hint="eastAsia"/>
          <w:kern w:val="0"/>
          <w:szCs w:val="21"/>
        </w:rPr>
        <w:t>1</w:t>
      </w:r>
      <w:r>
        <w:rPr>
          <w:rFonts w:cs="宋体" w:hint="eastAsia"/>
          <w:kern w:val="0"/>
          <w:szCs w:val="21"/>
        </w:rPr>
        <w:t>个工作面进风用的叫工作面进风巷。</w:t>
      </w:r>
    </w:p>
    <w:p w:rsidR="00372646" w:rsidRDefault="0045495B">
      <w:pPr>
        <w:widowControl/>
        <w:shd w:val="clear" w:color="auto" w:fill="FFFFFF"/>
        <w:ind w:firstLine="422"/>
        <w:jc w:val="left"/>
        <w:rPr>
          <w:rFonts w:cs="宋体"/>
          <w:kern w:val="0"/>
          <w:szCs w:val="21"/>
        </w:rPr>
      </w:pPr>
      <w:r>
        <w:rPr>
          <w:rFonts w:cs="宋体" w:hint="eastAsia"/>
          <w:b/>
          <w:bCs/>
          <w:kern w:val="0"/>
          <w:szCs w:val="21"/>
        </w:rPr>
        <w:t>回风巷</w:t>
      </w:r>
      <w:r>
        <w:rPr>
          <w:rFonts w:cs="宋体" w:hint="eastAsia"/>
          <w:kern w:val="0"/>
          <w:szCs w:val="21"/>
        </w:rPr>
        <w:t> </w:t>
      </w:r>
      <w:r>
        <w:rPr>
          <w:rFonts w:cs="宋体" w:hint="eastAsia"/>
          <w:kern w:val="0"/>
          <w:szCs w:val="21"/>
        </w:rPr>
        <w:t>回风风流所经过</w:t>
      </w:r>
      <w:r>
        <w:rPr>
          <w:rFonts w:cs="宋体" w:hint="eastAsia"/>
          <w:kern w:val="0"/>
          <w:szCs w:val="21"/>
        </w:rPr>
        <w:t>的巷道。为全矿井或矿井一翼回风用的叫总回风巷；为几个采区回风用的叫主要回风巷；为</w:t>
      </w:r>
      <w:r>
        <w:rPr>
          <w:rFonts w:cs="宋体" w:hint="eastAsia"/>
          <w:kern w:val="0"/>
          <w:szCs w:val="21"/>
        </w:rPr>
        <w:t>1</w:t>
      </w:r>
      <w:r>
        <w:rPr>
          <w:rFonts w:cs="宋体" w:hint="eastAsia"/>
          <w:kern w:val="0"/>
          <w:szCs w:val="21"/>
        </w:rPr>
        <w:t>个采区回风用的叫采区回风巷；为</w:t>
      </w:r>
      <w:r>
        <w:rPr>
          <w:rFonts w:cs="宋体" w:hint="eastAsia"/>
          <w:kern w:val="0"/>
          <w:szCs w:val="21"/>
        </w:rPr>
        <w:t>1</w:t>
      </w:r>
      <w:r>
        <w:rPr>
          <w:rFonts w:cs="宋体" w:hint="eastAsia"/>
          <w:kern w:val="0"/>
          <w:szCs w:val="21"/>
        </w:rPr>
        <w:t>个工作面回风用的叫工作面回风巷。</w:t>
      </w:r>
    </w:p>
    <w:p w:rsidR="00372646" w:rsidRDefault="0045495B">
      <w:pPr>
        <w:widowControl/>
        <w:shd w:val="clear" w:color="auto" w:fill="FFFFFF"/>
        <w:ind w:firstLine="422"/>
        <w:jc w:val="left"/>
        <w:rPr>
          <w:rFonts w:cs="宋体"/>
          <w:kern w:val="0"/>
          <w:szCs w:val="21"/>
        </w:rPr>
      </w:pPr>
      <w:r>
        <w:rPr>
          <w:rFonts w:cs="宋体" w:hint="eastAsia"/>
          <w:b/>
          <w:bCs/>
          <w:kern w:val="0"/>
          <w:szCs w:val="21"/>
        </w:rPr>
        <w:t>专用回风巷</w:t>
      </w:r>
      <w:r>
        <w:rPr>
          <w:rFonts w:cs="宋体" w:hint="eastAsia"/>
          <w:kern w:val="0"/>
          <w:szCs w:val="21"/>
        </w:rPr>
        <w:t> </w:t>
      </w:r>
      <w:r>
        <w:rPr>
          <w:rFonts w:cs="宋体" w:hint="eastAsia"/>
          <w:kern w:val="0"/>
          <w:szCs w:val="21"/>
        </w:rPr>
        <w:t>在采区巷道中，专门用于回风，不得用于运料、安设电气设备的巷道。在煤（岩）与瓦斯（二氧化碳）突出区，专用回风巷内还不得行人。</w:t>
      </w:r>
    </w:p>
    <w:p w:rsidR="00372646" w:rsidRDefault="0045495B">
      <w:pPr>
        <w:widowControl/>
        <w:shd w:val="clear" w:color="auto" w:fill="FFFFFF"/>
        <w:ind w:firstLine="422"/>
        <w:jc w:val="left"/>
        <w:rPr>
          <w:rFonts w:cs="宋体"/>
          <w:kern w:val="0"/>
          <w:szCs w:val="21"/>
        </w:rPr>
      </w:pPr>
      <w:r>
        <w:rPr>
          <w:rFonts w:cs="宋体" w:hint="eastAsia"/>
          <w:b/>
          <w:bCs/>
          <w:kern w:val="0"/>
          <w:szCs w:val="21"/>
        </w:rPr>
        <w:t>采煤工作面的风流</w:t>
      </w:r>
      <w:r>
        <w:rPr>
          <w:rFonts w:cs="宋体" w:hint="eastAsia"/>
          <w:kern w:val="0"/>
          <w:szCs w:val="21"/>
        </w:rPr>
        <w:t> </w:t>
      </w:r>
      <w:r>
        <w:rPr>
          <w:rFonts w:cs="宋体" w:hint="eastAsia"/>
          <w:kern w:val="0"/>
          <w:szCs w:val="21"/>
        </w:rPr>
        <w:t>采煤工作面工作空间中的风流。</w:t>
      </w:r>
    </w:p>
    <w:p w:rsidR="00372646" w:rsidRDefault="0045495B">
      <w:pPr>
        <w:widowControl/>
        <w:shd w:val="clear" w:color="auto" w:fill="FFFFFF"/>
        <w:ind w:firstLine="422"/>
        <w:jc w:val="left"/>
        <w:rPr>
          <w:rFonts w:cs="宋体"/>
          <w:kern w:val="0"/>
          <w:szCs w:val="21"/>
        </w:rPr>
      </w:pPr>
      <w:r>
        <w:rPr>
          <w:rFonts w:cs="宋体" w:hint="eastAsia"/>
          <w:b/>
          <w:bCs/>
          <w:kern w:val="0"/>
          <w:szCs w:val="21"/>
        </w:rPr>
        <w:t>掘进工作面的风流</w:t>
      </w:r>
      <w:r>
        <w:rPr>
          <w:rFonts w:cs="宋体" w:hint="eastAsia"/>
          <w:kern w:val="0"/>
          <w:szCs w:val="21"/>
        </w:rPr>
        <w:t> </w:t>
      </w:r>
      <w:r>
        <w:rPr>
          <w:rFonts w:cs="宋体" w:hint="eastAsia"/>
          <w:kern w:val="0"/>
          <w:szCs w:val="21"/>
        </w:rPr>
        <w:t>掘进工作面到风筒出风口这一段巷道中的风流。</w:t>
      </w:r>
    </w:p>
    <w:p w:rsidR="00372646" w:rsidRDefault="0045495B">
      <w:pPr>
        <w:widowControl/>
        <w:shd w:val="clear" w:color="auto" w:fill="FFFFFF"/>
        <w:ind w:firstLine="422"/>
        <w:jc w:val="left"/>
        <w:rPr>
          <w:rFonts w:cs="宋体"/>
          <w:kern w:val="0"/>
          <w:szCs w:val="21"/>
        </w:rPr>
      </w:pPr>
      <w:r>
        <w:rPr>
          <w:rFonts w:cs="宋体" w:hint="eastAsia"/>
          <w:b/>
          <w:bCs/>
          <w:kern w:val="0"/>
          <w:szCs w:val="21"/>
        </w:rPr>
        <w:t>分区通风（并联通风）</w:t>
      </w:r>
      <w:r>
        <w:rPr>
          <w:rFonts w:cs="宋体" w:hint="eastAsia"/>
          <w:kern w:val="0"/>
          <w:szCs w:val="21"/>
        </w:rPr>
        <w:t> </w:t>
      </w:r>
      <w:r>
        <w:rPr>
          <w:rFonts w:cs="宋体" w:hint="eastAsia"/>
          <w:kern w:val="0"/>
          <w:szCs w:val="21"/>
        </w:rPr>
        <w:t>井下各用风地点的回风直接进入采区回风巷或总回风巷的通风方式。</w:t>
      </w:r>
    </w:p>
    <w:p w:rsidR="00372646" w:rsidRDefault="0045495B">
      <w:pPr>
        <w:widowControl/>
        <w:shd w:val="clear" w:color="auto" w:fill="FFFFFF"/>
        <w:ind w:firstLine="422"/>
        <w:jc w:val="left"/>
        <w:rPr>
          <w:rFonts w:cs="宋体"/>
          <w:kern w:val="0"/>
          <w:szCs w:val="21"/>
        </w:rPr>
      </w:pPr>
      <w:r>
        <w:rPr>
          <w:rFonts w:cs="宋体" w:hint="eastAsia"/>
          <w:b/>
          <w:bCs/>
          <w:kern w:val="0"/>
          <w:szCs w:val="21"/>
        </w:rPr>
        <w:t>串联通风</w:t>
      </w:r>
      <w:r>
        <w:rPr>
          <w:rFonts w:cs="宋体" w:hint="eastAsia"/>
          <w:kern w:val="0"/>
          <w:szCs w:val="21"/>
        </w:rPr>
        <w:t> </w:t>
      </w:r>
      <w:r>
        <w:rPr>
          <w:rFonts w:cs="宋体" w:hint="eastAsia"/>
          <w:kern w:val="0"/>
          <w:szCs w:val="21"/>
        </w:rPr>
        <w:t>井下用风地点的回风再次进入其他用风地点的通风方式。</w:t>
      </w:r>
    </w:p>
    <w:p w:rsidR="00372646" w:rsidRDefault="0045495B">
      <w:pPr>
        <w:widowControl/>
        <w:shd w:val="clear" w:color="auto" w:fill="FFFFFF"/>
        <w:ind w:firstLine="422"/>
        <w:jc w:val="left"/>
        <w:rPr>
          <w:rFonts w:cs="宋体"/>
          <w:kern w:val="0"/>
          <w:szCs w:val="21"/>
        </w:rPr>
      </w:pPr>
      <w:r>
        <w:rPr>
          <w:rFonts w:cs="宋体" w:hint="eastAsia"/>
          <w:b/>
          <w:bCs/>
          <w:kern w:val="0"/>
          <w:szCs w:val="21"/>
        </w:rPr>
        <w:t>扩散通风</w:t>
      </w:r>
      <w:r>
        <w:rPr>
          <w:rFonts w:cs="宋体" w:hint="eastAsia"/>
          <w:kern w:val="0"/>
          <w:szCs w:val="21"/>
        </w:rPr>
        <w:t> </w:t>
      </w:r>
      <w:r>
        <w:rPr>
          <w:rFonts w:cs="宋体" w:hint="eastAsia"/>
          <w:kern w:val="0"/>
          <w:szCs w:val="21"/>
        </w:rPr>
        <w:t>利用空气中分子的自然扩散运动，对局部地点进行通风的方式。</w:t>
      </w:r>
    </w:p>
    <w:p w:rsidR="00372646" w:rsidRDefault="0045495B">
      <w:pPr>
        <w:widowControl/>
        <w:shd w:val="clear" w:color="auto" w:fill="FFFFFF"/>
        <w:ind w:firstLine="422"/>
        <w:jc w:val="left"/>
        <w:rPr>
          <w:rFonts w:cs="宋体"/>
          <w:kern w:val="0"/>
          <w:szCs w:val="21"/>
        </w:rPr>
      </w:pPr>
      <w:r>
        <w:rPr>
          <w:rFonts w:cs="宋体" w:hint="eastAsia"/>
          <w:b/>
          <w:bCs/>
          <w:kern w:val="0"/>
          <w:szCs w:val="21"/>
        </w:rPr>
        <w:t>独立风流</w:t>
      </w:r>
      <w:r>
        <w:rPr>
          <w:rFonts w:cs="宋体" w:hint="eastAsia"/>
          <w:kern w:val="0"/>
          <w:szCs w:val="21"/>
        </w:rPr>
        <w:t> </w:t>
      </w:r>
      <w:r>
        <w:rPr>
          <w:rFonts w:cs="宋体" w:hint="eastAsia"/>
          <w:kern w:val="0"/>
          <w:szCs w:val="21"/>
        </w:rPr>
        <w:t>从主要进风巷分出的，经过爆炸材料库或充电硐室后再进入主要回风巷的风流。</w:t>
      </w:r>
    </w:p>
    <w:p w:rsidR="00372646" w:rsidRDefault="0045495B">
      <w:pPr>
        <w:widowControl/>
        <w:shd w:val="clear" w:color="auto" w:fill="FFFFFF"/>
        <w:ind w:firstLine="422"/>
        <w:jc w:val="left"/>
        <w:rPr>
          <w:rFonts w:cs="宋体"/>
          <w:kern w:val="0"/>
          <w:szCs w:val="21"/>
        </w:rPr>
      </w:pPr>
      <w:r>
        <w:rPr>
          <w:rFonts w:cs="宋体" w:hint="eastAsia"/>
          <w:b/>
          <w:bCs/>
          <w:kern w:val="0"/>
          <w:szCs w:val="21"/>
        </w:rPr>
        <w:t>全风压</w:t>
      </w:r>
      <w:r>
        <w:rPr>
          <w:rFonts w:cs="宋体" w:hint="eastAsia"/>
          <w:kern w:val="0"/>
          <w:szCs w:val="21"/>
        </w:rPr>
        <w:t> </w:t>
      </w:r>
      <w:r>
        <w:rPr>
          <w:rFonts w:cs="宋体" w:hint="eastAsia"/>
          <w:kern w:val="0"/>
          <w:szCs w:val="21"/>
        </w:rPr>
        <w:t>通风系统中主要通风机出口侧和进口侧的总风压差。</w:t>
      </w:r>
    </w:p>
    <w:p w:rsidR="00372646" w:rsidRDefault="0045495B">
      <w:pPr>
        <w:widowControl/>
        <w:shd w:val="clear" w:color="auto" w:fill="FFFFFF"/>
        <w:ind w:firstLine="422"/>
        <w:jc w:val="left"/>
        <w:rPr>
          <w:rFonts w:cs="宋体"/>
          <w:kern w:val="0"/>
          <w:szCs w:val="21"/>
        </w:rPr>
      </w:pPr>
      <w:r>
        <w:rPr>
          <w:rFonts w:cs="宋体" w:hint="eastAsia"/>
          <w:b/>
          <w:bCs/>
          <w:kern w:val="0"/>
          <w:szCs w:val="21"/>
        </w:rPr>
        <w:t>火风压</w:t>
      </w:r>
      <w:r>
        <w:rPr>
          <w:rFonts w:cs="宋体" w:hint="eastAsia"/>
          <w:kern w:val="0"/>
          <w:szCs w:val="21"/>
        </w:rPr>
        <w:t> </w:t>
      </w:r>
      <w:r>
        <w:rPr>
          <w:rFonts w:cs="宋体" w:hint="eastAsia"/>
          <w:kern w:val="0"/>
          <w:szCs w:val="21"/>
        </w:rPr>
        <w:t>井下发生火灾时，高温烟流流经有高差的井巷所产生的附加风压。</w:t>
      </w:r>
    </w:p>
    <w:p w:rsidR="00372646" w:rsidRDefault="0045495B">
      <w:pPr>
        <w:widowControl/>
        <w:shd w:val="clear" w:color="auto" w:fill="FFFFFF"/>
        <w:ind w:firstLine="422"/>
        <w:jc w:val="left"/>
        <w:rPr>
          <w:rFonts w:cs="宋体"/>
          <w:kern w:val="0"/>
          <w:szCs w:val="21"/>
        </w:rPr>
      </w:pPr>
      <w:r>
        <w:rPr>
          <w:rFonts w:cs="宋体" w:hint="eastAsia"/>
          <w:b/>
          <w:bCs/>
          <w:kern w:val="0"/>
          <w:szCs w:val="21"/>
        </w:rPr>
        <w:t>局部通风</w:t>
      </w:r>
      <w:r>
        <w:rPr>
          <w:rFonts w:cs="宋体" w:hint="eastAsia"/>
          <w:kern w:val="0"/>
          <w:szCs w:val="21"/>
        </w:rPr>
        <w:t> </w:t>
      </w:r>
      <w:r>
        <w:rPr>
          <w:rFonts w:cs="宋体" w:hint="eastAsia"/>
          <w:kern w:val="0"/>
          <w:szCs w:val="21"/>
        </w:rPr>
        <w:t>利用局部通风机或主要通风机产生的风压对局部地点进行通风的方法。</w:t>
      </w:r>
    </w:p>
    <w:p w:rsidR="00372646" w:rsidRDefault="0045495B">
      <w:pPr>
        <w:widowControl/>
        <w:shd w:val="clear" w:color="auto" w:fill="FFFFFF"/>
        <w:ind w:firstLine="422"/>
        <w:jc w:val="left"/>
        <w:rPr>
          <w:rFonts w:cs="宋体"/>
          <w:kern w:val="0"/>
          <w:szCs w:val="21"/>
        </w:rPr>
      </w:pPr>
      <w:r>
        <w:rPr>
          <w:rFonts w:cs="宋体" w:hint="eastAsia"/>
          <w:b/>
          <w:bCs/>
          <w:kern w:val="0"/>
          <w:szCs w:val="21"/>
        </w:rPr>
        <w:t>循环风</w:t>
      </w:r>
      <w:r>
        <w:rPr>
          <w:rFonts w:cs="宋体" w:hint="eastAsia"/>
          <w:kern w:val="0"/>
          <w:szCs w:val="21"/>
        </w:rPr>
        <w:t> </w:t>
      </w:r>
      <w:r>
        <w:rPr>
          <w:rFonts w:cs="宋体" w:hint="eastAsia"/>
          <w:kern w:val="0"/>
          <w:szCs w:val="21"/>
        </w:rPr>
        <w:t>局部通风机的回风，部分或全部再进入同一部局部通风机的进风风流中。</w:t>
      </w:r>
    </w:p>
    <w:p w:rsidR="00372646" w:rsidRDefault="0045495B">
      <w:pPr>
        <w:widowControl/>
        <w:shd w:val="clear" w:color="auto" w:fill="FFFFFF"/>
        <w:ind w:firstLine="422"/>
        <w:jc w:val="left"/>
        <w:rPr>
          <w:rFonts w:cs="宋体"/>
          <w:kern w:val="0"/>
          <w:szCs w:val="21"/>
        </w:rPr>
      </w:pPr>
      <w:r>
        <w:rPr>
          <w:rFonts w:cs="宋体" w:hint="eastAsia"/>
          <w:b/>
          <w:bCs/>
          <w:kern w:val="0"/>
          <w:szCs w:val="21"/>
        </w:rPr>
        <w:t>主要通风机</w:t>
      </w:r>
      <w:r>
        <w:rPr>
          <w:rFonts w:cs="宋体" w:hint="eastAsia"/>
          <w:kern w:val="0"/>
          <w:szCs w:val="21"/>
        </w:rPr>
        <w:t> </w:t>
      </w:r>
      <w:r>
        <w:rPr>
          <w:rFonts w:cs="宋体" w:hint="eastAsia"/>
          <w:kern w:val="0"/>
          <w:szCs w:val="21"/>
        </w:rPr>
        <w:t>安装在地面的，向全矿井、</w:t>
      </w:r>
      <w:r>
        <w:rPr>
          <w:rFonts w:cs="宋体" w:hint="eastAsia"/>
          <w:kern w:val="0"/>
          <w:szCs w:val="21"/>
        </w:rPr>
        <w:t>一翼或</w:t>
      </w:r>
      <w:r>
        <w:rPr>
          <w:rFonts w:cs="宋体" w:hint="eastAsia"/>
          <w:kern w:val="0"/>
          <w:szCs w:val="21"/>
        </w:rPr>
        <w:t>1</w:t>
      </w:r>
      <w:r>
        <w:rPr>
          <w:rFonts w:cs="宋体" w:hint="eastAsia"/>
          <w:kern w:val="0"/>
          <w:szCs w:val="21"/>
        </w:rPr>
        <w:t>个分区供风的通风机。</w:t>
      </w:r>
    </w:p>
    <w:p w:rsidR="00372646" w:rsidRDefault="0045495B">
      <w:pPr>
        <w:widowControl/>
        <w:shd w:val="clear" w:color="auto" w:fill="FFFFFF"/>
        <w:ind w:firstLine="422"/>
        <w:jc w:val="left"/>
        <w:rPr>
          <w:rFonts w:cs="宋体"/>
          <w:kern w:val="0"/>
          <w:szCs w:val="21"/>
        </w:rPr>
      </w:pPr>
      <w:r>
        <w:rPr>
          <w:rFonts w:cs="宋体" w:hint="eastAsia"/>
          <w:b/>
          <w:bCs/>
          <w:kern w:val="0"/>
          <w:szCs w:val="21"/>
        </w:rPr>
        <w:t>辅助通风机</w:t>
      </w:r>
      <w:r>
        <w:rPr>
          <w:rFonts w:cs="宋体" w:hint="eastAsia"/>
          <w:kern w:val="0"/>
          <w:szCs w:val="21"/>
        </w:rPr>
        <w:t> </w:t>
      </w:r>
      <w:r>
        <w:rPr>
          <w:rFonts w:cs="宋体" w:hint="eastAsia"/>
          <w:kern w:val="0"/>
          <w:szCs w:val="21"/>
        </w:rPr>
        <w:t>某分区通风阻力过大、主要通风机不能供给足够风量时，为了增加风量而在该分区使用的通风机。</w:t>
      </w:r>
    </w:p>
    <w:p w:rsidR="00372646" w:rsidRDefault="0045495B">
      <w:pPr>
        <w:widowControl/>
        <w:shd w:val="clear" w:color="auto" w:fill="FFFFFF"/>
        <w:ind w:firstLine="422"/>
        <w:jc w:val="left"/>
        <w:rPr>
          <w:rFonts w:cs="宋体"/>
          <w:kern w:val="0"/>
          <w:szCs w:val="21"/>
        </w:rPr>
      </w:pPr>
      <w:r>
        <w:rPr>
          <w:rFonts w:cs="宋体" w:hint="eastAsia"/>
          <w:b/>
          <w:bCs/>
          <w:kern w:val="0"/>
          <w:szCs w:val="21"/>
        </w:rPr>
        <w:t>局部通风机</w:t>
      </w:r>
      <w:r>
        <w:rPr>
          <w:rFonts w:cs="宋体" w:hint="eastAsia"/>
          <w:kern w:val="0"/>
          <w:szCs w:val="21"/>
        </w:rPr>
        <w:t> </w:t>
      </w:r>
      <w:r>
        <w:rPr>
          <w:rFonts w:cs="宋体" w:hint="eastAsia"/>
          <w:kern w:val="0"/>
          <w:szCs w:val="21"/>
        </w:rPr>
        <w:t>向井下局部地点供风的通风机。</w:t>
      </w:r>
    </w:p>
    <w:p w:rsidR="00372646" w:rsidRDefault="0045495B">
      <w:pPr>
        <w:widowControl/>
        <w:shd w:val="clear" w:color="auto" w:fill="FFFFFF"/>
        <w:ind w:firstLine="422"/>
        <w:jc w:val="left"/>
        <w:rPr>
          <w:rFonts w:cs="宋体"/>
          <w:kern w:val="0"/>
          <w:szCs w:val="21"/>
        </w:rPr>
      </w:pPr>
      <w:r>
        <w:rPr>
          <w:rFonts w:cs="宋体" w:hint="eastAsia"/>
          <w:b/>
          <w:bCs/>
          <w:kern w:val="0"/>
          <w:szCs w:val="21"/>
        </w:rPr>
        <w:t>上行通风</w:t>
      </w:r>
      <w:r>
        <w:rPr>
          <w:rFonts w:cs="宋体" w:hint="eastAsia"/>
          <w:kern w:val="0"/>
          <w:szCs w:val="21"/>
        </w:rPr>
        <w:t> </w:t>
      </w:r>
      <w:r>
        <w:rPr>
          <w:rFonts w:cs="宋体" w:hint="eastAsia"/>
          <w:kern w:val="0"/>
          <w:szCs w:val="21"/>
        </w:rPr>
        <w:t>风流沿采煤工作面由下向上流动的通风方式。</w:t>
      </w:r>
    </w:p>
    <w:p w:rsidR="00372646" w:rsidRDefault="0045495B">
      <w:pPr>
        <w:widowControl/>
        <w:shd w:val="clear" w:color="auto" w:fill="FFFFFF"/>
        <w:ind w:firstLine="422"/>
        <w:jc w:val="left"/>
        <w:rPr>
          <w:rFonts w:cs="宋体"/>
          <w:kern w:val="0"/>
          <w:szCs w:val="21"/>
        </w:rPr>
      </w:pPr>
      <w:r>
        <w:rPr>
          <w:rFonts w:cs="宋体" w:hint="eastAsia"/>
          <w:b/>
          <w:bCs/>
          <w:kern w:val="0"/>
          <w:szCs w:val="21"/>
        </w:rPr>
        <w:t>下行通风</w:t>
      </w:r>
      <w:r>
        <w:rPr>
          <w:rFonts w:cs="宋体" w:hint="eastAsia"/>
          <w:kern w:val="0"/>
          <w:szCs w:val="21"/>
        </w:rPr>
        <w:t> </w:t>
      </w:r>
      <w:r>
        <w:rPr>
          <w:rFonts w:cs="宋体" w:hint="eastAsia"/>
          <w:kern w:val="0"/>
          <w:szCs w:val="21"/>
        </w:rPr>
        <w:t>风流沿采煤工作面由上向下流动的通风方式。</w:t>
      </w:r>
    </w:p>
    <w:p w:rsidR="00372646" w:rsidRDefault="0045495B">
      <w:pPr>
        <w:widowControl/>
        <w:shd w:val="clear" w:color="auto" w:fill="FFFFFF"/>
        <w:ind w:firstLine="422"/>
        <w:jc w:val="left"/>
        <w:rPr>
          <w:rFonts w:cs="宋体"/>
          <w:kern w:val="0"/>
          <w:szCs w:val="21"/>
        </w:rPr>
      </w:pPr>
      <w:r>
        <w:rPr>
          <w:rFonts w:cs="宋体" w:hint="eastAsia"/>
          <w:b/>
          <w:bCs/>
          <w:kern w:val="0"/>
          <w:szCs w:val="21"/>
        </w:rPr>
        <w:t>瓦斯</w:t>
      </w:r>
      <w:r>
        <w:rPr>
          <w:rFonts w:cs="宋体" w:hint="eastAsia"/>
          <w:kern w:val="0"/>
          <w:szCs w:val="21"/>
        </w:rPr>
        <w:t> </w:t>
      </w:r>
      <w:r>
        <w:rPr>
          <w:rFonts w:cs="宋体" w:hint="eastAsia"/>
          <w:kern w:val="0"/>
          <w:szCs w:val="21"/>
        </w:rPr>
        <w:t>矿井中主要由煤层气构成的以甲烷为主的有害气体。有时单独指甲烷。</w:t>
      </w:r>
    </w:p>
    <w:p w:rsidR="00372646" w:rsidRDefault="0045495B">
      <w:pPr>
        <w:widowControl/>
        <w:shd w:val="clear" w:color="auto" w:fill="FFFFFF"/>
        <w:ind w:firstLine="422"/>
        <w:jc w:val="left"/>
        <w:rPr>
          <w:rFonts w:cs="宋体"/>
          <w:kern w:val="0"/>
          <w:szCs w:val="21"/>
        </w:rPr>
      </w:pPr>
      <w:r>
        <w:rPr>
          <w:rFonts w:cs="宋体" w:hint="eastAsia"/>
          <w:b/>
          <w:bCs/>
          <w:kern w:val="0"/>
          <w:szCs w:val="21"/>
        </w:rPr>
        <w:t>瓦斯（二氧化碳）浓度</w:t>
      </w:r>
      <w:r>
        <w:rPr>
          <w:rFonts w:cs="宋体" w:hint="eastAsia"/>
          <w:kern w:val="0"/>
          <w:szCs w:val="21"/>
        </w:rPr>
        <w:t> </w:t>
      </w:r>
      <w:r>
        <w:rPr>
          <w:rFonts w:cs="宋体" w:hint="eastAsia"/>
          <w:kern w:val="0"/>
          <w:szCs w:val="21"/>
        </w:rPr>
        <w:t>瓦斯（二氧化碳）在空气中按体积计算占有的比率，以％表示。</w:t>
      </w:r>
    </w:p>
    <w:p w:rsidR="00372646" w:rsidRDefault="0045495B">
      <w:pPr>
        <w:widowControl/>
        <w:shd w:val="clear" w:color="auto" w:fill="FFFFFF"/>
        <w:ind w:firstLine="422"/>
        <w:jc w:val="left"/>
        <w:rPr>
          <w:rFonts w:cs="宋体"/>
          <w:kern w:val="0"/>
          <w:szCs w:val="21"/>
        </w:rPr>
      </w:pPr>
      <w:r>
        <w:rPr>
          <w:rFonts w:cs="宋体" w:hint="eastAsia"/>
          <w:b/>
          <w:bCs/>
          <w:kern w:val="0"/>
          <w:szCs w:val="21"/>
        </w:rPr>
        <w:t>瓦斯涌出</w:t>
      </w:r>
      <w:r>
        <w:rPr>
          <w:rFonts w:cs="宋体" w:hint="eastAsia"/>
          <w:kern w:val="0"/>
          <w:szCs w:val="21"/>
        </w:rPr>
        <w:t> </w:t>
      </w:r>
      <w:r>
        <w:rPr>
          <w:rFonts w:cs="宋体" w:hint="eastAsia"/>
          <w:kern w:val="0"/>
          <w:szCs w:val="21"/>
        </w:rPr>
        <w:t>由受采动影响的煤层、岩层，以及由采落的煤、矸石向井下空间均匀地放出瓦斯的现象</w:t>
      </w:r>
      <w:r>
        <w:rPr>
          <w:rFonts w:cs="宋体" w:hint="eastAsia"/>
          <w:kern w:val="0"/>
          <w:szCs w:val="21"/>
        </w:rPr>
        <w:t>。</w:t>
      </w:r>
    </w:p>
    <w:p w:rsidR="00372646" w:rsidRDefault="0045495B">
      <w:pPr>
        <w:widowControl/>
        <w:shd w:val="clear" w:color="auto" w:fill="FFFFFF"/>
        <w:ind w:firstLine="422"/>
        <w:jc w:val="left"/>
        <w:rPr>
          <w:rFonts w:cs="宋体"/>
          <w:kern w:val="0"/>
          <w:szCs w:val="21"/>
        </w:rPr>
      </w:pPr>
      <w:r>
        <w:rPr>
          <w:rFonts w:cs="宋体" w:hint="eastAsia"/>
          <w:b/>
          <w:bCs/>
          <w:kern w:val="0"/>
          <w:szCs w:val="21"/>
        </w:rPr>
        <w:t>瓦斯（二氧化碳）喷出</w:t>
      </w:r>
      <w:r>
        <w:rPr>
          <w:rFonts w:cs="宋体" w:hint="eastAsia"/>
          <w:kern w:val="0"/>
          <w:szCs w:val="21"/>
        </w:rPr>
        <w:t> </w:t>
      </w:r>
      <w:r>
        <w:rPr>
          <w:rFonts w:cs="宋体" w:hint="eastAsia"/>
          <w:kern w:val="0"/>
          <w:szCs w:val="21"/>
        </w:rPr>
        <w:t>从煤体或岩体裂隙、孔洞或炮眼中大量瓦斯（二氧化碳）异常涌出的现象。在</w:t>
      </w:r>
      <w:r>
        <w:rPr>
          <w:rFonts w:cs="宋体" w:hint="eastAsia"/>
          <w:kern w:val="0"/>
          <w:szCs w:val="21"/>
        </w:rPr>
        <w:t>20m </w:t>
      </w:r>
      <w:r>
        <w:rPr>
          <w:rFonts w:cs="宋体" w:hint="eastAsia"/>
          <w:kern w:val="0"/>
          <w:szCs w:val="21"/>
        </w:rPr>
        <w:t>巷道范围内，涌出瓦斯量大于或等于</w:t>
      </w:r>
      <w:r>
        <w:rPr>
          <w:rFonts w:cs="宋体" w:hint="eastAsia"/>
          <w:kern w:val="0"/>
          <w:szCs w:val="21"/>
        </w:rPr>
        <w:t>1.0m</w:t>
      </w:r>
      <w:r>
        <w:rPr>
          <w:rFonts w:cs="宋体" w:hint="eastAsia"/>
          <w:kern w:val="0"/>
          <w:szCs w:val="21"/>
          <w:vertAlign w:val="superscript"/>
        </w:rPr>
        <w:t>3</w:t>
      </w:r>
      <w:r>
        <w:rPr>
          <w:rFonts w:cs="宋体" w:hint="eastAsia"/>
          <w:kern w:val="0"/>
          <w:szCs w:val="21"/>
        </w:rPr>
        <w:t>/min</w:t>
      </w:r>
      <w:r>
        <w:rPr>
          <w:rFonts w:cs="宋体" w:hint="eastAsia"/>
          <w:kern w:val="0"/>
          <w:szCs w:val="21"/>
        </w:rPr>
        <w:t>，且持续时间在</w:t>
      </w:r>
      <w:r>
        <w:rPr>
          <w:rFonts w:cs="宋体" w:hint="eastAsia"/>
          <w:kern w:val="0"/>
          <w:szCs w:val="21"/>
        </w:rPr>
        <w:t>8h</w:t>
      </w:r>
      <w:r>
        <w:rPr>
          <w:rFonts w:cs="宋体" w:hint="eastAsia"/>
          <w:kern w:val="0"/>
          <w:szCs w:val="21"/>
        </w:rPr>
        <w:t>以上时，该采掘区即定为瓦斯（二氧化碳）喷出危险区域。</w:t>
      </w:r>
    </w:p>
    <w:p w:rsidR="00372646" w:rsidRDefault="0045495B">
      <w:pPr>
        <w:widowControl/>
        <w:shd w:val="clear" w:color="auto" w:fill="FFFFFF"/>
        <w:ind w:firstLine="422"/>
        <w:jc w:val="left"/>
        <w:rPr>
          <w:rFonts w:cs="宋体"/>
          <w:kern w:val="0"/>
          <w:szCs w:val="21"/>
        </w:rPr>
      </w:pPr>
      <w:r>
        <w:rPr>
          <w:rFonts w:cs="宋体" w:hint="eastAsia"/>
          <w:b/>
          <w:bCs/>
          <w:kern w:val="0"/>
          <w:szCs w:val="21"/>
        </w:rPr>
        <w:t>煤尘爆炸危险煤层</w:t>
      </w:r>
      <w:r>
        <w:rPr>
          <w:rFonts w:cs="宋体" w:hint="eastAsia"/>
          <w:kern w:val="0"/>
          <w:szCs w:val="21"/>
        </w:rPr>
        <w:t> </w:t>
      </w:r>
      <w:r>
        <w:rPr>
          <w:rFonts w:cs="宋体" w:hint="eastAsia"/>
          <w:kern w:val="0"/>
          <w:szCs w:val="21"/>
        </w:rPr>
        <w:t>经煤尘爆炸性试验鉴定证明其煤尘有爆炸性的煤层。</w:t>
      </w:r>
    </w:p>
    <w:p w:rsidR="00372646" w:rsidRDefault="0045495B">
      <w:pPr>
        <w:widowControl/>
        <w:shd w:val="clear" w:color="auto" w:fill="FFFFFF"/>
        <w:ind w:firstLine="422"/>
        <w:jc w:val="left"/>
        <w:rPr>
          <w:rFonts w:cs="宋体"/>
          <w:kern w:val="0"/>
          <w:szCs w:val="21"/>
        </w:rPr>
      </w:pPr>
      <w:r>
        <w:rPr>
          <w:rFonts w:cs="宋体" w:hint="eastAsia"/>
          <w:b/>
          <w:bCs/>
          <w:kern w:val="0"/>
          <w:szCs w:val="21"/>
        </w:rPr>
        <w:t>岩粉</w:t>
      </w:r>
      <w:r>
        <w:rPr>
          <w:rFonts w:cs="宋体" w:hint="eastAsia"/>
          <w:kern w:val="0"/>
          <w:szCs w:val="21"/>
        </w:rPr>
        <w:t> </w:t>
      </w:r>
      <w:r>
        <w:rPr>
          <w:rFonts w:cs="宋体" w:hint="eastAsia"/>
          <w:kern w:val="0"/>
          <w:szCs w:val="21"/>
        </w:rPr>
        <w:t>专门生产的、用于防止爆炸及其传播的惰性粉末。</w:t>
      </w:r>
    </w:p>
    <w:p w:rsidR="00372646" w:rsidRDefault="0045495B">
      <w:pPr>
        <w:widowControl/>
        <w:shd w:val="clear" w:color="auto" w:fill="FFFFFF"/>
        <w:ind w:firstLine="422"/>
        <w:jc w:val="left"/>
        <w:rPr>
          <w:rFonts w:cs="宋体"/>
          <w:kern w:val="0"/>
          <w:szCs w:val="21"/>
        </w:rPr>
      </w:pPr>
      <w:r>
        <w:rPr>
          <w:rFonts w:cs="宋体" w:hint="eastAsia"/>
          <w:b/>
          <w:bCs/>
          <w:kern w:val="0"/>
          <w:szCs w:val="21"/>
        </w:rPr>
        <w:t>煤（岩）与瓦斯突出</w:t>
      </w:r>
      <w:r>
        <w:rPr>
          <w:rFonts w:cs="宋体" w:hint="eastAsia"/>
          <w:kern w:val="0"/>
          <w:szCs w:val="21"/>
        </w:rPr>
        <w:t> </w:t>
      </w:r>
      <w:r>
        <w:rPr>
          <w:rFonts w:cs="宋体" w:hint="eastAsia"/>
          <w:kern w:val="0"/>
          <w:szCs w:val="21"/>
        </w:rPr>
        <w:t>在地应力和瓦斯的共同作用下，破碎的煤、岩和瓦斯由煤体或岩体内突然向采掘空间抛出的异常的动力现象。</w:t>
      </w:r>
    </w:p>
    <w:p w:rsidR="00372646" w:rsidRDefault="0045495B">
      <w:pPr>
        <w:widowControl/>
        <w:shd w:val="clear" w:color="auto" w:fill="FFFFFF"/>
        <w:ind w:firstLine="422"/>
        <w:jc w:val="left"/>
        <w:rPr>
          <w:rFonts w:cs="宋体"/>
          <w:kern w:val="0"/>
          <w:szCs w:val="21"/>
        </w:rPr>
      </w:pPr>
      <w:r>
        <w:rPr>
          <w:rFonts w:cs="宋体" w:hint="eastAsia"/>
          <w:b/>
          <w:bCs/>
          <w:kern w:val="0"/>
          <w:szCs w:val="21"/>
        </w:rPr>
        <w:t>保护层</w:t>
      </w:r>
      <w:r>
        <w:rPr>
          <w:rFonts w:cs="宋体" w:hint="eastAsia"/>
          <w:kern w:val="0"/>
          <w:szCs w:val="21"/>
        </w:rPr>
        <w:t> </w:t>
      </w:r>
      <w:r>
        <w:rPr>
          <w:rFonts w:cs="宋体" w:hint="eastAsia"/>
          <w:kern w:val="0"/>
          <w:szCs w:val="21"/>
        </w:rPr>
        <w:t>为消除或削弱相邻煤层的突出或冲击地压危险而先开采的煤层或矿层。</w:t>
      </w:r>
    </w:p>
    <w:p w:rsidR="00372646" w:rsidRDefault="0045495B">
      <w:pPr>
        <w:widowControl/>
        <w:shd w:val="clear" w:color="auto" w:fill="FFFFFF"/>
        <w:ind w:firstLine="422"/>
        <w:jc w:val="left"/>
        <w:rPr>
          <w:rFonts w:cs="宋体"/>
          <w:kern w:val="0"/>
          <w:szCs w:val="21"/>
        </w:rPr>
      </w:pPr>
      <w:r>
        <w:rPr>
          <w:rFonts w:cs="宋体" w:hint="eastAsia"/>
          <w:b/>
          <w:bCs/>
          <w:kern w:val="0"/>
          <w:szCs w:val="21"/>
        </w:rPr>
        <w:t>石门揭煤</w:t>
      </w:r>
      <w:r>
        <w:rPr>
          <w:rFonts w:cs="宋体" w:hint="eastAsia"/>
          <w:kern w:val="0"/>
          <w:szCs w:val="21"/>
        </w:rPr>
        <w:t> </w:t>
      </w:r>
      <w:r>
        <w:rPr>
          <w:rFonts w:cs="宋体" w:hint="eastAsia"/>
          <w:kern w:val="0"/>
          <w:szCs w:val="21"/>
        </w:rPr>
        <w:t>石门自底（顶）板岩柱穿过煤层进入顶（底）板的全部作业过程。</w:t>
      </w:r>
    </w:p>
    <w:p w:rsidR="00372646" w:rsidRDefault="0045495B">
      <w:pPr>
        <w:widowControl/>
        <w:shd w:val="clear" w:color="auto" w:fill="FFFFFF"/>
        <w:ind w:firstLine="422"/>
        <w:jc w:val="left"/>
        <w:rPr>
          <w:rFonts w:cs="宋体"/>
          <w:kern w:val="0"/>
          <w:szCs w:val="21"/>
        </w:rPr>
      </w:pPr>
      <w:r>
        <w:rPr>
          <w:rFonts w:cs="宋体" w:hint="eastAsia"/>
          <w:b/>
          <w:bCs/>
          <w:kern w:val="0"/>
          <w:szCs w:val="21"/>
        </w:rPr>
        <w:t>水淹区域</w:t>
      </w:r>
      <w:r>
        <w:rPr>
          <w:rFonts w:cs="宋体" w:hint="eastAsia"/>
          <w:kern w:val="0"/>
          <w:szCs w:val="21"/>
        </w:rPr>
        <w:t> </w:t>
      </w:r>
      <w:r>
        <w:rPr>
          <w:rFonts w:cs="宋体" w:hint="eastAsia"/>
          <w:kern w:val="0"/>
          <w:szCs w:val="21"/>
        </w:rPr>
        <w:t>被水淹没的井巷和被水淹没的老空的总称。</w:t>
      </w:r>
    </w:p>
    <w:p w:rsidR="00372646" w:rsidRDefault="0045495B">
      <w:pPr>
        <w:widowControl/>
        <w:shd w:val="clear" w:color="auto" w:fill="FFFFFF"/>
        <w:ind w:firstLine="422"/>
        <w:jc w:val="left"/>
        <w:rPr>
          <w:rFonts w:cs="宋体"/>
          <w:kern w:val="0"/>
          <w:szCs w:val="21"/>
        </w:rPr>
      </w:pPr>
      <w:r>
        <w:rPr>
          <w:rFonts w:cs="宋体" w:hint="eastAsia"/>
          <w:b/>
          <w:bCs/>
          <w:kern w:val="0"/>
          <w:szCs w:val="21"/>
        </w:rPr>
        <w:t>矿井正常涌水量</w:t>
      </w:r>
      <w:r>
        <w:rPr>
          <w:rFonts w:cs="宋体" w:hint="eastAsia"/>
          <w:kern w:val="0"/>
          <w:szCs w:val="21"/>
        </w:rPr>
        <w:t> </w:t>
      </w:r>
      <w:r>
        <w:rPr>
          <w:rFonts w:cs="宋体" w:hint="eastAsia"/>
          <w:kern w:val="0"/>
          <w:szCs w:val="21"/>
        </w:rPr>
        <w:t>矿井开采期间，单位时间内流入矿井的水量。</w:t>
      </w:r>
    </w:p>
    <w:p w:rsidR="00372646" w:rsidRDefault="0045495B">
      <w:pPr>
        <w:widowControl/>
        <w:shd w:val="clear" w:color="auto" w:fill="FFFFFF"/>
        <w:ind w:firstLine="422"/>
        <w:jc w:val="left"/>
        <w:rPr>
          <w:rFonts w:cs="宋体"/>
          <w:kern w:val="0"/>
          <w:szCs w:val="21"/>
        </w:rPr>
      </w:pPr>
      <w:r>
        <w:rPr>
          <w:rFonts w:cs="宋体" w:hint="eastAsia"/>
          <w:b/>
          <w:bCs/>
          <w:kern w:val="0"/>
          <w:szCs w:val="21"/>
        </w:rPr>
        <w:t>矿井最大涌水量</w:t>
      </w:r>
      <w:r>
        <w:rPr>
          <w:rFonts w:cs="宋体" w:hint="eastAsia"/>
          <w:kern w:val="0"/>
          <w:szCs w:val="21"/>
        </w:rPr>
        <w:t> </w:t>
      </w:r>
      <w:r>
        <w:rPr>
          <w:rFonts w:cs="宋体" w:hint="eastAsia"/>
          <w:kern w:val="0"/>
          <w:szCs w:val="21"/>
        </w:rPr>
        <w:t>矿井开采期间，正常情况下矿井涌水量的高峰值。主要与人为条件和降雨量有关。</w:t>
      </w:r>
    </w:p>
    <w:p w:rsidR="00372646" w:rsidRDefault="0045495B">
      <w:pPr>
        <w:widowControl/>
        <w:shd w:val="clear" w:color="auto" w:fill="FFFFFF"/>
        <w:ind w:firstLine="422"/>
        <w:jc w:val="left"/>
        <w:rPr>
          <w:rFonts w:cs="宋体"/>
          <w:kern w:val="0"/>
          <w:szCs w:val="21"/>
        </w:rPr>
      </w:pPr>
      <w:r>
        <w:rPr>
          <w:rFonts w:cs="宋体" w:hint="eastAsia"/>
          <w:b/>
          <w:bCs/>
          <w:kern w:val="0"/>
          <w:szCs w:val="21"/>
        </w:rPr>
        <w:t>安全水头值</w:t>
      </w:r>
      <w:r>
        <w:rPr>
          <w:rFonts w:cs="宋体" w:hint="eastAsia"/>
          <w:kern w:val="0"/>
          <w:szCs w:val="21"/>
        </w:rPr>
        <w:t> </w:t>
      </w:r>
      <w:r>
        <w:rPr>
          <w:rFonts w:cs="宋体" w:hint="eastAsia"/>
          <w:kern w:val="0"/>
          <w:szCs w:val="21"/>
        </w:rPr>
        <w:t>隔水层能承受含水层的最大水头压力值。</w:t>
      </w:r>
    </w:p>
    <w:p w:rsidR="00372646" w:rsidRDefault="0045495B">
      <w:pPr>
        <w:widowControl/>
        <w:shd w:val="clear" w:color="auto" w:fill="FFFFFF"/>
        <w:ind w:firstLine="422"/>
        <w:jc w:val="left"/>
        <w:rPr>
          <w:rFonts w:cs="宋体"/>
          <w:kern w:val="0"/>
          <w:szCs w:val="21"/>
        </w:rPr>
      </w:pPr>
      <w:r>
        <w:rPr>
          <w:rFonts w:cs="宋体" w:hint="eastAsia"/>
          <w:b/>
          <w:bCs/>
          <w:kern w:val="0"/>
          <w:szCs w:val="21"/>
        </w:rPr>
        <w:t>不燃性材料</w:t>
      </w:r>
      <w:r>
        <w:rPr>
          <w:rFonts w:cs="宋体" w:hint="eastAsia"/>
          <w:kern w:val="0"/>
          <w:szCs w:val="21"/>
        </w:rPr>
        <w:t> </w:t>
      </w:r>
      <w:r>
        <w:rPr>
          <w:rFonts w:cs="宋体" w:hint="eastAsia"/>
          <w:kern w:val="0"/>
          <w:szCs w:val="21"/>
        </w:rPr>
        <w:t>受到火焰或高温作用时，不着火、不冒烟、也不被烧焦者，包括所有天然和人工的无机材料以及建筑中所用的金属材料。</w:t>
      </w:r>
    </w:p>
    <w:p w:rsidR="00372646" w:rsidRDefault="0045495B">
      <w:pPr>
        <w:widowControl/>
        <w:shd w:val="clear" w:color="auto" w:fill="FFFFFF"/>
        <w:ind w:firstLine="422"/>
        <w:jc w:val="left"/>
        <w:rPr>
          <w:rFonts w:cs="宋体"/>
          <w:kern w:val="0"/>
          <w:szCs w:val="21"/>
        </w:rPr>
      </w:pPr>
      <w:r>
        <w:rPr>
          <w:rFonts w:cs="宋体" w:hint="eastAsia"/>
          <w:b/>
          <w:bCs/>
          <w:kern w:val="0"/>
          <w:szCs w:val="21"/>
        </w:rPr>
        <w:t>永久性爆炸物品库</w:t>
      </w:r>
      <w:r>
        <w:rPr>
          <w:rFonts w:cs="宋体" w:hint="eastAsia"/>
          <w:kern w:val="0"/>
          <w:szCs w:val="21"/>
        </w:rPr>
        <w:t> </w:t>
      </w:r>
      <w:r>
        <w:rPr>
          <w:rFonts w:cs="宋体" w:hint="eastAsia"/>
          <w:kern w:val="0"/>
          <w:szCs w:val="21"/>
        </w:rPr>
        <w:t>使用期限在</w:t>
      </w:r>
      <w:r>
        <w:rPr>
          <w:rFonts w:cs="宋体" w:hint="eastAsia"/>
          <w:kern w:val="0"/>
          <w:szCs w:val="21"/>
        </w:rPr>
        <w:t>2</w:t>
      </w:r>
      <w:r>
        <w:rPr>
          <w:rFonts w:cs="宋体" w:hint="eastAsia"/>
          <w:kern w:val="0"/>
          <w:szCs w:val="21"/>
        </w:rPr>
        <w:t>年以上的爆炸物品库。</w:t>
      </w:r>
    </w:p>
    <w:p w:rsidR="00372646" w:rsidRDefault="0045495B">
      <w:pPr>
        <w:widowControl/>
        <w:shd w:val="clear" w:color="auto" w:fill="FFFFFF"/>
        <w:ind w:firstLine="422"/>
        <w:jc w:val="left"/>
        <w:rPr>
          <w:rFonts w:cs="宋体"/>
          <w:kern w:val="0"/>
          <w:szCs w:val="21"/>
        </w:rPr>
      </w:pPr>
      <w:r>
        <w:rPr>
          <w:rFonts w:cs="宋体" w:hint="eastAsia"/>
          <w:b/>
          <w:bCs/>
          <w:kern w:val="0"/>
          <w:szCs w:val="21"/>
        </w:rPr>
        <w:t>瞬发电雷管</w:t>
      </w:r>
      <w:r>
        <w:rPr>
          <w:rFonts w:cs="宋体" w:hint="eastAsia"/>
          <w:kern w:val="0"/>
          <w:szCs w:val="21"/>
        </w:rPr>
        <w:t> </w:t>
      </w:r>
      <w:r>
        <w:rPr>
          <w:rFonts w:cs="宋体" w:hint="eastAsia"/>
          <w:kern w:val="0"/>
          <w:szCs w:val="21"/>
        </w:rPr>
        <w:t>通电后瞬时爆炸的电雷管。</w:t>
      </w:r>
    </w:p>
    <w:p w:rsidR="00372646" w:rsidRDefault="0045495B">
      <w:pPr>
        <w:widowControl/>
        <w:shd w:val="clear" w:color="auto" w:fill="FFFFFF"/>
        <w:ind w:firstLine="422"/>
        <w:jc w:val="left"/>
        <w:rPr>
          <w:rFonts w:cs="宋体"/>
          <w:kern w:val="0"/>
          <w:szCs w:val="21"/>
        </w:rPr>
      </w:pPr>
      <w:r>
        <w:rPr>
          <w:rFonts w:cs="宋体" w:hint="eastAsia"/>
          <w:b/>
          <w:bCs/>
          <w:kern w:val="0"/>
          <w:szCs w:val="21"/>
        </w:rPr>
        <w:t>延期电雷管</w:t>
      </w:r>
      <w:r>
        <w:rPr>
          <w:rFonts w:cs="宋体" w:hint="eastAsia"/>
          <w:kern w:val="0"/>
          <w:szCs w:val="21"/>
        </w:rPr>
        <w:t> </w:t>
      </w:r>
      <w:r>
        <w:rPr>
          <w:rFonts w:cs="宋体" w:hint="eastAsia"/>
          <w:kern w:val="0"/>
          <w:szCs w:val="21"/>
        </w:rPr>
        <w:t>通电后隔一定时间爆炸的电雷管；按延期间隔时间不同，分秒延期电雷管和毫秒延期电雷管。</w:t>
      </w:r>
    </w:p>
    <w:p w:rsidR="00372646" w:rsidRDefault="0045495B">
      <w:pPr>
        <w:widowControl/>
        <w:shd w:val="clear" w:color="auto" w:fill="FFFFFF"/>
        <w:ind w:firstLine="422"/>
        <w:jc w:val="left"/>
        <w:rPr>
          <w:rFonts w:cs="宋体"/>
          <w:kern w:val="0"/>
          <w:szCs w:val="21"/>
        </w:rPr>
      </w:pPr>
      <w:r>
        <w:rPr>
          <w:rFonts w:cs="宋体" w:hint="eastAsia"/>
          <w:b/>
          <w:bCs/>
          <w:kern w:val="0"/>
          <w:szCs w:val="21"/>
        </w:rPr>
        <w:t>最小抵抗线</w:t>
      </w:r>
      <w:r>
        <w:rPr>
          <w:rFonts w:cs="宋体" w:hint="eastAsia"/>
          <w:kern w:val="0"/>
          <w:szCs w:val="21"/>
        </w:rPr>
        <w:t> </w:t>
      </w:r>
      <w:r>
        <w:rPr>
          <w:rFonts w:cs="宋体" w:hint="eastAsia"/>
          <w:kern w:val="0"/>
          <w:szCs w:val="21"/>
        </w:rPr>
        <w:t>从装药重心到自由面的最短距离。</w:t>
      </w:r>
    </w:p>
    <w:p w:rsidR="00372646" w:rsidRDefault="0045495B">
      <w:pPr>
        <w:widowControl/>
        <w:shd w:val="clear" w:color="auto" w:fill="FFFFFF"/>
        <w:ind w:firstLine="422"/>
        <w:jc w:val="left"/>
        <w:rPr>
          <w:rFonts w:cs="宋体"/>
          <w:kern w:val="0"/>
          <w:szCs w:val="21"/>
        </w:rPr>
      </w:pPr>
      <w:r>
        <w:rPr>
          <w:rFonts w:cs="宋体" w:hint="eastAsia"/>
          <w:b/>
          <w:bCs/>
          <w:kern w:val="0"/>
          <w:szCs w:val="21"/>
        </w:rPr>
        <w:t>正向起爆</w:t>
      </w:r>
      <w:r>
        <w:rPr>
          <w:rFonts w:cs="宋体" w:hint="eastAsia"/>
          <w:kern w:val="0"/>
          <w:szCs w:val="21"/>
        </w:rPr>
        <w:t> </w:t>
      </w:r>
      <w:r>
        <w:rPr>
          <w:rFonts w:cs="宋体" w:hint="eastAsia"/>
          <w:kern w:val="0"/>
          <w:szCs w:val="21"/>
        </w:rPr>
        <w:t>起爆药包位于柱状装药的外端，靠近炮眼口，雷管底部朝向眼底的起爆方法。</w:t>
      </w:r>
    </w:p>
    <w:p w:rsidR="00372646" w:rsidRDefault="0045495B">
      <w:pPr>
        <w:widowControl/>
        <w:shd w:val="clear" w:color="auto" w:fill="FFFFFF"/>
        <w:ind w:firstLine="422"/>
        <w:jc w:val="left"/>
        <w:rPr>
          <w:rFonts w:cs="宋体"/>
          <w:kern w:val="0"/>
          <w:szCs w:val="21"/>
        </w:rPr>
      </w:pPr>
      <w:r>
        <w:rPr>
          <w:rFonts w:cs="宋体" w:hint="eastAsia"/>
          <w:b/>
          <w:bCs/>
          <w:kern w:val="0"/>
          <w:szCs w:val="21"/>
        </w:rPr>
        <w:t>反向起爆</w:t>
      </w:r>
      <w:r>
        <w:rPr>
          <w:rFonts w:cs="宋体" w:hint="eastAsia"/>
          <w:kern w:val="0"/>
          <w:szCs w:val="21"/>
        </w:rPr>
        <w:t> </w:t>
      </w:r>
      <w:r>
        <w:rPr>
          <w:rFonts w:cs="宋体" w:hint="eastAsia"/>
          <w:kern w:val="0"/>
          <w:szCs w:val="21"/>
        </w:rPr>
        <w:t>起爆药包位于柱状装药的里端，靠近或在炮眼底，雷管底部朝向炮眼口的起爆方法。</w:t>
      </w:r>
    </w:p>
    <w:p w:rsidR="00372646" w:rsidRDefault="0045495B">
      <w:pPr>
        <w:widowControl/>
        <w:shd w:val="clear" w:color="auto" w:fill="FFFFFF"/>
        <w:ind w:firstLine="422"/>
        <w:jc w:val="left"/>
        <w:rPr>
          <w:rFonts w:cs="宋体"/>
          <w:kern w:val="0"/>
          <w:szCs w:val="21"/>
        </w:rPr>
      </w:pPr>
      <w:r>
        <w:rPr>
          <w:rFonts w:cs="宋体" w:hint="eastAsia"/>
          <w:b/>
          <w:bCs/>
          <w:kern w:val="0"/>
          <w:szCs w:val="21"/>
        </w:rPr>
        <w:t>裸露爆破</w:t>
      </w:r>
      <w:r>
        <w:rPr>
          <w:rFonts w:cs="宋体" w:hint="eastAsia"/>
          <w:kern w:val="0"/>
          <w:szCs w:val="21"/>
        </w:rPr>
        <w:t> </w:t>
      </w:r>
      <w:r>
        <w:rPr>
          <w:rFonts w:cs="宋体" w:hint="eastAsia"/>
          <w:kern w:val="0"/>
          <w:szCs w:val="21"/>
        </w:rPr>
        <w:t>在岩体表面上直接贴敷炸药或再盖上泥土进行爆破的方法。</w:t>
      </w:r>
    </w:p>
    <w:p w:rsidR="00372646" w:rsidRDefault="0045495B">
      <w:pPr>
        <w:widowControl/>
        <w:shd w:val="clear" w:color="auto" w:fill="FFFFFF"/>
        <w:ind w:firstLine="422"/>
        <w:jc w:val="left"/>
        <w:rPr>
          <w:rFonts w:cs="宋体"/>
          <w:kern w:val="0"/>
          <w:szCs w:val="21"/>
        </w:rPr>
      </w:pPr>
      <w:r>
        <w:rPr>
          <w:rFonts w:cs="宋体" w:hint="eastAsia"/>
          <w:b/>
          <w:bCs/>
          <w:kern w:val="0"/>
          <w:szCs w:val="21"/>
        </w:rPr>
        <w:t>拒爆（瞎炮）</w:t>
      </w:r>
      <w:r>
        <w:rPr>
          <w:rFonts w:cs="宋体" w:hint="eastAsia"/>
          <w:kern w:val="0"/>
          <w:szCs w:val="21"/>
        </w:rPr>
        <w:t> </w:t>
      </w:r>
      <w:r>
        <w:rPr>
          <w:rFonts w:cs="宋体" w:hint="eastAsia"/>
          <w:kern w:val="0"/>
          <w:szCs w:val="21"/>
        </w:rPr>
        <w:t>起爆后，爆炸材料未发生爆炸的现象。</w:t>
      </w:r>
    </w:p>
    <w:p w:rsidR="00372646" w:rsidRDefault="0045495B">
      <w:pPr>
        <w:widowControl/>
        <w:shd w:val="clear" w:color="auto" w:fill="FFFFFF"/>
        <w:ind w:firstLine="422"/>
        <w:jc w:val="left"/>
        <w:rPr>
          <w:rFonts w:cs="宋体"/>
          <w:kern w:val="0"/>
          <w:szCs w:val="21"/>
        </w:rPr>
      </w:pPr>
      <w:r>
        <w:rPr>
          <w:rFonts w:cs="宋体" w:hint="eastAsia"/>
          <w:b/>
          <w:bCs/>
          <w:kern w:val="0"/>
          <w:szCs w:val="21"/>
        </w:rPr>
        <w:t>熄</w:t>
      </w:r>
      <w:r>
        <w:rPr>
          <w:rFonts w:cs="宋体" w:hint="eastAsia"/>
          <w:b/>
          <w:bCs/>
          <w:kern w:val="0"/>
          <w:szCs w:val="21"/>
        </w:rPr>
        <w:t>爆（不完全爆炸）</w:t>
      </w:r>
      <w:r>
        <w:rPr>
          <w:rFonts w:cs="宋体" w:hint="eastAsia"/>
          <w:kern w:val="0"/>
          <w:szCs w:val="21"/>
        </w:rPr>
        <w:t> </w:t>
      </w:r>
      <w:r>
        <w:rPr>
          <w:rFonts w:cs="宋体" w:hint="eastAsia"/>
          <w:kern w:val="0"/>
          <w:szCs w:val="21"/>
        </w:rPr>
        <w:t>爆轰波不能沿炸药继续传播而中止的现象。</w:t>
      </w:r>
    </w:p>
    <w:p w:rsidR="00372646" w:rsidRDefault="0045495B">
      <w:pPr>
        <w:widowControl/>
        <w:shd w:val="clear" w:color="auto" w:fill="FFFFFF"/>
        <w:ind w:firstLine="422"/>
        <w:jc w:val="left"/>
        <w:rPr>
          <w:rFonts w:cs="宋体"/>
          <w:kern w:val="0"/>
          <w:szCs w:val="21"/>
        </w:rPr>
      </w:pPr>
      <w:r>
        <w:rPr>
          <w:rFonts w:cs="宋体" w:hint="eastAsia"/>
          <w:b/>
          <w:bCs/>
          <w:kern w:val="0"/>
          <w:szCs w:val="21"/>
        </w:rPr>
        <w:t>机车</w:t>
      </w:r>
      <w:r>
        <w:rPr>
          <w:rFonts w:cs="宋体" w:hint="eastAsia"/>
          <w:kern w:val="0"/>
          <w:szCs w:val="21"/>
        </w:rPr>
        <w:t> </w:t>
      </w:r>
      <w:r>
        <w:rPr>
          <w:rFonts w:cs="宋体" w:hint="eastAsia"/>
          <w:kern w:val="0"/>
          <w:szCs w:val="21"/>
        </w:rPr>
        <w:t>架线电机车、蒸汽机车、蓄电池电机车和内燃机车的总称。</w:t>
      </w:r>
    </w:p>
    <w:p w:rsidR="00372646" w:rsidRDefault="0045495B">
      <w:pPr>
        <w:widowControl/>
        <w:shd w:val="clear" w:color="auto" w:fill="FFFFFF"/>
        <w:ind w:firstLine="422"/>
        <w:jc w:val="left"/>
        <w:rPr>
          <w:rFonts w:cs="宋体"/>
          <w:kern w:val="0"/>
          <w:szCs w:val="21"/>
        </w:rPr>
      </w:pPr>
      <w:r>
        <w:rPr>
          <w:rFonts w:cs="宋体" w:hint="eastAsia"/>
          <w:b/>
          <w:bCs/>
          <w:kern w:val="0"/>
          <w:szCs w:val="21"/>
        </w:rPr>
        <w:t>电机车</w:t>
      </w:r>
      <w:r>
        <w:rPr>
          <w:rFonts w:cs="宋体" w:hint="eastAsia"/>
          <w:kern w:val="0"/>
          <w:szCs w:val="21"/>
        </w:rPr>
        <w:t> </w:t>
      </w:r>
      <w:r>
        <w:rPr>
          <w:rFonts w:cs="宋体" w:hint="eastAsia"/>
          <w:kern w:val="0"/>
          <w:szCs w:val="21"/>
        </w:rPr>
        <w:t>架线电机车和蓄电池电机车的总称。</w:t>
      </w:r>
    </w:p>
    <w:p w:rsidR="00372646" w:rsidRDefault="0045495B">
      <w:pPr>
        <w:widowControl/>
        <w:shd w:val="clear" w:color="auto" w:fill="FFFFFF"/>
        <w:ind w:firstLine="422"/>
        <w:jc w:val="left"/>
        <w:rPr>
          <w:rFonts w:cs="宋体"/>
          <w:kern w:val="0"/>
          <w:szCs w:val="21"/>
        </w:rPr>
      </w:pPr>
      <w:r>
        <w:rPr>
          <w:rFonts w:cs="宋体" w:hint="eastAsia"/>
          <w:b/>
          <w:bCs/>
          <w:kern w:val="0"/>
          <w:szCs w:val="21"/>
        </w:rPr>
        <w:t>单轨吊车</w:t>
      </w:r>
      <w:r>
        <w:rPr>
          <w:rFonts w:cs="宋体" w:hint="eastAsia"/>
          <w:kern w:val="0"/>
          <w:szCs w:val="21"/>
        </w:rPr>
        <w:t> </w:t>
      </w:r>
      <w:r>
        <w:rPr>
          <w:rFonts w:cs="宋体" w:hint="eastAsia"/>
          <w:kern w:val="0"/>
          <w:szCs w:val="21"/>
        </w:rPr>
        <w:t>在悬吊的单轨上运行，由驱动车或牵引车（钢丝绳牵引用）、制动车、承载车等组成的运输设备。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卡轨车</w:t>
      </w:r>
      <w:r>
        <w:rPr>
          <w:rFonts w:cs="宋体" w:hint="eastAsia"/>
          <w:kern w:val="0"/>
          <w:szCs w:val="21"/>
        </w:rPr>
        <w:t> </w:t>
      </w:r>
      <w:r>
        <w:rPr>
          <w:rFonts w:cs="宋体" w:hint="eastAsia"/>
          <w:kern w:val="0"/>
          <w:szCs w:val="21"/>
        </w:rPr>
        <w:t>装有卡轨轮，在轨道上行驶的车辆。</w:t>
      </w:r>
    </w:p>
    <w:p w:rsidR="00372646" w:rsidRDefault="0045495B">
      <w:pPr>
        <w:widowControl/>
        <w:shd w:val="clear" w:color="auto" w:fill="FFFFFF"/>
        <w:ind w:firstLine="422"/>
        <w:jc w:val="left"/>
        <w:rPr>
          <w:rFonts w:cs="宋体"/>
          <w:kern w:val="0"/>
          <w:szCs w:val="21"/>
        </w:rPr>
      </w:pPr>
      <w:r>
        <w:rPr>
          <w:rFonts w:cs="宋体" w:hint="eastAsia"/>
          <w:b/>
          <w:bCs/>
          <w:kern w:val="0"/>
          <w:szCs w:val="21"/>
        </w:rPr>
        <w:t>齿轨机</w:t>
      </w:r>
      <w:r>
        <w:rPr>
          <w:rFonts w:cs="宋体" w:hint="eastAsia"/>
          <w:kern w:val="0"/>
          <w:szCs w:val="21"/>
        </w:rPr>
        <w:t>车</w:t>
      </w:r>
      <w:r>
        <w:rPr>
          <w:rFonts w:cs="宋体" w:hint="eastAsia"/>
          <w:kern w:val="0"/>
          <w:szCs w:val="21"/>
        </w:rPr>
        <w:t> </w:t>
      </w:r>
      <w:r>
        <w:rPr>
          <w:rFonts w:cs="宋体" w:hint="eastAsia"/>
          <w:kern w:val="0"/>
          <w:szCs w:val="21"/>
        </w:rPr>
        <w:t>借助道床上的齿条与机车上的齿轮实现增加爬坡能力的矿用机车。</w:t>
      </w:r>
    </w:p>
    <w:p w:rsidR="00372646" w:rsidRDefault="0045495B">
      <w:pPr>
        <w:widowControl/>
        <w:shd w:val="clear" w:color="auto" w:fill="FFFFFF"/>
        <w:ind w:firstLine="422"/>
        <w:jc w:val="left"/>
        <w:rPr>
          <w:rFonts w:cs="宋体"/>
          <w:kern w:val="0"/>
          <w:szCs w:val="21"/>
        </w:rPr>
      </w:pPr>
      <w:r>
        <w:rPr>
          <w:rFonts w:cs="宋体" w:hint="eastAsia"/>
          <w:b/>
          <w:bCs/>
          <w:kern w:val="0"/>
          <w:szCs w:val="21"/>
        </w:rPr>
        <w:t>胶套轮机车</w:t>
      </w:r>
      <w:r>
        <w:rPr>
          <w:rFonts w:cs="宋体" w:hint="eastAsia"/>
          <w:kern w:val="0"/>
          <w:szCs w:val="21"/>
        </w:rPr>
        <w:t> </w:t>
      </w:r>
      <w:r>
        <w:rPr>
          <w:rFonts w:cs="宋体" w:hint="eastAsia"/>
          <w:kern w:val="0"/>
          <w:szCs w:val="21"/>
        </w:rPr>
        <w:t>钢车轮踏面包敷特种材料以加大粘着系数提高爬坡能力的矿用机车。</w:t>
      </w:r>
    </w:p>
    <w:p w:rsidR="00372646" w:rsidRDefault="0045495B">
      <w:pPr>
        <w:widowControl/>
        <w:shd w:val="clear" w:color="auto" w:fill="FFFFFF"/>
        <w:ind w:firstLine="422"/>
        <w:jc w:val="left"/>
        <w:rPr>
          <w:rFonts w:cs="宋体"/>
          <w:kern w:val="0"/>
          <w:szCs w:val="21"/>
        </w:rPr>
      </w:pPr>
      <w:r>
        <w:rPr>
          <w:rFonts w:cs="宋体" w:hint="eastAsia"/>
          <w:b/>
          <w:bCs/>
          <w:kern w:val="0"/>
          <w:szCs w:val="21"/>
        </w:rPr>
        <w:t>提升装置</w:t>
      </w:r>
      <w:r>
        <w:rPr>
          <w:rFonts w:cs="宋体" w:hint="eastAsia"/>
          <w:kern w:val="0"/>
          <w:szCs w:val="21"/>
        </w:rPr>
        <w:t> </w:t>
      </w:r>
      <w:r>
        <w:rPr>
          <w:rFonts w:cs="宋体" w:hint="eastAsia"/>
          <w:kern w:val="0"/>
          <w:szCs w:val="21"/>
        </w:rPr>
        <w:t>绞车、摩擦轮、天轮、导向轮、钢丝绳、罐道、提升容器和保险装</w:t>
      </w:r>
      <w:r>
        <w:rPr>
          <w:rFonts w:cs="宋体" w:hint="eastAsia"/>
          <w:kern w:val="0"/>
          <w:szCs w:val="21"/>
        </w:rPr>
        <w:t>置等的总称。</w:t>
      </w:r>
    </w:p>
    <w:p w:rsidR="00372646" w:rsidRDefault="0045495B">
      <w:pPr>
        <w:widowControl/>
        <w:shd w:val="clear" w:color="auto" w:fill="FFFFFF"/>
        <w:ind w:firstLine="422"/>
        <w:jc w:val="left"/>
        <w:rPr>
          <w:rFonts w:cs="宋体"/>
          <w:kern w:val="0"/>
          <w:szCs w:val="21"/>
        </w:rPr>
      </w:pPr>
      <w:r>
        <w:rPr>
          <w:rFonts w:cs="宋体" w:hint="eastAsia"/>
          <w:b/>
          <w:bCs/>
          <w:kern w:val="0"/>
          <w:szCs w:val="21"/>
        </w:rPr>
        <w:t>主要提升装置</w:t>
      </w:r>
      <w:r>
        <w:rPr>
          <w:rFonts w:cs="宋体" w:hint="eastAsia"/>
          <w:kern w:val="0"/>
          <w:szCs w:val="21"/>
        </w:rPr>
        <w:t> </w:t>
      </w:r>
      <w:r>
        <w:rPr>
          <w:rFonts w:cs="宋体" w:hint="eastAsia"/>
          <w:kern w:val="0"/>
          <w:szCs w:val="21"/>
        </w:rPr>
        <w:t>含有提人绞车及滚筒直径</w:t>
      </w:r>
      <w:r>
        <w:rPr>
          <w:rFonts w:cs="宋体" w:hint="eastAsia"/>
          <w:kern w:val="0"/>
          <w:szCs w:val="21"/>
        </w:rPr>
        <w:t>2m </w:t>
      </w:r>
      <w:r>
        <w:rPr>
          <w:rFonts w:cs="宋体" w:hint="eastAsia"/>
          <w:kern w:val="0"/>
          <w:szCs w:val="21"/>
        </w:rPr>
        <w:t>以上的提升物料的绞车的提升装置。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提升容器</w:t>
      </w:r>
      <w:r>
        <w:rPr>
          <w:rFonts w:cs="宋体" w:hint="eastAsia"/>
          <w:kern w:val="0"/>
          <w:szCs w:val="21"/>
        </w:rPr>
        <w:t> </w:t>
      </w:r>
      <w:r>
        <w:rPr>
          <w:rFonts w:cs="宋体" w:hint="eastAsia"/>
          <w:kern w:val="0"/>
          <w:szCs w:val="21"/>
        </w:rPr>
        <w:t>升降人员和物料的容器，包括罐笼、箕斗、带乘人间的箕斗、吊桶等。</w:t>
      </w:r>
    </w:p>
    <w:p w:rsidR="00372646" w:rsidRDefault="0045495B">
      <w:pPr>
        <w:widowControl/>
        <w:shd w:val="clear" w:color="auto" w:fill="FFFFFF"/>
        <w:ind w:firstLine="422"/>
        <w:jc w:val="left"/>
        <w:rPr>
          <w:rFonts w:cs="宋体"/>
          <w:kern w:val="0"/>
          <w:szCs w:val="21"/>
        </w:rPr>
      </w:pPr>
      <w:r>
        <w:rPr>
          <w:rFonts w:cs="宋体" w:hint="eastAsia"/>
          <w:b/>
          <w:bCs/>
          <w:kern w:val="0"/>
          <w:szCs w:val="21"/>
        </w:rPr>
        <w:t>防坠器</w:t>
      </w:r>
      <w:r>
        <w:rPr>
          <w:rFonts w:cs="宋体" w:hint="eastAsia"/>
          <w:kern w:val="0"/>
          <w:szCs w:val="21"/>
        </w:rPr>
        <w:t> </w:t>
      </w:r>
      <w:r>
        <w:rPr>
          <w:rFonts w:cs="宋体" w:hint="eastAsia"/>
          <w:kern w:val="0"/>
          <w:szCs w:val="21"/>
        </w:rPr>
        <w:t>钢丝绳或连接装置断裂时，防止提升容器坠落的保护装置。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挡车装置</w:t>
      </w:r>
      <w:r>
        <w:rPr>
          <w:rFonts w:cs="宋体" w:hint="eastAsia"/>
          <w:kern w:val="0"/>
          <w:szCs w:val="21"/>
        </w:rPr>
        <w:t> </w:t>
      </w:r>
      <w:r>
        <w:rPr>
          <w:rFonts w:cs="宋体" w:hint="eastAsia"/>
          <w:kern w:val="0"/>
          <w:szCs w:val="21"/>
        </w:rPr>
        <w:t>阻车器和挡车栏等的总称。</w:t>
      </w:r>
    </w:p>
    <w:p w:rsidR="00372646" w:rsidRDefault="0045495B">
      <w:pPr>
        <w:widowControl/>
        <w:shd w:val="clear" w:color="auto" w:fill="FFFFFF"/>
        <w:ind w:firstLine="422"/>
        <w:jc w:val="left"/>
        <w:rPr>
          <w:rFonts w:cs="宋体"/>
          <w:kern w:val="0"/>
          <w:szCs w:val="21"/>
        </w:rPr>
      </w:pPr>
      <w:r>
        <w:rPr>
          <w:rFonts w:cs="宋体" w:hint="eastAsia"/>
          <w:b/>
          <w:bCs/>
          <w:kern w:val="0"/>
          <w:szCs w:val="21"/>
        </w:rPr>
        <w:t>挡车栏</w:t>
      </w:r>
      <w:r>
        <w:rPr>
          <w:rFonts w:cs="宋体" w:hint="eastAsia"/>
          <w:kern w:val="0"/>
          <w:szCs w:val="21"/>
        </w:rPr>
        <w:t> </w:t>
      </w:r>
      <w:r>
        <w:rPr>
          <w:rFonts w:cs="宋体" w:hint="eastAsia"/>
          <w:kern w:val="0"/>
          <w:szCs w:val="21"/>
        </w:rPr>
        <w:t>安装在上、下山，防止矿车跑车事故的安全装置。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阻车器（挡车器</w:t>
      </w:r>
      <w:r>
        <w:rPr>
          <w:rFonts w:cs="宋体" w:hint="eastAsia"/>
          <w:kern w:val="0"/>
          <w:szCs w:val="21"/>
        </w:rPr>
        <w:t>）</w:t>
      </w:r>
      <w:r>
        <w:rPr>
          <w:rFonts w:cs="宋体" w:hint="eastAsia"/>
          <w:kern w:val="0"/>
          <w:szCs w:val="21"/>
        </w:rPr>
        <w:t> </w:t>
      </w:r>
      <w:r>
        <w:rPr>
          <w:rFonts w:cs="宋体" w:hint="eastAsia"/>
          <w:kern w:val="0"/>
          <w:szCs w:val="21"/>
        </w:rPr>
        <w:t>装在轨道侧旁或罐笼、翻车机内使矿车停车、定位的装置。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跑车防护装置</w:t>
      </w:r>
      <w:r>
        <w:rPr>
          <w:rFonts w:cs="宋体" w:hint="eastAsia"/>
          <w:kern w:val="0"/>
          <w:szCs w:val="21"/>
        </w:rPr>
        <w:t> </w:t>
      </w:r>
      <w:r>
        <w:rPr>
          <w:rFonts w:cs="宋体" w:hint="eastAsia"/>
          <w:kern w:val="0"/>
          <w:szCs w:val="21"/>
        </w:rPr>
        <w:t>在倾斜井巷内安设的能够将运行中断绳或脱钩的车辆阻止住的装置或设施。</w:t>
      </w:r>
    </w:p>
    <w:p w:rsidR="00372646" w:rsidRDefault="0045495B">
      <w:pPr>
        <w:widowControl/>
        <w:shd w:val="clear" w:color="auto" w:fill="FFFFFF"/>
        <w:ind w:firstLine="422"/>
        <w:jc w:val="left"/>
        <w:rPr>
          <w:rFonts w:cs="宋体"/>
          <w:kern w:val="0"/>
          <w:szCs w:val="21"/>
        </w:rPr>
      </w:pPr>
      <w:r>
        <w:rPr>
          <w:rFonts w:cs="宋体" w:hint="eastAsia"/>
          <w:b/>
          <w:bCs/>
          <w:kern w:val="0"/>
          <w:szCs w:val="21"/>
        </w:rPr>
        <w:t>最大内、外偏角</w:t>
      </w:r>
      <w:r>
        <w:rPr>
          <w:rFonts w:cs="宋体" w:hint="eastAsia"/>
          <w:kern w:val="0"/>
          <w:szCs w:val="21"/>
        </w:rPr>
        <w:t> </w:t>
      </w:r>
      <w:r>
        <w:rPr>
          <w:rFonts w:cs="宋体" w:hint="eastAsia"/>
          <w:kern w:val="0"/>
          <w:szCs w:val="21"/>
        </w:rPr>
        <w:t>钢丝绳从天轮中心垂直面到滚筒的直线同钢丝绳在滚筒上最内、最外位置到天轮中心的直线所成的角度。</w:t>
      </w:r>
    </w:p>
    <w:p w:rsidR="00372646" w:rsidRDefault="0045495B">
      <w:pPr>
        <w:widowControl/>
        <w:shd w:val="clear" w:color="auto" w:fill="FFFFFF"/>
        <w:ind w:firstLine="422"/>
        <w:jc w:val="left"/>
        <w:rPr>
          <w:rFonts w:cs="宋体"/>
          <w:kern w:val="0"/>
          <w:szCs w:val="21"/>
        </w:rPr>
      </w:pPr>
      <w:r>
        <w:rPr>
          <w:rFonts w:cs="宋体" w:hint="eastAsia"/>
          <w:b/>
          <w:bCs/>
          <w:kern w:val="0"/>
          <w:szCs w:val="21"/>
        </w:rPr>
        <w:t>常用闸</w:t>
      </w:r>
      <w:r>
        <w:rPr>
          <w:rFonts w:cs="宋体" w:hint="eastAsia"/>
          <w:kern w:val="0"/>
          <w:szCs w:val="21"/>
        </w:rPr>
        <w:t> </w:t>
      </w:r>
      <w:r>
        <w:rPr>
          <w:rFonts w:cs="宋体" w:hint="eastAsia"/>
          <w:kern w:val="0"/>
          <w:szCs w:val="21"/>
        </w:rPr>
        <w:t>绞车正常操作控制用的工作闸。</w:t>
      </w:r>
    </w:p>
    <w:p w:rsidR="00372646" w:rsidRDefault="0045495B">
      <w:pPr>
        <w:widowControl/>
        <w:shd w:val="clear" w:color="auto" w:fill="FFFFFF"/>
        <w:ind w:firstLine="422"/>
        <w:jc w:val="left"/>
        <w:rPr>
          <w:rFonts w:cs="宋体"/>
          <w:kern w:val="0"/>
          <w:szCs w:val="21"/>
        </w:rPr>
      </w:pPr>
      <w:r>
        <w:rPr>
          <w:rFonts w:cs="宋体" w:hint="eastAsia"/>
          <w:b/>
          <w:bCs/>
          <w:kern w:val="0"/>
          <w:szCs w:val="21"/>
        </w:rPr>
        <w:t>保险闸</w:t>
      </w:r>
      <w:r>
        <w:rPr>
          <w:rFonts w:cs="宋体" w:hint="eastAsia"/>
          <w:kern w:val="0"/>
          <w:szCs w:val="21"/>
        </w:rPr>
        <w:t> </w:t>
      </w:r>
      <w:r>
        <w:rPr>
          <w:rFonts w:cs="宋体" w:hint="eastAsia"/>
          <w:kern w:val="0"/>
          <w:szCs w:val="21"/>
        </w:rPr>
        <w:t>在提升系统发生异常现象，需要紧急停车时，能按预先给定的程序施行紧急制动装置，也叫紧急闸或安全闸。</w:t>
      </w:r>
    </w:p>
    <w:p w:rsidR="00372646" w:rsidRDefault="0045495B">
      <w:pPr>
        <w:widowControl/>
        <w:shd w:val="clear" w:color="auto" w:fill="FFFFFF"/>
        <w:ind w:firstLine="422"/>
        <w:jc w:val="left"/>
        <w:rPr>
          <w:rFonts w:cs="宋体"/>
          <w:kern w:val="0"/>
          <w:szCs w:val="21"/>
        </w:rPr>
      </w:pPr>
      <w:r>
        <w:rPr>
          <w:rFonts w:cs="宋体" w:hint="eastAsia"/>
          <w:b/>
          <w:bCs/>
          <w:kern w:val="0"/>
          <w:szCs w:val="21"/>
        </w:rPr>
        <w:t>罐道</w:t>
      </w:r>
      <w:r>
        <w:rPr>
          <w:rFonts w:cs="宋体" w:hint="eastAsia"/>
          <w:kern w:val="0"/>
          <w:szCs w:val="21"/>
        </w:rPr>
        <w:t> </w:t>
      </w:r>
      <w:r>
        <w:rPr>
          <w:rFonts w:cs="宋体" w:hint="eastAsia"/>
          <w:kern w:val="0"/>
          <w:szCs w:val="21"/>
        </w:rPr>
        <w:t>提升容器在立井井筒中上下运行时的导向装置。罐道可分为刚性罐道（木罐道、钢轨罐道、组合钢罐道）和柔性罐道（钢丝绳罐道）。</w:t>
      </w:r>
    </w:p>
    <w:p w:rsidR="00372646" w:rsidRDefault="0045495B">
      <w:pPr>
        <w:widowControl/>
        <w:shd w:val="clear" w:color="auto" w:fill="FFFFFF"/>
        <w:ind w:firstLine="422"/>
        <w:jc w:val="left"/>
        <w:rPr>
          <w:rFonts w:cs="宋体"/>
          <w:kern w:val="0"/>
          <w:szCs w:val="21"/>
        </w:rPr>
      </w:pPr>
      <w:r>
        <w:rPr>
          <w:rFonts w:cs="宋体" w:hint="eastAsia"/>
          <w:b/>
          <w:bCs/>
          <w:kern w:val="0"/>
          <w:szCs w:val="21"/>
        </w:rPr>
        <w:t>罐座</w:t>
      </w:r>
      <w:r>
        <w:rPr>
          <w:rFonts w:cs="宋体" w:hint="eastAsia"/>
          <w:kern w:val="0"/>
          <w:szCs w:val="21"/>
        </w:rPr>
        <w:t>（闸腿，罐托）</w:t>
      </w:r>
      <w:r>
        <w:rPr>
          <w:rFonts w:cs="宋体" w:hint="eastAsia"/>
          <w:kern w:val="0"/>
          <w:szCs w:val="21"/>
        </w:rPr>
        <w:t> </w:t>
      </w:r>
      <w:r>
        <w:rPr>
          <w:rFonts w:cs="宋体" w:hint="eastAsia"/>
          <w:kern w:val="0"/>
          <w:szCs w:val="21"/>
        </w:rPr>
        <w:t>罐笼在井底、井口装卸车时的托罐装置。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摇台</w:t>
      </w:r>
      <w:r>
        <w:rPr>
          <w:rFonts w:cs="宋体" w:hint="eastAsia"/>
          <w:kern w:val="0"/>
          <w:szCs w:val="21"/>
        </w:rPr>
        <w:t> </w:t>
      </w:r>
      <w:r>
        <w:rPr>
          <w:rFonts w:cs="宋体" w:hint="eastAsia"/>
          <w:kern w:val="0"/>
          <w:szCs w:val="21"/>
        </w:rPr>
        <w:t>罐笼装卸车时与井口、马头门处轨道联结用的活动平台。</w:t>
      </w:r>
    </w:p>
    <w:p w:rsidR="00372646" w:rsidRDefault="0045495B">
      <w:pPr>
        <w:widowControl/>
        <w:shd w:val="clear" w:color="auto" w:fill="FFFFFF"/>
        <w:ind w:firstLine="422"/>
        <w:jc w:val="left"/>
        <w:rPr>
          <w:rFonts w:cs="宋体"/>
          <w:kern w:val="0"/>
          <w:szCs w:val="21"/>
        </w:rPr>
      </w:pPr>
      <w:r>
        <w:rPr>
          <w:rFonts w:cs="宋体" w:hint="eastAsia"/>
          <w:b/>
          <w:bCs/>
          <w:kern w:val="0"/>
          <w:szCs w:val="21"/>
        </w:rPr>
        <w:t>矿用防爆特殊型电机车</w:t>
      </w:r>
      <w:r>
        <w:rPr>
          <w:rFonts w:cs="宋体" w:hint="eastAsia"/>
          <w:kern w:val="0"/>
          <w:szCs w:val="21"/>
        </w:rPr>
        <w:t> </w:t>
      </w:r>
      <w:r>
        <w:rPr>
          <w:rFonts w:cs="宋体" w:hint="eastAsia"/>
          <w:kern w:val="0"/>
          <w:szCs w:val="21"/>
        </w:rPr>
        <w:t>电动机、控制器、灯具、电缆插销等为隔爆型，蓄电池采用特殊防爆措施的蓄电池电机车。</w:t>
      </w:r>
    </w:p>
    <w:p w:rsidR="00372646" w:rsidRDefault="0045495B">
      <w:pPr>
        <w:widowControl/>
        <w:shd w:val="clear" w:color="auto" w:fill="FFFFFF"/>
        <w:ind w:firstLine="422"/>
        <w:jc w:val="left"/>
        <w:rPr>
          <w:rFonts w:cs="宋体"/>
          <w:kern w:val="0"/>
          <w:szCs w:val="21"/>
        </w:rPr>
      </w:pPr>
      <w:r>
        <w:rPr>
          <w:rFonts w:cs="宋体" w:hint="eastAsia"/>
          <w:b/>
          <w:bCs/>
          <w:kern w:val="0"/>
          <w:szCs w:val="21"/>
        </w:rPr>
        <w:t>机车制动距离</w:t>
      </w:r>
      <w:r>
        <w:rPr>
          <w:rFonts w:cs="宋体" w:hint="eastAsia"/>
          <w:kern w:val="0"/>
          <w:szCs w:val="21"/>
        </w:rPr>
        <w:t> </w:t>
      </w:r>
      <w:r>
        <w:rPr>
          <w:rFonts w:cs="宋体" w:hint="eastAsia"/>
          <w:kern w:val="0"/>
          <w:szCs w:val="21"/>
        </w:rPr>
        <w:t>司机开始扳动闸轮或电闸手把到列车完全停止的运行距离。机车制动距离包括空行程距离和实际制动距离。</w:t>
      </w:r>
    </w:p>
    <w:p w:rsidR="00372646" w:rsidRDefault="0045495B">
      <w:pPr>
        <w:widowControl/>
        <w:shd w:val="clear" w:color="auto" w:fill="FFFFFF"/>
        <w:ind w:firstLine="422"/>
        <w:jc w:val="left"/>
        <w:rPr>
          <w:rFonts w:cs="宋体"/>
          <w:kern w:val="0"/>
          <w:szCs w:val="21"/>
        </w:rPr>
      </w:pPr>
      <w:r>
        <w:rPr>
          <w:rFonts w:cs="宋体" w:hint="eastAsia"/>
          <w:b/>
          <w:bCs/>
          <w:kern w:val="0"/>
          <w:szCs w:val="21"/>
        </w:rPr>
        <w:t>架空乘人装置</w:t>
      </w:r>
      <w:r>
        <w:rPr>
          <w:rFonts w:cs="宋体" w:hint="eastAsia"/>
          <w:kern w:val="0"/>
          <w:szCs w:val="21"/>
        </w:rPr>
        <w:t> </w:t>
      </w:r>
      <w:r>
        <w:rPr>
          <w:rFonts w:cs="宋体" w:hint="eastAsia"/>
          <w:kern w:val="0"/>
          <w:szCs w:val="21"/>
        </w:rPr>
        <w:t>在倾斜井巷中采用无极绳系统或架空轨道系统运送人员的一种乘人装置，包括行人辅助器、蹬座（猴车）和单轨吊车等各种型式的乘人装置。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移动式电气设备</w:t>
      </w:r>
      <w:r>
        <w:rPr>
          <w:rFonts w:cs="宋体" w:hint="eastAsia"/>
          <w:kern w:val="0"/>
          <w:szCs w:val="21"/>
        </w:rPr>
        <w:t> </w:t>
      </w:r>
      <w:r>
        <w:rPr>
          <w:rFonts w:cs="宋体" w:hint="eastAsia"/>
          <w:kern w:val="0"/>
          <w:szCs w:val="21"/>
        </w:rPr>
        <w:t>在工作中必须不断移动位置，或安设时不需构筑专门基础并且经常变动其工作地点的电气设备。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手持式电气设备</w:t>
      </w:r>
      <w:r>
        <w:rPr>
          <w:rFonts w:cs="宋体" w:hint="eastAsia"/>
          <w:kern w:val="0"/>
          <w:szCs w:val="21"/>
        </w:rPr>
        <w:t> </w:t>
      </w:r>
      <w:r>
        <w:rPr>
          <w:rFonts w:cs="宋体" w:hint="eastAsia"/>
          <w:kern w:val="0"/>
          <w:szCs w:val="21"/>
        </w:rPr>
        <w:t>在工作中必须用人手保持和移动设备本体或协同工作的电气设备。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固定式电气设备</w:t>
      </w:r>
      <w:r>
        <w:rPr>
          <w:rFonts w:cs="宋体" w:hint="eastAsia"/>
          <w:kern w:val="0"/>
          <w:szCs w:val="21"/>
        </w:rPr>
        <w:t> </w:t>
      </w:r>
      <w:r>
        <w:rPr>
          <w:rFonts w:cs="宋体" w:hint="eastAsia"/>
          <w:kern w:val="0"/>
          <w:szCs w:val="21"/>
        </w:rPr>
        <w:t>除移动式和手持式以外的安设在专门基础上的电气设备。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带电搬迁</w:t>
      </w:r>
      <w:r>
        <w:rPr>
          <w:rFonts w:cs="宋体" w:hint="eastAsia"/>
          <w:kern w:val="0"/>
          <w:szCs w:val="21"/>
        </w:rPr>
        <w:t> </w:t>
      </w:r>
      <w:r>
        <w:rPr>
          <w:rFonts w:cs="宋体" w:hint="eastAsia"/>
          <w:kern w:val="0"/>
          <w:szCs w:val="21"/>
        </w:rPr>
        <w:t>设备在带电状态下进行搬动（移动）安设位置的操作。</w:t>
      </w:r>
    </w:p>
    <w:p w:rsidR="00372646" w:rsidRDefault="0045495B">
      <w:pPr>
        <w:widowControl/>
        <w:shd w:val="clear" w:color="auto" w:fill="FFFFFF"/>
        <w:ind w:firstLine="422"/>
        <w:jc w:val="left"/>
        <w:rPr>
          <w:rFonts w:cs="宋体"/>
          <w:kern w:val="0"/>
          <w:szCs w:val="21"/>
        </w:rPr>
      </w:pPr>
      <w:r>
        <w:rPr>
          <w:rFonts w:cs="宋体" w:hint="eastAsia"/>
          <w:b/>
          <w:bCs/>
          <w:kern w:val="0"/>
          <w:szCs w:val="21"/>
        </w:rPr>
        <w:t>矿用一般型电气设备</w:t>
      </w:r>
      <w:r>
        <w:rPr>
          <w:rFonts w:cs="宋体" w:hint="eastAsia"/>
          <w:kern w:val="0"/>
          <w:szCs w:val="21"/>
        </w:rPr>
        <w:t> </w:t>
      </w:r>
      <w:r>
        <w:rPr>
          <w:rFonts w:cs="宋体" w:hint="eastAsia"/>
          <w:kern w:val="0"/>
          <w:szCs w:val="21"/>
        </w:rPr>
        <w:t>专为煤矿井下条件生产的不防爆的一般型电气设备，这种设备与通用设备比较对介质温度、耐潮性能、外壳材质及强度、进线装置、接地端子都有适应煤矿具体条件的要求，而且能防止从外部直接触及带电部分及防止水滴垂直滴入，并对接线端子爬电距离和空气间隙有专门的规定。</w:t>
      </w:r>
    </w:p>
    <w:p w:rsidR="00372646" w:rsidRDefault="0045495B">
      <w:pPr>
        <w:widowControl/>
        <w:shd w:val="clear" w:color="auto" w:fill="FFFFFF"/>
        <w:ind w:firstLine="422"/>
        <w:jc w:val="left"/>
        <w:rPr>
          <w:rFonts w:cs="宋体"/>
          <w:kern w:val="0"/>
          <w:szCs w:val="21"/>
        </w:rPr>
      </w:pPr>
      <w:r>
        <w:rPr>
          <w:rFonts w:cs="宋体" w:hint="eastAsia"/>
          <w:b/>
          <w:bCs/>
          <w:kern w:val="0"/>
          <w:szCs w:val="21"/>
        </w:rPr>
        <w:t>矿用防爆电气设备</w:t>
      </w:r>
      <w:r>
        <w:rPr>
          <w:rFonts w:cs="宋体" w:hint="eastAsia"/>
          <w:kern w:val="0"/>
          <w:szCs w:val="21"/>
        </w:rPr>
        <w:t> </w:t>
      </w:r>
      <w:r>
        <w:rPr>
          <w:rFonts w:cs="宋体" w:hint="eastAsia"/>
          <w:kern w:val="0"/>
          <w:szCs w:val="21"/>
        </w:rPr>
        <w:t>系指按</w:t>
      </w:r>
      <w:r>
        <w:rPr>
          <w:rFonts w:cs="宋体" w:hint="eastAsia"/>
          <w:kern w:val="0"/>
          <w:szCs w:val="21"/>
        </w:rPr>
        <w:t>GB3836.1</w:t>
      </w:r>
      <w:r>
        <w:rPr>
          <w:rFonts w:cs="宋体" w:hint="eastAsia"/>
          <w:kern w:val="0"/>
          <w:szCs w:val="21"/>
        </w:rPr>
        <w:t>—</w:t>
      </w:r>
      <w:r>
        <w:rPr>
          <w:rFonts w:cs="宋体" w:hint="eastAsia"/>
          <w:kern w:val="0"/>
          <w:szCs w:val="21"/>
        </w:rPr>
        <w:t>2000</w:t>
      </w:r>
      <w:r>
        <w:rPr>
          <w:rFonts w:cs="宋体" w:hint="eastAsia"/>
          <w:kern w:val="0"/>
          <w:szCs w:val="21"/>
        </w:rPr>
        <w:t>标准生产的专供煤矿井下使用的防爆电气设备。</w:t>
      </w:r>
    </w:p>
    <w:p w:rsidR="00372646" w:rsidRDefault="0045495B">
      <w:pPr>
        <w:widowControl/>
        <w:shd w:val="clear" w:color="auto" w:fill="FFFFFF"/>
        <w:ind w:firstLine="420"/>
        <w:jc w:val="left"/>
        <w:rPr>
          <w:rFonts w:cs="宋体"/>
          <w:kern w:val="0"/>
          <w:szCs w:val="21"/>
        </w:rPr>
      </w:pPr>
      <w:r>
        <w:rPr>
          <w:rFonts w:cs="宋体" w:hint="eastAsia"/>
          <w:kern w:val="0"/>
          <w:szCs w:val="21"/>
        </w:rPr>
        <w:t>本规程中采用的矿用防</w:t>
      </w:r>
      <w:r>
        <w:rPr>
          <w:rFonts w:cs="宋体" w:hint="eastAsia"/>
          <w:kern w:val="0"/>
          <w:szCs w:val="21"/>
        </w:rPr>
        <w:t>爆型电气设备，</w:t>
      </w:r>
      <w:r>
        <w:rPr>
          <w:rFonts w:cs="宋体" w:hint="eastAsia"/>
          <w:kern w:val="0"/>
          <w:szCs w:val="21"/>
        </w:rPr>
        <w:t> </w:t>
      </w:r>
      <w:r>
        <w:rPr>
          <w:rFonts w:cs="宋体" w:hint="eastAsia"/>
          <w:kern w:val="0"/>
          <w:szCs w:val="21"/>
        </w:rPr>
        <w:t>除了符合</w:t>
      </w:r>
      <w:r>
        <w:rPr>
          <w:rFonts w:cs="宋体" w:hint="eastAsia"/>
          <w:kern w:val="0"/>
          <w:szCs w:val="21"/>
        </w:rPr>
        <w:t>GB3836.1</w:t>
      </w:r>
      <w:r>
        <w:rPr>
          <w:rFonts w:cs="宋体" w:hint="eastAsia"/>
          <w:kern w:val="0"/>
          <w:szCs w:val="21"/>
        </w:rPr>
        <w:t>—</w:t>
      </w:r>
      <w:r>
        <w:rPr>
          <w:rFonts w:cs="宋体" w:hint="eastAsia"/>
          <w:kern w:val="0"/>
          <w:szCs w:val="21"/>
        </w:rPr>
        <w:t>2000</w:t>
      </w:r>
      <w:r>
        <w:rPr>
          <w:rFonts w:cs="宋体" w:hint="eastAsia"/>
          <w:kern w:val="0"/>
          <w:szCs w:val="21"/>
        </w:rPr>
        <w:t>的规定外，还必须符合专用标准和其他有关标准的规定，其型式包括：</w:t>
      </w:r>
    </w:p>
    <w:p w:rsidR="00372646" w:rsidRDefault="0045495B">
      <w:pPr>
        <w:widowControl/>
        <w:shd w:val="clear" w:color="auto" w:fill="FFFFFF"/>
        <w:ind w:firstLine="422"/>
        <w:jc w:val="left"/>
        <w:rPr>
          <w:rFonts w:cs="宋体"/>
          <w:kern w:val="0"/>
          <w:szCs w:val="21"/>
        </w:rPr>
      </w:pPr>
      <w:r>
        <w:rPr>
          <w:rFonts w:cs="宋体" w:hint="eastAsia"/>
          <w:b/>
          <w:bCs/>
          <w:kern w:val="0"/>
          <w:szCs w:val="21"/>
        </w:rPr>
        <w:t>1.</w:t>
      </w:r>
      <w:r>
        <w:rPr>
          <w:rFonts w:cs="宋体" w:hint="eastAsia"/>
          <w:b/>
          <w:bCs/>
          <w:kern w:val="0"/>
          <w:szCs w:val="21"/>
        </w:rPr>
        <w:t>隔爆型电气设备</w:t>
      </w:r>
      <w:r>
        <w:rPr>
          <w:rFonts w:cs="宋体" w:hint="eastAsia"/>
          <w:b/>
          <w:bCs/>
          <w:kern w:val="0"/>
          <w:szCs w:val="21"/>
        </w:rPr>
        <w:t>d</w:t>
      </w:r>
      <w:r>
        <w:rPr>
          <w:rFonts w:cs="宋体" w:hint="eastAsia"/>
          <w:kern w:val="0"/>
          <w:szCs w:val="21"/>
        </w:rPr>
        <w:t> </w:t>
      </w:r>
      <w:r>
        <w:rPr>
          <w:rFonts w:cs="宋体" w:hint="eastAsia"/>
          <w:kern w:val="0"/>
          <w:szCs w:val="21"/>
        </w:rPr>
        <w:t>具有隔爆外壳的防爆电气设备，该外壳既能承受其内部爆炸性气体混合物引爆产生的爆炸压力，又能防止爆炸产物穿出隔爆间隙点燃外壳周围的爆炸性混合物。</w:t>
      </w:r>
    </w:p>
    <w:p w:rsidR="00372646" w:rsidRDefault="0045495B">
      <w:pPr>
        <w:widowControl/>
        <w:shd w:val="clear" w:color="auto" w:fill="FFFFFF"/>
        <w:ind w:firstLine="422"/>
        <w:jc w:val="left"/>
        <w:rPr>
          <w:rFonts w:cs="宋体"/>
          <w:kern w:val="0"/>
          <w:szCs w:val="21"/>
        </w:rPr>
      </w:pPr>
      <w:r>
        <w:rPr>
          <w:rFonts w:cs="宋体" w:hint="eastAsia"/>
          <w:b/>
          <w:bCs/>
          <w:kern w:val="0"/>
          <w:szCs w:val="21"/>
        </w:rPr>
        <w:t>2.</w:t>
      </w:r>
      <w:r>
        <w:rPr>
          <w:rFonts w:cs="宋体" w:hint="eastAsia"/>
          <w:b/>
          <w:bCs/>
          <w:kern w:val="0"/>
          <w:szCs w:val="21"/>
        </w:rPr>
        <w:t>增安型电气设备</w:t>
      </w:r>
      <w:r>
        <w:rPr>
          <w:rFonts w:cs="宋体" w:hint="eastAsia"/>
          <w:b/>
          <w:bCs/>
          <w:kern w:val="0"/>
          <w:szCs w:val="21"/>
        </w:rPr>
        <w:t>e</w:t>
      </w:r>
      <w:r>
        <w:rPr>
          <w:rFonts w:cs="宋体" w:hint="eastAsia"/>
          <w:kern w:val="0"/>
          <w:szCs w:val="21"/>
        </w:rPr>
        <w:t> </w:t>
      </w:r>
      <w:r>
        <w:rPr>
          <w:rFonts w:cs="宋体" w:hint="eastAsia"/>
          <w:kern w:val="0"/>
          <w:szCs w:val="21"/>
        </w:rPr>
        <w:t>在正常运行条件下不会产生电弧、火花或可能点燃爆炸性混合物的高温的设备结构上，采取措施提高安全程度，以避免在正常和认可的过载条件下出现这些现象的电气设备。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3.</w:t>
      </w:r>
      <w:r>
        <w:rPr>
          <w:rFonts w:cs="宋体" w:hint="eastAsia"/>
          <w:b/>
          <w:bCs/>
          <w:kern w:val="0"/>
          <w:szCs w:val="21"/>
        </w:rPr>
        <w:t>本质安全型电气设备</w:t>
      </w:r>
      <w:r>
        <w:rPr>
          <w:rFonts w:cs="宋体" w:hint="eastAsia"/>
          <w:b/>
          <w:bCs/>
          <w:kern w:val="0"/>
          <w:szCs w:val="21"/>
        </w:rPr>
        <w:t>i</w:t>
      </w:r>
      <w:r>
        <w:rPr>
          <w:rFonts w:cs="宋体" w:hint="eastAsia"/>
          <w:kern w:val="0"/>
          <w:szCs w:val="21"/>
        </w:rPr>
        <w:t> </w:t>
      </w:r>
      <w:r>
        <w:rPr>
          <w:rFonts w:cs="宋体" w:hint="eastAsia"/>
          <w:kern w:val="0"/>
          <w:szCs w:val="21"/>
        </w:rPr>
        <w:t>全部电路均为本质安全电路的电气设</w:t>
      </w:r>
      <w:r>
        <w:rPr>
          <w:rFonts w:cs="宋体" w:hint="eastAsia"/>
          <w:kern w:val="0"/>
          <w:szCs w:val="21"/>
        </w:rPr>
        <w:t>备。所谓本质安全电路，是指在规定的试验条件下，正常工作或规定的故障状态下产生的电火花和热效应均不能点燃规定的爆炸性混合物的电路。</w:t>
      </w:r>
    </w:p>
    <w:p w:rsidR="00372646" w:rsidRDefault="0045495B">
      <w:pPr>
        <w:widowControl/>
        <w:shd w:val="clear" w:color="auto" w:fill="FFFFFF"/>
        <w:ind w:firstLine="422"/>
        <w:jc w:val="left"/>
        <w:rPr>
          <w:rFonts w:cs="宋体"/>
          <w:kern w:val="0"/>
          <w:szCs w:val="21"/>
        </w:rPr>
      </w:pPr>
      <w:r>
        <w:rPr>
          <w:rFonts w:cs="宋体" w:hint="eastAsia"/>
          <w:b/>
          <w:bCs/>
          <w:kern w:val="0"/>
          <w:szCs w:val="21"/>
        </w:rPr>
        <w:t>4.</w:t>
      </w:r>
      <w:r>
        <w:rPr>
          <w:rFonts w:cs="宋体" w:hint="eastAsia"/>
          <w:b/>
          <w:bCs/>
          <w:kern w:val="0"/>
          <w:szCs w:val="21"/>
        </w:rPr>
        <w:t>正压型电气设备</w:t>
      </w:r>
      <w:r>
        <w:rPr>
          <w:rFonts w:cs="宋体" w:hint="eastAsia"/>
          <w:b/>
          <w:bCs/>
          <w:kern w:val="0"/>
          <w:szCs w:val="21"/>
        </w:rPr>
        <w:t>p</w:t>
      </w:r>
      <w:r>
        <w:rPr>
          <w:rFonts w:cs="宋体" w:hint="eastAsia"/>
          <w:kern w:val="0"/>
          <w:szCs w:val="21"/>
        </w:rPr>
        <w:t> </w:t>
      </w:r>
      <w:r>
        <w:rPr>
          <w:rFonts w:cs="宋体" w:hint="eastAsia"/>
          <w:kern w:val="0"/>
          <w:szCs w:val="21"/>
        </w:rPr>
        <w:t>具有正压外壳的电气设备。即外壳内充有保护性气体，并保持其压力（压强）高于周围爆炸性环境的压力（压强），以阻止外部爆炸性混合物进入的防爆电气设备。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5.</w:t>
      </w:r>
      <w:r>
        <w:rPr>
          <w:rFonts w:cs="宋体" w:hint="eastAsia"/>
          <w:b/>
          <w:bCs/>
          <w:kern w:val="0"/>
          <w:szCs w:val="21"/>
        </w:rPr>
        <w:t>充油型电气设备</w:t>
      </w:r>
      <w:r>
        <w:rPr>
          <w:rFonts w:cs="宋体" w:hint="eastAsia"/>
          <w:b/>
          <w:bCs/>
          <w:kern w:val="0"/>
          <w:szCs w:val="21"/>
        </w:rPr>
        <w:t>o</w:t>
      </w:r>
      <w:r>
        <w:rPr>
          <w:rFonts w:cs="宋体" w:hint="eastAsia"/>
          <w:kern w:val="0"/>
          <w:szCs w:val="21"/>
        </w:rPr>
        <w:t> </w:t>
      </w:r>
      <w:r>
        <w:rPr>
          <w:rFonts w:cs="宋体" w:hint="eastAsia"/>
          <w:kern w:val="0"/>
          <w:szCs w:val="21"/>
        </w:rPr>
        <w:t>全部或部分部件浸在油内，使设备不能点燃油面以上的或外壳外的爆炸性混合物的防爆电气设备。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6.</w:t>
      </w:r>
      <w:r>
        <w:rPr>
          <w:rFonts w:cs="宋体" w:hint="eastAsia"/>
          <w:b/>
          <w:bCs/>
          <w:kern w:val="0"/>
          <w:szCs w:val="21"/>
        </w:rPr>
        <w:t>充砂型电气设备</w:t>
      </w:r>
      <w:r>
        <w:rPr>
          <w:rFonts w:cs="宋体" w:hint="eastAsia"/>
          <w:b/>
          <w:bCs/>
          <w:kern w:val="0"/>
          <w:szCs w:val="21"/>
        </w:rPr>
        <w:t>q</w:t>
      </w:r>
      <w:r>
        <w:rPr>
          <w:rFonts w:cs="宋体" w:hint="eastAsia"/>
          <w:kern w:val="0"/>
          <w:szCs w:val="21"/>
        </w:rPr>
        <w:t> </w:t>
      </w:r>
      <w:r>
        <w:rPr>
          <w:rFonts w:cs="宋体" w:hint="eastAsia"/>
          <w:kern w:val="0"/>
          <w:szCs w:val="21"/>
        </w:rPr>
        <w:t>外壳内充填砂粒材料，使之在规定的条件下壳内产生的电弧、传播的火焰、外壳壁或砂粒材料表面的热温度，均不能点燃周围爆炸性混合物的防爆电气设备。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7.</w:t>
      </w:r>
      <w:r>
        <w:rPr>
          <w:rFonts w:cs="宋体" w:hint="eastAsia"/>
          <w:b/>
          <w:bCs/>
          <w:kern w:val="0"/>
          <w:szCs w:val="21"/>
        </w:rPr>
        <w:t>浇封型电气设备</w:t>
      </w:r>
      <w:r>
        <w:rPr>
          <w:rFonts w:cs="宋体" w:hint="eastAsia"/>
          <w:b/>
          <w:bCs/>
          <w:kern w:val="0"/>
          <w:szCs w:val="21"/>
        </w:rPr>
        <w:t>m</w:t>
      </w:r>
      <w:r>
        <w:rPr>
          <w:rFonts w:cs="宋体" w:hint="eastAsia"/>
          <w:kern w:val="0"/>
          <w:szCs w:val="21"/>
        </w:rPr>
        <w:t> </w:t>
      </w:r>
      <w:r>
        <w:rPr>
          <w:rFonts w:cs="宋体" w:hint="eastAsia"/>
          <w:kern w:val="0"/>
          <w:szCs w:val="21"/>
        </w:rPr>
        <w:t>将电气设备或其部件浇封在浇封剂中，使它在正常运行和认可的过载或认可的故障下不能点燃周围的爆炸性混合物的防爆电气设备。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8.</w:t>
      </w:r>
      <w:r>
        <w:rPr>
          <w:rFonts w:cs="宋体" w:hint="eastAsia"/>
          <w:b/>
          <w:bCs/>
          <w:kern w:val="0"/>
          <w:szCs w:val="21"/>
        </w:rPr>
        <w:t>无火花型电气设备</w:t>
      </w:r>
      <w:r>
        <w:rPr>
          <w:rFonts w:cs="宋体" w:hint="eastAsia"/>
          <w:b/>
          <w:bCs/>
          <w:kern w:val="0"/>
          <w:szCs w:val="21"/>
        </w:rPr>
        <w:t>n</w:t>
      </w:r>
      <w:r>
        <w:rPr>
          <w:rFonts w:cs="宋体" w:hint="eastAsia"/>
          <w:kern w:val="0"/>
          <w:szCs w:val="21"/>
        </w:rPr>
        <w:t> </w:t>
      </w:r>
      <w:r>
        <w:rPr>
          <w:rFonts w:cs="宋体" w:hint="eastAsia"/>
          <w:kern w:val="0"/>
          <w:szCs w:val="21"/>
        </w:rPr>
        <w:t>在正常运行条件下，不会点燃周围爆炸性混合物，且一般不会发生有点燃作用的故障的电气设备。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9.</w:t>
      </w:r>
      <w:r>
        <w:rPr>
          <w:rFonts w:cs="宋体" w:hint="eastAsia"/>
          <w:b/>
          <w:bCs/>
          <w:kern w:val="0"/>
          <w:szCs w:val="21"/>
        </w:rPr>
        <w:t>气密型电气设备</w:t>
      </w:r>
      <w:r>
        <w:rPr>
          <w:rFonts w:cs="宋体" w:hint="eastAsia"/>
          <w:b/>
          <w:bCs/>
          <w:kern w:val="0"/>
          <w:szCs w:val="21"/>
        </w:rPr>
        <w:t>h</w:t>
      </w:r>
      <w:r>
        <w:rPr>
          <w:rFonts w:cs="宋体" w:hint="eastAsia"/>
          <w:kern w:val="0"/>
          <w:szCs w:val="21"/>
        </w:rPr>
        <w:t> </w:t>
      </w:r>
      <w:r>
        <w:rPr>
          <w:rFonts w:cs="宋体" w:hint="eastAsia"/>
          <w:kern w:val="0"/>
          <w:szCs w:val="21"/>
        </w:rPr>
        <w:t>具有气密外壳的电气设备。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10. </w:t>
      </w:r>
      <w:r>
        <w:rPr>
          <w:rFonts w:cs="宋体" w:hint="eastAsia"/>
          <w:b/>
          <w:bCs/>
          <w:kern w:val="0"/>
          <w:szCs w:val="21"/>
        </w:rPr>
        <w:t>特殊型电气设备</w:t>
      </w:r>
      <w:r>
        <w:rPr>
          <w:rFonts w:cs="宋体" w:hint="eastAsia"/>
          <w:b/>
          <w:bCs/>
          <w:kern w:val="0"/>
          <w:szCs w:val="21"/>
        </w:rPr>
        <w:t>s</w:t>
      </w:r>
      <w:r>
        <w:rPr>
          <w:rFonts w:cs="宋体" w:hint="eastAsia"/>
          <w:kern w:val="0"/>
          <w:szCs w:val="21"/>
        </w:rPr>
        <w:t> </w:t>
      </w:r>
      <w:r>
        <w:rPr>
          <w:rFonts w:cs="宋体" w:hint="eastAsia"/>
          <w:kern w:val="0"/>
          <w:szCs w:val="21"/>
        </w:rPr>
        <w:t>异于现有防爆型式，由主管部门制订暂行规定，经</w:t>
      </w:r>
      <w:r>
        <w:rPr>
          <w:rFonts w:cs="宋体" w:hint="eastAsia"/>
          <w:kern w:val="0"/>
          <w:szCs w:val="21"/>
        </w:rPr>
        <w:t>国家认可的检验机构检验证明，具有防爆性能的电气设备。该型防爆电气设备须报国家技术监督局备案。</w:t>
      </w:r>
    </w:p>
    <w:p w:rsidR="00372646" w:rsidRDefault="0045495B">
      <w:pPr>
        <w:widowControl/>
        <w:shd w:val="clear" w:color="auto" w:fill="FFFFFF"/>
        <w:ind w:firstLine="422"/>
        <w:jc w:val="left"/>
        <w:rPr>
          <w:rFonts w:cs="宋体"/>
          <w:kern w:val="0"/>
          <w:szCs w:val="21"/>
        </w:rPr>
      </w:pPr>
      <w:r>
        <w:rPr>
          <w:rFonts w:cs="宋体" w:hint="eastAsia"/>
          <w:b/>
          <w:bCs/>
          <w:kern w:val="0"/>
          <w:szCs w:val="21"/>
        </w:rPr>
        <w:t>检漏装置</w:t>
      </w:r>
      <w:r>
        <w:rPr>
          <w:rFonts w:cs="宋体" w:hint="eastAsia"/>
          <w:kern w:val="0"/>
          <w:szCs w:val="21"/>
        </w:rPr>
        <w:t> </w:t>
      </w:r>
      <w:r>
        <w:rPr>
          <w:rFonts w:cs="宋体" w:hint="eastAsia"/>
          <w:kern w:val="0"/>
          <w:szCs w:val="21"/>
        </w:rPr>
        <w:t>当电力网路中漏电电流达到危险值时，能自动切断电源的装置。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欠电压释放保护装置</w:t>
      </w:r>
      <w:r>
        <w:rPr>
          <w:rFonts w:cs="宋体" w:hint="eastAsia"/>
          <w:kern w:val="0"/>
          <w:szCs w:val="21"/>
        </w:rPr>
        <w:t> </w:t>
      </w:r>
      <w:r>
        <w:rPr>
          <w:rFonts w:cs="宋体" w:hint="eastAsia"/>
          <w:kern w:val="0"/>
          <w:szCs w:val="21"/>
        </w:rPr>
        <w:t>即低电压保护装置，当供电电压低至规定的极限值时，能自动切断电源的继电保护装置。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阻燃电缆</w:t>
      </w:r>
      <w:r>
        <w:rPr>
          <w:rFonts w:cs="宋体" w:hint="eastAsia"/>
          <w:kern w:val="0"/>
          <w:szCs w:val="21"/>
        </w:rPr>
        <w:t> </w:t>
      </w:r>
      <w:r>
        <w:rPr>
          <w:rFonts w:cs="宋体" w:hint="eastAsia"/>
          <w:kern w:val="0"/>
          <w:szCs w:val="21"/>
        </w:rPr>
        <w:t>遇火点燃时，燃烧速度很慢，离开火源后即自行熄灭的电缆。</w:t>
      </w:r>
    </w:p>
    <w:p w:rsidR="00372646" w:rsidRDefault="0045495B">
      <w:pPr>
        <w:widowControl/>
        <w:shd w:val="clear" w:color="auto" w:fill="FFFFFF"/>
        <w:ind w:firstLine="422"/>
        <w:jc w:val="left"/>
        <w:rPr>
          <w:rFonts w:cs="宋体"/>
          <w:kern w:val="0"/>
          <w:szCs w:val="21"/>
        </w:rPr>
      </w:pPr>
      <w:r>
        <w:rPr>
          <w:rFonts w:cs="宋体" w:hint="eastAsia"/>
          <w:b/>
          <w:bCs/>
          <w:kern w:val="0"/>
          <w:szCs w:val="21"/>
        </w:rPr>
        <w:t>接地装置</w:t>
      </w:r>
      <w:r>
        <w:rPr>
          <w:rFonts w:cs="宋体" w:hint="eastAsia"/>
          <w:kern w:val="0"/>
          <w:szCs w:val="21"/>
        </w:rPr>
        <w:t> </w:t>
      </w:r>
      <w:r>
        <w:rPr>
          <w:rFonts w:cs="宋体" w:hint="eastAsia"/>
          <w:kern w:val="0"/>
          <w:szCs w:val="21"/>
        </w:rPr>
        <w:t>各接地极和接地导线、接地引线的总称。</w:t>
      </w:r>
    </w:p>
    <w:p w:rsidR="00372646" w:rsidRDefault="0045495B">
      <w:pPr>
        <w:widowControl/>
        <w:shd w:val="clear" w:color="auto" w:fill="FFFFFF"/>
        <w:ind w:firstLine="422"/>
        <w:jc w:val="left"/>
        <w:rPr>
          <w:rFonts w:cs="宋体"/>
          <w:kern w:val="0"/>
          <w:szCs w:val="21"/>
        </w:rPr>
      </w:pPr>
      <w:r>
        <w:rPr>
          <w:rFonts w:cs="宋体" w:hint="eastAsia"/>
          <w:b/>
          <w:bCs/>
          <w:kern w:val="0"/>
          <w:szCs w:val="21"/>
        </w:rPr>
        <w:t>总接地网</w:t>
      </w:r>
      <w:r>
        <w:rPr>
          <w:rFonts w:cs="宋体" w:hint="eastAsia"/>
          <w:kern w:val="0"/>
          <w:szCs w:val="21"/>
        </w:rPr>
        <w:t> </w:t>
      </w:r>
      <w:r>
        <w:rPr>
          <w:rFonts w:cs="宋体" w:hint="eastAsia"/>
          <w:kern w:val="0"/>
          <w:szCs w:val="21"/>
        </w:rPr>
        <w:t>用导体将所有应连接的接地装置连成的</w:t>
      </w:r>
      <w:r>
        <w:rPr>
          <w:rFonts w:cs="宋体" w:hint="eastAsia"/>
          <w:kern w:val="0"/>
          <w:szCs w:val="21"/>
        </w:rPr>
        <w:t>1</w:t>
      </w:r>
      <w:r>
        <w:rPr>
          <w:rFonts w:cs="宋体" w:hint="eastAsia"/>
          <w:kern w:val="0"/>
          <w:szCs w:val="21"/>
        </w:rPr>
        <w:t>个接地系统。</w:t>
      </w:r>
    </w:p>
    <w:p w:rsidR="00372646" w:rsidRDefault="0045495B">
      <w:pPr>
        <w:widowControl/>
        <w:shd w:val="clear" w:color="auto" w:fill="FFFFFF"/>
        <w:ind w:firstLine="422"/>
        <w:jc w:val="left"/>
        <w:rPr>
          <w:rFonts w:cs="宋体"/>
          <w:kern w:val="0"/>
          <w:szCs w:val="21"/>
        </w:rPr>
      </w:pPr>
      <w:r>
        <w:rPr>
          <w:rFonts w:cs="宋体" w:hint="eastAsia"/>
          <w:b/>
          <w:bCs/>
          <w:kern w:val="0"/>
          <w:szCs w:val="21"/>
        </w:rPr>
        <w:t>局部接地极</w:t>
      </w:r>
      <w:r>
        <w:rPr>
          <w:rFonts w:cs="宋体" w:hint="eastAsia"/>
          <w:kern w:val="0"/>
          <w:szCs w:val="21"/>
        </w:rPr>
        <w:t> </w:t>
      </w:r>
      <w:r>
        <w:rPr>
          <w:rFonts w:cs="宋体" w:hint="eastAsia"/>
          <w:kern w:val="0"/>
          <w:szCs w:val="21"/>
        </w:rPr>
        <w:t>在集中或单个装有电气设备（包括连接动力铠装电缆的接线盒）的地点单</w:t>
      </w:r>
      <w:r>
        <w:rPr>
          <w:rFonts w:cs="宋体" w:hint="eastAsia"/>
          <w:kern w:val="0"/>
          <w:szCs w:val="21"/>
        </w:rPr>
        <w:t>独埋设的接地极。</w:t>
      </w:r>
    </w:p>
    <w:p w:rsidR="00372646" w:rsidRDefault="0045495B">
      <w:pPr>
        <w:widowControl/>
        <w:shd w:val="clear" w:color="auto" w:fill="FFFFFF"/>
        <w:ind w:firstLine="422"/>
        <w:jc w:val="left"/>
        <w:rPr>
          <w:rFonts w:cs="宋体"/>
          <w:kern w:val="0"/>
          <w:szCs w:val="21"/>
        </w:rPr>
      </w:pPr>
      <w:r>
        <w:rPr>
          <w:rFonts w:cs="宋体" w:hint="eastAsia"/>
          <w:b/>
          <w:bCs/>
          <w:kern w:val="0"/>
          <w:szCs w:val="21"/>
        </w:rPr>
        <w:t>接地电阻</w:t>
      </w:r>
      <w:r>
        <w:rPr>
          <w:rFonts w:cs="宋体" w:hint="eastAsia"/>
          <w:kern w:val="0"/>
          <w:szCs w:val="21"/>
        </w:rPr>
        <w:t> </w:t>
      </w:r>
      <w:r>
        <w:rPr>
          <w:rFonts w:cs="宋体" w:hint="eastAsia"/>
          <w:kern w:val="0"/>
          <w:szCs w:val="21"/>
        </w:rPr>
        <w:t>接地电压与通过接地极流入大地电流值之比。</w:t>
      </w:r>
    </w:p>
    <w:p w:rsidR="00372646" w:rsidRDefault="0045495B">
      <w:pPr>
        <w:widowControl/>
        <w:shd w:val="clear" w:color="auto" w:fill="FFFFFF"/>
        <w:ind w:firstLine="422"/>
        <w:jc w:val="left"/>
        <w:rPr>
          <w:rFonts w:cs="宋体"/>
          <w:kern w:val="0"/>
          <w:szCs w:val="21"/>
        </w:rPr>
      </w:pPr>
      <w:r>
        <w:rPr>
          <w:rFonts w:cs="宋体" w:hint="eastAsia"/>
          <w:b/>
          <w:bCs/>
          <w:kern w:val="0"/>
          <w:szCs w:val="21"/>
        </w:rPr>
        <w:t>露天采场</w:t>
      </w:r>
      <w:r>
        <w:rPr>
          <w:rFonts w:cs="宋体" w:hint="eastAsia"/>
          <w:kern w:val="0"/>
          <w:szCs w:val="21"/>
        </w:rPr>
        <w:t> </w:t>
      </w:r>
      <w:r>
        <w:rPr>
          <w:rFonts w:cs="宋体" w:hint="eastAsia"/>
          <w:kern w:val="0"/>
          <w:szCs w:val="21"/>
        </w:rPr>
        <w:t>具有完整的生产系统，进行露天开采的场所。</w:t>
      </w:r>
    </w:p>
    <w:p w:rsidR="00372646" w:rsidRDefault="0045495B">
      <w:pPr>
        <w:widowControl/>
        <w:shd w:val="clear" w:color="auto" w:fill="FFFFFF"/>
        <w:ind w:firstLine="422"/>
        <w:jc w:val="left"/>
        <w:rPr>
          <w:rFonts w:cs="宋体"/>
          <w:kern w:val="0"/>
          <w:szCs w:val="21"/>
        </w:rPr>
      </w:pPr>
      <w:r>
        <w:rPr>
          <w:rFonts w:cs="宋体" w:hint="eastAsia"/>
          <w:b/>
          <w:bCs/>
          <w:kern w:val="0"/>
          <w:szCs w:val="21"/>
        </w:rPr>
        <w:t>工作帮</w:t>
      </w:r>
      <w:r>
        <w:rPr>
          <w:rFonts w:cs="宋体" w:hint="eastAsia"/>
          <w:kern w:val="0"/>
          <w:szCs w:val="21"/>
        </w:rPr>
        <w:t> </w:t>
      </w:r>
      <w:r>
        <w:rPr>
          <w:rFonts w:cs="宋体" w:hint="eastAsia"/>
          <w:kern w:val="0"/>
          <w:szCs w:val="21"/>
        </w:rPr>
        <w:t>由正在开采的台阶部分组成的边帮。</w:t>
      </w:r>
    </w:p>
    <w:p w:rsidR="00372646" w:rsidRDefault="0045495B">
      <w:pPr>
        <w:widowControl/>
        <w:shd w:val="clear" w:color="auto" w:fill="FFFFFF"/>
        <w:ind w:firstLine="422"/>
        <w:jc w:val="left"/>
        <w:rPr>
          <w:rFonts w:cs="宋体"/>
          <w:kern w:val="0"/>
          <w:szCs w:val="21"/>
        </w:rPr>
      </w:pPr>
      <w:r>
        <w:rPr>
          <w:rFonts w:cs="宋体" w:hint="eastAsia"/>
          <w:b/>
          <w:bCs/>
          <w:kern w:val="0"/>
          <w:szCs w:val="21"/>
        </w:rPr>
        <w:t>非工作帮</w:t>
      </w:r>
      <w:r>
        <w:rPr>
          <w:rFonts w:cs="宋体" w:hint="eastAsia"/>
          <w:kern w:val="0"/>
          <w:szCs w:val="21"/>
        </w:rPr>
        <w:t> </w:t>
      </w:r>
      <w:r>
        <w:rPr>
          <w:rFonts w:cs="宋体" w:hint="eastAsia"/>
          <w:kern w:val="0"/>
          <w:szCs w:val="21"/>
        </w:rPr>
        <w:t>由已结束开采的台阶部分组成的边帮。</w:t>
      </w:r>
    </w:p>
    <w:p w:rsidR="00372646" w:rsidRDefault="0045495B">
      <w:pPr>
        <w:widowControl/>
        <w:shd w:val="clear" w:color="auto" w:fill="FFFFFF"/>
        <w:ind w:firstLine="422"/>
        <w:jc w:val="left"/>
        <w:rPr>
          <w:rFonts w:cs="宋体"/>
          <w:kern w:val="0"/>
          <w:szCs w:val="21"/>
        </w:rPr>
      </w:pPr>
      <w:r>
        <w:rPr>
          <w:rFonts w:cs="宋体" w:hint="eastAsia"/>
          <w:b/>
          <w:bCs/>
          <w:kern w:val="0"/>
          <w:szCs w:val="21"/>
        </w:rPr>
        <w:t>边帮角（边坡角）</w:t>
      </w:r>
      <w:r>
        <w:rPr>
          <w:rFonts w:cs="宋体" w:hint="eastAsia"/>
          <w:kern w:val="0"/>
          <w:szCs w:val="21"/>
        </w:rPr>
        <w:t> </w:t>
      </w:r>
      <w:r>
        <w:rPr>
          <w:rFonts w:cs="宋体" w:hint="eastAsia"/>
          <w:kern w:val="0"/>
          <w:szCs w:val="21"/>
        </w:rPr>
        <w:t>边帮面与水平面的夹角。</w:t>
      </w:r>
    </w:p>
    <w:p w:rsidR="00372646" w:rsidRDefault="0045495B">
      <w:pPr>
        <w:widowControl/>
        <w:shd w:val="clear" w:color="auto" w:fill="FFFFFF"/>
        <w:ind w:firstLine="422"/>
        <w:jc w:val="left"/>
        <w:rPr>
          <w:rFonts w:cs="宋体"/>
          <w:kern w:val="0"/>
          <w:szCs w:val="21"/>
        </w:rPr>
      </w:pPr>
      <w:r>
        <w:rPr>
          <w:rFonts w:cs="宋体" w:hint="eastAsia"/>
          <w:b/>
          <w:bCs/>
          <w:kern w:val="0"/>
          <w:szCs w:val="21"/>
        </w:rPr>
        <w:t>剥离</w:t>
      </w:r>
      <w:r>
        <w:rPr>
          <w:rFonts w:cs="宋体" w:hint="eastAsia"/>
          <w:kern w:val="0"/>
          <w:szCs w:val="21"/>
        </w:rPr>
        <w:t> </w:t>
      </w:r>
      <w:r>
        <w:rPr>
          <w:rFonts w:cs="宋体" w:hint="eastAsia"/>
          <w:kern w:val="0"/>
          <w:szCs w:val="21"/>
        </w:rPr>
        <w:t>在露天采场内采出剥离物的作业。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剥离物</w:t>
      </w:r>
      <w:r>
        <w:rPr>
          <w:rFonts w:cs="宋体" w:hint="eastAsia"/>
          <w:kern w:val="0"/>
          <w:szCs w:val="21"/>
        </w:rPr>
        <w:t> </w:t>
      </w:r>
      <w:r>
        <w:rPr>
          <w:rFonts w:cs="宋体" w:hint="eastAsia"/>
          <w:kern w:val="0"/>
          <w:szCs w:val="21"/>
        </w:rPr>
        <w:t>露天采场内的表土、岩层和不可采矿体。</w:t>
      </w:r>
    </w:p>
    <w:p w:rsidR="00372646" w:rsidRDefault="0045495B">
      <w:pPr>
        <w:widowControl/>
        <w:shd w:val="clear" w:color="auto" w:fill="FFFFFF"/>
        <w:ind w:firstLine="422"/>
        <w:jc w:val="left"/>
        <w:rPr>
          <w:rFonts w:cs="宋体"/>
          <w:kern w:val="0"/>
          <w:szCs w:val="21"/>
        </w:rPr>
      </w:pPr>
      <w:r>
        <w:rPr>
          <w:rFonts w:cs="宋体" w:hint="eastAsia"/>
          <w:b/>
          <w:bCs/>
          <w:kern w:val="0"/>
          <w:szCs w:val="21"/>
        </w:rPr>
        <w:t>台阶</w:t>
      </w:r>
      <w:r>
        <w:rPr>
          <w:rFonts w:cs="宋体" w:hint="eastAsia"/>
          <w:kern w:val="0"/>
          <w:szCs w:val="21"/>
        </w:rPr>
        <w:t> </w:t>
      </w:r>
      <w:r>
        <w:rPr>
          <w:rFonts w:cs="宋体" w:hint="eastAsia"/>
          <w:kern w:val="0"/>
          <w:szCs w:val="21"/>
        </w:rPr>
        <w:t>按剥离、采矿或排土作业的要求，以一定高度划分的阶梯。</w:t>
      </w:r>
    </w:p>
    <w:p w:rsidR="00372646" w:rsidRDefault="0045495B">
      <w:pPr>
        <w:widowControl/>
        <w:shd w:val="clear" w:color="auto" w:fill="FFFFFF"/>
        <w:ind w:firstLine="422"/>
        <w:jc w:val="left"/>
        <w:rPr>
          <w:rFonts w:cs="宋体"/>
          <w:kern w:val="0"/>
          <w:szCs w:val="21"/>
        </w:rPr>
      </w:pPr>
      <w:r>
        <w:rPr>
          <w:rFonts w:cs="宋体" w:hint="eastAsia"/>
          <w:b/>
          <w:bCs/>
          <w:kern w:val="0"/>
          <w:szCs w:val="21"/>
        </w:rPr>
        <w:t>平盘（平台）</w:t>
      </w:r>
      <w:r>
        <w:rPr>
          <w:rFonts w:cs="宋体" w:hint="eastAsia"/>
          <w:kern w:val="0"/>
          <w:szCs w:val="21"/>
        </w:rPr>
        <w:t> </w:t>
      </w:r>
      <w:r>
        <w:rPr>
          <w:rFonts w:cs="宋体" w:hint="eastAsia"/>
          <w:kern w:val="0"/>
          <w:szCs w:val="21"/>
        </w:rPr>
        <w:t>台阶的水平部分。</w:t>
      </w:r>
    </w:p>
    <w:p w:rsidR="00372646" w:rsidRDefault="0045495B">
      <w:pPr>
        <w:widowControl/>
        <w:shd w:val="clear" w:color="auto" w:fill="FFFFFF"/>
        <w:ind w:firstLine="422"/>
        <w:jc w:val="left"/>
        <w:rPr>
          <w:rFonts w:cs="宋体"/>
          <w:kern w:val="0"/>
          <w:szCs w:val="21"/>
        </w:rPr>
      </w:pPr>
      <w:r>
        <w:rPr>
          <w:rFonts w:cs="宋体" w:hint="eastAsia"/>
          <w:b/>
          <w:bCs/>
          <w:kern w:val="0"/>
          <w:szCs w:val="21"/>
        </w:rPr>
        <w:t>台阶高度</w:t>
      </w:r>
      <w:r>
        <w:rPr>
          <w:rFonts w:cs="宋体" w:hint="eastAsia"/>
          <w:kern w:val="0"/>
          <w:szCs w:val="21"/>
        </w:rPr>
        <w:t> </w:t>
      </w:r>
      <w:r>
        <w:rPr>
          <w:rFonts w:cs="宋体" w:hint="eastAsia"/>
          <w:kern w:val="0"/>
          <w:szCs w:val="21"/>
        </w:rPr>
        <w:t>台阶上、下平盘之间的垂直距离。</w:t>
      </w:r>
    </w:p>
    <w:p w:rsidR="00372646" w:rsidRDefault="0045495B">
      <w:pPr>
        <w:widowControl/>
        <w:shd w:val="clear" w:color="auto" w:fill="FFFFFF"/>
        <w:ind w:firstLine="422"/>
        <w:jc w:val="left"/>
        <w:rPr>
          <w:rFonts w:cs="宋体"/>
          <w:kern w:val="0"/>
          <w:szCs w:val="21"/>
        </w:rPr>
      </w:pPr>
      <w:r>
        <w:rPr>
          <w:rFonts w:cs="宋体" w:hint="eastAsia"/>
          <w:b/>
          <w:bCs/>
          <w:kern w:val="0"/>
          <w:szCs w:val="21"/>
        </w:rPr>
        <w:t>坡顶线</w:t>
      </w:r>
      <w:r>
        <w:rPr>
          <w:rFonts w:cs="宋体" w:hint="eastAsia"/>
          <w:kern w:val="0"/>
          <w:szCs w:val="21"/>
        </w:rPr>
        <w:t> </w:t>
      </w:r>
      <w:r>
        <w:rPr>
          <w:rFonts w:cs="宋体" w:hint="eastAsia"/>
          <w:kern w:val="0"/>
          <w:szCs w:val="21"/>
        </w:rPr>
        <w:t>台阶上部平盘与坡面的交线。</w:t>
      </w:r>
    </w:p>
    <w:p w:rsidR="00372646" w:rsidRDefault="0045495B">
      <w:pPr>
        <w:widowControl/>
        <w:shd w:val="clear" w:color="auto" w:fill="FFFFFF"/>
        <w:ind w:firstLine="422"/>
        <w:jc w:val="left"/>
        <w:rPr>
          <w:rFonts w:cs="宋体"/>
          <w:kern w:val="0"/>
          <w:szCs w:val="21"/>
        </w:rPr>
      </w:pPr>
      <w:r>
        <w:rPr>
          <w:rFonts w:cs="宋体" w:hint="eastAsia"/>
          <w:b/>
          <w:bCs/>
          <w:kern w:val="0"/>
          <w:szCs w:val="21"/>
        </w:rPr>
        <w:t>坡底线</w:t>
      </w:r>
      <w:r>
        <w:rPr>
          <w:rFonts w:cs="宋体" w:hint="eastAsia"/>
          <w:kern w:val="0"/>
          <w:szCs w:val="21"/>
        </w:rPr>
        <w:t> </w:t>
      </w:r>
      <w:r>
        <w:rPr>
          <w:rFonts w:cs="宋体" w:hint="eastAsia"/>
          <w:kern w:val="0"/>
          <w:szCs w:val="21"/>
        </w:rPr>
        <w:t>台阶下部平盘与坡面的交线。</w:t>
      </w:r>
    </w:p>
    <w:p w:rsidR="00372646" w:rsidRDefault="0045495B">
      <w:pPr>
        <w:widowControl/>
        <w:shd w:val="clear" w:color="auto" w:fill="FFFFFF"/>
        <w:ind w:firstLine="422"/>
        <w:jc w:val="left"/>
        <w:rPr>
          <w:rFonts w:cs="宋体"/>
          <w:kern w:val="0"/>
          <w:szCs w:val="21"/>
        </w:rPr>
      </w:pPr>
      <w:r>
        <w:rPr>
          <w:rFonts w:cs="宋体" w:hint="eastAsia"/>
          <w:b/>
          <w:bCs/>
          <w:kern w:val="0"/>
          <w:szCs w:val="21"/>
        </w:rPr>
        <w:t>安全平盘</w:t>
      </w:r>
      <w:r>
        <w:rPr>
          <w:rFonts w:cs="宋体" w:hint="eastAsia"/>
          <w:kern w:val="0"/>
          <w:szCs w:val="21"/>
        </w:rPr>
        <w:t> </w:t>
      </w:r>
      <w:r>
        <w:rPr>
          <w:rFonts w:cs="宋体" w:hint="eastAsia"/>
          <w:kern w:val="0"/>
          <w:szCs w:val="21"/>
        </w:rPr>
        <w:t>为保持边帮稳定和阻拦落石而设的平盘。</w:t>
      </w:r>
    </w:p>
    <w:p w:rsidR="00372646" w:rsidRDefault="0045495B">
      <w:pPr>
        <w:widowControl/>
        <w:shd w:val="clear" w:color="auto" w:fill="FFFFFF"/>
        <w:ind w:firstLine="422"/>
        <w:jc w:val="left"/>
        <w:rPr>
          <w:rFonts w:cs="宋体"/>
          <w:kern w:val="0"/>
          <w:szCs w:val="21"/>
        </w:rPr>
      </w:pPr>
      <w:r>
        <w:rPr>
          <w:rFonts w:cs="宋体" w:hint="eastAsia"/>
          <w:b/>
          <w:bCs/>
          <w:kern w:val="0"/>
          <w:szCs w:val="21"/>
        </w:rPr>
        <w:t>折返坑线</w:t>
      </w:r>
      <w:r>
        <w:rPr>
          <w:rFonts w:cs="宋体" w:hint="eastAsia"/>
          <w:kern w:val="0"/>
          <w:szCs w:val="21"/>
        </w:rPr>
        <w:t> </w:t>
      </w:r>
      <w:r>
        <w:rPr>
          <w:rFonts w:cs="宋体" w:hint="eastAsia"/>
          <w:kern w:val="0"/>
          <w:szCs w:val="21"/>
        </w:rPr>
        <w:t>运输设备运行中按”之”字形改变运行方向的坑线。</w:t>
      </w:r>
    </w:p>
    <w:p w:rsidR="00372646" w:rsidRDefault="0045495B">
      <w:pPr>
        <w:widowControl/>
        <w:shd w:val="clear" w:color="auto" w:fill="FFFFFF"/>
        <w:ind w:firstLine="422"/>
        <w:jc w:val="left"/>
        <w:rPr>
          <w:rFonts w:cs="宋体"/>
          <w:kern w:val="0"/>
          <w:szCs w:val="21"/>
        </w:rPr>
      </w:pPr>
      <w:r>
        <w:rPr>
          <w:rFonts w:cs="宋体" w:hint="eastAsia"/>
          <w:b/>
          <w:bCs/>
          <w:kern w:val="0"/>
          <w:szCs w:val="21"/>
        </w:rPr>
        <w:t>原岩</w:t>
      </w:r>
      <w:r>
        <w:rPr>
          <w:rFonts w:cs="宋体" w:hint="eastAsia"/>
          <w:kern w:val="0"/>
          <w:szCs w:val="21"/>
        </w:rPr>
        <w:t> </w:t>
      </w:r>
      <w:r>
        <w:rPr>
          <w:rFonts w:cs="宋体" w:hint="eastAsia"/>
          <w:kern w:val="0"/>
          <w:szCs w:val="21"/>
        </w:rPr>
        <w:t>未受采掘影响的天然岩体。</w:t>
      </w:r>
    </w:p>
    <w:p w:rsidR="00372646" w:rsidRDefault="0045495B">
      <w:pPr>
        <w:widowControl/>
        <w:shd w:val="clear" w:color="auto" w:fill="FFFFFF"/>
        <w:ind w:firstLine="422"/>
        <w:jc w:val="left"/>
        <w:rPr>
          <w:rFonts w:cs="宋体"/>
          <w:kern w:val="0"/>
          <w:szCs w:val="21"/>
        </w:rPr>
      </w:pPr>
      <w:r>
        <w:rPr>
          <w:rFonts w:cs="宋体" w:hint="eastAsia"/>
          <w:b/>
          <w:bCs/>
          <w:kern w:val="0"/>
          <w:szCs w:val="21"/>
        </w:rPr>
        <w:t>边帮监测</w:t>
      </w:r>
      <w:r>
        <w:rPr>
          <w:rFonts w:cs="宋体" w:hint="eastAsia"/>
          <w:kern w:val="0"/>
          <w:szCs w:val="21"/>
        </w:rPr>
        <w:t> </w:t>
      </w:r>
      <w:r>
        <w:rPr>
          <w:rFonts w:cs="宋体" w:hint="eastAsia"/>
          <w:kern w:val="0"/>
          <w:szCs w:val="21"/>
        </w:rPr>
        <w:t>对边帮岩体变形及相应现象进行观察和测定的工作。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排土线</w:t>
      </w:r>
      <w:r>
        <w:rPr>
          <w:rFonts w:cs="宋体" w:hint="eastAsia"/>
          <w:kern w:val="0"/>
          <w:szCs w:val="21"/>
        </w:rPr>
        <w:t> </w:t>
      </w:r>
      <w:r>
        <w:rPr>
          <w:rFonts w:cs="宋体" w:hint="eastAsia"/>
          <w:kern w:val="0"/>
          <w:szCs w:val="21"/>
        </w:rPr>
        <w:t>排土场内供排卸剥离物的台阶线路。</w:t>
      </w:r>
    </w:p>
    <w:p w:rsidR="00372646" w:rsidRDefault="0045495B">
      <w:pPr>
        <w:widowControl/>
        <w:shd w:val="clear" w:color="auto" w:fill="FFFFFF"/>
        <w:ind w:firstLine="422"/>
        <w:jc w:val="left"/>
        <w:rPr>
          <w:rFonts w:cs="宋体"/>
          <w:kern w:val="0"/>
          <w:szCs w:val="21"/>
        </w:rPr>
      </w:pPr>
      <w:r>
        <w:rPr>
          <w:rFonts w:cs="宋体" w:hint="eastAsia"/>
          <w:b/>
          <w:bCs/>
          <w:kern w:val="0"/>
          <w:szCs w:val="21"/>
        </w:rPr>
        <w:t>采装</w:t>
      </w:r>
      <w:r>
        <w:rPr>
          <w:rFonts w:cs="宋体" w:hint="eastAsia"/>
          <w:kern w:val="0"/>
          <w:szCs w:val="21"/>
        </w:rPr>
        <w:t> </w:t>
      </w:r>
      <w:r>
        <w:rPr>
          <w:rFonts w:cs="宋体" w:hint="eastAsia"/>
          <w:kern w:val="0"/>
          <w:szCs w:val="21"/>
        </w:rPr>
        <w:t>用挖掘设备铲挖土岩并装入运输设备的工艺环节。</w:t>
      </w:r>
    </w:p>
    <w:p w:rsidR="00372646" w:rsidRDefault="0045495B">
      <w:pPr>
        <w:widowControl/>
        <w:shd w:val="clear" w:color="auto" w:fill="FFFFFF"/>
        <w:ind w:firstLine="420"/>
        <w:jc w:val="left"/>
        <w:rPr>
          <w:rFonts w:cs="宋体"/>
          <w:kern w:val="0"/>
          <w:szCs w:val="21"/>
        </w:rPr>
      </w:pPr>
      <w:r>
        <w:rPr>
          <w:rFonts w:cs="宋体" w:hint="eastAsia"/>
          <w:b/>
          <w:bCs/>
          <w:kern w:val="0"/>
          <w:szCs w:val="21"/>
        </w:rPr>
        <w:t>上装</w:t>
      </w:r>
      <w:r>
        <w:rPr>
          <w:rFonts w:cs="宋体" w:hint="eastAsia"/>
          <w:kern w:val="0"/>
          <w:szCs w:val="21"/>
        </w:rPr>
        <w:t> </w:t>
      </w:r>
      <w:r>
        <w:rPr>
          <w:rFonts w:cs="宋体" w:hint="eastAsia"/>
          <w:kern w:val="0"/>
          <w:szCs w:val="21"/>
        </w:rPr>
        <w:t>挖掘设备站立水平低于与其配合的运输设备站立水平进行的采装作业。</w:t>
      </w:r>
    </w:p>
    <w:p w:rsidR="00372646" w:rsidRDefault="0045495B">
      <w:pPr>
        <w:widowControl/>
        <w:shd w:val="clear" w:color="auto" w:fill="FFFFFF"/>
        <w:ind w:firstLine="422"/>
        <w:jc w:val="left"/>
        <w:rPr>
          <w:rFonts w:cs="宋体"/>
          <w:kern w:val="0"/>
          <w:szCs w:val="21"/>
        </w:rPr>
      </w:pPr>
      <w:r>
        <w:rPr>
          <w:rFonts w:cs="宋体" w:hint="eastAsia"/>
          <w:b/>
          <w:bCs/>
          <w:kern w:val="0"/>
          <w:szCs w:val="21"/>
        </w:rPr>
        <w:t>连续开采工艺</w:t>
      </w:r>
      <w:r>
        <w:rPr>
          <w:rFonts w:cs="宋体" w:hint="eastAsia"/>
          <w:kern w:val="0"/>
          <w:szCs w:val="21"/>
        </w:rPr>
        <w:t> </w:t>
      </w:r>
      <w:r>
        <w:rPr>
          <w:rFonts w:cs="宋体" w:hint="eastAsia"/>
          <w:kern w:val="0"/>
          <w:szCs w:val="21"/>
        </w:rPr>
        <w:t>采装、移运和排卸作业均采用连续式设备形成连续物料流的开采工艺。</w:t>
      </w:r>
    </w:p>
    <w:p w:rsidR="00372646" w:rsidRDefault="0045495B">
      <w:pPr>
        <w:widowControl/>
        <w:shd w:val="clear" w:color="auto" w:fill="FFFFFF"/>
        <w:ind w:firstLine="422"/>
        <w:jc w:val="left"/>
        <w:rPr>
          <w:rFonts w:cs="宋体"/>
          <w:kern w:val="0"/>
          <w:szCs w:val="21"/>
        </w:rPr>
      </w:pPr>
      <w:r>
        <w:rPr>
          <w:rFonts w:cs="宋体" w:hint="eastAsia"/>
          <w:b/>
          <w:bCs/>
          <w:kern w:val="0"/>
          <w:szCs w:val="21"/>
        </w:rPr>
        <w:t>安全区</w:t>
      </w:r>
      <w:r>
        <w:rPr>
          <w:rFonts w:cs="宋体" w:hint="eastAsia"/>
          <w:kern w:val="0"/>
          <w:szCs w:val="21"/>
        </w:rPr>
        <w:t> </w:t>
      </w:r>
      <w:r>
        <w:rPr>
          <w:rFonts w:cs="宋体" w:hint="eastAsia"/>
          <w:kern w:val="0"/>
          <w:szCs w:val="21"/>
        </w:rPr>
        <w:t>露天煤矿开采平盘上不受采装及运输威胁的范围。</w:t>
      </w:r>
    </w:p>
    <w:p w:rsidR="00372646" w:rsidRDefault="0045495B">
      <w:pPr>
        <w:widowControl/>
        <w:shd w:val="clear" w:color="auto" w:fill="FFFFFF"/>
        <w:ind w:firstLine="422"/>
        <w:jc w:val="left"/>
        <w:rPr>
          <w:rFonts w:cs="宋体"/>
          <w:kern w:val="0"/>
          <w:szCs w:val="21"/>
        </w:rPr>
      </w:pPr>
      <w:r>
        <w:rPr>
          <w:rFonts w:cs="宋体" w:hint="eastAsia"/>
          <w:b/>
          <w:bCs/>
          <w:kern w:val="0"/>
          <w:szCs w:val="21"/>
        </w:rPr>
        <w:t>安全标志</w:t>
      </w:r>
      <w:r>
        <w:rPr>
          <w:rFonts w:cs="宋体" w:hint="eastAsia"/>
          <w:kern w:val="0"/>
          <w:szCs w:val="21"/>
        </w:rPr>
        <w:t> </w:t>
      </w:r>
      <w:r>
        <w:rPr>
          <w:rFonts w:cs="宋体" w:hint="eastAsia"/>
          <w:kern w:val="0"/>
          <w:szCs w:val="21"/>
        </w:rPr>
        <w:t>在安全区范围设置的醒目记号和装置。</w:t>
      </w:r>
    </w:p>
    <w:p w:rsidR="00372646" w:rsidRDefault="0045495B">
      <w:pPr>
        <w:widowControl/>
        <w:shd w:val="clear" w:color="auto" w:fill="FFFFFF"/>
        <w:ind w:firstLine="422"/>
        <w:jc w:val="left"/>
        <w:rPr>
          <w:rFonts w:cs="宋体"/>
          <w:kern w:val="0"/>
          <w:szCs w:val="21"/>
        </w:rPr>
      </w:pPr>
      <w:r>
        <w:rPr>
          <w:rFonts w:cs="宋体" w:hint="eastAsia"/>
          <w:b/>
          <w:bCs/>
          <w:kern w:val="0"/>
          <w:szCs w:val="21"/>
        </w:rPr>
        <w:t>挖掘机</w:t>
      </w:r>
      <w:r>
        <w:rPr>
          <w:rFonts w:cs="宋体" w:hint="eastAsia"/>
          <w:kern w:val="0"/>
          <w:szCs w:val="21"/>
        </w:rPr>
        <w:t> </w:t>
      </w:r>
      <w:r>
        <w:rPr>
          <w:rFonts w:cs="宋体" w:hint="eastAsia"/>
          <w:kern w:val="0"/>
          <w:szCs w:val="21"/>
        </w:rPr>
        <w:t>用铲斗从工作面铲装剥离物或矿产品并将其运至排卸地点卸装的自行式采掘机械。</w:t>
      </w:r>
    </w:p>
    <w:p w:rsidR="00372646" w:rsidRDefault="0045495B">
      <w:pPr>
        <w:widowControl/>
        <w:shd w:val="clear" w:color="auto" w:fill="FFFFFF"/>
        <w:ind w:firstLine="422"/>
        <w:jc w:val="left"/>
        <w:rPr>
          <w:rFonts w:cs="宋体"/>
          <w:kern w:val="0"/>
          <w:szCs w:val="21"/>
        </w:rPr>
      </w:pPr>
      <w:r>
        <w:rPr>
          <w:rFonts w:cs="宋体" w:hint="eastAsia"/>
          <w:b/>
          <w:bCs/>
          <w:kern w:val="0"/>
          <w:szCs w:val="21"/>
        </w:rPr>
        <w:t>穿孔机</w:t>
      </w:r>
      <w:r>
        <w:rPr>
          <w:rFonts w:cs="宋体" w:hint="eastAsia"/>
          <w:kern w:val="0"/>
          <w:szCs w:val="21"/>
        </w:rPr>
        <w:t> </w:t>
      </w:r>
      <w:r>
        <w:rPr>
          <w:rFonts w:cs="宋体" w:hint="eastAsia"/>
          <w:kern w:val="0"/>
          <w:szCs w:val="21"/>
        </w:rPr>
        <w:t>露天煤矿钻孔的设备。</w:t>
      </w:r>
    </w:p>
    <w:p w:rsidR="00372646" w:rsidRDefault="0045495B">
      <w:pPr>
        <w:widowControl/>
        <w:shd w:val="clear" w:color="auto" w:fill="FFFFFF"/>
        <w:ind w:firstLine="422"/>
        <w:jc w:val="left"/>
        <w:rPr>
          <w:rFonts w:cs="宋体"/>
          <w:kern w:val="0"/>
          <w:szCs w:val="21"/>
        </w:rPr>
      </w:pPr>
      <w:r>
        <w:rPr>
          <w:rFonts w:cs="宋体" w:hint="eastAsia"/>
          <w:b/>
          <w:bCs/>
          <w:kern w:val="0"/>
          <w:szCs w:val="21"/>
        </w:rPr>
        <w:t>轮斗挖掘机（轮斗铲）</w:t>
      </w:r>
      <w:r>
        <w:rPr>
          <w:rFonts w:cs="宋体" w:hint="eastAsia"/>
          <w:kern w:val="0"/>
          <w:szCs w:val="21"/>
        </w:rPr>
        <w:t> </w:t>
      </w:r>
      <w:r>
        <w:rPr>
          <w:rFonts w:cs="宋体" w:hint="eastAsia"/>
          <w:kern w:val="0"/>
          <w:szCs w:val="21"/>
        </w:rPr>
        <w:t>靠装在臂架前端的斗轮转动，由斗轮周边的铲斗轮流挖取剥离物或矿产品的一种连续式多斗挖掘机。</w:t>
      </w:r>
    </w:p>
    <w:p w:rsidR="00372646" w:rsidRDefault="0045495B">
      <w:pPr>
        <w:widowControl/>
        <w:shd w:val="clear" w:color="auto" w:fill="FFFFFF"/>
        <w:ind w:firstLine="422"/>
        <w:jc w:val="left"/>
        <w:rPr>
          <w:rFonts w:cs="宋体"/>
          <w:kern w:val="0"/>
          <w:szCs w:val="21"/>
        </w:rPr>
      </w:pPr>
      <w:r>
        <w:rPr>
          <w:rFonts w:cs="宋体" w:hint="eastAsia"/>
          <w:b/>
          <w:bCs/>
          <w:kern w:val="0"/>
          <w:szCs w:val="21"/>
        </w:rPr>
        <w:t>推（排）土犁</w:t>
      </w:r>
      <w:r>
        <w:rPr>
          <w:rFonts w:cs="宋体" w:hint="eastAsia"/>
          <w:b/>
          <w:bCs/>
          <w:kern w:val="0"/>
          <w:szCs w:val="21"/>
        </w:rPr>
        <w:t> </w:t>
      </w:r>
      <w:r>
        <w:rPr>
          <w:rFonts w:cs="宋体" w:hint="eastAsia"/>
          <w:kern w:val="0"/>
          <w:szCs w:val="21"/>
        </w:rPr>
        <w:t>在轨道上行驶，用侧开板把剥离物外推并平整路基的排土机械。</w:t>
      </w:r>
    </w:p>
    <w:p w:rsidR="00372646" w:rsidRDefault="0045495B">
      <w:pPr>
        <w:widowControl/>
        <w:shd w:val="clear" w:color="auto" w:fill="FFFFFF"/>
        <w:ind w:firstLine="422"/>
        <w:jc w:val="left"/>
        <w:rPr>
          <w:rFonts w:cs="宋体"/>
          <w:kern w:val="0"/>
          <w:szCs w:val="21"/>
        </w:rPr>
      </w:pPr>
      <w:r>
        <w:rPr>
          <w:rFonts w:cs="宋体" w:hint="eastAsia"/>
          <w:b/>
          <w:bCs/>
          <w:kern w:val="0"/>
          <w:szCs w:val="21"/>
        </w:rPr>
        <w:t>滑坡</w:t>
      </w:r>
      <w:r>
        <w:rPr>
          <w:rFonts w:cs="宋体" w:hint="eastAsia"/>
          <w:kern w:val="0"/>
          <w:szCs w:val="21"/>
        </w:rPr>
        <w:t> </w:t>
      </w:r>
      <w:r>
        <w:rPr>
          <w:rFonts w:cs="宋体" w:hint="eastAsia"/>
          <w:kern w:val="0"/>
          <w:szCs w:val="21"/>
        </w:rPr>
        <w:t>边帮岩体沿滑动面滑动的现象。</w:t>
      </w:r>
    </w:p>
    <w:p w:rsidR="00372646" w:rsidRDefault="0045495B">
      <w:pPr>
        <w:widowControl/>
        <w:shd w:val="clear" w:color="auto" w:fill="FFFFFF"/>
        <w:ind w:firstLine="422"/>
        <w:jc w:val="left"/>
        <w:rPr>
          <w:rFonts w:cs="宋体"/>
          <w:kern w:val="0"/>
          <w:szCs w:val="21"/>
        </w:rPr>
      </w:pPr>
      <w:r>
        <w:rPr>
          <w:rFonts w:cs="宋体" w:hint="eastAsia"/>
          <w:b/>
          <w:bCs/>
          <w:kern w:val="0"/>
          <w:szCs w:val="21"/>
        </w:rPr>
        <w:t>台阶坡面角</w:t>
      </w:r>
      <w:r>
        <w:rPr>
          <w:rFonts w:cs="宋体" w:hint="eastAsia"/>
          <w:kern w:val="0"/>
          <w:szCs w:val="21"/>
        </w:rPr>
        <w:t> </w:t>
      </w:r>
      <w:r>
        <w:rPr>
          <w:rFonts w:cs="宋体" w:hint="eastAsia"/>
          <w:kern w:val="0"/>
          <w:szCs w:val="21"/>
        </w:rPr>
        <w:t>台阶坡面与水平面的夹角。</w:t>
      </w:r>
    </w:p>
    <w:p w:rsidR="00372646" w:rsidRDefault="0045495B">
      <w:pPr>
        <w:widowControl/>
        <w:shd w:val="clear" w:color="auto" w:fill="FFFFFF"/>
        <w:ind w:firstLine="422"/>
        <w:jc w:val="left"/>
        <w:rPr>
          <w:rFonts w:cs="宋体"/>
          <w:kern w:val="0"/>
          <w:szCs w:val="21"/>
        </w:rPr>
      </w:pPr>
      <w:r>
        <w:rPr>
          <w:rFonts w:cs="宋体" w:hint="eastAsia"/>
          <w:b/>
          <w:bCs/>
          <w:kern w:val="0"/>
          <w:szCs w:val="21"/>
        </w:rPr>
        <w:t>边坡稳定分析</w:t>
      </w:r>
      <w:r>
        <w:rPr>
          <w:rFonts w:cs="宋体" w:hint="eastAsia"/>
          <w:kern w:val="0"/>
          <w:szCs w:val="21"/>
        </w:rPr>
        <w:t> </w:t>
      </w:r>
      <w:r>
        <w:rPr>
          <w:rFonts w:cs="宋体" w:hint="eastAsia"/>
          <w:kern w:val="0"/>
          <w:szCs w:val="21"/>
        </w:rPr>
        <w:t>分析边坡岩体稳定程度的工作。</w:t>
      </w:r>
    </w:p>
    <w:p w:rsidR="00372646" w:rsidRDefault="0045495B">
      <w:pPr>
        <w:widowControl/>
        <w:shd w:val="clear" w:color="auto" w:fill="FFFFFF"/>
        <w:ind w:firstLine="422"/>
        <w:jc w:val="left"/>
        <w:rPr>
          <w:rFonts w:cs="宋体"/>
          <w:kern w:val="0"/>
          <w:szCs w:val="21"/>
        </w:rPr>
      </w:pPr>
      <w:r>
        <w:rPr>
          <w:rFonts w:cs="宋体" w:hint="eastAsia"/>
          <w:b/>
          <w:bCs/>
          <w:kern w:val="0"/>
          <w:szCs w:val="21"/>
        </w:rPr>
        <w:t>最终</w:t>
      </w:r>
      <w:r>
        <w:rPr>
          <w:rFonts w:cs="宋体" w:hint="eastAsia"/>
          <w:b/>
          <w:bCs/>
          <w:kern w:val="0"/>
          <w:szCs w:val="21"/>
        </w:rPr>
        <w:t>边坡</w:t>
      </w:r>
      <w:r>
        <w:rPr>
          <w:rFonts w:cs="宋体" w:hint="eastAsia"/>
          <w:kern w:val="0"/>
          <w:szCs w:val="21"/>
        </w:rPr>
        <w:t> </w:t>
      </w:r>
      <w:r>
        <w:rPr>
          <w:rFonts w:cs="宋体" w:hint="eastAsia"/>
          <w:kern w:val="0"/>
          <w:szCs w:val="21"/>
        </w:rPr>
        <w:t>露天采场开采结束时的边坡。</w:t>
      </w:r>
    </w:p>
    <w:p w:rsidR="00372646" w:rsidRDefault="0045495B">
      <w:pPr>
        <w:widowControl/>
        <w:shd w:val="clear" w:color="auto" w:fill="FFFFFF"/>
        <w:ind w:firstLine="422"/>
        <w:jc w:val="left"/>
        <w:rPr>
          <w:rFonts w:cs="宋体"/>
          <w:kern w:val="0"/>
          <w:szCs w:val="21"/>
        </w:rPr>
      </w:pPr>
      <w:r>
        <w:rPr>
          <w:rFonts w:cs="宋体" w:hint="eastAsia"/>
          <w:b/>
          <w:bCs/>
          <w:kern w:val="0"/>
          <w:szCs w:val="21"/>
        </w:rPr>
        <w:t>滑体</w:t>
      </w:r>
      <w:r>
        <w:rPr>
          <w:rFonts w:cs="宋体" w:hint="eastAsia"/>
          <w:kern w:val="0"/>
          <w:szCs w:val="21"/>
        </w:rPr>
        <w:t> </w:t>
      </w:r>
      <w:r>
        <w:rPr>
          <w:rFonts w:cs="宋体" w:hint="eastAsia"/>
          <w:kern w:val="0"/>
          <w:szCs w:val="21"/>
        </w:rPr>
        <w:t>滑坡产生的滑动岩体。</w:t>
      </w:r>
    </w:p>
    <w:p w:rsidR="00372646" w:rsidRDefault="0045495B">
      <w:pPr>
        <w:widowControl/>
        <w:shd w:val="clear" w:color="auto" w:fill="FFFFFF"/>
        <w:ind w:firstLine="422"/>
        <w:jc w:val="left"/>
        <w:rPr>
          <w:rFonts w:cs="宋体"/>
          <w:kern w:val="0"/>
          <w:szCs w:val="21"/>
        </w:rPr>
      </w:pPr>
      <w:r>
        <w:rPr>
          <w:rFonts w:cs="宋体" w:hint="eastAsia"/>
          <w:b/>
          <w:bCs/>
          <w:kern w:val="0"/>
          <w:szCs w:val="21"/>
        </w:rPr>
        <w:t>塌落</w:t>
      </w:r>
      <w:r>
        <w:rPr>
          <w:rFonts w:cs="宋体" w:hint="eastAsia"/>
          <w:kern w:val="0"/>
          <w:szCs w:val="21"/>
        </w:rPr>
        <w:t> </w:t>
      </w:r>
      <w:r>
        <w:rPr>
          <w:rFonts w:cs="宋体" w:hint="eastAsia"/>
          <w:kern w:val="0"/>
          <w:szCs w:val="21"/>
        </w:rPr>
        <w:t>边帮局部岩体突然片落的现象。</w:t>
      </w:r>
    </w:p>
    <w:p w:rsidR="00372646" w:rsidRDefault="0045495B">
      <w:pPr>
        <w:widowControl/>
        <w:shd w:val="clear" w:color="auto" w:fill="FFFFFF"/>
        <w:ind w:firstLine="422"/>
        <w:jc w:val="left"/>
        <w:rPr>
          <w:rFonts w:cs="宋体"/>
          <w:kern w:val="0"/>
          <w:szCs w:val="21"/>
        </w:rPr>
      </w:pPr>
      <w:r>
        <w:rPr>
          <w:rFonts w:cs="宋体" w:hint="eastAsia"/>
          <w:b/>
          <w:bCs/>
          <w:kern w:val="0"/>
          <w:szCs w:val="21"/>
        </w:rPr>
        <w:t>外部排土场</w:t>
      </w:r>
      <w:r>
        <w:rPr>
          <w:rFonts w:cs="宋体" w:hint="eastAsia"/>
          <w:kern w:val="0"/>
          <w:szCs w:val="21"/>
        </w:rPr>
        <w:t> </w:t>
      </w:r>
      <w:r>
        <w:rPr>
          <w:rFonts w:cs="宋体" w:hint="eastAsia"/>
          <w:kern w:val="0"/>
          <w:szCs w:val="21"/>
        </w:rPr>
        <w:t>建在露天采场以外的排土场。</w:t>
      </w:r>
    </w:p>
    <w:p w:rsidR="00372646" w:rsidRDefault="0045495B">
      <w:pPr>
        <w:widowControl/>
        <w:shd w:val="clear" w:color="auto" w:fill="FFFFFF"/>
        <w:ind w:firstLine="422"/>
        <w:jc w:val="left"/>
        <w:rPr>
          <w:rFonts w:cs="宋体"/>
          <w:kern w:val="0"/>
          <w:szCs w:val="21"/>
        </w:rPr>
      </w:pPr>
      <w:r>
        <w:rPr>
          <w:rFonts w:cs="宋体" w:hint="eastAsia"/>
          <w:b/>
          <w:bCs/>
          <w:kern w:val="0"/>
          <w:szCs w:val="21"/>
        </w:rPr>
        <w:t>内部排土场</w:t>
      </w:r>
      <w:r>
        <w:rPr>
          <w:rFonts w:cs="宋体" w:hint="eastAsia"/>
          <w:kern w:val="0"/>
          <w:szCs w:val="21"/>
        </w:rPr>
        <w:t> </w:t>
      </w:r>
      <w:r>
        <w:rPr>
          <w:rFonts w:cs="宋体" w:hint="eastAsia"/>
          <w:kern w:val="0"/>
          <w:szCs w:val="21"/>
        </w:rPr>
        <w:t>建在露天采场以内的排土场。</w:t>
      </w:r>
    </w:p>
    <w:p w:rsidR="00372646" w:rsidRDefault="0045495B">
      <w:pPr>
        <w:widowControl/>
        <w:shd w:val="clear" w:color="auto" w:fill="FFFFFF"/>
        <w:ind w:firstLine="422"/>
        <w:jc w:val="left"/>
        <w:rPr>
          <w:rFonts w:cs="宋体"/>
          <w:kern w:val="0"/>
          <w:szCs w:val="21"/>
        </w:rPr>
      </w:pPr>
      <w:r>
        <w:rPr>
          <w:rFonts w:cs="宋体" w:hint="eastAsia"/>
          <w:b/>
          <w:bCs/>
          <w:kern w:val="0"/>
          <w:szCs w:val="21"/>
        </w:rPr>
        <w:t>排土场滑坡</w:t>
      </w:r>
      <w:r>
        <w:rPr>
          <w:rFonts w:cs="宋体" w:hint="eastAsia"/>
          <w:kern w:val="0"/>
          <w:szCs w:val="21"/>
        </w:rPr>
        <w:t> </w:t>
      </w:r>
      <w:r>
        <w:rPr>
          <w:rFonts w:cs="宋体" w:hint="eastAsia"/>
          <w:kern w:val="0"/>
          <w:szCs w:val="21"/>
        </w:rPr>
        <w:t>排土场松散土岩体自身的或随基底的变形或滑动。</w:t>
      </w:r>
    </w:p>
    <w:p w:rsidR="00372646" w:rsidRDefault="0045495B">
      <w:pPr>
        <w:widowControl/>
        <w:shd w:val="clear" w:color="auto" w:fill="FFFFFF"/>
        <w:ind w:firstLine="422"/>
        <w:jc w:val="left"/>
        <w:rPr>
          <w:rFonts w:cs="宋体"/>
          <w:kern w:val="0"/>
          <w:szCs w:val="21"/>
        </w:rPr>
      </w:pPr>
      <w:r>
        <w:rPr>
          <w:rFonts w:cs="宋体" w:hint="eastAsia"/>
          <w:b/>
          <w:bCs/>
          <w:kern w:val="0"/>
          <w:szCs w:val="21"/>
        </w:rPr>
        <w:t>固定线路</w:t>
      </w:r>
      <w:r>
        <w:rPr>
          <w:rFonts w:cs="宋体" w:hint="eastAsia"/>
          <w:kern w:val="0"/>
          <w:szCs w:val="21"/>
        </w:rPr>
        <w:t> </w:t>
      </w:r>
      <w:r>
        <w:rPr>
          <w:rFonts w:cs="宋体" w:hint="eastAsia"/>
          <w:kern w:val="0"/>
          <w:szCs w:val="21"/>
        </w:rPr>
        <w:t>长期固定不移动的运输线路。</w:t>
      </w:r>
    </w:p>
    <w:p w:rsidR="00372646" w:rsidRDefault="0045495B">
      <w:pPr>
        <w:widowControl/>
        <w:shd w:val="clear" w:color="auto" w:fill="FFFFFF"/>
        <w:ind w:firstLine="422"/>
        <w:jc w:val="left"/>
        <w:rPr>
          <w:rFonts w:cs="宋体"/>
          <w:kern w:val="0"/>
          <w:szCs w:val="21"/>
        </w:rPr>
      </w:pPr>
      <w:r>
        <w:rPr>
          <w:rFonts w:cs="宋体" w:hint="eastAsia"/>
          <w:b/>
          <w:bCs/>
          <w:kern w:val="0"/>
          <w:szCs w:val="21"/>
        </w:rPr>
        <w:t>接触网</w:t>
      </w:r>
      <w:r>
        <w:rPr>
          <w:rFonts w:cs="宋体" w:hint="eastAsia"/>
          <w:kern w:val="0"/>
          <w:szCs w:val="21"/>
        </w:rPr>
        <w:t> </w:t>
      </w:r>
      <w:r>
        <w:rPr>
          <w:rFonts w:cs="宋体" w:hint="eastAsia"/>
          <w:kern w:val="0"/>
          <w:szCs w:val="21"/>
        </w:rPr>
        <w:t>沿电气化铁路架设的供电网路，由承力索、吊弦和接能导线等组成。</w:t>
      </w:r>
    </w:p>
    <w:p w:rsidR="00372646" w:rsidRDefault="0045495B">
      <w:pPr>
        <w:widowControl/>
        <w:shd w:val="clear" w:color="auto" w:fill="FFFFFF"/>
        <w:ind w:firstLine="422"/>
        <w:jc w:val="left"/>
        <w:rPr>
          <w:rFonts w:cs="宋体"/>
          <w:kern w:val="0"/>
          <w:szCs w:val="21"/>
        </w:rPr>
      </w:pPr>
      <w:r>
        <w:rPr>
          <w:rFonts w:cs="宋体" w:hint="eastAsia"/>
          <w:b/>
          <w:bCs/>
          <w:kern w:val="0"/>
          <w:szCs w:val="21"/>
        </w:rPr>
        <w:t>电力牵引</w:t>
      </w:r>
      <w:r>
        <w:rPr>
          <w:rFonts w:cs="宋体" w:hint="eastAsia"/>
          <w:kern w:val="0"/>
          <w:szCs w:val="21"/>
        </w:rPr>
        <w:t> </w:t>
      </w:r>
      <w:r>
        <w:rPr>
          <w:rFonts w:cs="宋体" w:hint="eastAsia"/>
          <w:kern w:val="0"/>
          <w:szCs w:val="21"/>
        </w:rPr>
        <w:t>用电能作为铁路运输动力能源的牵引方式。</w:t>
      </w:r>
    </w:p>
    <w:p w:rsidR="00372646" w:rsidRDefault="0045495B">
      <w:pPr>
        <w:widowControl/>
        <w:shd w:val="clear" w:color="auto" w:fill="FFFFFF"/>
        <w:ind w:firstLine="422"/>
        <w:jc w:val="left"/>
        <w:rPr>
          <w:rFonts w:cs="宋体"/>
          <w:kern w:val="0"/>
          <w:szCs w:val="21"/>
        </w:rPr>
      </w:pPr>
      <w:r>
        <w:rPr>
          <w:rFonts w:cs="宋体" w:hint="eastAsia"/>
          <w:b/>
          <w:bCs/>
          <w:kern w:val="0"/>
          <w:szCs w:val="21"/>
        </w:rPr>
        <w:t>路堑</w:t>
      </w:r>
      <w:r>
        <w:rPr>
          <w:rFonts w:cs="宋体" w:hint="eastAsia"/>
          <w:kern w:val="0"/>
          <w:szCs w:val="21"/>
        </w:rPr>
        <w:t> </w:t>
      </w:r>
      <w:r>
        <w:rPr>
          <w:rFonts w:cs="宋体" w:hint="eastAsia"/>
          <w:kern w:val="0"/>
          <w:szCs w:val="21"/>
        </w:rPr>
        <w:t>线路低于地面用挖土的方法修筑的路基。</w:t>
      </w:r>
    </w:p>
    <w:p w:rsidR="00372646" w:rsidRDefault="0045495B">
      <w:pPr>
        <w:widowControl/>
        <w:shd w:val="clear" w:color="auto" w:fill="FFFFFF"/>
        <w:ind w:firstLine="422"/>
        <w:jc w:val="left"/>
        <w:rPr>
          <w:rFonts w:cs="宋体"/>
          <w:kern w:val="0"/>
          <w:szCs w:val="21"/>
        </w:rPr>
      </w:pPr>
      <w:r>
        <w:rPr>
          <w:rFonts w:cs="宋体" w:hint="eastAsia"/>
          <w:b/>
          <w:bCs/>
          <w:kern w:val="0"/>
          <w:szCs w:val="21"/>
        </w:rPr>
        <w:t>粉尘</w:t>
      </w:r>
      <w:r>
        <w:rPr>
          <w:rFonts w:cs="宋体" w:hint="eastAsia"/>
          <w:kern w:val="0"/>
          <w:szCs w:val="21"/>
        </w:rPr>
        <w:t> </w:t>
      </w:r>
      <w:r>
        <w:rPr>
          <w:rFonts w:cs="宋体" w:hint="eastAsia"/>
          <w:kern w:val="0"/>
          <w:szCs w:val="21"/>
        </w:rPr>
        <w:t>煤尘、岩尘和其他有毒有害粉尘的总称。</w:t>
      </w:r>
    </w:p>
    <w:p w:rsidR="00372646" w:rsidRDefault="0045495B">
      <w:pPr>
        <w:widowControl/>
        <w:shd w:val="clear" w:color="auto" w:fill="FFFFFF"/>
        <w:ind w:firstLine="422"/>
        <w:jc w:val="left"/>
        <w:rPr>
          <w:rFonts w:cs="宋体"/>
          <w:kern w:val="0"/>
          <w:szCs w:val="21"/>
        </w:rPr>
      </w:pPr>
      <w:r>
        <w:rPr>
          <w:rFonts w:cs="宋体" w:hint="eastAsia"/>
          <w:b/>
          <w:bCs/>
          <w:kern w:val="0"/>
          <w:szCs w:val="21"/>
        </w:rPr>
        <w:t>呼吸性粉尘</w:t>
      </w:r>
      <w:r>
        <w:rPr>
          <w:rFonts w:cs="宋体" w:hint="eastAsia"/>
          <w:kern w:val="0"/>
          <w:szCs w:val="21"/>
        </w:rPr>
        <w:t> </w:t>
      </w:r>
      <w:r>
        <w:rPr>
          <w:rFonts w:cs="宋体" w:hint="eastAsia"/>
          <w:kern w:val="0"/>
          <w:szCs w:val="21"/>
        </w:rPr>
        <w:t>能被吸入人体肺泡区的浮尘。</w:t>
      </w:r>
    </w:p>
    <w:p w:rsidR="00372646" w:rsidRDefault="0045495B">
      <w:pPr>
        <w:widowControl/>
        <w:jc w:val="left"/>
        <w:rPr>
          <w:szCs w:val="21"/>
        </w:rPr>
      </w:pPr>
      <w:r>
        <w:rPr>
          <w:szCs w:val="21"/>
        </w:rPr>
        <w:br w:type="page"/>
      </w:r>
    </w:p>
    <w:p w:rsidR="00372646" w:rsidRDefault="0045495B">
      <w:pPr>
        <w:pStyle w:val="2"/>
        <w:rPr>
          <w:rFonts w:ascii="Times New Roman" w:hAnsi="Times New Roman"/>
        </w:rPr>
      </w:pPr>
      <w:bookmarkStart w:id="379" w:name="_Toc482118368"/>
      <w:r>
        <w:rPr>
          <w:rFonts w:ascii="Times New Roman" w:hAnsi="Times New Roman" w:hint="eastAsia"/>
        </w:rPr>
        <w:t>生产安全事故应急预案管理办法</w:t>
      </w:r>
      <w:bookmarkEnd w:id="379"/>
    </w:p>
    <w:p w:rsidR="00372646" w:rsidRDefault="00372646">
      <w:pPr>
        <w:jc w:val="left"/>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rFonts w:hint="eastAsia"/>
          <w:szCs w:val="21"/>
        </w:rPr>
        <w:t>88</w:t>
      </w:r>
      <w:r>
        <w:rPr>
          <w:rFonts w:hint="eastAsia"/>
          <w:szCs w:val="21"/>
        </w:rPr>
        <w:t>号）</w:t>
      </w:r>
    </w:p>
    <w:p w:rsidR="00372646" w:rsidRDefault="00372646">
      <w:pPr>
        <w:jc w:val="center"/>
        <w:rPr>
          <w:szCs w:val="21"/>
        </w:rPr>
      </w:pPr>
    </w:p>
    <w:p w:rsidR="00372646" w:rsidRDefault="0045495B">
      <w:pPr>
        <w:pStyle w:val="11"/>
        <w:rPr>
          <w:rFonts w:ascii="Times New Roman" w:hAnsi="Times New Roman"/>
        </w:rPr>
      </w:pPr>
      <w:r>
        <w:rPr>
          <w:rFonts w:ascii="Times New Roman" w:hAnsi="Times New Roman" w:hint="eastAsia"/>
        </w:rPr>
        <w:t>第一章　总　则</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第一条</w:t>
      </w:r>
      <w:r>
        <w:rPr>
          <w:rFonts w:hint="eastAsia"/>
          <w:szCs w:val="21"/>
        </w:rPr>
        <w:t xml:space="preserve">　为规范生产安全事故应急预案管理工作，迅速有效处置生产安全事故，依据《中华人民共和国突发事件应对法》、《中华人民共和国安全生产法》等法律和《突发事件应急预案管理办法》（国办发〔</w:t>
      </w:r>
      <w:r>
        <w:rPr>
          <w:rFonts w:hint="eastAsia"/>
          <w:szCs w:val="21"/>
        </w:rPr>
        <w:t>2013</w:t>
      </w:r>
      <w:r>
        <w:rPr>
          <w:rFonts w:hint="eastAsia"/>
          <w:szCs w:val="21"/>
        </w:rPr>
        <w:t>〕</w:t>
      </w:r>
      <w:r>
        <w:rPr>
          <w:rFonts w:hint="eastAsia"/>
          <w:szCs w:val="21"/>
        </w:rPr>
        <w:t>101</w:t>
      </w:r>
      <w:r>
        <w:rPr>
          <w:rFonts w:hint="eastAsia"/>
          <w:szCs w:val="21"/>
        </w:rPr>
        <w:t>号），制定本办法。</w:t>
      </w:r>
    </w:p>
    <w:p w:rsidR="00372646" w:rsidRDefault="0045495B">
      <w:pPr>
        <w:jc w:val="left"/>
        <w:rPr>
          <w:szCs w:val="21"/>
        </w:rPr>
      </w:pPr>
      <w:r>
        <w:rPr>
          <w:rFonts w:hint="eastAsia"/>
          <w:szCs w:val="21"/>
        </w:rPr>
        <w:t xml:space="preserve">　　</w:t>
      </w:r>
      <w:r>
        <w:rPr>
          <w:rFonts w:hint="eastAsia"/>
          <w:b/>
          <w:szCs w:val="21"/>
        </w:rPr>
        <w:t>第二条</w:t>
      </w:r>
      <w:r>
        <w:rPr>
          <w:rFonts w:hint="eastAsia"/>
          <w:szCs w:val="21"/>
        </w:rPr>
        <w:t xml:space="preserve">　生产安全事故应急预案（以下简称应急预案）的编制、评审、公布、备案、宣传、教育、培训、演练、评估、修订及监督管理工作，适用本办法。</w:t>
      </w:r>
    </w:p>
    <w:p w:rsidR="00372646" w:rsidRDefault="0045495B">
      <w:pPr>
        <w:jc w:val="left"/>
        <w:rPr>
          <w:szCs w:val="21"/>
        </w:rPr>
      </w:pPr>
      <w:r>
        <w:rPr>
          <w:rFonts w:hint="eastAsia"/>
          <w:szCs w:val="21"/>
        </w:rPr>
        <w:t xml:space="preserve">　　</w:t>
      </w:r>
      <w:r>
        <w:rPr>
          <w:rFonts w:hint="eastAsia"/>
          <w:b/>
          <w:szCs w:val="21"/>
        </w:rPr>
        <w:t>第三条</w:t>
      </w:r>
      <w:r>
        <w:rPr>
          <w:rFonts w:hint="eastAsia"/>
          <w:szCs w:val="21"/>
        </w:rPr>
        <w:t xml:space="preserve">　应急预案的管理实行属</w:t>
      </w:r>
      <w:r>
        <w:rPr>
          <w:rFonts w:hint="eastAsia"/>
          <w:szCs w:val="21"/>
        </w:rPr>
        <w:t>地为主、分级负责、分类指导、综合协调、动态管理的原则。</w:t>
      </w:r>
    </w:p>
    <w:p w:rsidR="00372646" w:rsidRDefault="0045495B">
      <w:pPr>
        <w:jc w:val="left"/>
        <w:rPr>
          <w:szCs w:val="21"/>
        </w:rPr>
      </w:pPr>
      <w:r>
        <w:rPr>
          <w:rFonts w:hint="eastAsia"/>
          <w:szCs w:val="21"/>
        </w:rPr>
        <w:t xml:space="preserve">　　</w:t>
      </w:r>
      <w:r>
        <w:rPr>
          <w:rFonts w:hint="eastAsia"/>
          <w:b/>
          <w:szCs w:val="21"/>
        </w:rPr>
        <w:t>第四条</w:t>
      </w:r>
      <w:r>
        <w:rPr>
          <w:rFonts w:hint="eastAsia"/>
          <w:szCs w:val="21"/>
        </w:rPr>
        <w:t xml:space="preserve">　国家安全生产监督管理总局负责全国应急预案的综合协调管理工作。</w:t>
      </w:r>
    </w:p>
    <w:p w:rsidR="00372646" w:rsidRDefault="0045495B">
      <w:pPr>
        <w:jc w:val="left"/>
        <w:rPr>
          <w:szCs w:val="21"/>
        </w:rPr>
      </w:pPr>
      <w:r>
        <w:rPr>
          <w:rFonts w:hint="eastAsia"/>
          <w:szCs w:val="21"/>
        </w:rPr>
        <w:t xml:space="preserve">　　县级以上地方各级安全生产监督管理部门负责本行政区域内应急预案的综合协调管理工作。县级以上地方各级其他负有安全生产监督管理职责的部门按照各自的职责负责有关行业、领域应急预案的管理工作。</w:t>
      </w:r>
    </w:p>
    <w:p w:rsidR="00372646" w:rsidRDefault="0045495B">
      <w:pPr>
        <w:jc w:val="left"/>
        <w:rPr>
          <w:szCs w:val="21"/>
        </w:rPr>
      </w:pPr>
      <w:r>
        <w:rPr>
          <w:rFonts w:hint="eastAsia"/>
          <w:szCs w:val="21"/>
        </w:rPr>
        <w:t xml:space="preserve">　　</w:t>
      </w:r>
      <w:r>
        <w:rPr>
          <w:rFonts w:hint="eastAsia"/>
          <w:b/>
          <w:szCs w:val="21"/>
        </w:rPr>
        <w:t>第五条</w:t>
      </w:r>
      <w:r>
        <w:rPr>
          <w:rFonts w:hint="eastAsia"/>
          <w:szCs w:val="21"/>
        </w:rPr>
        <w:t xml:space="preserve">　生产经营单位主要负责人负责组织编制和实施本单位的应急预案，并对应急预案的真实性和实用性负责；各分管负责人应当按照职责分工落实应急预案规定的职责。</w:t>
      </w:r>
    </w:p>
    <w:p w:rsidR="00372646" w:rsidRDefault="0045495B">
      <w:pPr>
        <w:jc w:val="left"/>
        <w:rPr>
          <w:szCs w:val="21"/>
        </w:rPr>
      </w:pPr>
      <w:r>
        <w:rPr>
          <w:rFonts w:hint="eastAsia"/>
          <w:szCs w:val="21"/>
        </w:rPr>
        <w:t xml:space="preserve">　　</w:t>
      </w:r>
      <w:r>
        <w:rPr>
          <w:rFonts w:hint="eastAsia"/>
          <w:b/>
          <w:szCs w:val="21"/>
        </w:rPr>
        <w:t>第六条</w:t>
      </w:r>
      <w:r>
        <w:rPr>
          <w:rFonts w:hint="eastAsia"/>
          <w:szCs w:val="21"/>
        </w:rPr>
        <w:t xml:space="preserve">　生产经营单位应急预案分为</w:t>
      </w:r>
      <w:r>
        <w:rPr>
          <w:rFonts w:hint="eastAsia"/>
          <w:szCs w:val="21"/>
        </w:rPr>
        <w:t>综合应急预案、专项应急预案和现场处置方案。</w:t>
      </w:r>
    </w:p>
    <w:p w:rsidR="00372646" w:rsidRDefault="0045495B">
      <w:pPr>
        <w:jc w:val="left"/>
        <w:rPr>
          <w:szCs w:val="21"/>
        </w:rPr>
      </w:pPr>
      <w:r>
        <w:rPr>
          <w:rFonts w:hint="eastAsia"/>
          <w:szCs w:val="21"/>
        </w:rPr>
        <w:t xml:space="preserve">　　综合应急预案，是指生产经营单位为应对各种生产安全事故而制定的综合性工作方案，是本单位应对生产安全事故的总体工作程序、措施和应急预案体系的总纲。</w:t>
      </w:r>
    </w:p>
    <w:p w:rsidR="00372646" w:rsidRDefault="0045495B">
      <w:pPr>
        <w:jc w:val="left"/>
        <w:rPr>
          <w:szCs w:val="21"/>
        </w:rPr>
      </w:pPr>
      <w:r>
        <w:rPr>
          <w:rFonts w:hint="eastAsia"/>
          <w:szCs w:val="21"/>
        </w:rPr>
        <w:t xml:space="preserve">　　专项应急预案，是指生产经营单位为应对某一种或者多种类型生产安全事故，或者针对重要生产设施、重大危险源、重大活动防止生产安全事故而制定的专项性工作方案。</w:t>
      </w:r>
    </w:p>
    <w:p w:rsidR="00372646" w:rsidRDefault="0045495B">
      <w:pPr>
        <w:jc w:val="left"/>
        <w:rPr>
          <w:szCs w:val="21"/>
        </w:rPr>
      </w:pPr>
      <w:r>
        <w:rPr>
          <w:rFonts w:hint="eastAsia"/>
          <w:szCs w:val="21"/>
        </w:rPr>
        <w:t xml:space="preserve">　　现场处置方案，是指生产经营单位根据不同生产安全事故类型，针对具体场所、装置或者设施所制定的应急处置措施。</w:t>
      </w:r>
    </w:p>
    <w:p w:rsidR="00372646" w:rsidRDefault="00372646">
      <w:pPr>
        <w:jc w:val="left"/>
        <w:rPr>
          <w:szCs w:val="21"/>
        </w:rPr>
      </w:pPr>
    </w:p>
    <w:p w:rsidR="00372646" w:rsidRDefault="0045495B">
      <w:pPr>
        <w:pStyle w:val="11"/>
        <w:rPr>
          <w:rFonts w:ascii="Times New Roman" w:hAnsi="Times New Roman"/>
        </w:rPr>
      </w:pPr>
      <w:r>
        <w:rPr>
          <w:rFonts w:ascii="Times New Roman" w:hAnsi="Times New Roman" w:hint="eastAsia"/>
        </w:rPr>
        <w:t>第二章　应急预案的编制</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第七条</w:t>
      </w:r>
      <w:r>
        <w:rPr>
          <w:rFonts w:hint="eastAsia"/>
          <w:szCs w:val="21"/>
        </w:rPr>
        <w:t xml:space="preserve">　应急预案的编制</w:t>
      </w:r>
      <w:r>
        <w:rPr>
          <w:rFonts w:hint="eastAsia"/>
          <w:szCs w:val="21"/>
        </w:rPr>
        <w:t>应当遵循以人为本、依法依规、符合实际、注重实效的原则，以应急处置为核心，明确应急职责、规范应急程序、细化保障措施。</w:t>
      </w:r>
    </w:p>
    <w:p w:rsidR="00372646" w:rsidRDefault="0045495B">
      <w:pPr>
        <w:jc w:val="left"/>
        <w:rPr>
          <w:szCs w:val="21"/>
        </w:rPr>
      </w:pPr>
      <w:r>
        <w:rPr>
          <w:rFonts w:hint="eastAsia"/>
          <w:szCs w:val="21"/>
        </w:rPr>
        <w:t xml:space="preserve">　　</w:t>
      </w:r>
      <w:r>
        <w:rPr>
          <w:rFonts w:hint="eastAsia"/>
          <w:b/>
          <w:szCs w:val="21"/>
        </w:rPr>
        <w:t>第八条</w:t>
      </w:r>
      <w:r>
        <w:rPr>
          <w:rFonts w:hint="eastAsia"/>
          <w:szCs w:val="21"/>
        </w:rPr>
        <w:t xml:space="preserve">　应急预案的编制应当符合下列基本要求：</w:t>
      </w:r>
    </w:p>
    <w:p w:rsidR="00372646" w:rsidRDefault="0045495B">
      <w:pPr>
        <w:jc w:val="left"/>
        <w:rPr>
          <w:szCs w:val="21"/>
        </w:rPr>
      </w:pPr>
      <w:r>
        <w:rPr>
          <w:rFonts w:hint="eastAsia"/>
          <w:szCs w:val="21"/>
        </w:rPr>
        <w:t xml:space="preserve">　　（一）有关法律、法规、规章和标准的规定；</w:t>
      </w:r>
    </w:p>
    <w:p w:rsidR="00372646" w:rsidRDefault="0045495B">
      <w:pPr>
        <w:jc w:val="left"/>
        <w:rPr>
          <w:szCs w:val="21"/>
        </w:rPr>
      </w:pPr>
      <w:r>
        <w:rPr>
          <w:rFonts w:hint="eastAsia"/>
          <w:szCs w:val="21"/>
        </w:rPr>
        <w:t xml:space="preserve">　　（二）本地区、本部门、本单位的安全生产实际情况；</w:t>
      </w:r>
    </w:p>
    <w:p w:rsidR="00372646" w:rsidRDefault="0045495B">
      <w:pPr>
        <w:jc w:val="left"/>
        <w:rPr>
          <w:szCs w:val="21"/>
        </w:rPr>
      </w:pPr>
      <w:r>
        <w:rPr>
          <w:rFonts w:hint="eastAsia"/>
          <w:szCs w:val="21"/>
        </w:rPr>
        <w:t xml:space="preserve">　　（三）本地区、本部门、本单位的危险性分析情况；</w:t>
      </w:r>
    </w:p>
    <w:p w:rsidR="00372646" w:rsidRDefault="0045495B">
      <w:pPr>
        <w:jc w:val="left"/>
        <w:rPr>
          <w:szCs w:val="21"/>
        </w:rPr>
      </w:pPr>
      <w:r>
        <w:rPr>
          <w:rFonts w:hint="eastAsia"/>
          <w:szCs w:val="21"/>
        </w:rPr>
        <w:t xml:space="preserve">　　（四）应急组织和人员的职责分工明确，并有具体的落实措施；</w:t>
      </w:r>
    </w:p>
    <w:p w:rsidR="00372646" w:rsidRDefault="0045495B">
      <w:pPr>
        <w:jc w:val="left"/>
        <w:rPr>
          <w:szCs w:val="21"/>
        </w:rPr>
      </w:pPr>
      <w:r>
        <w:rPr>
          <w:rFonts w:hint="eastAsia"/>
          <w:szCs w:val="21"/>
        </w:rPr>
        <w:t xml:space="preserve">　　（五）有明确、具体的应急程序和处置措施，并与其应急能力相适应；</w:t>
      </w:r>
    </w:p>
    <w:p w:rsidR="00372646" w:rsidRDefault="0045495B">
      <w:pPr>
        <w:jc w:val="left"/>
        <w:rPr>
          <w:szCs w:val="21"/>
        </w:rPr>
      </w:pPr>
      <w:r>
        <w:rPr>
          <w:rFonts w:hint="eastAsia"/>
          <w:szCs w:val="21"/>
        </w:rPr>
        <w:t xml:space="preserve">　　（六）有明确的应急保障措施，满足本地区、本部门、本单位的应急工作需要；</w:t>
      </w:r>
    </w:p>
    <w:p w:rsidR="00372646" w:rsidRDefault="0045495B">
      <w:pPr>
        <w:jc w:val="left"/>
        <w:rPr>
          <w:szCs w:val="21"/>
        </w:rPr>
      </w:pPr>
      <w:r>
        <w:rPr>
          <w:rFonts w:hint="eastAsia"/>
          <w:szCs w:val="21"/>
        </w:rPr>
        <w:t xml:space="preserve">　　（七）应急预案基本要素齐全、完整，应急预案附件提供的信息准确；</w:t>
      </w:r>
    </w:p>
    <w:p w:rsidR="00372646" w:rsidRDefault="0045495B">
      <w:pPr>
        <w:jc w:val="left"/>
        <w:rPr>
          <w:szCs w:val="21"/>
        </w:rPr>
      </w:pPr>
      <w:r>
        <w:rPr>
          <w:rFonts w:hint="eastAsia"/>
          <w:szCs w:val="21"/>
        </w:rPr>
        <w:t xml:space="preserve">　　（八）应急预案内容与相关应急预案相互衔接。</w:t>
      </w:r>
    </w:p>
    <w:p w:rsidR="00372646" w:rsidRDefault="0045495B">
      <w:pPr>
        <w:jc w:val="left"/>
        <w:rPr>
          <w:szCs w:val="21"/>
        </w:rPr>
      </w:pPr>
      <w:r>
        <w:rPr>
          <w:rFonts w:hint="eastAsia"/>
          <w:szCs w:val="21"/>
        </w:rPr>
        <w:t xml:space="preserve">　　</w:t>
      </w:r>
      <w:r>
        <w:rPr>
          <w:rFonts w:hint="eastAsia"/>
          <w:b/>
          <w:szCs w:val="21"/>
        </w:rPr>
        <w:t>第九条</w:t>
      </w:r>
      <w:r>
        <w:rPr>
          <w:rFonts w:hint="eastAsia"/>
          <w:szCs w:val="21"/>
        </w:rPr>
        <w:t xml:space="preserve">　编制应急预案应当成立编制工作小组，由本单位有关负责人任组长，吸收与应急预案有关的职能部门和单位的人员，以及有现场处置经验的人员参加。</w:t>
      </w:r>
    </w:p>
    <w:p w:rsidR="00372646" w:rsidRDefault="0045495B">
      <w:pPr>
        <w:jc w:val="left"/>
        <w:rPr>
          <w:szCs w:val="21"/>
        </w:rPr>
      </w:pPr>
      <w:r>
        <w:rPr>
          <w:rFonts w:hint="eastAsia"/>
          <w:szCs w:val="21"/>
        </w:rPr>
        <w:t xml:space="preserve">　　</w:t>
      </w:r>
      <w:r>
        <w:rPr>
          <w:rFonts w:hint="eastAsia"/>
          <w:b/>
          <w:szCs w:val="21"/>
        </w:rPr>
        <w:t>第十条</w:t>
      </w:r>
      <w:r>
        <w:rPr>
          <w:rFonts w:hint="eastAsia"/>
          <w:szCs w:val="21"/>
        </w:rPr>
        <w:t xml:space="preserve">　编制应急预案前，编制单位应当进行事故风险评估和应急资源调查。</w:t>
      </w:r>
    </w:p>
    <w:p w:rsidR="00372646" w:rsidRDefault="0045495B">
      <w:pPr>
        <w:jc w:val="left"/>
        <w:rPr>
          <w:szCs w:val="21"/>
        </w:rPr>
      </w:pPr>
      <w:r>
        <w:rPr>
          <w:rFonts w:hint="eastAsia"/>
          <w:szCs w:val="21"/>
        </w:rPr>
        <w:t xml:space="preserve">　　事故风险评估，是指针对不同事故种类及特点，识别存在的危险危害因素，分析事故可能产生的直接后果以及</w:t>
      </w:r>
      <w:r>
        <w:rPr>
          <w:rFonts w:hint="eastAsia"/>
          <w:szCs w:val="21"/>
        </w:rPr>
        <w:t>次生、衍生后果，评估各种后果的危害程度和影响范围，提出防范和控制事故风险措施的过程。</w:t>
      </w:r>
    </w:p>
    <w:p w:rsidR="00372646" w:rsidRDefault="0045495B">
      <w:pPr>
        <w:jc w:val="left"/>
        <w:rPr>
          <w:szCs w:val="21"/>
        </w:rPr>
      </w:pPr>
      <w:r>
        <w:rPr>
          <w:rFonts w:hint="eastAsia"/>
          <w:szCs w:val="21"/>
        </w:rPr>
        <w:t xml:space="preserve">　　应急资源调查，是指全面调查本地区、本单位第一时间可以调用的应急资源状况和合作区域内可以请求援助的应急资源状况，并结合事故风险评估结论制定应急措施的过程。</w:t>
      </w:r>
    </w:p>
    <w:p w:rsidR="00372646" w:rsidRDefault="0045495B">
      <w:pPr>
        <w:jc w:val="left"/>
        <w:rPr>
          <w:szCs w:val="21"/>
        </w:rPr>
      </w:pPr>
      <w:r>
        <w:rPr>
          <w:rFonts w:hint="eastAsia"/>
          <w:szCs w:val="21"/>
        </w:rPr>
        <w:t xml:space="preserve">　　</w:t>
      </w:r>
      <w:r>
        <w:rPr>
          <w:rFonts w:hint="eastAsia"/>
          <w:b/>
          <w:szCs w:val="21"/>
        </w:rPr>
        <w:t>第十一条</w:t>
      </w:r>
      <w:r>
        <w:rPr>
          <w:rFonts w:hint="eastAsia"/>
          <w:szCs w:val="21"/>
        </w:rPr>
        <w:t xml:space="preserve">　地方各级安全生产监督管理部门应当根据法律、法规、规章和同级人民政府以及上一级安全生产监督管理部门的应急预案，结合工作实际，组织编制相应的部门应急预案。</w:t>
      </w:r>
    </w:p>
    <w:p w:rsidR="00372646" w:rsidRDefault="0045495B">
      <w:pPr>
        <w:jc w:val="left"/>
        <w:rPr>
          <w:szCs w:val="21"/>
        </w:rPr>
      </w:pPr>
      <w:r>
        <w:rPr>
          <w:rFonts w:hint="eastAsia"/>
          <w:szCs w:val="21"/>
        </w:rPr>
        <w:t xml:space="preserve">　　部门应急预案应当根据本地区、本部门的实际情况，明确信息报告、响应分级、指挥权移交、警戒疏散等内容。</w:t>
      </w:r>
    </w:p>
    <w:p w:rsidR="00372646" w:rsidRDefault="0045495B">
      <w:pPr>
        <w:jc w:val="left"/>
        <w:rPr>
          <w:szCs w:val="21"/>
        </w:rPr>
      </w:pPr>
      <w:r>
        <w:rPr>
          <w:rFonts w:hint="eastAsia"/>
          <w:szCs w:val="21"/>
        </w:rPr>
        <w:t xml:space="preserve">　　</w:t>
      </w:r>
      <w:r>
        <w:rPr>
          <w:rFonts w:hint="eastAsia"/>
          <w:b/>
          <w:szCs w:val="21"/>
        </w:rPr>
        <w:t>第十二条</w:t>
      </w:r>
      <w:r>
        <w:rPr>
          <w:rFonts w:hint="eastAsia"/>
          <w:szCs w:val="21"/>
        </w:rPr>
        <w:t xml:space="preserve">　生产经营单位应当根据有关法律、法规、规章和相关标准，结合本单位组织管理体系、生产规模和可能发生的事故特点，确立本单位的应急预案体系，编制相应的应急预案，并体现自救互救和先期处置等特点。</w:t>
      </w:r>
    </w:p>
    <w:p w:rsidR="00372646" w:rsidRDefault="0045495B">
      <w:pPr>
        <w:jc w:val="left"/>
        <w:rPr>
          <w:szCs w:val="21"/>
        </w:rPr>
      </w:pPr>
      <w:r>
        <w:rPr>
          <w:rFonts w:hint="eastAsia"/>
          <w:szCs w:val="21"/>
        </w:rPr>
        <w:t xml:space="preserve">　　</w:t>
      </w:r>
      <w:r>
        <w:rPr>
          <w:rFonts w:hint="eastAsia"/>
          <w:b/>
          <w:szCs w:val="21"/>
        </w:rPr>
        <w:t>第十三条</w:t>
      </w:r>
      <w:r>
        <w:rPr>
          <w:rFonts w:hint="eastAsia"/>
          <w:szCs w:val="21"/>
        </w:rPr>
        <w:t xml:space="preserve">　生产经营单位风险种类多、可能发生多种类型事故的，应当组织编制综合应急预案。</w:t>
      </w:r>
    </w:p>
    <w:p w:rsidR="00372646" w:rsidRDefault="0045495B">
      <w:pPr>
        <w:jc w:val="left"/>
        <w:rPr>
          <w:szCs w:val="21"/>
        </w:rPr>
      </w:pPr>
      <w:r>
        <w:rPr>
          <w:rFonts w:hint="eastAsia"/>
          <w:szCs w:val="21"/>
        </w:rPr>
        <w:t xml:space="preserve">　　综合应急预案应当规定应急组织机构及其职责、应急预案体系、事故风险描述、预警及信息报告、应急响应、保障措施、应急预案管理等内容。</w:t>
      </w:r>
    </w:p>
    <w:p w:rsidR="00372646" w:rsidRDefault="0045495B">
      <w:pPr>
        <w:jc w:val="left"/>
        <w:rPr>
          <w:szCs w:val="21"/>
        </w:rPr>
      </w:pPr>
      <w:r>
        <w:rPr>
          <w:rFonts w:hint="eastAsia"/>
          <w:szCs w:val="21"/>
        </w:rPr>
        <w:t xml:space="preserve">　　</w:t>
      </w:r>
      <w:r>
        <w:rPr>
          <w:rFonts w:hint="eastAsia"/>
          <w:b/>
          <w:szCs w:val="21"/>
        </w:rPr>
        <w:t>第十四条</w:t>
      </w:r>
      <w:r>
        <w:rPr>
          <w:rFonts w:hint="eastAsia"/>
          <w:szCs w:val="21"/>
        </w:rPr>
        <w:t xml:space="preserve">　对于某一种或者多种类型的事故风险，生产经营单位可以编制相应的专项应急预案，</w:t>
      </w:r>
      <w:r>
        <w:rPr>
          <w:rFonts w:hint="eastAsia"/>
          <w:szCs w:val="21"/>
        </w:rPr>
        <w:t>或将专项应急预案并入综合应急预案。</w:t>
      </w:r>
    </w:p>
    <w:p w:rsidR="00372646" w:rsidRDefault="0045495B">
      <w:pPr>
        <w:jc w:val="left"/>
        <w:rPr>
          <w:szCs w:val="21"/>
        </w:rPr>
      </w:pPr>
      <w:r>
        <w:rPr>
          <w:rFonts w:hint="eastAsia"/>
          <w:szCs w:val="21"/>
        </w:rPr>
        <w:t xml:space="preserve">　　专项应急预案应当规定应急指挥机构与职责、处置程序和措施等内容。</w:t>
      </w:r>
    </w:p>
    <w:p w:rsidR="00372646" w:rsidRDefault="0045495B">
      <w:pPr>
        <w:jc w:val="left"/>
        <w:rPr>
          <w:szCs w:val="21"/>
        </w:rPr>
      </w:pPr>
      <w:r>
        <w:rPr>
          <w:rFonts w:hint="eastAsia"/>
          <w:szCs w:val="21"/>
        </w:rPr>
        <w:t xml:space="preserve">　　</w:t>
      </w:r>
      <w:r>
        <w:rPr>
          <w:rFonts w:hint="eastAsia"/>
          <w:b/>
          <w:szCs w:val="21"/>
        </w:rPr>
        <w:t>第十五条</w:t>
      </w:r>
      <w:r>
        <w:rPr>
          <w:rFonts w:hint="eastAsia"/>
          <w:szCs w:val="21"/>
        </w:rPr>
        <w:t xml:space="preserve">　对于危险性较大的场所、装置或者设施，生产经营单位应当编制现场处置方案。</w:t>
      </w:r>
    </w:p>
    <w:p w:rsidR="00372646" w:rsidRDefault="0045495B">
      <w:pPr>
        <w:jc w:val="left"/>
        <w:rPr>
          <w:szCs w:val="21"/>
        </w:rPr>
      </w:pPr>
      <w:r>
        <w:rPr>
          <w:rFonts w:hint="eastAsia"/>
          <w:szCs w:val="21"/>
        </w:rPr>
        <w:t xml:space="preserve">　　现场处置方案应当规定应急工作职责、应急处置措施和注意事项等内容。</w:t>
      </w:r>
    </w:p>
    <w:p w:rsidR="00372646" w:rsidRDefault="0045495B">
      <w:pPr>
        <w:jc w:val="left"/>
        <w:rPr>
          <w:szCs w:val="21"/>
        </w:rPr>
      </w:pPr>
      <w:r>
        <w:rPr>
          <w:rFonts w:hint="eastAsia"/>
          <w:szCs w:val="21"/>
        </w:rPr>
        <w:t xml:space="preserve">　　事故风险单一、危险性小的生产经营单位，可以只编制现场处置方案。</w:t>
      </w:r>
    </w:p>
    <w:p w:rsidR="00372646" w:rsidRDefault="0045495B">
      <w:pPr>
        <w:jc w:val="left"/>
        <w:rPr>
          <w:szCs w:val="21"/>
        </w:rPr>
      </w:pPr>
      <w:r>
        <w:rPr>
          <w:rFonts w:hint="eastAsia"/>
          <w:szCs w:val="21"/>
        </w:rPr>
        <w:t xml:space="preserve">　　</w:t>
      </w:r>
      <w:r>
        <w:rPr>
          <w:rFonts w:hint="eastAsia"/>
          <w:b/>
          <w:szCs w:val="21"/>
        </w:rPr>
        <w:t>第十六条</w:t>
      </w:r>
      <w:r>
        <w:rPr>
          <w:rFonts w:hint="eastAsia"/>
          <w:szCs w:val="21"/>
        </w:rPr>
        <w:t xml:space="preserve">　生产经营单位应急预案应当包括向上级应急管理机构报告的内容、应急组织机构和人员的联系方式、应急物资储备清单等附件信息。附件信息发生变化时，应当及时更新，确保准确有效。</w:t>
      </w:r>
    </w:p>
    <w:p w:rsidR="00372646" w:rsidRDefault="0045495B">
      <w:pPr>
        <w:jc w:val="left"/>
        <w:rPr>
          <w:szCs w:val="21"/>
        </w:rPr>
      </w:pPr>
      <w:r>
        <w:rPr>
          <w:rFonts w:hint="eastAsia"/>
          <w:szCs w:val="21"/>
        </w:rPr>
        <w:t xml:space="preserve">　</w:t>
      </w:r>
      <w:r>
        <w:rPr>
          <w:rFonts w:hint="eastAsia"/>
          <w:b/>
          <w:szCs w:val="21"/>
        </w:rPr>
        <w:t xml:space="preserve">　</w:t>
      </w:r>
      <w:r>
        <w:rPr>
          <w:rFonts w:hint="eastAsia"/>
          <w:b/>
          <w:szCs w:val="21"/>
        </w:rPr>
        <w:t>第十七条</w:t>
      </w:r>
      <w:r>
        <w:rPr>
          <w:rFonts w:hint="eastAsia"/>
          <w:szCs w:val="21"/>
        </w:rPr>
        <w:t xml:space="preserve">　生产经营单位组织应急预案编制过程中，应当根据法律、法规、规章的规定或者实际需要，征求相关应急救援队伍、公民、法人或其他组织的意见。</w:t>
      </w:r>
    </w:p>
    <w:p w:rsidR="00372646" w:rsidRDefault="0045495B">
      <w:pPr>
        <w:jc w:val="left"/>
        <w:rPr>
          <w:szCs w:val="21"/>
        </w:rPr>
      </w:pPr>
      <w:r>
        <w:rPr>
          <w:rFonts w:hint="eastAsia"/>
          <w:szCs w:val="21"/>
        </w:rPr>
        <w:t xml:space="preserve">　　</w:t>
      </w:r>
      <w:r>
        <w:rPr>
          <w:rFonts w:hint="eastAsia"/>
          <w:b/>
          <w:szCs w:val="21"/>
        </w:rPr>
        <w:t>第十八条</w:t>
      </w:r>
      <w:r>
        <w:rPr>
          <w:rFonts w:hint="eastAsia"/>
          <w:szCs w:val="21"/>
        </w:rPr>
        <w:t xml:space="preserve">　生产经营单位编制的各类应急预案之间应当相互衔接，并与相关人民政府及其部门、应急救援队伍和涉及的其他单位的应急预案相衔接。</w:t>
      </w:r>
    </w:p>
    <w:p w:rsidR="00372646" w:rsidRDefault="0045495B">
      <w:pPr>
        <w:jc w:val="left"/>
        <w:rPr>
          <w:szCs w:val="21"/>
        </w:rPr>
      </w:pPr>
      <w:r>
        <w:rPr>
          <w:rFonts w:hint="eastAsia"/>
          <w:szCs w:val="21"/>
        </w:rPr>
        <w:t xml:space="preserve">　</w:t>
      </w:r>
      <w:r>
        <w:rPr>
          <w:rFonts w:hint="eastAsia"/>
          <w:b/>
          <w:szCs w:val="21"/>
        </w:rPr>
        <w:t xml:space="preserve">　第十九条　</w:t>
      </w:r>
      <w:r>
        <w:rPr>
          <w:rFonts w:hint="eastAsia"/>
          <w:szCs w:val="21"/>
        </w:rPr>
        <w:t>生产经营单位应当在编制应急预案的基础上，针对工作场所、岗位的特点，编制简明、实用、有效的应急处置卡。</w:t>
      </w:r>
    </w:p>
    <w:p w:rsidR="00372646" w:rsidRDefault="0045495B">
      <w:pPr>
        <w:jc w:val="left"/>
        <w:rPr>
          <w:szCs w:val="21"/>
        </w:rPr>
      </w:pPr>
      <w:r>
        <w:rPr>
          <w:rFonts w:hint="eastAsia"/>
          <w:szCs w:val="21"/>
        </w:rPr>
        <w:t xml:space="preserve">　　应急处置卡应当规定重点岗位、人员的应急处置程序和措施，以及相关联络人员和联系方式，便于从业人员携带。</w:t>
      </w:r>
    </w:p>
    <w:p w:rsidR="00372646" w:rsidRDefault="00372646">
      <w:pPr>
        <w:jc w:val="left"/>
        <w:rPr>
          <w:szCs w:val="21"/>
        </w:rPr>
      </w:pPr>
    </w:p>
    <w:p w:rsidR="00372646" w:rsidRDefault="0045495B">
      <w:pPr>
        <w:pStyle w:val="11"/>
        <w:rPr>
          <w:rFonts w:ascii="Times New Roman" w:hAnsi="Times New Roman"/>
        </w:rPr>
      </w:pPr>
      <w:r>
        <w:rPr>
          <w:rFonts w:ascii="Times New Roman" w:hAnsi="Times New Roman" w:hint="eastAsia"/>
        </w:rPr>
        <w:t>第三章　应</w:t>
      </w:r>
      <w:r>
        <w:rPr>
          <w:rFonts w:ascii="Times New Roman" w:hAnsi="Times New Roman" w:hint="eastAsia"/>
        </w:rPr>
        <w:t>急预案的评审、公布和备案</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第二十条</w:t>
      </w:r>
      <w:r>
        <w:rPr>
          <w:rFonts w:hint="eastAsia"/>
          <w:szCs w:val="21"/>
        </w:rPr>
        <w:t xml:space="preserve">　地方各级安全生产监督管理部门应当组织有关专家对本部门编制的部门应急预案进行审定；必要时，可以召开听证会，听取社会有关方面的意见。</w:t>
      </w:r>
    </w:p>
    <w:p w:rsidR="00372646" w:rsidRDefault="0045495B">
      <w:pPr>
        <w:jc w:val="left"/>
        <w:rPr>
          <w:szCs w:val="21"/>
        </w:rPr>
      </w:pPr>
      <w:r>
        <w:rPr>
          <w:rFonts w:hint="eastAsia"/>
          <w:szCs w:val="21"/>
        </w:rPr>
        <w:t xml:space="preserve">　　</w:t>
      </w:r>
      <w:r>
        <w:rPr>
          <w:rFonts w:hint="eastAsia"/>
          <w:b/>
          <w:szCs w:val="21"/>
        </w:rPr>
        <w:t>第二十一条</w:t>
      </w:r>
      <w:r>
        <w:rPr>
          <w:rFonts w:hint="eastAsia"/>
          <w:szCs w:val="21"/>
        </w:rPr>
        <w:t xml:space="preserve">　矿山、金属冶炼、建筑施工企业和易燃易爆物品、危险化学品的生产、经营（带储存设施的，下同）、储存企业，以及使用危险化学品达到国家规定数量的化工企业、烟花爆竹生产、批发经营企业和中型规模以上的其他生产经营单位，应当对本单位编制的应急预案进行评审，并形成书面评审纪要。</w:t>
      </w:r>
    </w:p>
    <w:p w:rsidR="00372646" w:rsidRDefault="0045495B">
      <w:pPr>
        <w:jc w:val="left"/>
        <w:rPr>
          <w:szCs w:val="21"/>
        </w:rPr>
      </w:pPr>
      <w:r>
        <w:rPr>
          <w:rFonts w:hint="eastAsia"/>
          <w:szCs w:val="21"/>
        </w:rPr>
        <w:t xml:space="preserve">　　前款规定以外的其他生产经营单位应当对本单位编制的应急预案进行论证。</w:t>
      </w:r>
    </w:p>
    <w:p w:rsidR="00372646" w:rsidRDefault="0045495B">
      <w:pPr>
        <w:jc w:val="left"/>
        <w:rPr>
          <w:szCs w:val="21"/>
        </w:rPr>
      </w:pPr>
      <w:r>
        <w:rPr>
          <w:rFonts w:hint="eastAsia"/>
          <w:szCs w:val="21"/>
        </w:rPr>
        <w:t xml:space="preserve">　　</w:t>
      </w:r>
      <w:r>
        <w:rPr>
          <w:rFonts w:hint="eastAsia"/>
          <w:b/>
          <w:szCs w:val="21"/>
        </w:rPr>
        <w:t>第二十二条</w:t>
      </w:r>
      <w:r>
        <w:rPr>
          <w:rFonts w:hint="eastAsia"/>
          <w:szCs w:val="21"/>
        </w:rPr>
        <w:t xml:space="preserve">　参加应急预案评审的人员应当包括有关安全生产及应急管理方面的专家。</w:t>
      </w:r>
    </w:p>
    <w:p w:rsidR="00372646" w:rsidRDefault="0045495B">
      <w:pPr>
        <w:jc w:val="left"/>
        <w:rPr>
          <w:szCs w:val="21"/>
        </w:rPr>
      </w:pPr>
      <w:r>
        <w:rPr>
          <w:rFonts w:hint="eastAsia"/>
          <w:szCs w:val="21"/>
        </w:rPr>
        <w:t xml:space="preserve">　　评审人员与所评审应急预案的生产经营单位有利害关系的，应当回避。</w:t>
      </w:r>
    </w:p>
    <w:p w:rsidR="00372646" w:rsidRDefault="0045495B">
      <w:pPr>
        <w:jc w:val="left"/>
        <w:rPr>
          <w:szCs w:val="21"/>
        </w:rPr>
      </w:pPr>
      <w:r>
        <w:rPr>
          <w:rFonts w:hint="eastAsia"/>
          <w:szCs w:val="21"/>
        </w:rPr>
        <w:t xml:space="preserve">　　</w:t>
      </w:r>
      <w:r>
        <w:rPr>
          <w:rFonts w:hint="eastAsia"/>
          <w:b/>
          <w:szCs w:val="21"/>
        </w:rPr>
        <w:t>第二十三条</w:t>
      </w:r>
      <w:r>
        <w:rPr>
          <w:rFonts w:hint="eastAsia"/>
          <w:szCs w:val="21"/>
        </w:rPr>
        <w:t xml:space="preserve">　应急预案的评审或者论证应当注重基本要素的完整性、组织体系的合理性、应急处置程序和措施的针对性、应急保障措施的可行性、应急预案的衔接性等内容。</w:t>
      </w:r>
    </w:p>
    <w:p w:rsidR="00372646" w:rsidRDefault="0045495B">
      <w:pPr>
        <w:jc w:val="left"/>
        <w:rPr>
          <w:szCs w:val="21"/>
        </w:rPr>
      </w:pPr>
      <w:r>
        <w:rPr>
          <w:rFonts w:hint="eastAsia"/>
          <w:szCs w:val="21"/>
        </w:rPr>
        <w:t xml:space="preserve">　　</w:t>
      </w:r>
      <w:r>
        <w:rPr>
          <w:rFonts w:hint="eastAsia"/>
          <w:b/>
          <w:szCs w:val="21"/>
        </w:rPr>
        <w:t>第二十四条</w:t>
      </w:r>
      <w:r>
        <w:rPr>
          <w:rFonts w:hint="eastAsia"/>
          <w:szCs w:val="21"/>
        </w:rPr>
        <w:t xml:space="preserve">　生产经营单位的应急预案经评审或者论证后，由本单位主要负责人签署公布，并及时发放到本单位有关部门、岗位和相关应急救援队伍。</w:t>
      </w:r>
    </w:p>
    <w:p w:rsidR="00372646" w:rsidRDefault="0045495B">
      <w:pPr>
        <w:jc w:val="left"/>
        <w:rPr>
          <w:szCs w:val="21"/>
        </w:rPr>
      </w:pPr>
      <w:r>
        <w:rPr>
          <w:rFonts w:hint="eastAsia"/>
          <w:szCs w:val="21"/>
        </w:rPr>
        <w:t xml:space="preserve">　　事故风险可能影响周边其他单位、人员的，生产经营单位应当将有关事故风险的性质、影响范围和应急防范措施告知周边的其他单位和人员。</w:t>
      </w:r>
    </w:p>
    <w:p w:rsidR="00372646" w:rsidRDefault="0045495B">
      <w:pPr>
        <w:jc w:val="left"/>
        <w:rPr>
          <w:szCs w:val="21"/>
        </w:rPr>
      </w:pPr>
      <w:r>
        <w:rPr>
          <w:rFonts w:hint="eastAsia"/>
          <w:szCs w:val="21"/>
        </w:rPr>
        <w:t xml:space="preserve">　　</w:t>
      </w:r>
      <w:r>
        <w:rPr>
          <w:rFonts w:hint="eastAsia"/>
          <w:b/>
          <w:szCs w:val="21"/>
        </w:rPr>
        <w:t>第二十五条</w:t>
      </w:r>
      <w:r>
        <w:rPr>
          <w:rFonts w:hint="eastAsia"/>
          <w:szCs w:val="21"/>
        </w:rPr>
        <w:t xml:space="preserve">　地方各级安全生产监督管理部门的应急预案，应当报同级人民政府备案，并抄送上一级安全生产监督管理部门。</w:t>
      </w:r>
    </w:p>
    <w:p w:rsidR="00372646" w:rsidRDefault="0045495B">
      <w:pPr>
        <w:jc w:val="left"/>
        <w:rPr>
          <w:szCs w:val="21"/>
        </w:rPr>
      </w:pPr>
      <w:r>
        <w:rPr>
          <w:rFonts w:hint="eastAsia"/>
          <w:szCs w:val="21"/>
        </w:rPr>
        <w:t xml:space="preserve">　　其他负有安全生产监督管理职责的部门的应急预案，应当抄送同级安全生产监督管理部门。</w:t>
      </w:r>
    </w:p>
    <w:p w:rsidR="00372646" w:rsidRDefault="0045495B">
      <w:pPr>
        <w:jc w:val="left"/>
        <w:rPr>
          <w:szCs w:val="21"/>
        </w:rPr>
      </w:pPr>
      <w:r>
        <w:rPr>
          <w:rFonts w:hint="eastAsia"/>
          <w:szCs w:val="21"/>
        </w:rPr>
        <w:t xml:space="preserve">　　</w:t>
      </w:r>
      <w:r>
        <w:rPr>
          <w:rFonts w:hint="eastAsia"/>
          <w:b/>
          <w:szCs w:val="21"/>
        </w:rPr>
        <w:t>第二十六条</w:t>
      </w:r>
      <w:r>
        <w:rPr>
          <w:rFonts w:hint="eastAsia"/>
          <w:szCs w:val="21"/>
        </w:rPr>
        <w:t xml:space="preserve">　生产经营单位应当在应急预案公布之日起</w:t>
      </w:r>
      <w:r>
        <w:rPr>
          <w:rFonts w:hint="eastAsia"/>
          <w:szCs w:val="21"/>
        </w:rPr>
        <w:t>20</w:t>
      </w:r>
      <w:r>
        <w:rPr>
          <w:rFonts w:hint="eastAsia"/>
          <w:szCs w:val="21"/>
        </w:rPr>
        <w:t>个工作日内，按照分级属地原则，向安全生产监督管理部门和有关部门进行告知性备案。</w:t>
      </w:r>
    </w:p>
    <w:p w:rsidR="00372646" w:rsidRDefault="0045495B">
      <w:pPr>
        <w:jc w:val="left"/>
        <w:rPr>
          <w:szCs w:val="21"/>
        </w:rPr>
      </w:pPr>
      <w:r>
        <w:rPr>
          <w:rFonts w:hint="eastAsia"/>
          <w:szCs w:val="21"/>
        </w:rPr>
        <w:t xml:space="preserve">　　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rsidR="00372646" w:rsidRDefault="0045495B">
      <w:pPr>
        <w:jc w:val="left"/>
        <w:rPr>
          <w:szCs w:val="21"/>
        </w:rPr>
      </w:pPr>
      <w:r>
        <w:rPr>
          <w:rFonts w:hint="eastAsia"/>
          <w:szCs w:val="21"/>
        </w:rPr>
        <w:t xml:space="preserve">　　前款规定以外的非煤矿山、金属冶炼和危险化学品生产、经营、储存企业，以及使用危险化学品达到国家规定数量的化工企业、烟花爆竹生产、批发经营企业的应急预案，按照隶属关</w:t>
      </w:r>
      <w:r>
        <w:rPr>
          <w:rFonts w:hint="eastAsia"/>
          <w:szCs w:val="21"/>
        </w:rPr>
        <w:t>系报所在地县级以上地方人民政府安全生产监督管理部门备案；其他生产经营单位应急预案的备案，由省、自治区、直辖市人民政府负有安全生产监督管理职责的部门确定。</w:t>
      </w:r>
    </w:p>
    <w:p w:rsidR="00372646" w:rsidRDefault="0045495B">
      <w:pPr>
        <w:jc w:val="left"/>
        <w:rPr>
          <w:szCs w:val="21"/>
        </w:rPr>
      </w:pPr>
      <w:r>
        <w:rPr>
          <w:rFonts w:hint="eastAsia"/>
          <w:szCs w:val="21"/>
        </w:rPr>
        <w:t xml:space="preserve">　　油气输送管道运营单位的应急预案，除按照本条第一款、第二款的规定备案外，还应当抄送所跨行政区域的县级安全生产监督管理部门。</w:t>
      </w:r>
    </w:p>
    <w:p w:rsidR="00372646" w:rsidRDefault="0045495B">
      <w:pPr>
        <w:jc w:val="left"/>
        <w:rPr>
          <w:szCs w:val="21"/>
        </w:rPr>
      </w:pPr>
      <w:r>
        <w:rPr>
          <w:rFonts w:hint="eastAsia"/>
          <w:szCs w:val="21"/>
        </w:rPr>
        <w:t xml:space="preserve">　　煤矿企业的应急预案除按照本条第一款、第二款的规定备案外，还应当抄送所在地的煤矿安全监察机构。</w:t>
      </w:r>
    </w:p>
    <w:p w:rsidR="00372646" w:rsidRDefault="0045495B">
      <w:pPr>
        <w:jc w:val="left"/>
        <w:rPr>
          <w:szCs w:val="21"/>
        </w:rPr>
      </w:pPr>
      <w:r>
        <w:rPr>
          <w:rFonts w:hint="eastAsia"/>
          <w:szCs w:val="21"/>
        </w:rPr>
        <w:t xml:space="preserve">　　</w:t>
      </w:r>
      <w:r>
        <w:rPr>
          <w:rFonts w:hint="eastAsia"/>
          <w:b/>
          <w:szCs w:val="21"/>
        </w:rPr>
        <w:t>第二十七条</w:t>
      </w:r>
      <w:r>
        <w:rPr>
          <w:rFonts w:hint="eastAsia"/>
          <w:szCs w:val="21"/>
        </w:rPr>
        <w:t xml:space="preserve">　生产经营单位申报应急预案备案，应当提交下列材料：</w:t>
      </w:r>
    </w:p>
    <w:p w:rsidR="00372646" w:rsidRDefault="0045495B">
      <w:pPr>
        <w:jc w:val="left"/>
        <w:rPr>
          <w:szCs w:val="21"/>
        </w:rPr>
      </w:pPr>
      <w:r>
        <w:rPr>
          <w:rFonts w:hint="eastAsia"/>
          <w:szCs w:val="21"/>
        </w:rPr>
        <w:t xml:space="preserve">　　（一）应急预案备案申报表；</w:t>
      </w:r>
    </w:p>
    <w:p w:rsidR="00372646" w:rsidRDefault="0045495B">
      <w:pPr>
        <w:jc w:val="left"/>
        <w:rPr>
          <w:szCs w:val="21"/>
        </w:rPr>
      </w:pPr>
      <w:r>
        <w:rPr>
          <w:rFonts w:hint="eastAsia"/>
          <w:szCs w:val="21"/>
        </w:rPr>
        <w:t xml:space="preserve">　　（二）应急预案评审或者论证意见；</w:t>
      </w:r>
    </w:p>
    <w:p w:rsidR="00372646" w:rsidRDefault="0045495B">
      <w:pPr>
        <w:jc w:val="left"/>
        <w:rPr>
          <w:szCs w:val="21"/>
        </w:rPr>
      </w:pPr>
      <w:r>
        <w:rPr>
          <w:rFonts w:hint="eastAsia"/>
          <w:szCs w:val="21"/>
        </w:rPr>
        <w:t xml:space="preserve">　　（三）应急预案文本及电子文档；</w:t>
      </w:r>
    </w:p>
    <w:p w:rsidR="00372646" w:rsidRDefault="0045495B">
      <w:pPr>
        <w:jc w:val="left"/>
        <w:rPr>
          <w:szCs w:val="21"/>
        </w:rPr>
      </w:pPr>
      <w:r>
        <w:rPr>
          <w:rFonts w:hint="eastAsia"/>
          <w:szCs w:val="21"/>
        </w:rPr>
        <w:t xml:space="preserve">　　（四）风险评估结果和应急资源调查清单。</w:t>
      </w:r>
    </w:p>
    <w:p w:rsidR="00372646" w:rsidRDefault="0045495B">
      <w:pPr>
        <w:jc w:val="left"/>
        <w:rPr>
          <w:szCs w:val="21"/>
        </w:rPr>
      </w:pPr>
      <w:r>
        <w:rPr>
          <w:rFonts w:hint="eastAsia"/>
          <w:szCs w:val="21"/>
        </w:rPr>
        <w:t xml:space="preserve">　　</w:t>
      </w:r>
      <w:r>
        <w:rPr>
          <w:rFonts w:hint="eastAsia"/>
          <w:b/>
          <w:szCs w:val="21"/>
        </w:rPr>
        <w:t>第二十八条</w:t>
      </w:r>
      <w:r>
        <w:rPr>
          <w:rFonts w:hint="eastAsia"/>
          <w:szCs w:val="21"/>
        </w:rPr>
        <w:t xml:space="preserve">　受理备案登记的负有安全生产监督管理职责的部门应当在</w:t>
      </w:r>
      <w:r>
        <w:rPr>
          <w:rFonts w:hint="eastAsia"/>
          <w:szCs w:val="21"/>
        </w:rPr>
        <w:t>5</w:t>
      </w:r>
      <w:r>
        <w:rPr>
          <w:rFonts w:hint="eastAsia"/>
          <w:szCs w:val="21"/>
        </w:rPr>
        <w:t>个工作日内对应急预案材料进行核对，材料齐全的，应当予以备案并出具应急预案备案登记表；材料不齐全的，不予备案并一次性告知需要补齐的材料。逾期不予备案又不说明理由的，视为已经备案。</w:t>
      </w:r>
    </w:p>
    <w:p w:rsidR="00372646" w:rsidRDefault="0045495B">
      <w:pPr>
        <w:jc w:val="left"/>
        <w:rPr>
          <w:szCs w:val="21"/>
        </w:rPr>
      </w:pPr>
      <w:r>
        <w:rPr>
          <w:rFonts w:hint="eastAsia"/>
          <w:szCs w:val="21"/>
        </w:rPr>
        <w:t xml:space="preserve">　　对于实行安全生产许可的生产经营单位，已经进行应急预案备案的，在申请安全生产许可证时，可以不提供相应的应急预案，仅提供应急预案备案登记表。</w:t>
      </w:r>
    </w:p>
    <w:p w:rsidR="00372646" w:rsidRDefault="0045495B">
      <w:pPr>
        <w:jc w:val="left"/>
        <w:rPr>
          <w:szCs w:val="21"/>
        </w:rPr>
      </w:pPr>
      <w:r>
        <w:rPr>
          <w:rFonts w:hint="eastAsia"/>
          <w:szCs w:val="21"/>
        </w:rPr>
        <w:t xml:space="preserve">　　</w:t>
      </w:r>
      <w:r>
        <w:rPr>
          <w:rFonts w:hint="eastAsia"/>
          <w:b/>
          <w:szCs w:val="21"/>
        </w:rPr>
        <w:t>第二十九条</w:t>
      </w:r>
      <w:r>
        <w:rPr>
          <w:rFonts w:hint="eastAsia"/>
          <w:szCs w:val="21"/>
        </w:rPr>
        <w:t xml:space="preserve">　各级安全生产监督管理部门应</w:t>
      </w:r>
      <w:r>
        <w:rPr>
          <w:rFonts w:hint="eastAsia"/>
          <w:szCs w:val="21"/>
        </w:rPr>
        <w:t>当建立应急预案备案登记建档制度，指导、督促生产经营单位做好应急预案的备案登记工作。</w:t>
      </w:r>
    </w:p>
    <w:p w:rsidR="00372646" w:rsidRDefault="00372646">
      <w:pPr>
        <w:jc w:val="left"/>
        <w:rPr>
          <w:szCs w:val="21"/>
        </w:rPr>
      </w:pPr>
    </w:p>
    <w:p w:rsidR="00372646" w:rsidRDefault="0045495B">
      <w:pPr>
        <w:pStyle w:val="11"/>
        <w:rPr>
          <w:rFonts w:ascii="Times New Roman" w:hAnsi="Times New Roman"/>
        </w:rPr>
      </w:pPr>
      <w:r>
        <w:rPr>
          <w:rFonts w:ascii="Times New Roman" w:hAnsi="Times New Roman" w:hint="eastAsia"/>
        </w:rPr>
        <w:t>第四章　应急预案的实施</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第三十条</w:t>
      </w:r>
      <w:r>
        <w:rPr>
          <w:rFonts w:hint="eastAsia"/>
          <w:szCs w:val="21"/>
        </w:rPr>
        <w:t xml:space="preserve">　各级安全生产监督管理部门、各类生产经营单位应当采取多种形式开展应急预案的宣传教育，普及生产安全事故避险、自救和互救知识，提高从业人员和社会公众的安全意识与应急处置技能。</w:t>
      </w:r>
    </w:p>
    <w:p w:rsidR="00372646" w:rsidRDefault="0045495B">
      <w:pPr>
        <w:jc w:val="left"/>
        <w:rPr>
          <w:szCs w:val="21"/>
        </w:rPr>
      </w:pPr>
      <w:r>
        <w:rPr>
          <w:rFonts w:hint="eastAsia"/>
          <w:szCs w:val="21"/>
        </w:rPr>
        <w:t xml:space="preserve">　　</w:t>
      </w:r>
      <w:r>
        <w:rPr>
          <w:rFonts w:hint="eastAsia"/>
          <w:b/>
          <w:szCs w:val="21"/>
        </w:rPr>
        <w:t>第三十一条</w:t>
      </w:r>
      <w:r>
        <w:rPr>
          <w:rFonts w:hint="eastAsia"/>
          <w:szCs w:val="21"/>
        </w:rPr>
        <w:t xml:space="preserve">　各级安全生产监督管理部门应当将本部门应急预案的培训纳入安全生产培训工作计划，并组织实施本行政区域内重点生产经营单位的应急预案培训工作。</w:t>
      </w:r>
    </w:p>
    <w:p w:rsidR="00372646" w:rsidRDefault="0045495B">
      <w:pPr>
        <w:jc w:val="left"/>
        <w:rPr>
          <w:szCs w:val="21"/>
        </w:rPr>
      </w:pPr>
      <w:r>
        <w:rPr>
          <w:rFonts w:hint="eastAsia"/>
          <w:szCs w:val="21"/>
        </w:rPr>
        <w:t xml:space="preserve">　　生产经营单位应当组织开展本单位的应急预案、应急知识、自救互救和避险逃生技能的培训活动，使有关人员了解应急预案内容，熟悉应急职责、应急处置程序和措施。</w:t>
      </w:r>
    </w:p>
    <w:p w:rsidR="00372646" w:rsidRDefault="0045495B">
      <w:pPr>
        <w:jc w:val="left"/>
        <w:rPr>
          <w:szCs w:val="21"/>
        </w:rPr>
      </w:pPr>
      <w:r>
        <w:rPr>
          <w:rFonts w:hint="eastAsia"/>
          <w:szCs w:val="21"/>
        </w:rPr>
        <w:t xml:space="preserve">　　应急培训的时间、地点、内容、师资、参加人员和考核结果等情况应当如实记入本单位的安全生产教育和培训档案。</w:t>
      </w:r>
    </w:p>
    <w:p w:rsidR="00372646" w:rsidRDefault="0045495B">
      <w:pPr>
        <w:jc w:val="left"/>
        <w:rPr>
          <w:szCs w:val="21"/>
        </w:rPr>
      </w:pPr>
      <w:r>
        <w:rPr>
          <w:rFonts w:hint="eastAsia"/>
          <w:szCs w:val="21"/>
        </w:rPr>
        <w:t xml:space="preserve">　　</w:t>
      </w:r>
      <w:r>
        <w:rPr>
          <w:rFonts w:hint="eastAsia"/>
          <w:b/>
          <w:szCs w:val="21"/>
        </w:rPr>
        <w:t>第三十二条</w:t>
      </w:r>
      <w:r>
        <w:rPr>
          <w:rFonts w:hint="eastAsia"/>
          <w:szCs w:val="21"/>
        </w:rPr>
        <w:t xml:space="preserve">　各级安全生产监督管理部门应当定期组织应急预案演练，提高本部门、本地区生产安全事故应急处置能力。</w:t>
      </w:r>
    </w:p>
    <w:p w:rsidR="00372646" w:rsidRDefault="0045495B">
      <w:pPr>
        <w:jc w:val="left"/>
        <w:rPr>
          <w:szCs w:val="21"/>
        </w:rPr>
      </w:pPr>
      <w:r>
        <w:rPr>
          <w:rFonts w:hint="eastAsia"/>
          <w:szCs w:val="21"/>
        </w:rPr>
        <w:t xml:space="preserve">　　</w:t>
      </w:r>
      <w:r>
        <w:rPr>
          <w:rFonts w:hint="eastAsia"/>
          <w:b/>
          <w:szCs w:val="21"/>
        </w:rPr>
        <w:t>第三十三条</w:t>
      </w:r>
      <w:r>
        <w:rPr>
          <w:rFonts w:hint="eastAsia"/>
          <w:szCs w:val="21"/>
        </w:rPr>
        <w:t xml:space="preserve">　生产经营单位应当制定本单位的应急预案演练计划，根据本单位的事故风险特点，每年至少组织一次综合应急预案演练或者专项应急预案演</w:t>
      </w:r>
      <w:r>
        <w:rPr>
          <w:rFonts w:hint="eastAsia"/>
          <w:szCs w:val="21"/>
        </w:rPr>
        <w:t>练，每半年至少组织一次现场处置方案演练。</w:t>
      </w:r>
    </w:p>
    <w:p w:rsidR="00372646" w:rsidRDefault="0045495B">
      <w:pPr>
        <w:jc w:val="left"/>
        <w:rPr>
          <w:szCs w:val="21"/>
        </w:rPr>
      </w:pPr>
      <w:r>
        <w:rPr>
          <w:rFonts w:hint="eastAsia"/>
          <w:szCs w:val="21"/>
        </w:rPr>
        <w:t xml:space="preserve">　　</w:t>
      </w:r>
      <w:r>
        <w:rPr>
          <w:rFonts w:hint="eastAsia"/>
          <w:b/>
          <w:szCs w:val="21"/>
        </w:rPr>
        <w:t>第三十四条</w:t>
      </w:r>
      <w:r>
        <w:rPr>
          <w:rFonts w:hint="eastAsia"/>
          <w:szCs w:val="21"/>
        </w:rPr>
        <w:t xml:space="preserve">　应急预案演练结束后，应急预案演练组织单位应当对应急预案演练效果进行评估，撰写应急预案演练评估报告，分析存在的问题，并对应急预案提出修订意见。</w:t>
      </w:r>
    </w:p>
    <w:p w:rsidR="00372646" w:rsidRDefault="0045495B">
      <w:pPr>
        <w:jc w:val="left"/>
        <w:rPr>
          <w:szCs w:val="21"/>
        </w:rPr>
      </w:pPr>
      <w:r>
        <w:rPr>
          <w:rFonts w:hint="eastAsia"/>
          <w:szCs w:val="21"/>
        </w:rPr>
        <w:t xml:space="preserve">　　</w:t>
      </w:r>
      <w:r>
        <w:rPr>
          <w:rFonts w:hint="eastAsia"/>
          <w:b/>
          <w:szCs w:val="21"/>
        </w:rPr>
        <w:t>第三十五条</w:t>
      </w:r>
      <w:r>
        <w:rPr>
          <w:rFonts w:hint="eastAsia"/>
          <w:szCs w:val="21"/>
        </w:rPr>
        <w:t xml:space="preserve">　应急预案编制单位应当建立应急预案定期评估制度，对预案内容的针对性和实用性进行分析，并对应急预案是否需要修订作出结论。</w:t>
      </w:r>
    </w:p>
    <w:p w:rsidR="00372646" w:rsidRDefault="0045495B">
      <w:pPr>
        <w:jc w:val="left"/>
        <w:rPr>
          <w:szCs w:val="21"/>
        </w:rPr>
      </w:pPr>
      <w:r>
        <w:rPr>
          <w:rFonts w:hint="eastAsia"/>
          <w:szCs w:val="21"/>
        </w:rPr>
        <w:t xml:space="preserve">　　矿山、金属冶炼、建筑施工企业和易燃易爆物品、危险化学品等危险物品的生产、经营、储存企业、使用危险化学品达到国家规定数量的化工企业、烟花爆竹生产、批发经营企业和中型规模以上的其</w:t>
      </w:r>
      <w:r>
        <w:rPr>
          <w:rFonts w:hint="eastAsia"/>
          <w:szCs w:val="21"/>
        </w:rPr>
        <w:t>他生产经营单位，应当每三年进行一次应急预案评估。</w:t>
      </w:r>
    </w:p>
    <w:p w:rsidR="00372646" w:rsidRDefault="0045495B">
      <w:pPr>
        <w:jc w:val="left"/>
        <w:rPr>
          <w:szCs w:val="21"/>
        </w:rPr>
      </w:pPr>
      <w:r>
        <w:rPr>
          <w:rFonts w:hint="eastAsia"/>
          <w:szCs w:val="21"/>
        </w:rPr>
        <w:t xml:space="preserve">　　应急预案评估可以邀请相关专业机构或者有关专家、有实际应急救援工作经验的人员参加，必要时可以委托安全生产技术服务机构实施。</w:t>
      </w:r>
    </w:p>
    <w:p w:rsidR="00372646" w:rsidRDefault="0045495B">
      <w:pPr>
        <w:jc w:val="left"/>
        <w:rPr>
          <w:szCs w:val="21"/>
        </w:rPr>
      </w:pPr>
      <w:r>
        <w:rPr>
          <w:rFonts w:hint="eastAsia"/>
          <w:szCs w:val="21"/>
        </w:rPr>
        <w:t xml:space="preserve">　　</w:t>
      </w:r>
      <w:r>
        <w:rPr>
          <w:rFonts w:hint="eastAsia"/>
          <w:b/>
          <w:szCs w:val="21"/>
        </w:rPr>
        <w:t>第三十六条</w:t>
      </w:r>
      <w:r>
        <w:rPr>
          <w:rFonts w:hint="eastAsia"/>
          <w:szCs w:val="21"/>
        </w:rPr>
        <w:t xml:space="preserve">　有下列情形之一的，应急预案应当及时修订并归档：</w:t>
      </w:r>
    </w:p>
    <w:p w:rsidR="00372646" w:rsidRDefault="0045495B">
      <w:pPr>
        <w:jc w:val="left"/>
        <w:rPr>
          <w:szCs w:val="21"/>
        </w:rPr>
      </w:pPr>
      <w:r>
        <w:rPr>
          <w:rFonts w:hint="eastAsia"/>
          <w:szCs w:val="21"/>
        </w:rPr>
        <w:t xml:space="preserve">　　（一）依据的法律、法规、规章、标准及上位预案中的有关规定发生重大变化的；</w:t>
      </w:r>
    </w:p>
    <w:p w:rsidR="00372646" w:rsidRDefault="0045495B">
      <w:pPr>
        <w:jc w:val="left"/>
        <w:rPr>
          <w:szCs w:val="21"/>
        </w:rPr>
      </w:pPr>
      <w:r>
        <w:rPr>
          <w:rFonts w:hint="eastAsia"/>
          <w:szCs w:val="21"/>
        </w:rPr>
        <w:t xml:space="preserve">　　（二）应急指挥机构及其职责发生调整的；</w:t>
      </w:r>
    </w:p>
    <w:p w:rsidR="00372646" w:rsidRDefault="0045495B">
      <w:pPr>
        <w:jc w:val="left"/>
        <w:rPr>
          <w:szCs w:val="21"/>
        </w:rPr>
      </w:pPr>
      <w:r>
        <w:rPr>
          <w:rFonts w:hint="eastAsia"/>
          <w:szCs w:val="21"/>
        </w:rPr>
        <w:t xml:space="preserve">　　（三）面临的事故风险发生重大变化的；</w:t>
      </w:r>
    </w:p>
    <w:p w:rsidR="00372646" w:rsidRDefault="0045495B">
      <w:pPr>
        <w:jc w:val="left"/>
        <w:rPr>
          <w:szCs w:val="21"/>
        </w:rPr>
      </w:pPr>
      <w:r>
        <w:rPr>
          <w:rFonts w:hint="eastAsia"/>
          <w:szCs w:val="21"/>
        </w:rPr>
        <w:t xml:space="preserve">　　（四）重要应急资源发生重大变化的；</w:t>
      </w:r>
    </w:p>
    <w:p w:rsidR="00372646" w:rsidRDefault="0045495B">
      <w:pPr>
        <w:jc w:val="left"/>
        <w:rPr>
          <w:szCs w:val="21"/>
        </w:rPr>
      </w:pPr>
      <w:r>
        <w:rPr>
          <w:rFonts w:hint="eastAsia"/>
          <w:szCs w:val="21"/>
        </w:rPr>
        <w:t xml:space="preserve">　　（五）预案中的其他重要信息发生变化的；</w:t>
      </w:r>
    </w:p>
    <w:p w:rsidR="00372646" w:rsidRDefault="0045495B">
      <w:pPr>
        <w:jc w:val="left"/>
        <w:rPr>
          <w:szCs w:val="21"/>
        </w:rPr>
      </w:pPr>
      <w:r>
        <w:rPr>
          <w:rFonts w:hint="eastAsia"/>
          <w:szCs w:val="21"/>
        </w:rPr>
        <w:t xml:space="preserve">　　（六）在应急演练和事故应急救援中发现问题需要修订的；</w:t>
      </w:r>
    </w:p>
    <w:p w:rsidR="00372646" w:rsidRDefault="0045495B">
      <w:pPr>
        <w:jc w:val="left"/>
        <w:rPr>
          <w:szCs w:val="21"/>
        </w:rPr>
      </w:pPr>
      <w:r>
        <w:rPr>
          <w:rFonts w:hint="eastAsia"/>
          <w:szCs w:val="21"/>
        </w:rPr>
        <w:t xml:space="preserve">　　（七）编制单位认为应当修订的其他情况。</w:t>
      </w:r>
    </w:p>
    <w:p w:rsidR="00372646" w:rsidRDefault="0045495B">
      <w:pPr>
        <w:jc w:val="left"/>
        <w:rPr>
          <w:szCs w:val="21"/>
        </w:rPr>
      </w:pPr>
      <w:r>
        <w:rPr>
          <w:rFonts w:hint="eastAsia"/>
          <w:szCs w:val="21"/>
        </w:rPr>
        <w:t xml:space="preserve">　　</w:t>
      </w:r>
      <w:r>
        <w:rPr>
          <w:rFonts w:hint="eastAsia"/>
          <w:b/>
          <w:szCs w:val="21"/>
        </w:rPr>
        <w:t>第三十七条</w:t>
      </w:r>
      <w:r>
        <w:rPr>
          <w:rFonts w:hint="eastAsia"/>
          <w:szCs w:val="21"/>
        </w:rPr>
        <w:t xml:space="preserve">　应急预案修订涉及组织指挥体系与职责、应急处置程序、主要处置措施、应急响应分级等内容变更的，修订工作应当参照本办法规定的应急预案编制程序进行，并按照有关应急预案报备程序重新备案。</w:t>
      </w:r>
    </w:p>
    <w:p w:rsidR="00372646" w:rsidRDefault="0045495B">
      <w:pPr>
        <w:jc w:val="left"/>
        <w:rPr>
          <w:szCs w:val="21"/>
        </w:rPr>
      </w:pPr>
      <w:r>
        <w:rPr>
          <w:rFonts w:hint="eastAsia"/>
          <w:szCs w:val="21"/>
        </w:rPr>
        <w:t xml:space="preserve">　　</w:t>
      </w:r>
      <w:r>
        <w:rPr>
          <w:rFonts w:hint="eastAsia"/>
          <w:b/>
          <w:szCs w:val="21"/>
        </w:rPr>
        <w:t>第三十八条</w:t>
      </w:r>
      <w:r>
        <w:rPr>
          <w:rFonts w:hint="eastAsia"/>
          <w:szCs w:val="21"/>
        </w:rPr>
        <w:t xml:space="preserve">　生产经营单位应当按照应急预案的规定，落实应急指挥体系、应急救援队伍、应急物资及装备，建立应急物资、装备配备及其使用档案，并对应急物资、装备进行定期检测和维护，使其处于适用状态。</w:t>
      </w:r>
    </w:p>
    <w:p w:rsidR="00372646" w:rsidRDefault="0045495B">
      <w:pPr>
        <w:jc w:val="left"/>
        <w:rPr>
          <w:szCs w:val="21"/>
        </w:rPr>
      </w:pPr>
      <w:r>
        <w:rPr>
          <w:rFonts w:hint="eastAsia"/>
          <w:szCs w:val="21"/>
        </w:rPr>
        <w:t xml:space="preserve">　　</w:t>
      </w:r>
      <w:r>
        <w:rPr>
          <w:rFonts w:hint="eastAsia"/>
          <w:b/>
          <w:szCs w:val="21"/>
        </w:rPr>
        <w:t>第三十九条</w:t>
      </w:r>
      <w:r>
        <w:rPr>
          <w:rFonts w:hint="eastAsia"/>
          <w:szCs w:val="21"/>
        </w:rPr>
        <w:t xml:space="preserve">　生产经</w:t>
      </w:r>
      <w:r>
        <w:rPr>
          <w:rFonts w:hint="eastAsia"/>
          <w:szCs w:val="21"/>
        </w:rPr>
        <w:t>营单位发生事故时，应当第一时间启动应急响应，组织有关力量进行救援，并按照规定将事故信息及应急响应启动情况报告安全生产监督管理部门和其他负有安全生产监督管理职责的部门。</w:t>
      </w:r>
    </w:p>
    <w:p w:rsidR="00372646" w:rsidRDefault="0045495B">
      <w:pPr>
        <w:jc w:val="left"/>
        <w:rPr>
          <w:szCs w:val="21"/>
        </w:rPr>
      </w:pPr>
      <w:r>
        <w:rPr>
          <w:rFonts w:hint="eastAsia"/>
          <w:szCs w:val="21"/>
        </w:rPr>
        <w:t xml:space="preserve">　　</w:t>
      </w:r>
      <w:r>
        <w:rPr>
          <w:rFonts w:hint="eastAsia"/>
          <w:b/>
          <w:bCs/>
          <w:szCs w:val="21"/>
        </w:rPr>
        <w:t>第四十条</w:t>
      </w:r>
      <w:r>
        <w:rPr>
          <w:rFonts w:hint="eastAsia"/>
          <w:szCs w:val="21"/>
        </w:rPr>
        <w:t xml:space="preserve">　生产安全事故应急处置和应急救援结束后，事故发生单位应当对应急预案实施情况进行总结评估。</w:t>
      </w:r>
    </w:p>
    <w:p w:rsidR="00372646" w:rsidRDefault="00372646">
      <w:pPr>
        <w:jc w:val="left"/>
        <w:rPr>
          <w:szCs w:val="21"/>
        </w:rPr>
      </w:pPr>
    </w:p>
    <w:p w:rsidR="00372646" w:rsidRDefault="0045495B">
      <w:pPr>
        <w:pStyle w:val="11"/>
        <w:rPr>
          <w:rFonts w:ascii="Times New Roman" w:hAnsi="Times New Roman"/>
        </w:rPr>
      </w:pPr>
      <w:r>
        <w:rPr>
          <w:rFonts w:ascii="Times New Roman" w:hAnsi="Times New Roman" w:hint="eastAsia"/>
        </w:rPr>
        <w:t>第五章　监督管理</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第四十一条</w:t>
      </w:r>
      <w:r>
        <w:rPr>
          <w:rFonts w:hint="eastAsia"/>
          <w:szCs w:val="21"/>
        </w:rPr>
        <w:t xml:space="preserve">　各级安全生产监督管理部门和煤矿安全监察机构应当将生产经营单位应急预案工作纳入年度监督检查计划，明确检查的重点内容和标准，并安全按照计划开展执法检查。</w:t>
      </w:r>
    </w:p>
    <w:p w:rsidR="00372646" w:rsidRDefault="0045495B">
      <w:pPr>
        <w:jc w:val="left"/>
        <w:rPr>
          <w:szCs w:val="21"/>
        </w:rPr>
      </w:pPr>
      <w:r>
        <w:rPr>
          <w:rFonts w:hint="eastAsia"/>
          <w:szCs w:val="21"/>
        </w:rPr>
        <w:t xml:space="preserve">　　</w:t>
      </w:r>
      <w:r>
        <w:rPr>
          <w:rFonts w:hint="eastAsia"/>
          <w:b/>
          <w:szCs w:val="21"/>
        </w:rPr>
        <w:t>第四十二条</w:t>
      </w:r>
      <w:r>
        <w:rPr>
          <w:rFonts w:hint="eastAsia"/>
          <w:szCs w:val="21"/>
        </w:rPr>
        <w:t xml:space="preserve">　地方各级安全生产监督管理部门应当每年对</w:t>
      </w:r>
      <w:r>
        <w:rPr>
          <w:rFonts w:hint="eastAsia"/>
          <w:szCs w:val="21"/>
        </w:rPr>
        <w:t>应急预案的监督管理工作情况进行总结，并报上一级安全生产监督管理部门。</w:t>
      </w:r>
    </w:p>
    <w:p w:rsidR="00372646" w:rsidRDefault="0045495B">
      <w:pPr>
        <w:jc w:val="left"/>
        <w:rPr>
          <w:szCs w:val="21"/>
        </w:rPr>
      </w:pPr>
      <w:r>
        <w:rPr>
          <w:rFonts w:hint="eastAsia"/>
          <w:szCs w:val="21"/>
        </w:rPr>
        <w:t xml:space="preserve">　　</w:t>
      </w:r>
      <w:r>
        <w:rPr>
          <w:rFonts w:hint="eastAsia"/>
          <w:b/>
          <w:szCs w:val="21"/>
        </w:rPr>
        <w:t>第四十三条</w:t>
      </w:r>
      <w:r>
        <w:rPr>
          <w:rFonts w:hint="eastAsia"/>
          <w:szCs w:val="21"/>
        </w:rPr>
        <w:t xml:space="preserve">　对于在应急预案管理工作中做出显著成绩的单位和人员，安全生产监督管理部门、生产经营单位可以给予表彰和奖励。</w:t>
      </w:r>
    </w:p>
    <w:p w:rsidR="00372646" w:rsidRDefault="00372646">
      <w:pPr>
        <w:jc w:val="left"/>
        <w:rPr>
          <w:szCs w:val="21"/>
        </w:rPr>
      </w:pPr>
    </w:p>
    <w:p w:rsidR="00372646" w:rsidRDefault="0045495B">
      <w:pPr>
        <w:pStyle w:val="11"/>
        <w:rPr>
          <w:rFonts w:ascii="Times New Roman" w:hAnsi="Times New Roman"/>
        </w:rPr>
      </w:pPr>
      <w:r>
        <w:rPr>
          <w:rFonts w:ascii="Times New Roman" w:hAnsi="Times New Roman" w:hint="eastAsia"/>
        </w:rPr>
        <w:t>第六章　法律责任</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第四十四条</w:t>
      </w:r>
      <w:r>
        <w:rPr>
          <w:rFonts w:hint="eastAsia"/>
          <w:szCs w:val="21"/>
        </w:rPr>
        <w:t xml:space="preserve">　生产经营单位有下列情形之一的，由县级以上安全生产监督管理部门依照《中华人民共和国安全生产法》第九十四条的规定，责令限期改正，可以处</w:t>
      </w:r>
      <w:r>
        <w:rPr>
          <w:rFonts w:hint="eastAsia"/>
          <w:szCs w:val="21"/>
        </w:rPr>
        <w:t>5</w:t>
      </w:r>
      <w:r>
        <w:rPr>
          <w:rFonts w:hint="eastAsia"/>
          <w:szCs w:val="21"/>
        </w:rPr>
        <w:t>万元以下罚款；逾期未改正的，责令停产停业整顿，并处</w:t>
      </w:r>
      <w:r>
        <w:rPr>
          <w:rFonts w:hint="eastAsia"/>
          <w:szCs w:val="21"/>
        </w:rPr>
        <w:t>5</w:t>
      </w:r>
      <w:r>
        <w:rPr>
          <w:rFonts w:hint="eastAsia"/>
          <w:szCs w:val="21"/>
        </w:rPr>
        <w:t>万元以上</w:t>
      </w:r>
      <w:r>
        <w:rPr>
          <w:rFonts w:hint="eastAsia"/>
          <w:szCs w:val="21"/>
        </w:rPr>
        <w:t>10</w:t>
      </w:r>
      <w:r>
        <w:rPr>
          <w:rFonts w:hint="eastAsia"/>
          <w:szCs w:val="21"/>
        </w:rPr>
        <w:t>万元以下罚款，对直接负责的主管人员和其他直接责任人员处</w:t>
      </w:r>
      <w:r>
        <w:rPr>
          <w:rFonts w:hint="eastAsia"/>
          <w:szCs w:val="21"/>
        </w:rPr>
        <w:t>1</w:t>
      </w:r>
      <w:r>
        <w:rPr>
          <w:rFonts w:hint="eastAsia"/>
          <w:szCs w:val="21"/>
        </w:rPr>
        <w:t>万元以上</w:t>
      </w:r>
      <w:r>
        <w:rPr>
          <w:rFonts w:hint="eastAsia"/>
          <w:szCs w:val="21"/>
        </w:rPr>
        <w:t>2</w:t>
      </w:r>
      <w:r>
        <w:rPr>
          <w:rFonts w:hint="eastAsia"/>
          <w:szCs w:val="21"/>
        </w:rPr>
        <w:t>万元以下的罚款：</w:t>
      </w:r>
    </w:p>
    <w:p w:rsidR="00372646" w:rsidRDefault="0045495B">
      <w:pPr>
        <w:jc w:val="left"/>
        <w:rPr>
          <w:szCs w:val="21"/>
        </w:rPr>
      </w:pPr>
      <w:r>
        <w:rPr>
          <w:rFonts w:hint="eastAsia"/>
          <w:szCs w:val="21"/>
        </w:rPr>
        <w:t xml:space="preserve">　　（一）未按照规定编制应急预案的；</w:t>
      </w:r>
    </w:p>
    <w:p w:rsidR="00372646" w:rsidRDefault="0045495B">
      <w:pPr>
        <w:jc w:val="left"/>
        <w:rPr>
          <w:szCs w:val="21"/>
        </w:rPr>
      </w:pPr>
      <w:r>
        <w:rPr>
          <w:rFonts w:hint="eastAsia"/>
          <w:szCs w:val="21"/>
        </w:rPr>
        <w:t xml:space="preserve">　　（二）未按照规定定期组织应急预案演练的。</w:t>
      </w:r>
    </w:p>
    <w:p w:rsidR="00372646" w:rsidRDefault="0045495B">
      <w:pPr>
        <w:jc w:val="left"/>
        <w:rPr>
          <w:szCs w:val="21"/>
        </w:rPr>
      </w:pPr>
      <w:r>
        <w:rPr>
          <w:rFonts w:hint="eastAsia"/>
          <w:szCs w:val="21"/>
        </w:rPr>
        <w:t xml:space="preserve">　　</w:t>
      </w:r>
      <w:r>
        <w:rPr>
          <w:rFonts w:hint="eastAsia"/>
          <w:b/>
          <w:szCs w:val="21"/>
        </w:rPr>
        <w:t>第四十五条</w:t>
      </w:r>
      <w:r>
        <w:rPr>
          <w:rFonts w:hint="eastAsia"/>
          <w:szCs w:val="21"/>
        </w:rPr>
        <w:t xml:space="preserve">　生产经营单位有下列情形之一的，由县级以上安全生产监督管理部门责令限期改正，可以处</w:t>
      </w:r>
      <w:r>
        <w:rPr>
          <w:rFonts w:hint="eastAsia"/>
          <w:szCs w:val="21"/>
        </w:rPr>
        <w:t>1</w:t>
      </w:r>
      <w:r>
        <w:rPr>
          <w:rFonts w:hint="eastAsia"/>
          <w:szCs w:val="21"/>
        </w:rPr>
        <w:t>万元以上</w:t>
      </w:r>
      <w:r>
        <w:rPr>
          <w:rFonts w:hint="eastAsia"/>
          <w:szCs w:val="21"/>
        </w:rPr>
        <w:t>3</w:t>
      </w:r>
      <w:r>
        <w:rPr>
          <w:rFonts w:hint="eastAsia"/>
          <w:szCs w:val="21"/>
        </w:rPr>
        <w:t>万元以下罚款：</w:t>
      </w:r>
    </w:p>
    <w:p w:rsidR="00372646" w:rsidRDefault="0045495B">
      <w:pPr>
        <w:jc w:val="left"/>
        <w:rPr>
          <w:szCs w:val="21"/>
        </w:rPr>
      </w:pPr>
      <w:r>
        <w:rPr>
          <w:rFonts w:hint="eastAsia"/>
          <w:szCs w:val="21"/>
        </w:rPr>
        <w:t xml:space="preserve">　　（一）在应急预案编制前未按照规定开展风险评估和应急资源调查的；</w:t>
      </w:r>
    </w:p>
    <w:p w:rsidR="00372646" w:rsidRDefault="0045495B">
      <w:pPr>
        <w:jc w:val="left"/>
        <w:rPr>
          <w:szCs w:val="21"/>
        </w:rPr>
      </w:pPr>
      <w:r>
        <w:rPr>
          <w:rFonts w:hint="eastAsia"/>
          <w:szCs w:val="21"/>
        </w:rPr>
        <w:t xml:space="preserve">　　（二）未按照规定开展应急预案评审或者论证的；</w:t>
      </w:r>
    </w:p>
    <w:p w:rsidR="00372646" w:rsidRDefault="0045495B">
      <w:pPr>
        <w:jc w:val="left"/>
        <w:rPr>
          <w:szCs w:val="21"/>
        </w:rPr>
      </w:pPr>
      <w:r>
        <w:rPr>
          <w:rFonts w:hint="eastAsia"/>
          <w:szCs w:val="21"/>
        </w:rPr>
        <w:t xml:space="preserve">　　（三）未按照规定进行应急预案备案的；</w:t>
      </w:r>
    </w:p>
    <w:p w:rsidR="00372646" w:rsidRDefault="0045495B">
      <w:pPr>
        <w:jc w:val="left"/>
        <w:rPr>
          <w:szCs w:val="21"/>
        </w:rPr>
      </w:pPr>
      <w:r>
        <w:rPr>
          <w:rFonts w:hint="eastAsia"/>
          <w:szCs w:val="21"/>
        </w:rPr>
        <w:t xml:space="preserve">　　（四）事故风险可能影响周边单位、人员的，未将事故风险的性质、影响范围和应急防范措施告知周边单位和人员的；</w:t>
      </w:r>
    </w:p>
    <w:p w:rsidR="00372646" w:rsidRDefault="0045495B">
      <w:pPr>
        <w:jc w:val="left"/>
        <w:rPr>
          <w:szCs w:val="21"/>
        </w:rPr>
      </w:pPr>
      <w:r>
        <w:rPr>
          <w:rFonts w:hint="eastAsia"/>
          <w:szCs w:val="21"/>
        </w:rPr>
        <w:t xml:space="preserve">　　（五）未按照规定开展应急预案评</w:t>
      </w:r>
      <w:r>
        <w:rPr>
          <w:rFonts w:hint="eastAsia"/>
          <w:szCs w:val="21"/>
        </w:rPr>
        <w:t>估的；</w:t>
      </w:r>
    </w:p>
    <w:p w:rsidR="00372646" w:rsidRDefault="0045495B">
      <w:pPr>
        <w:jc w:val="left"/>
        <w:rPr>
          <w:szCs w:val="21"/>
        </w:rPr>
      </w:pPr>
      <w:r>
        <w:rPr>
          <w:rFonts w:hint="eastAsia"/>
          <w:szCs w:val="21"/>
        </w:rPr>
        <w:t xml:space="preserve">　　（六）未按照规定进行应急预案修订并重新备案的；</w:t>
      </w:r>
    </w:p>
    <w:p w:rsidR="00372646" w:rsidRDefault="0045495B">
      <w:pPr>
        <w:jc w:val="left"/>
        <w:rPr>
          <w:szCs w:val="21"/>
        </w:rPr>
      </w:pPr>
      <w:r>
        <w:rPr>
          <w:rFonts w:hint="eastAsia"/>
          <w:szCs w:val="21"/>
        </w:rPr>
        <w:t xml:space="preserve">　　（七）未落实应急预案规定的应急物资及装备的。</w:t>
      </w:r>
    </w:p>
    <w:p w:rsidR="00372646" w:rsidRDefault="00372646">
      <w:pPr>
        <w:jc w:val="left"/>
        <w:rPr>
          <w:szCs w:val="21"/>
        </w:rPr>
      </w:pPr>
    </w:p>
    <w:p w:rsidR="00372646" w:rsidRDefault="0045495B">
      <w:pPr>
        <w:pStyle w:val="11"/>
        <w:rPr>
          <w:rFonts w:ascii="Times New Roman" w:hAnsi="Times New Roman"/>
        </w:rPr>
      </w:pPr>
      <w:r>
        <w:rPr>
          <w:rFonts w:ascii="Times New Roman" w:hAnsi="Times New Roman" w:hint="eastAsia"/>
        </w:rPr>
        <w:t>第七章　附</w:t>
      </w:r>
      <w:r>
        <w:rPr>
          <w:rFonts w:ascii="Times New Roman" w:hAnsi="Times New Roman" w:hint="eastAsia"/>
        </w:rPr>
        <w:t xml:space="preserve">  </w:t>
      </w:r>
      <w:r>
        <w:rPr>
          <w:rFonts w:ascii="Times New Roman" w:hAnsi="Times New Roman" w:hint="eastAsia"/>
        </w:rPr>
        <w:t>则</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第四十六条</w:t>
      </w:r>
      <w:r>
        <w:rPr>
          <w:rFonts w:hint="eastAsia"/>
          <w:szCs w:val="21"/>
        </w:rPr>
        <w:t xml:space="preserve">　《生产经营单位生产安全事故应急预案备案申报表》和《生产经营单位生产安全事故应急预案备案登记表》由国家安全生产应急救援指挥中心统一制定。</w:t>
      </w:r>
    </w:p>
    <w:p w:rsidR="00372646" w:rsidRDefault="0045495B">
      <w:pPr>
        <w:jc w:val="left"/>
        <w:rPr>
          <w:szCs w:val="21"/>
        </w:rPr>
      </w:pPr>
      <w:r>
        <w:rPr>
          <w:rFonts w:hint="eastAsia"/>
          <w:szCs w:val="21"/>
        </w:rPr>
        <w:t xml:space="preserve">　　</w:t>
      </w:r>
      <w:r>
        <w:rPr>
          <w:rFonts w:hint="eastAsia"/>
          <w:b/>
          <w:szCs w:val="21"/>
        </w:rPr>
        <w:t>第四十七条</w:t>
      </w:r>
      <w:r>
        <w:rPr>
          <w:rFonts w:hint="eastAsia"/>
          <w:szCs w:val="21"/>
        </w:rPr>
        <w:t xml:space="preserve">　各省、自治区、直辖市安全生产监督管理部门可以依据本办法的规定，结合本地区实际制定实施细则。</w:t>
      </w:r>
    </w:p>
    <w:p w:rsidR="00372646" w:rsidRDefault="0045495B">
      <w:pPr>
        <w:jc w:val="left"/>
        <w:rPr>
          <w:szCs w:val="21"/>
        </w:rPr>
      </w:pPr>
      <w:r>
        <w:rPr>
          <w:rFonts w:hint="eastAsia"/>
          <w:szCs w:val="21"/>
        </w:rPr>
        <w:t xml:space="preserve">　　</w:t>
      </w:r>
      <w:r>
        <w:rPr>
          <w:rFonts w:hint="eastAsia"/>
          <w:b/>
          <w:szCs w:val="21"/>
        </w:rPr>
        <w:t>第四十八条</w:t>
      </w:r>
      <w:r>
        <w:rPr>
          <w:rFonts w:hint="eastAsia"/>
          <w:szCs w:val="21"/>
        </w:rPr>
        <w:t xml:space="preserve">　本办法自</w:t>
      </w:r>
      <w:r>
        <w:rPr>
          <w:rFonts w:hint="eastAsia"/>
          <w:szCs w:val="21"/>
        </w:rPr>
        <w:t>2016</w:t>
      </w:r>
      <w:r>
        <w:rPr>
          <w:rFonts w:hint="eastAsia"/>
          <w:szCs w:val="21"/>
        </w:rPr>
        <w:t>年</w:t>
      </w:r>
      <w:r>
        <w:rPr>
          <w:rFonts w:hint="eastAsia"/>
          <w:szCs w:val="21"/>
        </w:rPr>
        <w:t>7</w:t>
      </w:r>
      <w:r>
        <w:rPr>
          <w:rFonts w:hint="eastAsia"/>
          <w:szCs w:val="21"/>
        </w:rPr>
        <w:t>月</w:t>
      </w:r>
      <w:r>
        <w:rPr>
          <w:rFonts w:hint="eastAsia"/>
          <w:szCs w:val="21"/>
        </w:rPr>
        <w:t>1</w:t>
      </w:r>
      <w:r>
        <w:rPr>
          <w:rFonts w:hint="eastAsia"/>
          <w:szCs w:val="21"/>
        </w:rPr>
        <w:t>日起施行。</w:t>
      </w:r>
    </w:p>
    <w:p w:rsidR="00372646" w:rsidRDefault="0045495B">
      <w:pPr>
        <w:pStyle w:val="2"/>
        <w:rPr>
          <w:rFonts w:ascii="Times New Roman" w:hAnsi="Times New Roman"/>
        </w:rPr>
      </w:pPr>
      <w:bookmarkStart w:id="380" w:name="_Toc482118369"/>
      <w:r>
        <w:rPr>
          <w:rFonts w:ascii="Times New Roman" w:hAnsi="Times New Roman" w:hint="eastAsia"/>
        </w:rPr>
        <w:t>国家安全监管总局关于修改和废止部分规章及规范性文件的决定</w:t>
      </w:r>
      <w:bookmarkEnd w:id="380"/>
    </w:p>
    <w:p w:rsidR="00372646" w:rsidRDefault="00372646">
      <w:pPr>
        <w:widowControl/>
        <w:jc w:val="left"/>
        <w:rPr>
          <w:szCs w:val="21"/>
        </w:rPr>
      </w:pPr>
    </w:p>
    <w:p w:rsidR="00372646" w:rsidRDefault="0045495B">
      <w:pPr>
        <w:widowControl/>
        <w:jc w:val="center"/>
        <w:rPr>
          <w:szCs w:val="21"/>
        </w:rPr>
      </w:pPr>
      <w:r>
        <w:rPr>
          <w:rFonts w:hint="eastAsia"/>
          <w:szCs w:val="21"/>
        </w:rPr>
        <w:t>（国家安监总局令</w:t>
      </w:r>
      <w:r>
        <w:rPr>
          <w:rFonts w:hint="eastAsia"/>
          <w:szCs w:val="21"/>
        </w:rPr>
        <w:t xml:space="preserve"> </w:t>
      </w:r>
      <w:r>
        <w:rPr>
          <w:rFonts w:hint="eastAsia"/>
          <w:szCs w:val="21"/>
        </w:rPr>
        <w:t>第</w:t>
      </w:r>
      <w:r>
        <w:rPr>
          <w:rFonts w:hint="eastAsia"/>
          <w:szCs w:val="21"/>
        </w:rPr>
        <w:t>89</w:t>
      </w:r>
      <w:r>
        <w:rPr>
          <w:rFonts w:hint="eastAsia"/>
          <w:szCs w:val="21"/>
        </w:rPr>
        <w:t>号）</w:t>
      </w:r>
    </w:p>
    <w:p w:rsidR="00372646" w:rsidRDefault="00372646">
      <w:pPr>
        <w:widowControl/>
        <w:jc w:val="left"/>
        <w:rPr>
          <w:szCs w:val="21"/>
        </w:rPr>
      </w:pPr>
    </w:p>
    <w:p w:rsidR="00372646" w:rsidRDefault="0045495B">
      <w:pPr>
        <w:jc w:val="left"/>
        <w:rPr>
          <w:szCs w:val="21"/>
        </w:rPr>
      </w:pPr>
      <w:r>
        <w:rPr>
          <w:rFonts w:hint="eastAsia"/>
          <w:szCs w:val="21"/>
        </w:rPr>
        <w:t>为维护安全生产法制统一，推进依法治安，国家安全生产监督管理总局对部分规章及规范性文件进行了清理。经过清理，现决定：</w:t>
      </w:r>
    </w:p>
    <w:p w:rsidR="00372646" w:rsidRDefault="00372646">
      <w:pPr>
        <w:jc w:val="left"/>
        <w:rPr>
          <w:szCs w:val="21"/>
        </w:rPr>
      </w:pPr>
    </w:p>
    <w:p w:rsidR="00372646" w:rsidRDefault="0045495B">
      <w:pPr>
        <w:jc w:val="left"/>
        <w:rPr>
          <w:b/>
          <w:bCs/>
          <w:szCs w:val="21"/>
        </w:rPr>
      </w:pPr>
      <w:r>
        <w:rPr>
          <w:rFonts w:hint="eastAsia"/>
          <w:b/>
          <w:bCs/>
          <w:szCs w:val="21"/>
        </w:rPr>
        <w:t xml:space="preserve">　　一、对</w:t>
      </w:r>
      <w:r>
        <w:rPr>
          <w:rFonts w:hint="eastAsia"/>
          <w:b/>
          <w:bCs/>
          <w:szCs w:val="21"/>
        </w:rPr>
        <w:t>3</w:t>
      </w:r>
      <w:r>
        <w:rPr>
          <w:rFonts w:hint="eastAsia"/>
          <w:b/>
          <w:bCs/>
          <w:szCs w:val="21"/>
        </w:rPr>
        <w:t>部规章的部分条款予以修改</w:t>
      </w:r>
    </w:p>
    <w:p w:rsidR="00372646" w:rsidRDefault="0045495B">
      <w:pPr>
        <w:jc w:val="left"/>
        <w:rPr>
          <w:szCs w:val="21"/>
        </w:rPr>
      </w:pPr>
      <w:r>
        <w:rPr>
          <w:rFonts w:hint="eastAsia"/>
          <w:szCs w:val="21"/>
        </w:rPr>
        <w:t xml:space="preserve">　　（一）将《危险化学品生产企业安全生产许可证实施办法》（</w:t>
      </w:r>
      <w:r>
        <w:rPr>
          <w:rFonts w:hint="eastAsia"/>
          <w:szCs w:val="21"/>
        </w:rPr>
        <w:t>2011</w:t>
      </w:r>
      <w:r>
        <w:rPr>
          <w:rFonts w:hint="eastAsia"/>
          <w:szCs w:val="21"/>
        </w:rPr>
        <w:t>年</w:t>
      </w:r>
      <w:r>
        <w:rPr>
          <w:rFonts w:hint="eastAsia"/>
          <w:szCs w:val="21"/>
        </w:rPr>
        <w:t>8</w:t>
      </w:r>
      <w:r>
        <w:rPr>
          <w:rFonts w:hint="eastAsia"/>
          <w:szCs w:val="21"/>
        </w:rPr>
        <w:t>月</w:t>
      </w:r>
      <w:r>
        <w:rPr>
          <w:rFonts w:hint="eastAsia"/>
          <w:szCs w:val="21"/>
        </w:rPr>
        <w:t>5</w:t>
      </w:r>
      <w:r>
        <w:rPr>
          <w:rFonts w:hint="eastAsia"/>
          <w:szCs w:val="21"/>
        </w:rPr>
        <w:t>日国家安全生产监督管理总局令第</w:t>
      </w:r>
      <w:r>
        <w:rPr>
          <w:rFonts w:hint="eastAsia"/>
          <w:szCs w:val="21"/>
        </w:rPr>
        <w:t>41</w:t>
      </w:r>
      <w:r>
        <w:rPr>
          <w:rFonts w:hint="eastAsia"/>
          <w:szCs w:val="21"/>
        </w:rPr>
        <w:t>号公布，根据</w:t>
      </w:r>
      <w:r>
        <w:rPr>
          <w:rFonts w:hint="eastAsia"/>
          <w:szCs w:val="21"/>
        </w:rPr>
        <w:t>2015</w:t>
      </w:r>
      <w:r>
        <w:rPr>
          <w:rFonts w:hint="eastAsia"/>
          <w:szCs w:val="21"/>
        </w:rPr>
        <w:t>年</w:t>
      </w:r>
      <w:r>
        <w:rPr>
          <w:rFonts w:hint="eastAsia"/>
          <w:szCs w:val="21"/>
        </w:rPr>
        <w:t>5</w:t>
      </w:r>
      <w:r>
        <w:rPr>
          <w:rFonts w:hint="eastAsia"/>
          <w:szCs w:val="21"/>
        </w:rPr>
        <w:t>月</w:t>
      </w:r>
      <w:r>
        <w:rPr>
          <w:rFonts w:hint="eastAsia"/>
          <w:szCs w:val="21"/>
        </w:rPr>
        <w:t>27</w:t>
      </w:r>
      <w:r>
        <w:rPr>
          <w:rFonts w:hint="eastAsia"/>
          <w:szCs w:val="21"/>
        </w:rPr>
        <w:t>日国家安全生产监督管理总局令第</w:t>
      </w:r>
      <w:r>
        <w:rPr>
          <w:rFonts w:hint="eastAsia"/>
          <w:szCs w:val="21"/>
        </w:rPr>
        <w:t>79</w:t>
      </w:r>
      <w:r>
        <w:rPr>
          <w:rFonts w:hint="eastAsia"/>
          <w:szCs w:val="21"/>
        </w:rPr>
        <w:t>号修正）第十六条、第二十五条、第三十条中的“安全资格证”修改为“安全合格证”。</w:t>
      </w:r>
    </w:p>
    <w:p w:rsidR="00372646" w:rsidRDefault="0045495B">
      <w:pPr>
        <w:jc w:val="left"/>
        <w:rPr>
          <w:szCs w:val="21"/>
        </w:rPr>
      </w:pPr>
      <w:r>
        <w:rPr>
          <w:rFonts w:hint="eastAsia"/>
          <w:szCs w:val="21"/>
        </w:rPr>
        <w:t xml:space="preserve">　　（二）将《危险化学品安全使用许可证实施办法》（</w:t>
      </w:r>
      <w:r>
        <w:rPr>
          <w:rFonts w:hint="eastAsia"/>
          <w:szCs w:val="21"/>
        </w:rPr>
        <w:t>2012</w:t>
      </w:r>
      <w:r>
        <w:rPr>
          <w:rFonts w:hint="eastAsia"/>
          <w:szCs w:val="21"/>
        </w:rPr>
        <w:t>年</w:t>
      </w:r>
      <w:r>
        <w:rPr>
          <w:rFonts w:hint="eastAsia"/>
          <w:szCs w:val="21"/>
        </w:rPr>
        <w:t>11</w:t>
      </w:r>
      <w:r>
        <w:rPr>
          <w:rFonts w:hint="eastAsia"/>
          <w:szCs w:val="21"/>
        </w:rPr>
        <w:t>月</w:t>
      </w:r>
      <w:r>
        <w:rPr>
          <w:rFonts w:hint="eastAsia"/>
          <w:szCs w:val="21"/>
        </w:rPr>
        <w:t>16</w:t>
      </w:r>
      <w:r>
        <w:rPr>
          <w:rFonts w:hint="eastAsia"/>
          <w:szCs w:val="21"/>
        </w:rPr>
        <w:t>日</w:t>
      </w:r>
      <w:r>
        <w:rPr>
          <w:rFonts w:hint="eastAsia"/>
          <w:szCs w:val="21"/>
        </w:rPr>
        <w:t>国家安全生产监督管理总局令第</w:t>
      </w:r>
      <w:r>
        <w:rPr>
          <w:rFonts w:hint="eastAsia"/>
          <w:szCs w:val="21"/>
        </w:rPr>
        <w:t>57</w:t>
      </w:r>
      <w:r>
        <w:rPr>
          <w:rFonts w:hint="eastAsia"/>
          <w:szCs w:val="21"/>
        </w:rPr>
        <w:t>号公布，根据</w:t>
      </w:r>
      <w:r>
        <w:rPr>
          <w:rFonts w:hint="eastAsia"/>
          <w:szCs w:val="21"/>
        </w:rPr>
        <w:t>2015</w:t>
      </w:r>
      <w:r>
        <w:rPr>
          <w:rFonts w:hint="eastAsia"/>
          <w:szCs w:val="21"/>
        </w:rPr>
        <w:t>年</w:t>
      </w:r>
      <w:r>
        <w:rPr>
          <w:rFonts w:hint="eastAsia"/>
          <w:szCs w:val="21"/>
        </w:rPr>
        <w:t>5</w:t>
      </w:r>
      <w:r>
        <w:rPr>
          <w:rFonts w:hint="eastAsia"/>
          <w:szCs w:val="21"/>
        </w:rPr>
        <w:t>月</w:t>
      </w:r>
      <w:r>
        <w:rPr>
          <w:rFonts w:hint="eastAsia"/>
          <w:szCs w:val="21"/>
        </w:rPr>
        <w:t>27</w:t>
      </w:r>
      <w:r>
        <w:rPr>
          <w:rFonts w:hint="eastAsia"/>
          <w:szCs w:val="21"/>
        </w:rPr>
        <w:t>日国家安全生产监督管理总局令第</w:t>
      </w:r>
      <w:r>
        <w:rPr>
          <w:rFonts w:hint="eastAsia"/>
          <w:szCs w:val="21"/>
        </w:rPr>
        <w:t>79</w:t>
      </w:r>
      <w:r>
        <w:rPr>
          <w:rFonts w:hint="eastAsia"/>
          <w:szCs w:val="21"/>
        </w:rPr>
        <w:t>号修正）第九条、第十八条、第二十四条中的“安全资格证”修改为“安全合格证”。</w:t>
      </w:r>
    </w:p>
    <w:p w:rsidR="00372646" w:rsidRDefault="0045495B">
      <w:pPr>
        <w:jc w:val="left"/>
        <w:rPr>
          <w:szCs w:val="21"/>
        </w:rPr>
      </w:pPr>
      <w:r>
        <w:rPr>
          <w:rFonts w:hint="eastAsia"/>
          <w:szCs w:val="21"/>
        </w:rPr>
        <w:t xml:space="preserve">　　（三）将《煤矿企业安全生产许可证实施办法》（</w:t>
      </w:r>
      <w:r>
        <w:rPr>
          <w:rFonts w:hint="eastAsia"/>
          <w:szCs w:val="21"/>
        </w:rPr>
        <w:t>2016</w:t>
      </w:r>
      <w:r>
        <w:rPr>
          <w:rFonts w:hint="eastAsia"/>
          <w:szCs w:val="21"/>
        </w:rPr>
        <w:t>年</w:t>
      </w:r>
      <w:r>
        <w:rPr>
          <w:rFonts w:hint="eastAsia"/>
          <w:szCs w:val="21"/>
        </w:rPr>
        <w:t>2</w:t>
      </w:r>
      <w:r>
        <w:rPr>
          <w:rFonts w:hint="eastAsia"/>
          <w:szCs w:val="21"/>
        </w:rPr>
        <w:t>月</w:t>
      </w:r>
      <w:r>
        <w:rPr>
          <w:rFonts w:hint="eastAsia"/>
          <w:szCs w:val="21"/>
        </w:rPr>
        <w:t>16</w:t>
      </w:r>
      <w:r>
        <w:rPr>
          <w:rFonts w:hint="eastAsia"/>
          <w:szCs w:val="21"/>
        </w:rPr>
        <w:t>日国家安全生产监督管理总局令第</w:t>
      </w:r>
      <w:r>
        <w:rPr>
          <w:rFonts w:hint="eastAsia"/>
          <w:szCs w:val="21"/>
        </w:rPr>
        <w:t>86</w:t>
      </w:r>
      <w:r>
        <w:rPr>
          <w:rFonts w:hint="eastAsia"/>
          <w:szCs w:val="21"/>
        </w:rPr>
        <w:t>号公布）第六条第七项修改为：“制定应急救援预案，并按照规定设立矿山救护队，配备救护装备；不具备单独设立矿山救护队条件的煤矿企业，所属煤矿应当设立兼职救护队，并与邻近的救护队签订救护协议”。</w:t>
      </w:r>
    </w:p>
    <w:p w:rsidR="00372646" w:rsidRDefault="0045495B">
      <w:pPr>
        <w:jc w:val="left"/>
        <w:rPr>
          <w:b/>
          <w:bCs/>
          <w:szCs w:val="21"/>
        </w:rPr>
      </w:pPr>
      <w:r>
        <w:rPr>
          <w:rFonts w:hint="eastAsia"/>
          <w:b/>
          <w:bCs/>
          <w:szCs w:val="21"/>
        </w:rPr>
        <w:t xml:space="preserve">　　二、对</w:t>
      </w:r>
      <w:r>
        <w:rPr>
          <w:rFonts w:hint="eastAsia"/>
          <w:b/>
          <w:bCs/>
          <w:szCs w:val="21"/>
        </w:rPr>
        <w:t>13</w:t>
      </w:r>
      <w:r>
        <w:rPr>
          <w:rFonts w:hint="eastAsia"/>
          <w:b/>
          <w:bCs/>
          <w:szCs w:val="21"/>
        </w:rPr>
        <w:t>件规范性文件予以废止</w:t>
      </w:r>
    </w:p>
    <w:p w:rsidR="00372646" w:rsidRDefault="0045495B">
      <w:pPr>
        <w:jc w:val="left"/>
        <w:rPr>
          <w:szCs w:val="21"/>
        </w:rPr>
      </w:pPr>
      <w:r>
        <w:rPr>
          <w:rFonts w:hint="eastAsia"/>
          <w:szCs w:val="21"/>
        </w:rPr>
        <w:t xml:space="preserve">　　废止《煤矿矿长保护矿工生命安全七条规定》（国家安全生产监督管理总局令第</w:t>
      </w:r>
      <w:r>
        <w:rPr>
          <w:rFonts w:hint="eastAsia"/>
          <w:szCs w:val="21"/>
        </w:rPr>
        <w:t>58</w:t>
      </w:r>
      <w:r>
        <w:rPr>
          <w:rFonts w:hint="eastAsia"/>
          <w:szCs w:val="21"/>
        </w:rPr>
        <w:t>号）、《烟花爆竹企业保障生产安全十条规定》（国家安全生产监督管理总局令第</w:t>
      </w:r>
      <w:r>
        <w:rPr>
          <w:rFonts w:hint="eastAsia"/>
          <w:szCs w:val="21"/>
        </w:rPr>
        <w:t>61</w:t>
      </w:r>
      <w:r>
        <w:rPr>
          <w:rFonts w:hint="eastAsia"/>
          <w:szCs w:val="21"/>
        </w:rPr>
        <w:t>号）、《化工（危险化学品）企业保障生产安全十条规定》（国家安全生产监督管理总局令第</w:t>
      </w:r>
      <w:r>
        <w:rPr>
          <w:rFonts w:hint="eastAsia"/>
          <w:szCs w:val="21"/>
        </w:rPr>
        <w:t>64</w:t>
      </w:r>
      <w:r>
        <w:rPr>
          <w:rFonts w:hint="eastAsia"/>
          <w:szCs w:val="21"/>
        </w:rPr>
        <w:t>号）、《非煤矿山企业安全生产十条规定》（国家安全生产监督管理总局令第</w:t>
      </w:r>
      <w:r>
        <w:rPr>
          <w:rFonts w:hint="eastAsia"/>
          <w:szCs w:val="21"/>
        </w:rPr>
        <w:t>67</w:t>
      </w:r>
      <w:r>
        <w:rPr>
          <w:rFonts w:hint="eastAsia"/>
          <w:szCs w:val="21"/>
        </w:rPr>
        <w:t>号）、《严防企业粉尘爆炸五条规定》（国家安全生产监督管理总局令第</w:t>
      </w:r>
      <w:r>
        <w:rPr>
          <w:rFonts w:hint="eastAsia"/>
          <w:szCs w:val="21"/>
        </w:rPr>
        <w:t>68</w:t>
      </w:r>
      <w:r>
        <w:rPr>
          <w:rFonts w:hint="eastAsia"/>
          <w:szCs w:val="21"/>
        </w:rPr>
        <w:t>号）、《有限空间安全作业五条规定》（国家安全生产监督管理总局令第</w:t>
      </w:r>
      <w:r>
        <w:rPr>
          <w:rFonts w:hint="eastAsia"/>
          <w:szCs w:val="21"/>
        </w:rPr>
        <w:t>69</w:t>
      </w:r>
      <w:r>
        <w:rPr>
          <w:rFonts w:hint="eastAsia"/>
          <w:szCs w:val="21"/>
        </w:rPr>
        <w:t>号）、《企业安全生产风险公告六条规定》（国家安全生产监督管理总局</w:t>
      </w:r>
      <w:r>
        <w:rPr>
          <w:rFonts w:hint="eastAsia"/>
          <w:szCs w:val="21"/>
        </w:rPr>
        <w:t>令第</w:t>
      </w:r>
      <w:r>
        <w:rPr>
          <w:rFonts w:hint="eastAsia"/>
          <w:szCs w:val="21"/>
        </w:rPr>
        <w:t>70</w:t>
      </w:r>
      <w:r>
        <w:rPr>
          <w:rFonts w:hint="eastAsia"/>
          <w:szCs w:val="21"/>
        </w:rPr>
        <w:t>号）、《安全评价与检测检验机构规范从业五条规定（试行）》（国家安全生产监督管理总局令第</w:t>
      </w:r>
      <w:r>
        <w:rPr>
          <w:rFonts w:hint="eastAsia"/>
          <w:szCs w:val="21"/>
        </w:rPr>
        <w:t>71</w:t>
      </w:r>
      <w:r>
        <w:rPr>
          <w:rFonts w:hint="eastAsia"/>
          <w:szCs w:val="21"/>
        </w:rPr>
        <w:t>号）、《劳动密集型加工企业安全生产八条规定》（国家安全生产监督管理总局令第</w:t>
      </w:r>
      <w:r>
        <w:rPr>
          <w:rFonts w:hint="eastAsia"/>
          <w:szCs w:val="21"/>
        </w:rPr>
        <w:t>72</w:t>
      </w:r>
      <w:r>
        <w:rPr>
          <w:rFonts w:hint="eastAsia"/>
          <w:szCs w:val="21"/>
        </w:rPr>
        <w:t>号）、《企业安全生产应急管理九条规定》（国家安全生产监督管理总局令第</w:t>
      </w:r>
      <w:r>
        <w:rPr>
          <w:rFonts w:hint="eastAsia"/>
          <w:szCs w:val="21"/>
        </w:rPr>
        <w:t>74</w:t>
      </w:r>
      <w:r>
        <w:rPr>
          <w:rFonts w:hint="eastAsia"/>
          <w:szCs w:val="21"/>
        </w:rPr>
        <w:t>号）、《用人单位职业病危害防治八条规定》（国家安全生产监督管理总局令第</w:t>
      </w:r>
      <w:r>
        <w:rPr>
          <w:rFonts w:hint="eastAsia"/>
          <w:szCs w:val="21"/>
        </w:rPr>
        <w:t>76</w:t>
      </w:r>
      <w:r>
        <w:rPr>
          <w:rFonts w:hint="eastAsia"/>
          <w:szCs w:val="21"/>
        </w:rPr>
        <w:t>号）、《强化煤矿瓦斯防治十条规定》（国家安全生产监督管理总局令第</w:t>
      </w:r>
      <w:r>
        <w:rPr>
          <w:rFonts w:hint="eastAsia"/>
          <w:szCs w:val="21"/>
        </w:rPr>
        <w:t>82</w:t>
      </w:r>
      <w:r>
        <w:rPr>
          <w:rFonts w:hint="eastAsia"/>
          <w:szCs w:val="21"/>
        </w:rPr>
        <w:t>号）、《油气罐区防火防爆十条规定》（国家安全生产监督管理总局令第</w:t>
      </w:r>
      <w:r>
        <w:rPr>
          <w:rFonts w:hint="eastAsia"/>
          <w:szCs w:val="21"/>
        </w:rPr>
        <w:t>84</w:t>
      </w:r>
      <w:r>
        <w:rPr>
          <w:rFonts w:hint="eastAsia"/>
          <w:szCs w:val="21"/>
        </w:rPr>
        <w:t>号），相关工作要求按有关规定执行。</w:t>
      </w:r>
    </w:p>
    <w:p w:rsidR="00372646" w:rsidRDefault="0045495B">
      <w:pPr>
        <w:jc w:val="left"/>
        <w:rPr>
          <w:szCs w:val="21"/>
        </w:rPr>
      </w:pPr>
      <w:r>
        <w:rPr>
          <w:rFonts w:hint="eastAsia"/>
          <w:szCs w:val="21"/>
        </w:rPr>
        <w:t xml:space="preserve">　　本决定自公布之</w:t>
      </w:r>
      <w:r>
        <w:rPr>
          <w:rFonts w:hint="eastAsia"/>
          <w:szCs w:val="21"/>
        </w:rPr>
        <w:t>日起施行。</w:t>
      </w:r>
    </w:p>
    <w:p w:rsidR="00372646" w:rsidRDefault="0045495B">
      <w:pPr>
        <w:widowControl/>
        <w:jc w:val="left"/>
        <w:rPr>
          <w:szCs w:val="21"/>
        </w:rPr>
      </w:pPr>
      <w:r>
        <w:rPr>
          <w:szCs w:val="21"/>
        </w:rPr>
        <w:br w:type="page"/>
      </w:r>
    </w:p>
    <w:p w:rsidR="00372646" w:rsidRDefault="0045495B">
      <w:pPr>
        <w:pStyle w:val="2"/>
        <w:rPr>
          <w:rFonts w:ascii="Times New Roman" w:hAnsi="Times New Roman"/>
        </w:rPr>
      </w:pPr>
      <w:bookmarkStart w:id="381" w:name="_Toc482118370"/>
      <w:r>
        <w:rPr>
          <w:rFonts w:ascii="Times New Roman" w:hAnsi="Times New Roman" w:hint="eastAsia"/>
        </w:rPr>
        <w:t>建设项目职业病防护设施“三同时”监督管理办法</w:t>
      </w:r>
      <w:bookmarkEnd w:id="381"/>
    </w:p>
    <w:p w:rsidR="00372646" w:rsidRDefault="00372646">
      <w:pPr>
        <w:jc w:val="left"/>
        <w:rPr>
          <w:szCs w:val="21"/>
        </w:rPr>
      </w:pPr>
    </w:p>
    <w:p w:rsidR="00372646" w:rsidRDefault="0045495B">
      <w:pPr>
        <w:jc w:val="center"/>
        <w:rPr>
          <w:szCs w:val="21"/>
        </w:rPr>
      </w:pPr>
      <w:r>
        <w:rPr>
          <w:rFonts w:hint="eastAsia"/>
          <w:szCs w:val="21"/>
        </w:rPr>
        <w:t>（国家安监总局令</w:t>
      </w:r>
      <w:r>
        <w:rPr>
          <w:rFonts w:hint="eastAsia"/>
          <w:szCs w:val="21"/>
        </w:rPr>
        <w:t xml:space="preserve"> </w:t>
      </w:r>
      <w:r>
        <w:rPr>
          <w:rFonts w:hint="eastAsia"/>
          <w:szCs w:val="21"/>
        </w:rPr>
        <w:t>第</w:t>
      </w:r>
      <w:r>
        <w:rPr>
          <w:rFonts w:hint="eastAsia"/>
          <w:szCs w:val="21"/>
        </w:rPr>
        <w:t>90</w:t>
      </w:r>
      <w:r>
        <w:rPr>
          <w:rFonts w:hint="eastAsia"/>
          <w:szCs w:val="21"/>
        </w:rPr>
        <w:t>号）</w:t>
      </w:r>
    </w:p>
    <w:p w:rsidR="00372646" w:rsidRDefault="00372646">
      <w:pPr>
        <w:jc w:val="center"/>
        <w:rPr>
          <w:szCs w:val="21"/>
        </w:rPr>
      </w:pPr>
    </w:p>
    <w:p w:rsidR="00372646" w:rsidRDefault="0045495B">
      <w:pPr>
        <w:pStyle w:val="11"/>
        <w:rPr>
          <w:rFonts w:ascii="Times New Roman" w:hAnsi="Times New Roman"/>
        </w:rPr>
      </w:pPr>
      <w:r>
        <w:rPr>
          <w:rFonts w:ascii="Times New Roman" w:hAnsi="Times New Roman" w:hint="eastAsia"/>
        </w:rPr>
        <w:t>第一章　总</w:t>
      </w:r>
      <w:r>
        <w:rPr>
          <w:rFonts w:ascii="Times New Roman" w:hAnsi="Times New Roman" w:hint="eastAsia"/>
        </w:rPr>
        <w:t xml:space="preserve"> </w:t>
      </w:r>
      <w:r>
        <w:rPr>
          <w:rFonts w:ascii="Times New Roman" w:hAnsi="Times New Roman" w:hint="eastAsia"/>
        </w:rPr>
        <w:t>则</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第一条</w:t>
      </w:r>
      <w:r>
        <w:rPr>
          <w:rFonts w:hint="eastAsia"/>
          <w:szCs w:val="21"/>
        </w:rPr>
        <w:t xml:space="preserve">　为了预防、控制和消除建设项目可能产生的职业病危害，加强和规范建设项目职业病防护设施建设的监督管理，根据《中华人民共和国职业病防治法》，制定本办法。</w:t>
      </w:r>
    </w:p>
    <w:p w:rsidR="00372646" w:rsidRDefault="0045495B">
      <w:pPr>
        <w:jc w:val="left"/>
        <w:rPr>
          <w:szCs w:val="21"/>
        </w:rPr>
      </w:pPr>
      <w:r>
        <w:rPr>
          <w:rFonts w:hint="eastAsia"/>
          <w:szCs w:val="21"/>
        </w:rPr>
        <w:t xml:space="preserve">　　</w:t>
      </w:r>
      <w:r>
        <w:rPr>
          <w:rFonts w:hint="eastAsia"/>
          <w:b/>
          <w:szCs w:val="21"/>
        </w:rPr>
        <w:t>第二条</w:t>
      </w:r>
      <w:r>
        <w:rPr>
          <w:rFonts w:hint="eastAsia"/>
          <w:szCs w:val="21"/>
        </w:rPr>
        <w:t xml:space="preserve">　安全生产监督管理部门职责范围内、可能产生职业病危害的新建、改建、扩建和技术改造、技术引进建设项目（以下统称建设项目）职业病防护设施建设及其监督管理，适用本办法。</w:t>
      </w:r>
    </w:p>
    <w:p w:rsidR="00372646" w:rsidRDefault="0045495B">
      <w:pPr>
        <w:jc w:val="left"/>
        <w:rPr>
          <w:szCs w:val="21"/>
        </w:rPr>
      </w:pPr>
      <w:r>
        <w:rPr>
          <w:rFonts w:hint="eastAsia"/>
          <w:szCs w:val="21"/>
        </w:rPr>
        <w:t xml:space="preserve">　　本办法所称的可能产生职业病危害的建设项目，是指存在或者产生职</w:t>
      </w:r>
      <w:r>
        <w:rPr>
          <w:rFonts w:hint="eastAsia"/>
          <w:szCs w:val="21"/>
        </w:rPr>
        <w:t>业病危害因素分类目录所列职业病危害因素的建设项目。</w:t>
      </w:r>
    </w:p>
    <w:p w:rsidR="00372646" w:rsidRDefault="0045495B">
      <w:pPr>
        <w:jc w:val="left"/>
        <w:rPr>
          <w:szCs w:val="21"/>
        </w:rPr>
      </w:pPr>
      <w:r>
        <w:rPr>
          <w:rFonts w:hint="eastAsia"/>
          <w:szCs w:val="21"/>
        </w:rPr>
        <w:t xml:space="preserve">　　本办法所称的职业病防护设施，是指消除或者降低工作场所的职业病危害因素的浓度或者强度，预防和减少职业病危害因素对劳动者健康的损害或者影响，保护劳动者健康的设备、设施、装置、构（建）筑物等的总称。</w:t>
      </w:r>
    </w:p>
    <w:p w:rsidR="00372646" w:rsidRDefault="0045495B">
      <w:pPr>
        <w:jc w:val="left"/>
        <w:rPr>
          <w:szCs w:val="21"/>
        </w:rPr>
      </w:pPr>
      <w:r>
        <w:rPr>
          <w:rFonts w:hint="eastAsia"/>
          <w:szCs w:val="21"/>
        </w:rPr>
        <w:t xml:space="preserve">　　</w:t>
      </w:r>
      <w:r>
        <w:rPr>
          <w:rFonts w:hint="eastAsia"/>
          <w:b/>
          <w:szCs w:val="21"/>
        </w:rPr>
        <w:t>第三条</w:t>
      </w:r>
      <w:r>
        <w:rPr>
          <w:rFonts w:hint="eastAsia"/>
          <w:szCs w:val="21"/>
        </w:rPr>
        <w:t xml:space="preserve">　负责本办法第二条规定建设项目投资、管理的单位（以下简称建设单位）是建设项目职业病防护设施建设的责任主体。</w:t>
      </w:r>
    </w:p>
    <w:p w:rsidR="00372646" w:rsidRDefault="0045495B">
      <w:pPr>
        <w:jc w:val="left"/>
        <w:rPr>
          <w:szCs w:val="21"/>
        </w:rPr>
      </w:pPr>
      <w:r>
        <w:rPr>
          <w:rFonts w:hint="eastAsia"/>
          <w:szCs w:val="21"/>
        </w:rPr>
        <w:t xml:space="preserve">　　建设项目职业病防护设施必须与主体工程同时设计、同时施工、同时投入生产和使用（以下统称建设项目职业病防护设施“三同时”）。建设单位应当优先采用</w:t>
      </w:r>
      <w:r>
        <w:rPr>
          <w:rFonts w:hint="eastAsia"/>
          <w:szCs w:val="21"/>
        </w:rPr>
        <w:t>有利于保护劳动者健康的新技术、新工艺、新设备和新材料，职业病防护设施所需费用应当纳入建设项目工程预算。</w:t>
      </w:r>
    </w:p>
    <w:p w:rsidR="00372646" w:rsidRDefault="0045495B">
      <w:pPr>
        <w:jc w:val="left"/>
        <w:rPr>
          <w:szCs w:val="21"/>
        </w:rPr>
      </w:pPr>
      <w:r>
        <w:rPr>
          <w:rFonts w:hint="eastAsia"/>
          <w:szCs w:val="21"/>
        </w:rPr>
        <w:t xml:space="preserve">　　</w:t>
      </w:r>
      <w:r>
        <w:rPr>
          <w:rFonts w:hint="eastAsia"/>
          <w:b/>
          <w:szCs w:val="21"/>
        </w:rPr>
        <w:t>第四条</w:t>
      </w:r>
      <w:r>
        <w:rPr>
          <w:rFonts w:hint="eastAsia"/>
          <w:szCs w:val="21"/>
        </w:rPr>
        <w:t xml:space="preserve">　建设单位对可能产生职业病危害的建设项目，应当依照本办法进行职业病危害预评价、职业病防护设施设计、职业病危害控制效果评价及相应的评审，组织职业病防护设施验收，建立健全建设项目职业卫生管理制度与档案。</w:t>
      </w:r>
    </w:p>
    <w:p w:rsidR="00372646" w:rsidRDefault="0045495B">
      <w:pPr>
        <w:jc w:val="left"/>
        <w:rPr>
          <w:szCs w:val="21"/>
        </w:rPr>
      </w:pPr>
      <w:r>
        <w:rPr>
          <w:rFonts w:hint="eastAsia"/>
          <w:szCs w:val="21"/>
        </w:rPr>
        <w:t xml:space="preserve">　　建设项目职业病防护设施“三同时”工作可以与安全设施“三同时”工作一并进行。建设单位可以将建设项目职业病危害预评价和安全预评价、职业病防护设施设计和安全设施设计、职业病危害控制效果评价和安全验收评</w:t>
      </w:r>
      <w:r>
        <w:rPr>
          <w:rFonts w:hint="eastAsia"/>
          <w:szCs w:val="21"/>
        </w:rPr>
        <w:t>价合并出具报告或者设计，并对职业病防护设施与安全设施一并组织验收。</w:t>
      </w:r>
    </w:p>
    <w:p w:rsidR="00372646" w:rsidRDefault="0045495B">
      <w:pPr>
        <w:jc w:val="left"/>
        <w:rPr>
          <w:szCs w:val="21"/>
        </w:rPr>
      </w:pPr>
      <w:r>
        <w:rPr>
          <w:rFonts w:hint="eastAsia"/>
          <w:szCs w:val="21"/>
        </w:rPr>
        <w:t xml:space="preserve">　　</w:t>
      </w:r>
      <w:r>
        <w:rPr>
          <w:rFonts w:hint="eastAsia"/>
          <w:b/>
          <w:szCs w:val="21"/>
        </w:rPr>
        <w:t>第五条</w:t>
      </w:r>
      <w:r>
        <w:rPr>
          <w:rFonts w:hint="eastAsia"/>
          <w:szCs w:val="21"/>
        </w:rPr>
        <w:t xml:space="preserve">　国家安全生产监督管理总局在国务院规定的职责范围内对全国建设项目职业病防护设施“三同时”实施监督管理。</w:t>
      </w:r>
    </w:p>
    <w:p w:rsidR="00372646" w:rsidRDefault="0045495B">
      <w:pPr>
        <w:jc w:val="left"/>
        <w:rPr>
          <w:szCs w:val="21"/>
        </w:rPr>
      </w:pPr>
      <w:r>
        <w:rPr>
          <w:rFonts w:hint="eastAsia"/>
          <w:szCs w:val="21"/>
        </w:rPr>
        <w:t xml:space="preserve">　　县级以上地方各级人民政府安全生产监督管理部门依法在本级人民政府规定的职责范围内对本行政区域内的建设项目职业病防护设施“三同时”实施分类分级监督管理，具体办法由省级安全生产监督管理部门制定，并报国家安全生产监督管理总局备案。</w:t>
      </w:r>
    </w:p>
    <w:p w:rsidR="00372646" w:rsidRDefault="0045495B">
      <w:pPr>
        <w:jc w:val="left"/>
        <w:rPr>
          <w:szCs w:val="21"/>
        </w:rPr>
      </w:pPr>
      <w:r>
        <w:rPr>
          <w:rFonts w:hint="eastAsia"/>
          <w:szCs w:val="21"/>
        </w:rPr>
        <w:t xml:space="preserve">　　跨两个及两个以上行政区域的建设项目职业病防护设施“三同时”由其共同的上一级人民政府安全生产监督管理</w:t>
      </w:r>
      <w:r>
        <w:rPr>
          <w:rFonts w:hint="eastAsia"/>
          <w:szCs w:val="21"/>
        </w:rPr>
        <w:t>部门实施监督管理。</w:t>
      </w:r>
    </w:p>
    <w:p w:rsidR="00372646" w:rsidRDefault="0045495B">
      <w:pPr>
        <w:jc w:val="left"/>
        <w:rPr>
          <w:szCs w:val="21"/>
        </w:rPr>
      </w:pPr>
      <w:r>
        <w:rPr>
          <w:rFonts w:hint="eastAsia"/>
          <w:szCs w:val="21"/>
        </w:rPr>
        <w:t xml:space="preserve">　　上一级人民政府安全生产监督管理部门根据工作需要，可以将其负责的建设项目职业病防护设施“三同时”监督管理工作委托下一级人民政府安全生产监督管理部门实施；接受委托的安全生产监督管理部门不得再委托。</w:t>
      </w:r>
    </w:p>
    <w:p w:rsidR="00372646" w:rsidRDefault="0045495B">
      <w:pPr>
        <w:jc w:val="left"/>
        <w:rPr>
          <w:szCs w:val="21"/>
        </w:rPr>
      </w:pPr>
      <w:r>
        <w:rPr>
          <w:rFonts w:hint="eastAsia"/>
          <w:szCs w:val="21"/>
        </w:rPr>
        <w:t xml:space="preserve">　　</w:t>
      </w:r>
      <w:r>
        <w:rPr>
          <w:rFonts w:hint="eastAsia"/>
          <w:b/>
          <w:szCs w:val="21"/>
        </w:rPr>
        <w:t>第六条</w:t>
      </w:r>
      <w:r>
        <w:rPr>
          <w:rFonts w:hint="eastAsia"/>
          <w:szCs w:val="21"/>
        </w:rPr>
        <w:t xml:space="preserve">　国家根据建设项目可能产生职业病危害的风险程度，将建设项目分为职业病危害一般、较重和严重</w:t>
      </w:r>
      <w:r>
        <w:rPr>
          <w:rFonts w:hint="eastAsia"/>
          <w:szCs w:val="21"/>
        </w:rPr>
        <w:t>3</w:t>
      </w:r>
      <w:r>
        <w:rPr>
          <w:rFonts w:hint="eastAsia"/>
          <w:szCs w:val="21"/>
        </w:rPr>
        <w:t>个类别，并对职业病危害严重建设项目实施重点监督检查。</w:t>
      </w:r>
    </w:p>
    <w:p w:rsidR="00372646" w:rsidRDefault="0045495B">
      <w:pPr>
        <w:jc w:val="left"/>
        <w:rPr>
          <w:szCs w:val="21"/>
        </w:rPr>
      </w:pPr>
      <w:r>
        <w:rPr>
          <w:rFonts w:hint="eastAsia"/>
          <w:szCs w:val="21"/>
        </w:rPr>
        <w:t xml:space="preserve">　　建设项目职业病危害分类管理目录由国家安全生产监督管理总局制定并公布。省级安全生产监督管理部门可以根据本地区实际情况，对建设项目职业病危害</w:t>
      </w:r>
      <w:r>
        <w:rPr>
          <w:rFonts w:hint="eastAsia"/>
          <w:szCs w:val="21"/>
        </w:rPr>
        <w:t>分类管理目录作出补充规定，但不得低于国家安全生产监督管理总局规定的管理层级。</w:t>
      </w:r>
    </w:p>
    <w:p w:rsidR="00372646" w:rsidRDefault="0045495B">
      <w:pPr>
        <w:jc w:val="left"/>
        <w:rPr>
          <w:szCs w:val="21"/>
        </w:rPr>
      </w:pPr>
      <w:r>
        <w:rPr>
          <w:rFonts w:hint="eastAsia"/>
          <w:szCs w:val="21"/>
        </w:rPr>
        <w:t xml:space="preserve">　　</w:t>
      </w:r>
      <w:r>
        <w:rPr>
          <w:rFonts w:hint="eastAsia"/>
          <w:b/>
          <w:szCs w:val="21"/>
        </w:rPr>
        <w:t>第七条</w:t>
      </w:r>
      <w:r>
        <w:rPr>
          <w:rFonts w:hint="eastAsia"/>
          <w:szCs w:val="21"/>
        </w:rPr>
        <w:t xml:space="preserve">　安全生产监督管理部门应当建立职业卫生专家库（以下简称专家库），并根据需要聘请专家库专家参与建设项目职业病防护设施“三同时”的监督检查工作。</w:t>
      </w:r>
    </w:p>
    <w:p w:rsidR="00372646" w:rsidRDefault="0045495B">
      <w:pPr>
        <w:jc w:val="left"/>
        <w:rPr>
          <w:szCs w:val="21"/>
        </w:rPr>
      </w:pPr>
      <w:r>
        <w:rPr>
          <w:rFonts w:hint="eastAsia"/>
          <w:szCs w:val="21"/>
        </w:rPr>
        <w:t xml:space="preserve">　　专家库专家应当熟悉职业病危害防治有关法律、法规、规章、标准，具有较高的专业技术水平、实践经验和有关业务背景及良好的职业道德，按照客观、公正的原则，对所参与的工作提出技术意见，并对该意见负责。</w:t>
      </w:r>
    </w:p>
    <w:p w:rsidR="00372646" w:rsidRDefault="0045495B">
      <w:pPr>
        <w:jc w:val="left"/>
        <w:rPr>
          <w:szCs w:val="21"/>
        </w:rPr>
      </w:pPr>
      <w:r>
        <w:rPr>
          <w:rFonts w:hint="eastAsia"/>
          <w:szCs w:val="21"/>
        </w:rPr>
        <w:t xml:space="preserve">　　专家库专家实行回避制度，参加监督检查的专家库专家不得参与该建设项目职业病防护设施“三同时”的评审及验收等相应工作，不得与该建设项目建设单位、评价单位、设计单位、施工单位或者监理单位等相关单位存在直接利害关系。</w:t>
      </w:r>
    </w:p>
    <w:p w:rsidR="00372646" w:rsidRDefault="0045495B">
      <w:pPr>
        <w:jc w:val="left"/>
        <w:rPr>
          <w:szCs w:val="21"/>
        </w:rPr>
      </w:pPr>
      <w:r>
        <w:rPr>
          <w:rFonts w:hint="eastAsia"/>
          <w:szCs w:val="21"/>
        </w:rPr>
        <w:t xml:space="preserve">　　</w:t>
      </w:r>
      <w:r>
        <w:rPr>
          <w:rFonts w:hint="eastAsia"/>
          <w:b/>
          <w:szCs w:val="21"/>
        </w:rPr>
        <w:t>第八条</w:t>
      </w:r>
      <w:r>
        <w:rPr>
          <w:rFonts w:hint="eastAsia"/>
          <w:szCs w:val="21"/>
        </w:rPr>
        <w:t xml:space="preserve">　除国家保密的建设项目外，产生职业病危害的建设单位应当通过公告栏、网站等方式及时公布建设项目职业病危害预评价、职业病防护设施设计、职业病危害控制效果评价的承担单位、评价结论、评审时间及评审意见，以及职业病防护设施验收时间、验收方案和验收意见等信息，供本单位劳动者和安全生产监督管理部门查询</w:t>
      </w:r>
      <w:r>
        <w:rPr>
          <w:rFonts w:hint="eastAsia"/>
          <w:szCs w:val="21"/>
        </w:rPr>
        <w:t>。</w:t>
      </w:r>
    </w:p>
    <w:p w:rsidR="00372646" w:rsidRDefault="00372646">
      <w:pPr>
        <w:jc w:val="left"/>
        <w:rPr>
          <w:szCs w:val="21"/>
        </w:rPr>
      </w:pPr>
    </w:p>
    <w:p w:rsidR="00372646" w:rsidRDefault="0045495B">
      <w:pPr>
        <w:pStyle w:val="11"/>
        <w:rPr>
          <w:rFonts w:ascii="Times New Roman" w:hAnsi="Times New Roman"/>
        </w:rPr>
      </w:pPr>
      <w:r>
        <w:rPr>
          <w:rFonts w:ascii="Times New Roman" w:hAnsi="Times New Roman" w:hint="eastAsia"/>
        </w:rPr>
        <w:t>第二章　职业病危害预评价</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第九条</w:t>
      </w:r>
      <w:r>
        <w:rPr>
          <w:rFonts w:hint="eastAsia"/>
          <w:szCs w:val="21"/>
        </w:rPr>
        <w:t xml:space="preserve">　对可能产生职业病危害的建设项目，建设单位应当在建设项目可行性论证阶段进行职业病危害预评价，编制预评价报告。</w:t>
      </w:r>
    </w:p>
    <w:p w:rsidR="00372646" w:rsidRDefault="0045495B">
      <w:pPr>
        <w:jc w:val="left"/>
        <w:rPr>
          <w:szCs w:val="21"/>
        </w:rPr>
      </w:pPr>
      <w:r>
        <w:rPr>
          <w:rFonts w:hint="eastAsia"/>
          <w:szCs w:val="21"/>
        </w:rPr>
        <w:t xml:space="preserve">　　</w:t>
      </w:r>
      <w:r>
        <w:rPr>
          <w:rFonts w:hint="eastAsia"/>
          <w:b/>
          <w:szCs w:val="21"/>
        </w:rPr>
        <w:t>第十条</w:t>
      </w:r>
      <w:r>
        <w:rPr>
          <w:rFonts w:hint="eastAsia"/>
          <w:szCs w:val="21"/>
        </w:rPr>
        <w:t xml:space="preserve">　建设项目职业病危害预评价报告应当符合职业病防治有关法律、法规、规章和标准的要求，并包括下列主要内容：</w:t>
      </w:r>
    </w:p>
    <w:p w:rsidR="00372646" w:rsidRDefault="0045495B">
      <w:pPr>
        <w:jc w:val="left"/>
        <w:rPr>
          <w:szCs w:val="21"/>
        </w:rPr>
      </w:pPr>
      <w:r>
        <w:rPr>
          <w:rFonts w:hint="eastAsia"/>
          <w:szCs w:val="21"/>
        </w:rPr>
        <w:t xml:space="preserve">　　（一）建设项目概况，主要包括项目名称、建设地点、建设内容、工作制度、岗位设置及人员数量等；</w:t>
      </w:r>
    </w:p>
    <w:p w:rsidR="00372646" w:rsidRDefault="0045495B">
      <w:pPr>
        <w:jc w:val="left"/>
        <w:rPr>
          <w:szCs w:val="21"/>
        </w:rPr>
      </w:pPr>
      <w:r>
        <w:rPr>
          <w:rFonts w:hint="eastAsia"/>
          <w:szCs w:val="21"/>
        </w:rPr>
        <w:t xml:space="preserve">　　（二）建设项目可能产生的职业病危害因素及其对工作场所、劳动者健康影响与危害程度的分析与评价；</w:t>
      </w:r>
    </w:p>
    <w:p w:rsidR="00372646" w:rsidRDefault="0045495B">
      <w:pPr>
        <w:jc w:val="left"/>
        <w:rPr>
          <w:szCs w:val="21"/>
        </w:rPr>
      </w:pPr>
      <w:r>
        <w:rPr>
          <w:rFonts w:hint="eastAsia"/>
          <w:szCs w:val="21"/>
        </w:rPr>
        <w:t xml:space="preserve">　　（三）对建设项目拟采取的职业病防护设施和防护措</w:t>
      </w:r>
      <w:r>
        <w:rPr>
          <w:rFonts w:hint="eastAsia"/>
          <w:szCs w:val="21"/>
        </w:rPr>
        <w:t>施进行分析、评价，并提出对策与建议；</w:t>
      </w:r>
    </w:p>
    <w:p w:rsidR="00372646" w:rsidRDefault="0045495B">
      <w:pPr>
        <w:jc w:val="left"/>
        <w:rPr>
          <w:szCs w:val="21"/>
        </w:rPr>
      </w:pPr>
      <w:r>
        <w:rPr>
          <w:rFonts w:hint="eastAsia"/>
          <w:szCs w:val="21"/>
        </w:rPr>
        <w:t xml:space="preserve">　　（四）评价结论，明确建设项目的职业病危害风险类别及拟采取的职业病防护设施和防护措施是否符合职业病防治有关法律、法规、规章和标准的要求。</w:t>
      </w:r>
    </w:p>
    <w:p w:rsidR="00372646" w:rsidRDefault="0045495B">
      <w:pPr>
        <w:jc w:val="left"/>
        <w:rPr>
          <w:szCs w:val="21"/>
        </w:rPr>
      </w:pPr>
      <w:r>
        <w:rPr>
          <w:rFonts w:hint="eastAsia"/>
          <w:szCs w:val="21"/>
        </w:rPr>
        <w:t xml:space="preserve">　</w:t>
      </w:r>
      <w:r>
        <w:rPr>
          <w:rFonts w:hint="eastAsia"/>
          <w:b/>
          <w:szCs w:val="21"/>
        </w:rPr>
        <w:t xml:space="preserve">　第十一条</w:t>
      </w:r>
      <w:r>
        <w:rPr>
          <w:rFonts w:hint="eastAsia"/>
          <w:szCs w:val="21"/>
        </w:rPr>
        <w:t xml:space="preserve">　建设单位进行职业病危害预评价时，对建设项目可能产生的职业病危害因素及其对工作场所、劳动者健康影响与危害程度的分析与评价，可以运用工程分析、类比调查等方法。其中，类比调查数据应当采用获得资质认可的职业卫生技术服务机构出具的、与建设项目规模和工艺类似的用人单位职业病危害因素检测结果。</w:t>
      </w:r>
    </w:p>
    <w:p w:rsidR="00372646" w:rsidRDefault="0045495B">
      <w:pPr>
        <w:jc w:val="left"/>
        <w:rPr>
          <w:szCs w:val="21"/>
        </w:rPr>
      </w:pPr>
      <w:r>
        <w:rPr>
          <w:rFonts w:hint="eastAsia"/>
          <w:szCs w:val="21"/>
        </w:rPr>
        <w:t xml:space="preserve">　　</w:t>
      </w:r>
      <w:r>
        <w:rPr>
          <w:rFonts w:hint="eastAsia"/>
          <w:b/>
          <w:szCs w:val="21"/>
        </w:rPr>
        <w:t xml:space="preserve">第十二条　</w:t>
      </w:r>
      <w:r>
        <w:rPr>
          <w:rFonts w:hint="eastAsia"/>
          <w:szCs w:val="21"/>
        </w:rPr>
        <w:t>职业病危害预评价报告编制</w:t>
      </w:r>
      <w:r>
        <w:rPr>
          <w:rFonts w:hint="eastAsia"/>
          <w:szCs w:val="21"/>
        </w:rPr>
        <w:t>完成后，属于职业病危害一般或者较重的建设项目，其建设单位主要负责人或其指定的负责人应当组织具有职业卫生相关专业背景的中级及中级以上专业技术职称人员或者具有职业卫生相关专业背景的注册安全工程师（以下统称职业卫生专业技术人员）对职业病危害预评价报告进行评审，并形成是否符合职业病防治有关法律、法规、规章和标准要求的评审意见；属于职业病危害严重的建设项目，其建设单位主要负责人或其指定的负责人应当组织外单位职业卫生专业技术人员参加评审工作，并形成评审意见。</w:t>
      </w:r>
    </w:p>
    <w:p w:rsidR="00372646" w:rsidRDefault="0045495B">
      <w:pPr>
        <w:jc w:val="left"/>
        <w:rPr>
          <w:szCs w:val="21"/>
        </w:rPr>
      </w:pPr>
      <w:r>
        <w:rPr>
          <w:rFonts w:hint="eastAsia"/>
          <w:szCs w:val="21"/>
        </w:rPr>
        <w:t xml:space="preserve">　　建设单位应当按照评审意见对职业病危害预评价报告进行修改完</w:t>
      </w:r>
      <w:r>
        <w:rPr>
          <w:rFonts w:hint="eastAsia"/>
          <w:szCs w:val="21"/>
        </w:rPr>
        <w:t>善，并对最终的职业病危害预评价报告的真实性、客观性和合规性负责。职业病危害预评价工作过程应当形成书面报告备查。书面报告的具体格式由国家安全生产监督管理总局另行制定。</w:t>
      </w:r>
    </w:p>
    <w:p w:rsidR="00372646" w:rsidRDefault="0045495B">
      <w:pPr>
        <w:jc w:val="left"/>
        <w:rPr>
          <w:szCs w:val="21"/>
        </w:rPr>
      </w:pPr>
      <w:r>
        <w:rPr>
          <w:rFonts w:hint="eastAsia"/>
          <w:szCs w:val="21"/>
        </w:rPr>
        <w:t xml:space="preserve">　　</w:t>
      </w:r>
      <w:r>
        <w:rPr>
          <w:rFonts w:hint="eastAsia"/>
          <w:b/>
          <w:szCs w:val="21"/>
        </w:rPr>
        <w:t>第十三条</w:t>
      </w:r>
      <w:r>
        <w:rPr>
          <w:rFonts w:hint="eastAsia"/>
          <w:szCs w:val="21"/>
        </w:rPr>
        <w:t xml:space="preserve">　建设项目职业病危害预评价报告有下列情形之一的，建设单位不得通过评审：</w:t>
      </w:r>
    </w:p>
    <w:p w:rsidR="00372646" w:rsidRDefault="0045495B">
      <w:pPr>
        <w:jc w:val="left"/>
        <w:rPr>
          <w:szCs w:val="21"/>
        </w:rPr>
      </w:pPr>
      <w:r>
        <w:rPr>
          <w:rFonts w:hint="eastAsia"/>
          <w:szCs w:val="21"/>
        </w:rPr>
        <w:t xml:space="preserve">　　（一）对建设项目可能产生的职业病危害因素识别不全，未对工作场所职业病危害对劳动者健康影响与危害程度进行分析与评价的，或者评价不符合要求的；</w:t>
      </w:r>
    </w:p>
    <w:p w:rsidR="00372646" w:rsidRDefault="0045495B">
      <w:pPr>
        <w:jc w:val="left"/>
        <w:rPr>
          <w:szCs w:val="21"/>
        </w:rPr>
      </w:pPr>
      <w:r>
        <w:rPr>
          <w:rFonts w:hint="eastAsia"/>
          <w:szCs w:val="21"/>
        </w:rPr>
        <w:t xml:space="preserve">　　（二）未对建设项目拟采取的职业病防护设施和防护措施进行分析、评价，对存在的问题未提出对策措施的；</w:t>
      </w:r>
    </w:p>
    <w:p w:rsidR="00372646" w:rsidRDefault="0045495B">
      <w:pPr>
        <w:jc w:val="left"/>
        <w:rPr>
          <w:szCs w:val="21"/>
        </w:rPr>
      </w:pPr>
      <w:r>
        <w:rPr>
          <w:rFonts w:hint="eastAsia"/>
          <w:szCs w:val="21"/>
        </w:rPr>
        <w:t xml:space="preserve">　　（三）建设项</w:t>
      </w:r>
      <w:r>
        <w:rPr>
          <w:rFonts w:hint="eastAsia"/>
          <w:szCs w:val="21"/>
        </w:rPr>
        <w:t>目职业病危害风险分析与评价不正确的；</w:t>
      </w:r>
    </w:p>
    <w:p w:rsidR="00372646" w:rsidRDefault="0045495B">
      <w:pPr>
        <w:jc w:val="left"/>
        <w:rPr>
          <w:szCs w:val="21"/>
        </w:rPr>
      </w:pPr>
      <w:r>
        <w:rPr>
          <w:rFonts w:hint="eastAsia"/>
          <w:szCs w:val="21"/>
        </w:rPr>
        <w:t xml:space="preserve">　　（四）评价结论和对策措施不正确的；</w:t>
      </w:r>
    </w:p>
    <w:p w:rsidR="00372646" w:rsidRDefault="0045495B">
      <w:pPr>
        <w:jc w:val="left"/>
        <w:rPr>
          <w:szCs w:val="21"/>
        </w:rPr>
      </w:pPr>
      <w:r>
        <w:rPr>
          <w:rFonts w:hint="eastAsia"/>
          <w:szCs w:val="21"/>
        </w:rPr>
        <w:t xml:space="preserve">　　（五）不符合职业病防治有关法律、法规、规章和标准规定的其他情形的。</w:t>
      </w:r>
    </w:p>
    <w:p w:rsidR="00372646" w:rsidRDefault="0045495B">
      <w:pPr>
        <w:jc w:val="left"/>
        <w:rPr>
          <w:szCs w:val="21"/>
        </w:rPr>
      </w:pPr>
      <w:r>
        <w:rPr>
          <w:rFonts w:hint="eastAsia"/>
          <w:szCs w:val="21"/>
        </w:rPr>
        <w:t xml:space="preserve">　　</w:t>
      </w:r>
      <w:r>
        <w:rPr>
          <w:rFonts w:hint="eastAsia"/>
          <w:b/>
          <w:szCs w:val="21"/>
        </w:rPr>
        <w:t>第十四条</w:t>
      </w:r>
      <w:r>
        <w:rPr>
          <w:rFonts w:hint="eastAsia"/>
          <w:szCs w:val="21"/>
        </w:rPr>
        <w:t xml:space="preserve">　建设项目职业病危害预评价报告通过评审后，建设项目的生产规模、工艺等发生变更导致职业病危害风险发生重大变化的，建设单位应当对变更内容重新进行职业病危害预评价和评审。</w:t>
      </w:r>
    </w:p>
    <w:p w:rsidR="00372646" w:rsidRDefault="00372646">
      <w:pPr>
        <w:jc w:val="left"/>
        <w:rPr>
          <w:szCs w:val="21"/>
        </w:rPr>
      </w:pPr>
    </w:p>
    <w:p w:rsidR="00372646" w:rsidRDefault="0045495B">
      <w:pPr>
        <w:pStyle w:val="11"/>
        <w:rPr>
          <w:rFonts w:ascii="Times New Roman" w:hAnsi="Times New Roman"/>
        </w:rPr>
      </w:pPr>
      <w:r>
        <w:rPr>
          <w:rFonts w:ascii="Times New Roman" w:hAnsi="Times New Roman" w:hint="eastAsia"/>
        </w:rPr>
        <w:t>第三章　职业病防护设施设计</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 xml:space="preserve">　第十五条　</w:t>
      </w:r>
      <w:r>
        <w:rPr>
          <w:rFonts w:hint="eastAsia"/>
          <w:szCs w:val="21"/>
        </w:rPr>
        <w:t>存在职业病危害的建设项目，建设单位应当在施工前按照职业病防治有关法律、法规、规章和标准的要求，进行职业病防护设施设计。</w:t>
      </w:r>
    </w:p>
    <w:p w:rsidR="00372646" w:rsidRDefault="0045495B">
      <w:pPr>
        <w:jc w:val="left"/>
        <w:rPr>
          <w:szCs w:val="21"/>
        </w:rPr>
      </w:pPr>
      <w:r>
        <w:rPr>
          <w:rFonts w:hint="eastAsia"/>
          <w:szCs w:val="21"/>
        </w:rPr>
        <w:t xml:space="preserve">　　</w:t>
      </w:r>
      <w:r>
        <w:rPr>
          <w:rFonts w:hint="eastAsia"/>
          <w:b/>
          <w:szCs w:val="21"/>
        </w:rPr>
        <w:t>第十六条</w:t>
      </w:r>
      <w:r>
        <w:rPr>
          <w:rFonts w:hint="eastAsia"/>
          <w:szCs w:val="21"/>
        </w:rPr>
        <w:t xml:space="preserve">　建设</w:t>
      </w:r>
      <w:r>
        <w:rPr>
          <w:rFonts w:hint="eastAsia"/>
          <w:szCs w:val="21"/>
        </w:rPr>
        <w:t>项目职业病防护设施设计应当包括下列内容：</w:t>
      </w:r>
    </w:p>
    <w:p w:rsidR="00372646" w:rsidRDefault="0045495B">
      <w:pPr>
        <w:jc w:val="left"/>
        <w:rPr>
          <w:szCs w:val="21"/>
        </w:rPr>
      </w:pPr>
      <w:r>
        <w:rPr>
          <w:rFonts w:hint="eastAsia"/>
          <w:szCs w:val="21"/>
        </w:rPr>
        <w:t xml:space="preserve">　　（一）设计依据；</w:t>
      </w:r>
    </w:p>
    <w:p w:rsidR="00372646" w:rsidRDefault="0045495B">
      <w:pPr>
        <w:jc w:val="left"/>
        <w:rPr>
          <w:szCs w:val="21"/>
        </w:rPr>
      </w:pPr>
      <w:r>
        <w:rPr>
          <w:rFonts w:hint="eastAsia"/>
          <w:szCs w:val="21"/>
        </w:rPr>
        <w:t xml:space="preserve">　　（二）建设项目概况及工程分析；</w:t>
      </w:r>
    </w:p>
    <w:p w:rsidR="00372646" w:rsidRDefault="0045495B">
      <w:pPr>
        <w:jc w:val="left"/>
        <w:rPr>
          <w:szCs w:val="21"/>
        </w:rPr>
      </w:pPr>
      <w:r>
        <w:rPr>
          <w:rFonts w:hint="eastAsia"/>
          <w:szCs w:val="21"/>
        </w:rPr>
        <w:t xml:space="preserve">　　（三）职业病危害因素分析及危害程度预测；</w:t>
      </w:r>
    </w:p>
    <w:p w:rsidR="00372646" w:rsidRDefault="0045495B">
      <w:pPr>
        <w:jc w:val="left"/>
        <w:rPr>
          <w:szCs w:val="21"/>
        </w:rPr>
      </w:pPr>
      <w:r>
        <w:rPr>
          <w:rFonts w:hint="eastAsia"/>
          <w:szCs w:val="21"/>
        </w:rPr>
        <w:t xml:space="preserve">　　（四）拟采取的职业病防护设施和应急救援设施的名称、规格、型号、数量、分布，并对防控性能进行分析；</w:t>
      </w:r>
    </w:p>
    <w:p w:rsidR="00372646" w:rsidRDefault="0045495B">
      <w:pPr>
        <w:jc w:val="left"/>
        <w:rPr>
          <w:szCs w:val="21"/>
        </w:rPr>
      </w:pPr>
      <w:r>
        <w:rPr>
          <w:rFonts w:hint="eastAsia"/>
          <w:szCs w:val="21"/>
        </w:rPr>
        <w:t xml:space="preserve">　　（五）辅助用室及卫生设施的设置情况；</w:t>
      </w:r>
    </w:p>
    <w:p w:rsidR="00372646" w:rsidRDefault="0045495B">
      <w:pPr>
        <w:jc w:val="left"/>
        <w:rPr>
          <w:szCs w:val="21"/>
        </w:rPr>
      </w:pPr>
      <w:r>
        <w:rPr>
          <w:rFonts w:hint="eastAsia"/>
          <w:szCs w:val="21"/>
        </w:rPr>
        <w:t xml:space="preserve">　　（六）对预评价报告中拟采取的职业病防护设施、防护措施及对策措施采纳情况的说明；</w:t>
      </w:r>
    </w:p>
    <w:p w:rsidR="00372646" w:rsidRDefault="0045495B">
      <w:pPr>
        <w:jc w:val="left"/>
        <w:rPr>
          <w:szCs w:val="21"/>
        </w:rPr>
      </w:pPr>
      <w:r>
        <w:rPr>
          <w:rFonts w:hint="eastAsia"/>
          <w:szCs w:val="21"/>
        </w:rPr>
        <w:t xml:space="preserve">　　（七）职业病防护设施和应急救援设施投资预算明细表；</w:t>
      </w:r>
    </w:p>
    <w:p w:rsidR="00372646" w:rsidRDefault="0045495B">
      <w:pPr>
        <w:jc w:val="left"/>
        <w:rPr>
          <w:szCs w:val="21"/>
        </w:rPr>
      </w:pPr>
      <w:r>
        <w:rPr>
          <w:rFonts w:hint="eastAsia"/>
          <w:szCs w:val="21"/>
        </w:rPr>
        <w:t xml:space="preserve">　　（八）职业病防护设施和应急救援设施可以达到的预期效果及评价。</w:t>
      </w:r>
    </w:p>
    <w:p w:rsidR="00372646" w:rsidRDefault="0045495B">
      <w:pPr>
        <w:jc w:val="left"/>
        <w:rPr>
          <w:szCs w:val="21"/>
        </w:rPr>
      </w:pPr>
      <w:r>
        <w:rPr>
          <w:rFonts w:hint="eastAsia"/>
          <w:szCs w:val="21"/>
        </w:rPr>
        <w:t xml:space="preserve">　　</w:t>
      </w:r>
      <w:r>
        <w:rPr>
          <w:rFonts w:hint="eastAsia"/>
          <w:b/>
          <w:szCs w:val="21"/>
        </w:rPr>
        <w:t>第十七条</w:t>
      </w:r>
      <w:r>
        <w:rPr>
          <w:rFonts w:hint="eastAsia"/>
          <w:szCs w:val="21"/>
        </w:rPr>
        <w:t xml:space="preserve">　职业病防护设施设计完成后，属于职业病危害一般或者较重的建设项目，其建设单位主要负责人或其指定的负责人应当组织职业卫生专业技术人员对职业病防护设施设计进行评审，并形成是否符合职业病防治有关法律、法规、规章和标准要求的评审意见；属于职业病危害严重的建设项目，其建设单位主要负责人或其指定的负责人应当组织外单位职业卫生专业技术人员参加评审工作，并形成评审意见。</w:t>
      </w:r>
    </w:p>
    <w:p w:rsidR="00372646" w:rsidRDefault="0045495B">
      <w:pPr>
        <w:jc w:val="left"/>
        <w:rPr>
          <w:szCs w:val="21"/>
        </w:rPr>
      </w:pPr>
      <w:r>
        <w:rPr>
          <w:rFonts w:hint="eastAsia"/>
          <w:szCs w:val="21"/>
        </w:rPr>
        <w:t xml:space="preserve">　　建设单位应当按照评审意见对职业病防护设施设计进行修改完善，并对最终的职业病防护设施设计的真实性、客观性和合规性负责。职业病防护设施设计工作过程应当形成</w:t>
      </w:r>
      <w:r>
        <w:rPr>
          <w:rFonts w:hint="eastAsia"/>
          <w:szCs w:val="21"/>
        </w:rPr>
        <w:t>书面报告备查。书面报告的具体格式由国家安全生产监督管理总局另行制定。</w:t>
      </w:r>
    </w:p>
    <w:p w:rsidR="00372646" w:rsidRDefault="0045495B">
      <w:pPr>
        <w:jc w:val="left"/>
        <w:rPr>
          <w:szCs w:val="21"/>
        </w:rPr>
      </w:pPr>
      <w:r>
        <w:rPr>
          <w:rFonts w:hint="eastAsia"/>
          <w:szCs w:val="21"/>
        </w:rPr>
        <w:t xml:space="preserve">　</w:t>
      </w:r>
      <w:r>
        <w:rPr>
          <w:rFonts w:hint="eastAsia"/>
          <w:b/>
          <w:szCs w:val="21"/>
        </w:rPr>
        <w:t xml:space="preserve">　第十八条</w:t>
      </w:r>
      <w:r>
        <w:rPr>
          <w:rFonts w:hint="eastAsia"/>
          <w:szCs w:val="21"/>
        </w:rPr>
        <w:t xml:space="preserve">　建设项目职业病防护设施设计有下列情形之一的，建设单位不得通过评审和开工建设：</w:t>
      </w:r>
    </w:p>
    <w:p w:rsidR="00372646" w:rsidRDefault="0045495B">
      <w:pPr>
        <w:jc w:val="left"/>
        <w:rPr>
          <w:szCs w:val="21"/>
        </w:rPr>
      </w:pPr>
      <w:r>
        <w:rPr>
          <w:rFonts w:hint="eastAsia"/>
          <w:szCs w:val="21"/>
        </w:rPr>
        <w:t xml:space="preserve">　　（一）未对建设项目主要职业病危害进行防护设施设计或者设计内容不全的；</w:t>
      </w:r>
    </w:p>
    <w:p w:rsidR="00372646" w:rsidRDefault="0045495B">
      <w:pPr>
        <w:jc w:val="left"/>
        <w:rPr>
          <w:szCs w:val="21"/>
        </w:rPr>
      </w:pPr>
      <w:r>
        <w:rPr>
          <w:rFonts w:hint="eastAsia"/>
          <w:szCs w:val="21"/>
        </w:rPr>
        <w:t xml:space="preserve">　　（二）职业病防护设施设计未按照评审意见进行修改完善的；</w:t>
      </w:r>
    </w:p>
    <w:p w:rsidR="00372646" w:rsidRDefault="0045495B">
      <w:pPr>
        <w:jc w:val="left"/>
        <w:rPr>
          <w:szCs w:val="21"/>
        </w:rPr>
      </w:pPr>
      <w:r>
        <w:rPr>
          <w:rFonts w:hint="eastAsia"/>
          <w:szCs w:val="21"/>
        </w:rPr>
        <w:t xml:space="preserve">　　（三）未采纳职业病危害预评价报告中的对策措施，且未作充分论证说明的；</w:t>
      </w:r>
    </w:p>
    <w:p w:rsidR="00372646" w:rsidRDefault="0045495B">
      <w:pPr>
        <w:jc w:val="left"/>
        <w:rPr>
          <w:szCs w:val="21"/>
        </w:rPr>
      </w:pPr>
      <w:r>
        <w:rPr>
          <w:rFonts w:hint="eastAsia"/>
          <w:szCs w:val="21"/>
        </w:rPr>
        <w:t xml:space="preserve">　　（四）未对职业病防护设施和应急救援设施的预期效果进行评价的；</w:t>
      </w:r>
    </w:p>
    <w:p w:rsidR="00372646" w:rsidRDefault="0045495B">
      <w:pPr>
        <w:jc w:val="left"/>
        <w:rPr>
          <w:szCs w:val="21"/>
        </w:rPr>
      </w:pPr>
      <w:r>
        <w:rPr>
          <w:rFonts w:hint="eastAsia"/>
          <w:szCs w:val="21"/>
        </w:rPr>
        <w:t xml:space="preserve">　　（五）不符合职业病防治有关法律、法规、规章和标准规定的其他情形的。</w:t>
      </w:r>
    </w:p>
    <w:p w:rsidR="00372646" w:rsidRDefault="0045495B">
      <w:pPr>
        <w:jc w:val="left"/>
        <w:rPr>
          <w:szCs w:val="21"/>
        </w:rPr>
      </w:pPr>
      <w:r>
        <w:rPr>
          <w:rFonts w:hint="eastAsia"/>
          <w:szCs w:val="21"/>
        </w:rPr>
        <w:t xml:space="preserve">　　</w:t>
      </w:r>
      <w:r>
        <w:rPr>
          <w:rFonts w:hint="eastAsia"/>
          <w:b/>
          <w:szCs w:val="21"/>
        </w:rPr>
        <w:t>第十九条</w:t>
      </w:r>
      <w:r>
        <w:rPr>
          <w:rFonts w:hint="eastAsia"/>
          <w:szCs w:val="21"/>
        </w:rPr>
        <w:t xml:space="preserve">　建设单位应当按照评审通过的设计和有关规定组织职业病防护设施的采购和施工。</w:t>
      </w:r>
    </w:p>
    <w:p w:rsidR="00372646" w:rsidRDefault="0045495B">
      <w:pPr>
        <w:jc w:val="left"/>
        <w:rPr>
          <w:szCs w:val="21"/>
        </w:rPr>
      </w:pPr>
      <w:r>
        <w:rPr>
          <w:rFonts w:hint="eastAsia"/>
          <w:szCs w:val="21"/>
        </w:rPr>
        <w:t xml:space="preserve">　　</w:t>
      </w:r>
      <w:r>
        <w:rPr>
          <w:rFonts w:hint="eastAsia"/>
          <w:b/>
          <w:szCs w:val="21"/>
        </w:rPr>
        <w:t>第二十条</w:t>
      </w:r>
      <w:r>
        <w:rPr>
          <w:rFonts w:hint="eastAsia"/>
          <w:szCs w:val="21"/>
        </w:rPr>
        <w:t xml:space="preserve">　建设项目职业病防护设施设计在完成评审后，建设项目的生产规模、工艺等发生变更导致职业病危害风险发生重大变化的，建设单位应当对变更的内容重新进行职业病防护设施设计和评审。</w:t>
      </w:r>
    </w:p>
    <w:p w:rsidR="00372646" w:rsidRDefault="00372646">
      <w:pPr>
        <w:jc w:val="left"/>
        <w:rPr>
          <w:szCs w:val="21"/>
        </w:rPr>
      </w:pPr>
    </w:p>
    <w:p w:rsidR="00372646" w:rsidRDefault="0045495B">
      <w:pPr>
        <w:pStyle w:val="11"/>
        <w:rPr>
          <w:rFonts w:ascii="Times New Roman" w:hAnsi="Times New Roman"/>
        </w:rPr>
      </w:pPr>
      <w:r>
        <w:rPr>
          <w:rFonts w:ascii="Times New Roman" w:hAnsi="Times New Roman" w:hint="eastAsia"/>
        </w:rPr>
        <w:t>第四章　职业病危害控制效果评价与防护设施验收</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第二十一条</w:t>
      </w:r>
      <w:r>
        <w:rPr>
          <w:rFonts w:hint="eastAsia"/>
          <w:szCs w:val="21"/>
        </w:rPr>
        <w:t xml:space="preserve">　建设项目职业病防护设施建设期间，建设单位应当对其进行经常性的检查，对发现的问题及时进行整改。</w:t>
      </w:r>
    </w:p>
    <w:p w:rsidR="00372646" w:rsidRDefault="0045495B">
      <w:pPr>
        <w:jc w:val="left"/>
        <w:rPr>
          <w:szCs w:val="21"/>
        </w:rPr>
      </w:pPr>
      <w:r>
        <w:rPr>
          <w:rFonts w:hint="eastAsia"/>
          <w:szCs w:val="21"/>
        </w:rPr>
        <w:t xml:space="preserve">　　</w:t>
      </w:r>
      <w:r>
        <w:rPr>
          <w:rFonts w:hint="eastAsia"/>
          <w:b/>
          <w:szCs w:val="21"/>
        </w:rPr>
        <w:t xml:space="preserve">第二十二条　</w:t>
      </w:r>
      <w:r>
        <w:rPr>
          <w:rFonts w:hint="eastAsia"/>
          <w:szCs w:val="21"/>
        </w:rPr>
        <w:t>建设项目投入生产或者使用前，建设单位应当依照职业病防治有关法律、法规、</w:t>
      </w:r>
      <w:r>
        <w:rPr>
          <w:rFonts w:hint="eastAsia"/>
          <w:szCs w:val="21"/>
        </w:rPr>
        <w:t>规章和标准要求，采取下列职业病危害防治管理措施：</w:t>
      </w:r>
    </w:p>
    <w:p w:rsidR="00372646" w:rsidRDefault="0045495B">
      <w:pPr>
        <w:jc w:val="left"/>
        <w:rPr>
          <w:szCs w:val="21"/>
        </w:rPr>
      </w:pPr>
      <w:r>
        <w:rPr>
          <w:rFonts w:hint="eastAsia"/>
          <w:szCs w:val="21"/>
        </w:rPr>
        <w:t xml:space="preserve">　　（一）设置或者指定职业卫生管理机构，配备专职或者兼职的职业卫生管理人员；</w:t>
      </w:r>
    </w:p>
    <w:p w:rsidR="00372646" w:rsidRDefault="0045495B">
      <w:pPr>
        <w:jc w:val="left"/>
        <w:rPr>
          <w:szCs w:val="21"/>
        </w:rPr>
      </w:pPr>
      <w:r>
        <w:rPr>
          <w:rFonts w:hint="eastAsia"/>
          <w:szCs w:val="21"/>
        </w:rPr>
        <w:t xml:space="preserve">　　（二）制定职业病防治计划和实施方案；</w:t>
      </w:r>
    </w:p>
    <w:p w:rsidR="00372646" w:rsidRDefault="0045495B">
      <w:pPr>
        <w:jc w:val="left"/>
        <w:rPr>
          <w:szCs w:val="21"/>
        </w:rPr>
      </w:pPr>
      <w:r>
        <w:rPr>
          <w:rFonts w:hint="eastAsia"/>
          <w:szCs w:val="21"/>
        </w:rPr>
        <w:t xml:space="preserve">　　（三）建立、健全职业卫生管理制度和操作规程；</w:t>
      </w:r>
    </w:p>
    <w:p w:rsidR="00372646" w:rsidRDefault="0045495B">
      <w:pPr>
        <w:jc w:val="left"/>
        <w:rPr>
          <w:szCs w:val="21"/>
        </w:rPr>
      </w:pPr>
      <w:r>
        <w:rPr>
          <w:rFonts w:hint="eastAsia"/>
          <w:szCs w:val="21"/>
        </w:rPr>
        <w:t xml:space="preserve">　　（四）建立、健全职业卫生档案和劳动者健康监护档案；</w:t>
      </w:r>
    </w:p>
    <w:p w:rsidR="00372646" w:rsidRDefault="0045495B">
      <w:pPr>
        <w:jc w:val="left"/>
        <w:rPr>
          <w:szCs w:val="21"/>
        </w:rPr>
      </w:pPr>
      <w:r>
        <w:rPr>
          <w:rFonts w:hint="eastAsia"/>
          <w:szCs w:val="21"/>
        </w:rPr>
        <w:t xml:space="preserve">　　（五）实施由专人负责的职业病危害因素日常监测，并确保监测系统处于正常运行状态；</w:t>
      </w:r>
    </w:p>
    <w:p w:rsidR="00372646" w:rsidRDefault="0045495B">
      <w:pPr>
        <w:jc w:val="left"/>
        <w:rPr>
          <w:szCs w:val="21"/>
        </w:rPr>
      </w:pPr>
      <w:r>
        <w:rPr>
          <w:rFonts w:hint="eastAsia"/>
          <w:szCs w:val="21"/>
        </w:rPr>
        <w:t xml:space="preserve">　　（六）对工作场所进行职业病危害因素检测、评价；</w:t>
      </w:r>
    </w:p>
    <w:p w:rsidR="00372646" w:rsidRDefault="0045495B">
      <w:pPr>
        <w:jc w:val="left"/>
        <w:rPr>
          <w:szCs w:val="21"/>
        </w:rPr>
      </w:pPr>
      <w:r>
        <w:rPr>
          <w:rFonts w:hint="eastAsia"/>
          <w:szCs w:val="21"/>
        </w:rPr>
        <w:t xml:space="preserve">　　（七）建设单位的主要负责人和职业卫生管理人员应当接受职业卫生培训，并组织劳动者进行上岗前的职业卫</w:t>
      </w:r>
      <w:r>
        <w:rPr>
          <w:rFonts w:hint="eastAsia"/>
          <w:szCs w:val="21"/>
        </w:rPr>
        <w:t>生培训；</w:t>
      </w:r>
    </w:p>
    <w:p w:rsidR="00372646" w:rsidRDefault="0045495B">
      <w:pPr>
        <w:jc w:val="left"/>
        <w:rPr>
          <w:szCs w:val="21"/>
        </w:rPr>
      </w:pPr>
      <w:r>
        <w:rPr>
          <w:rFonts w:hint="eastAsia"/>
          <w:szCs w:val="21"/>
        </w:rPr>
        <w:t xml:space="preserve">　　（八）按照规定组织从事接触职业病危害作业的劳动者进行上岗前职业健康检查，并将检查结果书面告知劳动者；</w:t>
      </w:r>
    </w:p>
    <w:p w:rsidR="00372646" w:rsidRDefault="0045495B">
      <w:pPr>
        <w:jc w:val="left"/>
        <w:rPr>
          <w:szCs w:val="21"/>
        </w:rPr>
      </w:pPr>
      <w:r>
        <w:rPr>
          <w:rFonts w:hint="eastAsia"/>
          <w:szCs w:val="21"/>
        </w:rPr>
        <w:t xml:space="preserve">　　（九）在醒目位置设置公告栏，公布有关职业病危害防治的规章制度、操作规程、职业病危害事故应急救援措施和工作场所职业病危害因素检测结果。对产生严重职业病危害的作业岗位，应当在其醒目位置，设置警示标识和中文警示说明；</w:t>
      </w:r>
    </w:p>
    <w:p w:rsidR="00372646" w:rsidRDefault="0045495B">
      <w:pPr>
        <w:jc w:val="left"/>
        <w:rPr>
          <w:szCs w:val="21"/>
        </w:rPr>
      </w:pPr>
      <w:r>
        <w:rPr>
          <w:rFonts w:hint="eastAsia"/>
          <w:szCs w:val="21"/>
        </w:rPr>
        <w:t xml:space="preserve">　　（十）为劳动者个人提供符合要求的职业病防护用品；</w:t>
      </w:r>
    </w:p>
    <w:p w:rsidR="00372646" w:rsidRDefault="0045495B">
      <w:pPr>
        <w:jc w:val="left"/>
        <w:rPr>
          <w:szCs w:val="21"/>
        </w:rPr>
      </w:pPr>
      <w:r>
        <w:rPr>
          <w:rFonts w:hint="eastAsia"/>
          <w:szCs w:val="21"/>
        </w:rPr>
        <w:t xml:space="preserve">　　（十一）建立、健全职业病危害事故应急救援预案；</w:t>
      </w:r>
    </w:p>
    <w:p w:rsidR="00372646" w:rsidRDefault="0045495B">
      <w:pPr>
        <w:jc w:val="left"/>
        <w:rPr>
          <w:szCs w:val="21"/>
        </w:rPr>
      </w:pPr>
      <w:r>
        <w:rPr>
          <w:rFonts w:hint="eastAsia"/>
          <w:szCs w:val="21"/>
        </w:rPr>
        <w:t xml:space="preserve">　　（十二）职业病防治有关法律、法规、规章和标准要求的其他管理措施。</w:t>
      </w:r>
    </w:p>
    <w:p w:rsidR="00372646" w:rsidRDefault="0045495B">
      <w:pPr>
        <w:jc w:val="left"/>
        <w:rPr>
          <w:szCs w:val="21"/>
        </w:rPr>
      </w:pPr>
      <w:r>
        <w:rPr>
          <w:rFonts w:hint="eastAsia"/>
          <w:szCs w:val="21"/>
        </w:rPr>
        <w:t xml:space="preserve">　　</w:t>
      </w:r>
      <w:r>
        <w:rPr>
          <w:rFonts w:hint="eastAsia"/>
          <w:b/>
          <w:szCs w:val="21"/>
        </w:rPr>
        <w:t xml:space="preserve">第二十三条　</w:t>
      </w:r>
      <w:r>
        <w:rPr>
          <w:rFonts w:hint="eastAsia"/>
          <w:szCs w:val="21"/>
        </w:rPr>
        <w:t>建设项目完工后，需要进行试运行的，其配套建设的职业病防护设施必须与主体工程同时投入试运行。</w:t>
      </w:r>
    </w:p>
    <w:p w:rsidR="00372646" w:rsidRDefault="0045495B">
      <w:pPr>
        <w:jc w:val="left"/>
        <w:rPr>
          <w:szCs w:val="21"/>
        </w:rPr>
      </w:pPr>
      <w:r>
        <w:rPr>
          <w:rFonts w:hint="eastAsia"/>
          <w:szCs w:val="21"/>
        </w:rPr>
        <w:t xml:space="preserve">　　试运行时间应当不少于</w:t>
      </w:r>
      <w:r>
        <w:rPr>
          <w:rFonts w:hint="eastAsia"/>
          <w:szCs w:val="21"/>
        </w:rPr>
        <w:t>30</w:t>
      </w:r>
      <w:r>
        <w:rPr>
          <w:rFonts w:hint="eastAsia"/>
          <w:szCs w:val="21"/>
        </w:rPr>
        <w:t>日，最长不得超过</w:t>
      </w:r>
      <w:r>
        <w:rPr>
          <w:rFonts w:hint="eastAsia"/>
          <w:szCs w:val="21"/>
        </w:rPr>
        <w:t>180</w:t>
      </w:r>
      <w:r>
        <w:rPr>
          <w:rFonts w:hint="eastAsia"/>
          <w:szCs w:val="21"/>
        </w:rPr>
        <w:t>日，国家有关部门另有规定或者特殊要求的行业除外。</w:t>
      </w:r>
    </w:p>
    <w:p w:rsidR="00372646" w:rsidRDefault="0045495B">
      <w:pPr>
        <w:jc w:val="left"/>
        <w:rPr>
          <w:szCs w:val="21"/>
        </w:rPr>
      </w:pPr>
      <w:r>
        <w:rPr>
          <w:rFonts w:hint="eastAsia"/>
          <w:szCs w:val="21"/>
        </w:rPr>
        <w:t xml:space="preserve">　　</w:t>
      </w:r>
      <w:r>
        <w:rPr>
          <w:rFonts w:hint="eastAsia"/>
          <w:b/>
          <w:szCs w:val="21"/>
        </w:rPr>
        <w:t>第二十四条</w:t>
      </w:r>
      <w:r>
        <w:rPr>
          <w:rFonts w:hint="eastAsia"/>
          <w:szCs w:val="21"/>
        </w:rPr>
        <w:t xml:space="preserve">　建设项目在竣工验收前或者试运行期间，建设单位应当进行职业病危害控制效果评价，编制评价报告。建设项目职业病危害控制效果评价报告应当符合职业病防治有关法律、法规、规章和标准的要求，包括下列主要内容：</w:t>
      </w:r>
    </w:p>
    <w:p w:rsidR="00372646" w:rsidRDefault="0045495B">
      <w:pPr>
        <w:jc w:val="left"/>
        <w:rPr>
          <w:szCs w:val="21"/>
        </w:rPr>
      </w:pPr>
      <w:r>
        <w:rPr>
          <w:rFonts w:hint="eastAsia"/>
          <w:szCs w:val="21"/>
        </w:rPr>
        <w:t xml:space="preserve">　　（一）建设项目概况；</w:t>
      </w:r>
    </w:p>
    <w:p w:rsidR="00372646" w:rsidRDefault="0045495B">
      <w:pPr>
        <w:jc w:val="left"/>
        <w:rPr>
          <w:szCs w:val="21"/>
        </w:rPr>
      </w:pPr>
      <w:r>
        <w:rPr>
          <w:rFonts w:hint="eastAsia"/>
          <w:szCs w:val="21"/>
        </w:rPr>
        <w:t xml:space="preserve">　　（二）职业病防护设施设计执行情况分析、评价；</w:t>
      </w:r>
    </w:p>
    <w:p w:rsidR="00372646" w:rsidRDefault="0045495B">
      <w:pPr>
        <w:jc w:val="left"/>
        <w:rPr>
          <w:szCs w:val="21"/>
        </w:rPr>
      </w:pPr>
      <w:r>
        <w:rPr>
          <w:rFonts w:hint="eastAsia"/>
          <w:szCs w:val="21"/>
        </w:rPr>
        <w:t xml:space="preserve">　　（三）职业病防护</w:t>
      </w:r>
      <w:r>
        <w:rPr>
          <w:rFonts w:hint="eastAsia"/>
          <w:szCs w:val="21"/>
        </w:rPr>
        <w:t>设施检测和运行情况分析、评价；</w:t>
      </w:r>
    </w:p>
    <w:p w:rsidR="00372646" w:rsidRDefault="0045495B">
      <w:pPr>
        <w:jc w:val="left"/>
        <w:rPr>
          <w:szCs w:val="21"/>
        </w:rPr>
      </w:pPr>
      <w:r>
        <w:rPr>
          <w:rFonts w:hint="eastAsia"/>
          <w:szCs w:val="21"/>
        </w:rPr>
        <w:t xml:space="preserve">　　（四）工作场所职业病危害因素检测分析、评价；</w:t>
      </w:r>
    </w:p>
    <w:p w:rsidR="00372646" w:rsidRDefault="0045495B">
      <w:pPr>
        <w:jc w:val="left"/>
        <w:rPr>
          <w:szCs w:val="21"/>
        </w:rPr>
      </w:pPr>
      <w:r>
        <w:rPr>
          <w:rFonts w:hint="eastAsia"/>
          <w:szCs w:val="21"/>
        </w:rPr>
        <w:t xml:space="preserve">　　（五）工作场所职业病危害因素日常监测情况分析、评价；</w:t>
      </w:r>
    </w:p>
    <w:p w:rsidR="00372646" w:rsidRDefault="0045495B">
      <w:pPr>
        <w:jc w:val="left"/>
        <w:rPr>
          <w:szCs w:val="21"/>
        </w:rPr>
      </w:pPr>
      <w:r>
        <w:rPr>
          <w:rFonts w:hint="eastAsia"/>
          <w:szCs w:val="21"/>
        </w:rPr>
        <w:t xml:space="preserve">　　（六）职业病危害因素对劳动者健康危害程度分析、评价；</w:t>
      </w:r>
    </w:p>
    <w:p w:rsidR="00372646" w:rsidRDefault="0045495B">
      <w:pPr>
        <w:jc w:val="left"/>
        <w:rPr>
          <w:szCs w:val="21"/>
        </w:rPr>
      </w:pPr>
      <w:r>
        <w:rPr>
          <w:rFonts w:hint="eastAsia"/>
          <w:szCs w:val="21"/>
        </w:rPr>
        <w:t xml:space="preserve">　　（七）职业病危害防治管理措施分析、评价；</w:t>
      </w:r>
    </w:p>
    <w:p w:rsidR="00372646" w:rsidRDefault="0045495B">
      <w:pPr>
        <w:jc w:val="left"/>
        <w:rPr>
          <w:szCs w:val="21"/>
        </w:rPr>
      </w:pPr>
      <w:r>
        <w:rPr>
          <w:rFonts w:hint="eastAsia"/>
          <w:szCs w:val="21"/>
        </w:rPr>
        <w:t xml:space="preserve">　　（八）职业健康监护状况分析、评价；</w:t>
      </w:r>
    </w:p>
    <w:p w:rsidR="00372646" w:rsidRDefault="0045495B">
      <w:pPr>
        <w:jc w:val="left"/>
        <w:rPr>
          <w:szCs w:val="21"/>
        </w:rPr>
      </w:pPr>
      <w:r>
        <w:rPr>
          <w:rFonts w:hint="eastAsia"/>
          <w:szCs w:val="21"/>
        </w:rPr>
        <w:t xml:space="preserve">　　（九）职业病危害事故应急救援和控制措施分析、评价；</w:t>
      </w:r>
    </w:p>
    <w:p w:rsidR="00372646" w:rsidRDefault="0045495B">
      <w:pPr>
        <w:jc w:val="left"/>
        <w:rPr>
          <w:szCs w:val="21"/>
        </w:rPr>
      </w:pPr>
      <w:r>
        <w:rPr>
          <w:rFonts w:hint="eastAsia"/>
          <w:szCs w:val="21"/>
        </w:rPr>
        <w:t xml:space="preserve">　　（十）正常生产后建设项目职业病防治效果预期分析、评价；</w:t>
      </w:r>
    </w:p>
    <w:p w:rsidR="00372646" w:rsidRDefault="0045495B">
      <w:pPr>
        <w:jc w:val="left"/>
        <w:rPr>
          <w:szCs w:val="21"/>
        </w:rPr>
      </w:pPr>
      <w:r>
        <w:rPr>
          <w:rFonts w:hint="eastAsia"/>
          <w:szCs w:val="21"/>
        </w:rPr>
        <w:t xml:space="preserve">　　（十一）职业病危害防护补充措施及建议；</w:t>
      </w:r>
    </w:p>
    <w:p w:rsidR="00372646" w:rsidRDefault="0045495B">
      <w:pPr>
        <w:jc w:val="left"/>
        <w:rPr>
          <w:szCs w:val="21"/>
        </w:rPr>
      </w:pPr>
      <w:r>
        <w:rPr>
          <w:rFonts w:hint="eastAsia"/>
          <w:szCs w:val="21"/>
        </w:rPr>
        <w:t xml:space="preserve">　　（十二）评价结论，明确建设项目的职业病危害风险类别，以及采取控制效果评价报告所提对策建议后，职业病防护设施和防护措施是否符合职业病防治有关法律、法规、规章和标准的要求。</w:t>
      </w:r>
    </w:p>
    <w:p w:rsidR="00372646" w:rsidRDefault="0045495B">
      <w:pPr>
        <w:jc w:val="left"/>
        <w:rPr>
          <w:szCs w:val="21"/>
        </w:rPr>
      </w:pPr>
      <w:r>
        <w:rPr>
          <w:rFonts w:hint="eastAsia"/>
          <w:szCs w:val="21"/>
        </w:rPr>
        <w:t xml:space="preserve">　　</w:t>
      </w:r>
      <w:r>
        <w:rPr>
          <w:rFonts w:hint="eastAsia"/>
          <w:b/>
          <w:szCs w:val="21"/>
        </w:rPr>
        <w:t>第二十五条</w:t>
      </w:r>
      <w:r>
        <w:rPr>
          <w:rFonts w:hint="eastAsia"/>
          <w:szCs w:val="21"/>
        </w:rPr>
        <w:t xml:space="preserve">　建设单位在职业病防护设施验收前，应当编制验收方案。验收方案应当包括下列内容：</w:t>
      </w:r>
    </w:p>
    <w:p w:rsidR="00372646" w:rsidRDefault="0045495B">
      <w:pPr>
        <w:jc w:val="left"/>
        <w:rPr>
          <w:szCs w:val="21"/>
        </w:rPr>
      </w:pPr>
      <w:r>
        <w:rPr>
          <w:rFonts w:hint="eastAsia"/>
          <w:szCs w:val="21"/>
        </w:rPr>
        <w:t xml:space="preserve">　　（一）建设项目概况和风险类别，以及职业病危害预评价、职业病防护设施设计执行情况；</w:t>
      </w:r>
    </w:p>
    <w:p w:rsidR="00372646" w:rsidRDefault="0045495B">
      <w:pPr>
        <w:jc w:val="left"/>
        <w:rPr>
          <w:szCs w:val="21"/>
        </w:rPr>
      </w:pPr>
      <w:r>
        <w:rPr>
          <w:rFonts w:hint="eastAsia"/>
          <w:szCs w:val="21"/>
        </w:rPr>
        <w:t xml:space="preserve">　　（二）参与验收的人员及其工作内容、责任；</w:t>
      </w:r>
    </w:p>
    <w:p w:rsidR="00372646" w:rsidRDefault="0045495B">
      <w:pPr>
        <w:jc w:val="left"/>
        <w:rPr>
          <w:szCs w:val="21"/>
        </w:rPr>
      </w:pPr>
      <w:r>
        <w:rPr>
          <w:rFonts w:hint="eastAsia"/>
          <w:szCs w:val="21"/>
        </w:rPr>
        <w:t xml:space="preserve">　　（三）验收工作时间安排、程序等。</w:t>
      </w:r>
    </w:p>
    <w:p w:rsidR="00372646" w:rsidRDefault="0045495B">
      <w:pPr>
        <w:jc w:val="left"/>
        <w:rPr>
          <w:szCs w:val="21"/>
        </w:rPr>
      </w:pPr>
      <w:r>
        <w:rPr>
          <w:rFonts w:hint="eastAsia"/>
          <w:szCs w:val="21"/>
        </w:rPr>
        <w:t xml:space="preserve">　　建设单位应当在职业病防护设施验收前</w:t>
      </w:r>
      <w:r>
        <w:rPr>
          <w:rFonts w:hint="eastAsia"/>
          <w:szCs w:val="21"/>
        </w:rPr>
        <w:t>20</w:t>
      </w:r>
      <w:r>
        <w:rPr>
          <w:rFonts w:hint="eastAsia"/>
          <w:szCs w:val="21"/>
        </w:rPr>
        <w:t>日将验收方案向管辖该建设项目的安</w:t>
      </w:r>
      <w:r>
        <w:rPr>
          <w:rFonts w:hint="eastAsia"/>
          <w:szCs w:val="21"/>
        </w:rPr>
        <w:t>全生产监督管理部门进行书面报告。</w:t>
      </w:r>
    </w:p>
    <w:p w:rsidR="00372646" w:rsidRDefault="0045495B">
      <w:pPr>
        <w:jc w:val="left"/>
        <w:rPr>
          <w:szCs w:val="21"/>
        </w:rPr>
      </w:pPr>
      <w:r>
        <w:rPr>
          <w:rFonts w:hint="eastAsia"/>
          <w:szCs w:val="21"/>
        </w:rPr>
        <w:t xml:space="preserve">　　</w:t>
      </w:r>
      <w:r>
        <w:rPr>
          <w:rFonts w:hint="eastAsia"/>
          <w:b/>
          <w:szCs w:val="21"/>
        </w:rPr>
        <w:t>第二十六条</w:t>
      </w:r>
      <w:r>
        <w:rPr>
          <w:rFonts w:hint="eastAsia"/>
          <w:szCs w:val="21"/>
        </w:rPr>
        <w:t xml:space="preserve">　属于职业病危害一般或者较重的建设项目，其建设单位主要负责人或其指定的负责人应当组织职业卫生专业技术人员对职业病危害控制效果评价报告进行评审以及对职业病防护设施进行验收，并形成是否符合职业病防治有关法律、法规、规章和标准要求的评审意见和验收意见。属于职业病危害严重的建设项目，其建设单位主要负责人或其指定的负责人应当组织外单位职业卫生专业技术人员参加评审和验收工作，并形成评审和验收意见。</w:t>
      </w:r>
    </w:p>
    <w:p w:rsidR="00372646" w:rsidRDefault="0045495B">
      <w:pPr>
        <w:jc w:val="left"/>
        <w:rPr>
          <w:szCs w:val="21"/>
        </w:rPr>
      </w:pPr>
      <w:r>
        <w:rPr>
          <w:rFonts w:hint="eastAsia"/>
          <w:szCs w:val="21"/>
        </w:rPr>
        <w:t xml:space="preserve">　　建设单位应当按照评审与验收意见对职业病危害控制效果评价报告和职业病防护</w:t>
      </w:r>
      <w:r>
        <w:rPr>
          <w:rFonts w:hint="eastAsia"/>
          <w:szCs w:val="21"/>
        </w:rPr>
        <w:t>设施进行整改完善，并对最终的职业病危害控制效果评价报告和职业病防护设施验收结果的真实性、合规性和有效性负责。</w:t>
      </w:r>
    </w:p>
    <w:p w:rsidR="00372646" w:rsidRDefault="0045495B">
      <w:pPr>
        <w:jc w:val="left"/>
        <w:rPr>
          <w:szCs w:val="21"/>
        </w:rPr>
      </w:pPr>
      <w:r>
        <w:rPr>
          <w:rFonts w:hint="eastAsia"/>
          <w:szCs w:val="21"/>
        </w:rPr>
        <w:t xml:space="preserve">　　建设单位应当将职业病危害控制效果评价和职业病防护设施验收工作过程形成书面报告备查，其中职业病危害严重的建设项目应当在验收完成之日起</w:t>
      </w:r>
      <w:r>
        <w:rPr>
          <w:rFonts w:hint="eastAsia"/>
          <w:szCs w:val="21"/>
        </w:rPr>
        <w:t>20</w:t>
      </w:r>
      <w:r>
        <w:rPr>
          <w:rFonts w:hint="eastAsia"/>
          <w:szCs w:val="21"/>
        </w:rPr>
        <w:t>日内向管辖该建设项目的安全生产监督管理部门提交书面报告。书面报告的具体格式由国家安全生产监督管理总局另行制定。</w:t>
      </w:r>
    </w:p>
    <w:p w:rsidR="00372646" w:rsidRDefault="0045495B">
      <w:pPr>
        <w:jc w:val="left"/>
        <w:rPr>
          <w:szCs w:val="21"/>
        </w:rPr>
      </w:pPr>
      <w:r>
        <w:rPr>
          <w:rFonts w:hint="eastAsia"/>
          <w:szCs w:val="21"/>
        </w:rPr>
        <w:t xml:space="preserve">　　</w:t>
      </w:r>
      <w:r>
        <w:rPr>
          <w:rFonts w:hint="eastAsia"/>
          <w:b/>
          <w:szCs w:val="21"/>
        </w:rPr>
        <w:t>第二十七条</w:t>
      </w:r>
      <w:r>
        <w:rPr>
          <w:rFonts w:hint="eastAsia"/>
          <w:szCs w:val="21"/>
        </w:rPr>
        <w:t xml:space="preserve">　有下列情形之一的，建设项目职业病危害控制效果评价报告不得通过评审、职业病防护设施不得通过验收：</w:t>
      </w:r>
    </w:p>
    <w:p w:rsidR="00372646" w:rsidRDefault="0045495B">
      <w:pPr>
        <w:jc w:val="left"/>
        <w:rPr>
          <w:szCs w:val="21"/>
        </w:rPr>
      </w:pPr>
      <w:r>
        <w:rPr>
          <w:rFonts w:hint="eastAsia"/>
          <w:szCs w:val="21"/>
        </w:rPr>
        <w:t xml:space="preserve">　　（一）评价报告内容不符合本办法第二十四条要求的；</w:t>
      </w:r>
    </w:p>
    <w:p w:rsidR="00372646" w:rsidRDefault="0045495B">
      <w:pPr>
        <w:jc w:val="left"/>
        <w:rPr>
          <w:szCs w:val="21"/>
        </w:rPr>
      </w:pPr>
      <w:r>
        <w:rPr>
          <w:rFonts w:hint="eastAsia"/>
          <w:szCs w:val="21"/>
        </w:rPr>
        <w:t xml:space="preserve">　　（二）评价报告未按照评审意见整改的；</w:t>
      </w:r>
    </w:p>
    <w:p w:rsidR="00372646" w:rsidRDefault="0045495B">
      <w:pPr>
        <w:jc w:val="left"/>
        <w:rPr>
          <w:szCs w:val="21"/>
        </w:rPr>
      </w:pPr>
      <w:r>
        <w:rPr>
          <w:rFonts w:hint="eastAsia"/>
          <w:szCs w:val="21"/>
        </w:rPr>
        <w:t xml:space="preserve">　　（三）未按照建设项目职业病防护设施设计组织施工，且未充分论证说明的；</w:t>
      </w:r>
    </w:p>
    <w:p w:rsidR="00372646" w:rsidRDefault="0045495B">
      <w:pPr>
        <w:jc w:val="left"/>
        <w:rPr>
          <w:szCs w:val="21"/>
        </w:rPr>
      </w:pPr>
      <w:r>
        <w:rPr>
          <w:rFonts w:hint="eastAsia"/>
          <w:szCs w:val="21"/>
        </w:rPr>
        <w:t xml:space="preserve">　　（四）职业病危害防治管理措施不符合本办法第二十二条要求的；</w:t>
      </w:r>
    </w:p>
    <w:p w:rsidR="00372646" w:rsidRDefault="0045495B">
      <w:pPr>
        <w:jc w:val="left"/>
        <w:rPr>
          <w:szCs w:val="21"/>
        </w:rPr>
      </w:pPr>
      <w:r>
        <w:rPr>
          <w:rFonts w:hint="eastAsia"/>
          <w:szCs w:val="21"/>
        </w:rPr>
        <w:t xml:space="preserve">　　（五）职业病防护设施未按照验收意见整改的；</w:t>
      </w:r>
    </w:p>
    <w:p w:rsidR="00372646" w:rsidRDefault="0045495B">
      <w:pPr>
        <w:jc w:val="left"/>
        <w:rPr>
          <w:szCs w:val="21"/>
        </w:rPr>
      </w:pPr>
      <w:r>
        <w:rPr>
          <w:rFonts w:hint="eastAsia"/>
          <w:szCs w:val="21"/>
        </w:rPr>
        <w:t xml:space="preserve">　　（六）不符合职业病防治有关法律、法规、规章和标准规定的其他情形的。</w:t>
      </w:r>
    </w:p>
    <w:p w:rsidR="00372646" w:rsidRDefault="0045495B">
      <w:pPr>
        <w:jc w:val="left"/>
        <w:rPr>
          <w:szCs w:val="21"/>
        </w:rPr>
      </w:pPr>
      <w:r>
        <w:rPr>
          <w:rFonts w:hint="eastAsia"/>
          <w:szCs w:val="21"/>
        </w:rPr>
        <w:t xml:space="preserve">　　</w:t>
      </w:r>
      <w:r>
        <w:rPr>
          <w:rFonts w:hint="eastAsia"/>
          <w:b/>
          <w:szCs w:val="21"/>
        </w:rPr>
        <w:t>第二十八条</w:t>
      </w:r>
      <w:r>
        <w:rPr>
          <w:rFonts w:hint="eastAsia"/>
          <w:szCs w:val="21"/>
        </w:rPr>
        <w:t xml:space="preserve">　分期建设、分期投入生产或者使用的建设项目，其配套的职业病防护设施应当分期与建设项目同步进行验收。</w:t>
      </w:r>
    </w:p>
    <w:p w:rsidR="00372646" w:rsidRDefault="0045495B">
      <w:pPr>
        <w:jc w:val="left"/>
        <w:rPr>
          <w:szCs w:val="21"/>
        </w:rPr>
      </w:pPr>
      <w:r>
        <w:rPr>
          <w:rFonts w:hint="eastAsia"/>
          <w:szCs w:val="21"/>
        </w:rPr>
        <w:t xml:space="preserve">　　</w:t>
      </w:r>
      <w:r>
        <w:rPr>
          <w:rFonts w:hint="eastAsia"/>
          <w:b/>
          <w:szCs w:val="21"/>
        </w:rPr>
        <w:t>第二十九条</w:t>
      </w:r>
      <w:r>
        <w:rPr>
          <w:rFonts w:hint="eastAsia"/>
          <w:szCs w:val="21"/>
        </w:rPr>
        <w:t xml:space="preserve">　建设项目职业病防护设施未按照</w:t>
      </w:r>
      <w:r>
        <w:rPr>
          <w:rFonts w:hint="eastAsia"/>
          <w:szCs w:val="21"/>
        </w:rPr>
        <w:t>规定验收合格的，不得投入生产或者使用。</w:t>
      </w:r>
    </w:p>
    <w:p w:rsidR="00372646" w:rsidRDefault="00372646">
      <w:pPr>
        <w:jc w:val="left"/>
        <w:rPr>
          <w:szCs w:val="21"/>
        </w:rPr>
      </w:pPr>
    </w:p>
    <w:p w:rsidR="00372646" w:rsidRDefault="0045495B">
      <w:pPr>
        <w:pStyle w:val="11"/>
        <w:rPr>
          <w:rFonts w:ascii="Times New Roman" w:hAnsi="Times New Roman"/>
        </w:rPr>
      </w:pPr>
      <w:r>
        <w:rPr>
          <w:rFonts w:ascii="Times New Roman" w:hAnsi="Times New Roman" w:hint="eastAsia"/>
        </w:rPr>
        <w:t>第五章　监督检查</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第三十条</w:t>
      </w:r>
      <w:r>
        <w:rPr>
          <w:rFonts w:hint="eastAsia"/>
          <w:szCs w:val="21"/>
        </w:rPr>
        <w:t xml:space="preserve">　安全生产监督管理部门应当在职责范围内按照分类分级监管的原则，将建设单位开展建设项目职业病防护设施“三同时”情况的监督检查纳入安全生产年度监督检查计划，并按照监督检查计划与安全设施“三同时”实施一体化监督检查，对发现的违法行为应当依法予以处理；对违法行为情节严重的，应当按照规定纳入安全生产不良记录“黑名单”管理。</w:t>
      </w:r>
    </w:p>
    <w:p w:rsidR="00372646" w:rsidRDefault="0045495B">
      <w:pPr>
        <w:jc w:val="left"/>
        <w:rPr>
          <w:szCs w:val="21"/>
        </w:rPr>
      </w:pPr>
      <w:r>
        <w:rPr>
          <w:rFonts w:hint="eastAsia"/>
          <w:szCs w:val="21"/>
        </w:rPr>
        <w:t xml:space="preserve">　　</w:t>
      </w:r>
      <w:r>
        <w:rPr>
          <w:rFonts w:hint="eastAsia"/>
          <w:b/>
          <w:szCs w:val="21"/>
        </w:rPr>
        <w:t>第三十一条</w:t>
      </w:r>
      <w:r>
        <w:rPr>
          <w:rFonts w:hint="eastAsia"/>
          <w:szCs w:val="21"/>
        </w:rPr>
        <w:t xml:space="preserve">　安全生产监督管理部门应当依法对建设单位开展建设项目职业病危害预评价情况进行监督检查，重点监督检查下列事项：</w:t>
      </w:r>
    </w:p>
    <w:p w:rsidR="00372646" w:rsidRDefault="0045495B">
      <w:pPr>
        <w:jc w:val="left"/>
        <w:rPr>
          <w:szCs w:val="21"/>
        </w:rPr>
      </w:pPr>
      <w:r>
        <w:rPr>
          <w:rFonts w:hint="eastAsia"/>
          <w:szCs w:val="21"/>
        </w:rPr>
        <w:t xml:space="preserve">　　（一）是否进行建设项目职业病危害预评价；</w:t>
      </w:r>
    </w:p>
    <w:p w:rsidR="00372646" w:rsidRDefault="0045495B">
      <w:pPr>
        <w:jc w:val="left"/>
        <w:rPr>
          <w:szCs w:val="21"/>
        </w:rPr>
      </w:pPr>
      <w:r>
        <w:rPr>
          <w:rFonts w:hint="eastAsia"/>
          <w:szCs w:val="21"/>
        </w:rPr>
        <w:t xml:space="preserve">　　（二）是否对建设项目可能产生的职业病危害因素及其对工作场所、劳动者健康影响与危害程度进行分析、评价；</w:t>
      </w:r>
    </w:p>
    <w:p w:rsidR="00372646" w:rsidRDefault="0045495B">
      <w:pPr>
        <w:jc w:val="left"/>
        <w:rPr>
          <w:szCs w:val="21"/>
        </w:rPr>
      </w:pPr>
      <w:r>
        <w:rPr>
          <w:rFonts w:hint="eastAsia"/>
          <w:szCs w:val="21"/>
        </w:rPr>
        <w:t xml:space="preserve">　　（三）是否对建设项目拟采取的职业病防护设施和防护措施进行评价，是否提出对策与建议；</w:t>
      </w:r>
    </w:p>
    <w:p w:rsidR="00372646" w:rsidRDefault="0045495B">
      <w:pPr>
        <w:jc w:val="left"/>
        <w:rPr>
          <w:szCs w:val="21"/>
        </w:rPr>
      </w:pPr>
      <w:r>
        <w:rPr>
          <w:rFonts w:hint="eastAsia"/>
          <w:szCs w:val="21"/>
        </w:rPr>
        <w:t xml:space="preserve">　　（四）是否明确建设项目职业病危害风险类别；</w:t>
      </w:r>
    </w:p>
    <w:p w:rsidR="00372646" w:rsidRDefault="0045495B">
      <w:pPr>
        <w:jc w:val="left"/>
        <w:rPr>
          <w:szCs w:val="21"/>
        </w:rPr>
      </w:pPr>
      <w:r>
        <w:rPr>
          <w:rFonts w:hint="eastAsia"/>
          <w:szCs w:val="21"/>
        </w:rPr>
        <w:t xml:space="preserve">　　（五）主要负责人或其指定的负责人是否组织职业卫生专业技术人员对职业病危害预评价报告进行评审，职业病危害预评价报告是否按照评审意见进行修改完善；</w:t>
      </w:r>
    </w:p>
    <w:p w:rsidR="00372646" w:rsidRDefault="0045495B">
      <w:pPr>
        <w:jc w:val="left"/>
        <w:rPr>
          <w:szCs w:val="21"/>
        </w:rPr>
      </w:pPr>
      <w:r>
        <w:rPr>
          <w:rFonts w:hint="eastAsia"/>
          <w:szCs w:val="21"/>
        </w:rPr>
        <w:t xml:space="preserve">　　（六）职业病危害预评价工作过程是否形成书面报告备查；</w:t>
      </w:r>
    </w:p>
    <w:p w:rsidR="00372646" w:rsidRDefault="0045495B">
      <w:pPr>
        <w:jc w:val="left"/>
        <w:rPr>
          <w:szCs w:val="21"/>
        </w:rPr>
      </w:pPr>
      <w:r>
        <w:rPr>
          <w:rFonts w:hint="eastAsia"/>
          <w:szCs w:val="21"/>
        </w:rPr>
        <w:t xml:space="preserve">　　（七）是否按</w:t>
      </w:r>
      <w:r>
        <w:rPr>
          <w:rFonts w:hint="eastAsia"/>
          <w:szCs w:val="21"/>
        </w:rPr>
        <w:t>照本办法规定公布建设项目职业病危害预评价情况；</w:t>
      </w:r>
    </w:p>
    <w:p w:rsidR="00372646" w:rsidRDefault="0045495B">
      <w:pPr>
        <w:jc w:val="left"/>
        <w:rPr>
          <w:szCs w:val="21"/>
        </w:rPr>
      </w:pPr>
      <w:r>
        <w:rPr>
          <w:rFonts w:hint="eastAsia"/>
          <w:szCs w:val="21"/>
        </w:rPr>
        <w:t xml:space="preserve">　　（八）依法应当监督检查的其他事项。</w:t>
      </w:r>
    </w:p>
    <w:p w:rsidR="00372646" w:rsidRDefault="0045495B">
      <w:pPr>
        <w:jc w:val="left"/>
        <w:rPr>
          <w:szCs w:val="21"/>
        </w:rPr>
      </w:pPr>
      <w:r>
        <w:rPr>
          <w:rFonts w:hint="eastAsia"/>
          <w:szCs w:val="21"/>
        </w:rPr>
        <w:t xml:space="preserve">　　</w:t>
      </w:r>
      <w:r>
        <w:rPr>
          <w:rFonts w:hint="eastAsia"/>
          <w:b/>
          <w:szCs w:val="21"/>
        </w:rPr>
        <w:t>第三十二条</w:t>
      </w:r>
      <w:r>
        <w:rPr>
          <w:rFonts w:hint="eastAsia"/>
          <w:szCs w:val="21"/>
        </w:rPr>
        <w:t xml:space="preserve">　安全生产监督管理部门应当依法对建设单位开展建设项目职业病防护设施设计情况进行监督检查，重点监督检查下列事项：</w:t>
      </w:r>
    </w:p>
    <w:p w:rsidR="00372646" w:rsidRDefault="0045495B">
      <w:pPr>
        <w:jc w:val="left"/>
        <w:rPr>
          <w:szCs w:val="21"/>
        </w:rPr>
      </w:pPr>
      <w:r>
        <w:rPr>
          <w:rFonts w:hint="eastAsia"/>
          <w:szCs w:val="21"/>
        </w:rPr>
        <w:t xml:space="preserve">　　（一）是否进行职业病防护设施设计；</w:t>
      </w:r>
    </w:p>
    <w:p w:rsidR="00372646" w:rsidRDefault="0045495B">
      <w:pPr>
        <w:jc w:val="left"/>
        <w:rPr>
          <w:szCs w:val="21"/>
        </w:rPr>
      </w:pPr>
      <w:r>
        <w:rPr>
          <w:rFonts w:hint="eastAsia"/>
          <w:szCs w:val="21"/>
        </w:rPr>
        <w:t xml:space="preserve">　　（二）是否采纳职业病危害预评价报告中的对策与建议，如未采纳是否进行充分论证说明；</w:t>
      </w:r>
    </w:p>
    <w:p w:rsidR="00372646" w:rsidRDefault="0045495B">
      <w:pPr>
        <w:jc w:val="left"/>
        <w:rPr>
          <w:szCs w:val="21"/>
        </w:rPr>
      </w:pPr>
      <w:r>
        <w:rPr>
          <w:rFonts w:hint="eastAsia"/>
          <w:szCs w:val="21"/>
        </w:rPr>
        <w:t xml:space="preserve">　　（三）是否明确职业病防护设施和应急救援设施的名称、规格、型号、数量、分布，并对防控性能进行分析；</w:t>
      </w:r>
    </w:p>
    <w:p w:rsidR="00372646" w:rsidRDefault="0045495B">
      <w:pPr>
        <w:jc w:val="left"/>
        <w:rPr>
          <w:szCs w:val="21"/>
        </w:rPr>
      </w:pPr>
      <w:r>
        <w:rPr>
          <w:rFonts w:hint="eastAsia"/>
          <w:szCs w:val="21"/>
        </w:rPr>
        <w:t xml:space="preserve">　　（四）是否明确辅助用室及卫生设施的设置情况；</w:t>
      </w:r>
    </w:p>
    <w:p w:rsidR="00372646" w:rsidRDefault="0045495B">
      <w:pPr>
        <w:jc w:val="left"/>
        <w:rPr>
          <w:szCs w:val="21"/>
        </w:rPr>
      </w:pPr>
      <w:r>
        <w:rPr>
          <w:rFonts w:hint="eastAsia"/>
          <w:szCs w:val="21"/>
        </w:rPr>
        <w:t xml:space="preserve">　　（五）是否明确职</w:t>
      </w:r>
      <w:r>
        <w:rPr>
          <w:rFonts w:hint="eastAsia"/>
          <w:szCs w:val="21"/>
        </w:rPr>
        <w:t>业病防护设施和应急救援设施投资预算；</w:t>
      </w:r>
    </w:p>
    <w:p w:rsidR="00372646" w:rsidRDefault="0045495B">
      <w:pPr>
        <w:jc w:val="left"/>
        <w:rPr>
          <w:szCs w:val="21"/>
        </w:rPr>
      </w:pPr>
      <w:r>
        <w:rPr>
          <w:rFonts w:hint="eastAsia"/>
          <w:szCs w:val="21"/>
        </w:rPr>
        <w:t xml:space="preserve">　　（六）主要负责人或其指定的负责人是否组织职业卫生专业技术人员对职业病防护设施设计进行评审，职业病防护设施设计是否按照评审意见进行修改完善；</w:t>
      </w:r>
    </w:p>
    <w:p w:rsidR="00372646" w:rsidRDefault="0045495B">
      <w:pPr>
        <w:jc w:val="left"/>
        <w:rPr>
          <w:szCs w:val="21"/>
        </w:rPr>
      </w:pPr>
      <w:r>
        <w:rPr>
          <w:rFonts w:hint="eastAsia"/>
          <w:szCs w:val="21"/>
        </w:rPr>
        <w:t xml:space="preserve">　　（七）职业病防护设施设计工作过程是否形成书面报告备查；</w:t>
      </w:r>
    </w:p>
    <w:p w:rsidR="00372646" w:rsidRDefault="0045495B">
      <w:pPr>
        <w:jc w:val="left"/>
        <w:rPr>
          <w:szCs w:val="21"/>
        </w:rPr>
      </w:pPr>
      <w:r>
        <w:rPr>
          <w:rFonts w:hint="eastAsia"/>
          <w:szCs w:val="21"/>
        </w:rPr>
        <w:t xml:space="preserve">　　（八）是否按照本办法规定公布建设项目职业病防护设施设计情况；</w:t>
      </w:r>
    </w:p>
    <w:p w:rsidR="00372646" w:rsidRDefault="0045495B">
      <w:pPr>
        <w:jc w:val="left"/>
        <w:rPr>
          <w:szCs w:val="21"/>
        </w:rPr>
      </w:pPr>
      <w:r>
        <w:rPr>
          <w:rFonts w:hint="eastAsia"/>
          <w:szCs w:val="21"/>
        </w:rPr>
        <w:t xml:space="preserve">　　（九）依法应当监督检查的其他事项。</w:t>
      </w:r>
    </w:p>
    <w:p w:rsidR="00372646" w:rsidRDefault="0045495B">
      <w:pPr>
        <w:jc w:val="left"/>
        <w:rPr>
          <w:szCs w:val="21"/>
        </w:rPr>
      </w:pPr>
      <w:r>
        <w:rPr>
          <w:rFonts w:hint="eastAsia"/>
          <w:szCs w:val="21"/>
        </w:rPr>
        <w:t xml:space="preserve">　　</w:t>
      </w:r>
      <w:r>
        <w:rPr>
          <w:rFonts w:hint="eastAsia"/>
          <w:b/>
          <w:szCs w:val="21"/>
        </w:rPr>
        <w:t>第三十三条</w:t>
      </w:r>
      <w:r>
        <w:rPr>
          <w:rFonts w:hint="eastAsia"/>
          <w:szCs w:val="21"/>
        </w:rPr>
        <w:t xml:space="preserve">　安全生产监督管理部门应当依法对建设单位开展建设项目职业病危害控制效果评价及职业病防护设施验收情况进行监督检查，重点监督检查下列事项：</w:t>
      </w:r>
    </w:p>
    <w:p w:rsidR="00372646" w:rsidRDefault="0045495B">
      <w:pPr>
        <w:jc w:val="left"/>
        <w:rPr>
          <w:szCs w:val="21"/>
        </w:rPr>
      </w:pPr>
      <w:r>
        <w:rPr>
          <w:rFonts w:hint="eastAsia"/>
          <w:szCs w:val="21"/>
        </w:rPr>
        <w:t xml:space="preserve">　　（一）是否进行职业病危害控制效果评价及职业病防护设施验收；</w:t>
      </w:r>
    </w:p>
    <w:p w:rsidR="00372646" w:rsidRDefault="0045495B">
      <w:pPr>
        <w:jc w:val="left"/>
        <w:rPr>
          <w:szCs w:val="21"/>
        </w:rPr>
      </w:pPr>
      <w:r>
        <w:rPr>
          <w:rFonts w:hint="eastAsia"/>
          <w:szCs w:val="21"/>
        </w:rPr>
        <w:t xml:space="preserve">　　（二）职业病危害防治管理措施是否齐全；</w:t>
      </w:r>
    </w:p>
    <w:p w:rsidR="00372646" w:rsidRDefault="0045495B">
      <w:pPr>
        <w:jc w:val="left"/>
        <w:rPr>
          <w:szCs w:val="21"/>
        </w:rPr>
      </w:pPr>
      <w:r>
        <w:rPr>
          <w:rFonts w:hint="eastAsia"/>
          <w:szCs w:val="21"/>
        </w:rPr>
        <w:t xml:space="preserve">　　（三）主要负责人或其指定的负责人是否组织职业卫生专业技术人员对建设项目职业病危害控制效果评价报告进行评审和对职业病防护设施进行验收，是否按照评审意见和验收意见对职业病危害控制效果评价报告和职业病防护设施进行整改完善；</w:t>
      </w:r>
    </w:p>
    <w:p w:rsidR="00372646" w:rsidRDefault="0045495B">
      <w:pPr>
        <w:jc w:val="left"/>
        <w:rPr>
          <w:szCs w:val="21"/>
        </w:rPr>
      </w:pPr>
      <w:r>
        <w:rPr>
          <w:rFonts w:hint="eastAsia"/>
          <w:szCs w:val="21"/>
        </w:rPr>
        <w:t xml:space="preserve">　　（四）建设项目职业病危害控制效果评价及职业病防护设施验收工作过程是否形成书面报告备查；</w:t>
      </w:r>
    </w:p>
    <w:p w:rsidR="00372646" w:rsidRDefault="0045495B">
      <w:pPr>
        <w:jc w:val="left"/>
        <w:rPr>
          <w:szCs w:val="21"/>
        </w:rPr>
      </w:pPr>
      <w:r>
        <w:rPr>
          <w:rFonts w:hint="eastAsia"/>
          <w:szCs w:val="21"/>
        </w:rPr>
        <w:t xml:space="preserve">　　（五）建设项目职业病防护设施验收方案、职业病危害严重建设项目职业病危害控制效果评价与职</w:t>
      </w:r>
      <w:r>
        <w:rPr>
          <w:rFonts w:hint="eastAsia"/>
          <w:szCs w:val="21"/>
        </w:rPr>
        <w:t>业病防护设施验收工作报告是否按照规定向安全生产监督管理部门进行报告；</w:t>
      </w:r>
    </w:p>
    <w:p w:rsidR="00372646" w:rsidRDefault="0045495B">
      <w:pPr>
        <w:jc w:val="left"/>
        <w:rPr>
          <w:szCs w:val="21"/>
        </w:rPr>
      </w:pPr>
      <w:r>
        <w:rPr>
          <w:rFonts w:hint="eastAsia"/>
          <w:szCs w:val="21"/>
        </w:rPr>
        <w:t xml:space="preserve">　　（六）是否按照本办法规定公布建设项目职业病危害控制效果评价和职业病防护设施验收情况；</w:t>
      </w:r>
    </w:p>
    <w:p w:rsidR="00372646" w:rsidRDefault="0045495B">
      <w:pPr>
        <w:jc w:val="left"/>
        <w:rPr>
          <w:szCs w:val="21"/>
        </w:rPr>
      </w:pPr>
      <w:r>
        <w:rPr>
          <w:rFonts w:hint="eastAsia"/>
          <w:szCs w:val="21"/>
        </w:rPr>
        <w:t xml:space="preserve">　　（七）依法应当监督检查的其他事项。</w:t>
      </w:r>
    </w:p>
    <w:p w:rsidR="00372646" w:rsidRDefault="0045495B">
      <w:pPr>
        <w:jc w:val="left"/>
        <w:rPr>
          <w:szCs w:val="21"/>
        </w:rPr>
      </w:pPr>
      <w:r>
        <w:rPr>
          <w:rFonts w:hint="eastAsia"/>
          <w:szCs w:val="21"/>
        </w:rPr>
        <w:t xml:space="preserve">　　</w:t>
      </w:r>
      <w:r>
        <w:rPr>
          <w:rFonts w:hint="eastAsia"/>
          <w:b/>
          <w:szCs w:val="21"/>
        </w:rPr>
        <w:t>第三十四条</w:t>
      </w:r>
      <w:r>
        <w:rPr>
          <w:rFonts w:hint="eastAsia"/>
          <w:szCs w:val="21"/>
        </w:rPr>
        <w:t xml:space="preserve">　安全生产监督管理部门应当按照下列规定对建设单位组织的验收活动和验收结果进行监督核查，并纳入安全生产年度监督检查计划：</w:t>
      </w:r>
    </w:p>
    <w:p w:rsidR="00372646" w:rsidRDefault="0045495B">
      <w:pPr>
        <w:jc w:val="left"/>
        <w:rPr>
          <w:szCs w:val="21"/>
        </w:rPr>
      </w:pPr>
      <w:r>
        <w:rPr>
          <w:rFonts w:hint="eastAsia"/>
          <w:szCs w:val="21"/>
        </w:rPr>
        <w:t xml:space="preserve">　　（一）对职业病危害严重建设项目的职业病防护设施的验收方案和验收工作报告，全部进行监督核查；</w:t>
      </w:r>
    </w:p>
    <w:p w:rsidR="00372646" w:rsidRDefault="0045495B">
      <w:pPr>
        <w:jc w:val="left"/>
        <w:rPr>
          <w:szCs w:val="21"/>
        </w:rPr>
      </w:pPr>
      <w:r>
        <w:rPr>
          <w:rFonts w:hint="eastAsia"/>
          <w:szCs w:val="21"/>
        </w:rPr>
        <w:t xml:space="preserve">　　（二）对职业病危害较重和一般的建设项目职业病防护设施的验收方案和验收工作报告，</w:t>
      </w:r>
      <w:r>
        <w:rPr>
          <w:rFonts w:hint="eastAsia"/>
          <w:szCs w:val="21"/>
        </w:rPr>
        <w:t>按照国家安全生产监督管理总局规定的“双随机”方式实施抽查。</w:t>
      </w:r>
    </w:p>
    <w:p w:rsidR="00372646" w:rsidRDefault="0045495B">
      <w:pPr>
        <w:jc w:val="left"/>
        <w:rPr>
          <w:szCs w:val="21"/>
        </w:rPr>
      </w:pPr>
      <w:r>
        <w:rPr>
          <w:rFonts w:hint="eastAsia"/>
          <w:szCs w:val="21"/>
        </w:rPr>
        <w:t xml:space="preserve">　　</w:t>
      </w:r>
      <w:r>
        <w:rPr>
          <w:rFonts w:hint="eastAsia"/>
          <w:b/>
          <w:szCs w:val="21"/>
        </w:rPr>
        <w:t>第三十五条</w:t>
      </w:r>
      <w:r>
        <w:rPr>
          <w:rFonts w:hint="eastAsia"/>
          <w:szCs w:val="21"/>
        </w:rPr>
        <w:t xml:space="preserve">　安全生产监督管理部门应当加强监督检查人员建设项目职业病防护设施“三同时”知识的培训，提高业务素质。</w:t>
      </w:r>
    </w:p>
    <w:p w:rsidR="00372646" w:rsidRDefault="0045495B">
      <w:pPr>
        <w:jc w:val="left"/>
        <w:rPr>
          <w:szCs w:val="21"/>
        </w:rPr>
      </w:pPr>
      <w:r>
        <w:rPr>
          <w:rFonts w:hint="eastAsia"/>
          <w:szCs w:val="21"/>
        </w:rPr>
        <w:t xml:space="preserve">　　</w:t>
      </w:r>
      <w:r>
        <w:rPr>
          <w:rFonts w:hint="eastAsia"/>
          <w:b/>
          <w:szCs w:val="21"/>
        </w:rPr>
        <w:t>第三十六条</w:t>
      </w:r>
      <w:r>
        <w:rPr>
          <w:rFonts w:hint="eastAsia"/>
          <w:szCs w:val="21"/>
        </w:rPr>
        <w:t xml:space="preserve">　安全生产监督管理部门及其工作人员不得有下列行为：</w:t>
      </w:r>
    </w:p>
    <w:p w:rsidR="00372646" w:rsidRDefault="0045495B">
      <w:pPr>
        <w:jc w:val="left"/>
        <w:rPr>
          <w:szCs w:val="21"/>
        </w:rPr>
      </w:pPr>
      <w:r>
        <w:rPr>
          <w:rFonts w:hint="eastAsia"/>
          <w:szCs w:val="21"/>
        </w:rPr>
        <w:t xml:space="preserve">　　（一）强制要求建设单位接受指定的机构、职业卫生专业技术人员开展建设项目职业病防护设施“三同时”有关工作；</w:t>
      </w:r>
    </w:p>
    <w:p w:rsidR="00372646" w:rsidRDefault="0045495B">
      <w:pPr>
        <w:jc w:val="left"/>
        <w:rPr>
          <w:szCs w:val="21"/>
        </w:rPr>
      </w:pPr>
      <w:r>
        <w:rPr>
          <w:rFonts w:hint="eastAsia"/>
          <w:szCs w:val="21"/>
        </w:rPr>
        <w:t xml:space="preserve">　　（二）以任何理由或者方式向建设单位和有关机构收取或者变相收取费用；</w:t>
      </w:r>
    </w:p>
    <w:p w:rsidR="00372646" w:rsidRDefault="0045495B">
      <w:pPr>
        <w:jc w:val="left"/>
        <w:rPr>
          <w:szCs w:val="21"/>
        </w:rPr>
      </w:pPr>
      <w:r>
        <w:rPr>
          <w:rFonts w:hint="eastAsia"/>
          <w:szCs w:val="21"/>
        </w:rPr>
        <w:t xml:space="preserve">　　（三）向建设单位摊派财物、推销产品；</w:t>
      </w:r>
    </w:p>
    <w:p w:rsidR="00372646" w:rsidRDefault="0045495B">
      <w:pPr>
        <w:jc w:val="left"/>
        <w:rPr>
          <w:szCs w:val="21"/>
        </w:rPr>
      </w:pPr>
      <w:r>
        <w:rPr>
          <w:rFonts w:hint="eastAsia"/>
          <w:szCs w:val="21"/>
        </w:rPr>
        <w:t xml:space="preserve">　　（四）在建设单位和有关机构报销任何费用。</w:t>
      </w:r>
    </w:p>
    <w:p w:rsidR="00372646" w:rsidRDefault="0045495B">
      <w:pPr>
        <w:jc w:val="left"/>
        <w:rPr>
          <w:szCs w:val="21"/>
        </w:rPr>
      </w:pPr>
      <w:r>
        <w:rPr>
          <w:rFonts w:hint="eastAsia"/>
          <w:szCs w:val="21"/>
        </w:rPr>
        <w:t xml:space="preserve">　　</w:t>
      </w:r>
      <w:r>
        <w:rPr>
          <w:rFonts w:hint="eastAsia"/>
          <w:b/>
          <w:szCs w:val="21"/>
        </w:rPr>
        <w:t>第三十七条</w:t>
      </w:r>
      <w:r>
        <w:rPr>
          <w:rFonts w:hint="eastAsia"/>
          <w:szCs w:val="21"/>
        </w:rPr>
        <w:t xml:space="preserve">　任何单位或者个人发现建设单位、安全生产监督管理部门及其工作人员、有关机构和人员违反职业病防治有关法律、法规、标准和本办法规定的行为，均有权向安全生产监督管理部门或者有关部门举报。</w:t>
      </w:r>
    </w:p>
    <w:p w:rsidR="00372646" w:rsidRDefault="0045495B">
      <w:pPr>
        <w:jc w:val="left"/>
        <w:rPr>
          <w:szCs w:val="21"/>
        </w:rPr>
      </w:pPr>
      <w:r>
        <w:rPr>
          <w:rFonts w:hint="eastAsia"/>
          <w:szCs w:val="21"/>
        </w:rPr>
        <w:t xml:space="preserve">　　受理举报的安全生产监督管理部门应当为举报人保密，并依法对举报内容进行核查和处理。</w:t>
      </w:r>
    </w:p>
    <w:p w:rsidR="00372646" w:rsidRDefault="0045495B">
      <w:pPr>
        <w:jc w:val="left"/>
        <w:rPr>
          <w:szCs w:val="21"/>
        </w:rPr>
      </w:pPr>
      <w:r>
        <w:rPr>
          <w:rFonts w:hint="eastAsia"/>
          <w:szCs w:val="21"/>
        </w:rPr>
        <w:t xml:space="preserve">　　</w:t>
      </w:r>
      <w:r>
        <w:rPr>
          <w:rFonts w:hint="eastAsia"/>
          <w:b/>
          <w:szCs w:val="21"/>
        </w:rPr>
        <w:t>第三十八条</w:t>
      </w:r>
      <w:r>
        <w:rPr>
          <w:rFonts w:hint="eastAsia"/>
          <w:szCs w:val="21"/>
        </w:rPr>
        <w:t xml:space="preserve">　上级安全生产监督管理部门应当加强对下级安全生产监督管理部门建设项目职业病防护设施“三同时”监督执法工作的检查、指导。</w:t>
      </w:r>
    </w:p>
    <w:p w:rsidR="00372646" w:rsidRDefault="0045495B">
      <w:pPr>
        <w:jc w:val="left"/>
        <w:rPr>
          <w:szCs w:val="21"/>
        </w:rPr>
      </w:pPr>
      <w:r>
        <w:rPr>
          <w:rFonts w:hint="eastAsia"/>
          <w:szCs w:val="21"/>
        </w:rPr>
        <w:t xml:space="preserve">　　地方各级安全生产监督管理部门应当定期汇总分析有关监督执法情况，并按照要求逐级上报。</w:t>
      </w:r>
    </w:p>
    <w:p w:rsidR="00372646" w:rsidRDefault="00372646">
      <w:pPr>
        <w:jc w:val="left"/>
        <w:rPr>
          <w:szCs w:val="21"/>
        </w:rPr>
      </w:pPr>
    </w:p>
    <w:p w:rsidR="00372646" w:rsidRDefault="0045495B">
      <w:pPr>
        <w:pStyle w:val="11"/>
        <w:rPr>
          <w:rFonts w:ascii="Times New Roman" w:hAnsi="Times New Roman"/>
        </w:rPr>
      </w:pPr>
      <w:r>
        <w:rPr>
          <w:rFonts w:ascii="Times New Roman" w:hAnsi="Times New Roman" w:hint="eastAsia"/>
        </w:rPr>
        <w:t>第六章</w:t>
      </w:r>
      <w:r>
        <w:rPr>
          <w:rFonts w:ascii="Times New Roman" w:hAnsi="Times New Roman" w:hint="eastAsia"/>
        </w:rPr>
        <w:t xml:space="preserve">　法律责任</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第三十九条</w:t>
      </w:r>
      <w:r>
        <w:rPr>
          <w:rFonts w:hint="eastAsia"/>
          <w:szCs w:val="21"/>
        </w:rPr>
        <w:t xml:space="preserve">　建设单位有下列行为之一的，由安全生产监督管理部门给予警告，责令限期改正；逾期不改正的，处</w:t>
      </w:r>
      <w:r>
        <w:rPr>
          <w:rFonts w:hint="eastAsia"/>
          <w:szCs w:val="21"/>
        </w:rPr>
        <w:t>10</w:t>
      </w:r>
      <w:r>
        <w:rPr>
          <w:rFonts w:hint="eastAsia"/>
          <w:szCs w:val="21"/>
        </w:rPr>
        <w:t>万元以上</w:t>
      </w:r>
      <w:r>
        <w:rPr>
          <w:rFonts w:hint="eastAsia"/>
          <w:szCs w:val="21"/>
        </w:rPr>
        <w:t>50</w:t>
      </w:r>
      <w:r>
        <w:rPr>
          <w:rFonts w:hint="eastAsia"/>
          <w:szCs w:val="21"/>
        </w:rPr>
        <w:t>万元以下的罚款；情节严重的，责令停止产生职业病危害的作业，或者提请有关人民政府按照国务院规定的权限责令停建、关闭：</w:t>
      </w:r>
    </w:p>
    <w:p w:rsidR="00372646" w:rsidRDefault="0045495B">
      <w:pPr>
        <w:jc w:val="left"/>
        <w:rPr>
          <w:szCs w:val="21"/>
        </w:rPr>
      </w:pPr>
      <w:r>
        <w:rPr>
          <w:rFonts w:hint="eastAsia"/>
          <w:szCs w:val="21"/>
        </w:rPr>
        <w:t xml:space="preserve">　　（一）未按照本办法规定进行职业病危害预评价的；</w:t>
      </w:r>
    </w:p>
    <w:p w:rsidR="00372646" w:rsidRDefault="0045495B">
      <w:pPr>
        <w:jc w:val="left"/>
        <w:rPr>
          <w:szCs w:val="21"/>
        </w:rPr>
      </w:pPr>
      <w:r>
        <w:rPr>
          <w:rFonts w:hint="eastAsia"/>
          <w:szCs w:val="21"/>
        </w:rPr>
        <w:t xml:space="preserve">　　（二）建设项目的职业病防护设施未按照规定与主体工程同时设计、同时施工、同时投入生产和使用的；</w:t>
      </w:r>
    </w:p>
    <w:p w:rsidR="00372646" w:rsidRDefault="0045495B">
      <w:pPr>
        <w:jc w:val="left"/>
        <w:rPr>
          <w:szCs w:val="21"/>
        </w:rPr>
      </w:pPr>
      <w:r>
        <w:rPr>
          <w:rFonts w:hint="eastAsia"/>
          <w:szCs w:val="21"/>
        </w:rPr>
        <w:t xml:space="preserve">　　（三）建设项目的职业病防护设施设计不符合国家职业卫生标准和卫生要求的；</w:t>
      </w:r>
    </w:p>
    <w:p w:rsidR="00372646" w:rsidRDefault="0045495B">
      <w:pPr>
        <w:jc w:val="left"/>
        <w:rPr>
          <w:szCs w:val="21"/>
        </w:rPr>
      </w:pPr>
      <w:r>
        <w:rPr>
          <w:rFonts w:hint="eastAsia"/>
          <w:szCs w:val="21"/>
        </w:rPr>
        <w:t xml:space="preserve">　　（四）未按照本办法规定对职业病防护设施进行职业病危害控制效果评价的；</w:t>
      </w:r>
    </w:p>
    <w:p w:rsidR="00372646" w:rsidRDefault="0045495B">
      <w:pPr>
        <w:jc w:val="left"/>
        <w:rPr>
          <w:szCs w:val="21"/>
        </w:rPr>
      </w:pPr>
      <w:r>
        <w:rPr>
          <w:rFonts w:hint="eastAsia"/>
          <w:szCs w:val="21"/>
        </w:rPr>
        <w:t xml:space="preserve">　　（五）建设项目竣工投入生产和使用前，职业病防护设施未按照本办法规定验收合格的。</w:t>
      </w:r>
    </w:p>
    <w:p w:rsidR="00372646" w:rsidRDefault="0045495B">
      <w:pPr>
        <w:jc w:val="left"/>
        <w:rPr>
          <w:szCs w:val="21"/>
        </w:rPr>
      </w:pPr>
      <w:r>
        <w:rPr>
          <w:rFonts w:hint="eastAsia"/>
          <w:szCs w:val="21"/>
        </w:rPr>
        <w:t xml:space="preserve">　　</w:t>
      </w:r>
      <w:r>
        <w:rPr>
          <w:rFonts w:hint="eastAsia"/>
          <w:b/>
          <w:szCs w:val="21"/>
        </w:rPr>
        <w:t>第四十条</w:t>
      </w:r>
      <w:r>
        <w:rPr>
          <w:rFonts w:hint="eastAsia"/>
          <w:szCs w:val="21"/>
        </w:rPr>
        <w:t xml:space="preserve">　建设单位有下列行为之一的，由安全生产监督管理部门给予警告，责令限期改正；逾期不改正的，处</w:t>
      </w:r>
      <w:r>
        <w:rPr>
          <w:rFonts w:hint="eastAsia"/>
          <w:szCs w:val="21"/>
        </w:rPr>
        <w:t>5000</w:t>
      </w:r>
      <w:r>
        <w:rPr>
          <w:rFonts w:hint="eastAsia"/>
          <w:szCs w:val="21"/>
        </w:rPr>
        <w:t>元以上</w:t>
      </w:r>
      <w:r>
        <w:rPr>
          <w:rFonts w:hint="eastAsia"/>
          <w:szCs w:val="21"/>
        </w:rPr>
        <w:t>3</w:t>
      </w:r>
      <w:r>
        <w:rPr>
          <w:rFonts w:hint="eastAsia"/>
          <w:szCs w:val="21"/>
        </w:rPr>
        <w:t>万元以下的罚款：</w:t>
      </w:r>
    </w:p>
    <w:p w:rsidR="00372646" w:rsidRDefault="0045495B">
      <w:pPr>
        <w:jc w:val="left"/>
        <w:rPr>
          <w:szCs w:val="21"/>
        </w:rPr>
      </w:pPr>
      <w:r>
        <w:rPr>
          <w:rFonts w:hint="eastAsia"/>
          <w:szCs w:val="21"/>
        </w:rPr>
        <w:t xml:space="preserve">　　（一）未按照本办法规定，对职业病危害预评价报告、职业病防护设施设计、职业病危害控制效果评价报告进行评审或者组织职业病防护设施验收的；</w:t>
      </w:r>
    </w:p>
    <w:p w:rsidR="00372646" w:rsidRDefault="0045495B">
      <w:pPr>
        <w:jc w:val="left"/>
        <w:rPr>
          <w:szCs w:val="21"/>
        </w:rPr>
      </w:pPr>
      <w:r>
        <w:rPr>
          <w:rFonts w:hint="eastAsia"/>
          <w:szCs w:val="21"/>
        </w:rPr>
        <w:t xml:space="preserve">　　（二）职业病危害预评价、职业病防护设施设计、职业病危害控制效果评价或者职业病</w:t>
      </w:r>
      <w:r>
        <w:rPr>
          <w:rFonts w:hint="eastAsia"/>
          <w:szCs w:val="21"/>
        </w:rPr>
        <w:t>防护设施验收工作过程未形成书面报告备查的；</w:t>
      </w:r>
    </w:p>
    <w:p w:rsidR="00372646" w:rsidRDefault="0045495B">
      <w:pPr>
        <w:jc w:val="left"/>
        <w:rPr>
          <w:szCs w:val="21"/>
        </w:rPr>
      </w:pPr>
      <w:r>
        <w:rPr>
          <w:rFonts w:hint="eastAsia"/>
          <w:szCs w:val="21"/>
        </w:rPr>
        <w:t xml:space="preserve">　　（三）建设项目的生产规模、工艺等发生变更导致职业病危害风险发生重大变化的，建设单位对变更内容未重新进行职业病危害预评价和评审，或者未重新进行职业病防护设施设计和评审的；</w:t>
      </w:r>
    </w:p>
    <w:p w:rsidR="00372646" w:rsidRDefault="0045495B">
      <w:pPr>
        <w:jc w:val="left"/>
        <w:rPr>
          <w:szCs w:val="21"/>
        </w:rPr>
      </w:pPr>
      <w:r>
        <w:rPr>
          <w:rFonts w:hint="eastAsia"/>
          <w:szCs w:val="21"/>
        </w:rPr>
        <w:t xml:space="preserve">　　（四）需要试运行的职业病防护设施未与主体工程同时试运行的；</w:t>
      </w:r>
    </w:p>
    <w:p w:rsidR="00372646" w:rsidRDefault="0045495B">
      <w:pPr>
        <w:jc w:val="left"/>
        <w:rPr>
          <w:szCs w:val="21"/>
        </w:rPr>
      </w:pPr>
      <w:r>
        <w:rPr>
          <w:rFonts w:hint="eastAsia"/>
          <w:szCs w:val="21"/>
        </w:rPr>
        <w:t xml:space="preserve">　　（五）建设单位未按照本办法第八条规定公布有关信息的。</w:t>
      </w:r>
    </w:p>
    <w:p w:rsidR="00372646" w:rsidRDefault="0045495B">
      <w:pPr>
        <w:jc w:val="left"/>
        <w:rPr>
          <w:szCs w:val="21"/>
        </w:rPr>
      </w:pPr>
      <w:r>
        <w:rPr>
          <w:rFonts w:hint="eastAsia"/>
          <w:szCs w:val="21"/>
        </w:rPr>
        <w:t xml:space="preserve">　　</w:t>
      </w:r>
      <w:r>
        <w:rPr>
          <w:rFonts w:hint="eastAsia"/>
          <w:b/>
          <w:szCs w:val="21"/>
        </w:rPr>
        <w:t>第四十一条</w:t>
      </w:r>
      <w:r>
        <w:rPr>
          <w:rFonts w:hint="eastAsia"/>
          <w:szCs w:val="21"/>
        </w:rPr>
        <w:t xml:space="preserve">　建设单位在职业病危害预评价报告、职业病防护设施设计、职业病危害控制效果评价报告编制、评审以及职业病防护设施验收等过程中弄虚作假的，由安全生产监督管理部门责令限期改正，给予警告，可以并处</w:t>
      </w:r>
      <w:r>
        <w:rPr>
          <w:rFonts w:hint="eastAsia"/>
          <w:szCs w:val="21"/>
        </w:rPr>
        <w:t>5000</w:t>
      </w:r>
      <w:r>
        <w:rPr>
          <w:rFonts w:hint="eastAsia"/>
          <w:szCs w:val="21"/>
        </w:rPr>
        <w:t>元以上</w:t>
      </w:r>
      <w:r>
        <w:rPr>
          <w:rFonts w:hint="eastAsia"/>
          <w:szCs w:val="21"/>
        </w:rPr>
        <w:t>3</w:t>
      </w:r>
      <w:r>
        <w:rPr>
          <w:rFonts w:hint="eastAsia"/>
          <w:szCs w:val="21"/>
        </w:rPr>
        <w:t>万元以下的罚款。</w:t>
      </w:r>
    </w:p>
    <w:p w:rsidR="00372646" w:rsidRDefault="0045495B">
      <w:pPr>
        <w:jc w:val="left"/>
        <w:rPr>
          <w:szCs w:val="21"/>
        </w:rPr>
      </w:pPr>
      <w:r>
        <w:rPr>
          <w:rFonts w:hint="eastAsia"/>
          <w:szCs w:val="21"/>
        </w:rPr>
        <w:t xml:space="preserve">　　</w:t>
      </w:r>
      <w:r>
        <w:rPr>
          <w:rFonts w:hint="eastAsia"/>
          <w:b/>
          <w:szCs w:val="21"/>
        </w:rPr>
        <w:t>第四十二条</w:t>
      </w:r>
      <w:r>
        <w:rPr>
          <w:rFonts w:hint="eastAsia"/>
          <w:szCs w:val="21"/>
        </w:rPr>
        <w:t xml:space="preserve">　建设单位未按照规定及时、如实报告建设项目职业病防护设施验收方案，或者职业病危害严重建设项目未提交职业病危害控制效果评价与职业病防护设施验收的书面报告的，由安全生产监督管理部门责令限期改正，给予警告，可以并处</w:t>
      </w:r>
      <w:r>
        <w:rPr>
          <w:rFonts w:hint="eastAsia"/>
          <w:szCs w:val="21"/>
        </w:rPr>
        <w:t>5000</w:t>
      </w:r>
      <w:r>
        <w:rPr>
          <w:rFonts w:hint="eastAsia"/>
          <w:szCs w:val="21"/>
        </w:rPr>
        <w:t>元以上</w:t>
      </w:r>
      <w:r>
        <w:rPr>
          <w:rFonts w:hint="eastAsia"/>
          <w:szCs w:val="21"/>
        </w:rPr>
        <w:t>3</w:t>
      </w:r>
      <w:r>
        <w:rPr>
          <w:rFonts w:hint="eastAsia"/>
          <w:szCs w:val="21"/>
        </w:rPr>
        <w:t>万元以下的罚款。</w:t>
      </w:r>
    </w:p>
    <w:p w:rsidR="00372646" w:rsidRDefault="0045495B">
      <w:pPr>
        <w:jc w:val="left"/>
        <w:rPr>
          <w:szCs w:val="21"/>
        </w:rPr>
      </w:pPr>
      <w:r>
        <w:rPr>
          <w:rFonts w:hint="eastAsia"/>
          <w:szCs w:val="21"/>
        </w:rPr>
        <w:t xml:space="preserve">　　</w:t>
      </w:r>
      <w:r>
        <w:rPr>
          <w:rFonts w:hint="eastAsia"/>
          <w:b/>
          <w:szCs w:val="21"/>
        </w:rPr>
        <w:t>第四十三条</w:t>
      </w:r>
      <w:r>
        <w:rPr>
          <w:rFonts w:hint="eastAsia"/>
          <w:szCs w:val="21"/>
        </w:rPr>
        <w:t xml:space="preserve">　参与建设项目职业病防</w:t>
      </w:r>
      <w:r>
        <w:rPr>
          <w:rFonts w:hint="eastAsia"/>
          <w:szCs w:val="21"/>
        </w:rPr>
        <w:t>护设施“三同时”监督检查工作的专家库专家违反职业道德或者行为规范，降低标准、弄虚作假、牟取私利，作出显失公正或者虚假意见的，由安全生产监督管理部门将其从专家库除名，终身不得再担任专家库专家。职业卫生专业技术人员在建设项目职业病防护设施“三同时”评审、验收等活动中涉嫌犯罪的，移送司法机关依法追究刑事责任。</w:t>
      </w:r>
    </w:p>
    <w:p w:rsidR="00372646" w:rsidRDefault="0045495B">
      <w:pPr>
        <w:jc w:val="left"/>
        <w:rPr>
          <w:szCs w:val="21"/>
        </w:rPr>
      </w:pPr>
      <w:r>
        <w:rPr>
          <w:rFonts w:hint="eastAsia"/>
          <w:szCs w:val="21"/>
        </w:rPr>
        <w:t xml:space="preserve">　　</w:t>
      </w:r>
      <w:r>
        <w:rPr>
          <w:rFonts w:hint="eastAsia"/>
          <w:b/>
          <w:szCs w:val="21"/>
        </w:rPr>
        <w:t>第四十四条</w:t>
      </w:r>
      <w:r>
        <w:rPr>
          <w:rFonts w:hint="eastAsia"/>
          <w:szCs w:val="21"/>
        </w:rPr>
        <w:t xml:space="preserve">　违反本办法规定的其他行为，依照《中华人民共和国职业病防治法》有关规定给予处理。</w:t>
      </w:r>
    </w:p>
    <w:p w:rsidR="00372646" w:rsidRDefault="00372646">
      <w:pPr>
        <w:jc w:val="left"/>
        <w:rPr>
          <w:szCs w:val="21"/>
        </w:rPr>
      </w:pPr>
    </w:p>
    <w:p w:rsidR="00372646" w:rsidRDefault="0045495B">
      <w:pPr>
        <w:pStyle w:val="11"/>
        <w:rPr>
          <w:rFonts w:ascii="Times New Roman" w:hAnsi="Times New Roman"/>
        </w:rPr>
      </w:pPr>
      <w:r>
        <w:rPr>
          <w:rFonts w:ascii="Times New Roman" w:hAnsi="Times New Roman" w:hint="eastAsia"/>
        </w:rPr>
        <w:t>第七章　附</w:t>
      </w:r>
      <w:r>
        <w:rPr>
          <w:rFonts w:ascii="Times New Roman" w:hAnsi="Times New Roman" w:hint="eastAsia"/>
        </w:rPr>
        <w:t xml:space="preserve"> </w:t>
      </w:r>
      <w:r>
        <w:rPr>
          <w:rFonts w:ascii="Times New Roman" w:hAnsi="Times New Roman" w:hint="eastAsia"/>
        </w:rPr>
        <w:t>则</w:t>
      </w:r>
    </w:p>
    <w:p w:rsidR="00372646" w:rsidRDefault="00372646">
      <w:pPr>
        <w:jc w:val="left"/>
        <w:rPr>
          <w:szCs w:val="21"/>
        </w:rPr>
      </w:pPr>
    </w:p>
    <w:p w:rsidR="00372646" w:rsidRDefault="0045495B">
      <w:pPr>
        <w:jc w:val="left"/>
        <w:rPr>
          <w:szCs w:val="21"/>
        </w:rPr>
      </w:pPr>
      <w:r>
        <w:rPr>
          <w:rFonts w:hint="eastAsia"/>
          <w:szCs w:val="21"/>
        </w:rPr>
        <w:t xml:space="preserve">　　</w:t>
      </w:r>
      <w:r>
        <w:rPr>
          <w:rFonts w:hint="eastAsia"/>
          <w:b/>
          <w:szCs w:val="21"/>
        </w:rPr>
        <w:t xml:space="preserve">第四十五条　</w:t>
      </w:r>
      <w:r>
        <w:rPr>
          <w:rFonts w:hint="eastAsia"/>
          <w:szCs w:val="21"/>
        </w:rPr>
        <w:t>煤矿建设项目职业病防护设施“三同时”的监督检查工作按照新修订发布的《煤矿和</w:t>
      </w:r>
      <w:r>
        <w:rPr>
          <w:rFonts w:hint="eastAsia"/>
          <w:szCs w:val="21"/>
        </w:rPr>
        <w:t>煤层气地面开采建设项目安全设施监察规定》执行，煤矿安全监察机构按照规定履行国家监察职责。</w:t>
      </w:r>
    </w:p>
    <w:p w:rsidR="00372646" w:rsidRDefault="0045495B">
      <w:pPr>
        <w:jc w:val="left"/>
        <w:rPr>
          <w:szCs w:val="21"/>
        </w:rPr>
      </w:pPr>
      <w:r>
        <w:rPr>
          <w:rFonts w:hint="eastAsia"/>
          <w:szCs w:val="21"/>
        </w:rPr>
        <w:t xml:space="preserve">　　</w:t>
      </w:r>
      <w:r>
        <w:rPr>
          <w:rFonts w:hint="eastAsia"/>
          <w:b/>
          <w:szCs w:val="21"/>
        </w:rPr>
        <w:t>第四十六条</w:t>
      </w:r>
      <w:r>
        <w:rPr>
          <w:rFonts w:hint="eastAsia"/>
          <w:szCs w:val="21"/>
        </w:rPr>
        <w:t xml:space="preserve">　本办法自</w:t>
      </w:r>
      <w:r>
        <w:rPr>
          <w:rFonts w:hint="eastAsia"/>
          <w:szCs w:val="21"/>
        </w:rPr>
        <w:t>2017</w:t>
      </w:r>
      <w:r>
        <w:rPr>
          <w:rFonts w:hint="eastAsia"/>
          <w:szCs w:val="21"/>
        </w:rPr>
        <w:t>年</w:t>
      </w:r>
      <w:r>
        <w:rPr>
          <w:rFonts w:hint="eastAsia"/>
          <w:szCs w:val="21"/>
        </w:rPr>
        <w:t>5</w:t>
      </w:r>
      <w:r>
        <w:rPr>
          <w:rFonts w:hint="eastAsia"/>
          <w:szCs w:val="21"/>
        </w:rPr>
        <w:t>月</w:t>
      </w:r>
      <w:r>
        <w:rPr>
          <w:rFonts w:hint="eastAsia"/>
          <w:szCs w:val="21"/>
        </w:rPr>
        <w:t>1</w:t>
      </w:r>
      <w:r>
        <w:rPr>
          <w:rFonts w:hint="eastAsia"/>
          <w:szCs w:val="21"/>
        </w:rPr>
        <w:t>日起施行。国家安全安全生产监督管理总局</w:t>
      </w:r>
      <w:r>
        <w:rPr>
          <w:rFonts w:hint="eastAsia"/>
          <w:szCs w:val="21"/>
        </w:rPr>
        <w:t>2012</w:t>
      </w:r>
      <w:r>
        <w:rPr>
          <w:rFonts w:hint="eastAsia"/>
          <w:szCs w:val="21"/>
        </w:rPr>
        <w:t>年</w:t>
      </w:r>
      <w:r>
        <w:rPr>
          <w:rFonts w:hint="eastAsia"/>
          <w:szCs w:val="21"/>
        </w:rPr>
        <w:t>4</w:t>
      </w:r>
      <w:r>
        <w:rPr>
          <w:rFonts w:hint="eastAsia"/>
          <w:szCs w:val="21"/>
        </w:rPr>
        <w:t>月</w:t>
      </w:r>
      <w:r>
        <w:rPr>
          <w:rFonts w:hint="eastAsia"/>
          <w:szCs w:val="21"/>
        </w:rPr>
        <w:t>27</w:t>
      </w:r>
      <w:r>
        <w:rPr>
          <w:rFonts w:hint="eastAsia"/>
          <w:szCs w:val="21"/>
        </w:rPr>
        <w:t>日公布的《建设项目职业卫生“三同时”监督管理暂行办法》同时废止。</w:t>
      </w:r>
    </w:p>
    <w:p w:rsidR="00372646" w:rsidRDefault="0045495B">
      <w:pPr>
        <w:pStyle w:val="2"/>
        <w:rPr>
          <w:rFonts w:ascii="Times New Roman" w:hAnsi="Times New Roman"/>
          <w:szCs w:val="21"/>
        </w:rPr>
      </w:pPr>
      <w:r>
        <w:rPr>
          <w:rFonts w:ascii="Times New Roman" w:hAnsi="Times New Roman"/>
          <w:szCs w:val="21"/>
        </w:rPr>
        <w:br w:type="page"/>
      </w:r>
      <w:bookmarkStart w:id="382" w:name="_Toc482118371"/>
      <w:r>
        <w:rPr>
          <w:rFonts w:ascii="Times New Roman" w:hAnsi="Times New Roman" w:hint="eastAsia"/>
        </w:rPr>
        <w:t>特种设备事故报告和调查处理规定</w:t>
      </w:r>
      <w:bookmarkEnd w:id="382"/>
    </w:p>
    <w:p w:rsidR="00372646" w:rsidRDefault="00372646">
      <w:pPr>
        <w:rPr>
          <w:szCs w:val="21"/>
        </w:rPr>
      </w:pPr>
    </w:p>
    <w:p w:rsidR="00372646" w:rsidRDefault="0045495B">
      <w:pPr>
        <w:jc w:val="center"/>
      </w:pPr>
      <w:r>
        <w:rPr>
          <w:rFonts w:hint="eastAsia"/>
        </w:rPr>
        <w:t>（国家质检总局令</w:t>
      </w:r>
      <w:r>
        <w:rPr>
          <w:rFonts w:hint="eastAsia"/>
        </w:rPr>
        <w:t xml:space="preserve"> </w:t>
      </w:r>
      <w:r>
        <w:rPr>
          <w:rFonts w:hint="eastAsia"/>
        </w:rPr>
        <w:t>第</w:t>
      </w:r>
      <w:r>
        <w:t>115</w:t>
      </w:r>
      <w:r>
        <w:rPr>
          <w:rFonts w:hint="eastAsia"/>
        </w:rPr>
        <w:t>号）</w:t>
      </w:r>
    </w:p>
    <w:p w:rsidR="00372646" w:rsidRDefault="00372646">
      <w:pPr>
        <w:rPr>
          <w:szCs w:val="21"/>
        </w:rPr>
      </w:pPr>
    </w:p>
    <w:p w:rsidR="00372646" w:rsidRDefault="0045495B">
      <w:pPr>
        <w:pStyle w:val="11"/>
        <w:rPr>
          <w:rFonts w:ascii="Times New Roman" w:hAnsi="Times New Roman"/>
        </w:rPr>
      </w:pPr>
      <w:r>
        <w:rPr>
          <w:rFonts w:ascii="Times New Roman" w:hAnsi="Times New Roman"/>
        </w:rPr>
        <w:t>第一章</w:t>
      </w:r>
      <w:r>
        <w:rPr>
          <w:rFonts w:ascii="Times New Roman" w:hAnsi="Times New Roman"/>
        </w:rPr>
        <w:t xml:space="preserve"> </w:t>
      </w:r>
      <w:r>
        <w:rPr>
          <w:rFonts w:ascii="Times New Roman" w:hAnsi="Times New Roman"/>
        </w:rPr>
        <w:t>总则</w:t>
      </w:r>
    </w:p>
    <w:p w:rsidR="00372646" w:rsidRDefault="00372646">
      <w:pPr>
        <w:widowControl/>
        <w:rPr>
          <w:rFonts w:cs="宋体"/>
          <w:color w:val="000000"/>
          <w:kern w:val="0"/>
          <w:szCs w:val="21"/>
        </w:rPr>
      </w:pPr>
    </w:p>
    <w:p w:rsidR="00372646" w:rsidRDefault="0045495B">
      <w:pPr>
        <w:widowControl/>
        <w:rPr>
          <w:rFonts w:cs="宋体"/>
          <w:kern w:val="0"/>
          <w:szCs w:val="21"/>
        </w:rPr>
      </w:pPr>
      <w:r>
        <w:rPr>
          <w:rFonts w:cs="宋体"/>
          <w:color w:val="000000"/>
          <w:kern w:val="0"/>
          <w:szCs w:val="21"/>
          <w:shd w:val="clear" w:color="auto" w:fill="FFFFFF"/>
        </w:rPr>
        <w:t xml:space="preserve">　　</w:t>
      </w:r>
      <w:r>
        <w:rPr>
          <w:rFonts w:cs="宋体"/>
          <w:b/>
          <w:bCs/>
          <w:kern w:val="0"/>
          <w:szCs w:val="21"/>
          <w:shd w:val="clear" w:color="auto" w:fill="FFFFFF"/>
        </w:rPr>
        <w:t>第一条</w:t>
      </w:r>
      <w:r>
        <w:rPr>
          <w:rFonts w:cs="宋体"/>
          <w:b/>
          <w:bCs/>
          <w:kern w:val="0"/>
          <w:szCs w:val="21"/>
          <w:shd w:val="clear" w:color="auto" w:fill="FFFFFF"/>
        </w:rPr>
        <w:t xml:space="preserve">  </w:t>
      </w:r>
      <w:r>
        <w:rPr>
          <w:rFonts w:cs="宋体"/>
          <w:kern w:val="0"/>
          <w:szCs w:val="21"/>
          <w:shd w:val="clear" w:color="auto" w:fill="FFFFFF"/>
        </w:rPr>
        <w:t>为了规范特种设备事故报告和调查处理工作，及时准确查清事故原因，严格追究事故责任，防止和减少同类事故重复发生，根据《</w:t>
      </w:r>
      <w:hyperlink r:id="rId107" w:tgtFrame="_blank" w:history="1">
        <w:r>
          <w:rPr>
            <w:rFonts w:cs="宋体"/>
            <w:kern w:val="0"/>
            <w:szCs w:val="21"/>
            <w:shd w:val="clear" w:color="auto" w:fill="FFFFFF"/>
          </w:rPr>
          <w:t>特种设备安全监察条例</w:t>
        </w:r>
      </w:hyperlink>
      <w:r>
        <w:rPr>
          <w:rFonts w:cs="宋体"/>
          <w:kern w:val="0"/>
          <w:szCs w:val="21"/>
          <w:shd w:val="clear" w:color="auto" w:fill="FFFFFF"/>
        </w:rPr>
        <w:t>》和《</w:t>
      </w:r>
      <w:hyperlink r:id="rId108" w:tgtFrame="_blank" w:history="1">
        <w:r>
          <w:rPr>
            <w:rFonts w:cs="宋体"/>
            <w:kern w:val="0"/>
            <w:szCs w:val="21"/>
            <w:shd w:val="clear" w:color="auto" w:fill="FFFFFF"/>
          </w:rPr>
          <w:t>生产安全事故报告和调查处理条例</w:t>
        </w:r>
      </w:hyperlink>
      <w:r>
        <w:rPr>
          <w:rFonts w:cs="宋体"/>
          <w:kern w:val="0"/>
          <w:szCs w:val="21"/>
          <w:shd w:val="clear" w:color="auto" w:fill="FFFFFF"/>
        </w:rPr>
        <w:t>》，制定本规定。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第二条</w:t>
      </w:r>
      <w:r>
        <w:rPr>
          <w:rFonts w:cs="宋体"/>
          <w:b/>
          <w:bCs/>
          <w:kern w:val="0"/>
          <w:szCs w:val="21"/>
          <w:shd w:val="clear" w:color="auto" w:fill="FFFFFF"/>
        </w:rPr>
        <w:t xml:space="preserve">  </w:t>
      </w:r>
      <w:r>
        <w:rPr>
          <w:rFonts w:cs="宋体"/>
          <w:kern w:val="0"/>
          <w:szCs w:val="21"/>
          <w:shd w:val="clear" w:color="auto" w:fill="FFFFFF"/>
        </w:rPr>
        <w:t>特种设备制造、安装、改造、维修、使用（含移动式压力容器、气瓶充装）、检验检测活动中发生的特种设备事故，其报告、调查和处理工作适用本规定。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第三条</w:t>
      </w:r>
      <w:r>
        <w:rPr>
          <w:rFonts w:cs="宋体"/>
          <w:b/>
          <w:bCs/>
          <w:kern w:val="0"/>
          <w:szCs w:val="21"/>
          <w:shd w:val="clear" w:color="auto" w:fill="FFFFFF"/>
        </w:rPr>
        <w:t xml:space="preserve">  </w:t>
      </w:r>
      <w:r>
        <w:rPr>
          <w:rFonts w:cs="宋体"/>
          <w:kern w:val="0"/>
          <w:szCs w:val="21"/>
          <w:shd w:val="clear" w:color="auto" w:fill="FFFFFF"/>
        </w:rPr>
        <w:t>国家质量监督检验检疫总局（以下简称国家质检总局）主管全国特种设备事故报告、调查和处理工作，县以上地方质量技术监督部门负责本行政区域内的特种设备事故报告、调查和处理工作。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第四条</w:t>
      </w:r>
      <w:r>
        <w:rPr>
          <w:rFonts w:cs="宋体"/>
          <w:b/>
          <w:bCs/>
          <w:kern w:val="0"/>
          <w:szCs w:val="21"/>
          <w:shd w:val="clear" w:color="auto" w:fill="FFFFFF"/>
        </w:rPr>
        <w:t xml:space="preserve">  </w:t>
      </w:r>
      <w:r>
        <w:rPr>
          <w:rFonts w:cs="宋体"/>
          <w:kern w:val="0"/>
          <w:szCs w:val="21"/>
          <w:shd w:val="clear" w:color="auto" w:fill="FFFFFF"/>
        </w:rPr>
        <w:t>事故报告应当及时、准确、完整，任何单位和个人对事故不得迟报、漏报、谎报或者瞒报。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事故调查和处理工作必须坚持实事求是、客观公正、尊重科学的原则，及时、准确地查清事故经过、事故原因和事故损失，查明事故性质，认定事故责任，提出处理和整改措施，并对事故责任单位和责任人员依法追究责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第五条</w:t>
      </w:r>
      <w:r>
        <w:rPr>
          <w:rFonts w:cs="宋体"/>
          <w:b/>
          <w:bCs/>
          <w:kern w:val="0"/>
          <w:szCs w:val="21"/>
          <w:shd w:val="clear" w:color="auto" w:fill="FFFFFF"/>
        </w:rPr>
        <w:t xml:space="preserve">  </w:t>
      </w:r>
      <w:r>
        <w:rPr>
          <w:rFonts w:cs="宋体"/>
          <w:kern w:val="0"/>
          <w:szCs w:val="21"/>
          <w:shd w:val="clear" w:color="auto" w:fill="FFFFFF"/>
        </w:rPr>
        <w:t>任何单位和</w:t>
      </w:r>
      <w:r>
        <w:rPr>
          <w:rFonts w:cs="宋体"/>
          <w:kern w:val="0"/>
          <w:szCs w:val="21"/>
          <w:shd w:val="clear" w:color="auto" w:fill="FFFFFF"/>
        </w:rPr>
        <w:t>个人不得阻挠和干涉特种设备事故报告、调查和处理工作。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对事故报告、调查和处理中的违法行为，任何单位和个人有权向各级质量技术监督部门或者有关部门举报。接到举报的部门应当依法及时处理。</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第二章</w:t>
      </w:r>
      <w:r>
        <w:rPr>
          <w:rFonts w:ascii="Times New Roman" w:hAnsi="Times New Roman"/>
        </w:rPr>
        <w:t xml:space="preserve">  </w:t>
      </w:r>
      <w:r>
        <w:rPr>
          <w:rFonts w:ascii="Times New Roman" w:hAnsi="Times New Roman"/>
        </w:rPr>
        <w:t>事故定义、分级和界定</w:t>
      </w:r>
    </w:p>
    <w:p w:rsidR="00372646" w:rsidRDefault="0045495B">
      <w:pPr>
        <w:widowControl/>
        <w:ind w:firstLineChars="200" w:firstLine="420"/>
        <w:rPr>
          <w:rFonts w:cs="宋体"/>
          <w:kern w:val="0"/>
          <w:szCs w:val="21"/>
          <w:shd w:val="clear" w:color="auto" w:fill="FFFFFF"/>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第六条</w:t>
      </w:r>
      <w:r>
        <w:rPr>
          <w:rFonts w:cs="宋体"/>
          <w:b/>
          <w:bCs/>
          <w:kern w:val="0"/>
          <w:szCs w:val="21"/>
          <w:shd w:val="clear" w:color="auto" w:fill="FFFFFF"/>
        </w:rPr>
        <w:t xml:space="preserve">  </w:t>
      </w:r>
      <w:r>
        <w:rPr>
          <w:rFonts w:cs="宋体"/>
          <w:kern w:val="0"/>
          <w:szCs w:val="21"/>
          <w:shd w:val="clear" w:color="auto" w:fill="FFFFFF"/>
        </w:rPr>
        <w:t>本规定所称特种设备事故，是指因特种设备的不安全状态或者相关人员的不安全行为，在特种设备制造、安装、改造、维修、使用（含移动式压力容器、气瓶充装）、检验检测活动中造成的人员伤亡、财产损失、特种设备严重损坏或者中断运行、人员滞留、人员转移等突发事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第七条</w:t>
      </w:r>
      <w:r>
        <w:rPr>
          <w:rFonts w:cs="宋体"/>
          <w:b/>
          <w:bCs/>
          <w:kern w:val="0"/>
          <w:szCs w:val="21"/>
          <w:shd w:val="clear" w:color="auto" w:fill="FFFFFF"/>
        </w:rPr>
        <w:t xml:space="preserve">  </w:t>
      </w:r>
      <w:r>
        <w:rPr>
          <w:rFonts w:cs="宋体"/>
          <w:kern w:val="0"/>
          <w:szCs w:val="21"/>
          <w:shd w:val="clear" w:color="auto" w:fill="FFFFFF"/>
        </w:rPr>
        <w:t>按照《</w:t>
      </w:r>
      <w:hyperlink r:id="rId109" w:tgtFrame="_blank" w:history="1">
        <w:r>
          <w:rPr>
            <w:rFonts w:cs="宋体"/>
            <w:kern w:val="0"/>
            <w:szCs w:val="21"/>
            <w:shd w:val="clear" w:color="auto" w:fill="FFFFFF"/>
          </w:rPr>
          <w:t>特种设备安全监察条例</w:t>
        </w:r>
      </w:hyperlink>
      <w:r>
        <w:rPr>
          <w:rFonts w:cs="宋体"/>
          <w:kern w:val="0"/>
          <w:szCs w:val="21"/>
          <w:shd w:val="clear" w:color="auto" w:fill="FFFFFF"/>
        </w:rPr>
        <w:t>》的规定，特种设备事故分为特别重大事故、重大事故、较大事故和一般事故。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第八条</w:t>
      </w:r>
      <w:r>
        <w:rPr>
          <w:rFonts w:cs="宋体"/>
          <w:b/>
          <w:bCs/>
          <w:kern w:val="0"/>
          <w:szCs w:val="21"/>
          <w:shd w:val="clear" w:color="auto" w:fill="FFFFFF"/>
        </w:rPr>
        <w:t xml:space="preserve">  </w:t>
      </w:r>
      <w:r>
        <w:rPr>
          <w:rFonts w:cs="宋体"/>
          <w:kern w:val="0"/>
          <w:szCs w:val="21"/>
          <w:shd w:val="clear" w:color="auto" w:fill="FFFFFF"/>
        </w:rPr>
        <w:t>下列情形不属于特种设备事故：</w:t>
      </w:r>
      <w:r>
        <w:rPr>
          <w:rFonts w:cs="宋体"/>
          <w:kern w:val="0"/>
          <w:szCs w:val="21"/>
          <w:shd w:val="clear" w:color="auto" w:fill="FFFFFF"/>
        </w:rPr>
        <w:t> </w:t>
      </w:r>
    </w:p>
    <w:p w:rsidR="00372646" w:rsidRDefault="0045495B">
      <w:pPr>
        <w:widowControl/>
        <w:ind w:firstLineChars="200" w:firstLine="420"/>
        <w:rPr>
          <w:rFonts w:cs="宋体"/>
          <w:kern w:val="0"/>
          <w:szCs w:val="21"/>
          <w:shd w:val="clear" w:color="auto" w:fill="FFFFFF"/>
        </w:rPr>
      </w:pPr>
      <w:r>
        <w:rPr>
          <w:rFonts w:cs="宋体"/>
          <w:kern w:val="0"/>
          <w:szCs w:val="21"/>
          <w:shd w:val="clear" w:color="auto" w:fill="FFFFFF"/>
        </w:rPr>
        <w:t>（一）因自然灾害、战争等不可抗力引发的；</w:t>
      </w:r>
      <w:r>
        <w:rPr>
          <w:rFonts w:cs="宋体"/>
          <w:kern w:val="0"/>
          <w:szCs w:val="21"/>
          <w:shd w:val="clear" w:color="auto" w:fill="FFFFFF"/>
        </w:rPr>
        <w:t> </w:t>
      </w:r>
    </w:p>
    <w:p w:rsidR="00372646" w:rsidRDefault="0045495B">
      <w:pPr>
        <w:widowControl/>
        <w:ind w:firstLineChars="200" w:firstLine="420"/>
        <w:rPr>
          <w:rFonts w:cs="宋体"/>
          <w:kern w:val="0"/>
          <w:szCs w:val="21"/>
          <w:shd w:val="clear" w:color="auto" w:fill="FFFFFF"/>
        </w:rPr>
      </w:pPr>
      <w:r>
        <w:rPr>
          <w:rFonts w:cs="宋体"/>
          <w:kern w:val="0"/>
          <w:szCs w:val="21"/>
          <w:shd w:val="clear" w:color="auto" w:fill="FFFFFF"/>
        </w:rPr>
        <w:t>（二）通过人为破坏或者利用特种设备等方式实施违法犯罪活动或者自杀的；</w:t>
      </w:r>
      <w:r>
        <w:rPr>
          <w:rFonts w:cs="宋体"/>
          <w:kern w:val="0"/>
          <w:szCs w:val="21"/>
          <w:shd w:val="clear" w:color="auto" w:fill="FFFFFF"/>
        </w:rPr>
        <w:t> </w:t>
      </w:r>
    </w:p>
    <w:p w:rsidR="00372646" w:rsidRDefault="0045495B">
      <w:pPr>
        <w:widowControl/>
        <w:ind w:firstLineChars="200" w:firstLine="420"/>
        <w:rPr>
          <w:rFonts w:cs="宋体"/>
          <w:kern w:val="0"/>
          <w:szCs w:val="21"/>
        </w:rPr>
      </w:pPr>
      <w:r>
        <w:rPr>
          <w:rFonts w:cs="宋体"/>
          <w:kern w:val="0"/>
          <w:szCs w:val="21"/>
          <w:shd w:val="clear" w:color="auto" w:fill="FFFFFF"/>
        </w:rPr>
        <w:t>（三）特种设备作业人员、检验检测人员因劳动保护措施缺失或者保护不当而发生坠落、中毒、窒息等情</w:t>
      </w:r>
      <w:r>
        <w:rPr>
          <w:rFonts w:cs="宋体"/>
          <w:kern w:val="0"/>
          <w:szCs w:val="21"/>
          <w:shd w:val="clear" w:color="auto" w:fill="FFFFFF"/>
        </w:rPr>
        <w:t>形的。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第九条</w:t>
      </w:r>
      <w:r>
        <w:rPr>
          <w:rFonts w:cs="宋体"/>
          <w:b/>
          <w:bCs/>
          <w:kern w:val="0"/>
          <w:szCs w:val="21"/>
          <w:shd w:val="clear" w:color="auto" w:fill="FFFFFF"/>
        </w:rPr>
        <w:t xml:space="preserve">  </w:t>
      </w:r>
      <w:r>
        <w:rPr>
          <w:rFonts w:cs="宋体"/>
          <w:kern w:val="0"/>
          <w:szCs w:val="21"/>
          <w:shd w:val="clear" w:color="auto" w:fill="FFFFFF"/>
        </w:rPr>
        <w:t>因交通事故、火灾事故引发的与特种设备相关的事故，由质量技术监督部门配合有关部门进行调查处理。经调查，该事故的发生与特种设备本身或者相关作业人员无关的，不作为特种设备事故。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非承压锅炉、非压力容器发生事故，不属于特种设备事故。但经本级人民政府指定，质量技术监督部门可以参照本规定组织进行事故调查处理。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房屋建筑工地和市政工程工地用的起重机械、场（厂）内专用机动车辆，在其安装、使用过程中发生的事故，不属于质量技术监督部门组织调查处理的特种设备事故。</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第三章</w:t>
      </w:r>
      <w:r>
        <w:rPr>
          <w:rFonts w:ascii="Times New Roman" w:hAnsi="Times New Roman"/>
        </w:rPr>
        <w:t xml:space="preserve">  </w:t>
      </w:r>
      <w:r>
        <w:rPr>
          <w:rFonts w:ascii="Times New Roman" w:hAnsi="Times New Roman"/>
        </w:rPr>
        <w:t>事故报告</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第十条</w:t>
      </w:r>
      <w:r>
        <w:rPr>
          <w:rFonts w:cs="宋体"/>
          <w:b/>
          <w:bCs/>
          <w:kern w:val="0"/>
          <w:szCs w:val="21"/>
          <w:shd w:val="clear" w:color="auto" w:fill="FFFFFF"/>
        </w:rPr>
        <w:t xml:space="preserve">  </w:t>
      </w:r>
      <w:r>
        <w:rPr>
          <w:rFonts w:cs="宋体"/>
          <w:kern w:val="0"/>
          <w:szCs w:val="21"/>
          <w:shd w:val="clear" w:color="auto" w:fill="FFFFFF"/>
        </w:rPr>
        <w:t>发生特种设备事故后，事故现场有关人员应当立即向事故发生单位负责人报告；事故发生单位的负责人接到报告后，应当于</w:t>
      </w:r>
      <w:r>
        <w:rPr>
          <w:rFonts w:cs="宋体"/>
          <w:kern w:val="0"/>
          <w:szCs w:val="21"/>
          <w:shd w:val="clear" w:color="auto" w:fill="FFFFFF"/>
        </w:rPr>
        <w:t>1</w:t>
      </w:r>
      <w:r>
        <w:rPr>
          <w:rFonts w:cs="宋体"/>
          <w:kern w:val="0"/>
          <w:szCs w:val="21"/>
          <w:shd w:val="clear" w:color="auto" w:fill="FFFFFF"/>
        </w:rPr>
        <w:t>小时内向事故发生地的县以上质量技术监督部门和有关部门报告。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情况紧急时，事故现场有关人员可以直接向事故发生地的县以上质量技术监督部门报告。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第十一条</w:t>
      </w:r>
      <w:r>
        <w:rPr>
          <w:rFonts w:cs="宋体"/>
          <w:b/>
          <w:bCs/>
          <w:kern w:val="0"/>
          <w:szCs w:val="21"/>
          <w:shd w:val="clear" w:color="auto" w:fill="FFFFFF"/>
        </w:rPr>
        <w:t xml:space="preserve">  </w:t>
      </w:r>
      <w:r>
        <w:rPr>
          <w:rFonts w:cs="宋体"/>
          <w:kern w:val="0"/>
          <w:szCs w:val="21"/>
          <w:shd w:val="clear" w:color="auto" w:fill="FFFFFF"/>
        </w:rPr>
        <w:t>接到事故报告的质量技术监督部门，应当尽快核实有关情况，依照《</w:t>
      </w:r>
      <w:hyperlink r:id="rId110" w:tgtFrame="_blank" w:history="1">
        <w:r>
          <w:rPr>
            <w:rFonts w:cs="宋体"/>
            <w:kern w:val="0"/>
            <w:szCs w:val="21"/>
            <w:shd w:val="clear" w:color="auto" w:fill="FFFFFF"/>
          </w:rPr>
          <w:t>特种设</w:t>
        </w:r>
        <w:r>
          <w:rPr>
            <w:rFonts w:cs="宋体"/>
            <w:kern w:val="0"/>
            <w:szCs w:val="21"/>
            <w:shd w:val="clear" w:color="auto" w:fill="FFFFFF"/>
          </w:rPr>
          <w:t>备安全监察条例</w:t>
        </w:r>
      </w:hyperlink>
      <w:r>
        <w:rPr>
          <w:rFonts w:cs="宋体"/>
          <w:kern w:val="0"/>
          <w:szCs w:val="21"/>
          <w:shd w:val="clear" w:color="auto" w:fill="FFFFFF"/>
        </w:rPr>
        <w:t>》的规定，立即向本级人民政府报告，并逐级报告上级质量技术监督部门直至国家质检总局。质量技术监督部门每级上报的时间不得超过</w:t>
      </w:r>
      <w:r>
        <w:rPr>
          <w:rFonts w:cs="宋体"/>
          <w:kern w:val="0"/>
          <w:szCs w:val="21"/>
          <w:shd w:val="clear" w:color="auto" w:fill="FFFFFF"/>
        </w:rPr>
        <w:t>2</w:t>
      </w:r>
      <w:r>
        <w:rPr>
          <w:rFonts w:cs="宋体"/>
          <w:kern w:val="0"/>
          <w:szCs w:val="21"/>
          <w:shd w:val="clear" w:color="auto" w:fill="FFFFFF"/>
        </w:rPr>
        <w:t>小时。必要时，可以越级上报事故情况。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对于特别重大事故、重大事故，由国家质检总局报告国务院并通报国务院安全生产监督管理等有关部门。对较大事故、一般事故，由接到事故报告的质量技术监督部门及时通报同级有关部门。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对事故发生地与事故发生单位所在地不在同一行政区域的，事故发生地质量技术监督部门应当及时通知事故发生单位所在地质量技术监督部门。事故发生单位所在地质量技</w:t>
      </w:r>
      <w:r>
        <w:rPr>
          <w:rFonts w:cs="宋体"/>
          <w:kern w:val="0"/>
          <w:szCs w:val="21"/>
          <w:shd w:val="clear" w:color="auto" w:fill="FFFFFF"/>
        </w:rPr>
        <w:t>术监督部门应当做好事故调查处理的相关配合工作。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第十二条</w:t>
      </w:r>
      <w:r>
        <w:rPr>
          <w:rFonts w:cs="宋体"/>
          <w:b/>
          <w:bCs/>
          <w:kern w:val="0"/>
          <w:szCs w:val="21"/>
          <w:shd w:val="clear" w:color="auto" w:fill="FFFFFF"/>
        </w:rPr>
        <w:t xml:space="preserve">  </w:t>
      </w:r>
      <w:r>
        <w:rPr>
          <w:rFonts w:cs="宋体"/>
          <w:kern w:val="0"/>
          <w:szCs w:val="21"/>
          <w:shd w:val="clear" w:color="auto" w:fill="FFFFFF"/>
        </w:rPr>
        <w:t>报告事故应当包括以下内容：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（一）事故发生的时间、地点、单位概况以及特种设备种类；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（二）事故发生初步情况，包括事故简要经过、现场破坏情况、已经造成或者可能造成的伤亡和涉险人数、初步估计的直接经济损失、初步确定的事故等级、初步判断的事故原因；</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（三）已经采取的措施；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（四）报告人姓名、联系电话；</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（五）其他有必要报告的情况。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第十三条</w:t>
      </w:r>
      <w:r>
        <w:rPr>
          <w:rFonts w:cs="宋体"/>
          <w:b/>
          <w:bCs/>
          <w:kern w:val="0"/>
          <w:szCs w:val="21"/>
          <w:shd w:val="clear" w:color="auto" w:fill="FFFFFF"/>
        </w:rPr>
        <w:t xml:space="preserve">  </w:t>
      </w:r>
      <w:r>
        <w:rPr>
          <w:rFonts w:cs="宋体"/>
          <w:kern w:val="0"/>
          <w:szCs w:val="21"/>
          <w:shd w:val="clear" w:color="auto" w:fill="FFFFFF"/>
        </w:rPr>
        <w:t>质量技术监督部门逐级报告事故情况，应当采用传真或者电子邮件的方式进行快</w:t>
      </w:r>
      <w:r>
        <w:rPr>
          <w:rFonts w:cs="宋体"/>
          <w:kern w:val="0"/>
          <w:szCs w:val="21"/>
          <w:shd w:val="clear" w:color="auto" w:fill="FFFFFF"/>
        </w:rPr>
        <w:t>报，并在发送传真或者电子邮件后予以电话确认。</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特殊情况下可以直接采用电话方式报告事故情况，但应当在</w:t>
      </w:r>
      <w:r>
        <w:rPr>
          <w:rFonts w:cs="宋体"/>
          <w:kern w:val="0"/>
          <w:szCs w:val="21"/>
          <w:shd w:val="clear" w:color="auto" w:fill="FFFFFF"/>
        </w:rPr>
        <w:t>24</w:t>
      </w:r>
      <w:r>
        <w:rPr>
          <w:rFonts w:cs="宋体"/>
          <w:kern w:val="0"/>
          <w:szCs w:val="21"/>
          <w:shd w:val="clear" w:color="auto" w:fill="FFFFFF"/>
        </w:rPr>
        <w:t>小时内补报文字材料。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第十四条</w:t>
      </w:r>
      <w:r>
        <w:rPr>
          <w:rFonts w:cs="宋体"/>
          <w:b/>
          <w:bCs/>
          <w:kern w:val="0"/>
          <w:szCs w:val="21"/>
          <w:shd w:val="clear" w:color="auto" w:fill="FFFFFF"/>
        </w:rPr>
        <w:t xml:space="preserve">  </w:t>
      </w:r>
      <w:r>
        <w:rPr>
          <w:rFonts w:cs="宋体"/>
          <w:kern w:val="0"/>
          <w:szCs w:val="21"/>
          <w:shd w:val="clear" w:color="auto" w:fill="FFFFFF"/>
        </w:rPr>
        <w:t>报告事故后出现新情况的，以及对事故情况尚未报告清楚的，应当及时逐级续报。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续报内容应当包括：事故发生单位详细情况、事故详细经过、设备失效形式和损坏程度、事故伤亡或者涉险人数变化情况、直接经济损失、防止发生次生灾害的应急处置措施和其他有必要报告的情况等。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自事故发生之日起</w:t>
      </w:r>
      <w:r>
        <w:rPr>
          <w:rFonts w:cs="宋体"/>
          <w:kern w:val="0"/>
          <w:szCs w:val="21"/>
          <w:shd w:val="clear" w:color="auto" w:fill="FFFFFF"/>
        </w:rPr>
        <w:t>30</w:t>
      </w:r>
      <w:r>
        <w:rPr>
          <w:rFonts w:cs="宋体"/>
          <w:kern w:val="0"/>
          <w:szCs w:val="21"/>
          <w:shd w:val="clear" w:color="auto" w:fill="FFFFFF"/>
        </w:rPr>
        <w:t>日内，事故伤亡人数发生变化的，有关单位应当在发生变化的当日及时补报或者续报。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第十五条</w:t>
      </w:r>
      <w:r>
        <w:rPr>
          <w:rFonts w:cs="宋体"/>
          <w:b/>
          <w:bCs/>
          <w:kern w:val="0"/>
          <w:szCs w:val="21"/>
          <w:shd w:val="clear" w:color="auto" w:fill="FFFFFF"/>
        </w:rPr>
        <w:t xml:space="preserve">  </w:t>
      </w:r>
      <w:r>
        <w:rPr>
          <w:rFonts w:cs="宋体"/>
          <w:kern w:val="0"/>
          <w:szCs w:val="21"/>
          <w:shd w:val="clear" w:color="auto" w:fill="FFFFFF"/>
        </w:rPr>
        <w:t>事故发生单位的负责人接到事故报告后，应当立即启动事故应急预案，采取有效措施，组织抢救，防止事故扩大，减少人员伤亡和财产损失。</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质量技术监督部门接到事故报告后，应当按照特种设备事故应急预案的分工，在当地人民政府的领导下积极组织开展事故应急救援工作。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第十六条</w:t>
      </w:r>
      <w:r>
        <w:rPr>
          <w:rFonts w:cs="宋体"/>
          <w:b/>
          <w:bCs/>
          <w:kern w:val="0"/>
          <w:szCs w:val="21"/>
          <w:shd w:val="clear" w:color="auto" w:fill="FFFFFF"/>
        </w:rPr>
        <w:t xml:space="preserve">  </w:t>
      </w:r>
      <w:r>
        <w:rPr>
          <w:rFonts w:cs="宋体"/>
          <w:kern w:val="0"/>
          <w:szCs w:val="21"/>
          <w:shd w:val="clear" w:color="auto" w:fill="FFFFFF"/>
        </w:rPr>
        <w:t>对本规定第八条、第九条规定的情形，各级质量技术监督部门应当作为特种设备相关事故信息予以收集，并参照本规定逐级上报直至国家质检总局。</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第十七条</w:t>
      </w:r>
      <w:r>
        <w:rPr>
          <w:rFonts w:cs="宋体"/>
          <w:b/>
          <w:bCs/>
          <w:kern w:val="0"/>
          <w:szCs w:val="21"/>
          <w:shd w:val="clear" w:color="auto" w:fill="FFFFFF"/>
        </w:rPr>
        <w:t xml:space="preserve">  </w:t>
      </w:r>
      <w:r>
        <w:rPr>
          <w:rFonts w:cs="宋体"/>
          <w:kern w:val="0"/>
          <w:szCs w:val="21"/>
          <w:shd w:val="clear" w:color="auto" w:fill="FFFFFF"/>
        </w:rPr>
        <w:t>各级质量技术监督部门应当建立特种设备应急值班制度，向社会公布值班电话，受</w:t>
      </w:r>
      <w:r>
        <w:rPr>
          <w:rFonts w:cs="宋体"/>
          <w:kern w:val="0"/>
          <w:szCs w:val="21"/>
          <w:shd w:val="clear" w:color="auto" w:fill="FFFFFF"/>
        </w:rPr>
        <w:t>理事故报告和事故举报。</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第四章</w:t>
      </w:r>
      <w:r>
        <w:rPr>
          <w:rFonts w:ascii="Times New Roman" w:hAnsi="Times New Roman"/>
        </w:rPr>
        <w:t xml:space="preserve">  </w:t>
      </w:r>
      <w:r>
        <w:rPr>
          <w:rFonts w:ascii="Times New Roman" w:hAnsi="Times New Roman"/>
        </w:rPr>
        <w:t>事故调查</w:t>
      </w:r>
    </w:p>
    <w:p w:rsidR="00372646" w:rsidRDefault="00372646">
      <w:pPr>
        <w:widowControl/>
        <w:rPr>
          <w:rFonts w:cs="宋体"/>
          <w:kern w:val="0"/>
          <w:szCs w:val="21"/>
        </w:rPr>
      </w:pPr>
    </w:p>
    <w:p w:rsidR="00372646" w:rsidRDefault="0045495B">
      <w:pPr>
        <w:widowControl/>
        <w:rPr>
          <w:rFonts w:cs="宋体"/>
          <w:kern w:val="0"/>
          <w:szCs w:val="21"/>
        </w:rPr>
      </w:pPr>
      <w:r>
        <w:rPr>
          <w:rFonts w:cs="宋体"/>
          <w:kern w:val="0"/>
          <w:szCs w:val="21"/>
          <w:shd w:val="clear" w:color="auto" w:fill="FFFFFF"/>
        </w:rPr>
        <w:t xml:space="preserve">　　</w:t>
      </w:r>
      <w:r>
        <w:rPr>
          <w:rFonts w:cs="宋体"/>
          <w:b/>
          <w:bCs/>
          <w:kern w:val="0"/>
          <w:szCs w:val="21"/>
          <w:shd w:val="clear" w:color="auto" w:fill="FFFFFF"/>
        </w:rPr>
        <w:t>第十八条</w:t>
      </w:r>
      <w:r>
        <w:rPr>
          <w:rFonts w:cs="宋体"/>
          <w:b/>
          <w:bCs/>
          <w:kern w:val="0"/>
          <w:szCs w:val="21"/>
          <w:shd w:val="clear" w:color="auto" w:fill="FFFFFF"/>
        </w:rPr>
        <w:t xml:space="preserve">  </w:t>
      </w:r>
      <w:r>
        <w:rPr>
          <w:rFonts w:cs="宋体"/>
          <w:kern w:val="0"/>
          <w:szCs w:val="21"/>
          <w:shd w:val="clear" w:color="auto" w:fill="FFFFFF"/>
        </w:rPr>
        <w:t>发生特种设备事故后，事故发生单位及其人员应当妥善保护事故现场以及相关证据，及时收集、整理有关资料，为事故调查做好准备；必要时，应当对设备、场地、资料进行封存，由专人看管。</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因抢救人员、防止事故扩大以及疏通交通等原因，需要移动事故现场物件的，负责移动的单位或者相关人员应当做出标志，绘制现场简图并做出书面记录，妥善保存现场重要痕迹、物证。有条件的，应当现场制作视听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事故调查期间，任何单位和个人不得擅自移动事故相关设备，不得毁灭相关资料、伪造或者故意破坏事故现场。</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第十九条</w:t>
      </w:r>
      <w:r>
        <w:rPr>
          <w:rFonts w:cs="宋体"/>
          <w:b/>
          <w:bCs/>
          <w:kern w:val="0"/>
          <w:szCs w:val="21"/>
          <w:shd w:val="clear" w:color="auto" w:fill="FFFFFF"/>
        </w:rPr>
        <w:t xml:space="preserve">  </w:t>
      </w:r>
      <w:r>
        <w:rPr>
          <w:rFonts w:cs="宋体"/>
          <w:kern w:val="0"/>
          <w:szCs w:val="21"/>
          <w:shd w:val="clear" w:color="auto" w:fill="FFFFFF"/>
        </w:rPr>
        <w:t>质量技术监督部门接到事故报告后，经现场初步判断，发现不属于或者无法确定为特种设备事故的，应当及时报告本级人民政府，由本级人民政府或者其授权或者委托的部门组织事故调查组进行调查。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第二十条</w:t>
      </w:r>
      <w:r>
        <w:rPr>
          <w:rFonts w:cs="宋体"/>
          <w:b/>
          <w:bCs/>
          <w:kern w:val="0"/>
          <w:szCs w:val="21"/>
          <w:shd w:val="clear" w:color="auto" w:fill="FFFFFF"/>
        </w:rPr>
        <w:t xml:space="preserve">  </w:t>
      </w:r>
      <w:r>
        <w:rPr>
          <w:rFonts w:cs="宋体"/>
          <w:kern w:val="0"/>
          <w:szCs w:val="21"/>
          <w:shd w:val="clear" w:color="auto" w:fill="FFFFFF"/>
        </w:rPr>
        <w:t>依照《</w:t>
      </w:r>
      <w:hyperlink r:id="rId111" w:tgtFrame="_blank" w:history="1">
        <w:r>
          <w:rPr>
            <w:rFonts w:cs="宋体"/>
            <w:kern w:val="0"/>
            <w:szCs w:val="21"/>
            <w:shd w:val="clear" w:color="auto" w:fill="FFFFFF"/>
          </w:rPr>
          <w:t>特种设备安全监察条例</w:t>
        </w:r>
      </w:hyperlink>
      <w:r>
        <w:rPr>
          <w:rFonts w:cs="宋体"/>
          <w:kern w:val="0"/>
          <w:szCs w:val="21"/>
          <w:shd w:val="clear" w:color="auto" w:fill="FFFFFF"/>
        </w:rPr>
        <w:t>》的</w:t>
      </w:r>
      <w:r>
        <w:rPr>
          <w:rFonts w:cs="宋体"/>
          <w:kern w:val="0"/>
          <w:szCs w:val="21"/>
          <w:shd w:val="clear" w:color="auto" w:fill="FFFFFF"/>
        </w:rPr>
        <w:t>规定，特种设备事故分别由以下部门组织调查：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（一）特别重大事故由国务院或者国务院授权的部门组织事故调查组进行调查；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（二）重大事故由国家质检总局会同有关部门组织事故调查组进行调查；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（三）较大事故由事故发生地省级质量技术监督部门会同省级有关部门组织事故调查组进行调查；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（四）一般事故由事故发生地设区的市级质量技术监督部门会同市级有关部门组织事故调查组进行调查。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根据事故调查处理工作的需要，负责组织事故调查的质量技术监督部门可以依法提请事故发生地人民政府及有关部门派员参加事故调查</w:t>
      </w:r>
      <w:r>
        <w:rPr>
          <w:rFonts w:cs="宋体"/>
          <w:kern w:val="0"/>
          <w:szCs w:val="21"/>
          <w:shd w:val="clear" w:color="auto" w:fill="FFFFFF"/>
        </w:rPr>
        <w:t>。</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负责组织事故调查的质量技术监督部门应当将事故调查组的组成情况及时报告本级人民政府。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第二十一条</w:t>
      </w:r>
      <w:r>
        <w:rPr>
          <w:rFonts w:cs="宋体"/>
          <w:b/>
          <w:bCs/>
          <w:kern w:val="0"/>
          <w:szCs w:val="21"/>
          <w:shd w:val="clear" w:color="auto" w:fill="FFFFFF"/>
        </w:rPr>
        <w:t xml:space="preserve">  </w:t>
      </w:r>
      <w:r>
        <w:rPr>
          <w:rFonts w:cs="宋体"/>
          <w:kern w:val="0"/>
          <w:szCs w:val="21"/>
          <w:shd w:val="clear" w:color="auto" w:fill="FFFFFF"/>
        </w:rPr>
        <w:t>根据事故发生情况，上级质量技术监督部门可以派员指导下级质量技术监督部门开展事故调查处理工作。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自事故发生之日起</w:t>
      </w:r>
      <w:r>
        <w:rPr>
          <w:rFonts w:cs="宋体"/>
          <w:kern w:val="0"/>
          <w:szCs w:val="21"/>
          <w:shd w:val="clear" w:color="auto" w:fill="FFFFFF"/>
        </w:rPr>
        <w:t>30</w:t>
      </w:r>
      <w:r>
        <w:rPr>
          <w:rFonts w:cs="宋体"/>
          <w:kern w:val="0"/>
          <w:szCs w:val="21"/>
          <w:shd w:val="clear" w:color="auto" w:fill="FFFFFF"/>
        </w:rPr>
        <w:t>日内，因伤亡人数变化导致事故等级发生变化的，依照规定应当由上级质量技术监督部门组织调查的，上级质量技术监督部门可以会同本级有关部门组织事故调查组进行调查，也可以派员指导下级部门继续进行事故调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第二十二条</w:t>
      </w:r>
      <w:r>
        <w:rPr>
          <w:rFonts w:cs="宋体"/>
          <w:b/>
          <w:bCs/>
          <w:kern w:val="0"/>
          <w:szCs w:val="21"/>
          <w:shd w:val="clear" w:color="auto" w:fill="FFFFFF"/>
        </w:rPr>
        <w:t xml:space="preserve">  </w:t>
      </w:r>
      <w:r>
        <w:rPr>
          <w:rFonts w:cs="宋体"/>
          <w:kern w:val="0"/>
          <w:szCs w:val="21"/>
          <w:shd w:val="clear" w:color="auto" w:fill="FFFFFF"/>
        </w:rPr>
        <w:t>事故调查组成员应当具有特种设备事故调查所需要的知识和专长，与事</w:t>
      </w:r>
      <w:r>
        <w:rPr>
          <w:rFonts w:cs="宋体"/>
          <w:kern w:val="0"/>
          <w:szCs w:val="21"/>
          <w:shd w:val="clear" w:color="auto" w:fill="FFFFFF"/>
        </w:rPr>
        <w:t>故发生单位及相关人员不存在任何利害关系。事故调查组组长由负责事故调查的质量技术监督部门负责人担任。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必要时，事故调查组可以聘请有关专家参与事故调查；所聘请的专家应当具备</w:t>
      </w:r>
      <w:r>
        <w:rPr>
          <w:rFonts w:cs="宋体"/>
          <w:kern w:val="0"/>
          <w:szCs w:val="21"/>
          <w:shd w:val="clear" w:color="auto" w:fill="FFFFFF"/>
        </w:rPr>
        <w:t>5</w:t>
      </w:r>
      <w:r>
        <w:rPr>
          <w:rFonts w:cs="宋体"/>
          <w:kern w:val="0"/>
          <w:szCs w:val="21"/>
          <w:shd w:val="clear" w:color="auto" w:fill="FFFFFF"/>
        </w:rPr>
        <w:t>年以上特种设备安全监督管理、生产、检验检测或者科研教学工作经验。设区的市级以上质量技术监督部门可以根据事故调查的需要，组建特种设备事故调查专家库。</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根据事故的具体情况，事故调查组可以内设管理组、技术组、综合组，分别承担管理原因调查、技术原因调查、综合协调等工作。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第二十三条</w:t>
      </w:r>
      <w:r>
        <w:rPr>
          <w:rFonts w:cs="宋体"/>
          <w:b/>
          <w:bCs/>
          <w:kern w:val="0"/>
          <w:szCs w:val="21"/>
          <w:shd w:val="clear" w:color="auto" w:fill="FFFFFF"/>
        </w:rPr>
        <w:t xml:space="preserve">  </w:t>
      </w:r>
      <w:r>
        <w:rPr>
          <w:rFonts w:cs="宋体"/>
          <w:kern w:val="0"/>
          <w:szCs w:val="21"/>
          <w:shd w:val="clear" w:color="auto" w:fill="FFFFFF"/>
        </w:rPr>
        <w:t>事故调查组应当履行下列职责：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（一）查清</w:t>
      </w:r>
      <w:r>
        <w:rPr>
          <w:rFonts w:cs="宋体"/>
          <w:kern w:val="0"/>
          <w:szCs w:val="21"/>
          <w:shd w:val="clear" w:color="auto" w:fill="FFFFFF"/>
        </w:rPr>
        <w:t>事故发生前的特种设备状况；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（二）查明事故经过、人员伤亡、特种设备损坏、经济损失情况以及其他后果；</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（三）分析事故原因；</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（四）认定事故性质和事故责任；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（五）提出对事故责任者的处理建议；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（六）提出防范事故发生和整改措施的建议；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（七）提交事故调查报告。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第二十四条</w:t>
      </w:r>
      <w:r>
        <w:rPr>
          <w:rFonts w:cs="宋体"/>
          <w:b/>
          <w:bCs/>
          <w:kern w:val="0"/>
          <w:szCs w:val="21"/>
          <w:shd w:val="clear" w:color="auto" w:fill="FFFFFF"/>
        </w:rPr>
        <w:t xml:space="preserve">  </w:t>
      </w:r>
      <w:r>
        <w:rPr>
          <w:rFonts w:cs="宋体"/>
          <w:kern w:val="0"/>
          <w:szCs w:val="21"/>
          <w:shd w:val="clear" w:color="auto" w:fill="FFFFFF"/>
        </w:rPr>
        <w:t>事故调查组成员在事故调查工作中应当诚信公正、恪尽职守，遵守事故调查组的纪律，遵守相关秘密规定。</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在事故调查期间，未经负责组织事故调查的质量技术监督部门和本级人民政府批准，参与事故调查、技术鉴定</w:t>
      </w:r>
      <w:r>
        <w:rPr>
          <w:rFonts w:cs="宋体"/>
          <w:kern w:val="0"/>
          <w:szCs w:val="21"/>
          <w:shd w:val="clear" w:color="auto" w:fill="FFFFFF"/>
        </w:rPr>
        <w:t>、损失评估等有关人员不得擅自泄露有关事故信息。</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第二十五条</w:t>
      </w:r>
      <w:r>
        <w:rPr>
          <w:rFonts w:cs="宋体"/>
          <w:b/>
          <w:bCs/>
          <w:kern w:val="0"/>
          <w:szCs w:val="21"/>
          <w:shd w:val="clear" w:color="auto" w:fill="FFFFFF"/>
        </w:rPr>
        <w:t xml:space="preserve">  </w:t>
      </w:r>
      <w:r>
        <w:rPr>
          <w:rFonts w:cs="宋体"/>
          <w:kern w:val="0"/>
          <w:szCs w:val="21"/>
          <w:shd w:val="clear" w:color="auto" w:fill="FFFFFF"/>
        </w:rPr>
        <w:t>对无重大社会影响、无人员伤亡、事故原因明晰的特种设备事故，事故调查工作可以按照有关规定适用简易程序；在负责事故调查的质量技术监督部门商同级有关部门，并报同级政府批准后，由质量技术监督部门单独进行调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第二十六条</w:t>
      </w:r>
      <w:r>
        <w:rPr>
          <w:rFonts w:cs="宋体"/>
          <w:b/>
          <w:bCs/>
          <w:kern w:val="0"/>
          <w:szCs w:val="21"/>
          <w:shd w:val="clear" w:color="auto" w:fill="FFFFFF"/>
        </w:rPr>
        <w:t xml:space="preserve">  </w:t>
      </w:r>
      <w:r>
        <w:rPr>
          <w:rFonts w:cs="宋体"/>
          <w:kern w:val="0"/>
          <w:szCs w:val="21"/>
          <w:shd w:val="clear" w:color="auto" w:fill="FFFFFF"/>
        </w:rPr>
        <w:t>事故调查组可以委托具有国家规定资质的技术机构或者直接组织专家进行技术鉴定。接受委托的技术机构或者专家应当出具技术鉴定报告，并对其结论负责。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第二十七条</w:t>
      </w:r>
      <w:r>
        <w:rPr>
          <w:rFonts w:cs="宋体"/>
          <w:b/>
          <w:bCs/>
          <w:kern w:val="0"/>
          <w:szCs w:val="21"/>
          <w:shd w:val="clear" w:color="auto" w:fill="FFFFFF"/>
        </w:rPr>
        <w:t xml:space="preserve">  </w:t>
      </w:r>
      <w:r>
        <w:rPr>
          <w:rFonts w:cs="宋体"/>
          <w:kern w:val="0"/>
          <w:szCs w:val="21"/>
          <w:shd w:val="clear" w:color="auto" w:fill="FFFFFF"/>
        </w:rPr>
        <w:t>事故调查组认为需要对特种设备事故进行直接经济损失评估的，可以委托具有国家规定资质的评估机构进行。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直接经济损失包括人身伤亡所支出的费用、财产损失价值、应急救援费用、善后处理费用。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接受委托的单位应当按照相关规定和标准进行评估，出具评估报告，对其结论负责。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第二十八条</w:t>
      </w:r>
      <w:r>
        <w:rPr>
          <w:rFonts w:cs="宋体"/>
          <w:b/>
          <w:bCs/>
          <w:kern w:val="0"/>
          <w:szCs w:val="21"/>
          <w:shd w:val="clear" w:color="auto" w:fill="FFFFFF"/>
        </w:rPr>
        <w:t xml:space="preserve">  </w:t>
      </w:r>
      <w:r>
        <w:rPr>
          <w:rFonts w:cs="宋体"/>
          <w:kern w:val="0"/>
          <w:szCs w:val="21"/>
          <w:shd w:val="clear" w:color="auto" w:fill="FFFFFF"/>
        </w:rPr>
        <w:t>事故调查组有权向有关单位和个人了解与事故有关的情况，并要求其提供相关文件、资料。有关单位和个人不得拒绝，并应当如实提供特种设备及事故相关的情况或者资料，回答事故调查组的询问，对所提供情况的真实性负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事故发生单位的负</w:t>
      </w:r>
      <w:r>
        <w:rPr>
          <w:rFonts w:cs="宋体"/>
          <w:kern w:val="0"/>
          <w:szCs w:val="21"/>
          <w:shd w:val="clear" w:color="auto" w:fill="FFFFFF"/>
        </w:rPr>
        <w:t>责人和有关人员在事故调查期间不得擅离职守，应当随时接受事故调查组的询问，如实提供有关情况或者资料。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第二十九条</w:t>
      </w:r>
      <w:r>
        <w:rPr>
          <w:rFonts w:cs="宋体"/>
          <w:b/>
          <w:bCs/>
          <w:kern w:val="0"/>
          <w:szCs w:val="21"/>
          <w:shd w:val="clear" w:color="auto" w:fill="FFFFFF"/>
        </w:rPr>
        <w:t xml:space="preserve">  </w:t>
      </w:r>
      <w:r>
        <w:rPr>
          <w:rFonts w:cs="宋体"/>
          <w:kern w:val="0"/>
          <w:szCs w:val="21"/>
          <w:shd w:val="clear" w:color="auto" w:fill="FFFFFF"/>
        </w:rPr>
        <w:t>事故调查组应当查明引发事故的直接原因和间接原因，并根据对事故发生的影响程度认定事故发生的主要原因和次要原因。</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第三十条</w:t>
      </w:r>
      <w:r>
        <w:rPr>
          <w:rFonts w:cs="宋体"/>
          <w:b/>
          <w:bCs/>
          <w:kern w:val="0"/>
          <w:szCs w:val="21"/>
          <w:shd w:val="clear" w:color="auto" w:fill="FFFFFF"/>
        </w:rPr>
        <w:t xml:space="preserve">  </w:t>
      </w:r>
      <w:r>
        <w:rPr>
          <w:rFonts w:cs="宋体"/>
          <w:kern w:val="0"/>
          <w:szCs w:val="21"/>
          <w:shd w:val="clear" w:color="auto" w:fill="FFFFFF"/>
        </w:rPr>
        <w:t>事故调查组根据事故的主要原因和次要原因，判定事故性质，认定事故责任。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事故调查组根据当事人行为与特种设备事故之间的因果关系以及在特种设备事故中的影响程度，认定当事人所负的责任。当事人所负的责任分为全部责任、主要责任和次要责任。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当事人伪造或者故意破坏事</w:t>
      </w:r>
      <w:r>
        <w:rPr>
          <w:rFonts w:cs="宋体"/>
          <w:kern w:val="0"/>
          <w:szCs w:val="21"/>
          <w:shd w:val="clear" w:color="auto" w:fill="FFFFFF"/>
        </w:rPr>
        <w:t>故现场、毁灭证据、未及时报告事故等，致使事故责任无法认定的，应当承担全部责任。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第三十一条</w:t>
      </w:r>
      <w:r>
        <w:rPr>
          <w:rFonts w:cs="宋体"/>
          <w:b/>
          <w:bCs/>
          <w:kern w:val="0"/>
          <w:szCs w:val="21"/>
          <w:shd w:val="clear" w:color="auto" w:fill="FFFFFF"/>
        </w:rPr>
        <w:t xml:space="preserve">  </w:t>
      </w:r>
      <w:r>
        <w:rPr>
          <w:rFonts w:cs="宋体"/>
          <w:kern w:val="0"/>
          <w:szCs w:val="21"/>
          <w:shd w:val="clear" w:color="auto" w:fill="FFFFFF"/>
        </w:rPr>
        <w:t>事故调查组应当向组织事故调查的质量技术监督部门提交事故调查报告。事故调查报告应当包括下列内容：</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（一）事故发生单位情况；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（二）事故发生经过和事故救援情况；</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（三）事故造成的人员伤亡、设备损坏程度和直接经济损失；</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（四）事故发生的原因和事故性质；</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（五）事故责任的认定以及对事故责任者的处理建议；</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（六）事故防范和整改措施；</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（七）有关证据材料。</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事故调查报告应当</w:t>
      </w:r>
      <w:r>
        <w:rPr>
          <w:rFonts w:cs="宋体"/>
          <w:kern w:val="0"/>
          <w:szCs w:val="21"/>
          <w:shd w:val="clear" w:color="auto" w:fill="FFFFFF"/>
        </w:rPr>
        <w:t>经事故调查组全体成员签字。事故调查组成员有不同意见的，可以提交个人签名的书面材料，附在事故调查报告内。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第三十二条</w:t>
      </w:r>
      <w:r>
        <w:rPr>
          <w:rFonts w:cs="宋体"/>
          <w:b/>
          <w:bCs/>
          <w:kern w:val="0"/>
          <w:szCs w:val="21"/>
          <w:shd w:val="clear" w:color="auto" w:fill="FFFFFF"/>
        </w:rPr>
        <w:t xml:space="preserve">  </w:t>
      </w:r>
      <w:r>
        <w:rPr>
          <w:rFonts w:cs="宋体"/>
          <w:kern w:val="0"/>
          <w:szCs w:val="21"/>
          <w:shd w:val="clear" w:color="auto" w:fill="FFFFFF"/>
        </w:rPr>
        <w:t>特种设备事故调查应当自事故发生之日起</w:t>
      </w:r>
      <w:r>
        <w:rPr>
          <w:rFonts w:cs="宋体"/>
          <w:kern w:val="0"/>
          <w:szCs w:val="21"/>
          <w:shd w:val="clear" w:color="auto" w:fill="FFFFFF"/>
        </w:rPr>
        <w:t>60</w:t>
      </w:r>
      <w:r>
        <w:rPr>
          <w:rFonts w:cs="宋体"/>
          <w:kern w:val="0"/>
          <w:szCs w:val="21"/>
          <w:shd w:val="clear" w:color="auto" w:fill="FFFFFF"/>
        </w:rPr>
        <w:t>日内结束。特殊情况下，经负责组织调查的质量技术监督部门批准，事故调查期限可以适当延长，但延长的期限最长不超过</w:t>
      </w:r>
      <w:r>
        <w:rPr>
          <w:rFonts w:cs="宋体"/>
          <w:kern w:val="0"/>
          <w:szCs w:val="21"/>
          <w:shd w:val="clear" w:color="auto" w:fill="FFFFFF"/>
        </w:rPr>
        <w:t>60</w:t>
      </w:r>
      <w:r>
        <w:rPr>
          <w:rFonts w:cs="宋体"/>
          <w:kern w:val="0"/>
          <w:szCs w:val="21"/>
          <w:shd w:val="clear" w:color="auto" w:fill="FFFFFF"/>
        </w:rPr>
        <w:t>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技术鉴定时间不计入调查期限。</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因事故抢险救灾无法进行事故现场勘察的，事故调查期限从具备现场勘察条件之日起计算。</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第三十三条</w:t>
      </w:r>
      <w:r>
        <w:rPr>
          <w:rFonts w:cs="宋体"/>
          <w:b/>
          <w:bCs/>
          <w:kern w:val="0"/>
          <w:szCs w:val="21"/>
          <w:shd w:val="clear" w:color="auto" w:fill="FFFFFF"/>
        </w:rPr>
        <w:t xml:space="preserve">  </w:t>
      </w:r>
      <w:r>
        <w:rPr>
          <w:rFonts w:cs="宋体"/>
          <w:kern w:val="0"/>
          <w:szCs w:val="21"/>
          <w:shd w:val="clear" w:color="auto" w:fill="FFFFFF"/>
        </w:rPr>
        <w:t>事故调查中发现涉嫌犯罪的，负责组织事故调查的质量技术监督部门商有关部门和事故发生地人民</w:t>
      </w:r>
      <w:r>
        <w:rPr>
          <w:rFonts w:cs="宋体"/>
          <w:kern w:val="0"/>
          <w:szCs w:val="21"/>
          <w:shd w:val="clear" w:color="auto" w:fill="FFFFFF"/>
        </w:rPr>
        <w:t>政府后，应当按照有关规定及时将有关材料移送司法机关处理。</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第五章</w:t>
      </w:r>
      <w:r>
        <w:rPr>
          <w:rFonts w:ascii="Times New Roman" w:hAnsi="Times New Roman"/>
        </w:rPr>
        <w:t xml:space="preserve">  </w:t>
      </w:r>
      <w:r>
        <w:rPr>
          <w:rFonts w:ascii="Times New Roman" w:hAnsi="Times New Roman"/>
        </w:rPr>
        <w:t>事故处理</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第三十四条</w:t>
      </w:r>
      <w:r>
        <w:rPr>
          <w:rFonts w:cs="宋体"/>
          <w:b/>
          <w:bCs/>
          <w:kern w:val="0"/>
          <w:szCs w:val="21"/>
          <w:shd w:val="clear" w:color="auto" w:fill="FFFFFF"/>
        </w:rPr>
        <w:t xml:space="preserve">  </w:t>
      </w:r>
      <w:r>
        <w:rPr>
          <w:rFonts w:cs="宋体"/>
          <w:kern w:val="0"/>
          <w:szCs w:val="21"/>
          <w:shd w:val="clear" w:color="auto" w:fill="FFFFFF"/>
        </w:rPr>
        <w:t>依照《</w:t>
      </w:r>
      <w:hyperlink r:id="rId112" w:tgtFrame="_blank" w:history="1">
        <w:r>
          <w:rPr>
            <w:rFonts w:cs="宋体"/>
            <w:kern w:val="0"/>
            <w:szCs w:val="21"/>
            <w:shd w:val="clear" w:color="auto" w:fill="FFFFFF"/>
          </w:rPr>
          <w:t>特种设备安全监察条例</w:t>
        </w:r>
      </w:hyperlink>
      <w:r>
        <w:rPr>
          <w:rFonts w:cs="宋体"/>
          <w:kern w:val="0"/>
          <w:szCs w:val="21"/>
          <w:shd w:val="clear" w:color="auto" w:fill="FFFFFF"/>
        </w:rPr>
        <w:t>》的规定，省级质量技术监督部门组织的事故调查，其事故调查报告报省级人民政府批复，并报国家质检总局备案；市级质量技术监督部门组织的事故调查，其事故调查报告报市级人民政府批复，并报省级质量技术监督部门备案。</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国家质检总局组织的事故调查，事故调查报告的批复按照国务院有关规定执行。</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第三十五条</w:t>
      </w:r>
      <w:r>
        <w:rPr>
          <w:rFonts w:cs="宋体"/>
          <w:b/>
          <w:bCs/>
          <w:kern w:val="0"/>
          <w:szCs w:val="21"/>
          <w:shd w:val="clear" w:color="auto" w:fill="FFFFFF"/>
        </w:rPr>
        <w:t xml:space="preserve">  </w:t>
      </w:r>
      <w:r>
        <w:rPr>
          <w:rFonts w:cs="宋体"/>
          <w:kern w:val="0"/>
          <w:szCs w:val="21"/>
          <w:shd w:val="clear" w:color="auto" w:fill="FFFFFF"/>
        </w:rPr>
        <w:t>组织事故调查的质量技术监督部门应当在接到批复之日起</w:t>
      </w:r>
      <w:r>
        <w:rPr>
          <w:rFonts w:cs="宋体"/>
          <w:kern w:val="0"/>
          <w:szCs w:val="21"/>
          <w:shd w:val="clear" w:color="auto" w:fill="FFFFFF"/>
        </w:rPr>
        <w:t>10</w:t>
      </w:r>
      <w:r>
        <w:rPr>
          <w:rFonts w:cs="宋体"/>
          <w:kern w:val="0"/>
          <w:szCs w:val="21"/>
          <w:shd w:val="clear" w:color="auto" w:fill="FFFFFF"/>
        </w:rPr>
        <w:t>日内，将事故调查报告及批复意见主送有关地方人民政府及其有关部门，送达事故发生单位、责任单位和责任人员，并抄送参加事故调查的有关部门和单位。</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第三十六条</w:t>
      </w:r>
      <w:r>
        <w:rPr>
          <w:rFonts w:cs="宋体"/>
          <w:b/>
          <w:bCs/>
          <w:kern w:val="0"/>
          <w:szCs w:val="21"/>
          <w:shd w:val="clear" w:color="auto" w:fill="FFFFFF"/>
        </w:rPr>
        <w:t xml:space="preserve">  </w:t>
      </w:r>
      <w:r>
        <w:rPr>
          <w:rFonts w:cs="宋体"/>
          <w:kern w:val="0"/>
          <w:szCs w:val="21"/>
          <w:shd w:val="clear" w:color="auto" w:fill="FFFFFF"/>
        </w:rPr>
        <w:t>质量技术监督部门及有关部门应当按照批复，依照法律、行政法规规定的权限和程序，对事故责任单位和责任人员实施行政处罚，对负有事故责任的国家工作人员进行处分。</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第三十七条</w:t>
      </w:r>
      <w:r>
        <w:rPr>
          <w:rFonts w:cs="宋体"/>
          <w:b/>
          <w:bCs/>
          <w:kern w:val="0"/>
          <w:szCs w:val="21"/>
          <w:shd w:val="clear" w:color="auto" w:fill="FFFFFF"/>
        </w:rPr>
        <w:t xml:space="preserve">  </w:t>
      </w:r>
      <w:r>
        <w:rPr>
          <w:rFonts w:cs="宋体"/>
          <w:kern w:val="0"/>
          <w:szCs w:val="21"/>
          <w:shd w:val="clear" w:color="auto" w:fill="FFFFFF"/>
        </w:rPr>
        <w:t>事故发生单位应当落实事故防范</w:t>
      </w:r>
      <w:r>
        <w:rPr>
          <w:rFonts w:cs="宋体"/>
          <w:kern w:val="0"/>
          <w:szCs w:val="21"/>
          <w:shd w:val="clear" w:color="auto" w:fill="FFFFFF"/>
        </w:rPr>
        <w:t>和整改措施。防范和整改措施的落实情况应当接受工会和职工的监督。</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事故发生地质量技术监督部门应当对事故责任单位落实防范和整改措施的情况进行监督检查。</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第三十八条</w:t>
      </w:r>
      <w:r>
        <w:rPr>
          <w:rFonts w:cs="宋体"/>
          <w:b/>
          <w:bCs/>
          <w:kern w:val="0"/>
          <w:szCs w:val="21"/>
          <w:shd w:val="clear" w:color="auto" w:fill="FFFFFF"/>
        </w:rPr>
        <w:t xml:space="preserve">  </w:t>
      </w:r>
      <w:r>
        <w:rPr>
          <w:rFonts w:cs="宋体"/>
          <w:kern w:val="0"/>
          <w:szCs w:val="21"/>
          <w:shd w:val="clear" w:color="auto" w:fill="FFFFFF"/>
        </w:rPr>
        <w:t>特别重大事故的调查处理情况由国务院或者国务院授权组织事故调查的部门向社会公布，特别重大事故以下等级的事故的调查处理情况由组织事故调查的质量技术监督部门向社会公布；依法应当保密的除外。</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第三十九条</w:t>
      </w:r>
      <w:r>
        <w:rPr>
          <w:rFonts w:cs="宋体"/>
          <w:b/>
          <w:bCs/>
          <w:kern w:val="0"/>
          <w:szCs w:val="21"/>
          <w:shd w:val="clear" w:color="auto" w:fill="FFFFFF"/>
        </w:rPr>
        <w:t xml:space="preserve">  </w:t>
      </w:r>
      <w:r>
        <w:rPr>
          <w:rFonts w:cs="宋体"/>
          <w:kern w:val="0"/>
          <w:szCs w:val="21"/>
          <w:shd w:val="clear" w:color="auto" w:fill="FFFFFF"/>
        </w:rPr>
        <w:t>事故调查的有关资料应当由组织事故调查的质量技术监督部门立档永久保存。</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立档保存的材料包括现场勘察笔录、技术鉴定报告、重大技术问题</w:t>
      </w:r>
      <w:r>
        <w:rPr>
          <w:rFonts w:cs="宋体"/>
          <w:kern w:val="0"/>
          <w:szCs w:val="21"/>
          <w:shd w:val="clear" w:color="auto" w:fill="FFFFFF"/>
        </w:rPr>
        <w:t>鉴定结论和检测检验报告、尸检报告、调查笔录、物证和证人证言、直接经济损失文件、相关图纸、视听资料、事故调查报告、事故批复文件等。</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第四十条</w:t>
      </w:r>
      <w:r>
        <w:rPr>
          <w:rFonts w:cs="宋体"/>
          <w:b/>
          <w:bCs/>
          <w:kern w:val="0"/>
          <w:szCs w:val="21"/>
          <w:shd w:val="clear" w:color="auto" w:fill="FFFFFF"/>
        </w:rPr>
        <w:t xml:space="preserve">  </w:t>
      </w:r>
      <w:r>
        <w:rPr>
          <w:rFonts w:cs="宋体"/>
          <w:kern w:val="0"/>
          <w:szCs w:val="21"/>
          <w:shd w:val="clear" w:color="auto" w:fill="FFFFFF"/>
        </w:rPr>
        <w:t>组织事故调查的质量技术监督部门应当在接到事故调查报告批复之日起</w:t>
      </w:r>
      <w:r>
        <w:rPr>
          <w:rFonts w:cs="宋体"/>
          <w:kern w:val="0"/>
          <w:szCs w:val="21"/>
          <w:shd w:val="clear" w:color="auto" w:fill="FFFFFF"/>
        </w:rPr>
        <w:t>30</w:t>
      </w:r>
      <w:r>
        <w:rPr>
          <w:rFonts w:cs="宋体"/>
          <w:kern w:val="0"/>
          <w:szCs w:val="21"/>
          <w:shd w:val="clear" w:color="auto" w:fill="FFFFFF"/>
        </w:rPr>
        <w:t>日内撰写事故结案报告，并逐级上报直至国家质检总局。</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上报事故结案报告，应当同时附事故档案副本或者复印件。</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第四十一条</w:t>
      </w:r>
      <w:r>
        <w:rPr>
          <w:rFonts w:cs="宋体"/>
          <w:b/>
          <w:bCs/>
          <w:kern w:val="0"/>
          <w:szCs w:val="21"/>
          <w:shd w:val="clear" w:color="auto" w:fill="FFFFFF"/>
        </w:rPr>
        <w:t xml:space="preserve">  </w:t>
      </w:r>
      <w:r>
        <w:rPr>
          <w:rFonts w:cs="宋体"/>
          <w:kern w:val="0"/>
          <w:szCs w:val="21"/>
          <w:shd w:val="clear" w:color="auto" w:fill="FFFFFF"/>
        </w:rPr>
        <w:t>负责组织事故调查的质量技术监督部门应当根据事故原因对相关安全技术规范、标准进行评估；需要制定或者修订相关安全技术规范、标准的，应当及时报告上级部门提请制定或者修订。</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第四十二条</w:t>
      </w:r>
      <w:r>
        <w:rPr>
          <w:rFonts w:cs="宋体"/>
          <w:b/>
          <w:bCs/>
          <w:kern w:val="0"/>
          <w:szCs w:val="21"/>
          <w:shd w:val="clear" w:color="auto" w:fill="FFFFFF"/>
        </w:rPr>
        <w:t xml:space="preserve">  </w:t>
      </w:r>
      <w:r>
        <w:rPr>
          <w:rFonts w:cs="宋体"/>
          <w:kern w:val="0"/>
          <w:szCs w:val="21"/>
          <w:shd w:val="clear" w:color="auto" w:fill="FFFFFF"/>
        </w:rPr>
        <w:t>各级质量技术监督部门应当定期对本行政区域特种设备事故的情况、特点、原因进行统计分析，根据特种设备的管理和技术特点、事故情况，研究制定有针对性的工作措施，防止和减少事故的发生。</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第四十三条</w:t>
      </w:r>
      <w:r>
        <w:rPr>
          <w:rFonts w:cs="宋体"/>
          <w:b/>
          <w:bCs/>
          <w:kern w:val="0"/>
          <w:szCs w:val="21"/>
          <w:shd w:val="clear" w:color="auto" w:fill="FFFFFF"/>
        </w:rPr>
        <w:t xml:space="preserve">  </w:t>
      </w:r>
      <w:r>
        <w:rPr>
          <w:rFonts w:cs="宋体"/>
          <w:kern w:val="0"/>
          <w:szCs w:val="21"/>
          <w:shd w:val="clear" w:color="auto" w:fill="FFFFFF"/>
        </w:rPr>
        <w:t>省级质量技术监督部门应在每月</w:t>
      </w:r>
      <w:r>
        <w:rPr>
          <w:rFonts w:cs="宋体"/>
          <w:kern w:val="0"/>
          <w:szCs w:val="21"/>
          <w:shd w:val="clear" w:color="auto" w:fill="FFFFFF"/>
        </w:rPr>
        <w:t>25</w:t>
      </w:r>
      <w:r>
        <w:rPr>
          <w:rFonts w:cs="宋体"/>
          <w:kern w:val="0"/>
          <w:szCs w:val="21"/>
          <w:shd w:val="clear" w:color="auto" w:fill="FFFFFF"/>
        </w:rPr>
        <w:t>日前和每年</w:t>
      </w:r>
      <w:r>
        <w:rPr>
          <w:rFonts w:cs="宋体"/>
          <w:kern w:val="0"/>
          <w:szCs w:val="21"/>
          <w:shd w:val="clear" w:color="auto" w:fill="FFFFFF"/>
        </w:rPr>
        <w:t>12</w:t>
      </w:r>
      <w:r>
        <w:rPr>
          <w:rFonts w:cs="宋体"/>
          <w:kern w:val="0"/>
          <w:szCs w:val="21"/>
          <w:shd w:val="clear" w:color="auto" w:fill="FFFFFF"/>
        </w:rPr>
        <w:t>月</w:t>
      </w:r>
      <w:r>
        <w:rPr>
          <w:rFonts w:cs="宋体"/>
          <w:kern w:val="0"/>
          <w:szCs w:val="21"/>
          <w:shd w:val="clear" w:color="auto" w:fill="FFFFFF"/>
        </w:rPr>
        <w:t>25</w:t>
      </w:r>
      <w:r>
        <w:rPr>
          <w:rFonts w:cs="宋体"/>
          <w:kern w:val="0"/>
          <w:szCs w:val="21"/>
          <w:shd w:val="clear" w:color="auto" w:fill="FFFFFF"/>
        </w:rPr>
        <w:t>日前，将所辖区域本月、本年特种设备事故情况、结案批复情况及相关信息，以书面方式上报至国家质检总局。</w:t>
      </w:r>
      <w:r>
        <w:rPr>
          <w:rFonts w:cs="宋体"/>
          <w:kern w:val="0"/>
          <w:szCs w:val="21"/>
          <w:shd w:val="clear" w:color="auto" w:fill="FFFFFF"/>
        </w:rPr>
        <w:t> </w:t>
      </w:r>
      <w:r>
        <w:rPr>
          <w:rFonts w:cs="宋体"/>
          <w:kern w:val="0"/>
          <w:szCs w:val="21"/>
        </w:rPr>
        <w:br/>
      </w:r>
    </w:p>
    <w:p w:rsidR="00372646" w:rsidRDefault="0045495B">
      <w:pPr>
        <w:pStyle w:val="11"/>
        <w:rPr>
          <w:rFonts w:ascii="Times New Roman" w:hAnsi="Times New Roman"/>
        </w:rPr>
      </w:pPr>
      <w:r>
        <w:rPr>
          <w:rFonts w:ascii="Times New Roman" w:hAnsi="Times New Roman"/>
        </w:rPr>
        <w:t>第六章</w:t>
      </w:r>
      <w:r>
        <w:rPr>
          <w:rFonts w:ascii="Times New Roman" w:hAnsi="Times New Roman"/>
        </w:rPr>
        <w:t xml:space="preserve">  </w:t>
      </w:r>
      <w:r>
        <w:rPr>
          <w:rFonts w:ascii="Times New Roman" w:hAnsi="Times New Roman"/>
        </w:rPr>
        <w:t>法律责任</w:t>
      </w:r>
    </w:p>
    <w:p w:rsidR="00372646" w:rsidRDefault="0045495B">
      <w:pPr>
        <w:widowControl/>
        <w:rPr>
          <w:rFonts w:cs="宋体"/>
          <w:kern w:val="0"/>
          <w:szCs w:val="21"/>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第四十四条</w:t>
      </w:r>
      <w:r>
        <w:rPr>
          <w:rFonts w:cs="宋体"/>
          <w:b/>
          <w:bCs/>
          <w:kern w:val="0"/>
          <w:szCs w:val="21"/>
          <w:shd w:val="clear" w:color="auto" w:fill="FFFFFF"/>
        </w:rPr>
        <w:t xml:space="preserve">  </w:t>
      </w:r>
      <w:r>
        <w:rPr>
          <w:rFonts w:cs="宋体"/>
          <w:kern w:val="0"/>
          <w:szCs w:val="21"/>
          <w:shd w:val="clear" w:color="auto" w:fill="FFFFFF"/>
        </w:rPr>
        <w:t>发生特种设备特别重大事故，依照《</w:t>
      </w:r>
      <w:hyperlink r:id="rId113" w:tgtFrame="_blank" w:history="1">
        <w:r>
          <w:rPr>
            <w:rFonts w:cs="宋体"/>
            <w:kern w:val="0"/>
            <w:szCs w:val="21"/>
            <w:shd w:val="clear" w:color="auto" w:fill="FFFFFF"/>
          </w:rPr>
          <w:t>生产安全事故报告和调查处理条例</w:t>
        </w:r>
      </w:hyperlink>
      <w:r>
        <w:rPr>
          <w:rFonts w:cs="宋体"/>
          <w:kern w:val="0"/>
          <w:szCs w:val="21"/>
          <w:shd w:val="clear" w:color="auto" w:fill="FFFFFF"/>
        </w:rPr>
        <w:t>》的有关规定实施行政处罚和处分；构成犯罪的，依法追究刑事责任。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第四十五条</w:t>
      </w:r>
      <w:r>
        <w:rPr>
          <w:rFonts w:cs="宋体"/>
          <w:b/>
          <w:bCs/>
          <w:kern w:val="0"/>
          <w:szCs w:val="21"/>
          <w:shd w:val="clear" w:color="auto" w:fill="FFFFFF"/>
        </w:rPr>
        <w:t xml:space="preserve">  </w:t>
      </w:r>
      <w:r>
        <w:rPr>
          <w:rFonts w:cs="宋体"/>
          <w:kern w:val="0"/>
          <w:szCs w:val="21"/>
          <w:shd w:val="clear" w:color="auto" w:fill="FFFFFF"/>
        </w:rPr>
        <w:t>发生特种设备重大事故及其以下等级事故的，依照《</w:t>
      </w:r>
      <w:hyperlink r:id="rId114" w:tgtFrame="_blank" w:history="1">
        <w:r>
          <w:rPr>
            <w:rFonts w:cs="宋体"/>
            <w:kern w:val="0"/>
            <w:szCs w:val="21"/>
            <w:shd w:val="clear" w:color="auto" w:fill="FFFFFF"/>
          </w:rPr>
          <w:t>特种设备安全监察条例</w:t>
        </w:r>
      </w:hyperlink>
      <w:r>
        <w:rPr>
          <w:rFonts w:cs="宋体"/>
          <w:kern w:val="0"/>
          <w:szCs w:val="21"/>
          <w:shd w:val="clear" w:color="auto" w:fill="FFFFFF"/>
        </w:rPr>
        <w:t>》的有关规定实施行政处罚和处分；构成犯罪的，依法追究刑事责任。</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w:t>
      </w:r>
      <w:r>
        <w:rPr>
          <w:rFonts w:cs="宋体"/>
          <w:b/>
          <w:bCs/>
          <w:kern w:val="0"/>
          <w:szCs w:val="21"/>
          <w:shd w:val="clear" w:color="auto" w:fill="FFFFFF"/>
        </w:rPr>
        <w:t>四十六条</w:t>
      </w:r>
      <w:r>
        <w:rPr>
          <w:rFonts w:cs="宋体"/>
          <w:b/>
          <w:bCs/>
          <w:kern w:val="0"/>
          <w:szCs w:val="21"/>
          <w:shd w:val="clear" w:color="auto" w:fill="FFFFFF"/>
        </w:rPr>
        <w:t xml:space="preserve">  </w:t>
      </w:r>
      <w:r>
        <w:rPr>
          <w:rFonts w:cs="宋体"/>
          <w:kern w:val="0"/>
          <w:szCs w:val="21"/>
          <w:shd w:val="clear" w:color="auto" w:fill="FFFFFF"/>
        </w:rPr>
        <w:t>发生特种设备事故，有下列行为之一，构成犯罪的，依法追究刑事责任；构成有关法律法规规定的违法行为的，依法予以行政处罚；未构成有关法律法规规定的违法行为的，由质量技术监督部门等处以</w:t>
      </w:r>
      <w:r>
        <w:rPr>
          <w:rFonts w:cs="宋体"/>
          <w:kern w:val="0"/>
          <w:szCs w:val="21"/>
          <w:shd w:val="clear" w:color="auto" w:fill="FFFFFF"/>
        </w:rPr>
        <w:t>4000</w:t>
      </w:r>
      <w:r>
        <w:rPr>
          <w:rFonts w:cs="宋体"/>
          <w:kern w:val="0"/>
          <w:szCs w:val="21"/>
          <w:shd w:val="clear" w:color="auto" w:fill="FFFFFF"/>
        </w:rPr>
        <w:t>元以上</w:t>
      </w:r>
      <w:r>
        <w:rPr>
          <w:rFonts w:cs="宋体"/>
          <w:kern w:val="0"/>
          <w:szCs w:val="21"/>
          <w:shd w:val="clear" w:color="auto" w:fill="FFFFFF"/>
        </w:rPr>
        <w:t>2</w:t>
      </w:r>
      <w:r>
        <w:rPr>
          <w:rFonts w:cs="宋体"/>
          <w:kern w:val="0"/>
          <w:szCs w:val="21"/>
          <w:shd w:val="clear" w:color="auto" w:fill="FFFFFF"/>
        </w:rPr>
        <w:t>万元以下的罚款：</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（一）伪造或者故意破坏事故现场的；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（二）拒绝接受调查或者拒绝提供有关情况或者资料的；</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（三）阻挠、干涉特种设备事故报告和调查处理工作的。</w:t>
      </w:r>
      <w:r>
        <w:rPr>
          <w:rFonts w:cs="宋体"/>
          <w:kern w:val="0"/>
          <w:szCs w:val="21"/>
          <w:shd w:val="clear" w:color="auto" w:fill="FFFFFF"/>
        </w:rPr>
        <w:t> </w:t>
      </w:r>
    </w:p>
    <w:p w:rsidR="00372646" w:rsidRDefault="00372646"/>
    <w:p w:rsidR="00372646" w:rsidRDefault="0045495B">
      <w:pPr>
        <w:pStyle w:val="11"/>
        <w:rPr>
          <w:rFonts w:ascii="Times New Roman" w:hAnsi="Times New Roman"/>
        </w:rPr>
      </w:pPr>
      <w:r>
        <w:rPr>
          <w:rFonts w:ascii="Times New Roman" w:hAnsi="Times New Roman"/>
          <w:bCs/>
        </w:rPr>
        <w:t>第七章</w:t>
      </w:r>
      <w:r>
        <w:rPr>
          <w:rFonts w:ascii="Times New Roman" w:hAnsi="Times New Roman"/>
          <w:bCs/>
        </w:rPr>
        <w:t xml:space="preserve">  </w:t>
      </w:r>
      <w:r>
        <w:rPr>
          <w:rFonts w:ascii="Times New Roman" w:hAnsi="Times New Roman"/>
          <w:bCs/>
        </w:rPr>
        <w:t>附则</w:t>
      </w:r>
    </w:p>
    <w:p w:rsidR="00372646" w:rsidRDefault="0045495B">
      <w:pPr>
        <w:rPr>
          <w:rFonts w:cs="宋体"/>
          <w:kern w:val="0"/>
          <w:szCs w:val="21"/>
          <w:shd w:val="clear" w:color="auto" w:fill="FFFFFF"/>
        </w:rPr>
      </w:pP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第四十七条</w:t>
      </w:r>
      <w:r>
        <w:rPr>
          <w:rFonts w:cs="宋体"/>
          <w:b/>
          <w:bCs/>
          <w:kern w:val="0"/>
          <w:szCs w:val="21"/>
          <w:shd w:val="clear" w:color="auto" w:fill="FFFFFF"/>
        </w:rPr>
        <w:t xml:space="preserve">  </w:t>
      </w:r>
      <w:r>
        <w:rPr>
          <w:rFonts w:cs="宋体"/>
          <w:kern w:val="0"/>
          <w:szCs w:val="21"/>
          <w:shd w:val="clear" w:color="auto" w:fill="FFFFFF"/>
        </w:rPr>
        <w:t>本规定所涉及的事故报告、调查协调、统计分析等具体工作，负责组织事故调查的质量技术监督部门可以委托相关特种设备事故调查处理机构承担。</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第四十八条</w:t>
      </w:r>
      <w:r>
        <w:rPr>
          <w:rFonts w:cs="宋体"/>
          <w:b/>
          <w:bCs/>
          <w:kern w:val="0"/>
          <w:szCs w:val="21"/>
          <w:shd w:val="clear" w:color="auto" w:fill="FFFFFF"/>
        </w:rPr>
        <w:t xml:space="preserve">  </w:t>
      </w:r>
      <w:r>
        <w:rPr>
          <w:rFonts w:cs="宋体"/>
          <w:kern w:val="0"/>
          <w:szCs w:val="21"/>
          <w:shd w:val="clear" w:color="auto" w:fill="FFFFFF"/>
        </w:rPr>
        <w:t>本规定由国家质检总局负责解释。</w:t>
      </w:r>
      <w:r>
        <w:rPr>
          <w:rFonts w:cs="宋体"/>
          <w:kern w:val="0"/>
          <w:szCs w:val="21"/>
          <w:shd w:val="clear" w:color="auto" w:fill="FFFFFF"/>
        </w:rPr>
        <w:t> </w:t>
      </w:r>
      <w:r>
        <w:rPr>
          <w:rFonts w:cs="宋体"/>
          <w:kern w:val="0"/>
          <w:szCs w:val="21"/>
        </w:rPr>
        <w:br/>
      </w:r>
      <w:r>
        <w:rPr>
          <w:rFonts w:cs="宋体"/>
          <w:kern w:val="0"/>
          <w:szCs w:val="21"/>
          <w:shd w:val="clear" w:color="auto" w:fill="FFFFFF"/>
        </w:rPr>
        <w:t xml:space="preserve">　　</w:t>
      </w:r>
      <w:r>
        <w:rPr>
          <w:rFonts w:cs="宋体"/>
          <w:b/>
          <w:bCs/>
          <w:kern w:val="0"/>
          <w:szCs w:val="21"/>
          <w:shd w:val="clear" w:color="auto" w:fill="FFFFFF"/>
        </w:rPr>
        <w:t>第四十九条</w:t>
      </w:r>
      <w:r>
        <w:rPr>
          <w:rFonts w:cs="宋体"/>
          <w:b/>
          <w:bCs/>
          <w:kern w:val="0"/>
          <w:szCs w:val="21"/>
          <w:shd w:val="clear" w:color="auto" w:fill="FFFFFF"/>
        </w:rPr>
        <w:t xml:space="preserve">  </w:t>
      </w:r>
      <w:r>
        <w:rPr>
          <w:rFonts w:cs="宋体"/>
          <w:kern w:val="0"/>
          <w:szCs w:val="21"/>
          <w:shd w:val="clear" w:color="auto" w:fill="FFFFFF"/>
        </w:rPr>
        <w:t>本规定自公布之日起施行，</w:t>
      </w:r>
      <w:r>
        <w:rPr>
          <w:rFonts w:cs="宋体"/>
          <w:kern w:val="0"/>
          <w:szCs w:val="21"/>
          <w:shd w:val="clear" w:color="auto" w:fill="FFFFFF"/>
        </w:rPr>
        <w:t>2001</w:t>
      </w:r>
      <w:r>
        <w:rPr>
          <w:rFonts w:cs="宋体"/>
          <w:kern w:val="0"/>
          <w:szCs w:val="21"/>
          <w:shd w:val="clear" w:color="auto" w:fill="FFFFFF"/>
        </w:rPr>
        <w:t>年</w:t>
      </w:r>
      <w:r>
        <w:rPr>
          <w:rFonts w:cs="宋体"/>
          <w:kern w:val="0"/>
          <w:szCs w:val="21"/>
          <w:shd w:val="clear" w:color="auto" w:fill="FFFFFF"/>
        </w:rPr>
        <w:t>9</w:t>
      </w:r>
      <w:r>
        <w:rPr>
          <w:rFonts w:cs="宋体"/>
          <w:kern w:val="0"/>
          <w:szCs w:val="21"/>
          <w:shd w:val="clear" w:color="auto" w:fill="FFFFFF"/>
        </w:rPr>
        <w:t>月</w:t>
      </w:r>
      <w:r>
        <w:rPr>
          <w:rFonts w:cs="宋体"/>
          <w:kern w:val="0"/>
          <w:szCs w:val="21"/>
          <w:shd w:val="clear" w:color="auto" w:fill="FFFFFF"/>
        </w:rPr>
        <w:t>17</w:t>
      </w:r>
      <w:r>
        <w:rPr>
          <w:rFonts w:cs="宋体"/>
          <w:kern w:val="0"/>
          <w:szCs w:val="21"/>
          <w:shd w:val="clear" w:color="auto" w:fill="FFFFFF"/>
        </w:rPr>
        <w:t>日国家质检总局发布的《</w:t>
      </w:r>
      <w:hyperlink r:id="rId115" w:tgtFrame="_blank" w:history="1">
        <w:r>
          <w:rPr>
            <w:rFonts w:cs="宋体"/>
            <w:kern w:val="0"/>
            <w:szCs w:val="21"/>
            <w:shd w:val="clear" w:color="auto" w:fill="FFFFFF"/>
          </w:rPr>
          <w:t>锅炉压力容器压力管道特种设备事故处理规定</w:t>
        </w:r>
      </w:hyperlink>
      <w:r>
        <w:rPr>
          <w:rFonts w:cs="宋体"/>
          <w:kern w:val="0"/>
          <w:szCs w:val="21"/>
          <w:shd w:val="clear" w:color="auto" w:fill="FFFFFF"/>
        </w:rPr>
        <w:t>》同时废止。</w:t>
      </w:r>
      <w:r>
        <w:rPr>
          <w:rFonts w:cs="宋体"/>
          <w:kern w:val="0"/>
          <w:szCs w:val="21"/>
          <w:shd w:val="clear" w:color="auto" w:fill="FFFFFF"/>
        </w:rPr>
        <w:t> </w:t>
      </w:r>
    </w:p>
    <w:p w:rsidR="00372646" w:rsidRDefault="0045495B">
      <w:pPr>
        <w:rPr>
          <w:rFonts w:cs="宋体"/>
          <w:kern w:val="0"/>
          <w:szCs w:val="21"/>
          <w:shd w:val="clear" w:color="auto" w:fill="FFFFFF"/>
        </w:rPr>
      </w:pPr>
      <w:r>
        <w:rPr>
          <w:rFonts w:cs="宋体"/>
          <w:kern w:val="0"/>
          <w:szCs w:val="21"/>
          <w:shd w:val="clear" w:color="auto" w:fill="FFFFFF"/>
        </w:rPr>
        <w:br w:type="page"/>
      </w:r>
    </w:p>
    <w:p w:rsidR="00372646" w:rsidRDefault="0045495B">
      <w:pPr>
        <w:pStyle w:val="a6"/>
        <w:widowControl/>
        <w:spacing w:beforeAutospacing="0" w:afterAutospacing="0"/>
        <w:jc w:val="center"/>
        <w:rPr>
          <w:rStyle w:val="2Char"/>
        </w:rPr>
      </w:pPr>
      <w:r>
        <w:rPr>
          <w:rStyle w:val="2Char"/>
        </w:rPr>
        <w:t>国家安全监管总局、财</w:t>
      </w:r>
      <w:r>
        <w:rPr>
          <w:rStyle w:val="2Char"/>
        </w:rPr>
        <w:t>政部关于印发安全</w:t>
      </w:r>
    </w:p>
    <w:p w:rsidR="00372646" w:rsidRDefault="0045495B">
      <w:pPr>
        <w:pStyle w:val="a6"/>
        <w:widowControl/>
        <w:spacing w:beforeAutospacing="0" w:afterAutospacing="0"/>
        <w:jc w:val="center"/>
        <w:rPr>
          <w:sz w:val="21"/>
          <w:szCs w:val="21"/>
        </w:rPr>
      </w:pPr>
      <w:r>
        <w:rPr>
          <w:rStyle w:val="2Char"/>
        </w:rPr>
        <w:t>生产举报奖励办法的通知</w:t>
      </w:r>
      <w:r>
        <w:rPr>
          <w:rStyle w:val="mtitle1"/>
          <w:rFonts w:hint="default"/>
          <w:sz w:val="21"/>
          <w:szCs w:val="21"/>
        </w:rPr>
        <w:br/>
      </w:r>
      <w:r>
        <w:rPr>
          <w:rStyle w:val="mtitle1"/>
          <w:rFonts w:hint="default"/>
          <w:b w:val="0"/>
          <w:bCs/>
          <w:sz w:val="21"/>
          <w:szCs w:val="21"/>
        </w:rPr>
        <w:t>（安监总财〔</w:t>
      </w:r>
      <w:r>
        <w:rPr>
          <w:rStyle w:val="mtitle1"/>
          <w:rFonts w:hint="default"/>
          <w:b w:val="0"/>
          <w:bCs/>
          <w:sz w:val="21"/>
          <w:szCs w:val="21"/>
        </w:rPr>
        <w:t>2012</w:t>
      </w:r>
      <w:r>
        <w:rPr>
          <w:rStyle w:val="mtitle1"/>
          <w:rFonts w:hint="default"/>
          <w:b w:val="0"/>
          <w:bCs/>
          <w:sz w:val="21"/>
          <w:szCs w:val="21"/>
        </w:rPr>
        <w:t>〕</w:t>
      </w:r>
      <w:r>
        <w:rPr>
          <w:rStyle w:val="mtitle1"/>
          <w:rFonts w:hint="default"/>
          <w:b w:val="0"/>
          <w:bCs/>
          <w:sz w:val="21"/>
          <w:szCs w:val="21"/>
        </w:rPr>
        <w:t>63</w:t>
      </w:r>
      <w:r>
        <w:rPr>
          <w:rStyle w:val="mtitle1"/>
          <w:rFonts w:hint="default"/>
          <w:b w:val="0"/>
          <w:bCs/>
          <w:sz w:val="21"/>
          <w:szCs w:val="21"/>
        </w:rPr>
        <w:t>号）</w:t>
      </w:r>
      <w:r>
        <w:rPr>
          <w:rFonts w:ascii="宋体" w:hAnsi="宋体" w:cs="宋体"/>
          <w:sz w:val="21"/>
          <w:szCs w:val="21"/>
        </w:rPr>
        <w:br/>
      </w:r>
      <w:r>
        <w:rPr>
          <w:rFonts w:ascii="宋体" w:hAnsi="宋体" w:cs="宋体"/>
          <w:sz w:val="21"/>
          <w:szCs w:val="21"/>
        </w:rPr>
        <w:br/>
      </w:r>
      <w:r>
        <w:rPr>
          <w:rFonts w:ascii="宋体" w:hAnsi="宋体" w:cs="宋体"/>
          <w:sz w:val="21"/>
          <w:szCs w:val="21"/>
        </w:rPr>
        <w:t>各省、自治区、直辖市及新疆生产建设兵团安全生产监督管理局、财政厅（局），各省级煤矿安全监察局：</w:t>
      </w:r>
      <w:r>
        <w:rPr>
          <w:rFonts w:ascii="宋体" w:hAnsi="宋体" w:cs="宋体"/>
          <w:sz w:val="21"/>
          <w:szCs w:val="21"/>
        </w:rPr>
        <w:br/>
      </w:r>
      <w:r>
        <w:rPr>
          <w:rFonts w:ascii="宋体" w:hAnsi="宋体" w:cs="宋体"/>
          <w:sz w:val="21"/>
          <w:szCs w:val="21"/>
        </w:rPr>
        <w:br/>
      </w:r>
      <w:r>
        <w:rPr>
          <w:rFonts w:ascii="宋体" w:hAnsi="宋体" w:cs="宋体"/>
          <w:sz w:val="21"/>
          <w:szCs w:val="21"/>
        </w:rPr>
        <w:t xml:space="preserve">　　为了加强安全生产领域的社会监督，鼓励举报安全生产重大事故隐患和非法违法行为，及时发现并排除重大事故隐患，制止和惩处非法违法行为，依据《</w:t>
      </w:r>
      <w:hyperlink r:id="rId116" w:history="1">
        <w:r>
          <w:rPr>
            <w:rFonts w:ascii="宋体" w:hAnsi="宋体" w:cs="宋体"/>
            <w:sz w:val="21"/>
            <w:szCs w:val="21"/>
          </w:rPr>
          <w:t>中华人民共和国安全生产法</w:t>
        </w:r>
      </w:hyperlink>
      <w:r>
        <w:rPr>
          <w:rFonts w:ascii="宋体" w:hAnsi="宋体" w:cs="宋体"/>
          <w:sz w:val="21"/>
          <w:szCs w:val="21"/>
        </w:rPr>
        <w:t>》、《国务院关于预防煤矿生产安全事故的特别规定》（国务院令</w:t>
      </w:r>
      <w:r>
        <w:rPr>
          <w:rFonts w:ascii="宋体" w:hAnsi="宋体" w:cs="宋体"/>
          <w:sz w:val="21"/>
          <w:szCs w:val="21"/>
        </w:rPr>
        <w:t>第</w:t>
      </w:r>
      <w:r>
        <w:rPr>
          <w:rFonts w:ascii="宋体" w:hAnsi="宋体" w:cs="宋体"/>
          <w:sz w:val="21"/>
          <w:szCs w:val="21"/>
        </w:rPr>
        <w:t>446</w:t>
      </w:r>
      <w:r>
        <w:rPr>
          <w:rFonts w:ascii="宋体" w:hAnsi="宋体" w:cs="宋体"/>
          <w:sz w:val="21"/>
          <w:szCs w:val="21"/>
        </w:rPr>
        <w:t>号）等法律、行政法规以及《</w:t>
      </w:r>
      <w:hyperlink r:id="rId117" w:history="1">
        <w:r>
          <w:rPr>
            <w:rFonts w:ascii="宋体" w:hAnsi="宋体" w:cs="宋体"/>
            <w:sz w:val="21"/>
            <w:szCs w:val="21"/>
          </w:rPr>
          <w:t>国务院关于进一步加强企业安全生产工作的通知</w:t>
        </w:r>
      </w:hyperlink>
      <w:r>
        <w:rPr>
          <w:rFonts w:ascii="宋体" w:hAnsi="宋体" w:cs="宋体"/>
          <w:sz w:val="21"/>
          <w:szCs w:val="21"/>
        </w:rPr>
        <w:t>》（国发〔</w:t>
      </w:r>
      <w:r>
        <w:rPr>
          <w:rFonts w:ascii="宋体" w:hAnsi="宋体" w:cs="宋体"/>
          <w:sz w:val="21"/>
          <w:szCs w:val="21"/>
        </w:rPr>
        <w:t>2010</w:t>
      </w:r>
      <w:r>
        <w:rPr>
          <w:rFonts w:ascii="宋体" w:hAnsi="宋体" w:cs="宋体"/>
          <w:sz w:val="21"/>
          <w:szCs w:val="21"/>
        </w:rPr>
        <w:t>〕</w:t>
      </w:r>
      <w:r>
        <w:rPr>
          <w:rFonts w:ascii="宋体" w:hAnsi="宋体" w:cs="宋体"/>
          <w:sz w:val="21"/>
          <w:szCs w:val="21"/>
        </w:rPr>
        <w:t>23</w:t>
      </w:r>
      <w:r>
        <w:rPr>
          <w:rFonts w:ascii="宋体" w:hAnsi="宋体" w:cs="宋体"/>
          <w:sz w:val="21"/>
          <w:szCs w:val="21"/>
        </w:rPr>
        <w:t>号）、《</w:t>
      </w:r>
      <w:hyperlink r:id="rId118" w:history="1">
        <w:r>
          <w:rPr>
            <w:rFonts w:ascii="宋体" w:hAnsi="宋体" w:cs="宋体"/>
            <w:sz w:val="21"/>
            <w:szCs w:val="21"/>
          </w:rPr>
          <w:t>国务院关于坚持科学发展安全发展促进安全生产形势持续稳定好转的意见</w:t>
        </w:r>
      </w:hyperlink>
      <w:r>
        <w:rPr>
          <w:rFonts w:ascii="宋体" w:hAnsi="宋体" w:cs="宋体"/>
          <w:sz w:val="21"/>
          <w:szCs w:val="21"/>
        </w:rPr>
        <w:t>》（国发〔</w:t>
      </w:r>
      <w:r>
        <w:rPr>
          <w:rFonts w:ascii="宋体" w:hAnsi="宋体" w:cs="宋体"/>
          <w:sz w:val="21"/>
          <w:szCs w:val="21"/>
        </w:rPr>
        <w:t>2011</w:t>
      </w:r>
      <w:r>
        <w:rPr>
          <w:rFonts w:ascii="宋体" w:hAnsi="宋体" w:cs="宋体"/>
          <w:sz w:val="21"/>
          <w:szCs w:val="21"/>
        </w:rPr>
        <w:t>〕</w:t>
      </w:r>
      <w:r>
        <w:rPr>
          <w:rFonts w:ascii="宋体" w:hAnsi="宋体" w:cs="宋体"/>
          <w:sz w:val="21"/>
          <w:szCs w:val="21"/>
        </w:rPr>
        <w:t>40</w:t>
      </w:r>
      <w:r>
        <w:rPr>
          <w:rFonts w:ascii="宋体" w:hAnsi="宋体" w:cs="宋体"/>
          <w:sz w:val="21"/>
          <w:szCs w:val="21"/>
        </w:rPr>
        <w:t>号）的要求，国家安全生产监督</w:t>
      </w:r>
      <w:r>
        <w:rPr>
          <w:rFonts w:ascii="宋体" w:hAnsi="宋体" w:cs="宋体"/>
          <w:sz w:val="21"/>
          <w:szCs w:val="21"/>
        </w:rPr>
        <w:t>管理总局、财政部在</w:t>
      </w:r>
      <w:r>
        <w:rPr>
          <w:rFonts w:ascii="宋体" w:hAnsi="宋体" w:cs="宋体"/>
          <w:sz w:val="21"/>
          <w:szCs w:val="21"/>
        </w:rPr>
        <w:t>2005</w:t>
      </w:r>
      <w:r>
        <w:rPr>
          <w:rFonts w:ascii="宋体" w:hAnsi="宋体" w:cs="宋体"/>
          <w:sz w:val="21"/>
          <w:szCs w:val="21"/>
        </w:rPr>
        <w:t>年联合发布的《举报煤矿重大安全生产隐患和违法行为奖励办法（试行）》（安监总办字〔</w:t>
      </w:r>
      <w:r>
        <w:rPr>
          <w:rFonts w:ascii="宋体" w:hAnsi="宋体" w:cs="宋体"/>
          <w:sz w:val="21"/>
          <w:szCs w:val="21"/>
        </w:rPr>
        <w:t>2005</w:t>
      </w:r>
      <w:r>
        <w:rPr>
          <w:rFonts w:ascii="宋体" w:hAnsi="宋体" w:cs="宋体"/>
          <w:sz w:val="21"/>
          <w:szCs w:val="21"/>
        </w:rPr>
        <w:t>〕</w:t>
      </w:r>
      <w:r>
        <w:rPr>
          <w:rFonts w:ascii="宋体" w:hAnsi="宋体" w:cs="宋体"/>
          <w:sz w:val="21"/>
          <w:szCs w:val="21"/>
        </w:rPr>
        <w:t>139</w:t>
      </w:r>
      <w:r>
        <w:rPr>
          <w:rFonts w:ascii="宋体" w:hAnsi="宋体" w:cs="宋体"/>
          <w:sz w:val="21"/>
          <w:szCs w:val="21"/>
        </w:rPr>
        <w:t>号）的基础上，结合各地区、各有关部门开展</w:t>
      </w:r>
      <w:r>
        <w:rPr>
          <w:rFonts w:ascii="宋体" w:hAnsi="宋体" w:cs="宋体"/>
          <w:sz w:val="21"/>
          <w:szCs w:val="21"/>
        </w:rPr>
        <w:t>举报奖励工作的实际情况，制定了《安全生产举报奖励办法》，现予印发，请遵照执行。</w:t>
      </w:r>
    </w:p>
    <w:p w:rsidR="00372646" w:rsidRDefault="0045495B">
      <w:pPr>
        <w:widowControl/>
        <w:jc w:val="right"/>
        <w:rPr>
          <w:szCs w:val="21"/>
        </w:rPr>
      </w:pPr>
      <w:r>
        <w:rPr>
          <w:rFonts w:ascii="宋体" w:hAnsi="宋体" w:cs="宋体"/>
          <w:szCs w:val="21"/>
        </w:rPr>
        <w:t>国家安全监管总局</w:t>
      </w:r>
      <w:r>
        <w:rPr>
          <w:rFonts w:ascii="宋体" w:hAnsi="宋体" w:cs="宋体"/>
          <w:szCs w:val="21"/>
        </w:rPr>
        <w:br/>
      </w:r>
      <w:r>
        <w:rPr>
          <w:rFonts w:ascii="宋体" w:hAnsi="宋体" w:cs="宋体"/>
          <w:szCs w:val="21"/>
        </w:rPr>
        <w:t>财政部</w:t>
      </w:r>
      <w:r>
        <w:rPr>
          <w:rFonts w:ascii="宋体" w:hAnsi="宋体" w:cs="宋体"/>
          <w:szCs w:val="21"/>
        </w:rPr>
        <w:br/>
      </w:r>
      <w:r>
        <w:rPr>
          <w:rFonts w:ascii="宋体" w:hAnsi="宋体" w:cs="宋体"/>
          <w:szCs w:val="21"/>
        </w:rPr>
        <w:t>二〇一二年五月二日</w:t>
      </w:r>
    </w:p>
    <w:p w:rsidR="00372646" w:rsidRDefault="00372646">
      <w:pPr>
        <w:widowControl/>
        <w:jc w:val="left"/>
        <w:rPr>
          <w:szCs w:val="21"/>
        </w:rPr>
      </w:pPr>
    </w:p>
    <w:p w:rsidR="00372646" w:rsidRDefault="0045495B">
      <w:pPr>
        <w:widowControl/>
        <w:jc w:val="center"/>
        <w:rPr>
          <w:szCs w:val="21"/>
        </w:rPr>
      </w:pPr>
      <w:r>
        <w:rPr>
          <w:rFonts w:eastAsia="黑体" w:cstheme="minorBidi"/>
          <w:b/>
          <w:bCs/>
          <w:sz w:val="28"/>
          <w:szCs w:val="22"/>
        </w:rPr>
        <w:t>安全生产举报奖励办法</w:t>
      </w:r>
    </w:p>
    <w:p w:rsidR="00372646" w:rsidRDefault="0045495B">
      <w:pPr>
        <w:widowControl/>
        <w:jc w:val="left"/>
        <w:rPr>
          <w:szCs w:val="21"/>
        </w:rPr>
      </w:pPr>
      <w:r>
        <w:rPr>
          <w:rFonts w:ascii="宋体" w:hAnsi="宋体" w:cs="宋体"/>
          <w:szCs w:val="21"/>
        </w:rPr>
        <w:br/>
      </w:r>
      <w:r>
        <w:rPr>
          <w:rStyle w:val="tiaonoa1"/>
          <w:rFonts w:hint="default"/>
          <w:sz w:val="21"/>
          <w:szCs w:val="21"/>
        </w:rPr>
        <w:t xml:space="preserve">　　第一条</w:t>
      </w:r>
      <w:r>
        <w:rPr>
          <w:rFonts w:ascii="宋体" w:hAnsi="宋体" w:cs="宋体"/>
          <w:szCs w:val="21"/>
        </w:rPr>
        <w:t xml:space="preserve">　为了加强安全生产领域的社会监督，鼓励举报安全生产重大事故隐患和非法违法行为，及时</w:t>
      </w:r>
      <w:r>
        <w:rPr>
          <w:rFonts w:ascii="宋体" w:hAnsi="宋体" w:cs="宋体"/>
          <w:szCs w:val="21"/>
        </w:rPr>
        <w:t>发现并排除重大事故隐患，制止和惩处非法违法行为，依据《</w:t>
      </w:r>
      <w:hyperlink r:id="rId119" w:history="1">
        <w:r>
          <w:rPr>
            <w:rFonts w:ascii="宋体" w:hAnsi="宋体" w:cs="宋体"/>
            <w:szCs w:val="21"/>
          </w:rPr>
          <w:t>中华人民共和国安全生产法</w:t>
        </w:r>
      </w:hyperlink>
      <w:r>
        <w:rPr>
          <w:rFonts w:ascii="宋体" w:hAnsi="宋体" w:cs="宋体"/>
          <w:szCs w:val="21"/>
        </w:rPr>
        <w:t>》、《</w:t>
      </w:r>
      <w:hyperlink r:id="rId120" w:history="1">
        <w:r>
          <w:rPr>
            <w:rFonts w:ascii="宋体" w:hAnsi="宋体" w:cs="宋体"/>
            <w:szCs w:val="21"/>
          </w:rPr>
          <w:t>国务院关于预防煤矿生产安全事故的</w:t>
        </w:r>
        <w:r>
          <w:rPr>
            <w:rFonts w:ascii="宋体" w:hAnsi="宋体" w:cs="宋体"/>
            <w:szCs w:val="21"/>
          </w:rPr>
          <w:t>特别规定</w:t>
        </w:r>
      </w:hyperlink>
      <w:r>
        <w:rPr>
          <w:rFonts w:ascii="宋体" w:hAnsi="宋体" w:cs="宋体"/>
          <w:szCs w:val="21"/>
        </w:rPr>
        <w:t>》（国务院令第</w:t>
      </w:r>
      <w:r>
        <w:rPr>
          <w:rFonts w:ascii="宋体" w:hAnsi="宋体" w:cs="宋体"/>
          <w:szCs w:val="21"/>
        </w:rPr>
        <w:t>446</w:t>
      </w:r>
      <w:r>
        <w:rPr>
          <w:rFonts w:ascii="宋体" w:hAnsi="宋体" w:cs="宋体"/>
          <w:szCs w:val="21"/>
        </w:rPr>
        <w:t>号）等法律、行政法规以及《</w:t>
      </w:r>
      <w:hyperlink r:id="rId121" w:history="1">
        <w:r>
          <w:rPr>
            <w:rFonts w:ascii="宋体" w:hAnsi="宋体" w:cs="宋体"/>
            <w:szCs w:val="21"/>
          </w:rPr>
          <w:t>国务院关于进一步加强企业安全生产工作的通知</w:t>
        </w:r>
      </w:hyperlink>
      <w:r>
        <w:rPr>
          <w:rFonts w:ascii="宋体" w:hAnsi="宋体" w:cs="宋体"/>
          <w:szCs w:val="21"/>
        </w:rPr>
        <w:t>》（国发〔</w:t>
      </w:r>
      <w:r>
        <w:rPr>
          <w:rFonts w:ascii="宋体" w:hAnsi="宋体" w:cs="宋体"/>
          <w:szCs w:val="21"/>
        </w:rPr>
        <w:t>2010</w:t>
      </w:r>
      <w:r>
        <w:rPr>
          <w:rFonts w:ascii="宋体" w:hAnsi="宋体" w:cs="宋体"/>
          <w:szCs w:val="21"/>
        </w:rPr>
        <w:t>〕</w:t>
      </w:r>
      <w:r>
        <w:rPr>
          <w:rFonts w:ascii="宋体" w:hAnsi="宋体" w:cs="宋体"/>
          <w:szCs w:val="21"/>
        </w:rPr>
        <w:t>23</w:t>
      </w:r>
      <w:r>
        <w:rPr>
          <w:rFonts w:ascii="宋体" w:hAnsi="宋体" w:cs="宋体"/>
          <w:szCs w:val="21"/>
        </w:rPr>
        <w:t>号）、《</w:t>
      </w:r>
      <w:hyperlink r:id="rId122" w:history="1">
        <w:r>
          <w:rPr>
            <w:rFonts w:ascii="宋体" w:hAnsi="宋体" w:cs="宋体"/>
            <w:szCs w:val="21"/>
          </w:rPr>
          <w:t>国务院关于坚持科学发展安全发展促进安全生产形势持续稳定好转的意见</w:t>
        </w:r>
      </w:hyperlink>
      <w:r>
        <w:rPr>
          <w:rFonts w:ascii="宋体" w:hAnsi="宋体" w:cs="宋体"/>
          <w:szCs w:val="21"/>
        </w:rPr>
        <w:t>》（国发〔</w:t>
      </w:r>
      <w:r>
        <w:rPr>
          <w:rFonts w:ascii="宋体" w:hAnsi="宋体" w:cs="宋体"/>
          <w:szCs w:val="21"/>
        </w:rPr>
        <w:t>2011</w:t>
      </w:r>
      <w:r>
        <w:rPr>
          <w:rFonts w:ascii="宋体" w:hAnsi="宋体" w:cs="宋体"/>
          <w:szCs w:val="21"/>
        </w:rPr>
        <w:t>〕</w:t>
      </w:r>
      <w:r>
        <w:rPr>
          <w:rFonts w:ascii="宋体" w:hAnsi="宋体" w:cs="宋体"/>
          <w:szCs w:val="21"/>
        </w:rPr>
        <w:t>40</w:t>
      </w:r>
      <w:r>
        <w:rPr>
          <w:rFonts w:ascii="宋体" w:hAnsi="宋体" w:cs="宋体"/>
          <w:szCs w:val="21"/>
        </w:rPr>
        <w:t>号）的要求，制定本办法。</w:t>
      </w:r>
      <w:r>
        <w:rPr>
          <w:rFonts w:ascii="宋体" w:hAnsi="宋体" w:cs="宋体"/>
          <w:szCs w:val="21"/>
        </w:rPr>
        <w:br/>
      </w:r>
      <w:r>
        <w:rPr>
          <w:rStyle w:val="tiaonoa1"/>
          <w:rFonts w:hint="default"/>
          <w:sz w:val="21"/>
          <w:szCs w:val="21"/>
        </w:rPr>
        <w:t xml:space="preserve">　　第二条</w:t>
      </w:r>
      <w:r>
        <w:rPr>
          <w:rFonts w:ascii="宋体" w:hAnsi="宋体" w:cs="宋体"/>
          <w:szCs w:val="21"/>
        </w:rPr>
        <w:t xml:space="preserve">　本办法适用于煤矿、非煤矿山、道路交通、危险化学品、烟花爆竹、冶金机械等行业和领域涉及的安全生</w:t>
      </w:r>
      <w:r>
        <w:rPr>
          <w:rFonts w:ascii="宋体" w:hAnsi="宋体" w:cs="宋体"/>
          <w:szCs w:val="21"/>
        </w:rPr>
        <w:t>产事项。</w:t>
      </w:r>
      <w:r>
        <w:rPr>
          <w:rFonts w:ascii="宋体" w:hAnsi="宋体" w:cs="宋体"/>
          <w:szCs w:val="21"/>
        </w:rPr>
        <w:br/>
      </w:r>
      <w:r>
        <w:rPr>
          <w:rStyle w:val="tiaonoa1"/>
          <w:rFonts w:hint="default"/>
          <w:sz w:val="21"/>
          <w:szCs w:val="21"/>
        </w:rPr>
        <w:t xml:space="preserve">　　第三条</w:t>
      </w:r>
      <w:r>
        <w:rPr>
          <w:rFonts w:ascii="宋体" w:hAnsi="宋体" w:cs="宋体"/>
          <w:szCs w:val="21"/>
        </w:rPr>
        <w:t xml:space="preserve">　任何单位、组织和个人（以下统称举报人）有权向县级以上人民政府负责安全生产监督管理的部门和其他负有安全生产监督管理职责的部门（以下统称安全监管部门）举报安全生产重大事故隐患和非法违法行为，其中涉及煤矿安全生产重大事故隐患和非法违法行为的，直接向国家煤矿安全监察机构及其设在各省、自治区、直辖市和煤矿矿区的煤矿安全监察机构举报。</w:t>
      </w:r>
      <w:r>
        <w:rPr>
          <w:rFonts w:ascii="宋体" w:hAnsi="宋体" w:cs="宋体"/>
          <w:szCs w:val="21"/>
        </w:rPr>
        <w:br/>
      </w:r>
      <w:r>
        <w:rPr>
          <w:rStyle w:val="tiaonoa1"/>
          <w:rFonts w:hint="default"/>
          <w:sz w:val="21"/>
          <w:szCs w:val="21"/>
        </w:rPr>
        <w:t xml:space="preserve">　　第四条</w:t>
      </w:r>
      <w:r>
        <w:rPr>
          <w:rFonts w:ascii="宋体" w:hAnsi="宋体" w:cs="宋体"/>
          <w:szCs w:val="21"/>
        </w:rPr>
        <w:t xml:space="preserve">　安全监管部门开展举报奖励活动，应当遵循方便群众、分级负责、适当奖励的原则。</w:t>
      </w:r>
      <w:r>
        <w:rPr>
          <w:rFonts w:ascii="宋体" w:hAnsi="宋体" w:cs="宋体"/>
          <w:szCs w:val="21"/>
        </w:rPr>
        <w:br/>
      </w:r>
      <w:r>
        <w:rPr>
          <w:rStyle w:val="tiaonoa1"/>
          <w:rFonts w:hint="default"/>
          <w:sz w:val="21"/>
          <w:szCs w:val="21"/>
        </w:rPr>
        <w:t xml:space="preserve">　　第五条</w:t>
      </w:r>
      <w:r>
        <w:rPr>
          <w:rFonts w:ascii="宋体" w:hAnsi="宋体" w:cs="宋体"/>
          <w:szCs w:val="21"/>
        </w:rPr>
        <w:t xml:space="preserve">　本办法所称安全生产重大事故隐患，是指危害和整改难度较大，应当全部</w:t>
      </w:r>
      <w:r>
        <w:rPr>
          <w:rFonts w:ascii="宋体" w:hAnsi="宋体" w:cs="宋体"/>
          <w:szCs w:val="21"/>
        </w:rPr>
        <w:t>或者局部停产停业，并经过一定时间整改治理方能排除的隐患，或者因外部因素影响致使生产经营单位自身难以排除的隐患。</w:t>
      </w:r>
      <w:r>
        <w:rPr>
          <w:rFonts w:ascii="宋体" w:hAnsi="宋体" w:cs="宋体"/>
          <w:szCs w:val="21"/>
        </w:rPr>
        <w:br/>
      </w:r>
      <w:r>
        <w:rPr>
          <w:rFonts w:ascii="宋体" w:hAnsi="宋体" w:cs="宋体"/>
          <w:szCs w:val="21"/>
        </w:rPr>
        <w:t xml:space="preserve">　　煤矿安全生产重大事故隐患按照《</w:t>
      </w:r>
      <w:hyperlink r:id="rId123" w:history="1">
        <w:r>
          <w:rPr>
            <w:rFonts w:ascii="宋体" w:hAnsi="宋体" w:cs="宋体"/>
            <w:szCs w:val="21"/>
          </w:rPr>
          <w:t>国务院关于预防煤矿生产安全事故的特别规定</w:t>
        </w:r>
      </w:hyperlink>
      <w:r>
        <w:rPr>
          <w:rFonts w:ascii="宋体" w:hAnsi="宋体" w:cs="宋体"/>
          <w:szCs w:val="21"/>
        </w:rPr>
        <w:t>》（国务院令第</w:t>
      </w:r>
      <w:r>
        <w:rPr>
          <w:rFonts w:ascii="宋体" w:hAnsi="宋体" w:cs="宋体"/>
          <w:szCs w:val="21"/>
        </w:rPr>
        <w:t>446</w:t>
      </w:r>
      <w:r>
        <w:rPr>
          <w:rFonts w:ascii="宋体" w:hAnsi="宋体" w:cs="宋体"/>
          <w:szCs w:val="21"/>
        </w:rPr>
        <w:t>号）、《</w:t>
      </w:r>
      <w:hyperlink r:id="rId124" w:history="1">
        <w:r>
          <w:rPr>
            <w:rFonts w:ascii="宋体" w:hAnsi="宋体" w:cs="宋体"/>
            <w:szCs w:val="21"/>
          </w:rPr>
          <w:t>煤矿重大安全生产隐患认定办法（试行）</w:t>
        </w:r>
      </w:hyperlink>
      <w:r>
        <w:rPr>
          <w:rFonts w:ascii="宋体" w:hAnsi="宋体" w:cs="宋体"/>
          <w:szCs w:val="21"/>
        </w:rPr>
        <w:t>》（安监总煤矿字〔</w:t>
      </w:r>
      <w:r>
        <w:rPr>
          <w:rFonts w:ascii="宋体" w:hAnsi="宋体" w:cs="宋体"/>
          <w:szCs w:val="21"/>
        </w:rPr>
        <w:t>2005</w:t>
      </w:r>
      <w:r>
        <w:rPr>
          <w:rFonts w:ascii="宋体" w:hAnsi="宋体" w:cs="宋体"/>
          <w:szCs w:val="21"/>
        </w:rPr>
        <w:t>〕</w:t>
      </w:r>
      <w:r>
        <w:rPr>
          <w:rFonts w:ascii="宋体" w:hAnsi="宋体" w:cs="宋体"/>
          <w:szCs w:val="21"/>
        </w:rPr>
        <w:t>133</w:t>
      </w:r>
      <w:r>
        <w:rPr>
          <w:rFonts w:ascii="宋体" w:hAnsi="宋体" w:cs="宋体"/>
          <w:szCs w:val="21"/>
        </w:rPr>
        <w:t>号）的规定认定。</w:t>
      </w:r>
      <w:r>
        <w:rPr>
          <w:rFonts w:ascii="宋体" w:hAnsi="宋体" w:cs="宋体"/>
          <w:szCs w:val="21"/>
        </w:rPr>
        <w:br/>
      </w:r>
      <w:r>
        <w:rPr>
          <w:rFonts w:ascii="宋体" w:hAnsi="宋体" w:cs="宋体"/>
          <w:szCs w:val="21"/>
        </w:rPr>
        <w:t xml:space="preserve">　　有关道路交通等方面的法律、行政法规、标准对该领域</w:t>
      </w:r>
      <w:r>
        <w:rPr>
          <w:rFonts w:ascii="宋体" w:hAnsi="宋体" w:cs="宋体"/>
          <w:szCs w:val="21"/>
        </w:rPr>
        <w:t>的安全生产重大事故隐患另有规定的，依照其规定。</w:t>
      </w:r>
      <w:r>
        <w:rPr>
          <w:rFonts w:ascii="宋体" w:hAnsi="宋体" w:cs="宋体"/>
          <w:szCs w:val="21"/>
        </w:rPr>
        <w:br/>
      </w:r>
      <w:r>
        <w:rPr>
          <w:rStyle w:val="tiaonoa1"/>
          <w:rFonts w:hint="default"/>
          <w:sz w:val="21"/>
          <w:szCs w:val="21"/>
        </w:rPr>
        <w:t xml:space="preserve">　　第六条</w:t>
      </w:r>
      <w:r>
        <w:rPr>
          <w:rFonts w:ascii="宋体" w:hAnsi="宋体" w:cs="宋体"/>
          <w:szCs w:val="21"/>
        </w:rPr>
        <w:t xml:space="preserve">　本办法所称安全生产非法违法行为，按照</w:t>
      </w:r>
      <w:hyperlink r:id="rId125" w:history="1">
        <w:r>
          <w:rPr>
            <w:rFonts w:ascii="宋体" w:hAnsi="宋体" w:cs="宋体"/>
            <w:szCs w:val="21"/>
          </w:rPr>
          <w:t>国家安全监管总局印发的《安全生产非法违法行为查处办法</w:t>
        </w:r>
      </w:hyperlink>
      <w:r>
        <w:rPr>
          <w:rFonts w:ascii="宋体" w:hAnsi="宋体" w:cs="宋体"/>
          <w:szCs w:val="21"/>
        </w:rPr>
        <w:t>》（安监总政法〔</w:t>
      </w:r>
      <w:r>
        <w:rPr>
          <w:rFonts w:ascii="宋体" w:hAnsi="宋体" w:cs="宋体"/>
          <w:szCs w:val="21"/>
        </w:rPr>
        <w:t>2011</w:t>
      </w:r>
      <w:r>
        <w:rPr>
          <w:rFonts w:ascii="宋体" w:hAnsi="宋体" w:cs="宋体"/>
          <w:szCs w:val="21"/>
        </w:rPr>
        <w:t>〕</w:t>
      </w:r>
      <w:r>
        <w:rPr>
          <w:rFonts w:ascii="宋体" w:hAnsi="宋体" w:cs="宋体"/>
          <w:szCs w:val="21"/>
        </w:rPr>
        <w:t>158</w:t>
      </w:r>
      <w:r>
        <w:rPr>
          <w:rFonts w:ascii="宋体" w:hAnsi="宋体" w:cs="宋体"/>
          <w:szCs w:val="21"/>
        </w:rPr>
        <w:t>号）规定的原则进行认定，重点包括以下情形和行为：</w:t>
      </w:r>
      <w:r>
        <w:rPr>
          <w:rFonts w:ascii="宋体" w:hAnsi="宋体" w:cs="宋体"/>
          <w:szCs w:val="21"/>
        </w:rPr>
        <w:br/>
      </w:r>
      <w:r>
        <w:rPr>
          <w:rFonts w:ascii="宋体" w:hAnsi="宋体" w:cs="宋体"/>
          <w:szCs w:val="21"/>
        </w:rPr>
        <w:t xml:space="preserve">　　（一）无证、证照不全或者证照过期从事生产经营、建设活动的；未依法取得批准或者验收合格，擅自从事生产经营活动的；关闭取缔后又擅自从事生产经营、建设活动的；停产整顿、整合技改未经验收擅自组织生产和违反建</w:t>
      </w:r>
      <w:r>
        <w:rPr>
          <w:rFonts w:ascii="宋体" w:hAnsi="宋体" w:cs="宋体"/>
          <w:szCs w:val="21"/>
        </w:rPr>
        <w:t>设项目安全设施</w:t>
      </w:r>
      <w:r>
        <w:rPr>
          <w:rFonts w:ascii="宋体" w:hAnsi="宋体" w:cs="宋体"/>
          <w:szCs w:val="21"/>
        </w:rPr>
        <w:t>“</w:t>
      </w:r>
      <w:r>
        <w:rPr>
          <w:rFonts w:ascii="宋体" w:hAnsi="宋体" w:cs="宋体"/>
          <w:szCs w:val="21"/>
        </w:rPr>
        <w:t>三同时</w:t>
      </w:r>
      <w:r>
        <w:rPr>
          <w:rFonts w:ascii="宋体" w:hAnsi="宋体" w:cs="宋体"/>
          <w:szCs w:val="21"/>
        </w:rPr>
        <w:t>”</w:t>
      </w:r>
      <w:r>
        <w:rPr>
          <w:rFonts w:ascii="宋体" w:hAnsi="宋体" w:cs="宋体"/>
          <w:szCs w:val="21"/>
        </w:rPr>
        <w:t>规定的。</w:t>
      </w:r>
      <w:r>
        <w:rPr>
          <w:rFonts w:ascii="宋体" w:hAnsi="宋体" w:cs="宋体"/>
          <w:szCs w:val="21"/>
        </w:rPr>
        <w:br/>
      </w:r>
      <w:r>
        <w:rPr>
          <w:rFonts w:ascii="宋体" w:hAnsi="宋体" w:cs="宋体"/>
          <w:szCs w:val="21"/>
        </w:rPr>
        <w:t xml:space="preserve">　　（二）未依法对从业人员进行安全生产教育培训，或者特种作业人员未依法取得特种作业操作资格证书而上岗作业的；与从业人员订立劳动合同，免除或者减轻其对从业人员因生产安全事故伤亡依法应承担的责任的。</w:t>
      </w:r>
      <w:r>
        <w:rPr>
          <w:rFonts w:ascii="宋体" w:hAnsi="宋体" w:cs="宋体"/>
          <w:szCs w:val="21"/>
        </w:rPr>
        <w:br/>
      </w:r>
      <w:r>
        <w:rPr>
          <w:rFonts w:ascii="宋体" w:hAnsi="宋体" w:cs="宋体"/>
          <w:szCs w:val="21"/>
        </w:rPr>
        <w:t xml:space="preserve">　　（三）将生产经营项目、场所、设备发包或者出租给不具备安全生产条件或者相应资质的单位或者个人，或者未与承包单位、承租单位签订专门的安全生产管理协议或者未在承包合同、租赁合同中明确各自的安全生产管理职责，或者未对承包、承租单位的安全生产进行统一协调、管理的。</w:t>
      </w:r>
      <w:r>
        <w:rPr>
          <w:rFonts w:ascii="宋体" w:hAnsi="宋体" w:cs="宋体"/>
          <w:szCs w:val="21"/>
        </w:rPr>
        <w:br/>
      </w:r>
      <w:r>
        <w:rPr>
          <w:rFonts w:ascii="宋体" w:hAnsi="宋体" w:cs="宋体"/>
          <w:szCs w:val="21"/>
        </w:rPr>
        <w:t xml:space="preserve">　　（四）未按规定对危</w:t>
      </w:r>
      <w:r>
        <w:rPr>
          <w:rFonts w:ascii="宋体" w:hAnsi="宋体" w:cs="宋体"/>
          <w:szCs w:val="21"/>
        </w:rPr>
        <w:t>险物品进行管理或者使用国家明令淘汰、禁止的危及生产安全的工艺、设备的。</w:t>
      </w:r>
      <w:r>
        <w:rPr>
          <w:rFonts w:ascii="宋体" w:hAnsi="宋体" w:cs="宋体"/>
          <w:szCs w:val="21"/>
        </w:rPr>
        <w:br/>
      </w:r>
      <w:r>
        <w:rPr>
          <w:rFonts w:ascii="宋体" w:hAnsi="宋体" w:cs="宋体"/>
          <w:szCs w:val="21"/>
        </w:rPr>
        <w:t xml:space="preserve">　　（五）承担安全评价、认证、检测、检验工作的机构出具虚假证明的。</w:t>
      </w:r>
      <w:r>
        <w:rPr>
          <w:rFonts w:ascii="宋体" w:hAnsi="宋体" w:cs="宋体"/>
          <w:szCs w:val="21"/>
        </w:rPr>
        <w:br/>
      </w:r>
      <w:r>
        <w:rPr>
          <w:rFonts w:ascii="宋体" w:hAnsi="宋体" w:cs="宋体"/>
          <w:szCs w:val="21"/>
        </w:rPr>
        <w:t xml:space="preserve">　　（六）生产安全事故瞒报、谎报以及重大隐患隐瞒不报，或者不按规定期限予以整治的，或者生产经营单位主要负责人在发生伤亡事故后逃匿的。</w:t>
      </w:r>
      <w:r>
        <w:rPr>
          <w:rFonts w:ascii="宋体" w:hAnsi="宋体" w:cs="宋体"/>
          <w:szCs w:val="21"/>
        </w:rPr>
        <w:br/>
      </w:r>
      <w:r>
        <w:rPr>
          <w:rFonts w:ascii="宋体" w:hAnsi="宋体" w:cs="宋体"/>
          <w:szCs w:val="21"/>
        </w:rPr>
        <w:t xml:space="preserve">　　（七）法律、行政法规、国家或行业标准规定的其他安全生产非法违法行为。</w:t>
      </w:r>
      <w:r>
        <w:rPr>
          <w:rFonts w:ascii="宋体" w:hAnsi="宋体" w:cs="宋体"/>
          <w:szCs w:val="21"/>
        </w:rPr>
        <w:br/>
      </w:r>
      <w:r>
        <w:rPr>
          <w:rStyle w:val="tiaonoa1"/>
          <w:rFonts w:hint="default"/>
          <w:sz w:val="21"/>
          <w:szCs w:val="21"/>
        </w:rPr>
        <w:t xml:space="preserve">　　第七条</w:t>
      </w:r>
      <w:r>
        <w:rPr>
          <w:rFonts w:ascii="宋体" w:hAnsi="宋体" w:cs="宋体"/>
          <w:szCs w:val="21"/>
        </w:rPr>
        <w:t xml:space="preserve">　举报人举报的安全生产重大事故隐患和非法违法行为，属于安全监管部门没有发现，或者虽然发现但未按有关规定依法处理，经核查属实的，给予举报人现金奖励。</w:t>
      </w:r>
      <w:r>
        <w:rPr>
          <w:rFonts w:ascii="宋体" w:hAnsi="宋体" w:cs="宋体"/>
          <w:szCs w:val="21"/>
        </w:rPr>
        <w:br/>
      </w:r>
      <w:r>
        <w:rPr>
          <w:rStyle w:val="tiaonoa1"/>
          <w:rFonts w:hint="default"/>
          <w:sz w:val="21"/>
          <w:szCs w:val="21"/>
        </w:rPr>
        <w:t xml:space="preserve">　　第</w:t>
      </w:r>
      <w:r>
        <w:rPr>
          <w:rStyle w:val="tiaonoa1"/>
          <w:rFonts w:hint="default"/>
          <w:sz w:val="21"/>
          <w:szCs w:val="21"/>
        </w:rPr>
        <w:t>八条</w:t>
      </w:r>
      <w:r>
        <w:rPr>
          <w:rFonts w:ascii="宋体" w:hAnsi="宋体" w:cs="宋体"/>
          <w:szCs w:val="21"/>
        </w:rPr>
        <w:t xml:space="preserve">　举报事项应当客观真实，举报人对其提供举报内容的真实性负责，不得捏造、歪曲事实，不得诬告、陷害他人。</w:t>
      </w:r>
      <w:r>
        <w:rPr>
          <w:rFonts w:ascii="宋体" w:hAnsi="宋体" w:cs="宋体"/>
          <w:szCs w:val="21"/>
        </w:rPr>
        <w:br/>
      </w:r>
      <w:r>
        <w:rPr>
          <w:rFonts w:ascii="宋体" w:hAnsi="宋体" w:cs="宋体"/>
          <w:szCs w:val="21"/>
        </w:rPr>
        <w:t xml:space="preserve">　　举报人可以通过安全生产举报投诉特服电话</w:t>
      </w:r>
      <w:r>
        <w:rPr>
          <w:rFonts w:ascii="宋体" w:hAnsi="宋体" w:cs="宋体"/>
          <w:szCs w:val="21"/>
        </w:rPr>
        <w:t>“12350”</w:t>
      </w:r>
      <w:r>
        <w:rPr>
          <w:rFonts w:ascii="宋体" w:hAnsi="宋体" w:cs="宋体"/>
          <w:szCs w:val="21"/>
        </w:rPr>
        <w:t>，或者以书信、电子邮件、传真、走访等方式举报安全生产重大事故隐患和非法违法行为。</w:t>
      </w:r>
      <w:r>
        <w:rPr>
          <w:rFonts w:ascii="宋体" w:hAnsi="宋体" w:cs="宋体"/>
          <w:szCs w:val="21"/>
        </w:rPr>
        <w:br/>
      </w:r>
      <w:r>
        <w:rPr>
          <w:rStyle w:val="tiaonoa1"/>
          <w:rFonts w:hint="default"/>
          <w:sz w:val="21"/>
          <w:szCs w:val="21"/>
        </w:rPr>
        <w:t xml:space="preserve">　　第九条</w:t>
      </w:r>
      <w:r>
        <w:rPr>
          <w:rFonts w:ascii="宋体" w:hAnsi="宋体" w:cs="宋体"/>
          <w:szCs w:val="21"/>
        </w:rPr>
        <w:t xml:space="preserve">　安全监管部门应当建立健全安全生产重大事故隐患和非法违法行为举报的受理、核查、处理、协调、督办、移送、答复、统计和报告制度，并向社会公开通信地址、邮政编码、电子邮箱、传真电话和奖金领取办法。</w:t>
      </w:r>
      <w:r>
        <w:rPr>
          <w:rFonts w:ascii="宋体" w:hAnsi="宋体" w:cs="宋体"/>
          <w:szCs w:val="21"/>
        </w:rPr>
        <w:br/>
      </w:r>
      <w:r>
        <w:rPr>
          <w:rStyle w:val="tiaonoa1"/>
          <w:rFonts w:hint="default"/>
          <w:sz w:val="21"/>
          <w:szCs w:val="21"/>
        </w:rPr>
        <w:t xml:space="preserve">　　第十条</w:t>
      </w:r>
      <w:r>
        <w:rPr>
          <w:rFonts w:ascii="宋体" w:hAnsi="宋体" w:cs="宋体"/>
          <w:szCs w:val="21"/>
        </w:rPr>
        <w:t xml:space="preserve">　举报处理工作应当遵循下列原则：</w:t>
      </w:r>
      <w:r>
        <w:rPr>
          <w:rFonts w:ascii="宋体" w:hAnsi="宋体" w:cs="宋体"/>
          <w:szCs w:val="21"/>
        </w:rPr>
        <w:br/>
      </w:r>
      <w:r>
        <w:rPr>
          <w:rFonts w:ascii="宋体" w:hAnsi="宋体" w:cs="宋体"/>
          <w:szCs w:val="21"/>
        </w:rPr>
        <w:t xml:space="preserve">　　（一）调查核实情况</w:t>
      </w:r>
      <w:r>
        <w:rPr>
          <w:rFonts w:ascii="宋体" w:hAnsi="宋体" w:cs="宋体"/>
          <w:szCs w:val="21"/>
        </w:rPr>
        <w:t>时，不得出示举报材料原件或者复印件，不得暴露举报人；除调查工作需要外，不准对手写的匿名信函鉴定笔迹。</w:t>
      </w:r>
      <w:r>
        <w:rPr>
          <w:rFonts w:ascii="宋体" w:hAnsi="宋体" w:cs="宋体"/>
          <w:szCs w:val="21"/>
        </w:rPr>
        <w:br/>
      </w:r>
      <w:r>
        <w:rPr>
          <w:rFonts w:ascii="宋体" w:hAnsi="宋体" w:cs="宋体"/>
          <w:szCs w:val="21"/>
        </w:rPr>
        <w:t xml:space="preserve">　　（二）宣传报道和奖励举报有功人员，除本人同意外，不得公开举报人的姓名、单位。</w:t>
      </w:r>
      <w:r>
        <w:rPr>
          <w:rFonts w:ascii="宋体" w:hAnsi="宋体" w:cs="宋体"/>
          <w:szCs w:val="21"/>
        </w:rPr>
        <w:br/>
      </w:r>
      <w:r>
        <w:rPr>
          <w:rFonts w:ascii="宋体" w:hAnsi="宋体" w:cs="宋体"/>
          <w:szCs w:val="21"/>
        </w:rPr>
        <w:t xml:space="preserve">　　（三）在调查核实结束后</w:t>
      </w:r>
      <w:r>
        <w:rPr>
          <w:rFonts w:ascii="宋体" w:hAnsi="宋体" w:cs="宋体"/>
          <w:szCs w:val="21"/>
        </w:rPr>
        <w:t>10</w:t>
      </w:r>
      <w:r>
        <w:rPr>
          <w:rFonts w:ascii="宋体" w:hAnsi="宋体" w:cs="宋体"/>
          <w:szCs w:val="21"/>
        </w:rPr>
        <w:t>日内，除无法联系举报人外，应当采取适当方式向举报人反馈核查结果。</w:t>
      </w:r>
      <w:r>
        <w:rPr>
          <w:rFonts w:ascii="宋体" w:hAnsi="宋体" w:cs="宋体"/>
          <w:szCs w:val="21"/>
        </w:rPr>
        <w:br/>
      </w:r>
      <w:r>
        <w:rPr>
          <w:rStyle w:val="tiaonoa1"/>
          <w:rFonts w:hint="default"/>
          <w:sz w:val="21"/>
          <w:szCs w:val="21"/>
        </w:rPr>
        <w:t xml:space="preserve">　　第十一条</w:t>
      </w:r>
      <w:r>
        <w:rPr>
          <w:rFonts w:ascii="宋体" w:hAnsi="宋体" w:cs="宋体"/>
          <w:szCs w:val="21"/>
        </w:rPr>
        <w:t xml:space="preserve">　核查处理安全生产重大事故隐患和非法违法行为的举报事项以及对举报人的奖励，按照下列规定办理：</w:t>
      </w:r>
      <w:r>
        <w:rPr>
          <w:rFonts w:ascii="宋体" w:hAnsi="宋体" w:cs="宋体"/>
          <w:szCs w:val="21"/>
        </w:rPr>
        <w:br/>
      </w:r>
      <w:r>
        <w:rPr>
          <w:rFonts w:ascii="宋体" w:hAnsi="宋体" w:cs="宋体"/>
          <w:szCs w:val="21"/>
        </w:rPr>
        <w:t xml:space="preserve">　　（一）地方各级人民政府安全监管部门负责受理本行政区域内的举报事项。</w:t>
      </w:r>
      <w:r>
        <w:rPr>
          <w:rFonts w:ascii="宋体" w:hAnsi="宋体" w:cs="宋体"/>
          <w:szCs w:val="21"/>
        </w:rPr>
        <w:br/>
      </w:r>
      <w:r>
        <w:rPr>
          <w:rFonts w:ascii="宋体" w:hAnsi="宋体" w:cs="宋体"/>
          <w:szCs w:val="21"/>
        </w:rPr>
        <w:t xml:space="preserve">　　（二）设区的市以上地方人民政府安全监管部门、国家有</w:t>
      </w:r>
      <w:r>
        <w:rPr>
          <w:rFonts w:ascii="宋体" w:hAnsi="宋体" w:cs="宋体"/>
          <w:szCs w:val="21"/>
        </w:rPr>
        <w:t>关安全监管部门可以直接核查处理辖区内的举报事项。</w:t>
      </w:r>
      <w:r>
        <w:rPr>
          <w:rFonts w:ascii="宋体" w:hAnsi="宋体" w:cs="宋体"/>
          <w:szCs w:val="21"/>
        </w:rPr>
        <w:br/>
      </w:r>
      <w:r>
        <w:rPr>
          <w:rFonts w:ascii="宋体" w:hAnsi="宋体" w:cs="宋体"/>
          <w:szCs w:val="21"/>
        </w:rPr>
        <w:t xml:space="preserve">　　（三）国家煤矿安全监察机构设在省、自治区、直辖市的煤矿安全监察机构以及设在煤矿矿区的分支机构，负责所辖区域内各类煤矿的举报事项。</w:t>
      </w:r>
      <w:r>
        <w:rPr>
          <w:rFonts w:ascii="宋体" w:hAnsi="宋体" w:cs="宋体"/>
          <w:szCs w:val="21"/>
        </w:rPr>
        <w:br/>
      </w:r>
      <w:r>
        <w:rPr>
          <w:rFonts w:ascii="宋体" w:hAnsi="宋体" w:cs="宋体"/>
          <w:szCs w:val="21"/>
        </w:rPr>
        <w:t xml:space="preserve">　　（四）地方人民政府负责煤矿安全生产监督管理的部门与煤矿安全监察机构在核查煤矿举报事项之前，应当相互沟通，避免重复核查和奖励。</w:t>
      </w:r>
      <w:r>
        <w:rPr>
          <w:rFonts w:ascii="宋体" w:hAnsi="宋体" w:cs="宋体"/>
          <w:szCs w:val="21"/>
        </w:rPr>
        <w:br/>
      </w:r>
      <w:r>
        <w:rPr>
          <w:rFonts w:ascii="宋体" w:hAnsi="宋体" w:cs="宋体"/>
          <w:szCs w:val="21"/>
        </w:rPr>
        <w:t xml:space="preserve">　　（五）举报事项不属于本单位受理范围的，接到举报的安全监管部门应当告知举报人向有处理权的单位举报，或者将举报材料移送有处理权的单位，并采取适当方式告知举报人。</w:t>
      </w:r>
      <w:r>
        <w:rPr>
          <w:rFonts w:ascii="宋体" w:hAnsi="宋体" w:cs="宋体"/>
          <w:szCs w:val="21"/>
        </w:rPr>
        <w:br/>
      </w:r>
      <w:r>
        <w:rPr>
          <w:rFonts w:ascii="宋体" w:hAnsi="宋体" w:cs="宋体"/>
          <w:szCs w:val="21"/>
        </w:rPr>
        <w:t xml:space="preserve">　　（六）受理举报的安全监管部门应当</w:t>
      </w:r>
      <w:r>
        <w:rPr>
          <w:rFonts w:ascii="宋体" w:hAnsi="宋体" w:cs="宋体"/>
          <w:szCs w:val="21"/>
        </w:rPr>
        <w:t>及时核查处理举报事项，自受理之日起</w:t>
      </w:r>
      <w:r>
        <w:rPr>
          <w:rFonts w:ascii="宋体" w:hAnsi="宋体" w:cs="宋体"/>
          <w:szCs w:val="21"/>
        </w:rPr>
        <w:t>60</w:t>
      </w:r>
      <w:r>
        <w:rPr>
          <w:rFonts w:ascii="宋体" w:hAnsi="宋体" w:cs="宋体"/>
          <w:szCs w:val="21"/>
        </w:rPr>
        <w:t>日内办结；情况复杂的，经上一级安全监管部门批准，可以适当延长核查处理时间，但延长期限不得超过</w:t>
      </w:r>
      <w:r>
        <w:rPr>
          <w:rFonts w:ascii="宋体" w:hAnsi="宋体" w:cs="宋体"/>
          <w:szCs w:val="21"/>
        </w:rPr>
        <w:t>30</w:t>
      </w:r>
      <w:r>
        <w:rPr>
          <w:rFonts w:ascii="宋体" w:hAnsi="宋体" w:cs="宋体"/>
          <w:szCs w:val="21"/>
        </w:rPr>
        <w:t>日，并告知举报人延期理由。</w:t>
      </w:r>
      <w:r>
        <w:rPr>
          <w:rFonts w:ascii="宋体" w:hAnsi="宋体" w:cs="宋体"/>
          <w:szCs w:val="21"/>
        </w:rPr>
        <w:br/>
      </w:r>
      <w:r>
        <w:rPr>
          <w:rStyle w:val="tiaonoa1"/>
          <w:rFonts w:hint="default"/>
          <w:sz w:val="21"/>
          <w:szCs w:val="21"/>
        </w:rPr>
        <w:t xml:space="preserve">　　第十二条</w:t>
      </w:r>
      <w:r>
        <w:rPr>
          <w:rFonts w:ascii="宋体" w:hAnsi="宋体" w:cs="宋体"/>
          <w:szCs w:val="21"/>
        </w:rPr>
        <w:t xml:space="preserve">　经调查属实的，受理举报的安全监管部门应当按下列规定对有功的实名举报人给予现金奖励：</w:t>
      </w:r>
      <w:r>
        <w:rPr>
          <w:rFonts w:ascii="宋体" w:hAnsi="宋体" w:cs="宋体"/>
          <w:szCs w:val="21"/>
        </w:rPr>
        <w:br/>
      </w:r>
      <w:r>
        <w:rPr>
          <w:rFonts w:ascii="宋体" w:hAnsi="宋体" w:cs="宋体"/>
          <w:szCs w:val="21"/>
        </w:rPr>
        <w:t xml:space="preserve">　　（一）对举报安全生产重大事故隐患、安全生产非法违法行为的，奖励</w:t>
      </w:r>
      <w:r>
        <w:rPr>
          <w:rFonts w:ascii="宋体" w:hAnsi="宋体" w:cs="宋体"/>
          <w:szCs w:val="21"/>
        </w:rPr>
        <w:t>1000</w:t>
      </w:r>
      <w:r>
        <w:rPr>
          <w:rFonts w:ascii="宋体" w:hAnsi="宋体" w:cs="宋体"/>
          <w:szCs w:val="21"/>
        </w:rPr>
        <w:t>元至</w:t>
      </w:r>
      <w:r>
        <w:rPr>
          <w:rFonts w:ascii="宋体" w:hAnsi="宋体" w:cs="宋体"/>
          <w:szCs w:val="21"/>
        </w:rPr>
        <w:t>1</w:t>
      </w:r>
      <w:r>
        <w:rPr>
          <w:rFonts w:ascii="宋体" w:hAnsi="宋体" w:cs="宋体"/>
          <w:szCs w:val="21"/>
        </w:rPr>
        <w:t>万元。</w:t>
      </w:r>
      <w:r>
        <w:rPr>
          <w:rFonts w:ascii="宋体" w:hAnsi="宋体" w:cs="宋体"/>
          <w:szCs w:val="21"/>
        </w:rPr>
        <w:br/>
      </w:r>
      <w:r>
        <w:rPr>
          <w:rFonts w:ascii="宋体" w:hAnsi="宋体" w:cs="宋体"/>
          <w:szCs w:val="21"/>
        </w:rPr>
        <w:t xml:space="preserve">　　（二）对举报瞒报、谎报一般事故的，奖励</w:t>
      </w:r>
      <w:r>
        <w:rPr>
          <w:rFonts w:ascii="宋体" w:hAnsi="宋体" w:cs="宋体"/>
          <w:szCs w:val="21"/>
        </w:rPr>
        <w:t>3000</w:t>
      </w:r>
      <w:r>
        <w:rPr>
          <w:rFonts w:ascii="宋体" w:hAnsi="宋体" w:cs="宋体"/>
          <w:szCs w:val="21"/>
        </w:rPr>
        <w:t>元至</w:t>
      </w:r>
      <w:r>
        <w:rPr>
          <w:rFonts w:ascii="宋体" w:hAnsi="宋体" w:cs="宋体"/>
          <w:szCs w:val="21"/>
        </w:rPr>
        <w:t>5000</w:t>
      </w:r>
      <w:r>
        <w:rPr>
          <w:rFonts w:ascii="宋体" w:hAnsi="宋体" w:cs="宋体"/>
          <w:szCs w:val="21"/>
        </w:rPr>
        <w:t>元；举报瞒报、谎报较大事故的，奖励</w:t>
      </w:r>
      <w:r>
        <w:rPr>
          <w:rFonts w:ascii="宋体" w:hAnsi="宋体" w:cs="宋体"/>
          <w:szCs w:val="21"/>
        </w:rPr>
        <w:t>5000</w:t>
      </w:r>
      <w:r>
        <w:rPr>
          <w:rFonts w:ascii="宋体" w:hAnsi="宋体" w:cs="宋体"/>
          <w:szCs w:val="21"/>
        </w:rPr>
        <w:t>元至</w:t>
      </w:r>
      <w:r>
        <w:rPr>
          <w:rFonts w:ascii="宋体" w:hAnsi="宋体" w:cs="宋体"/>
          <w:szCs w:val="21"/>
        </w:rPr>
        <w:t>1</w:t>
      </w:r>
      <w:r>
        <w:rPr>
          <w:rFonts w:ascii="宋体" w:hAnsi="宋体" w:cs="宋体"/>
          <w:szCs w:val="21"/>
        </w:rPr>
        <w:t>万元；举报瞒报、谎报重大事故的，奖励</w:t>
      </w:r>
      <w:r>
        <w:rPr>
          <w:rFonts w:ascii="宋体" w:hAnsi="宋体" w:cs="宋体"/>
          <w:szCs w:val="21"/>
        </w:rPr>
        <w:t>1</w:t>
      </w:r>
      <w:r>
        <w:rPr>
          <w:rFonts w:ascii="宋体" w:hAnsi="宋体" w:cs="宋体"/>
          <w:szCs w:val="21"/>
        </w:rPr>
        <w:t>万元至</w:t>
      </w:r>
      <w:r>
        <w:rPr>
          <w:rFonts w:ascii="宋体" w:hAnsi="宋体" w:cs="宋体"/>
          <w:szCs w:val="21"/>
        </w:rPr>
        <w:t>2</w:t>
      </w:r>
      <w:r>
        <w:rPr>
          <w:rFonts w:ascii="宋体" w:hAnsi="宋体" w:cs="宋体"/>
          <w:szCs w:val="21"/>
        </w:rPr>
        <w:t>万元；举</w:t>
      </w:r>
      <w:r>
        <w:rPr>
          <w:rFonts w:ascii="宋体" w:hAnsi="宋体" w:cs="宋体"/>
          <w:szCs w:val="21"/>
        </w:rPr>
        <w:t>报瞒报、谎报特别重大事故的，奖励</w:t>
      </w:r>
      <w:r>
        <w:rPr>
          <w:rFonts w:ascii="宋体" w:hAnsi="宋体" w:cs="宋体"/>
          <w:szCs w:val="21"/>
        </w:rPr>
        <w:t>3</w:t>
      </w:r>
      <w:r>
        <w:rPr>
          <w:rFonts w:ascii="宋体" w:hAnsi="宋体" w:cs="宋体"/>
          <w:szCs w:val="21"/>
        </w:rPr>
        <w:t>万元。</w:t>
      </w:r>
      <w:r>
        <w:rPr>
          <w:rFonts w:ascii="宋体" w:hAnsi="宋体" w:cs="宋体"/>
          <w:szCs w:val="21"/>
        </w:rPr>
        <w:br/>
      </w:r>
      <w:r>
        <w:rPr>
          <w:rStyle w:val="tiaonoa1"/>
          <w:rFonts w:hint="default"/>
          <w:sz w:val="21"/>
          <w:szCs w:val="21"/>
        </w:rPr>
        <w:t xml:space="preserve">　　第十三条</w:t>
      </w:r>
      <w:r>
        <w:rPr>
          <w:rFonts w:ascii="宋体" w:hAnsi="宋体" w:cs="宋体"/>
          <w:szCs w:val="21"/>
        </w:rPr>
        <w:t xml:space="preserve">　多人多次举报同一事项的，由最先受理举报的安全监管部门给予有功的实名举报人一次性奖励。</w:t>
      </w:r>
      <w:r>
        <w:rPr>
          <w:rFonts w:ascii="宋体" w:hAnsi="宋体" w:cs="宋体"/>
          <w:szCs w:val="21"/>
        </w:rPr>
        <w:br/>
      </w:r>
      <w:r>
        <w:rPr>
          <w:rFonts w:ascii="宋体" w:hAnsi="宋体" w:cs="宋体"/>
          <w:szCs w:val="21"/>
        </w:rPr>
        <w:t xml:space="preserve">　　多人联名举报同一事项的，奖金可以平均分配，由实名举报的第一署名人或者第一署名人书面委托的其他署名人领取奖金。</w:t>
      </w:r>
      <w:r>
        <w:rPr>
          <w:rFonts w:ascii="宋体" w:hAnsi="宋体" w:cs="宋体"/>
          <w:szCs w:val="21"/>
        </w:rPr>
        <w:br/>
      </w:r>
      <w:r>
        <w:rPr>
          <w:rStyle w:val="tiaonoa1"/>
          <w:rFonts w:hint="default"/>
          <w:sz w:val="21"/>
          <w:szCs w:val="21"/>
        </w:rPr>
        <w:t xml:space="preserve">　　第十四条</w:t>
      </w:r>
      <w:r>
        <w:rPr>
          <w:rFonts w:ascii="宋体" w:hAnsi="宋体" w:cs="宋体"/>
          <w:szCs w:val="21"/>
        </w:rPr>
        <w:t xml:space="preserve">　举报人接到领奖通知后，应当在</w:t>
      </w:r>
      <w:r>
        <w:rPr>
          <w:rFonts w:ascii="宋体" w:hAnsi="宋体" w:cs="宋体"/>
          <w:szCs w:val="21"/>
        </w:rPr>
        <w:t>60</w:t>
      </w:r>
      <w:r>
        <w:rPr>
          <w:rFonts w:ascii="宋体" w:hAnsi="宋体" w:cs="宋体"/>
          <w:szCs w:val="21"/>
        </w:rPr>
        <w:t>日内凭举报人有效证件到指定地点领取奖金；无法通知举报人的，受理举报的安全监管部门可以在一定范围内进行公告。逾期未领取奖金者，视为放弃领奖权利；能够说明理由的，可以适当延长领取时间。</w:t>
      </w:r>
      <w:r>
        <w:rPr>
          <w:rFonts w:ascii="宋体" w:hAnsi="宋体" w:cs="宋体"/>
          <w:szCs w:val="21"/>
        </w:rPr>
        <w:br/>
      </w:r>
      <w:r>
        <w:rPr>
          <w:rStyle w:val="tiaonoa1"/>
          <w:rFonts w:hint="default"/>
          <w:sz w:val="21"/>
          <w:szCs w:val="21"/>
        </w:rPr>
        <w:t xml:space="preserve">　　第十五条</w:t>
      </w:r>
      <w:r>
        <w:rPr>
          <w:rFonts w:ascii="宋体" w:hAnsi="宋体" w:cs="宋体"/>
          <w:szCs w:val="21"/>
        </w:rPr>
        <w:t xml:space="preserve">　奖金的具体数额由负责核查处理举报事项的安全监管部门根据具体情况确定，并报上一级安全监管部门备案。</w:t>
      </w:r>
      <w:r>
        <w:rPr>
          <w:rFonts w:ascii="宋体" w:hAnsi="宋体" w:cs="宋体"/>
          <w:szCs w:val="21"/>
        </w:rPr>
        <w:br/>
      </w:r>
      <w:r>
        <w:rPr>
          <w:rStyle w:val="tiaonoa1"/>
          <w:rFonts w:hint="default"/>
          <w:sz w:val="21"/>
          <w:szCs w:val="21"/>
        </w:rPr>
        <w:t xml:space="preserve">　　第十六条</w:t>
      </w:r>
      <w:r>
        <w:rPr>
          <w:rFonts w:ascii="宋体" w:hAnsi="宋体" w:cs="宋体"/>
          <w:szCs w:val="21"/>
        </w:rPr>
        <w:t xml:space="preserve">　给予举报人的奖金纳入同级财政预算。</w:t>
      </w:r>
      <w:r>
        <w:rPr>
          <w:rFonts w:ascii="宋体" w:hAnsi="宋体" w:cs="宋体"/>
          <w:szCs w:val="21"/>
        </w:rPr>
        <w:br/>
      </w:r>
      <w:r>
        <w:rPr>
          <w:rStyle w:val="tiaonoa1"/>
          <w:rFonts w:hint="default"/>
          <w:sz w:val="21"/>
          <w:szCs w:val="21"/>
        </w:rPr>
        <w:t xml:space="preserve">　　第十七条</w:t>
      </w:r>
      <w:r>
        <w:rPr>
          <w:rFonts w:ascii="宋体" w:hAnsi="宋体" w:cs="宋体"/>
          <w:szCs w:val="21"/>
        </w:rPr>
        <w:t xml:space="preserve">　受理举报的安全监管部门应当依法保护举报人的合法权益并为其保密。严禁泄露举报人的姓名、工作单位、家庭住址等情况；严禁将举报材料和举报人的有关情况透露或者转给被举报单位和被举报人。</w:t>
      </w:r>
      <w:r>
        <w:rPr>
          <w:rFonts w:ascii="宋体" w:hAnsi="宋体" w:cs="宋体"/>
          <w:szCs w:val="21"/>
        </w:rPr>
        <w:br/>
      </w:r>
      <w:r>
        <w:rPr>
          <w:rStyle w:val="tiaonoa1"/>
          <w:rFonts w:hint="default"/>
          <w:sz w:val="21"/>
          <w:szCs w:val="21"/>
        </w:rPr>
        <w:t xml:space="preserve">　　第十八条</w:t>
      </w:r>
      <w:r>
        <w:rPr>
          <w:rFonts w:ascii="宋体" w:hAnsi="宋体" w:cs="宋体"/>
          <w:szCs w:val="21"/>
        </w:rPr>
        <w:t xml:space="preserve">　本办法由国家安全生产监督管理总局和财政部负责解释。</w:t>
      </w:r>
      <w:r>
        <w:rPr>
          <w:rFonts w:ascii="宋体" w:hAnsi="宋体" w:cs="宋体"/>
          <w:szCs w:val="21"/>
        </w:rPr>
        <w:br/>
      </w:r>
      <w:r>
        <w:rPr>
          <w:rStyle w:val="tiaonoa1"/>
          <w:rFonts w:hint="default"/>
          <w:sz w:val="21"/>
          <w:szCs w:val="21"/>
        </w:rPr>
        <w:t xml:space="preserve">　　第十九条</w:t>
      </w:r>
      <w:r>
        <w:rPr>
          <w:rFonts w:ascii="宋体" w:hAnsi="宋体" w:cs="宋体"/>
          <w:szCs w:val="21"/>
        </w:rPr>
        <w:t xml:space="preserve">　本办法自公布之日起施行。</w:t>
      </w:r>
      <w:r>
        <w:rPr>
          <w:rFonts w:ascii="宋体" w:hAnsi="宋体" w:cs="宋体"/>
          <w:szCs w:val="21"/>
        </w:rPr>
        <w:t>2005</w:t>
      </w:r>
      <w:r>
        <w:rPr>
          <w:rFonts w:ascii="宋体" w:hAnsi="宋体" w:cs="宋体"/>
          <w:szCs w:val="21"/>
        </w:rPr>
        <w:t>年</w:t>
      </w:r>
      <w:r>
        <w:rPr>
          <w:rFonts w:ascii="宋体" w:hAnsi="宋体" w:cs="宋体"/>
          <w:szCs w:val="21"/>
        </w:rPr>
        <w:t>9</w:t>
      </w:r>
      <w:r>
        <w:rPr>
          <w:rFonts w:ascii="宋体" w:hAnsi="宋体" w:cs="宋体"/>
          <w:szCs w:val="21"/>
        </w:rPr>
        <w:t>月</w:t>
      </w:r>
      <w:r>
        <w:rPr>
          <w:rFonts w:ascii="宋体" w:hAnsi="宋体" w:cs="宋体"/>
          <w:szCs w:val="21"/>
        </w:rPr>
        <w:t>24</w:t>
      </w:r>
      <w:r>
        <w:rPr>
          <w:rFonts w:ascii="宋体" w:hAnsi="宋体" w:cs="宋体"/>
          <w:szCs w:val="21"/>
        </w:rPr>
        <w:t>日发布的《国家安全生产监督管理总局</w:t>
      </w:r>
      <w:r>
        <w:rPr>
          <w:rFonts w:ascii="宋体" w:hAnsi="宋体" w:cs="宋体"/>
          <w:szCs w:val="21"/>
        </w:rPr>
        <w:t xml:space="preserve"> </w:t>
      </w:r>
      <w:r>
        <w:rPr>
          <w:rFonts w:ascii="宋体" w:hAnsi="宋体" w:cs="宋体"/>
          <w:szCs w:val="21"/>
        </w:rPr>
        <w:t>财政部关于印</w:t>
      </w:r>
      <w:r>
        <w:rPr>
          <w:rFonts w:ascii="宋体" w:hAnsi="宋体" w:cs="宋体"/>
          <w:szCs w:val="21"/>
        </w:rPr>
        <w:t>发〈举报煤矿重大安全生产隐患和违法行为奖励办法（试行）〉的通知》（安监总办字〔</w:t>
      </w:r>
      <w:r>
        <w:rPr>
          <w:rFonts w:ascii="宋体" w:hAnsi="宋体" w:cs="宋体"/>
          <w:szCs w:val="21"/>
        </w:rPr>
        <w:t>2005</w:t>
      </w:r>
      <w:r>
        <w:rPr>
          <w:rFonts w:ascii="宋体" w:hAnsi="宋体" w:cs="宋体"/>
          <w:szCs w:val="21"/>
        </w:rPr>
        <w:t>〕</w:t>
      </w:r>
      <w:r>
        <w:rPr>
          <w:rFonts w:ascii="宋体" w:hAnsi="宋体" w:cs="宋体"/>
          <w:szCs w:val="21"/>
        </w:rPr>
        <w:t>139</w:t>
      </w:r>
      <w:r>
        <w:rPr>
          <w:rFonts w:ascii="宋体" w:hAnsi="宋体" w:cs="宋体"/>
          <w:szCs w:val="21"/>
        </w:rPr>
        <w:t>号）同时废止。</w:t>
      </w:r>
      <w:r>
        <w:rPr>
          <w:rFonts w:ascii="宋体" w:hAnsi="宋体" w:cs="宋体"/>
          <w:szCs w:val="21"/>
        </w:rPr>
        <w:br/>
      </w:r>
    </w:p>
    <w:p w:rsidR="00372646" w:rsidRDefault="0045495B">
      <w:pPr>
        <w:widowControl/>
        <w:jc w:val="left"/>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shd w:val="clear" w:color="auto" w:fill="FFFFFF"/>
        </w:rPr>
      </w:pPr>
      <w:bookmarkStart w:id="383" w:name="_Toc482118372"/>
      <w:r>
        <w:rPr>
          <w:rFonts w:ascii="Times New Roman" w:hAnsi="Times New Roman" w:hint="eastAsia"/>
          <w:shd w:val="clear" w:color="auto" w:fill="FFFFFF"/>
        </w:rPr>
        <w:t>监察机关参加生产安全事故调查处理的规定</w:t>
      </w:r>
      <w:bookmarkEnd w:id="383"/>
    </w:p>
    <w:p w:rsidR="00372646" w:rsidRDefault="00372646">
      <w:pPr>
        <w:rPr>
          <w:rFonts w:cs="宋体"/>
          <w:kern w:val="0"/>
          <w:szCs w:val="21"/>
          <w:shd w:val="clear" w:color="auto" w:fill="FFFFFF"/>
        </w:rPr>
      </w:pPr>
    </w:p>
    <w:p w:rsidR="00372646" w:rsidRDefault="0045495B">
      <w:pPr>
        <w:jc w:val="center"/>
        <w:rPr>
          <w:rFonts w:cs="宋体"/>
          <w:kern w:val="0"/>
          <w:szCs w:val="21"/>
          <w:shd w:val="clear" w:color="auto" w:fill="FFFFFF"/>
        </w:rPr>
      </w:pPr>
      <w:r>
        <w:rPr>
          <w:rFonts w:cs="宋体" w:hint="eastAsia"/>
          <w:kern w:val="0"/>
          <w:szCs w:val="21"/>
          <w:shd w:val="clear" w:color="auto" w:fill="FFFFFF"/>
        </w:rPr>
        <w:t>（监察部令第</w:t>
      </w:r>
      <w:r>
        <w:rPr>
          <w:rFonts w:cs="宋体" w:hint="eastAsia"/>
          <w:kern w:val="0"/>
          <w:szCs w:val="21"/>
          <w:shd w:val="clear" w:color="auto" w:fill="FFFFFF"/>
        </w:rPr>
        <w:t>28</w:t>
      </w:r>
      <w:r>
        <w:rPr>
          <w:rFonts w:cs="宋体" w:hint="eastAsia"/>
          <w:kern w:val="0"/>
          <w:szCs w:val="21"/>
          <w:shd w:val="clear" w:color="auto" w:fill="FFFFFF"/>
        </w:rPr>
        <w:t>号）</w:t>
      </w:r>
    </w:p>
    <w:p w:rsidR="00372646" w:rsidRDefault="00372646">
      <w:pPr>
        <w:jc w:val="cente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第一章　总</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372646">
      <w:pPr>
        <w:jc w:val="left"/>
        <w:rPr>
          <w:rFonts w:cs="宋体"/>
          <w:kern w:val="0"/>
          <w:szCs w:val="21"/>
          <w:shd w:val="clear" w:color="auto" w:fill="FFFFFF"/>
        </w:rPr>
      </w:pP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第一条</w:t>
      </w:r>
      <w:r>
        <w:rPr>
          <w:rFonts w:cs="宋体" w:hint="eastAsia"/>
          <w:kern w:val="0"/>
          <w:szCs w:val="21"/>
          <w:shd w:val="clear" w:color="auto" w:fill="FFFFFF"/>
        </w:rPr>
        <w:t xml:space="preserve">　为了规范监察机关参加生产安全事故调查处理工作，落实生产安全事故责任追究制度，防止和减少生产安全事故，根据《中华人民共和国行政监察法》、《中华人民共和国安全生产法》、《生产安全事故报告和调查处理条例》及其他有关法律、行政法规，制定本规定。</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第二条　</w:t>
      </w:r>
      <w:r>
        <w:rPr>
          <w:rFonts w:cs="宋体" w:hint="eastAsia"/>
          <w:kern w:val="0"/>
          <w:szCs w:val="21"/>
          <w:shd w:val="clear" w:color="auto" w:fill="FFFFFF"/>
        </w:rPr>
        <w:t>监察机关参加本级人民政府统一组织或者本级人民政府授权有关部门组织，上级监察机关委托、指定，以及本级监察机关领导人员批准的生产安全事故调查处理工作，适用本规定。</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监察机关参加生产安全事故调查处理，应当坚持科学严谨、依法依规、实事求是、注重实效的原则。</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对生产安全事故违法违纪行为的调查处理，应当做到事实清楚、证据确凿、定性准确、处理恰当、程序合法、手续完备。</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根据生产安全事故造成的人员伤亡或者直接经济损失情况，监察机关按照下列规定实行分级调查；必要时，上级监察机关可以直接办理所辖各级</w:t>
      </w:r>
      <w:r>
        <w:rPr>
          <w:rFonts w:cs="宋体" w:hint="eastAsia"/>
          <w:kern w:val="0"/>
          <w:szCs w:val="21"/>
          <w:shd w:val="clear" w:color="auto" w:fill="FFFFFF"/>
        </w:rPr>
        <w:t>监察机关管辖范围内的生产安全事故的调查处理：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（一）造成</w:t>
      </w:r>
      <w:r>
        <w:rPr>
          <w:rFonts w:cs="宋体" w:hint="eastAsia"/>
          <w:kern w:val="0"/>
          <w:szCs w:val="21"/>
          <w:shd w:val="clear" w:color="auto" w:fill="FFFFFF"/>
        </w:rPr>
        <w:t>30</w:t>
      </w:r>
      <w:r>
        <w:rPr>
          <w:rFonts w:cs="宋体" w:hint="eastAsia"/>
          <w:kern w:val="0"/>
          <w:szCs w:val="21"/>
          <w:shd w:val="clear" w:color="auto" w:fill="FFFFFF"/>
        </w:rPr>
        <w:t>人以上死亡，或者</w:t>
      </w:r>
      <w:r>
        <w:rPr>
          <w:rFonts w:cs="宋体" w:hint="eastAsia"/>
          <w:kern w:val="0"/>
          <w:szCs w:val="21"/>
          <w:shd w:val="clear" w:color="auto" w:fill="FFFFFF"/>
        </w:rPr>
        <w:t>100</w:t>
      </w:r>
      <w:r>
        <w:rPr>
          <w:rFonts w:cs="宋体" w:hint="eastAsia"/>
          <w:kern w:val="0"/>
          <w:szCs w:val="21"/>
          <w:shd w:val="clear" w:color="auto" w:fill="FFFFFF"/>
        </w:rPr>
        <w:t>人以上重伤（包括急性工业中毒，下同），或者</w:t>
      </w:r>
      <w:r>
        <w:rPr>
          <w:rFonts w:cs="宋体" w:hint="eastAsia"/>
          <w:kern w:val="0"/>
          <w:szCs w:val="21"/>
          <w:shd w:val="clear" w:color="auto" w:fill="FFFFFF"/>
        </w:rPr>
        <w:t>1</w:t>
      </w:r>
      <w:r>
        <w:rPr>
          <w:rFonts w:cs="宋体" w:hint="eastAsia"/>
          <w:kern w:val="0"/>
          <w:szCs w:val="21"/>
          <w:shd w:val="clear" w:color="auto" w:fill="FFFFFF"/>
        </w:rPr>
        <w:t>亿元以上直接经济损失的特别重大事故，由国务院监察机关参加调查；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（二）造成</w:t>
      </w:r>
      <w:r>
        <w:rPr>
          <w:rFonts w:cs="宋体" w:hint="eastAsia"/>
          <w:kern w:val="0"/>
          <w:szCs w:val="21"/>
          <w:shd w:val="clear" w:color="auto" w:fill="FFFFFF"/>
        </w:rPr>
        <w:t>10</w:t>
      </w:r>
      <w:r>
        <w:rPr>
          <w:rFonts w:cs="宋体" w:hint="eastAsia"/>
          <w:kern w:val="0"/>
          <w:szCs w:val="21"/>
          <w:shd w:val="clear" w:color="auto" w:fill="FFFFFF"/>
        </w:rPr>
        <w:t>人以上</w:t>
      </w:r>
      <w:r>
        <w:rPr>
          <w:rFonts w:cs="宋体" w:hint="eastAsia"/>
          <w:kern w:val="0"/>
          <w:szCs w:val="21"/>
          <w:shd w:val="clear" w:color="auto" w:fill="FFFFFF"/>
        </w:rPr>
        <w:t>30</w:t>
      </w:r>
      <w:r>
        <w:rPr>
          <w:rFonts w:cs="宋体" w:hint="eastAsia"/>
          <w:kern w:val="0"/>
          <w:szCs w:val="21"/>
          <w:shd w:val="clear" w:color="auto" w:fill="FFFFFF"/>
        </w:rPr>
        <w:t>人以下死亡，或者</w:t>
      </w:r>
      <w:r>
        <w:rPr>
          <w:rFonts w:cs="宋体" w:hint="eastAsia"/>
          <w:kern w:val="0"/>
          <w:szCs w:val="21"/>
          <w:shd w:val="clear" w:color="auto" w:fill="FFFFFF"/>
        </w:rPr>
        <w:t>50</w:t>
      </w:r>
      <w:r>
        <w:rPr>
          <w:rFonts w:cs="宋体" w:hint="eastAsia"/>
          <w:kern w:val="0"/>
          <w:szCs w:val="21"/>
          <w:shd w:val="clear" w:color="auto" w:fill="FFFFFF"/>
        </w:rPr>
        <w:t>人以上</w:t>
      </w:r>
      <w:r>
        <w:rPr>
          <w:rFonts w:cs="宋体" w:hint="eastAsia"/>
          <w:kern w:val="0"/>
          <w:szCs w:val="21"/>
          <w:shd w:val="clear" w:color="auto" w:fill="FFFFFF"/>
        </w:rPr>
        <w:t>100</w:t>
      </w:r>
      <w:r>
        <w:rPr>
          <w:rFonts w:cs="宋体" w:hint="eastAsia"/>
          <w:kern w:val="0"/>
          <w:szCs w:val="21"/>
          <w:shd w:val="clear" w:color="auto" w:fill="FFFFFF"/>
        </w:rPr>
        <w:t>人以下重伤，或者</w:t>
      </w:r>
      <w:r>
        <w:rPr>
          <w:rFonts w:cs="宋体" w:hint="eastAsia"/>
          <w:kern w:val="0"/>
          <w:szCs w:val="21"/>
          <w:shd w:val="clear" w:color="auto" w:fill="FFFFFF"/>
        </w:rPr>
        <w:t>5000</w:t>
      </w:r>
      <w:r>
        <w:rPr>
          <w:rFonts w:cs="宋体" w:hint="eastAsia"/>
          <w:kern w:val="0"/>
          <w:szCs w:val="21"/>
          <w:shd w:val="clear" w:color="auto" w:fill="FFFFFF"/>
        </w:rPr>
        <w:t>万元以上</w:t>
      </w:r>
      <w:r>
        <w:rPr>
          <w:rFonts w:cs="宋体" w:hint="eastAsia"/>
          <w:kern w:val="0"/>
          <w:szCs w:val="21"/>
          <w:shd w:val="clear" w:color="auto" w:fill="FFFFFF"/>
        </w:rPr>
        <w:t>1</w:t>
      </w:r>
      <w:r>
        <w:rPr>
          <w:rFonts w:cs="宋体" w:hint="eastAsia"/>
          <w:kern w:val="0"/>
          <w:szCs w:val="21"/>
          <w:shd w:val="clear" w:color="auto" w:fill="FFFFFF"/>
        </w:rPr>
        <w:t>亿元以下直接经济损失的重大事故，由省级人民政府监察机关参加调查；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（三）造成</w:t>
      </w:r>
      <w:r>
        <w:rPr>
          <w:rFonts w:cs="宋体" w:hint="eastAsia"/>
          <w:kern w:val="0"/>
          <w:szCs w:val="21"/>
          <w:shd w:val="clear" w:color="auto" w:fill="FFFFFF"/>
        </w:rPr>
        <w:t>3</w:t>
      </w:r>
      <w:r>
        <w:rPr>
          <w:rFonts w:cs="宋体" w:hint="eastAsia"/>
          <w:kern w:val="0"/>
          <w:szCs w:val="21"/>
          <w:shd w:val="clear" w:color="auto" w:fill="FFFFFF"/>
        </w:rPr>
        <w:t>人以上</w:t>
      </w:r>
      <w:r>
        <w:rPr>
          <w:rFonts w:cs="宋体" w:hint="eastAsia"/>
          <w:kern w:val="0"/>
          <w:szCs w:val="21"/>
          <w:shd w:val="clear" w:color="auto" w:fill="FFFFFF"/>
        </w:rPr>
        <w:t>10</w:t>
      </w:r>
      <w:r>
        <w:rPr>
          <w:rFonts w:cs="宋体" w:hint="eastAsia"/>
          <w:kern w:val="0"/>
          <w:szCs w:val="21"/>
          <w:shd w:val="clear" w:color="auto" w:fill="FFFFFF"/>
        </w:rPr>
        <w:t>人以下死亡，或者</w:t>
      </w:r>
      <w:r>
        <w:rPr>
          <w:rFonts w:cs="宋体" w:hint="eastAsia"/>
          <w:kern w:val="0"/>
          <w:szCs w:val="21"/>
          <w:shd w:val="clear" w:color="auto" w:fill="FFFFFF"/>
        </w:rPr>
        <w:t>10</w:t>
      </w:r>
      <w:r>
        <w:rPr>
          <w:rFonts w:cs="宋体" w:hint="eastAsia"/>
          <w:kern w:val="0"/>
          <w:szCs w:val="21"/>
          <w:shd w:val="clear" w:color="auto" w:fill="FFFFFF"/>
        </w:rPr>
        <w:t>人以上</w:t>
      </w:r>
      <w:r>
        <w:rPr>
          <w:rFonts w:cs="宋体" w:hint="eastAsia"/>
          <w:kern w:val="0"/>
          <w:szCs w:val="21"/>
          <w:shd w:val="clear" w:color="auto" w:fill="FFFFFF"/>
        </w:rPr>
        <w:t>50</w:t>
      </w:r>
      <w:r>
        <w:rPr>
          <w:rFonts w:cs="宋体" w:hint="eastAsia"/>
          <w:kern w:val="0"/>
          <w:szCs w:val="21"/>
          <w:shd w:val="clear" w:color="auto" w:fill="FFFFFF"/>
        </w:rPr>
        <w:t>人以下重伤，或者</w:t>
      </w:r>
      <w:r>
        <w:rPr>
          <w:rFonts w:cs="宋体" w:hint="eastAsia"/>
          <w:kern w:val="0"/>
          <w:szCs w:val="21"/>
          <w:shd w:val="clear" w:color="auto" w:fill="FFFFFF"/>
        </w:rPr>
        <w:t>1000</w:t>
      </w:r>
      <w:r>
        <w:rPr>
          <w:rFonts w:cs="宋体" w:hint="eastAsia"/>
          <w:kern w:val="0"/>
          <w:szCs w:val="21"/>
          <w:shd w:val="clear" w:color="auto" w:fill="FFFFFF"/>
        </w:rPr>
        <w:t>万元以上</w:t>
      </w:r>
      <w:r>
        <w:rPr>
          <w:rFonts w:cs="宋体" w:hint="eastAsia"/>
          <w:kern w:val="0"/>
          <w:szCs w:val="21"/>
          <w:shd w:val="clear" w:color="auto" w:fill="FFFFFF"/>
        </w:rPr>
        <w:t>5000</w:t>
      </w:r>
      <w:r>
        <w:rPr>
          <w:rFonts w:cs="宋体" w:hint="eastAsia"/>
          <w:kern w:val="0"/>
          <w:szCs w:val="21"/>
          <w:shd w:val="clear" w:color="auto" w:fill="FFFFFF"/>
        </w:rPr>
        <w:t>万元以下直接经济损失的较大事故，由设区的市级人民政府监察机关参</w:t>
      </w:r>
      <w:r>
        <w:rPr>
          <w:rFonts w:cs="宋体" w:hint="eastAsia"/>
          <w:kern w:val="0"/>
          <w:szCs w:val="21"/>
          <w:shd w:val="clear" w:color="auto" w:fill="FFFFFF"/>
        </w:rPr>
        <w:t>加调查；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（四）造成</w:t>
      </w:r>
      <w:r>
        <w:rPr>
          <w:rFonts w:cs="宋体" w:hint="eastAsia"/>
          <w:kern w:val="0"/>
          <w:szCs w:val="21"/>
          <w:shd w:val="clear" w:color="auto" w:fill="FFFFFF"/>
        </w:rPr>
        <w:t>3</w:t>
      </w:r>
      <w:r>
        <w:rPr>
          <w:rFonts w:cs="宋体" w:hint="eastAsia"/>
          <w:kern w:val="0"/>
          <w:szCs w:val="21"/>
          <w:shd w:val="clear" w:color="auto" w:fill="FFFFFF"/>
        </w:rPr>
        <w:t>人以下死亡，或者</w:t>
      </w:r>
      <w:r>
        <w:rPr>
          <w:rFonts w:cs="宋体" w:hint="eastAsia"/>
          <w:kern w:val="0"/>
          <w:szCs w:val="21"/>
          <w:shd w:val="clear" w:color="auto" w:fill="FFFFFF"/>
        </w:rPr>
        <w:t>10</w:t>
      </w:r>
      <w:r>
        <w:rPr>
          <w:rFonts w:cs="宋体" w:hint="eastAsia"/>
          <w:kern w:val="0"/>
          <w:szCs w:val="21"/>
          <w:shd w:val="clear" w:color="auto" w:fill="FFFFFF"/>
        </w:rPr>
        <w:t>人以下重伤，或者</w:t>
      </w:r>
      <w:r>
        <w:rPr>
          <w:rFonts w:cs="宋体" w:hint="eastAsia"/>
          <w:kern w:val="0"/>
          <w:szCs w:val="21"/>
          <w:shd w:val="clear" w:color="auto" w:fill="FFFFFF"/>
        </w:rPr>
        <w:t>1000</w:t>
      </w:r>
      <w:r>
        <w:rPr>
          <w:rFonts w:cs="宋体" w:hint="eastAsia"/>
          <w:kern w:val="0"/>
          <w:szCs w:val="21"/>
          <w:shd w:val="clear" w:color="auto" w:fill="FFFFFF"/>
        </w:rPr>
        <w:t>万元以下直接经济损失的一般事故，由县级人民政府监察机关参加调查。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没有造成人员伤亡或者直接经济损失，但是社会影响恶劣的事故，国务院或者有关地方人民政府认为需要调查处理的，监察机关依照本规定执行。</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第五条</w:t>
      </w:r>
      <w:r>
        <w:rPr>
          <w:rFonts w:cs="宋体" w:hint="eastAsia"/>
          <w:kern w:val="0"/>
          <w:szCs w:val="21"/>
          <w:shd w:val="clear" w:color="auto" w:fill="FFFFFF"/>
        </w:rPr>
        <w:t xml:space="preserve">　重大及以下等级事故，事故发生地与事故发生单位不在同一个县级以上行政区域的，原则上由事故发生地的县级以上监察机关为主参加调查；必要时，由对事故发生单位有管辖权的监察机关为主参加调查，有关监察机关协助调查。发生争议的，由其共同的上级监</w:t>
      </w:r>
      <w:r>
        <w:rPr>
          <w:rFonts w:cs="宋体" w:hint="eastAsia"/>
          <w:kern w:val="0"/>
          <w:szCs w:val="21"/>
          <w:shd w:val="clear" w:color="auto" w:fill="FFFFFF"/>
        </w:rPr>
        <w:t>察机关决定。</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调查结束后，有关监察机关按照管理权限分别处理各自管辖范围内的事项。在作出处理决定之前，应当通报、协商各自的处理意见。协商不一致的，由其共同的上级监察机关决定。</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监察机关参加生产安全事故调查处理，依法履行下列职责：</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（一）参与事故的原因、性质等方面的调查认定；</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（二）组织开展对事故涉及的监察对象违法违纪行为的调查，依法作出监察决定或者提出监察建议；</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（三）受理对事故涉及的监察对象违法违纪行为的控告、检举；</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（四）对监察对象在事故调查处理工作中履行职责、遵纪守法情况进行监督；</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（五）向有关监察对象提出监察建议，督促总结事故教训，健全生产安全规章制度。</w:t>
      </w:r>
    </w:p>
    <w:p w:rsidR="00372646" w:rsidRDefault="00372646">
      <w:pPr>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第二章　立案与调查</w:t>
      </w:r>
    </w:p>
    <w:p w:rsidR="00372646" w:rsidRDefault="00372646">
      <w:pPr>
        <w:jc w:val="left"/>
        <w:rPr>
          <w:rFonts w:cs="宋体"/>
          <w:kern w:val="0"/>
          <w:szCs w:val="21"/>
          <w:shd w:val="clear" w:color="auto" w:fill="FFFFFF"/>
        </w:rPr>
      </w:pP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kern w:val="0"/>
          <w:szCs w:val="21"/>
          <w:shd w:val="clear" w:color="auto" w:fill="FFFFFF"/>
        </w:rPr>
        <w:t xml:space="preserve">　监察机关参加生产安全事故调查，以本级人民政府、上级监察机关或者本级监察机关批准参加调查的决定、批复作为立案依据，不再另行履行立案报批手续。立案时间为作出决定、批复之日。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经认定属于自然灾害或者刑事案件的，按照有关规定处理。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kern w:val="0"/>
          <w:szCs w:val="21"/>
          <w:shd w:val="clear" w:color="auto" w:fill="FFFFFF"/>
        </w:rPr>
        <w:t xml:space="preserve">　监察机关参加生产安全事故调查，应当制定调查方案，经监察机关参加调查组的负责人批准后执行。</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调查方案包括应当查明的问题和线索；调查人员的组成和分工；调查步骤、方法等内容。</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第九条　</w:t>
      </w:r>
      <w:r>
        <w:rPr>
          <w:rFonts w:cs="宋体" w:hint="eastAsia"/>
          <w:kern w:val="0"/>
          <w:szCs w:val="21"/>
          <w:shd w:val="clear" w:color="auto" w:fill="FFFFFF"/>
        </w:rPr>
        <w:t>监察机关应当依法、全面、客观地收集相关证据。调查取证时，调查人员不得少于二人。</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监察机关可以进行现场勘查、检查，并应当制作笔录或者勘查、检查报告，由参加勘查、检查的人员和见证人签名或者盖章；必要时可以拍照、录像。</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监察机关进行调查询问应当个别进行，并现场制作谈话笔录。</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第十二条　</w:t>
      </w:r>
      <w:r>
        <w:rPr>
          <w:rFonts w:cs="宋体" w:hint="eastAsia"/>
          <w:kern w:val="0"/>
          <w:szCs w:val="21"/>
          <w:shd w:val="clear" w:color="auto" w:fill="FFFFFF"/>
        </w:rPr>
        <w:t>监察机关根据调</w:t>
      </w:r>
      <w:r>
        <w:rPr>
          <w:rFonts w:cs="宋体" w:hint="eastAsia"/>
          <w:kern w:val="0"/>
          <w:szCs w:val="21"/>
          <w:shd w:val="clear" w:color="auto" w:fill="FFFFFF"/>
        </w:rPr>
        <w:t>查工作需要，可以提请有关行政部门、机构予以协助；对涉及的专门性问题，可以提请有关专门机构或者人员作出鉴定结论。</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第十三条</w:t>
      </w:r>
      <w:r>
        <w:rPr>
          <w:rFonts w:cs="宋体" w:hint="eastAsia"/>
          <w:kern w:val="0"/>
          <w:szCs w:val="21"/>
          <w:shd w:val="clear" w:color="auto" w:fill="FFFFFF"/>
        </w:rPr>
        <w:t xml:space="preserve">　监察机关应当将调查认定的违法违纪事实形成书面材料，与被调查人见面，并听取其陈述和申辩。</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监察机关应当要求被调查人在调查事实见面材料上签署意见并签名。被调查人提出异议的，监察机关应当作出书面说明。</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事故调查结束后，监察机关参加事故调查的部门应当制作调查报告。调查报告的主要内容包括：立案依据；事故的基本事实；事故的原因及性质；有关单位和人员的责任及处理建议等。</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w:t>
      </w:r>
      <w:r>
        <w:rPr>
          <w:rFonts w:cs="宋体" w:hint="eastAsia"/>
          <w:b/>
          <w:kern w:val="0"/>
          <w:szCs w:val="21"/>
          <w:shd w:val="clear" w:color="auto" w:fill="FFFFFF"/>
        </w:rPr>
        <w:t xml:space="preserve">五条　</w:t>
      </w:r>
      <w:r>
        <w:rPr>
          <w:rFonts w:cs="宋体" w:hint="eastAsia"/>
          <w:kern w:val="0"/>
          <w:szCs w:val="21"/>
          <w:shd w:val="clear" w:color="auto" w:fill="FFFFFF"/>
        </w:rPr>
        <w:t>监察机关参加生产安全事故调查的时限，按照《生产安全事故报告和调查处理条例》的有关规定执行。</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监察机关参加生产安全事故调查的人员有下列情形之一，应当自行回避；被调查人、控告人、检举人以及与事故发生单位有利害关系的公民、法人或者其他组织有权申请其回避：</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（一）是被调查人或者控告人、检举人的近亲属的；</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（二）本人或者近亲属与事故发生单位有利害关系的；</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（三）与被调查人或者控告人、检举人有其他关系，可能影响事故公正调查处理的。</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监察机关负责人的回避，由上一级监察机关负责人决定；其</w:t>
      </w:r>
      <w:r>
        <w:rPr>
          <w:rFonts w:cs="宋体" w:hint="eastAsia"/>
          <w:kern w:val="0"/>
          <w:szCs w:val="21"/>
          <w:shd w:val="clear" w:color="auto" w:fill="FFFFFF"/>
        </w:rPr>
        <w:t>他调查人员的回避，由所在监察机关负责人决定。监察机关发现参加调查的人员有应当回避的情形，可以直接决定该人员回避。</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第十七条</w:t>
      </w:r>
      <w:r>
        <w:rPr>
          <w:rFonts w:cs="宋体" w:hint="eastAsia"/>
          <w:kern w:val="0"/>
          <w:szCs w:val="21"/>
          <w:shd w:val="clear" w:color="auto" w:fill="FFFFFF"/>
        </w:rPr>
        <w:t xml:space="preserve">　监察机关参加生产安全事故调查的人员应当遵守事故调查组的纪律，保守秘密，不得擅自发布与事故有关的信息。</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kern w:val="0"/>
          <w:szCs w:val="21"/>
          <w:shd w:val="clear" w:color="auto" w:fill="FFFFFF"/>
        </w:rPr>
        <w:t xml:space="preserve">　监察机关在参加生产安全事故调查处理中，对监察对象涉嫌贪污、受贿等违反行政纪律的问题，可以根据实际情况并案或者另行立案调查处理。另行立案调查的，按照监察机关有关规定办理。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第十九条</w:t>
      </w:r>
      <w:r>
        <w:rPr>
          <w:rFonts w:cs="宋体" w:hint="eastAsia"/>
          <w:kern w:val="0"/>
          <w:szCs w:val="21"/>
          <w:shd w:val="clear" w:color="auto" w:fill="FFFFFF"/>
        </w:rPr>
        <w:t xml:space="preserve">　发现调查组成员涉嫌违法违纪的，监察机关参加事故调查的部门应当报告本监察机关，经本监察机关负责人批准，由有关部门按照管理权限调查处理。</w:t>
      </w:r>
    </w:p>
    <w:p w:rsidR="00372646" w:rsidRDefault="00372646">
      <w:pPr>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第三章　事故处理</w:t>
      </w:r>
    </w:p>
    <w:p w:rsidR="00372646" w:rsidRDefault="00372646">
      <w:pPr>
        <w:jc w:val="left"/>
        <w:rPr>
          <w:rFonts w:cs="宋体"/>
          <w:kern w:val="0"/>
          <w:szCs w:val="21"/>
          <w:shd w:val="clear" w:color="auto" w:fill="FFFFFF"/>
        </w:rPr>
      </w:pP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第二十条</w:t>
      </w:r>
      <w:r>
        <w:rPr>
          <w:rFonts w:cs="宋体" w:hint="eastAsia"/>
          <w:kern w:val="0"/>
          <w:szCs w:val="21"/>
          <w:shd w:val="clear" w:color="auto" w:fill="FFFFFF"/>
        </w:rPr>
        <w:t xml:space="preserve">　监察机关对事故责任人员处理意见的审核，按照以下规定办理：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由国务院统一组织或者国务院授权有关部门组织，国务院监察机关参加调查的特别重大事故，国务院监察机关参加调查的部门应当将案件移送审理部门进行审理；审理部门进行审理后，提交国务院监察机关研究决定或者提出意见；</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（二）由地方人民政府组织或者授权、委托有关部门组织调查的生产安全</w:t>
      </w:r>
      <w:r>
        <w:rPr>
          <w:rFonts w:cs="宋体" w:hint="eastAsia"/>
          <w:kern w:val="0"/>
          <w:szCs w:val="21"/>
          <w:shd w:val="clear" w:color="auto" w:fill="FFFFFF"/>
        </w:rPr>
        <w:t>事故，监察机关参加调查的部门应当将案件移送审理部门进行审理；由本监察机关提出对责任人员的处理意见，经地方人民政府同意后，报上一级监察机关备案；</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根据上级监察机关的相关决定或者批复参加调查的，监察机关参加调查的部门应当将案件移送审理部门进行审理；由本监察机关提出对责任人员的处理意见，并报作出相关决定或者批复的上级监察机关审定。</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由上级监察机关参加调查的事故处理意见，已经上级监察机关审理的，下级监察机关在落实处理意见过程中可以不再审理。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第二十一条　</w:t>
      </w:r>
      <w:r>
        <w:rPr>
          <w:rFonts w:cs="宋体" w:hint="eastAsia"/>
          <w:kern w:val="0"/>
          <w:szCs w:val="21"/>
          <w:shd w:val="clear" w:color="auto" w:fill="FFFFFF"/>
        </w:rPr>
        <w:t>移送审理的事故类案件，应当具备以下材料：</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（一）立案依据；</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（二）调查报告；</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（三）参加调查部门的意见及其主管领导的批示；</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（四）全部证据材料；</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（五）被调查人事实见面材料和本人的意见及参加调查部门对其意见的说明；</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（六）事故技术鉴定报告；</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（七）其他应当移送审理的材料。</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第二十二条</w:t>
      </w:r>
      <w:r>
        <w:rPr>
          <w:rFonts w:cs="宋体" w:hint="eastAsia"/>
          <w:kern w:val="0"/>
          <w:szCs w:val="21"/>
          <w:shd w:val="clear" w:color="auto" w:fill="FFFFFF"/>
        </w:rPr>
        <w:t xml:space="preserve">　对重大复杂、社会关注度高、定性处理难度大的案件，监察机关参加事故调查的部门在基本事实查清、基本责任明确后，经本监察机关领导批准，审理部门可以提前介入审理。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第二十三条</w:t>
      </w:r>
      <w:r>
        <w:rPr>
          <w:rFonts w:cs="宋体" w:hint="eastAsia"/>
          <w:kern w:val="0"/>
          <w:szCs w:val="21"/>
          <w:shd w:val="clear" w:color="auto" w:fill="FFFFFF"/>
        </w:rPr>
        <w:t xml:space="preserve">　监察机关依法提出的处理意见，应当提请事故调查组纳入事故调查报告。</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第二十四条</w:t>
      </w:r>
      <w:r>
        <w:rPr>
          <w:rFonts w:cs="宋体" w:hint="eastAsia"/>
          <w:kern w:val="0"/>
          <w:szCs w:val="21"/>
          <w:shd w:val="clear" w:color="auto" w:fill="FFFFFF"/>
        </w:rPr>
        <w:t xml:space="preserve">　监察机关在接到本级人民政府对事故调查组调查报告的批复后，应当依照法律、法规规定的权限和程序，对负有责任的监察对象直接作出处分决定或者逐级通知下级监察机关作出处分决定。下级监察机关落实处理意见的情况，应当在作出处分决定六十日内逐级报上级监察机关备案。</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第二十五条</w:t>
      </w:r>
      <w:r>
        <w:rPr>
          <w:rFonts w:cs="宋体" w:hint="eastAsia"/>
          <w:kern w:val="0"/>
          <w:szCs w:val="21"/>
          <w:shd w:val="clear" w:color="auto" w:fill="FFFFFF"/>
        </w:rPr>
        <w:t xml:space="preserve">　监察机关对监察对象作出处分决定后，应当抄送本级人民政府人事部门或者有关部门执行。</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第二十六条</w:t>
      </w:r>
      <w:r>
        <w:rPr>
          <w:rFonts w:cs="宋体" w:hint="eastAsia"/>
          <w:kern w:val="0"/>
          <w:szCs w:val="21"/>
          <w:shd w:val="clear" w:color="auto" w:fill="FFFFFF"/>
        </w:rPr>
        <w:t xml:space="preserve">　监察机关在事故调查处理中应当加强与司法机关的协作配合。被调查人涉嫌犯罪的，应当移送司法机关依法处理。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第二十七条</w:t>
      </w:r>
      <w:r>
        <w:rPr>
          <w:rFonts w:cs="宋体" w:hint="eastAsia"/>
          <w:kern w:val="0"/>
          <w:szCs w:val="21"/>
          <w:shd w:val="clear" w:color="auto" w:fill="FFFFFF"/>
        </w:rPr>
        <w:t xml:space="preserve">　事故责任人中</w:t>
      </w:r>
      <w:r>
        <w:rPr>
          <w:rFonts w:cs="宋体" w:hint="eastAsia"/>
          <w:kern w:val="0"/>
          <w:szCs w:val="21"/>
          <w:shd w:val="clear" w:color="auto" w:fill="FFFFFF"/>
        </w:rPr>
        <w:t>的监察对象受到刑事追究的，监察机关应当根据司法机关的生效判决、裁定和决定及其认定的事实、性质和情节，按照管理权限依法给予处分或者作出其他处理。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第二十八条</w:t>
      </w:r>
      <w:r>
        <w:rPr>
          <w:rFonts w:cs="宋体" w:hint="eastAsia"/>
          <w:kern w:val="0"/>
          <w:szCs w:val="21"/>
          <w:shd w:val="clear" w:color="auto" w:fill="FFFFFF"/>
        </w:rPr>
        <w:t xml:space="preserve">　监察机关应当会同有关部门对落实处理意见和执行处分决定的情况进行监督检查。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拒不执行或者故意违反规定不正确执行、故意拖延或者擅自变更处理意见、处分决定的，对负有责任的领导人员和直接责任人员依法给予处分。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第二十九条</w:t>
      </w:r>
      <w:r>
        <w:rPr>
          <w:rFonts w:cs="宋体" w:hint="eastAsia"/>
          <w:kern w:val="0"/>
          <w:szCs w:val="21"/>
          <w:shd w:val="clear" w:color="auto" w:fill="FFFFFF"/>
        </w:rPr>
        <w:t xml:space="preserve">　受到处分的监察对象对处分决定不服的，可以依照《中华人民共和国行政监察法》、《中华人民共和国公务员法》和《行政机关公务员处分条例》的有关规定提出申诉。</w:t>
      </w:r>
    </w:p>
    <w:p w:rsidR="00372646" w:rsidRDefault="00372646">
      <w:pPr>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第四章　附</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372646">
      <w:pPr>
        <w:jc w:val="left"/>
        <w:rPr>
          <w:rFonts w:cs="宋体"/>
          <w:kern w:val="0"/>
          <w:szCs w:val="21"/>
          <w:shd w:val="clear" w:color="auto" w:fill="FFFFFF"/>
        </w:rPr>
      </w:pP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第三十条</w:t>
      </w:r>
      <w:r>
        <w:rPr>
          <w:rFonts w:cs="宋体" w:hint="eastAsia"/>
          <w:kern w:val="0"/>
          <w:szCs w:val="21"/>
          <w:shd w:val="clear" w:color="auto" w:fill="FFFFFF"/>
        </w:rPr>
        <w:t xml:space="preserve">　监察机关参加本级人民政府统一组织或者本级人民政府授权有关部门组织，上级监察机关委托、指定，以及本级监察机关领导批准的生产安全事故以外的其他事故灾难和公共卫生事件、社会安全事件的调查处理，原则上参照本规定进行。国家法律法规另有规定的，从其规定。</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第三十一条</w:t>
      </w:r>
      <w:r>
        <w:rPr>
          <w:rFonts w:cs="宋体" w:hint="eastAsia"/>
          <w:kern w:val="0"/>
          <w:szCs w:val="21"/>
          <w:shd w:val="clear" w:color="auto" w:fill="FFFFFF"/>
        </w:rPr>
        <w:t xml:space="preserve">　本规定由监察部负责解释。</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第三十二条</w:t>
      </w:r>
      <w:r>
        <w:rPr>
          <w:rFonts w:cs="宋体" w:hint="eastAsia"/>
          <w:kern w:val="0"/>
          <w:szCs w:val="21"/>
          <w:shd w:val="clear" w:color="auto" w:fill="FFFFFF"/>
        </w:rPr>
        <w:t xml:space="preserve">　本规定自</w:t>
      </w:r>
      <w:r>
        <w:rPr>
          <w:rFonts w:cs="宋体" w:hint="eastAsia"/>
          <w:kern w:val="0"/>
          <w:szCs w:val="21"/>
          <w:shd w:val="clear" w:color="auto" w:fill="FFFFFF"/>
        </w:rPr>
        <w:t>2013</w:t>
      </w:r>
      <w:r>
        <w:rPr>
          <w:rFonts w:cs="宋体" w:hint="eastAsia"/>
          <w:kern w:val="0"/>
          <w:szCs w:val="21"/>
          <w:shd w:val="clear" w:color="auto" w:fill="FFFFFF"/>
        </w:rPr>
        <w:t>年</w:t>
      </w:r>
      <w:r>
        <w:rPr>
          <w:rFonts w:cs="宋体" w:hint="eastAsia"/>
          <w:kern w:val="0"/>
          <w:szCs w:val="21"/>
          <w:shd w:val="clear" w:color="auto" w:fill="FFFFFF"/>
        </w:rPr>
        <w:t>1</w:t>
      </w:r>
      <w:r>
        <w:rPr>
          <w:rFonts w:cs="宋体" w:hint="eastAsia"/>
          <w:kern w:val="0"/>
          <w:szCs w:val="21"/>
          <w:shd w:val="clear" w:color="auto" w:fill="FFFFFF"/>
        </w:rPr>
        <w:t>月</w:t>
      </w:r>
      <w:r>
        <w:rPr>
          <w:rFonts w:cs="宋体" w:hint="eastAsia"/>
          <w:kern w:val="0"/>
          <w:szCs w:val="21"/>
          <w:shd w:val="clear" w:color="auto" w:fill="FFFFFF"/>
        </w:rPr>
        <w:t>1</w:t>
      </w:r>
      <w:r>
        <w:rPr>
          <w:rFonts w:cs="宋体" w:hint="eastAsia"/>
          <w:kern w:val="0"/>
          <w:szCs w:val="21"/>
          <w:shd w:val="clear" w:color="auto" w:fill="FFFFFF"/>
        </w:rPr>
        <w:t>日起施行。《监察机关参加特别重大事故调查处理的暂行规定》（监发〔</w:t>
      </w:r>
      <w:r>
        <w:rPr>
          <w:rFonts w:cs="宋体" w:hint="eastAsia"/>
          <w:kern w:val="0"/>
          <w:szCs w:val="21"/>
          <w:shd w:val="clear" w:color="auto" w:fill="FFFFFF"/>
        </w:rPr>
        <w:t>1991</w:t>
      </w:r>
      <w:r>
        <w:rPr>
          <w:rFonts w:cs="宋体" w:hint="eastAsia"/>
          <w:kern w:val="0"/>
          <w:szCs w:val="21"/>
          <w:shd w:val="clear" w:color="auto" w:fill="FFFFFF"/>
        </w:rPr>
        <w:t>〕</w:t>
      </w:r>
      <w:r>
        <w:rPr>
          <w:rFonts w:cs="宋体" w:hint="eastAsia"/>
          <w:kern w:val="0"/>
          <w:szCs w:val="21"/>
          <w:shd w:val="clear" w:color="auto" w:fill="FFFFFF"/>
        </w:rPr>
        <w:t>3</w:t>
      </w:r>
      <w:r>
        <w:rPr>
          <w:rFonts w:cs="宋体" w:hint="eastAsia"/>
          <w:kern w:val="0"/>
          <w:szCs w:val="21"/>
          <w:shd w:val="clear" w:color="auto" w:fill="FFFFFF"/>
        </w:rPr>
        <w:t>号）和《监察部关于对特大、重大责任事故责任人员行政处分分级审批的通知》（监发〔</w:t>
      </w:r>
      <w:r>
        <w:rPr>
          <w:rFonts w:cs="宋体" w:hint="eastAsia"/>
          <w:kern w:val="0"/>
          <w:szCs w:val="21"/>
          <w:shd w:val="clear" w:color="auto" w:fill="FFFFFF"/>
        </w:rPr>
        <w:t>1997</w:t>
      </w:r>
      <w:r>
        <w:rPr>
          <w:rFonts w:cs="宋体" w:hint="eastAsia"/>
          <w:kern w:val="0"/>
          <w:szCs w:val="21"/>
          <w:shd w:val="clear" w:color="auto" w:fill="FFFFFF"/>
        </w:rPr>
        <w:t>〕</w:t>
      </w:r>
      <w:r>
        <w:rPr>
          <w:rFonts w:cs="宋体" w:hint="eastAsia"/>
          <w:kern w:val="0"/>
          <w:szCs w:val="21"/>
          <w:shd w:val="clear" w:color="auto" w:fill="FFFFFF"/>
        </w:rPr>
        <w:t>3</w:t>
      </w:r>
      <w:r>
        <w:rPr>
          <w:rFonts w:cs="宋体" w:hint="eastAsia"/>
          <w:kern w:val="0"/>
          <w:szCs w:val="21"/>
          <w:shd w:val="clear" w:color="auto" w:fill="FFFFFF"/>
        </w:rPr>
        <w:t>号）同时废止。</w:t>
      </w:r>
    </w:p>
    <w:p w:rsidR="00372646" w:rsidRDefault="0045495B">
      <w:pPr>
        <w:widowControl/>
        <w:jc w:val="left"/>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shd w:val="clear" w:color="auto" w:fill="FFFFFF"/>
        </w:rPr>
      </w:pPr>
      <w:bookmarkStart w:id="384" w:name="_Toc482118373"/>
      <w:r>
        <w:rPr>
          <w:rFonts w:ascii="Times New Roman" w:hAnsi="Times New Roman" w:hint="eastAsia"/>
          <w:shd w:val="clear" w:color="auto" w:fill="FFFFFF"/>
        </w:rPr>
        <w:t>渔业船舶水上安全事故报告和调查处理规定</w:t>
      </w:r>
      <w:bookmarkEnd w:id="384"/>
    </w:p>
    <w:p w:rsidR="00372646" w:rsidRDefault="00372646">
      <w:pPr>
        <w:jc w:val="left"/>
        <w:rPr>
          <w:rFonts w:cs="宋体"/>
          <w:kern w:val="0"/>
          <w:szCs w:val="21"/>
          <w:shd w:val="clear" w:color="auto" w:fill="FFFFFF"/>
        </w:rPr>
      </w:pPr>
    </w:p>
    <w:p w:rsidR="00372646" w:rsidRDefault="0045495B">
      <w:pPr>
        <w:jc w:val="center"/>
        <w:rPr>
          <w:rFonts w:cs="宋体"/>
          <w:kern w:val="0"/>
          <w:szCs w:val="21"/>
          <w:shd w:val="clear" w:color="auto" w:fill="FFFFFF"/>
        </w:rPr>
      </w:pPr>
      <w:r>
        <w:rPr>
          <w:rFonts w:cs="宋体" w:hint="eastAsia"/>
          <w:kern w:val="0"/>
          <w:szCs w:val="21"/>
          <w:shd w:val="clear" w:color="auto" w:fill="FFFFFF"/>
        </w:rPr>
        <w:t>（农业部令</w:t>
      </w:r>
      <w:r>
        <w:rPr>
          <w:rFonts w:cs="宋体" w:hint="eastAsia"/>
          <w:kern w:val="0"/>
          <w:szCs w:val="21"/>
          <w:shd w:val="clear" w:color="auto" w:fill="FFFFFF"/>
        </w:rPr>
        <w:t>2012</w:t>
      </w:r>
      <w:r>
        <w:rPr>
          <w:rFonts w:cs="宋体" w:hint="eastAsia"/>
          <w:kern w:val="0"/>
          <w:szCs w:val="21"/>
          <w:shd w:val="clear" w:color="auto" w:fill="FFFFFF"/>
        </w:rPr>
        <w:t>年第</w:t>
      </w:r>
      <w:r>
        <w:rPr>
          <w:rFonts w:cs="宋体" w:hint="eastAsia"/>
          <w:kern w:val="0"/>
          <w:szCs w:val="21"/>
          <w:shd w:val="clear" w:color="auto" w:fill="FFFFFF"/>
        </w:rPr>
        <w:t>9</w:t>
      </w:r>
      <w:r>
        <w:rPr>
          <w:rFonts w:cs="宋体" w:hint="eastAsia"/>
          <w:kern w:val="0"/>
          <w:szCs w:val="21"/>
          <w:shd w:val="clear" w:color="auto" w:fill="FFFFFF"/>
        </w:rPr>
        <w:t>号）</w:t>
      </w:r>
    </w:p>
    <w:p w:rsidR="00372646" w:rsidRDefault="00372646">
      <w:pPr>
        <w:jc w:val="center"/>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第一章　总　则</w:t>
      </w:r>
    </w:p>
    <w:p w:rsidR="00372646" w:rsidRDefault="00372646">
      <w:pPr>
        <w:jc w:val="left"/>
        <w:rPr>
          <w:rFonts w:cs="宋体"/>
          <w:kern w:val="0"/>
          <w:szCs w:val="21"/>
          <w:shd w:val="clear" w:color="auto" w:fill="FFFFFF"/>
        </w:rPr>
      </w:pP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第一条</w:t>
      </w:r>
      <w:r>
        <w:rPr>
          <w:rFonts w:cs="宋体" w:hint="eastAsia"/>
          <w:kern w:val="0"/>
          <w:szCs w:val="21"/>
          <w:shd w:val="clear" w:color="auto" w:fill="FFFFFF"/>
        </w:rPr>
        <w:t xml:space="preserve">　为加强渔业船舶水上安全管理，规范渔业船舶水上安全事故的报告和调查处理工作，落实渔业船舶水上安全事故责任追究制度，根据《中华人民共和国安全生产法》、《中华人民共和国海上交通安全法》、《生产安全事故报告和调查处理条例》、《中华人民共和国渔港水域交通安全管理条例》、《中华人民共和国海上交通事故调查处理条例》和《中华人民共和国内河交通安全管理条例》等法律法规，制定本规定。</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kern w:val="0"/>
          <w:szCs w:val="21"/>
          <w:shd w:val="clear" w:color="auto" w:fill="FFFFFF"/>
        </w:rPr>
        <w:t xml:space="preserve">　下列水上安全事故的报告和调查处理，适用本规定：</w:t>
      </w:r>
    </w:p>
    <w:p w:rsidR="00372646" w:rsidRDefault="0045495B">
      <w:pPr>
        <w:ind w:firstLine="420"/>
        <w:jc w:val="left"/>
        <w:rPr>
          <w:rFonts w:cs="宋体"/>
          <w:kern w:val="0"/>
          <w:szCs w:val="21"/>
          <w:shd w:val="clear" w:color="auto" w:fill="FFFFFF"/>
        </w:rPr>
      </w:pPr>
      <w:r>
        <w:rPr>
          <w:rFonts w:cs="宋体" w:hint="eastAsia"/>
          <w:kern w:val="0"/>
          <w:szCs w:val="21"/>
          <w:shd w:val="clear" w:color="auto" w:fill="FFFFFF"/>
        </w:rPr>
        <w:t>（一）船舶、设施在中华人民共和国渔港水域内发生的水上安全事故；</w:t>
      </w:r>
    </w:p>
    <w:p w:rsidR="00372646" w:rsidRDefault="0045495B">
      <w:pPr>
        <w:ind w:firstLine="420"/>
        <w:jc w:val="left"/>
        <w:rPr>
          <w:rFonts w:cs="宋体"/>
          <w:kern w:val="0"/>
          <w:szCs w:val="21"/>
          <w:shd w:val="clear" w:color="auto" w:fill="FFFFFF"/>
        </w:rPr>
      </w:pPr>
      <w:r>
        <w:rPr>
          <w:rFonts w:cs="宋体" w:hint="eastAsia"/>
          <w:kern w:val="0"/>
          <w:szCs w:val="21"/>
          <w:shd w:val="clear" w:color="auto" w:fill="FFFFFF"/>
        </w:rPr>
        <w:t>（二）在中华人民共</w:t>
      </w:r>
      <w:r>
        <w:rPr>
          <w:rFonts w:cs="宋体" w:hint="eastAsia"/>
          <w:kern w:val="0"/>
          <w:szCs w:val="21"/>
          <w:shd w:val="clear" w:color="auto" w:fill="FFFFFF"/>
        </w:rPr>
        <w:t>和国渔港水域外从事渔业活动的渔业船舶以及渔业船舶之间发生的水上安全事故。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渔业船舶与非渔业船舶之间在渔港水域外发生的水上安全事故，按照有关规定调查处理。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本规定所称水上安全事故，包括水上生产安全事故和自然灾害事故。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水上生产安全事故是指因碰撞、风损、触损、火灾、自沉、机械损伤、触电、急性工业中毒、溺水或其他情况造成渔业船舶损坏、沉没或人员伤亡、失踪的事故。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自然灾害事故是指台风或大风、龙卷风、风暴潮、雷暴、海啸、海冰或其他灾害造成渔业船舶损坏、沉没或人员伤亡、失踪的事故。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渔业船舶水上安全事故分为以下等级：</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（一）特别重大事故，指造成三十人以上死亡、失踪，或一百人以上重伤（包括急性工业中毒，下同），或一亿元以上直接经济损失的事故；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（二）重大事故，指造成十人以上三十人以下死亡、失踪，或五十人以上一百人以下重伤，或五千万元以上一亿元以下直接经济损失的事故；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（三）较大事故，指造成三人以上十人以下死亡、失踪，或十人以上五十人以下重伤，或一千万元以上五千万元以下直接经济损失的事故；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（四）一般事故，指造成三人以下死亡、失踪，或十人以下重伤，或一千万元以下直接经济损失的事故。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第五条　</w:t>
      </w:r>
      <w:r>
        <w:rPr>
          <w:rFonts w:cs="宋体" w:hint="eastAsia"/>
          <w:kern w:val="0"/>
          <w:szCs w:val="21"/>
          <w:shd w:val="clear" w:color="auto" w:fill="FFFFFF"/>
        </w:rPr>
        <w:t>县级以上人民政府渔业行政主管部门及其所属的渔政渔港监督管理机构（以下统称为渔船事故调查机关）负责渔业船舶水上安全事故的报告。</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除特别重大事故外，碰撞、风损、触损、火灾、自沉等水上安全事故，由渔船事故调查机关组织事故调查组按本规定调查处理；机械损伤、触电、急性工业中毒、溺水和其他水上安全事故，经有调查权限的人民政府授权或委托，有关渔船事故调查机关按本规定调查处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kern w:val="0"/>
          <w:szCs w:val="21"/>
          <w:shd w:val="clear" w:color="auto" w:fill="FFFFFF"/>
        </w:rPr>
        <w:t xml:space="preserve">　渔业船舶水上安全事故</w:t>
      </w:r>
      <w:r>
        <w:rPr>
          <w:rFonts w:cs="宋体" w:hint="eastAsia"/>
          <w:kern w:val="0"/>
          <w:szCs w:val="21"/>
          <w:shd w:val="clear" w:color="auto" w:fill="FFFFFF"/>
        </w:rPr>
        <w:t>报告应当及时、准确、完整，任何单位或个人不得迟报、漏报、谎报或者瞒报。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渔业船舶水上安全事故调查处理应当实事求是、公平公正，在查清事故原因、查明事故性质、认定事故责任的基础上，总结事故教训，提出整改措施，并依法追究事故责任者的责任。</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kern w:val="0"/>
          <w:szCs w:val="21"/>
          <w:shd w:val="clear" w:color="auto" w:fill="FFFFFF"/>
        </w:rPr>
        <w:t xml:space="preserve">　任何单位和个人不得阻挠、干涉渔业船舶水上安全事故的报告和调查处理工作。</w:t>
      </w:r>
    </w:p>
    <w:p w:rsidR="00372646" w:rsidRDefault="00372646">
      <w:pPr>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第二章　事故报告</w:t>
      </w:r>
    </w:p>
    <w:p w:rsidR="00372646" w:rsidRDefault="00372646">
      <w:pPr>
        <w:jc w:val="left"/>
        <w:rPr>
          <w:rFonts w:cs="宋体"/>
          <w:kern w:val="0"/>
          <w:szCs w:val="21"/>
          <w:shd w:val="clear" w:color="auto" w:fill="FFFFFF"/>
        </w:rPr>
      </w:pP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kern w:val="0"/>
          <w:szCs w:val="21"/>
          <w:shd w:val="clear" w:color="auto" w:fill="FFFFFF"/>
        </w:rPr>
        <w:t xml:space="preserve">　各级渔船事故调查机关应当建立二十四小时应急值班制度，并向社会公布值班电话，受理事故报告。</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第九条</w:t>
      </w:r>
      <w:r>
        <w:rPr>
          <w:rFonts w:cs="宋体" w:hint="eastAsia"/>
          <w:kern w:val="0"/>
          <w:szCs w:val="21"/>
          <w:shd w:val="clear" w:color="auto" w:fill="FFFFFF"/>
        </w:rPr>
        <w:t xml:space="preserve">　发生渔业船舶水上安全事故后，当事人或其他知晓事故发生的</w:t>
      </w:r>
      <w:r>
        <w:rPr>
          <w:rFonts w:cs="宋体" w:hint="eastAsia"/>
          <w:kern w:val="0"/>
          <w:szCs w:val="21"/>
          <w:shd w:val="clear" w:color="auto" w:fill="FFFFFF"/>
        </w:rPr>
        <w:t>人员应当立即向就近渔港或船籍港的渔船事故调查机关报告。</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渔船事故调查机关接到渔业船舶水上安全事故报告后，应当立即核实情况，采取应急处置措施，并按下列规定及时上报事故情况：</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（一）特别重大事故、重大事故逐级上报至农业部及相关海区渔政局，由农业部上报国务院，每级上报时间不得超过一小时；</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（二）较大事故逐级上报至农业部及相关海区渔政局，每级上报时间不得超过两小时；</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（三）一般事故上报至省级渔船事故调查机关，每级上报时间不得超过两小时。</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必要时渔船事故调查机关可以越级上报。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渔船事故调查机关在上报事故的同时，应当报告本级人民政府并通报安全生产监督管理等有关部门。</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远洋渔业船舶发生水上安全事故，由船舶所属、代理或承租企业向其所在地省级渔船事故调查机关报告，并由省级渔船事故调查机关向农业部报告。中央企业所属远洋渔业船舶发生水上安全事故，由中央企业直接报告农业部。</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第十一条　</w:t>
      </w:r>
      <w:r>
        <w:rPr>
          <w:rFonts w:cs="宋体" w:hint="eastAsia"/>
          <w:kern w:val="0"/>
          <w:szCs w:val="21"/>
          <w:shd w:val="clear" w:color="auto" w:fill="FFFFFF"/>
        </w:rPr>
        <w:t>渔船事故调查机关接到非本地管辖渔业船舶水上安全事故报告的，应当在一小时内通报该船船籍港渔船事故调查机关，由其逐级上报。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渔船事故调查机关上报事故时，应当包括下列内容：</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（一）接报时间</w:t>
      </w:r>
      <w:r>
        <w:rPr>
          <w:rFonts w:cs="宋体" w:hint="eastAsia"/>
          <w:kern w:val="0"/>
          <w:szCs w:val="21"/>
          <w:shd w:val="clear" w:color="auto" w:fill="FFFFFF"/>
        </w:rPr>
        <w:t>；</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（二）当事船舶概况及救生、通讯设备配备情况；</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（三）事故发生时间、地点；</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（四）事故原因及简要经过；</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（五）已经造成或可能造成的人员伤亡（包括失踪人数）情况和初步估计的直接经济损失；</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（六）已经采取的措施；</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（七）需要上级部门协调的事项；</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（八）其他应当报告的情况。</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情况紧急或短时间内难以掌握事故详细情况的，渔船事故调查机关应当首先报告事故主要情况或已掌握的情况，其他情况待核实后及时补报。重大、特别重大事故应当首先通过电话简要报告，并尽快提交书面报告。事故应急处置结束后，</w:t>
      </w:r>
      <w:r>
        <w:rPr>
          <w:rFonts w:cs="宋体" w:hint="eastAsia"/>
          <w:kern w:val="0"/>
          <w:szCs w:val="21"/>
          <w:shd w:val="clear" w:color="auto" w:fill="FFFFFF"/>
        </w:rPr>
        <w:t>应当及时上报全面情况。</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第十三条</w:t>
      </w:r>
      <w:r>
        <w:rPr>
          <w:rFonts w:cs="宋体" w:hint="eastAsia"/>
          <w:kern w:val="0"/>
          <w:szCs w:val="21"/>
          <w:shd w:val="clear" w:color="auto" w:fill="FFFFFF"/>
        </w:rPr>
        <w:t xml:space="preserve">　渔业船舶在渔港水域外发生水上安全事故，应当在进入第一个港口或事故发生后四十八小时内向船籍港渔船事故调查机关提交水上安全事故报告书和必要的文书资料。</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船舶、设施在渔港水域内发生水上安全事故，应当在事故发生后二十四小时内向所在渔港渔船事故调查机关提交水上安全事故报告书和必要的文书资料。</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kern w:val="0"/>
          <w:szCs w:val="21"/>
          <w:shd w:val="clear" w:color="auto" w:fill="FFFFFF"/>
        </w:rPr>
        <w:t xml:space="preserve">　水上安全事故报告书应当包括以下内容：</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（一）船舶、设施概况和主要性能数据；</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（二）船舶、设施所有人或经营人名称、地址、联系方式，船长及驾驶值班人员、轮机长及轮机值班人员姓名、地址、联系方式；</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（三）事故发生的时间、地点；</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（四）事故发生时的气象、水域情况；</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（五）事故发生详细经过（碰撞事故应附相对运动示意图）；</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（六）受损情况（附船舶、设施受损部位简图），提交报告时难以查清的，应当及时检验后补报；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（七）已采取的措施和效果；</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（八）船舶、设施沉没的，说明沉没位置；</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（九）其他与事故有关的情况。</w:t>
      </w:r>
    </w:p>
    <w:p w:rsidR="00372646" w:rsidRDefault="00372646">
      <w:pPr>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第三章　事故调查</w:t>
      </w:r>
    </w:p>
    <w:p w:rsidR="00372646" w:rsidRDefault="00372646">
      <w:pPr>
        <w:jc w:val="left"/>
        <w:rPr>
          <w:rFonts w:cs="宋体"/>
          <w:kern w:val="0"/>
          <w:szCs w:val="21"/>
          <w:shd w:val="clear" w:color="auto" w:fill="FFFFFF"/>
        </w:rPr>
      </w:pP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kern w:val="0"/>
          <w:szCs w:val="21"/>
          <w:shd w:val="clear" w:color="auto" w:fill="FFFFFF"/>
        </w:rPr>
        <w:t xml:space="preserve">　各级渔船事故调查机关按照以下权限组织调查：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（一）农业部负责调查中央企业所属远洋渔业船舶水上安全事故和由国务院授权调查的特别重大事故，以及应当由农业部调查的渔业船舶与外籍船舶发生的水上安全事故；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（二）省级渔船事故调查机关负责调查重大事故和辖区内企业所属、代理或承租的远洋渔业船舶水上安全较大、一般事故；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（三）市级渔船事故调查机关负责调查较大事故；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（四）县级渔船事故调查机关负责调查一般事故。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上级渔船事故调查机关认为有必要时，可以对下级渔船事故调查机关调查权限内的事故进行调查。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船舶、设施在渔港水域内发生的水上安全事故，由渔港所在地渔船事故调查机关调查。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渔业船舶在渔港水域外发生的水上安全事故，由船籍港所在地渔船事故调查机关调查。船籍港所在地渔船事故调查机关可以委托事故渔船到达渔港的渔船事故调查机关调查。不同船籍港渔业船舶间发生的事故由共同上一级渔船事故调查机关或其指定的渔船事故调查机关调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第十七条</w:t>
      </w:r>
      <w:r>
        <w:rPr>
          <w:rFonts w:cs="宋体" w:hint="eastAsia"/>
          <w:kern w:val="0"/>
          <w:szCs w:val="21"/>
          <w:shd w:val="clear" w:color="auto" w:fill="FFFFFF"/>
        </w:rPr>
        <w:t xml:space="preserve">　根据调查需要，渔船事故调查机关有权开展以下工作：</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（一）调查、询问有关人员；</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（二）要求被调查人员提供书面材料和证明；</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（三）要求当事人提供航海日志、</w:t>
      </w:r>
      <w:r>
        <w:rPr>
          <w:rFonts w:cs="宋体" w:hint="eastAsia"/>
          <w:kern w:val="0"/>
          <w:szCs w:val="21"/>
          <w:shd w:val="clear" w:color="auto" w:fill="FFFFFF"/>
        </w:rPr>
        <w:t>轮机日志、报务日志、海图、船舶资料、航行设备仪器的性能以及其他必要的文书资料；</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（四）检查船舶、船员等有关证书，核实事故发生前船舶的适航状况；</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（五）核实事故造成的人员伤亡和财产损失情况；</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（六）勘查事故现场，搜集有关物证；</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（七）使用录音、照相、录像等设备及法律允许的其他手段开展调查。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kern w:val="0"/>
          <w:szCs w:val="21"/>
          <w:shd w:val="clear" w:color="auto" w:fill="FFFFFF"/>
        </w:rPr>
        <w:t xml:space="preserve">　渔船事故调查机关开展调查，应当由两名以上调查人员共同参加，并向被调查人员出示证件。</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调查人员应当遵守相关法律法规和工作纪律，全面、客观、公正开展调查。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未经授权，调查人员不得发布事故有关信息。</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第十九条　</w:t>
      </w:r>
      <w:r>
        <w:rPr>
          <w:rFonts w:cs="宋体" w:hint="eastAsia"/>
          <w:kern w:val="0"/>
          <w:szCs w:val="21"/>
          <w:shd w:val="clear" w:color="auto" w:fill="FFFFFF"/>
        </w:rPr>
        <w:t>事故当事人和有关人员应当配合调查，如实陈述事故的有关情节，并提供真实的文书资料。</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第二十条</w:t>
      </w:r>
      <w:r>
        <w:rPr>
          <w:rFonts w:cs="宋体" w:hint="eastAsia"/>
          <w:kern w:val="0"/>
          <w:szCs w:val="21"/>
          <w:shd w:val="clear" w:color="auto" w:fill="FFFFFF"/>
        </w:rPr>
        <w:t xml:space="preserve">　渔船事故调查机关因调查需要，可以责令当事船舶驶抵指定地点接受调查。除危及自身安全的情况外，当事船舶未经渔船事故调查机关同意，不得驶离指定地点。</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第二十一条</w:t>
      </w:r>
      <w:r>
        <w:rPr>
          <w:rFonts w:cs="宋体" w:hint="eastAsia"/>
          <w:kern w:val="0"/>
          <w:szCs w:val="21"/>
          <w:shd w:val="clear" w:color="auto" w:fill="FFFFFF"/>
        </w:rPr>
        <w:t xml:space="preserve">　渔船事故调查机关应当自接到事故报告之日起六十日内制作完成水上安全事故调查报告。</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特殊情况下，经上一级渔船事故调查机关批准，可以延长事故调查报告完成期限，但延长期限不得超过六十日。</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检验或鉴</w:t>
      </w:r>
      <w:r>
        <w:rPr>
          <w:rFonts w:cs="宋体" w:hint="eastAsia"/>
          <w:kern w:val="0"/>
          <w:szCs w:val="21"/>
          <w:shd w:val="clear" w:color="auto" w:fill="FFFFFF"/>
        </w:rPr>
        <w:t>定所需时间不计入事故调查期限。</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第二十二条</w:t>
      </w:r>
      <w:r>
        <w:rPr>
          <w:rFonts w:cs="宋体" w:hint="eastAsia"/>
          <w:kern w:val="0"/>
          <w:szCs w:val="21"/>
          <w:shd w:val="clear" w:color="auto" w:fill="FFFFFF"/>
        </w:rPr>
        <w:t xml:space="preserve">　水上安全事故调查报告应当包括以下内容：</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（一）船舶、设施概况和主要性能数据；</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（二）船舶、设施所有人或经营人名称、地址和联系方式；</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（三）事故发生时间、地点、经过、气象、水域、损失等情况；</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（四）事故发生原因、类型和性质；</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（五）救助及善后处理情况；</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（六）事故责任的认定；</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（七）要求当事人采取的整改措施；</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（八）处理意见或建议。</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第二十三条</w:t>
      </w:r>
      <w:r>
        <w:rPr>
          <w:rFonts w:cs="宋体" w:hint="eastAsia"/>
          <w:kern w:val="0"/>
          <w:szCs w:val="21"/>
          <w:shd w:val="clear" w:color="auto" w:fill="FFFFFF"/>
        </w:rPr>
        <w:t xml:space="preserve">　渔船事故调查机关经调查，认定渔业船舶水上安全事故为自然灾害事故的，应当报上一级渔船事故调查机关批准。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在能够预见自然灾害发生或能够避免自然灾害不良后果的情况下，未采取应对措施或应对措施不当，造成人员伤亡或直接经济损失的，应当认定为渔业船舶水上生产安全事故。</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第二十四条</w:t>
      </w:r>
      <w:r>
        <w:rPr>
          <w:rFonts w:cs="宋体" w:hint="eastAsia"/>
          <w:kern w:val="0"/>
          <w:szCs w:val="21"/>
          <w:shd w:val="clear" w:color="auto" w:fill="FFFFFF"/>
        </w:rPr>
        <w:t xml:space="preserve">　渔船事故调查机关应当自调查报告制作完成之日起十日内向当事人送达调查结案报告，并报上一级渔船事故调查机关。属于非本船籍港渔业船舶事故的，应当抄送当事船舶船籍港渔船事故调查机关。属于渔港水域内非渔业船舶事故的，应当抄送同级相关部门。</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 xml:space="preserve">　</w:t>
      </w:r>
      <w:r>
        <w:rPr>
          <w:rFonts w:cs="宋体" w:hint="eastAsia"/>
          <w:b/>
          <w:kern w:val="0"/>
          <w:szCs w:val="21"/>
          <w:shd w:val="clear" w:color="auto" w:fill="FFFFFF"/>
        </w:rPr>
        <w:t>第二十五条</w:t>
      </w:r>
      <w:r>
        <w:rPr>
          <w:rFonts w:cs="宋体" w:hint="eastAsia"/>
          <w:kern w:val="0"/>
          <w:szCs w:val="21"/>
          <w:shd w:val="clear" w:color="auto" w:fill="FFFFFF"/>
        </w:rPr>
        <w:t xml:space="preserve">　在入渔国注册并悬挂该国国旗的远洋渔业船舶发生的水上安全事故，在入渔国相关部门调查处理后，远洋渔业船舶所属、代理或承租企业应当将调查结果经所在地省级渔船事故调查机关上报农业部。</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第二十六条</w:t>
      </w:r>
      <w:r>
        <w:rPr>
          <w:rFonts w:cs="宋体" w:hint="eastAsia"/>
          <w:kern w:val="0"/>
          <w:szCs w:val="21"/>
          <w:shd w:val="clear" w:color="auto" w:fill="FFFFFF"/>
        </w:rPr>
        <w:t xml:space="preserve">　渔船事故调查机关应当按照有关规定归档保存水上安全事故报告书和水上安全事故调查报告等调查材料。</w:t>
      </w:r>
    </w:p>
    <w:p w:rsidR="00372646" w:rsidRDefault="00372646">
      <w:pPr>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第四章　事故处理</w:t>
      </w:r>
    </w:p>
    <w:p w:rsidR="00372646" w:rsidRDefault="00372646">
      <w:pPr>
        <w:jc w:val="left"/>
        <w:rPr>
          <w:rFonts w:cs="宋体"/>
          <w:kern w:val="0"/>
          <w:szCs w:val="21"/>
          <w:shd w:val="clear" w:color="auto" w:fill="FFFFFF"/>
        </w:rPr>
      </w:pP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第二十七条</w:t>
      </w:r>
      <w:r>
        <w:rPr>
          <w:rFonts w:cs="宋体" w:hint="eastAsia"/>
          <w:kern w:val="0"/>
          <w:szCs w:val="21"/>
          <w:shd w:val="clear" w:color="auto" w:fill="FFFFFF"/>
        </w:rPr>
        <w:t xml:space="preserve">　对渔业船舶水上安全事故负有责任的人员和船舶、设施所有人、经营人，由渔船事故调查机关依据有关法律法规和《中华人民共和国渔业港航监督行政处罚规定》给予行政处罚，并可建议有关部门和</w:t>
      </w:r>
      <w:r>
        <w:rPr>
          <w:rFonts w:cs="宋体" w:hint="eastAsia"/>
          <w:kern w:val="0"/>
          <w:szCs w:val="21"/>
          <w:shd w:val="clear" w:color="auto" w:fill="FFFFFF"/>
        </w:rPr>
        <w:t>单位给予处分。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对渔业船舶水上安全事故负有责任的人员不属于渔船事故调查机关管辖范围的，渔船事故调查机关可以将有关情况通报有关主管机关。</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第二十八条</w:t>
      </w:r>
      <w:r>
        <w:rPr>
          <w:rFonts w:cs="宋体" w:hint="eastAsia"/>
          <w:kern w:val="0"/>
          <w:szCs w:val="21"/>
          <w:shd w:val="clear" w:color="auto" w:fill="FFFFFF"/>
        </w:rPr>
        <w:t xml:space="preserve">　根据渔业船舶水上安全事故发生的原因，渔船事故调查机关可以责令有关船舶、设施的所有人、经营人限期加强对所属船舶、设施的安全管理。对拒不加强安全管理或在期限内达不到安全要求的，渔船事故调查机关有权禁止有关船舶、设施离港，或责令其停航、改航、停止作业，并可依法采取其他必要的强制处置措施。</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第二十九条</w:t>
      </w:r>
      <w:r>
        <w:rPr>
          <w:rFonts w:cs="宋体" w:hint="eastAsia"/>
          <w:kern w:val="0"/>
          <w:szCs w:val="21"/>
          <w:shd w:val="clear" w:color="auto" w:fill="FFFFFF"/>
        </w:rPr>
        <w:t xml:space="preserve">　渔业船舶水上安全事故当事人和有关人员涉嫌犯罪的，渔船事故调查机关应当依法移送司法机关追究刑事责任。</w:t>
      </w:r>
    </w:p>
    <w:p w:rsidR="00372646" w:rsidRDefault="00372646">
      <w:pPr>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第五章　调　解</w:t>
      </w:r>
    </w:p>
    <w:p w:rsidR="00372646" w:rsidRDefault="00372646">
      <w:pPr>
        <w:jc w:val="left"/>
        <w:rPr>
          <w:rFonts w:cs="宋体"/>
          <w:kern w:val="0"/>
          <w:szCs w:val="21"/>
          <w:shd w:val="clear" w:color="auto" w:fill="FFFFFF"/>
        </w:rPr>
      </w:pP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第三十条</w:t>
      </w:r>
      <w:r>
        <w:rPr>
          <w:rFonts w:cs="宋体" w:hint="eastAsia"/>
          <w:kern w:val="0"/>
          <w:szCs w:val="21"/>
          <w:shd w:val="clear" w:color="auto" w:fill="FFFFFF"/>
        </w:rPr>
        <w:t xml:space="preserve">　因渔业船舶水上安全事故引起的民事纠纷，当事人各方可以在事故发生之日起三十日内，向负责事故调查的渔船事故调查机关共同书面申请调解。</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已向仲裁机构申请仲裁或向人民法院提起诉讼，当事人申请调解的，不予受理。</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第三十一条　</w:t>
      </w:r>
      <w:r>
        <w:rPr>
          <w:rFonts w:cs="宋体" w:hint="eastAsia"/>
          <w:kern w:val="0"/>
          <w:szCs w:val="21"/>
          <w:shd w:val="clear" w:color="auto" w:fill="FFFFFF"/>
        </w:rPr>
        <w:t>渔船事故调查机关开展调解，应当遵循公平自愿的原则。</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第三十二条</w:t>
      </w:r>
      <w:r>
        <w:rPr>
          <w:rFonts w:cs="宋体" w:hint="eastAsia"/>
          <w:kern w:val="0"/>
          <w:szCs w:val="21"/>
          <w:shd w:val="clear" w:color="auto" w:fill="FFFFFF"/>
        </w:rPr>
        <w:t xml:space="preserve">　经调解达成协议的，当事人各方应当共同签署《调解协议书》，并由渔船事故调查机关签章确认。</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第三十三条</w:t>
      </w:r>
      <w:r>
        <w:rPr>
          <w:rFonts w:cs="宋体" w:hint="eastAsia"/>
          <w:kern w:val="0"/>
          <w:szCs w:val="21"/>
          <w:shd w:val="clear" w:color="auto" w:fill="FFFFFF"/>
        </w:rPr>
        <w:t xml:space="preserve">　《调解协议书》应当包括以下内容：</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（一）当事人姓名或名称及住所；</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（二）法定代表人或代理人姓名及职务；</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（三）纠纷主要事实；</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（四）事故简况；</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（五）当事人责任；</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（六）协议内容；</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（七）调解协议履行的期限。</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第三十四条</w:t>
      </w:r>
      <w:r>
        <w:rPr>
          <w:rFonts w:cs="宋体" w:hint="eastAsia"/>
          <w:kern w:val="0"/>
          <w:szCs w:val="21"/>
          <w:shd w:val="clear" w:color="auto" w:fill="FFFFFF"/>
        </w:rPr>
        <w:t xml:space="preserve">　已向渔船事故调查机关申请调解的民事纠纷，当事人中途不愿调解的，应当递交终止调解的书面申请，并通知其他当事人。</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第三十五条</w:t>
      </w:r>
      <w:r>
        <w:rPr>
          <w:rFonts w:cs="宋体" w:hint="eastAsia"/>
          <w:kern w:val="0"/>
          <w:szCs w:val="21"/>
          <w:shd w:val="clear" w:color="auto" w:fill="FFFFFF"/>
        </w:rPr>
        <w:t xml:space="preserve">　自受理调解申请之日起三个月内，当事人各方未达成调解协议的，渔船事故调查机关应当终止调解，并告知当事人可以向仲裁机构申请仲裁或向人民法院提起诉讼。</w:t>
      </w:r>
    </w:p>
    <w:p w:rsidR="00372646" w:rsidRDefault="00372646">
      <w:pPr>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第六章　附</w:t>
      </w:r>
      <w:r>
        <w:rPr>
          <w:rFonts w:ascii="Times New Roman" w:hAnsi="Times New Roman" w:hint="eastAsia"/>
          <w:shd w:val="clear" w:color="auto" w:fill="FFFFFF"/>
        </w:rPr>
        <w:t xml:space="preserve">  </w:t>
      </w:r>
      <w:r>
        <w:rPr>
          <w:rFonts w:ascii="Times New Roman" w:hAnsi="Times New Roman" w:hint="eastAsia"/>
          <w:shd w:val="clear" w:color="auto" w:fill="FFFFFF"/>
        </w:rPr>
        <w:t>则</w:t>
      </w:r>
    </w:p>
    <w:p w:rsidR="00372646" w:rsidRDefault="00372646">
      <w:pPr>
        <w:jc w:val="left"/>
        <w:rPr>
          <w:rFonts w:cs="宋体"/>
          <w:kern w:val="0"/>
          <w:szCs w:val="21"/>
          <w:shd w:val="clear" w:color="auto" w:fill="FFFFFF"/>
        </w:rPr>
      </w:pP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第三十六条</w:t>
      </w:r>
      <w:r>
        <w:rPr>
          <w:rFonts w:cs="宋体" w:hint="eastAsia"/>
          <w:kern w:val="0"/>
          <w:szCs w:val="21"/>
          <w:shd w:val="clear" w:color="auto" w:fill="FFFFFF"/>
        </w:rPr>
        <w:t xml:space="preserve">　本规定第二条第一款中设施是指水上水下各种固定或浮动建筑、装置和固定平台。</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第三十七条</w:t>
      </w:r>
      <w:r>
        <w:rPr>
          <w:rFonts w:cs="宋体" w:hint="eastAsia"/>
          <w:kern w:val="0"/>
          <w:szCs w:val="21"/>
          <w:shd w:val="clear" w:color="auto" w:fill="FFFFFF"/>
        </w:rPr>
        <w:t xml:space="preserve">　本规定第三条第二款中下列事故类型的含义：</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（一）碰撞，指船舶与船舶或船舶与排筏、水上浮动装置发生碰撞造成船舶损坏、沉没或人员伤亡、失踪，以及船舶航行产生的浪涌致使他船损坏、沉没或人员伤亡、失踪；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（二）风损，指准许航行作业区为沿</w:t>
      </w:r>
      <w:r>
        <w:rPr>
          <w:rFonts w:cs="宋体" w:hint="eastAsia"/>
          <w:kern w:val="0"/>
          <w:szCs w:val="21"/>
          <w:shd w:val="clear" w:color="auto" w:fill="FFFFFF"/>
        </w:rPr>
        <w:t>海航区（Ⅲ类）、近海航区（Ⅱ类）、远海航区（Ⅰ类）的渔业船舶分别遭遇八级、十级和十二级以下风力造成损坏、沉没或人员伤亡、失踪；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（三）触损，指船舶触碰岸壁、码头、航标、桥墩、钻井平台等水上固定物和沉船、木桩、渔栅、潜堤等水下障碍物，以及船舶触碰礁石或搁置在礁石、浅滩上，造成船舶损坏、沉没或人员伤亡、失踪；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（四）火灾，指船舶因非自然因素失火或爆炸，造成船舶损坏、沉没或人员伤亡、失踪；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（五）自沉，指船舶因超载、装载不当、船体漏水等原因或不明原因，造成船舶沉没，人员伤亡、失踪；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（六）机械损伤，指影响适航性能的船舶机件或重要属具的损坏、灭失，以及操作和使用机械或网具等生产设备造成人员伤亡、失踪；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（七）触电，指船上人员不慎接触电流导致伤亡；</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（八）急性工业中毒，指船上人员身体因接触生产中所使用或产生的有毒物质，使人体在短时间内发生病变，导致人员立即中断工作；</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（九）溺水，指船上人员不慎落入水中导致伤亡、失踪；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（十）其他，指以上类型以外的导致渔业船舶水上生产安全事故的情况。</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第三十八条</w:t>
      </w:r>
      <w:r>
        <w:rPr>
          <w:rFonts w:cs="宋体" w:hint="eastAsia"/>
          <w:kern w:val="0"/>
          <w:szCs w:val="21"/>
          <w:shd w:val="clear" w:color="auto" w:fill="FFFFFF"/>
        </w:rPr>
        <w:t xml:space="preserve">　本规定第三条第三款中下列事故类型的含义：</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（一）台风或大风，指在准许</w:t>
      </w:r>
      <w:r>
        <w:rPr>
          <w:rFonts w:cs="宋体" w:hint="eastAsia"/>
          <w:kern w:val="0"/>
          <w:szCs w:val="21"/>
          <w:shd w:val="clear" w:color="auto" w:fill="FFFFFF"/>
        </w:rPr>
        <w:t>航行作业区为沿海航区（Ⅲ类）、近海航区（Ⅱ类）、远海航区（Ⅰ类）的渔业船舶分别遭遇八级、十级和十二级以上风力袭击，或在港口、锚地遭遇超过港口规定避风等级的风力袭击，或遭遇Ⅱ级警报标准以上海浪袭击，造成渔业船舶损坏、沉没或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（二）龙卷风，指渔业船舶遭遇龙卷风袭击，造成渔业船舶损坏、沉没或人员伤亡、失踪。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（三）风暴潮，指渔业船舶在港口、锚地遭遇Ⅱ级警报标准以上风暴潮袭击，造成渔业船舶损坏、沉没或人员伤亡、失踪。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（四）雷暴，指渔业船舶遭遇雷电袭击，引起火灾、爆炸，造成渔业船舶损坏、沉没或人员伤亡、失踪。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（五）海啸，指渔业船舶遭遇Ⅱ级警报标准以上海啸袭击，造成渔业船舶损坏、沉没或人员伤亡、失踪。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（六）海冰，指渔业船舶在海（水）上遭遇预警标准以上海冰、冰山、凌汛袭击，造成渔业船舶损坏、沉没或人员伤亡、失踪。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（七）其他，指渔业船舶遭遇由气象机构或海洋气象机构证明或有关主管机关认定的其他自然灾害袭击，造成渔业船舶损坏、沉没或人员伤亡、失踪。</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第三十九条</w:t>
      </w:r>
      <w:r>
        <w:rPr>
          <w:rFonts w:cs="宋体" w:hint="eastAsia"/>
          <w:kern w:val="0"/>
          <w:szCs w:val="21"/>
          <w:shd w:val="clear" w:color="auto" w:fill="FFFFFF"/>
        </w:rPr>
        <w:t xml:space="preserve">　渔业船舶水上安全事故报告和调查处理文书表格格</w:t>
      </w:r>
      <w:r>
        <w:rPr>
          <w:rFonts w:cs="宋体" w:hint="eastAsia"/>
          <w:kern w:val="0"/>
          <w:szCs w:val="21"/>
          <w:shd w:val="clear" w:color="auto" w:fill="FFFFFF"/>
        </w:rPr>
        <w:t>式，由农业部统一制定。</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第四十条</w:t>
      </w:r>
      <w:r>
        <w:rPr>
          <w:rFonts w:cs="宋体" w:hint="eastAsia"/>
          <w:kern w:val="0"/>
          <w:szCs w:val="21"/>
          <w:shd w:val="clear" w:color="auto" w:fill="FFFFFF"/>
        </w:rPr>
        <w:t xml:space="preserve">　本规定所称的“以上”包括本数，“以下”不包括本数。</w:t>
      </w:r>
    </w:p>
    <w:p w:rsidR="00372646" w:rsidRDefault="0045495B">
      <w:pPr>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第四十一条　</w:t>
      </w:r>
      <w:r>
        <w:rPr>
          <w:rFonts w:cs="宋体" w:hint="eastAsia"/>
          <w:kern w:val="0"/>
          <w:szCs w:val="21"/>
          <w:shd w:val="clear" w:color="auto" w:fill="FFFFFF"/>
        </w:rPr>
        <w:t>本规定自</w:t>
      </w:r>
      <w:r>
        <w:rPr>
          <w:rFonts w:cs="宋体" w:hint="eastAsia"/>
          <w:kern w:val="0"/>
          <w:szCs w:val="21"/>
          <w:shd w:val="clear" w:color="auto" w:fill="FFFFFF"/>
        </w:rPr>
        <w:t>2013</w:t>
      </w:r>
      <w:r>
        <w:rPr>
          <w:rFonts w:cs="宋体" w:hint="eastAsia"/>
          <w:kern w:val="0"/>
          <w:szCs w:val="21"/>
          <w:shd w:val="clear" w:color="auto" w:fill="FFFFFF"/>
        </w:rPr>
        <w:t>年</w:t>
      </w:r>
      <w:r>
        <w:rPr>
          <w:rFonts w:cs="宋体" w:hint="eastAsia"/>
          <w:kern w:val="0"/>
          <w:szCs w:val="21"/>
          <w:shd w:val="clear" w:color="auto" w:fill="FFFFFF"/>
        </w:rPr>
        <w:t>2</w:t>
      </w:r>
      <w:r>
        <w:rPr>
          <w:rFonts w:cs="宋体" w:hint="eastAsia"/>
          <w:kern w:val="0"/>
          <w:szCs w:val="21"/>
          <w:shd w:val="clear" w:color="auto" w:fill="FFFFFF"/>
        </w:rPr>
        <w:t>月</w:t>
      </w:r>
      <w:r>
        <w:rPr>
          <w:rFonts w:cs="宋体" w:hint="eastAsia"/>
          <w:kern w:val="0"/>
          <w:szCs w:val="21"/>
          <w:shd w:val="clear" w:color="auto" w:fill="FFFFFF"/>
        </w:rPr>
        <w:t>1</w:t>
      </w:r>
      <w:r>
        <w:rPr>
          <w:rFonts w:cs="宋体" w:hint="eastAsia"/>
          <w:kern w:val="0"/>
          <w:szCs w:val="21"/>
          <w:shd w:val="clear" w:color="auto" w:fill="FFFFFF"/>
        </w:rPr>
        <w:t>日起施行，</w:t>
      </w:r>
      <w:r>
        <w:rPr>
          <w:rFonts w:cs="宋体" w:hint="eastAsia"/>
          <w:kern w:val="0"/>
          <w:szCs w:val="21"/>
          <w:shd w:val="clear" w:color="auto" w:fill="FFFFFF"/>
        </w:rPr>
        <w:t>1991</w:t>
      </w:r>
      <w:r>
        <w:rPr>
          <w:rFonts w:cs="宋体" w:hint="eastAsia"/>
          <w:kern w:val="0"/>
          <w:szCs w:val="21"/>
          <w:shd w:val="clear" w:color="auto" w:fill="FFFFFF"/>
        </w:rPr>
        <w:t>年</w:t>
      </w:r>
      <w:r>
        <w:rPr>
          <w:rFonts w:cs="宋体" w:hint="eastAsia"/>
          <w:kern w:val="0"/>
          <w:szCs w:val="21"/>
          <w:shd w:val="clear" w:color="auto" w:fill="FFFFFF"/>
        </w:rPr>
        <w:t>3</w:t>
      </w:r>
      <w:r>
        <w:rPr>
          <w:rFonts w:cs="宋体" w:hint="eastAsia"/>
          <w:kern w:val="0"/>
          <w:szCs w:val="21"/>
          <w:shd w:val="clear" w:color="auto" w:fill="FFFFFF"/>
        </w:rPr>
        <w:t>月</w:t>
      </w:r>
      <w:r>
        <w:rPr>
          <w:rFonts w:cs="宋体" w:hint="eastAsia"/>
          <w:kern w:val="0"/>
          <w:szCs w:val="21"/>
          <w:shd w:val="clear" w:color="auto" w:fill="FFFFFF"/>
        </w:rPr>
        <w:t>5</w:t>
      </w:r>
      <w:r>
        <w:rPr>
          <w:rFonts w:cs="宋体" w:hint="eastAsia"/>
          <w:kern w:val="0"/>
          <w:szCs w:val="21"/>
          <w:shd w:val="clear" w:color="auto" w:fill="FFFFFF"/>
        </w:rPr>
        <w:t>日农业部发布、</w:t>
      </w:r>
      <w:r>
        <w:rPr>
          <w:rFonts w:cs="宋体" w:hint="eastAsia"/>
          <w:kern w:val="0"/>
          <w:szCs w:val="21"/>
          <w:shd w:val="clear" w:color="auto" w:fill="FFFFFF"/>
        </w:rPr>
        <w:t>1997</w:t>
      </w:r>
      <w:r>
        <w:rPr>
          <w:rFonts w:cs="宋体" w:hint="eastAsia"/>
          <w:kern w:val="0"/>
          <w:szCs w:val="21"/>
          <w:shd w:val="clear" w:color="auto" w:fill="FFFFFF"/>
        </w:rPr>
        <w:t>年</w:t>
      </w:r>
      <w:r>
        <w:rPr>
          <w:rFonts w:cs="宋体" w:hint="eastAsia"/>
          <w:kern w:val="0"/>
          <w:szCs w:val="21"/>
          <w:shd w:val="clear" w:color="auto" w:fill="FFFFFF"/>
        </w:rPr>
        <w:t>12</w:t>
      </w:r>
      <w:r>
        <w:rPr>
          <w:rFonts w:cs="宋体" w:hint="eastAsia"/>
          <w:kern w:val="0"/>
          <w:szCs w:val="21"/>
          <w:shd w:val="clear" w:color="auto" w:fill="FFFFFF"/>
        </w:rPr>
        <w:t>月</w:t>
      </w:r>
      <w:r>
        <w:rPr>
          <w:rFonts w:cs="宋体" w:hint="eastAsia"/>
          <w:kern w:val="0"/>
          <w:szCs w:val="21"/>
          <w:shd w:val="clear" w:color="auto" w:fill="FFFFFF"/>
        </w:rPr>
        <w:t>25</w:t>
      </w:r>
      <w:r>
        <w:rPr>
          <w:rFonts w:cs="宋体" w:hint="eastAsia"/>
          <w:kern w:val="0"/>
          <w:szCs w:val="21"/>
          <w:shd w:val="clear" w:color="auto" w:fill="FFFFFF"/>
        </w:rPr>
        <w:t>日修订的《中华人民共和国渔业海上交通事故调查处理规则》同时废止。</w:t>
      </w:r>
    </w:p>
    <w:p w:rsidR="00372646" w:rsidRDefault="0045495B">
      <w:pPr>
        <w:widowControl/>
        <w:jc w:val="left"/>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shd w:val="clear" w:color="auto" w:fill="FFFFFF"/>
        </w:rPr>
      </w:pPr>
      <w:bookmarkStart w:id="385" w:name="_Toc482118374"/>
      <w:r>
        <w:rPr>
          <w:rFonts w:ascii="Times New Roman" w:hAnsi="Times New Roman" w:hint="eastAsia"/>
          <w:shd w:val="clear" w:color="auto" w:fill="FFFFFF"/>
        </w:rPr>
        <w:t>道路运输车辆动态监督管理办法</w:t>
      </w:r>
      <w:bookmarkEnd w:id="385"/>
    </w:p>
    <w:p w:rsidR="00372646" w:rsidRDefault="00372646">
      <w:pPr>
        <w:jc w:val="left"/>
        <w:rPr>
          <w:rFonts w:cs="宋体"/>
          <w:kern w:val="0"/>
          <w:szCs w:val="21"/>
          <w:shd w:val="clear" w:color="auto" w:fill="FFFFFF"/>
        </w:rPr>
      </w:pPr>
    </w:p>
    <w:p w:rsidR="00372646" w:rsidRDefault="0045495B">
      <w:pPr>
        <w:widowControl/>
        <w:jc w:val="center"/>
        <w:rPr>
          <w:rFonts w:cs="宋体"/>
          <w:kern w:val="0"/>
          <w:szCs w:val="21"/>
          <w:shd w:val="clear" w:color="auto" w:fill="FFFFFF"/>
        </w:rPr>
      </w:pPr>
      <w:r>
        <w:rPr>
          <w:rFonts w:cs="宋体" w:hint="eastAsia"/>
          <w:kern w:val="0"/>
          <w:szCs w:val="21"/>
          <w:shd w:val="clear" w:color="auto" w:fill="FFFFFF"/>
        </w:rPr>
        <w:t>（</w:t>
      </w:r>
      <w:r>
        <w:rPr>
          <w:rFonts w:cs="宋体" w:hint="eastAsia"/>
          <w:kern w:val="0"/>
          <w:szCs w:val="21"/>
          <w:shd w:val="clear" w:color="auto" w:fill="FFFFFF"/>
        </w:rPr>
        <w:t>2014</w:t>
      </w:r>
      <w:r>
        <w:rPr>
          <w:rFonts w:cs="宋体" w:hint="eastAsia"/>
          <w:kern w:val="0"/>
          <w:szCs w:val="21"/>
          <w:shd w:val="clear" w:color="auto" w:fill="FFFFFF"/>
        </w:rPr>
        <w:t>年</w:t>
      </w:r>
      <w:r>
        <w:rPr>
          <w:rFonts w:cs="宋体" w:hint="eastAsia"/>
          <w:kern w:val="0"/>
          <w:szCs w:val="21"/>
          <w:shd w:val="clear" w:color="auto" w:fill="FFFFFF"/>
        </w:rPr>
        <w:t>1</w:t>
      </w:r>
      <w:r>
        <w:rPr>
          <w:rFonts w:cs="宋体" w:hint="eastAsia"/>
          <w:kern w:val="0"/>
          <w:szCs w:val="21"/>
          <w:shd w:val="clear" w:color="auto" w:fill="FFFFFF"/>
        </w:rPr>
        <w:t>月</w:t>
      </w:r>
      <w:r>
        <w:rPr>
          <w:rFonts w:cs="宋体" w:hint="eastAsia"/>
          <w:kern w:val="0"/>
          <w:szCs w:val="21"/>
          <w:shd w:val="clear" w:color="auto" w:fill="FFFFFF"/>
        </w:rPr>
        <w:t>28</w:t>
      </w:r>
      <w:r>
        <w:rPr>
          <w:rFonts w:cs="宋体" w:hint="eastAsia"/>
          <w:kern w:val="0"/>
          <w:szCs w:val="21"/>
          <w:shd w:val="clear" w:color="auto" w:fill="FFFFFF"/>
        </w:rPr>
        <w:t>日交通运输部、公安部、国家安全生产监督管理总局发布　根据</w:t>
      </w:r>
      <w:r>
        <w:rPr>
          <w:rFonts w:cs="宋体" w:hint="eastAsia"/>
          <w:kern w:val="0"/>
          <w:szCs w:val="21"/>
          <w:shd w:val="clear" w:color="auto" w:fill="FFFFFF"/>
        </w:rPr>
        <w:t>2016</w:t>
      </w:r>
      <w:r>
        <w:rPr>
          <w:rFonts w:cs="宋体" w:hint="eastAsia"/>
          <w:kern w:val="0"/>
          <w:szCs w:val="21"/>
          <w:shd w:val="clear" w:color="auto" w:fill="FFFFFF"/>
        </w:rPr>
        <w:t>年</w:t>
      </w:r>
      <w:r>
        <w:rPr>
          <w:rFonts w:cs="宋体" w:hint="eastAsia"/>
          <w:kern w:val="0"/>
          <w:szCs w:val="21"/>
          <w:shd w:val="clear" w:color="auto" w:fill="FFFFFF"/>
        </w:rPr>
        <w:t>4</w:t>
      </w:r>
      <w:r>
        <w:rPr>
          <w:rFonts w:cs="宋体" w:hint="eastAsia"/>
          <w:kern w:val="0"/>
          <w:szCs w:val="21"/>
          <w:shd w:val="clear" w:color="auto" w:fill="FFFFFF"/>
        </w:rPr>
        <w:t>月</w:t>
      </w:r>
      <w:r>
        <w:rPr>
          <w:rFonts w:cs="宋体" w:hint="eastAsia"/>
          <w:kern w:val="0"/>
          <w:szCs w:val="21"/>
          <w:shd w:val="clear" w:color="auto" w:fill="FFFFFF"/>
        </w:rPr>
        <w:t>20</w:t>
      </w:r>
      <w:r>
        <w:rPr>
          <w:rFonts w:cs="宋体" w:hint="eastAsia"/>
          <w:kern w:val="0"/>
          <w:szCs w:val="21"/>
          <w:shd w:val="clear" w:color="auto" w:fill="FFFFFF"/>
        </w:rPr>
        <w:t>日交通运输部令</w:t>
      </w:r>
      <w:r>
        <w:rPr>
          <w:rFonts w:cs="宋体" w:hint="eastAsia"/>
          <w:kern w:val="0"/>
          <w:szCs w:val="21"/>
          <w:shd w:val="clear" w:color="auto" w:fill="FFFFFF"/>
        </w:rPr>
        <w:t>2016</w:t>
      </w:r>
      <w:r>
        <w:rPr>
          <w:rFonts w:cs="宋体" w:hint="eastAsia"/>
          <w:kern w:val="0"/>
          <w:szCs w:val="21"/>
          <w:shd w:val="clear" w:color="auto" w:fill="FFFFFF"/>
        </w:rPr>
        <w:t>年第</w:t>
      </w:r>
      <w:r>
        <w:rPr>
          <w:rFonts w:cs="宋体" w:hint="eastAsia"/>
          <w:kern w:val="0"/>
          <w:szCs w:val="21"/>
          <w:shd w:val="clear" w:color="auto" w:fill="FFFFFF"/>
        </w:rPr>
        <w:t>55</w:t>
      </w:r>
      <w:r>
        <w:rPr>
          <w:rFonts w:cs="宋体" w:hint="eastAsia"/>
          <w:kern w:val="0"/>
          <w:szCs w:val="21"/>
          <w:shd w:val="clear" w:color="auto" w:fill="FFFFFF"/>
        </w:rPr>
        <w:t>号《交通运输部</w:t>
      </w:r>
      <w:r>
        <w:rPr>
          <w:rFonts w:cs="宋体" w:hint="eastAsia"/>
          <w:kern w:val="0"/>
          <w:szCs w:val="21"/>
          <w:shd w:val="clear" w:color="auto" w:fill="FFFFFF"/>
        </w:rPr>
        <w:t>、</w:t>
      </w:r>
      <w:r>
        <w:rPr>
          <w:rFonts w:cs="宋体" w:hint="eastAsia"/>
          <w:kern w:val="0"/>
          <w:szCs w:val="21"/>
          <w:shd w:val="clear" w:color="auto" w:fill="FFFFFF"/>
        </w:rPr>
        <w:t>公安部</w:t>
      </w:r>
      <w:r>
        <w:rPr>
          <w:rFonts w:cs="宋体" w:hint="eastAsia"/>
          <w:kern w:val="0"/>
          <w:szCs w:val="21"/>
          <w:shd w:val="clear" w:color="auto" w:fill="FFFFFF"/>
        </w:rPr>
        <w:t>、</w:t>
      </w:r>
      <w:r>
        <w:rPr>
          <w:rFonts w:cs="宋体" w:hint="eastAsia"/>
          <w:kern w:val="0"/>
          <w:szCs w:val="21"/>
          <w:shd w:val="clear" w:color="auto" w:fill="FFFFFF"/>
        </w:rPr>
        <w:t>国家安全生产监督管理总局关于修改〈道路运输车辆动态监督管理办法〉的决定》</w:t>
      </w:r>
      <w:r>
        <w:rPr>
          <w:rFonts w:cs="宋体" w:hint="eastAsia"/>
          <w:kern w:val="0"/>
          <w:szCs w:val="21"/>
          <w:shd w:val="clear" w:color="auto" w:fill="FFFFFF"/>
        </w:rPr>
        <w:t>修正）</w:t>
      </w:r>
    </w:p>
    <w:p w:rsidR="00372646" w:rsidRDefault="00372646">
      <w:pPr>
        <w:widowControl/>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第一章　总　则</w:t>
      </w:r>
    </w:p>
    <w:p w:rsidR="00372646" w:rsidRDefault="00372646">
      <w:pPr>
        <w:widowControl/>
        <w:jc w:val="left"/>
        <w:rPr>
          <w:rFonts w:cs="宋体"/>
          <w:kern w:val="0"/>
          <w:szCs w:val="21"/>
          <w:shd w:val="clear" w:color="auto" w:fill="FFFFFF"/>
        </w:rPr>
      </w:pP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第一条</w:t>
      </w:r>
      <w:r>
        <w:rPr>
          <w:rFonts w:cs="宋体" w:hint="eastAsia"/>
          <w:kern w:val="0"/>
          <w:szCs w:val="21"/>
          <w:shd w:val="clear" w:color="auto" w:fill="FFFFFF"/>
        </w:rPr>
        <w:t xml:space="preserve">　为加强道路运输车辆动态监督管理，预防和减少道路交通事故，依据《中华人民共和国安全生产法》《中华人民共和国道路交通安全法实施条例》《中华人民共和国道路运输条例》等有关法律法规，制定本办法。</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kern w:val="0"/>
          <w:szCs w:val="21"/>
          <w:shd w:val="clear" w:color="auto" w:fill="FFFFFF"/>
        </w:rPr>
        <w:t xml:space="preserve">　道路运输车辆安装、使用具有行驶记录功能的卫星定位装置（以下简称卫星定位装置）以及相关安全监督管理活动，适用本办法。</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kern w:val="0"/>
          <w:szCs w:val="21"/>
          <w:shd w:val="clear" w:color="auto" w:fill="FFFFFF"/>
        </w:rPr>
        <w:t xml:space="preserve">　本办法所称道路运输车辆，包括用于公路营运的载客汽车、危险货物运输车辆、半挂牵引车以及重型载货汽车（总质量为</w:t>
      </w:r>
      <w:r>
        <w:rPr>
          <w:rFonts w:cs="宋体" w:hint="eastAsia"/>
          <w:kern w:val="0"/>
          <w:szCs w:val="21"/>
          <w:shd w:val="clear" w:color="auto" w:fill="FFFFFF"/>
        </w:rPr>
        <w:t>12</w:t>
      </w:r>
      <w:r>
        <w:rPr>
          <w:rFonts w:cs="宋体" w:hint="eastAsia"/>
          <w:kern w:val="0"/>
          <w:szCs w:val="21"/>
          <w:shd w:val="clear" w:color="auto" w:fill="FFFFFF"/>
        </w:rPr>
        <w:t>吨及以上的普通货运车辆）。</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kern w:val="0"/>
          <w:szCs w:val="21"/>
          <w:shd w:val="clear" w:color="auto" w:fill="FFFFFF"/>
        </w:rPr>
        <w:t xml:space="preserve">　道路运输车辆动态监督管理应当遵循企业监控、政府监管、联网联控的原则。</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第五条</w:t>
      </w:r>
      <w:r>
        <w:rPr>
          <w:rFonts w:cs="宋体" w:hint="eastAsia"/>
          <w:kern w:val="0"/>
          <w:szCs w:val="21"/>
          <w:shd w:val="clear" w:color="auto" w:fill="FFFFFF"/>
        </w:rPr>
        <w:t xml:space="preserve">　道路运输管理机构、公安机关交通管理部门、安全监管部门依据法定职责，对道路运输车辆动态监控工作实施联合监督管理。</w:t>
      </w:r>
    </w:p>
    <w:p w:rsidR="00372646" w:rsidRDefault="00372646">
      <w:pPr>
        <w:widowControl/>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第二章　系统建设</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widowControl/>
        <w:ind w:firstLineChars="200" w:firstLine="422"/>
        <w:jc w:val="left"/>
        <w:rPr>
          <w:rFonts w:cs="宋体"/>
          <w:kern w:val="0"/>
          <w:szCs w:val="21"/>
          <w:shd w:val="clear" w:color="auto" w:fill="FFFFFF"/>
        </w:rPr>
      </w:pPr>
      <w:r>
        <w:rPr>
          <w:rFonts w:cs="宋体" w:hint="eastAsia"/>
          <w:b/>
          <w:kern w:val="0"/>
          <w:szCs w:val="21"/>
          <w:shd w:val="clear" w:color="auto" w:fill="FFFFFF"/>
        </w:rPr>
        <w:t>第六条</w:t>
      </w:r>
      <w:r>
        <w:rPr>
          <w:rFonts w:cs="宋体" w:hint="eastAsia"/>
          <w:kern w:val="0"/>
          <w:szCs w:val="21"/>
          <w:shd w:val="clear" w:color="auto" w:fill="FFFFFF"/>
        </w:rPr>
        <w:t xml:space="preserve">　道路运输车辆卫星定位系统平台应当符合以下标准要求：</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（一）《道路运输车辆卫星定位系统平台技术要求》（</w:t>
      </w:r>
      <w:r>
        <w:rPr>
          <w:rFonts w:cs="宋体" w:hint="eastAsia"/>
          <w:kern w:val="0"/>
          <w:szCs w:val="21"/>
          <w:shd w:val="clear" w:color="auto" w:fill="FFFFFF"/>
        </w:rPr>
        <w:t>JT/T 796</w:t>
      </w:r>
      <w:r>
        <w:rPr>
          <w:rFonts w:cs="宋体" w:hint="eastAsia"/>
          <w:kern w:val="0"/>
          <w:szCs w:val="21"/>
          <w:shd w:val="clear" w:color="auto" w:fill="FFFFFF"/>
        </w:rPr>
        <w:t>）；</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（二）《道路运输车辆卫星定位系统终端通讯协议及数据格式》（</w:t>
      </w:r>
      <w:r>
        <w:rPr>
          <w:rFonts w:cs="宋体" w:hint="eastAsia"/>
          <w:kern w:val="0"/>
          <w:szCs w:val="21"/>
          <w:shd w:val="clear" w:color="auto" w:fill="FFFFFF"/>
        </w:rPr>
        <w:t>JT/T 808</w:t>
      </w:r>
      <w:r>
        <w:rPr>
          <w:rFonts w:cs="宋体" w:hint="eastAsia"/>
          <w:kern w:val="0"/>
          <w:szCs w:val="21"/>
          <w:shd w:val="clear" w:color="auto" w:fill="FFFFFF"/>
        </w:rPr>
        <w:t>）；</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（三）《道路运输车辆卫星定位系统平台数据交换》（</w:t>
      </w:r>
      <w:r>
        <w:rPr>
          <w:rFonts w:cs="宋体" w:hint="eastAsia"/>
          <w:kern w:val="0"/>
          <w:szCs w:val="21"/>
          <w:shd w:val="clear" w:color="auto" w:fill="FFFFFF"/>
        </w:rPr>
        <w:t xml:space="preserve">JT/T </w:t>
      </w:r>
      <w:r>
        <w:rPr>
          <w:rFonts w:cs="宋体" w:hint="eastAsia"/>
          <w:kern w:val="0"/>
          <w:szCs w:val="21"/>
          <w:shd w:val="clear" w:color="auto" w:fill="FFFFFF"/>
        </w:rPr>
        <w:t>809</w:t>
      </w:r>
      <w:r>
        <w:rPr>
          <w:rFonts w:cs="宋体" w:hint="eastAsia"/>
          <w:kern w:val="0"/>
          <w:szCs w:val="21"/>
          <w:shd w:val="clear" w:color="auto" w:fill="FFFFFF"/>
        </w:rPr>
        <w:t>）。</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kern w:val="0"/>
          <w:szCs w:val="21"/>
          <w:shd w:val="clear" w:color="auto" w:fill="FFFFFF"/>
        </w:rPr>
        <w:t xml:space="preserve">　在道路运输车辆上安装的卫星定位装置应符合以下标准要求：</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（一）《道路运输车辆卫星定位系统车载终端技术要求》（</w:t>
      </w:r>
      <w:r>
        <w:rPr>
          <w:rFonts w:cs="宋体" w:hint="eastAsia"/>
          <w:kern w:val="0"/>
          <w:szCs w:val="21"/>
          <w:shd w:val="clear" w:color="auto" w:fill="FFFFFF"/>
        </w:rPr>
        <w:t>JT/T 794</w:t>
      </w:r>
      <w:r>
        <w:rPr>
          <w:rFonts w:cs="宋体" w:hint="eastAsia"/>
          <w:kern w:val="0"/>
          <w:szCs w:val="21"/>
          <w:shd w:val="clear" w:color="auto" w:fill="FFFFFF"/>
        </w:rPr>
        <w:t>）；</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（二）《道路运输车辆卫星定位系统终端通讯协议及数据格式》（</w:t>
      </w:r>
      <w:r>
        <w:rPr>
          <w:rFonts w:cs="宋体" w:hint="eastAsia"/>
          <w:kern w:val="0"/>
          <w:szCs w:val="21"/>
          <w:shd w:val="clear" w:color="auto" w:fill="FFFFFF"/>
        </w:rPr>
        <w:t>JT/T 808</w:t>
      </w:r>
      <w:r>
        <w:rPr>
          <w:rFonts w:cs="宋体" w:hint="eastAsia"/>
          <w:kern w:val="0"/>
          <w:szCs w:val="21"/>
          <w:shd w:val="clear" w:color="auto" w:fill="FFFFFF"/>
        </w:rPr>
        <w:t>）；</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（三）《机动车运行安全技术条件》（</w:t>
      </w:r>
      <w:r>
        <w:rPr>
          <w:rFonts w:cs="宋体" w:hint="eastAsia"/>
          <w:kern w:val="0"/>
          <w:szCs w:val="21"/>
          <w:shd w:val="clear" w:color="auto" w:fill="FFFFFF"/>
        </w:rPr>
        <w:t>GB7258</w:t>
      </w:r>
      <w:r>
        <w:rPr>
          <w:rFonts w:cs="宋体" w:hint="eastAsia"/>
          <w:kern w:val="0"/>
          <w:szCs w:val="21"/>
          <w:shd w:val="clear" w:color="auto" w:fill="FFFFFF"/>
        </w:rPr>
        <w:t>）；</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（四）《汽车行驶记录仪》（</w:t>
      </w:r>
      <w:r>
        <w:rPr>
          <w:rFonts w:cs="宋体" w:hint="eastAsia"/>
          <w:kern w:val="0"/>
          <w:szCs w:val="21"/>
          <w:shd w:val="clear" w:color="auto" w:fill="FFFFFF"/>
        </w:rPr>
        <w:t>GB/T 19056</w:t>
      </w:r>
      <w:r>
        <w:rPr>
          <w:rFonts w:cs="宋体" w:hint="eastAsia"/>
          <w:kern w:val="0"/>
          <w:szCs w:val="21"/>
          <w:shd w:val="clear" w:color="auto" w:fill="FFFFFF"/>
        </w:rPr>
        <w:t>）。</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kern w:val="0"/>
          <w:szCs w:val="21"/>
          <w:shd w:val="clear" w:color="auto" w:fill="FFFFFF"/>
        </w:rPr>
        <w:t xml:space="preserve">　道路运输车辆卫星定位系统平台和车载终端应当通过有关专业机构的标准符合性技术审查。对通过标准符合性技术审查的系统平台和车载终端，由交通运输部发布公告</w:t>
      </w:r>
      <w:r>
        <w:rPr>
          <w:rFonts w:cs="宋体" w:hint="eastAsia"/>
          <w:kern w:val="0"/>
          <w:szCs w:val="21"/>
          <w:shd w:val="clear" w:color="auto" w:fill="FFFFFF"/>
        </w:rPr>
        <w:t>。</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第九条　</w:t>
      </w:r>
      <w:r>
        <w:rPr>
          <w:rFonts w:cs="宋体" w:hint="eastAsia"/>
          <w:kern w:val="0"/>
          <w:szCs w:val="21"/>
          <w:shd w:val="clear" w:color="auto" w:fill="FFFFFF"/>
        </w:rPr>
        <w:t>道路旅客运输企业、道路危险货物运输企业和拥有</w:t>
      </w:r>
      <w:r>
        <w:rPr>
          <w:rFonts w:cs="宋体" w:hint="eastAsia"/>
          <w:kern w:val="0"/>
          <w:szCs w:val="21"/>
          <w:shd w:val="clear" w:color="auto" w:fill="FFFFFF"/>
        </w:rPr>
        <w:t>50</w:t>
      </w:r>
      <w:r>
        <w:rPr>
          <w:rFonts w:cs="宋体" w:hint="eastAsia"/>
          <w:kern w:val="0"/>
          <w:szCs w:val="21"/>
          <w:shd w:val="clear" w:color="auto" w:fill="FFFFFF"/>
        </w:rPr>
        <w:t>辆及以上重型载货汽车或者牵引车的道路货物运输企业应当按照标准建设道路运输车辆动态监控平台，或者使用符合条件的社会化卫星定位系统监控平台（以下统称监控平台），对所属道路运输车辆和驾驶员运行过程进行实时监控和管理。</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kern w:val="0"/>
          <w:szCs w:val="21"/>
          <w:shd w:val="clear" w:color="auto" w:fill="FFFFFF"/>
        </w:rPr>
        <w:t xml:space="preserve">　道路运输企业新建或者变更监控平台，在投入使用前应当通过有关专业机构的系统平台标准符合性技术审查，并向原发放《道路运输经营许可证》的道路运输管理机构备案。</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kern w:val="0"/>
          <w:szCs w:val="21"/>
          <w:shd w:val="clear" w:color="auto" w:fill="FFFFFF"/>
        </w:rPr>
        <w:t xml:space="preserve">　提供道路运输车辆动态监控社会化服务的，应当向省级道路运输</w:t>
      </w:r>
      <w:r>
        <w:rPr>
          <w:rFonts w:cs="宋体" w:hint="eastAsia"/>
          <w:kern w:val="0"/>
          <w:szCs w:val="21"/>
          <w:shd w:val="clear" w:color="auto" w:fill="FFFFFF"/>
        </w:rPr>
        <w:t>管理机构备案，并提供以下材料：</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（一）营业执照；</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（二）服务格式条款、服务承诺；</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（三）履行服务能力的相关证明材料；</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（四）通过系统平台标准符合性技术审查的证明材料。</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kern w:val="0"/>
          <w:szCs w:val="21"/>
          <w:shd w:val="clear" w:color="auto" w:fill="FFFFFF"/>
        </w:rPr>
        <w:t xml:space="preserve">　旅游客车、包车客车、三类以上班线客车和危险货物运输车辆在出厂前应当安装符合标准的卫星定位装置。重型载货汽车和半挂牵引车在出厂前应当安装符合标准的卫星定位装置，并接入全国道路货运车辆公共监管与服务平台（以下简称道路货运车辆公共平台）。</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车辆制造企业为道路运输车辆安装符合标准的卫星定位装置后，应当随车附带相关安装证明材料。</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第十三条</w:t>
      </w:r>
      <w:r>
        <w:rPr>
          <w:rFonts w:cs="宋体" w:hint="eastAsia"/>
          <w:kern w:val="0"/>
          <w:szCs w:val="21"/>
          <w:shd w:val="clear" w:color="auto" w:fill="FFFFFF"/>
        </w:rPr>
        <w:t xml:space="preserve">　道路运输经营者应当选购安装符合标准的卫星定位装置的车辆，并接入符合要求的监控平台。</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第十四条　</w:t>
      </w:r>
      <w:r>
        <w:rPr>
          <w:rFonts w:cs="宋体" w:hint="eastAsia"/>
          <w:kern w:val="0"/>
          <w:szCs w:val="21"/>
          <w:shd w:val="clear" w:color="auto" w:fill="FFFFFF"/>
        </w:rPr>
        <w:t>道路运输企业应当在监控平台中完整、准确地录入所属道路运输车辆和驾驶人员的基础资料等信息，并及时更新。</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第十五条　</w:t>
      </w:r>
      <w:r>
        <w:rPr>
          <w:rFonts w:cs="宋体" w:hint="eastAsia"/>
          <w:kern w:val="0"/>
          <w:szCs w:val="21"/>
          <w:shd w:val="clear" w:color="auto" w:fill="FFFFFF"/>
        </w:rPr>
        <w:t>道路旅客运输企业和道路危险货物运输企业监控平台应当接入全国重点营运车辆联网联控系统（以下简称联网联控系统），并按照要求将车辆行驶的动态信息和企业、驾驶人员、车辆的相关信息逐级上传至全国道路运输</w:t>
      </w:r>
      <w:r>
        <w:rPr>
          <w:rFonts w:cs="宋体" w:hint="eastAsia"/>
          <w:kern w:val="0"/>
          <w:szCs w:val="21"/>
          <w:shd w:val="clear" w:color="auto" w:fill="FFFFFF"/>
        </w:rPr>
        <w:t>车辆动态信息公共交换平台。</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道路货运企业监控平台应当与道路货运车辆公共平台对接，按照要求将企业、驾驶人员、车辆的相关信息上传至道路货运车辆公共平台，并接收道路货运车辆公共平台转发的货运车辆行驶的动态信息。</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kern w:val="0"/>
          <w:szCs w:val="21"/>
          <w:shd w:val="clear" w:color="auto" w:fill="FFFFFF"/>
        </w:rPr>
        <w:t xml:space="preserve">　道路运输管理机构在办理营运手续时，应当对道路运输车辆安装卫星定位装置及接入系统平台的情况进行审核。</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第十七条　</w:t>
      </w:r>
      <w:r>
        <w:rPr>
          <w:rFonts w:cs="宋体" w:hint="eastAsia"/>
          <w:kern w:val="0"/>
          <w:szCs w:val="21"/>
          <w:shd w:val="clear" w:color="auto" w:fill="FFFFFF"/>
        </w:rPr>
        <w:t>对新出厂车辆已安装的卫星定位装置，任何单位和个人不得随意拆卸。除危险货物运输车辆接入联网联控系统监控平台时按照有关标准要求进行相应设置以外，不得改变货运车辆车载终端监控中心的</w:t>
      </w:r>
      <w:r>
        <w:rPr>
          <w:rFonts w:cs="宋体" w:hint="eastAsia"/>
          <w:kern w:val="0"/>
          <w:szCs w:val="21"/>
          <w:shd w:val="clear" w:color="auto" w:fill="FFFFFF"/>
        </w:rPr>
        <w:t>域名设置。</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第十八条</w:t>
      </w:r>
      <w:r>
        <w:rPr>
          <w:rFonts w:cs="宋体" w:hint="eastAsia"/>
          <w:kern w:val="0"/>
          <w:szCs w:val="21"/>
          <w:shd w:val="clear" w:color="auto" w:fill="FFFFFF"/>
        </w:rPr>
        <w:t xml:space="preserve">　道路运输管理机构负责建设和维护道路运输车辆动态信息公共服务平台，落实维护经费，向地方人民政府争取纳入年度预算。道路运输管理机构应当建立逐级考核和通报制度，保证联网联控系统长期稳定运行。</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第十九条</w:t>
      </w:r>
      <w:r>
        <w:rPr>
          <w:rFonts w:cs="宋体" w:hint="eastAsia"/>
          <w:kern w:val="0"/>
          <w:szCs w:val="21"/>
          <w:shd w:val="clear" w:color="auto" w:fill="FFFFFF"/>
        </w:rPr>
        <w:t xml:space="preserve">　道路运输管理机构、公安机关交通管理部门、安全监管部门间应当建立信息共享机制。</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公安机关交通管理部门、安全监管部门根据需要可以通过道路运输车辆动态信息公共服务平台，随时或者定期调取系统数据。</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第二十条</w:t>
      </w:r>
      <w:r>
        <w:rPr>
          <w:rFonts w:cs="宋体" w:hint="eastAsia"/>
          <w:kern w:val="0"/>
          <w:szCs w:val="21"/>
          <w:shd w:val="clear" w:color="auto" w:fill="FFFFFF"/>
        </w:rPr>
        <w:t xml:space="preserve">　任何单位、个人不得擅自泄露、删除、篡改卫星定位系统平台的历史和实时动态数据。</w:t>
      </w:r>
    </w:p>
    <w:p w:rsidR="00372646" w:rsidRDefault="00372646">
      <w:pPr>
        <w:widowControl/>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第三章　车辆监控</w:t>
      </w:r>
    </w:p>
    <w:p w:rsidR="00372646" w:rsidRDefault="00372646">
      <w:pPr>
        <w:widowControl/>
        <w:jc w:val="left"/>
        <w:rPr>
          <w:rFonts w:cs="宋体"/>
          <w:kern w:val="0"/>
          <w:szCs w:val="21"/>
          <w:shd w:val="clear" w:color="auto" w:fill="FFFFFF"/>
        </w:rPr>
      </w:pP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第二十一条</w:t>
      </w:r>
      <w:r>
        <w:rPr>
          <w:rFonts w:cs="宋体" w:hint="eastAsia"/>
          <w:kern w:val="0"/>
          <w:szCs w:val="21"/>
          <w:shd w:val="clear" w:color="auto" w:fill="FFFFFF"/>
        </w:rPr>
        <w:t xml:space="preserve">　道路运输企业是道路运输车辆动态监控的责任主体。</w:t>
      </w:r>
    </w:p>
    <w:p w:rsidR="00372646" w:rsidRDefault="00372646">
      <w:pPr>
        <w:widowControl/>
        <w:jc w:val="left"/>
        <w:rPr>
          <w:rFonts w:cs="宋体"/>
          <w:kern w:val="0"/>
          <w:szCs w:val="21"/>
          <w:shd w:val="clear" w:color="auto" w:fill="FFFFFF"/>
        </w:rPr>
      </w:pP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第二十二条</w:t>
      </w:r>
      <w:r>
        <w:rPr>
          <w:rFonts w:cs="宋体" w:hint="eastAsia"/>
          <w:kern w:val="0"/>
          <w:szCs w:val="21"/>
          <w:shd w:val="clear" w:color="auto" w:fill="FFFFFF"/>
        </w:rPr>
        <w:t xml:space="preserve">　道路旅客运输企业、道路危险货物运输企业和拥有</w:t>
      </w:r>
      <w:r>
        <w:rPr>
          <w:rFonts w:cs="宋体" w:hint="eastAsia"/>
          <w:kern w:val="0"/>
          <w:szCs w:val="21"/>
          <w:shd w:val="clear" w:color="auto" w:fill="FFFFFF"/>
        </w:rPr>
        <w:t>50</w:t>
      </w:r>
      <w:r>
        <w:rPr>
          <w:rFonts w:cs="宋体" w:hint="eastAsia"/>
          <w:kern w:val="0"/>
          <w:szCs w:val="21"/>
          <w:shd w:val="clear" w:color="auto" w:fill="FFFFFF"/>
        </w:rPr>
        <w:t>辆及以上重型载货汽车或牵引车的道路货物运输企业应当配备专职监控人员。专职监控人员配置原则上按照监控平台每接入</w:t>
      </w:r>
      <w:r>
        <w:rPr>
          <w:rFonts w:cs="宋体" w:hint="eastAsia"/>
          <w:kern w:val="0"/>
          <w:szCs w:val="21"/>
          <w:shd w:val="clear" w:color="auto" w:fill="FFFFFF"/>
        </w:rPr>
        <w:t>100</w:t>
      </w:r>
      <w:r>
        <w:rPr>
          <w:rFonts w:cs="宋体" w:hint="eastAsia"/>
          <w:kern w:val="0"/>
          <w:szCs w:val="21"/>
          <w:shd w:val="clear" w:color="auto" w:fill="FFFFFF"/>
        </w:rPr>
        <w:t>辆车设</w:t>
      </w:r>
      <w:r>
        <w:rPr>
          <w:rFonts w:cs="宋体" w:hint="eastAsia"/>
          <w:kern w:val="0"/>
          <w:szCs w:val="21"/>
          <w:shd w:val="clear" w:color="auto" w:fill="FFFFFF"/>
        </w:rPr>
        <w:t>1</w:t>
      </w:r>
      <w:r>
        <w:rPr>
          <w:rFonts w:cs="宋体" w:hint="eastAsia"/>
          <w:kern w:val="0"/>
          <w:szCs w:val="21"/>
          <w:shd w:val="clear" w:color="auto" w:fill="FFFFFF"/>
        </w:rPr>
        <w:t>人的标准配备，最低不少于</w:t>
      </w:r>
      <w:r>
        <w:rPr>
          <w:rFonts w:cs="宋体" w:hint="eastAsia"/>
          <w:kern w:val="0"/>
          <w:szCs w:val="21"/>
          <w:shd w:val="clear" w:color="auto" w:fill="FFFFFF"/>
        </w:rPr>
        <w:t>2</w:t>
      </w:r>
      <w:r>
        <w:rPr>
          <w:rFonts w:cs="宋体" w:hint="eastAsia"/>
          <w:kern w:val="0"/>
          <w:szCs w:val="21"/>
          <w:shd w:val="clear" w:color="auto" w:fill="FFFFFF"/>
        </w:rPr>
        <w:t>人。</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监控人员应当掌握国家相关法规和政策，经运输企业培训、考试合格后上岗。</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第二十三条</w:t>
      </w:r>
      <w:r>
        <w:rPr>
          <w:rFonts w:cs="宋体" w:hint="eastAsia"/>
          <w:kern w:val="0"/>
          <w:szCs w:val="21"/>
          <w:shd w:val="clear" w:color="auto" w:fill="FFFFFF"/>
        </w:rPr>
        <w:t xml:space="preserve">　道路货运车辆公共平台负责对个体货运车辆和小型道路货物运输企业（拥有</w:t>
      </w:r>
      <w:r>
        <w:rPr>
          <w:rFonts w:cs="宋体" w:hint="eastAsia"/>
          <w:kern w:val="0"/>
          <w:szCs w:val="21"/>
          <w:shd w:val="clear" w:color="auto" w:fill="FFFFFF"/>
        </w:rPr>
        <w:t>50</w:t>
      </w:r>
      <w:r>
        <w:rPr>
          <w:rFonts w:cs="宋体" w:hint="eastAsia"/>
          <w:kern w:val="0"/>
          <w:szCs w:val="21"/>
          <w:shd w:val="clear" w:color="auto" w:fill="FFFFFF"/>
        </w:rPr>
        <w:t>辆以下重型载货汽车或牵引车）的货运车辆进行动态监控。道路货运车辆公共平台设置监控超速行驶和疲劳驾驶的限值，自动提醒驾驶员纠正超速行驶、疲劳驾驶等违法行为。</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第二十四条</w:t>
      </w:r>
      <w:r>
        <w:rPr>
          <w:rFonts w:cs="宋体" w:hint="eastAsia"/>
          <w:kern w:val="0"/>
          <w:szCs w:val="21"/>
          <w:shd w:val="clear" w:color="auto" w:fill="FFFFFF"/>
        </w:rPr>
        <w:t xml:space="preserve">　道路运输企业应当建立健全动态监控管理相关制度，规范动态监控工作：</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（一）系统平台的建设、维护及管理制度；</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（二）车载终端安装、使用及维护制度；</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（三）监控人员岗位职责及管理制度；</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（四）交通违法动态信息处理和统计分析制度；</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（五）其他需要建立的制度</w:t>
      </w:r>
      <w:r>
        <w:rPr>
          <w:rFonts w:cs="宋体" w:hint="eastAsia"/>
          <w:kern w:val="0"/>
          <w:szCs w:val="21"/>
          <w:shd w:val="clear" w:color="auto" w:fill="FFFFFF"/>
        </w:rPr>
        <w:t>。</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第二十五条</w:t>
      </w:r>
      <w:r>
        <w:rPr>
          <w:rFonts w:cs="宋体" w:hint="eastAsia"/>
          <w:kern w:val="0"/>
          <w:szCs w:val="21"/>
          <w:shd w:val="clear" w:color="auto" w:fill="FFFFFF"/>
        </w:rPr>
        <w:t xml:space="preserve">　道路运输企业应当根据法律法规的相关规定以及车辆行驶道路的实际情况，按照规定设置监控超速行驶和疲劳驾驶的限值，以及核定运营线路、区域及夜间行驶时间等，在所属车辆运行期间对车辆和驾驶员进行实时监控和管理。</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设置超速行驶和疲劳驾驶的限值，应当符合客运驾驶员</w:t>
      </w:r>
      <w:r>
        <w:rPr>
          <w:rFonts w:cs="宋体" w:hint="eastAsia"/>
          <w:kern w:val="0"/>
          <w:szCs w:val="21"/>
          <w:shd w:val="clear" w:color="auto" w:fill="FFFFFF"/>
        </w:rPr>
        <w:t>24</w:t>
      </w:r>
      <w:r>
        <w:rPr>
          <w:rFonts w:cs="宋体" w:hint="eastAsia"/>
          <w:kern w:val="0"/>
          <w:szCs w:val="21"/>
          <w:shd w:val="clear" w:color="auto" w:fill="FFFFFF"/>
        </w:rPr>
        <w:t>小时累计驾驶时间原则上不超过</w:t>
      </w:r>
      <w:r>
        <w:rPr>
          <w:rFonts w:cs="宋体" w:hint="eastAsia"/>
          <w:kern w:val="0"/>
          <w:szCs w:val="21"/>
          <w:shd w:val="clear" w:color="auto" w:fill="FFFFFF"/>
        </w:rPr>
        <w:t>8</w:t>
      </w:r>
      <w:r>
        <w:rPr>
          <w:rFonts w:cs="宋体" w:hint="eastAsia"/>
          <w:kern w:val="0"/>
          <w:szCs w:val="21"/>
          <w:shd w:val="clear" w:color="auto" w:fill="FFFFFF"/>
        </w:rPr>
        <w:t>小时，日间连续驾驶不超过</w:t>
      </w:r>
      <w:r>
        <w:rPr>
          <w:rFonts w:cs="宋体" w:hint="eastAsia"/>
          <w:kern w:val="0"/>
          <w:szCs w:val="21"/>
          <w:shd w:val="clear" w:color="auto" w:fill="FFFFFF"/>
        </w:rPr>
        <w:t>4</w:t>
      </w:r>
      <w:r>
        <w:rPr>
          <w:rFonts w:cs="宋体" w:hint="eastAsia"/>
          <w:kern w:val="0"/>
          <w:szCs w:val="21"/>
          <w:shd w:val="clear" w:color="auto" w:fill="FFFFFF"/>
        </w:rPr>
        <w:t>小时，夜间连续驾驶不超过</w:t>
      </w:r>
      <w:r>
        <w:rPr>
          <w:rFonts w:cs="宋体" w:hint="eastAsia"/>
          <w:kern w:val="0"/>
          <w:szCs w:val="21"/>
          <w:shd w:val="clear" w:color="auto" w:fill="FFFFFF"/>
        </w:rPr>
        <w:t>2</w:t>
      </w:r>
      <w:r>
        <w:rPr>
          <w:rFonts w:cs="宋体" w:hint="eastAsia"/>
          <w:kern w:val="0"/>
          <w:szCs w:val="21"/>
          <w:shd w:val="clear" w:color="auto" w:fill="FFFFFF"/>
        </w:rPr>
        <w:t>小时，每次停车休息时间不少于</w:t>
      </w:r>
      <w:r>
        <w:rPr>
          <w:rFonts w:cs="宋体" w:hint="eastAsia"/>
          <w:kern w:val="0"/>
          <w:szCs w:val="21"/>
          <w:shd w:val="clear" w:color="auto" w:fill="FFFFFF"/>
        </w:rPr>
        <w:t>20</w:t>
      </w:r>
      <w:r>
        <w:rPr>
          <w:rFonts w:cs="宋体" w:hint="eastAsia"/>
          <w:kern w:val="0"/>
          <w:szCs w:val="21"/>
          <w:shd w:val="clear" w:color="auto" w:fill="FFFFFF"/>
        </w:rPr>
        <w:t>分钟，客运车辆夜间行驶速度不得超过日间限速</w:t>
      </w:r>
      <w:r>
        <w:rPr>
          <w:rFonts w:cs="宋体" w:hint="eastAsia"/>
          <w:kern w:val="0"/>
          <w:szCs w:val="21"/>
          <w:shd w:val="clear" w:color="auto" w:fill="FFFFFF"/>
        </w:rPr>
        <w:t>80%</w:t>
      </w:r>
      <w:r>
        <w:rPr>
          <w:rFonts w:cs="宋体" w:hint="eastAsia"/>
          <w:kern w:val="0"/>
          <w:szCs w:val="21"/>
          <w:shd w:val="clear" w:color="auto" w:fill="FFFFFF"/>
        </w:rPr>
        <w:t>的要求。</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第二十六条</w:t>
      </w:r>
      <w:r>
        <w:rPr>
          <w:rFonts w:cs="宋体" w:hint="eastAsia"/>
          <w:kern w:val="0"/>
          <w:szCs w:val="21"/>
          <w:shd w:val="clear" w:color="auto" w:fill="FFFFFF"/>
        </w:rPr>
        <w:t xml:space="preserve">　监控人员应当实时分析、处理车辆行驶动态信息，及时提醒驾驶员纠正超速行驶、疲劳驾驶等违法行为，并记录存档至动态监控台账；对经提醒仍然继续违法驾驶的驾驶员，应当及时向企业安全管理机构报告，安全管理机构应当立即采取措施制止；对拒不执行制止措施仍然继续违法驾驶的，道路运输企业应当及时报告公安机关交通管理部门，并在事后解聘驾驶员。</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动态监控数据应当至少保存</w:t>
      </w:r>
      <w:r>
        <w:rPr>
          <w:rFonts w:cs="宋体" w:hint="eastAsia"/>
          <w:kern w:val="0"/>
          <w:szCs w:val="21"/>
          <w:shd w:val="clear" w:color="auto" w:fill="FFFFFF"/>
        </w:rPr>
        <w:t>6</w:t>
      </w:r>
      <w:r>
        <w:rPr>
          <w:rFonts w:cs="宋体" w:hint="eastAsia"/>
          <w:kern w:val="0"/>
          <w:szCs w:val="21"/>
          <w:shd w:val="clear" w:color="auto" w:fill="FFFFFF"/>
        </w:rPr>
        <w:t>个月，违法驾驶信息及处理情况应当至少保存</w:t>
      </w:r>
      <w:r>
        <w:rPr>
          <w:rFonts w:cs="宋体" w:hint="eastAsia"/>
          <w:kern w:val="0"/>
          <w:szCs w:val="21"/>
          <w:shd w:val="clear" w:color="auto" w:fill="FFFFFF"/>
        </w:rPr>
        <w:t>3</w:t>
      </w:r>
      <w:r>
        <w:rPr>
          <w:rFonts w:cs="宋体" w:hint="eastAsia"/>
          <w:kern w:val="0"/>
          <w:szCs w:val="21"/>
          <w:shd w:val="clear" w:color="auto" w:fill="FFFFFF"/>
        </w:rPr>
        <w:t>年。对存在交通违法信息的驾驶员，道路运输企业在事后应当及时给予处理。</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第二十七条</w:t>
      </w:r>
      <w:r>
        <w:rPr>
          <w:rFonts w:cs="宋体" w:hint="eastAsia"/>
          <w:kern w:val="0"/>
          <w:szCs w:val="21"/>
          <w:shd w:val="clear" w:color="auto" w:fill="FFFFFF"/>
        </w:rPr>
        <w:t xml:space="preserve">　道路运输经营者应当确保卫星定</w:t>
      </w:r>
      <w:r>
        <w:rPr>
          <w:rFonts w:cs="宋体" w:hint="eastAsia"/>
          <w:kern w:val="0"/>
          <w:szCs w:val="21"/>
          <w:shd w:val="clear" w:color="auto" w:fill="FFFFFF"/>
        </w:rPr>
        <w:t>位装置正常使用，保持车辆运行实时在线。</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卫星定位装置出现故障不能保持在线的道路运输车辆，道路运输经营者不得安排其从事道路运输经营活动。</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第二十八条</w:t>
      </w:r>
      <w:r>
        <w:rPr>
          <w:rFonts w:cs="宋体" w:hint="eastAsia"/>
          <w:kern w:val="0"/>
          <w:szCs w:val="21"/>
          <w:shd w:val="clear" w:color="auto" w:fill="FFFFFF"/>
        </w:rPr>
        <w:t xml:space="preserve">　任何单位和个人不得破坏卫星定位装置以及恶意人为干扰、屏蔽卫星定位装置信号，不得篡改卫星定位装置数据。</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第二十九条</w:t>
      </w:r>
      <w:r>
        <w:rPr>
          <w:rFonts w:cs="宋体" w:hint="eastAsia"/>
          <w:kern w:val="0"/>
          <w:szCs w:val="21"/>
          <w:shd w:val="clear" w:color="auto" w:fill="FFFFFF"/>
        </w:rPr>
        <w:t xml:space="preserve">　卫星定位系统平台应当提供持续、可靠的技术服务，保证车辆动态监控数据真实、准确，确保提供监控服务的系统平台安全、稳定运行。</w:t>
      </w:r>
    </w:p>
    <w:p w:rsidR="00372646" w:rsidRDefault="00372646">
      <w:pPr>
        <w:widowControl/>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第四章　监督检查</w:t>
      </w:r>
    </w:p>
    <w:p w:rsidR="00372646" w:rsidRDefault="00372646">
      <w:pPr>
        <w:widowControl/>
        <w:jc w:val="left"/>
        <w:rPr>
          <w:rFonts w:cs="宋体"/>
          <w:kern w:val="0"/>
          <w:szCs w:val="21"/>
          <w:shd w:val="clear" w:color="auto" w:fill="FFFFFF"/>
        </w:rPr>
      </w:pP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第三十条　</w:t>
      </w:r>
      <w:r>
        <w:rPr>
          <w:rFonts w:cs="宋体" w:hint="eastAsia"/>
          <w:kern w:val="0"/>
          <w:szCs w:val="21"/>
          <w:shd w:val="clear" w:color="auto" w:fill="FFFFFF"/>
        </w:rPr>
        <w:t>道路运输管理机构应当充分发挥监控平台的作用，定期对道路运输企业动态监控工作的情况</w:t>
      </w:r>
      <w:r>
        <w:rPr>
          <w:rFonts w:cs="宋体" w:hint="eastAsia"/>
          <w:kern w:val="0"/>
          <w:szCs w:val="21"/>
          <w:shd w:val="clear" w:color="auto" w:fill="FFFFFF"/>
        </w:rPr>
        <w:t>进行监督考核，并将其纳入企业质量信誉考核的内容，作为运输企业班线招标和年度审验的重要依据。</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第三十一条</w:t>
      </w:r>
      <w:r>
        <w:rPr>
          <w:rFonts w:cs="宋体" w:hint="eastAsia"/>
          <w:kern w:val="0"/>
          <w:szCs w:val="21"/>
          <w:shd w:val="clear" w:color="auto" w:fill="FFFFFF"/>
        </w:rPr>
        <w:t xml:space="preserve">　公安机关交通管理部门可以将道路运输车辆动态监控系统记录的交通违法信息作为执法依据，依法查处。</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第三十二条</w:t>
      </w:r>
      <w:r>
        <w:rPr>
          <w:rFonts w:cs="宋体" w:hint="eastAsia"/>
          <w:kern w:val="0"/>
          <w:szCs w:val="21"/>
          <w:shd w:val="clear" w:color="auto" w:fill="FFFFFF"/>
        </w:rPr>
        <w:t xml:space="preserve">　安全监管部门应当按照有关规定认真开展事故调查工作，严肃查处违反本办法规定的责任单位和人员。</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第三十三条</w:t>
      </w:r>
      <w:r>
        <w:rPr>
          <w:rFonts w:cs="宋体" w:hint="eastAsia"/>
          <w:kern w:val="0"/>
          <w:szCs w:val="21"/>
          <w:shd w:val="clear" w:color="auto" w:fill="FFFFFF"/>
        </w:rPr>
        <w:t xml:space="preserve">　道路运输管理机构、公安机关交通管理部门、安全监管部门监督检查人员可以向被检查单位和个人了解情况，查阅和复制有关材料。被监督检查的单位和个人应当积极配合监督检查，如实提供有关资料和说明情况</w:t>
      </w:r>
      <w:r>
        <w:rPr>
          <w:rFonts w:cs="宋体" w:hint="eastAsia"/>
          <w:kern w:val="0"/>
          <w:szCs w:val="21"/>
          <w:shd w:val="clear" w:color="auto" w:fill="FFFFFF"/>
        </w:rPr>
        <w:t>。</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道路运输车辆发生交通事故的，道路运输企业或者道路货运车辆公共平台负责单位应当在接到事故信息后立即封存车辆动态监控数据，配合事故调查，如实提供肇事车辆动态监控数据；肇事车辆安装车载视频装置的，还应当提供视频资料。</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第三十四条</w:t>
      </w:r>
      <w:r>
        <w:rPr>
          <w:rFonts w:cs="宋体" w:hint="eastAsia"/>
          <w:kern w:val="0"/>
          <w:szCs w:val="21"/>
          <w:shd w:val="clear" w:color="auto" w:fill="FFFFFF"/>
        </w:rPr>
        <w:t xml:space="preserve">　鼓励各地利用卫星定位装置，对营运驾驶员安全行驶里程进行统计分析，开展安全行车驾驶员竞赛活动。</w:t>
      </w:r>
    </w:p>
    <w:p w:rsidR="00372646" w:rsidRDefault="00372646">
      <w:pPr>
        <w:widowControl/>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第五章　法律责任</w:t>
      </w:r>
    </w:p>
    <w:p w:rsidR="00372646" w:rsidRDefault="00372646">
      <w:pPr>
        <w:widowControl/>
        <w:jc w:val="left"/>
        <w:rPr>
          <w:rFonts w:cs="宋体"/>
          <w:kern w:val="0"/>
          <w:szCs w:val="21"/>
          <w:shd w:val="clear" w:color="auto" w:fill="FFFFFF"/>
        </w:rPr>
      </w:pP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第三十五条</w:t>
      </w:r>
      <w:r>
        <w:rPr>
          <w:rFonts w:cs="宋体" w:hint="eastAsia"/>
          <w:kern w:val="0"/>
          <w:szCs w:val="21"/>
          <w:shd w:val="clear" w:color="auto" w:fill="FFFFFF"/>
        </w:rPr>
        <w:t xml:space="preserve">　道路运输管理机构对未按照要求安装卫星定位装置，或者已安装卫星定位装置但未能在联网联控系统（重型载货汽车和半挂牵引车未能在道路货运车辆公共平台）正常显示的车辆，不予发放或者审验《道路运输证》。</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第三十六条　</w:t>
      </w:r>
      <w:r>
        <w:rPr>
          <w:rFonts w:cs="宋体" w:hint="eastAsia"/>
          <w:kern w:val="0"/>
          <w:szCs w:val="21"/>
          <w:shd w:val="clear" w:color="auto" w:fill="FFFFFF"/>
        </w:rPr>
        <w:t>违反本办法的规定，道路运输企业有下列情形之一的，由县级以上道路运输管理机构责令改正。拒不改正的，处</w:t>
      </w:r>
      <w:r>
        <w:rPr>
          <w:rFonts w:cs="宋体" w:hint="eastAsia"/>
          <w:kern w:val="0"/>
          <w:szCs w:val="21"/>
          <w:shd w:val="clear" w:color="auto" w:fill="FFFFFF"/>
        </w:rPr>
        <w:t>3000</w:t>
      </w:r>
      <w:r>
        <w:rPr>
          <w:rFonts w:cs="宋体" w:hint="eastAsia"/>
          <w:kern w:val="0"/>
          <w:szCs w:val="21"/>
          <w:shd w:val="clear" w:color="auto" w:fill="FFFFFF"/>
        </w:rPr>
        <w:t>元以上</w:t>
      </w:r>
      <w:r>
        <w:rPr>
          <w:rFonts w:cs="宋体" w:hint="eastAsia"/>
          <w:kern w:val="0"/>
          <w:szCs w:val="21"/>
          <w:shd w:val="clear" w:color="auto" w:fill="FFFFFF"/>
        </w:rPr>
        <w:t>8000</w:t>
      </w:r>
      <w:r>
        <w:rPr>
          <w:rFonts w:cs="宋体" w:hint="eastAsia"/>
          <w:kern w:val="0"/>
          <w:szCs w:val="21"/>
          <w:shd w:val="clear" w:color="auto" w:fill="FFFFFF"/>
        </w:rPr>
        <w:t>元以下罚款：</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（一）道路运输企业未使用符合标准的监控平台、监控平台未接入联网联控系统、未按规定上传道路运输车辆动态信息的；</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（二）未建立或者未有效执行交通违法动态信息处理制度</w:t>
      </w:r>
      <w:r>
        <w:rPr>
          <w:rFonts w:cs="宋体" w:hint="eastAsia"/>
          <w:kern w:val="0"/>
          <w:szCs w:val="21"/>
          <w:shd w:val="clear" w:color="auto" w:fill="FFFFFF"/>
        </w:rPr>
        <w:t>、对驾驶员交通违法处理率低于</w:t>
      </w:r>
      <w:r>
        <w:rPr>
          <w:rFonts w:cs="宋体" w:hint="eastAsia"/>
          <w:kern w:val="0"/>
          <w:szCs w:val="21"/>
          <w:shd w:val="clear" w:color="auto" w:fill="FFFFFF"/>
        </w:rPr>
        <w:t>90%</w:t>
      </w:r>
      <w:r>
        <w:rPr>
          <w:rFonts w:cs="宋体" w:hint="eastAsia"/>
          <w:kern w:val="0"/>
          <w:szCs w:val="21"/>
          <w:shd w:val="clear" w:color="auto" w:fill="FFFFFF"/>
        </w:rPr>
        <w:t>的；</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（三）未按规定配备专职监控人员的。</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第三十七条</w:t>
      </w:r>
      <w:r>
        <w:rPr>
          <w:rFonts w:cs="宋体" w:hint="eastAsia"/>
          <w:kern w:val="0"/>
          <w:szCs w:val="21"/>
          <w:shd w:val="clear" w:color="auto" w:fill="FFFFFF"/>
        </w:rPr>
        <w:t xml:space="preserve">　违反本办法的规定，道路运输经营者使用卫星定位装置出现故障不能保持在线的运输车辆从事经营活动的，由县级以上道路运输管理机构责令改正。拒不改正的，处</w:t>
      </w:r>
      <w:r>
        <w:rPr>
          <w:rFonts w:cs="宋体" w:hint="eastAsia"/>
          <w:kern w:val="0"/>
          <w:szCs w:val="21"/>
          <w:shd w:val="clear" w:color="auto" w:fill="FFFFFF"/>
        </w:rPr>
        <w:t>800</w:t>
      </w:r>
      <w:r>
        <w:rPr>
          <w:rFonts w:cs="宋体" w:hint="eastAsia"/>
          <w:kern w:val="0"/>
          <w:szCs w:val="21"/>
          <w:shd w:val="clear" w:color="auto" w:fill="FFFFFF"/>
        </w:rPr>
        <w:t>元罚款。</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第三十八条</w:t>
      </w:r>
      <w:r>
        <w:rPr>
          <w:rFonts w:cs="宋体" w:hint="eastAsia"/>
          <w:kern w:val="0"/>
          <w:szCs w:val="21"/>
          <w:shd w:val="clear" w:color="auto" w:fill="FFFFFF"/>
        </w:rPr>
        <w:t xml:space="preserve">　违反本办法的规定，有下列情形之一的，由县级以上道路运输管理机构责令改正，处</w:t>
      </w:r>
      <w:r>
        <w:rPr>
          <w:rFonts w:cs="宋体" w:hint="eastAsia"/>
          <w:kern w:val="0"/>
          <w:szCs w:val="21"/>
          <w:shd w:val="clear" w:color="auto" w:fill="FFFFFF"/>
        </w:rPr>
        <w:t>2000</w:t>
      </w:r>
      <w:r>
        <w:rPr>
          <w:rFonts w:cs="宋体" w:hint="eastAsia"/>
          <w:kern w:val="0"/>
          <w:szCs w:val="21"/>
          <w:shd w:val="clear" w:color="auto" w:fill="FFFFFF"/>
        </w:rPr>
        <w:t>元以上</w:t>
      </w:r>
      <w:r>
        <w:rPr>
          <w:rFonts w:cs="宋体" w:hint="eastAsia"/>
          <w:kern w:val="0"/>
          <w:szCs w:val="21"/>
          <w:shd w:val="clear" w:color="auto" w:fill="FFFFFF"/>
        </w:rPr>
        <w:t>5000</w:t>
      </w:r>
      <w:r>
        <w:rPr>
          <w:rFonts w:cs="宋体" w:hint="eastAsia"/>
          <w:kern w:val="0"/>
          <w:szCs w:val="21"/>
          <w:shd w:val="clear" w:color="auto" w:fill="FFFFFF"/>
        </w:rPr>
        <w:t>元以下罚款：</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（一）破坏卫星定位装置以及恶意人为干扰、屏蔽卫星定位装置信号的；</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（二）伪造、篡改、删除车辆动态监控数据的。</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第三十九条</w:t>
      </w:r>
      <w:r>
        <w:rPr>
          <w:rFonts w:cs="宋体" w:hint="eastAsia"/>
          <w:kern w:val="0"/>
          <w:szCs w:val="21"/>
          <w:shd w:val="clear" w:color="auto" w:fill="FFFFFF"/>
        </w:rPr>
        <w:t xml:space="preserve">　违反本办法的规定，发生道路交通事故的，具有第三十六条、第三十七条、第三十八条情形之一的，依法追究相关人员的责任；构成犯罪的，依法追究刑事责任。</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第四十条</w:t>
      </w:r>
      <w:r>
        <w:rPr>
          <w:rFonts w:cs="宋体" w:hint="eastAsia"/>
          <w:kern w:val="0"/>
          <w:szCs w:val="21"/>
          <w:shd w:val="clear" w:color="auto" w:fill="FFFFFF"/>
        </w:rPr>
        <w:t xml:space="preserve">　道路运输管理机构、公安机关交通管理部门、安全监管部门工作人员执行本办法过程中玩忽职守、滥用职权、徇私舞弊的，给予行政处分；构成犯罪的，依法追究刑事责任。</w:t>
      </w:r>
    </w:p>
    <w:p w:rsidR="00372646" w:rsidRDefault="00372646">
      <w:pPr>
        <w:widowControl/>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第六章　附　则</w:t>
      </w:r>
    </w:p>
    <w:p w:rsidR="00372646" w:rsidRDefault="00372646">
      <w:pPr>
        <w:widowControl/>
        <w:jc w:val="left"/>
        <w:rPr>
          <w:rFonts w:cs="宋体"/>
          <w:kern w:val="0"/>
          <w:szCs w:val="21"/>
          <w:shd w:val="clear" w:color="auto" w:fill="FFFFFF"/>
        </w:rPr>
      </w:pP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第四十一条</w:t>
      </w:r>
      <w:r>
        <w:rPr>
          <w:rFonts w:cs="宋体" w:hint="eastAsia"/>
          <w:kern w:val="0"/>
          <w:szCs w:val="21"/>
          <w:shd w:val="clear" w:color="auto" w:fill="FFFFFF"/>
        </w:rPr>
        <w:t xml:space="preserve">　在本办法实施前已经进入运输市场的重型载货汽车和半挂牵引车，应当于</w:t>
      </w:r>
      <w:r>
        <w:rPr>
          <w:rFonts w:cs="宋体" w:hint="eastAsia"/>
          <w:kern w:val="0"/>
          <w:szCs w:val="21"/>
          <w:shd w:val="clear" w:color="auto" w:fill="FFFFFF"/>
        </w:rPr>
        <w:t>2015</w:t>
      </w:r>
      <w:r>
        <w:rPr>
          <w:rFonts w:cs="宋体" w:hint="eastAsia"/>
          <w:kern w:val="0"/>
          <w:szCs w:val="21"/>
          <w:shd w:val="clear" w:color="auto" w:fill="FFFFFF"/>
        </w:rPr>
        <w:t>年</w:t>
      </w:r>
      <w:r>
        <w:rPr>
          <w:rFonts w:cs="宋体" w:hint="eastAsia"/>
          <w:kern w:val="0"/>
          <w:szCs w:val="21"/>
          <w:shd w:val="clear" w:color="auto" w:fill="FFFFFF"/>
        </w:rPr>
        <w:t>12</w:t>
      </w:r>
      <w:r>
        <w:rPr>
          <w:rFonts w:cs="宋体" w:hint="eastAsia"/>
          <w:kern w:val="0"/>
          <w:szCs w:val="21"/>
          <w:shd w:val="clear" w:color="auto" w:fill="FFFFFF"/>
        </w:rPr>
        <w:t>月</w:t>
      </w:r>
      <w:r>
        <w:rPr>
          <w:rFonts w:cs="宋体" w:hint="eastAsia"/>
          <w:kern w:val="0"/>
          <w:szCs w:val="21"/>
          <w:shd w:val="clear" w:color="auto" w:fill="FFFFFF"/>
        </w:rPr>
        <w:t>31</w:t>
      </w:r>
      <w:r>
        <w:rPr>
          <w:rFonts w:cs="宋体" w:hint="eastAsia"/>
          <w:kern w:val="0"/>
          <w:szCs w:val="21"/>
          <w:shd w:val="clear" w:color="auto" w:fill="FFFFFF"/>
        </w:rPr>
        <w:t>日前全部安装、使用卫星定位装置，并接入道路货运车辆公共平台。</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农</w:t>
      </w:r>
      <w:r>
        <w:rPr>
          <w:rFonts w:cs="宋体" w:hint="eastAsia"/>
          <w:kern w:val="0"/>
          <w:szCs w:val="21"/>
          <w:shd w:val="clear" w:color="auto" w:fill="FFFFFF"/>
        </w:rPr>
        <w:t>村客运车辆动态监督管理可参照本办法执行。</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 xml:space="preserve">　第四十二条</w:t>
      </w:r>
      <w:r>
        <w:rPr>
          <w:rFonts w:cs="宋体" w:hint="eastAsia"/>
          <w:kern w:val="0"/>
          <w:szCs w:val="21"/>
          <w:shd w:val="clear" w:color="auto" w:fill="FFFFFF"/>
        </w:rPr>
        <w:t xml:space="preserve">　本办法自</w:t>
      </w:r>
      <w:r>
        <w:rPr>
          <w:rFonts w:cs="宋体" w:hint="eastAsia"/>
          <w:kern w:val="0"/>
          <w:szCs w:val="21"/>
          <w:shd w:val="clear" w:color="auto" w:fill="FFFFFF"/>
        </w:rPr>
        <w:t>2014</w:t>
      </w:r>
      <w:r>
        <w:rPr>
          <w:rFonts w:cs="宋体" w:hint="eastAsia"/>
          <w:kern w:val="0"/>
          <w:szCs w:val="21"/>
          <w:shd w:val="clear" w:color="auto" w:fill="FFFFFF"/>
        </w:rPr>
        <w:t>年</w:t>
      </w:r>
      <w:r>
        <w:rPr>
          <w:rFonts w:cs="宋体" w:hint="eastAsia"/>
          <w:kern w:val="0"/>
          <w:szCs w:val="21"/>
          <w:shd w:val="clear" w:color="auto" w:fill="FFFFFF"/>
        </w:rPr>
        <w:t>7</w:t>
      </w:r>
      <w:r>
        <w:rPr>
          <w:rFonts w:cs="宋体" w:hint="eastAsia"/>
          <w:kern w:val="0"/>
          <w:szCs w:val="21"/>
          <w:shd w:val="clear" w:color="auto" w:fill="FFFFFF"/>
        </w:rPr>
        <w:t>月</w:t>
      </w:r>
      <w:r>
        <w:rPr>
          <w:rFonts w:cs="宋体" w:hint="eastAsia"/>
          <w:kern w:val="0"/>
          <w:szCs w:val="21"/>
          <w:shd w:val="clear" w:color="auto" w:fill="FFFFFF"/>
        </w:rPr>
        <w:t>1</w:t>
      </w:r>
      <w:r>
        <w:rPr>
          <w:rFonts w:cs="宋体" w:hint="eastAsia"/>
          <w:kern w:val="0"/>
          <w:szCs w:val="21"/>
          <w:shd w:val="clear" w:color="auto" w:fill="FFFFFF"/>
        </w:rPr>
        <w:t>日起施行。</w:t>
      </w:r>
    </w:p>
    <w:p w:rsidR="00372646" w:rsidRDefault="0045495B">
      <w:pPr>
        <w:widowControl/>
        <w:jc w:val="left"/>
        <w:rPr>
          <w:rFonts w:cs="宋体"/>
          <w:kern w:val="0"/>
          <w:szCs w:val="21"/>
          <w:shd w:val="clear" w:color="auto" w:fill="FFFFFF"/>
        </w:rPr>
      </w:pPr>
      <w:r>
        <w:rPr>
          <w:rFonts w:cs="宋体"/>
          <w:kern w:val="0"/>
          <w:szCs w:val="21"/>
          <w:shd w:val="clear" w:color="auto" w:fill="FFFFFF"/>
        </w:rPr>
        <w:br w:type="page"/>
      </w:r>
    </w:p>
    <w:p w:rsidR="00372646" w:rsidRDefault="0045495B">
      <w:pPr>
        <w:pStyle w:val="2"/>
        <w:rPr>
          <w:rFonts w:ascii="Times New Roman" w:hAnsi="Times New Roman"/>
          <w:shd w:val="clear" w:color="auto" w:fill="FFFFFF"/>
        </w:rPr>
      </w:pPr>
      <w:bookmarkStart w:id="386" w:name="_Toc482118375"/>
      <w:r>
        <w:rPr>
          <w:rFonts w:ascii="Times New Roman" w:hAnsi="Times New Roman" w:hint="eastAsia"/>
          <w:shd w:val="clear" w:color="auto" w:fill="FFFFFF"/>
        </w:rPr>
        <w:t>向特定国家（地区）出口易制毒化学品暂行管理规定</w:t>
      </w:r>
      <w:bookmarkEnd w:id="386"/>
    </w:p>
    <w:p w:rsidR="00372646" w:rsidRDefault="00372646">
      <w:pPr>
        <w:widowControl/>
        <w:jc w:val="left"/>
        <w:rPr>
          <w:rFonts w:cs="宋体"/>
          <w:kern w:val="0"/>
          <w:szCs w:val="21"/>
          <w:shd w:val="clear" w:color="auto" w:fill="FFFFFF"/>
        </w:rPr>
      </w:pPr>
    </w:p>
    <w:p w:rsidR="00372646" w:rsidRDefault="0045495B">
      <w:pPr>
        <w:widowControl/>
        <w:jc w:val="center"/>
        <w:rPr>
          <w:rFonts w:cs="宋体"/>
          <w:kern w:val="0"/>
          <w:szCs w:val="21"/>
          <w:shd w:val="clear" w:color="auto" w:fill="FFFFFF"/>
        </w:rPr>
      </w:pPr>
      <w:r>
        <w:rPr>
          <w:rFonts w:cs="宋体" w:hint="eastAsia"/>
          <w:kern w:val="0"/>
          <w:szCs w:val="21"/>
          <w:shd w:val="clear" w:color="auto" w:fill="FFFFFF"/>
        </w:rPr>
        <w:t>（商务部、公安部、海关总署、国家安监总局、国家食品药品监督管理局令</w:t>
      </w:r>
      <w:r>
        <w:rPr>
          <w:rFonts w:cs="宋体" w:hint="eastAsia"/>
          <w:kern w:val="0"/>
          <w:szCs w:val="21"/>
          <w:shd w:val="clear" w:color="auto" w:fill="FFFFFF"/>
        </w:rPr>
        <w:t xml:space="preserve"> 2005</w:t>
      </w:r>
      <w:r>
        <w:rPr>
          <w:rFonts w:cs="宋体" w:hint="eastAsia"/>
          <w:kern w:val="0"/>
          <w:szCs w:val="21"/>
          <w:shd w:val="clear" w:color="auto" w:fill="FFFFFF"/>
        </w:rPr>
        <w:t>年第</w:t>
      </w:r>
      <w:r>
        <w:rPr>
          <w:rFonts w:cs="宋体" w:hint="eastAsia"/>
          <w:kern w:val="0"/>
          <w:szCs w:val="21"/>
          <w:shd w:val="clear" w:color="auto" w:fill="FFFFFF"/>
        </w:rPr>
        <w:t>12</w:t>
      </w:r>
      <w:r>
        <w:rPr>
          <w:rFonts w:cs="宋体" w:hint="eastAsia"/>
          <w:kern w:val="0"/>
          <w:szCs w:val="21"/>
          <w:shd w:val="clear" w:color="auto" w:fill="FFFFFF"/>
        </w:rPr>
        <w:t>号</w:t>
      </w:r>
      <w:r>
        <w:rPr>
          <w:rFonts w:cs="宋体" w:hint="eastAsia"/>
          <w:kern w:val="0"/>
          <w:szCs w:val="21"/>
          <w:shd w:val="clear" w:color="auto" w:fill="FFFFFF"/>
        </w:rPr>
        <w:t xml:space="preserve">  </w:t>
      </w:r>
      <w:r>
        <w:rPr>
          <w:rFonts w:cs="宋体" w:hint="eastAsia"/>
          <w:kern w:val="0"/>
          <w:szCs w:val="21"/>
          <w:shd w:val="clear" w:color="auto" w:fill="FFFFFF"/>
        </w:rPr>
        <w:t>根据商务部令</w:t>
      </w:r>
      <w:r>
        <w:rPr>
          <w:rFonts w:cs="宋体" w:hint="eastAsia"/>
          <w:kern w:val="0"/>
          <w:szCs w:val="21"/>
          <w:shd w:val="clear" w:color="auto" w:fill="FFFFFF"/>
        </w:rPr>
        <w:t>2015</w:t>
      </w:r>
      <w:r>
        <w:rPr>
          <w:rFonts w:cs="宋体" w:hint="eastAsia"/>
          <w:kern w:val="0"/>
          <w:szCs w:val="21"/>
          <w:shd w:val="clear" w:color="auto" w:fill="FFFFFF"/>
        </w:rPr>
        <w:t>年第</w:t>
      </w:r>
      <w:r>
        <w:rPr>
          <w:rFonts w:cs="宋体" w:hint="eastAsia"/>
          <w:kern w:val="0"/>
          <w:szCs w:val="21"/>
          <w:shd w:val="clear" w:color="auto" w:fill="FFFFFF"/>
        </w:rPr>
        <w:t>2</w:t>
      </w:r>
      <w:r>
        <w:rPr>
          <w:rFonts w:cs="宋体" w:hint="eastAsia"/>
          <w:kern w:val="0"/>
          <w:szCs w:val="21"/>
          <w:shd w:val="clear" w:color="auto" w:fill="FFFFFF"/>
        </w:rPr>
        <w:t>号修订）</w:t>
      </w:r>
    </w:p>
    <w:p w:rsidR="00372646" w:rsidRDefault="00372646">
      <w:pPr>
        <w:widowControl/>
        <w:jc w:val="center"/>
        <w:rPr>
          <w:rFonts w:cs="宋体"/>
          <w:kern w:val="0"/>
          <w:szCs w:val="21"/>
          <w:shd w:val="clear" w:color="auto" w:fill="FFFFFF"/>
        </w:rPr>
      </w:pPr>
    </w:p>
    <w:p w:rsidR="00372646" w:rsidRDefault="00372646">
      <w:pPr>
        <w:widowControl/>
        <w:jc w:val="left"/>
        <w:rPr>
          <w:rFonts w:cs="宋体"/>
          <w:kern w:val="0"/>
          <w:szCs w:val="21"/>
          <w:shd w:val="clear" w:color="auto" w:fill="FFFFFF"/>
        </w:rPr>
      </w:pPr>
    </w:p>
    <w:p w:rsidR="00372646" w:rsidRDefault="0045495B">
      <w:pPr>
        <w:widowControl/>
        <w:ind w:firstLineChars="200" w:firstLine="422"/>
        <w:jc w:val="left"/>
        <w:rPr>
          <w:rFonts w:cs="宋体"/>
          <w:kern w:val="0"/>
          <w:szCs w:val="21"/>
          <w:shd w:val="clear" w:color="auto" w:fill="FFFFFF"/>
        </w:rPr>
      </w:pPr>
      <w:r>
        <w:rPr>
          <w:rFonts w:cs="宋体" w:hint="eastAsia"/>
          <w:b/>
          <w:kern w:val="0"/>
          <w:szCs w:val="21"/>
          <w:shd w:val="clear" w:color="auto" w:fill="FFFFFF"/>
        </w:rPr>
        <w:t>第一条</w:t>
      </w:r>
      <w:r>
        <w:rPr>
          <w:rFonts w:cs="宋体" w:hint="eastAsia"/>
          <w:b/>
          <w:kern w:val="0"/>
          <w:szCs w:val="21"/>
          <w:shd w:val="clear" w:color="auto" w:fill="FFFFFF"/>
        </w:rPr>
        <w:t xml:space="preserve">  </w:t>
      </w:r>
      <w:r>
        <w:rPr>
          <w:rFonts w:cs="宋体" w:hint="eastAsia"/>
          <w:kern w:val="0"/>
          <w:szCs w:val="21"/>
          <w:shd w:val="clear" w:color="auto" w:fill="FFFFFF"/>
        </w:rPr>
        <w:t>为防止易制毒化学品流入特定国家（地区）用于毒品制造，规范易制毒化学品出口活动，根据《中华人民共和国对外贸易法》及有关法律、行政法规，制定本规定。</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第二条</w:t>
      </w:r>
      <w:r>
        <w:rPr>
          <w:rFonts w:cs="宋体" w:hint="eastAsia"/>
          <w:b/>
          <w:kern w:val="0"/>
          <w:szCs w:val="21"/>
          <w:shd w:val="clear" w:color="auto" w:fill="FFFFFF"/>
        </w:rPr>
        <w:t xml:space="preserve">  </w:t>
      </w:r>
      <w:r>
        <w:rPr>
          <w:rFonts w:cs="宋体" w:hint="eastAsia"/>
          <w:kern w:val="0"/>
          <w:szCs w:val="21"/>
          <w:shd w:val="clear" w:color="auto" w:fill="FFFFFF"/>
        </w:rPr>
        <w:t>本规定所称易制毒化学品是指本规定附件</w:t>
      </w:r>
      <w:r>
        <w:rPr>
          <w:rFonts w:cs="宋体" w:hint="eastAsia"/>
          <w:kern w:val="0"/>
          <w:szCs w:val="21"/>
          <w:shd w:val="clear" w:color="auto" w:fill="FFFFFF"/>
        </w:rPr>
        <w:t>1</w:t>
      </w:r>
      <w:r>
        <w:rPr>
          <w:rFonts w:cs="宋体" w:hint="eastAsia"/>
          <w:kern w:val="0"/>
          <w:szCs w:val="21"/>
          <w:shd w:val="clear" w:color="auto" w:fill="FFFFFF"/>
        </w:rPr>
        <w:t>《向特定国家（地区）出口易制毒化学品管理目录》所列化学品。商务部会同公安部、海关总署、国家安全生产监督管理总局和国家食品药品监督管理局可根据需要调整并公布《向特定国家（地区）出口易制毒化学品管理目录》。</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第三条</w:t>
      </w:r>
      <w:r>
        <w:rPr>
          <w:rFonts w:cs="宋体" w:hint="eastAsia"/>
          <w:b/>
          <w:kern w:val="0"/>
          <w:szCs w:val="21"/>
          <w:shd w:val="clear" w:color="auto" w:fill="FFFFFF"/>
        </w:rPr>
        <w:t xml:space="preserve">  </w:t>
      </w:r>
      <w:r>
        <w:rPr>
          <w:rFonts w:cs="宋体" w:hint="eastAsia"/>
          <w:kern w:val="0"/>
          <w:szCs w:val="21"/>
          <w:shd w:val="clear" w:color="auto" w:fill="FFFFFF"/>
        </w:rPr>
        <w:t>本规定所称特定国家（地区）是指本规定附件</w:t>
      </w:r>
      <w:r>
        <w:rPr>
          <w:rFonts w:cs="宋体" w:hint="eastAsia"/>
          <w:kern w:val="0"/>
          <w:szCs w:val="21"/>
          <w:shd w:val="clear" w:color="auto" w:fill="FFFFFF"/>
        </w:rPr>
        <w:t>2</w:t>
      </w:r>
      <w:r>
        <w:rPr>
          <w:rFonts w:cs="宋体" w:hint="eastAsia"/>
          <w:kern w:val="0"/>
          <w:szCs w:val="21"/>
          <w:shd w:val="clear" w:color="auto" w:fill="FFFFFF"/>
        </w:rPr>
        <w:t>《特定国家（地区）目录》所列国家（地区）。商务部会同公安部、海关总署、国家安全生产监督管理总局和国家食品药品监督管理局可根据需要调整并公布《特定国家（地区）目录》。</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第四条</w:t>
      </w:r>
      <w:r>
        <w:rPr>
          <w:rFonts w:cs="宋体" w:hint="eastAsia"/>
          <w:b/>
          <w:kern w:val="0"/>
          <w:szCs w:val="21"/>
          <w:shd w:val="clear" w:color="auto" w:fill="FFFFFF"/>
        </w:rPr>
        <w:t xml:space="preserve">  </w:t>
      </w:r>
      <w:r>
        <w:rPr>
          <w:rFonts w:cs="宋体" w:hint="eastAsia"/>
          <w:kern w:val="0"/>
          <w:szCs w:val="21"/>
          <w:shd w:val="clear" w:color="auto" w:fill="FFFFFF"/>
        </w:rPr>
        <w:t>国家对易制毒化学品向特定国家（地区</w:t>
      </w:r>
      <w:r>
        <w:rPr>
          <w:rFonts w:cs="宋体" w:hint="eastAsia"/>
          <w:kern w:val="0"/>
          <w:szCs w:val="21"/>
          <w:shd w:val="clear" w:color="auto" w:fill="FFFFFF"/>
        </w:rPr>
        <w:t>）的出口实行许可证管理。</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未经许可，不得向特定国家（地区）出口易制毒化学品。</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向特定国家（地区）出口易制毒化学品时，应向海关交验有关出口许可证，海关凭出口许可证办理有关出口验放手续。</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第五条</w:t>
      </w:r>
      <w:r>
        <w:rPr>
          <w:rFonts w:cs="宋体" w:hint="eastAsia"/>
          <w:b/>
          <w:kern w:val="0"/>
          <w:szCs w:val="21"/>
          <w:shd w:val="clear" w:color="auto" w:fill="FFFFFF"/>
        </w:rPr>
        <w:t xml:space="preserve">  </w:t>
      </w:r>
      <w:r>
        <w:rPr>
          <w:rFonts w:cs="宋体" w:hint="eastAsia"/>
          <w:kern w:val="0"/>
          <w:szCs w:val="21"/>
          <w:shd w:val="clear" w:color="auto" w:fill="FFFFFF"/>
        </w:rPr>
        <w:t>易制毒化学品出口许可证实行“一批一证”制和“一证一关”制。</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同一合同项下如需分批出口，出口经营者应在出口申请中提出，由商务部核准后</w:t>
      </w:r>
      <w:r>
        <w:rPr>
          <w:rFonts w:cs="宋体" w:hint="eastAsia"/>
          <w:kern w:val="0"/>
          <w:szCs w:val="21"/>
          <w:shd w:val="clear" w:color="auto" w:fill="FFFFFF"/>
        </w:rPr>
        <w:t>,</w:t>
      </w:r>
      <w:r>
        <w:rPr>
          <w:rFonts w:cs="宋体" w:hint="eastAsia"/>
          <w:kern w:val="0"/>
          <w:szCs w:val="21"/>
          <w:shd w:val="clear" w:color="auto" w:fill="FFFFFF"/>
        </w:rPr>
        <w:t>签发相应份数的出口许可证。同一申请最多分批不超过</w:t>
      </w:r>
      <w:r>
        <w:rPr>
          <w:rFonts w:cs="宋体" w:hint="eastAsia"/>
          <w:kern w:val="0"/>
          <w:szCs w:val="21"/>
          <w:shd w:val="clear" w:color="auto" w:fill="FFFFFF"/>
        </w:rPr>
        <w:t>12</w:t>
      </w:r>
      <w:r>
        <w:rPr>
          <w:rFonts w:cs="宋体" w:hint="eastAsia"/>
          <w:kern w:val="0"/>
          <w:szCs w:val="21"/>
          <w:shd w:val="clear" w:color="auto" w:fill="FFFFFF"/>
        </w:rPr>
        <w:t>次。</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第六条</w:t>
      </w:r>
      <w:r>
        <w:rPr>
          <w:rFonts w:cs="宋体" w:hint="eastAsia"/>
          <w:b/>
          <w:kern w:val="0"/>
          <w:szCs w:val="21"/>
          <w:shd w:val="clear" w:color="auto" w:fill="FFFFFF"/>
        </w:rPr>
        <w:t xml:space="preserve">  </w:t>
      </w:r>
      <w:r>
        <w:rPr>
          <w:rFonts w:cs="宋体" w:hint="eastAsia"/>
          <w:kern w:val="0"/>
          <w:szCs w:val="21"/>
          <w:shd w:val="clear" w:color="auto" w:fill="FFFFFF"/>
        </w:rPr>
        <w:t>向特定国家（地区）出口易制毒化学品实行国际核查制度。</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第七条</w:t>
      </w:r>
      <w:r>
        <w:rPr>
          <w:rFonts w:cs="宋体" w:hint="eastAsia"/>
          <w:b/>
          <w:kern w:val="0"/>
          <w:szCs w:val="21"/>
          <w:shd w:val="clear" w:color="auto" w:fill="FFFFFF"/>
        </w:rPr>
        <w:t xml:space="preserve">  </w:t>
      </w:r>
      <w:r>
        <w:rPr>
          <w:rFonts w:cs="宋体" w:hint="eastAsia"/>
          <w:kern w:val="0"/>
          <w:szCs w:val="21"/>
          <w:shd w:val="clear" w:color="auto" w:fill="FFFFFF"/>
        </w:rPr>
        <w:t>出口经营者拟向特定国家（地区）出口易制毒化学品的，应向所在地省级商务主管部门提出申请，并提交以下书面材料：</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（一）《易制毒化学品出口申请表》一式二份；</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（二）出口合同（协议）副本；</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（三）进口国（地区）政府主管部门出具的合法使用易制毒化学品的证明或者进口方合法使用的保证文件原件；</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（四）出口经营者营业执照复印件；</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（五）对外贸易经营者备案登记表复印件（外商投资企业提交批准证书复印件）。</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第八条</w:t>
      </w:r>
      <w:r>
        <w:rPr>
          <w:rFonts w:cs="宋体" w:hint="eastAsia"/>
          <w:b/>
          <w:kern w:val="0"/>
          <w:szCs w:val="21"/>
          <w:shd w:val="clear" w:color="auto" w:fill="FFFFFF"/>
        </w:rPr>
        <w:t xml:space="preserve">  </w:t>
      </w:r>
      <w:r>
        <w:rPr>
          <w:rFonts w:cs="宋体" w:hint="eastAsia"/>
          <w:kern w:val="0"/>
          <w:szCs w:val="21"/>
          <w:shd w:val="clear" w:color="auto" w:fill="FFFFFF"/>
        </w:rPr>
        <w:t>省级商务主管部门应在受理申请之日起</w:t>
      </w:r>
      <w:r>
        <w:rPr>
          <w:rFonts w:cs="宋体" w:hint="eastAsia"/>
          <w:kern w:val="0"/>
          <w:szCs w:val="21"/>
          <w:shd w:val="clear" w:color="auto" w:fill="FFFFFF"/>
        </w:rPr>
        <w:t>3</w:t>
      </w:r>
      <w:r>
        <w:rPr>
          <w:rFonts w:cs="宋体" w:hint="eastAsia"/>
          <w:kern w:val="0"/>
          <w:szCs w:val="21"/>
          <w:shd w:val="clear" w:color="auto" w:fill="FFFFFF"/>
        </w:rPr>
        <w:t>日内进行初审，经初审合格后，将初审意见及有关材料报商</w:t>
      </w:r>
      <w:r>
        <w:rPr>
          <w:rFonts w:cs="宋体" w:hint="eastAsia"/>
          <w:kern w:val="0"/>
          <w:szCs w:val="21"/>
          <w:shd w:val="clear" w:color="auto" w:fill="FFFFFF"/>
        </w:rPr>
        <w:t>务部审批。</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第九条</w:t>
      </w:r>
      <w:r>
        <w:rPr>
          <w:rFonts w:cs="宋体" w:hint="eastAsia"/>
          <w:b/>
          <w:kern w:val="0"/>
          <w:szCs w:val="21"/>
          <w:shd w:val="clear" w:color="auto" w:fill="FFFFFF"/>
        </w:rPr>
        <w:t xml:space="preserve">  </w:t>
      </w:r>
      <w:r>
        <w:rPr>
          <w:rFonts w:cs="宋体" w:hint="eastAsia"/>
          <w:kern w:val="0"/>
          <w:szCs w:val="21"/>
          <w:shd w:val="clear" w:color="auto" w:fill="FFFFFF"/>
        </w:rPr>
        <w:t>商务部自收到省级商务主管部门的初审意见之日起</w:t>
      </w:r>
      <w:r>
        <w:rPr>
          <w:rFonts w:cs="宋体" w:hint="eastAsia"/>
          <w:kern w:val="0"/>
          <w:szCs w:val="21"/>
          <w:shd w:val="clear" w:color="auto" w:fill="FFFFFF"/>
        </w:rPr>
        <w:t>5</w:t>
      </w:r>
      <w:r>
        <w:rPr>
          <w:rFonts w:cs="宋体" w:hint="eastAsia"/>
          <w:kern w:val="0"/>
          <w:szCs w:val="21"/>
          <w:shd w:val="clear" w:color="auto" w:fill="FFFFFF"/>
        </w:rPr>
        <w:t>日内完成审查，审查合格的，将审查意见和有关材料转公安部进行国际核查。</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第十条</w:t>
      </w:r>
      <w:r>
        <w:rPr>
          <w:rFonts w:cs="宋体" w:hint="eastAsia"/>
          <w:b/>
          <w:kern w:val="0"/>
          <w:szCs w:val="21"/>
          <w:shd w:val="clear" w:color="auto" w:fill="FFFFFF"/>
        </w:rPr>
        <w:t xml:space="preserve">  </w:t>
      </w:r>
      <w:r>
        <w:rPr>
          <w:rFonts w:cs="宋体" w:hint="eastAsia"/>
          <w:kern w:val="0"/>
          <w:szCs w:val="21"/>
          <w:shd w:val="clear" w:color="auto" w:fill="FFFFFF"/>
        </w:rPr>
        <w:t>公安部自收到商务部的审查意见和有关材料之日起</w:t>
      </w:r>
      <w:r>
        <w:rPr>
          <w:rFonts w:cs="宋体" w:hint="eastAsia"/>
          <w:kern w:val="0"/>
          <w:szCs w:val="21"/>
          <w:shd w:val="clear" w:color="auto" w:fill="FFFFFF"/>
        </w:rPr>
        <w:t>3</w:t>
      </w:r>
      <w:r>
        <w:rPr>
          <w:rFonts w:cs="宋体" w:hint="eastAsia"/>
          <w:kern w:val="0"/>
          <w:szCs w:val="21"/>
          <w:shd w:val="clear" w:color="auto" w:fill="FFFFFF"/>
        </w:rPr>
        <w:t>日内将核查材料发送进口国（地区）政府主管部门。</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公安部自收到进口国（地区）政府主管部门确认通知后</w:t>
      </w:r>
      <w:r>
        <w:rPr>
          <w:rFonts w:cs="宋体" w:hint="eastAsia"/>
          <w:kern w:val="0"/>
          <w:szCs w:val="21"/>
          <w:shd w:val="clear" w:color="auto" w:fill="FFFFFF"/>
        </w:rPr>
        <w:t>3</w:t>
      </w:r>
      <w:r>
        <w:rPr>
          <w:rFonts w:cs="宋体" w:hint="eastAsia"/>
          <w:kern w:val="0"/>
          <w:szCs w:val="21"/>
          <w:shd w:val="clear" w:color="auto" w:fill="FFFFFF"/>
        </w:rPr>
        <w:t>日内书面通知商务部。</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商务部自收到公安部书面通知之日起</w:t>
      </w:r>
      <w:r>
        <w:rPr>
          <w:rFonts w:cs="宋体" w:hint="eastAsia"/>
          <w:kern w:val="0"/>
          <w:szCs w:val="21"/>
          <w:shd w:val="clear" w:color="auto" w:fill="FFFFFF"/>
        </w:rPr>
        <w:t>5</w:t>
      </w:r>
      <w:r>
        <w:rPr>
          <w:rFonts w:cs="宋体" w:hint="eastAsia"/>
          <w:kern w:val="0"/>
          <w:szCs w:val="21"/>
          <w:shd w:val="clear" w:color="auto" w:fill="FFFFFF"/>
        </w:rPr>
        <w:t>日内，做出许可或者不许可的决定。</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第十一条</w:t>
      </w:r>
      <w:r>
        <w:rPr>
          <w:rFonts w:cs="宋体" w:hint="eastAsia"/>
          <w:b/>
          <w:kern w:val="0"/>
          <w:szCs w:val="21"/>
          <w:shd w:val="clear" w:color="auto" w:fill="FFFFFF"/>
        </w:rPr>
        <w:t xml:space="preserve">  </w:t>
      </w:r>
      <w:r>
        <w:rPr>
          <w:rFonts w:cs="宋体" w:hint="eastAsia"/>
          <w:kern w:val="0"/>
          <w:szCs w:val="21"/>
          <w:shd w:val="clear" w:color="auto" w:fill="FFFFFF"/>
        </w:rPr>
        <w:t>出口经营者在申领易制毒化学品出口许可证时，应如实申报，不得弄虚作假。严禁以欺骗或其他不正当手段获取</w:t>
      </w:r>
      <w:r>
        <w:rPr>
          <w:rFonts w:cs="宋体" w:hint="eastAsia"/>
          <w:kern w:val="0"/>
          <w:szCs w:val="21"/>
          <w:shd w:val="clear" w:color="auto" w:fill="FFFFFF"/>
        </w:rPr>
        <w:t>易制毒化学品出口许可。</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不得伪造、变造或者买卖易制毒化学品出口许可证。</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第十二条</w:t>
      </w:r>
      <w:r>
        <w:rPr>
          <w:rFonts w:cs="宋体" w:hint="eastAsia"/>
          <w:b/>
          <w:kern w:val="0"/>
          <w:szCs w:val="21"/>
          <w:shd w:val="clear" w:color="auto" w:fill="FFFFFF"/>
        </w:rPr>
        <w:t xml:space="preserve">  </w:t>
      </w:r>
      <w:r>
        <w:rPr>
          <w:rFonts w:cs="宋体" w:hint="eastAsia"/>
          <w:kern w:val="0"/>
          <w:szCs w:val="21"/>
          <w:shd w:val="clear" w:color="auto" w:fill="FFFFFF"/>
        </w:rPr>
        <w:t>易制毒化学品出口管理有关部门应当建立信息交流和电子数据联网核查制度。</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第十三条</w:t>
      </w:r>
      <w:r>
        <w:rPr>
          <w:rFonts w:cs="宋体" w:hint="eastAsia"/>
          <w:b/>
          <w:kern w:val="0"/>
          <w:szCs w:val="21"/>
          <w:shd w:val="clear" w:color="auto" w:fill="FFFFFF"/>
        </w:rPr>
        <w:t xml:space="preserve">  </w:t>
      </w:r>
      <w:r>
        <w:rPr>
          <w:rFonts w:cs="宋体" w:hint="eastAsia"/>
          <w:kern w:val="0"/>
          <w:szCs w:val="21"/>
          <w:shd w:val="clear" w:color="auto" w:fill="FFFFFF"/>
        </w:rPr>
        <w:t>违反本规定，未经许可擅自向特定国家（地区）出口或者擅自超出许可的范围出口易制毒化学品，伪造、变造或者买卖易制毒化学品出口许可证件以及以欺骗或者其他不正当手段获取易制毒化学品出口许可证件的，依照《对外贸易法》、《海关法》等法律、行政法规的规定予以处罚；构成犯罪的，依法追究刑事责任。</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第十四条</w:t>
      </w:r>
      <w:r>
        <w:rPr>
          <w:rFonts w:cs="宋体" w:hint="eastAsia"/>
          <w:b/>
          <w:kern w:val="0"/>
          <w:szCs w:val="21"/>
          <w:shd w:val="clear" w:color="auto" w:fill="FFFFFF"/>
        </w:rPr>
        <w:t xml:space="preserve">  </w:t>
      </w:r>
      <w:r>
        <w:rPr>
          <w:rFonts w:cs="宋体" w:hint="eastAsia"/>
          <w:kern w:val="0"/>
          <w:szCs w:val="21"/>
          <w:shd w:val="clear" w:color="auto" w:fill="FFFFFF"/>
        </w:rPr>
        <w:t>对易制毒化学品实施出口管理的国家工作</w:t>
      </w:r>
      <w:r>
        <w:rPr>
          <w:rFonts w:cs="宋体" w:hint="eastAsia"/>
          <w:kern w:val="0"/>
          <w:szCs w:val="21"/>
          <w:shd w:val="clear" w:color="auto" w:fill="FFFFFF"/>
        </w:rPr>
        <w:t>人员玩忽职守、徇私舞弊、滥用职权或者利用职务上的便利索取他人财物、非法收受他人财物为他人谋取利益，构成犯罪的，依法追究刑事责任；尚不构成犯罪的，依法给予行政处分。</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第十五条</w:t>
      </w:r>
      <w:r>
        <w:rPr>
          <w:rFonts w:cs="宋体" w:hint="eastAsia"/>
          <w:b/>
          <w:kern w:val="0"/>
          <w:szCs w:val="21"/>
          <w:shd w:val="clear" w:color="auto" w:fill="FFFFFF"/>
        </w:rPr>
        <w:t xml:space="preserve">  </w:t>
      </w:r>
      <w:r>
        <w:rPr>
          <w:rFonts w:cs="宋体" w:hint="eastAsia"/>
          <w:kern w:val="0"/>
          <w:szCs w:val="21"/>
          <w:shd w:val="clear" w:color="auto" w:fill="FFFFFF"/>
        </w:rPr>
        <w:t>由保税区、出口加工区等海关特殊监管区域、保税场所向特定国家（地区）出口易制毒化学品，适用本规定。</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易制毒化学品由境内运入保税区、出口加工区等海关特殊监管区域、保税场所，或者在上述海关特殊监管区域、保税场所之间进出，无须申领出口许可证。</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第十六条</w:t>
      </w:r>
      <w:r>
        <w:rPr>
          <w:rFonts w:cs="宋体" w:hint="eastAsia"/>
          <w:b/>
          <w:kern w:val="0"/>
          <w:szCs w:val="21"/>
          <w:shd w:val="clear" w:color="auto" w:fill="FFFFFF"/>
        </w:rPr>
        <w:t xml:space="preserve">  </w:t>
      </w:r>
      <w:r>
        <w:rPr>
          <w:rFonts w:cs="宋体" w:hint="eastAsia"/>
          <w:kern w:val="0"/>
          <w:szCs w:val="21"/>
          <w:shd w:val="clear" w:color="auto" w:fill="FFFFFF"/>
        </w:rPr>
        <w:t>向特定国家（地区）出口易制毒化学品，本规定没有规定的，依照原外经贸部制定的《易制毒化学品进出口管理规定》（原外经贸部</w:t>
      </w:r>
      <w:r>
        <w:rPr>
          <w:rFonts w:cs="宋体" w:hint="eastAsia"/>
          <w:kern w:val="0"/>
          <w:szCs w:val="21"/>
          <w:shd w:val="clear" w:color="auto" w:fill="FFFFFF"/>
        </w:rPr>
        <w:t>1999</w:t>
      </w:r>
      <w:r>
        <w:rPr>
          <w:rFonts w:cs="宋体" w:hint="eastAsia"/>
          <w:kern w:val="0"/>
          <w:szCs w:val="21"/>
          <w:shd w:val="clear" w:color="auto" w:fill="FFFFFF"/>
        </w:rPr>
        <w:t>年第</w:t>
      </w:r>
      <w:r>
        <w:rPr>
          <w:rFonts w:cs="宋体" w:hint="eastAsia"/>
          <w:kern w:val="0"/>
          <w:szCs w:val="21"/>
          <w:shd w:val="clear" w:color="auto" w:fill="FFFFFF"/>
        </w:rPr>
        <w:t>4</w:t>
      </w:r>
      <w:r>
        <w:rPr>
          <w:rFonts w:cs="宋体" w:hint="eastAsia"/>
          <w:kern w:val="0"/>
          <w:szCs w:val="21"/>
          <w:shd w:val="clear" w:color="auto" w:fill="FFFFFF"/>
        </w:rPr>
        <w:t>号令）、原外经贸部和公安部联合制定的《易制毒化学品进出口国际核查管理规定》（外经贸贸发</w:t>
      </w:r>
      <w:r>
        <w:rPr>
          <w:rFonts w:cs="宋体" w:hint="eastAsia"/>
          <w:kern w:val="0"/>
          <w:szCs w:val="21"/>
          <w:shd w:val="clear" w:color="auto" w:fill="FFFFFF"/>
        </w:rPr>
        <w:t>〔</w:t>
      </w:r>
      <w:r>
        <w:rPr>
          <w:rFonts w:cs="宋体" w:hint="eastAsia"/>
          <w:kern w:val="0"/>
          <w:szCs w:val="21"/>
          <w:shd w:val="clear" w:color="auto" w:fill="FFFFFF"/>
        </w:rPr>
        <w:t>2002</w:t>
      </w:r>
      <w:r>
        <w:rPr>
          <w:rFonts w:cs="宋体" w:hint="eastAsia"/>
          <w:kern w:val="0"/>
          <w:szCs w:val="21"/>
          <w:shd w:val="clear" w:color="auto" w:fill="FFFFFF"/>
        </w:rPr>
        <w:t>〕</w:t>
      </w:r>
      <w:r>
        <w:rPr>
          <w:rFonts w:cs="宋体" w:hint="eastAsia"/>
          <w:kern w:val="0"/>
          <w:szCs w:val="21"/>
          <w:shd w:val="clear" w:color="auto" w:fill="FFFFFF"/>
        </w:rPr>
        <w:t>147</w:t>
      </w:r>
      <w:r>
        <w:rPr>
          <w:rFonts w:cs="宋体" w:hint="eastAsia"/>
          <w:kern w:val="0"/>
          <w:szCs w:val="21"/>
          <w:shd w:val="clear" w:color="auto" w:fill="FFFFFF"/>
        </w:rPr>
        <w:t>号）的有关规定办理。</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b/>
          <w:kern w:val="0"/>
          <w:szCs w:val="21"/>
          <w:shd w:val="clear" w:color="auto" w:fill="FFFFFF"/>
        </w:rPr>
        <w:t>第十七条</w:t>
      </w:r>
      <w:r>
        <w:rPr>
          <w:rFonts w:cs="宋体" w:hint="eastAsia"/>
          <w:b/>
          <w:kern w:val="0"/>
          <w:szCs w:val="21"/>
          <w:shd w:val="clear" w:color="auto" w:fill="FFFFFF"/>
        </w:rPr>
        <w:t xml:space="preserve">  </w:t>
      </w:r>
      <w:r>
        <w:rPr>
          <w:rFonts w:cs="宋体" w:hint="eastAsia"/>
          <w:kern w:val="0"/>
          <w:szCs w:val="21"/>
          <w:shd w:val="clear" w:color="auto" w:fill="FFFFFF"/>
        </w:rPr>
        <w:t>本规定自</w:t>
      </w:r>
      <w:r>
        <w:rPr>
          <w:rFonts w:cs="宋体" w:hint="eastAsia"/>
          <w:kern w:val="0"/>
          <w:szCs w:val="21"/>
          <w:shd w:val="clear" w:color="auto" w:fill="FFFFFF"/>
        </w:rPr>
        <w:t>2005</w:t>
      </w:r>
      <w:r>
        <w:rPr>
          <w:rFonts w:cs="宋体" w:hint="eastAsia"/>
          <w:kern w:val="0"/>
          <w:szCs w:val="21"/>
          <w:shd w:val="clear" w:color="auto" w:fill="FFFFFF"/>
        </w:rPr>
        <w:t>年</w:t>
      </w:r>
      <w:r>
        <w:rPr>
          <w:rFonts w:cs="宋体" w:hint="eastAsia"/>
          <w:kern w:val="0"/>
          <w:szCs w:val="21"/>
          <w:shd w:val="clear" w:color="auto" w:fill="FFFFFF"/>
        </w:rPr>
        <w:t>9</w:t>
      </w:r>
      <w:r>
        <w:rPr>
          <w:rFonts w:cs="宋体" w:hint="eastAsia"/>
          <w:kern w:val="0"/>
          <w:szCs w:val="21"/>
          <w:shd w:val="clear" w:color="auto" w:fill="FFFFFF"/>
        </w:rPr>
        <w:t>月</w:t>
      </w:r>
      <w:r>
        <w:rPr>
          <w:rFonts w:cs="宋体" w:hint="eastAsia"/>
          <w:kern w:val="0"/>
          <w:szCs w:val="21"/>
          <w:shd w:val="clear" w:color="auto" w:fill="FFFFFF"/>
        </w:rPr>
        <w:t>1</w:t>
      </w:r>
      <w:r>
        <w:rPr>
          <w:rFonts w:cs="宋体" w:hint="eastAsia"/>
          <w:kern w:val="0"/>
          <w:szCs w:val="21"/>
          <w:shd w:val="clear" w:color="auto" w:fill="FFFFFF"/>
        </w:rPr>
        <w:t>日起施行。</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p>
    <w:p w:rsidR="00372646" w:rsidRDefault="0045495B">
      <w:pPr>
        <w:widowControl/>
        <w:ind w:firstLineChars="200" w:firstLine="422"/>
        <w:jc w:val="left"/>
        <w:rPr>
          <w:rFonts w:cs="宋体"/>
          <w:kern w:val="0"/>
          <w:szCs w:val="21"/>
          <w:shd w:val="clear" w:color="auto" w:fill="FFFFFF"/>
        </w:rPr>
      </w:pPr>
      <w:r>
        <w:rPr>
          <w:rFonts w:cs="宋体" w:hint="eastAsia"/>
          <w:b/>
          <w:kern w:val="0"/>
          <w:szCs w:val="21"/>
          <w:shd w:val="clear" w:color="auto" w:fill="FFFFFF"/>
        </w:rPr>
        <w:t>附件</w:t>
      </w:r>
      <w:r>
        <w:rPr>
          <w:rFonts w:cs="宋体" w:hint="eastAsia"/>
          <w:kern w:val="0"/>
          <w:szCs w:val="21"/>
          <w:shd w:val="clear" w:color="auto" w:fill="FFFFFF"/>
        </w:rPr>
        <w:t>：</w:t>
      </w:r>
      <w:r>
        <w:rPr>
          <w:rFonts w:cs="宋体" w:hint="eastAsia"/>
          <w:kern w:val="0"/>
          <w:szCs w:val="21"/>
          <w:shd w:val="clear" w:color="auto" w:fill="FFFFFF"/>
        </w:rPr>
        <w:t>1.</w:t>
      </w:r>
      <w:bookmarkStart w:id="387" w:name="_Hlk481436928"/>
      <w:r>
        <w:rPr>
          <w:rFonts w:cs="宋体" w:hint="eastAsia"/>
          <w:kern w:val="0"/>
          <w:szCs w:val="21"/>
          <w:shd w:val="clear" w:color="auto" w:fill="FFFFFF"/>
        </w:rPr>
        <w:t>向特定国家（地区）出口易制毒化学品管理目录</w:t>
      </w:r>
      <w:bookmarkEnd w:id="387"/>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2.</w:t>
      </w:r>
      <w:r>
        <w:rPr>
          <w:rFonts w:cs="宋体" w:hint="eastAsia"/>
          <w:kern w:val="0"/>
          <w:szCs w:val="21"/>
          <w:shd w:val="clear" w:color="auto" w:fill="FFFFFF"/>
        </w:rPr>
        <w:t>特定国家（地区）目录</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1</w:t>
      </w:r>
      <w:r>
        <w:rPr>
          <w:rFonts w:cs="宋体" w:hint="eastAsia"/>
          <w:kern w:val="0"/>
          <w:szCs w:val="21"/>
          <w:shd w:val="clear" w:color="auto" w:fill="FFFFFF"/>
        </w:rPr>
        <w:t>、缅甸</w:t>
      </w: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 xml:space="preserve">　　　　　　　</w:t>
      </w:r>
      <w:r>
        <w:rPr>
          <w:rFonts w:cs="宋体" w:hint="eastAsia"/>
          <w:kern w:val="0"/>
          <w:szCs w:val="21"/>
          <w:shd w:val="clear" w:color="auto" w:fill="FFFFFF"/>
        </w:rPr>
        <w:t>2</w:t>
      </w:r>
      <w:r>
        <w:rPr>
          <w:rFonts w:cs="宋体" w:hint="eastAsia"/>
          <w:kern w:val="0"/>
          <w:szCs w:val="21"/>
          <w:shd w:val="clear" w:color="auto" w:fill="FFFFFF"/>
        </w:rPr>
        <w:t>、老挝</w:t>
      </w:r>
    </w:p>
    <w:p w:rsidR="00372646" w:rsidRDefault="00372646">
      <w:pPr>
        <w:ind w:firstLineChars="200" w:firstLine="422"/>
        <w:jc w:val="center"/>
        <w:rPr>
          <w:b/>
          <w:szCs w:val="21"/>
        </w:rPr>
      </w:pPr>
    </w:p>
    <w:p w:rsidR="00372646" w:rsidRDefault="0045495B">
      <w:pPr>
        <w:ind w:firstLineChars="200" w:firstLine="422"/>
        <w:jc w:val="center"/>
        <w:rPr>
          <w:b/>
          <w:szCs w:val="21"/>
        </w:rPr>
      </w:pPr>
      <w:r>
        <w:rPr>
          <w:rFonts w:hint="eastAsia"/>
          <w:b/>
          <w:szCs w:val="21"/>
        </w:rPr>
        <w:t>向特定国家（地区）出口易制毒化学品管理目录</w:t>
      </w:r>
    </w:p>
    <w:tbl>
      <w:tblPr>
        <w:tblW w:w="8124" w:type="dxa"/>
        <w:jc w:val="center"/>
        <w:tblCellSpacing w:w="0" w:type="dxa"/>
        <w:tblBorders>
          <w:top w:val="outset" w:sz="6" w:space="0" w:color="000000"/>
          <w:left w:val="outset" w:sz="6" w:space="0" w:color="000000"/>
          <w:bottom w:val="outset" w:sz="6" w:space="0" w:color="000000"/>
          <w:right w:val="outset" w:sz="6" w:space="0" w:color="000000"/>
        </w:tblBorders>
        <w:tblLayout w:type="fixed"/>
        <w:tblLook w:val="04A0"/>
      </w:tblPr>
      <w:tblGrid>
        <w:gridCol w:w="894"/>
        <w:gridCol w:w="5849"/>
        <w:gridCol w:w="1381"/>
      </w:tblGrid>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序号</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商品名称</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商品编码</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麻黄碱（麻黄素，盐酸麻黄碱）</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2939410010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硫酸麻黄碱</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2939410020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消旋盐酸麻黄碱</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2939410030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4</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草酸麻黄碱</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2939410040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5</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伪麻黄碱（伪麻黄素</w:t>
            </w:r>
            <w:r>
              <w:rPr>
                <w:rFonts w:cs="宋体" w:hint="eastAsia"/>
                <w:kern w:val="0"/>
                <w:szCs w:val="21"/>
              </w:rPr>
              <w:t>.</w:t>
            </w:r>
            <w:r>
              <w:rPr>
                <w:rFonts w:cs="宋体" w:hint="eastAsia"/>
                <w:kern w:val="0"/>
                <w:szCs w:val="21"/>
              </w:rPr>
              <w:t>盆酸伪麻黄碱）</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2939420010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6</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硫酸伪麻黄碱</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2939420020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7</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盐酸甲基麻黄碱</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2939490010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8</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消旋盐酸甲基麻黄碱</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2939490020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9</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去甲麻黄碱及其盐</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2939490030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10</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供制农药用麻黄浸青粉</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1302199011</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11</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供制农药用麻黄浸膏</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1302199012</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12</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供制医药用麻黄浸膏粉</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1302199091</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13</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供制医药用麻黄浸膏</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1302199092</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14</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其他麻黄浸膏粉</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1302199093</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15</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其他麻黄浸膏</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1302199094</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16</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药料用麻黄草粉</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1211903910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17</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香料用麻黄草粉</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1211905010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18</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其他用麻黄草粉</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1211909910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19</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麻黄碱盐类单方制剂〔指盐酸（伪）麻黄碱片，盐酸麻黄碱注射剂，硫酸麻黄碱片〕</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3004409010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20</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胡椒醛（洋茉莉醛、</w:t>
            </w:r>
            <w:r>
              <w:rPr>
                <w:rFonts w:cs="宋体" w:hint="eastAsia"/>
                <w:kern w:val="0"/>
                <w:szCs w:val="21"/>
              </w:rPr>
              <w:t>3,4-</w:t>
            </w:r>
            <w:r>
              <w:rPr>
                <w:rFonts w:cs="宋体" w:hint="eastAsia"/>
                <w:kern w:val="0"/>
                <w:szCs w:val="21"/>
              </w:rPr>
              <w:t>亚甲二氧基苯甲醛、天芥菜精）</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2932930000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21</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黄樟脑（</w:t>
            </w:r>
            <w:r>
              <w:rPr>
                <w:rFonts w:cs="宋体" w:hint="eastAsia"/>
                <w:kern w:val="0"/>
                <w:szCs w:val="21"/>
              </w:rPr>
              <w:t>4</w:t>
            </w:r>
            <w:r>
              <w:rPr>
                <w:rFonts w:cs="宋体" w:hint="eastAsia"/>
                <w:kern w:val="0"/>
                <w:szCs w:val="21"/>
              </w:rPr>
              <w:t>－烯丙基－</w:t>
            </w:r>
            <w:r>
              <w:rPr>
                <w:rFonts w:cs="宋体" w:hint="eastAsia"/>
                <w:kern w:val="0"/>
                <w:szCs w:val="21"/>
              </w:rPr>
              <w:t>1</w:t>
            </w:r>
            <w:r>
              <w:rPr>
                <w:rFonts w:cs="宋体" w:hint="eastAsia"/>
                <w:kern w:val="0"/>
                <w:szCs w:val="21"/>
              </w:rPr>
              <w:t>、</w:t>
            </w:r>
            <w:r>
              <w:rPr>
                <w:rFonts w:cs="宋体" w:hint="eastAsia"/>
                <w:kern w:val="0"/>
                <w:szCs w:val="21"/>
              </w:rPr>
              <w:t>2</w:t>
            </w:r>
            <w:r>
              <w:rPr>
                <w:rFonts w:cs="宋体" w:hint="eastAsia"/>
                <w:kern w:val="0"/>
                <w:szCs w:val="21"/>
              </w:rPr>
              <w:t>－亚甲二氧基苯）</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2932940000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22</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异黄樟脑（</w:t>
            </w:r>
            <w:r>
              <w:rPr>
                <w:rFonts w:cs="宋体" w:hint="eastAsia"/>
                <w:kern w:val="0"/>
                <w:szCs w:val="21"/>
              </w:rPr>
              <w:t>4</w:t>
            </w:r>
            <w:r>
              <w:rPr>
                <w:rFonts w:cs="宋体" w:hint="eastAsia"/>
                <w:kern w:val="0"/>
                <w:szCs w:val="21"/>
              </w:rPr>
              <w:t>－丙烯基－</w:t>
            </w:r>
            <w:r>
              <w:rPr>
                <w:rFonts w:cs="宋体" w:hint="eastAsia"/>
                <w:kern w:val="0"/>
                <w:szCs w:val="21"/>
              </w:rPr>
              <w:t>1,2</w:t>
            </w:r>
            <w:r>
              <w:rPr>
                <w:rFonts w:cs="宋体" w:hint="eastAsia"/>
                <w:kern w:val="0"/>
                <w:szCs w:val="21"/>
              </w:rPr>
              <w:t>－亚甲二氧基苯）</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2932910000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23</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麦角新碱</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2939610010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24</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麦角胺</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2939620010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25</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麦角酸</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2939630010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26</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苯丙酮（</w:t>
            </w:r>
            <w:r>
              <w:rPr>
                <w:rFonts w:cs="宋体" w:hint="eastAsia"/>
                <w:kern w:val="0"/>
                <w:szCs w:val="21"/>
              </w:rPr>
              <w:t>1</w:t>
            </w:r>
            <w:r>
              <w:rPr>
                <w:rFonts w:cs="宋体" w:hint="eastAsia"/>
                <w:kern w:val="0"/>
                <w:szCs w:val="21"/>
              </w:rPr>
              <w:t>－苯基－</w:t>
            </w:r>
            <w:r>
              <w:rPr>
                <w:rFonts w:cs="宋体" w:hint="eastAsia"/>
                <w:kern w:val="0"/>
                <w:szCs w:val="21"/>
              </w:rPr>
              <w:t>2</w:t>
            </w:r>
            <w:r>
              <w:rPr>
                <w:rFonts w:cs="宋体" w:hint="eastAsia"/>
                <w:kern w:val="0"/>
                <w:szCs w:val="21"/>
              </w:rPr>
              <w:t>－丙酮）</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2914310000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27</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n</w:t>
            </w:r>
            <w:r>
              <w:rPr>
                <w:rFonts w:cs="宋体" w:hint="eastAsia"/>
                <w:kern w:val="0"/>
                <w:szCs w:val="21"/>
              </w:rPr>
              <w:t>－乙酰邻氨基苯酸</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2924299020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28</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3,4</w:t>
            </w:r>
            <w:r>
              <w:rPr>
                <w:rFonts w:cs="宋体" w:hint="eastAsia"/>
                <w:kern w:val="0"/>
                <w:szCs w:val="21"/>
              </w:rPr>
              <w:t>－亚甲基二氧苯基－</w:t>
            </w:r>
            <w:r>
              <w:rPr>
                <w:rFonts w:cs="宋体" w:hint="eastAsia"/>
                <w:kern w:val="0"/>
                <w:szCs w:val="21"/>
              </w:rPr>
              <w:t>2</w:t>
            </w:r>
            <w:r>
              <w:rPr>
                <w:rFonts w:cs="宋体" w:hint="eastAsia"/>
                <w:kern w:val="0"/>
                <w:szCs w:val="21"/>
              </w:rPr>
              <w:t>－丙酮</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2932920000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高锰酸钾</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2841610000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30</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乙酸酐（醋酸酐）</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2915240000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31</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黄樟油</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3301299010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32</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苯乙酸</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2916340010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33</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氯化氢（盐酸）</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2806100000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34</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硫酸</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2807000010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35</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甲苯</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2902300000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36</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乙醚</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2909110000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37</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丙酮</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2914110000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38</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丁酮〔甲基乙基（甲）酮〕</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2914120000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39</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邻氨基苯甲酸（氨茴酸）</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2922431000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40</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哌啶（六氢吡啶）</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2933321000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41</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氯仿（三氯甲烷）</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2903130000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42</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二氢黄樟素</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2932999050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43</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氯化铵</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 xml:space="preserve">2827101000 </w:t>
            </w:r>
          </w:p>
          <w:p w:rsidR="00372646" w:rsidRDefault="0045495B">
            <w:pPr>
              <w:widowControl/>
              <w:spacing w:line="360" w:lineRule="auto"/>
              <w:jc w:val="center"/>
              <w:rPr>
                <w:rFonts w:cs="宋体"/>
                <w:kern w:val="0"/>
                <w:szCs w:val="21"/>
              </w:rPr>
            </w:pPr>
            <w:r>
              <w:rPr>
                <w:rFonts w:cs="宋体" w:hint="eastAsia"/>
                <w:kern w:val="0"/>
                <w:szCs w:val="21"/>
              </w:rPr>
              <w:t>2827109000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44</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硫酸钡</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2833270000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45</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氯化钯</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2843900010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46</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醋酸钠</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2915220000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47</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乙醇</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 xml:space="preserve">2207100000 </w:t>
            </w:r>
          </w:p>
          <w:p w:rsidR="00372646" w:rsidRDefault="0045495B">
            <w:pPr>
              <w:widowControl/>
              <w:spacing w:line="360" w:lineRule="auto"/>
              <w:jc w:val="center"/>
              <w:rPr>
                <w:rFonts w:cs="宋体"/>
                <w:kern w:val="0"/>
                <w:szCs w:val="21"/>
              </w:rPr>
            </w:pPr>
            <w:r>
              <w:rPr>
                <w:rFonts w:cs="宋体" w:hint="eastAsia"/>
                <w:kern w:val="0"/>
                <w:szCs w:val="21"/>
              </w:rPr>
              <w:t>2207200010</w:t>
            </w:r>
          </w:p>
          <w:p w:rsidR="00372646" w:rsidRDefault="0045495B">
            <w:pPr>
              <w:widowControl/>
              <w:spacing w:line="360" w:lineRule="auto"/>
              <w:jc w:val="center"/>
              <w:rPr>
                <w:rFonts w:cs="宋体"/>
                <w:kern w:val="0"/>
                <w:szCs w:val="21"/>
              </w:rPr>
            </w:pPr>
            <w:r>
              <w:rPr>
                <w:rFonts w:cs="宋体" w:hint="eastAsia"/>
                <w:kern w:val="0"/>
                <w:szCs w:val="21"/>
              </w:rPr>
              <w:t>2207200090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48</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氢氧化钠</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 xml:space="preserve">2815110000 </w:t>
            </w:r>
          </w:p>
          <w:p w:rsidR="00372646" w:rsidRDefault="0045495B">
            <w:pPr>
              <w:widowControl/>
              <w:spacing w:line="360" w:lineRule="auto"/>
              <w:jc w:val="center"/>
              <w:rPr>
                <w:rFonts w:cs="宋体"/>
                <w:kern w:val="0"/>
                <w:szCs w:val="21"/>
              </w:rPr>
            </w:pPr>
            <w:r>
              <w:rPr>
                <w:rFonts w:cs="宋体" w:hint="eastAsia"/>
                <w:kern w:val="0"/>
                <w:szCs w:val="21"/>
              </w:rPr>
              <w:t>2815120000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49</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碳酸钠（纯碱）</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2836200000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50</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碳酸氢钠（小苏打）</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2836300000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51</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活性炭</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3802100000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52</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乙酸</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 xml:space="preserve">2915211000 </w:t>
            </w:r>
          </w:p>
          <w:p w:rsidR="00372646" w:rsidRDefault="0045495B">
            <w:pPr>
              <w:widowControl/>
              <w:spacing w:line="360" w:lineRule="auto"/>
              <w:jc w:val="center"/>
              <w:rPr>
                <w:rFonts w:cs="宋体"/>
                <w:kern w:val="0"/>
                <w:szCs w:val="21"/>
              </w:rPr>
            </w:pPr>
            <w:r>
              <w:rPr>
                <w:rFonts w:cs="宋体" w:hint="eastAsia"/>
                <w:kern w:val="0"/>
                <w:szCs w:val="21"/>
              </w:rPr>
              <w:t>2915219000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53</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乙酸乙醋</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2915310000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54</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异丙醇</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2905122000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55</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碘</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2801200000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56</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氢碘酸</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2811199010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57</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红磷</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2804709010</w:t>
            </w:r>
          </w:p>
        </w:tc>
      </w:tr>
      <w:tr w:rsidR="00372646">
        <w:trPr>
          <w:tblCellSpacing w:w="0" w:type="dxa"/>
          <w:jc w:val="center"/>
        </w:trPr>
        <w:tc>
          <w:tcPr>
            <w:tcW w:w="8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58</w:t>
            </w:r>
          </w:p>
        </w:tc>
        <w:tc>
          <w:tcPr>
            <w:tcW w:w="584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left"/>
              <w:rPr>
                <w:rFonts w:cs="宋体"/>
                <w:kern w:val="0"/>
                <w:szCs w:val="21"/>
              </w:rPr>
            </w:pPr>
            <w:r>
              <w:rPr>
                <w:rFonts w:cs="宋体" w:hint="eastAsia"/>
                <w:kern w:val="0"/>
                <w:szCs w:val="21"/>
              </w:rPr>
              <w:t>三氯乙醛</w:t>
            </w:r>
            <w:r>
              <w:rPr>
                <w:rFonts w:cs="宋体" w:hint="eastAsia"/>
                <w:kern w:val="0"/>
                <w:szCs w:val="21"/>
              </w:rPr>
              <w:t> </w:t>
            </w:r>
          </w:p>
        </w:tc>
        <w:tc>
          <w:tcPr>
            <w:tcW w:w="1381"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372646" w:rsidRDefault="0045495B">
            <w:pPr>
              <w:widowControl/>
              <w:spacing w:line="360" w:lineRule="auto"/>
              <w:jc w:val="center"/>
              <w:rPr>
                <w:rFonts w:cs="宋体"/>
                <w:kern w:val="0"/>
                <w:szCs w:val="21"/>
              </w:rPr>
            </w:pPr>
            <w:r>
              <w:rPr>
                <w:rFonts w:cs="宋体" w:hint="eastAsia"/>
                <w:kern w:val="0"/>
                <w:szCs w:val="21"/>
              </w:rPr>
              <w:t>2913000010</w:t>
            </w:r>
          </w:p>
        </w:tc>
      </w:tr>
    </w:tbl>
    <w:p w:rsidR="00372646" w:rsidRDefault="00372646">
      <w:pPr>
        <w:widowControl/>
        <w:jc w:val="left"/>
        <w:rPr>
          <w:rFonts w:cs="宋体"/>
          <w:kern w:val="0"/>
          <w:szCs w:val="21"/>
          <w:shd w:val="clear" w:color="auto" w:fill="FFFFFF"/>
        </w:rPr>
      </w:pPr>
    </w:p>
    <w:p w:rsidR="00372646" w:rsidRDefault="0045495B">
      <w:pPr>
        <w:widowControl/>
        <w:jc w:val="left"/>
        <w:rPr>
          <w:rFonts w:cs="宋体"/>
          <w:kern w:val="0"/>
          <w:szCs w:val="21"/>
          <w:shd w:val="clear" w:color="auto" w:fill="FFFFFF"/>
        </w:rPr>
      </w:pPr>
      <w:r>
        <w:rPr>
          <w:rFonts w:cs="宋体"/>
          <w:kern w:val="0"/>
          <w:szCs w:val="21"/>
          <w:shd w:val="clear" w:color="auto" w:fill="FFFFFF"/>
        </w:rPr>
        <w:br w:type="page"/>
      </w:r>
    </w:p>
    <w:p w:rsidR="00372646" w:rsidRDefault="0045495B">
      <w:pPr>
        <w:pStyle w:val="2"/>
        <w:spacing w:before="0" w:beforeAutospacing="0" w:after="0" w:afterAutospacing="0"/>
        <w:rPr>
          <w:rFonts w:ascii="Times New Roman" w:hAnsi="Times New Roman"/>
          <w:shd w:val="clear" w:color="auto" w:fill="FFFFFF"/>
        </w:rPr>
      </w:pPr>
      <w:bookmarkStart w:id="388" w:name="_Toc482118376"/>
      <w:r>
        <w:rPr>
          <w:rFonts w:ascii="Times New Roman" w:hAnsi="Times New Roman" w:hint="eastAsia"/>
          <w:shd w:val="clear" w:color="auto" w:fill="FFFFFF"/>
        </w:rPr>
        <w:t>国家安全监管总局关于印发《化工（危险化学品）企业保障生产安全十条规定》《烟花爆竹企业</w:t>
      </w:r>
    </w:p>
    <w:p w:rsidR="00372646" w:rsidRDefault="0045495B">
      <w:pPr>
        <w:pStyle w:val="2"/>
        <w:spacing w:before="0" w:beforeAutospacing="0" w:after="0" w:afterAutospacing="0"/>
        <w:rPr>
          <w:rFonts w:ascii="Times New Roman" w:hAnsi="Times New Roman"/>
          <w:shd w:val="clear" w:color="auto" w:fill="FFFFFF"/>
        </w:rPr>
      </w:pPr>
      <w:r>
        <w:rPr>
          <w:rFonts w:ascii="Times New Roman" w:hAnsi="Times New Roman" w:hint="eastAsia"/>
          <w:shd w:val="clear" w:color="auto" w:fill="FFFFFF"/>
        </w:rPr>
        <w:t>保障生产安全十条规定》和《油气罐区</w:t>
      </w:r>
    </w:p>
    <w:p w:rsidR="00372646" w:rsidRDefault="0045495B">
      <w:pPr>
        <w:pStyle w:val="2"/>
        <w:spacing w:before="0" w:beforeAutospacing="0" w:after="0" w:afterAutospacing="0"/>
        <w:rPr>
          <w:rFonts w:ascii="Times New Roman" w:hAnsi="Times New Roman"/>
          <w:shd w:val="clear" w:color="auto" w:fill="FFFFFF"/>
        </w:rPr>
      </w:pPr>
      <w:r>
        <w:rPr>
          <w:rFonts w:ascii="Times New Roman" w:hAnsi="Times New Roman" w:hint="eastAsia"/>
          <w:shd w:val="clear" w:color="auto" w:fill="FFFFFF"/>
        </w:rPr>
        <w:t>防火防爆十条规定》的通知</w:t>
      </w:r>
      <w:bookmarkEnd w:id="388"/>
    </w:p>
    <w:p w:rsidR="00372646" w:rsidRDefault="00372646">
      <w:pPr>
        <w:widowControl/>
        <w:jc w:val="left"/>
        <w:rPr>
          <w:rFonts w:cs="宋体"/>
          <w:kern w:val="0"/>
          <w:szCs w:val="21"/>
          <w:shd w:val="clear" w:color="auto" w:fill="FFFFFF"/>
        </w:rPr>
      </w:pPr>
    </w:p>
    <w:p w:rsidR="00372646" w:rsidRDefault="0045495B">
      <w:pPr>
        <w:widowControl/>
        <w:jc w:val="center"/>
        <w:rPr>
          <w:rFonts w:cs="宋体"/>
          <w:kern w:val="0"/>
          <w:szCs w:val="21"/>
          <w:shd w:val="clear" w:color="auto" w:fill="FFFFFF"/>
        </w:rPr>
      </w:pPr>
      <w:r>
        <w:rPr>
          <w:rFonts w:cs="宋体" w:hint="eastAsia"/>
          <w:kern w:val="0"/>
          <w:szCs w:val="21"/>
          <w:shd w:val="clear" w:color="auto" w:fill="FFFFFF"/>
        </w:rPr>
        <w:t>（安监总政法﹝</w:t>
      </w:r>
      <w:r>
        <w:rPr>
          <w:rFonts w:cs="宋体" w:hint="eastAsia"/>
          <w:kern w:val="0"/>
          <w:szCs w:val="21"/>
          <w:shd w:val="clear" w:color="auto" w:fill="FFFFFF"/>
        </w:rPr>
        <w:t>2017</w:t>
      </w:r>
      <w:r>
        <w:rPr>
          <w:rFonts w:cs="宋体" w:hint="eastAsia"/>
          <w:kern w:val="0"/>
          <w:szCs w:val="21"/>
          <w:shd w:val="clear" w:color="auto" w:fill="FFFFFF"/>
        </w:rPr>
        <w:t>﹞</w:t>
      </w:r>
      <w:r>
        <w:rPr>
          <w:rFonts w:cs="宋体" w:hint="eastAsia"/>
          <w:kern w:val="0"/>
          <w:szCs w:val="21"/>
          <w:shd w:val="clear" w:color="auto" w:fill="FFFFFF"/>
        </w:rPr>
        <w:t>15</w:t>
      </w:r>
      <w:r>
        <w:rPr>
          <w:rFonts w:cs="宋体" w:hint="eastAsia"/>
          <w:kern w:val="0"/>
          <w:szCs w:val="21"/>
          <w:shd w:val="clear" w:color="auto" w:fill="FFFFFF"/>
        </w:rPr>
        <w:t>号）</w:t>
      </w:r>
    </w:p>
    <w:p w:rsidR="00372646" w:rsidRDefault="00372646">
      <w:pPr>
        <w:widowControl/>
        <w:jc w:val="center"/>
        <w:rPr>
          <w:rFonts w:cs="宋体"/>
          <w:kern w:val="0"/>
          <w:szCs w:val="21"/>
          <w:shd w:val="clear" w:color="auto" w:fill="FFFFFF"/>
        </w:rPr>
      </w:pPr>
    </w:p>
    <w:p w:rsidR="00372646" w:rsidRDefault="0045495B">
      <w:pPr>
        <w:widowControl/>
        <w:jc w:val="left"/>
        <w:rPr>
          <w:rFonts w:cs="宋体"/>
          <w:kern w:val="0"/>
          <w:szCs w:val="21"/>
          <w:shd w:val="clear" w:color="auto" w:fill="FFFFFF"/>
        </w:rPr>
      </w:pPr>
      <w:r>
        <w:rPr>
          <w:rFonts w:cs="宋体" w:hint="eastAsia"/>
          <w:kern w:val="0"/>
          <w:szCs w:val="21"/>
          <w:shd w:val="clear" w:color="auto" w:fill="FFFFFF"/>
        </w:rPr>
        <w:t>各省、自治区、直辖市及新疆生产建设兵团安全生产监督管理局：</w:t>
      </w:r>
    </w:p>
    <w:p w:rsidR="00372646" w:rsidRDefault="00372646">
      <w:pPr>
        <w:widowControl/>
        <w:jc w:val="left"/>
        <w:rPr>
          <w:rFonts w:cs="宋体"/>
          <w:kern w:val="0"/>
          <w:szCs w:val="21"/>
          <w:shd w:val="clear" w:color="auto" w:fill="FFFFFF"/>
        </w:rPr>
      </w:pP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现将《化工（危险化学品）企业保障生产安全十条规定》《烟花爆竹企业保障生产安全十条规定》和《油气罐区防火防爆十条规定》印发给你们，请认真贯彻执行。</w:t>
      </w:r>
    </w:p>
    <w:p w:rsidR="00372646" w:rsidRDefault="00372646">
      <w:pPr>
        <w:widowControl/>
        <w:jc w:val="left"/>
        <w:rPr>
          <w:rFonts w:cs="宋体"/>
          <w:kern w:val="0"/>
          <w:szCs w:val="21"/>
          <w:shd w:val="clear" w:color="auto" w:fill="FFFFFF"/>
        </w:rPr>
      </w:pPr>
    </w:p>
    <w:p w:rsidR="00372646" w:rsidRDefault="0045495B">
      <w:pPr>
        <w:widowControl/>
        <w:jc w:val="right"/>
        <w:rPr>
          <w:rFonts w:cs="宋体"/>
          <w:kern w:val="0"/>
          <w:szCs w:val="21"/>
          <w:shd w:val="clear" w:color="auto" w:fill="FFFFFF"/>
        </w:rPr>
      </w:pPr>
      <w:r>
        <w:rPr>
          <w:rFonts w:cs="宋体" w:hint="eastAsia"/>
          <w:kern w:val="0"/>
          <w:szCs w:val="21"/>
          <w:shd w:val="clear" w:color="auto" w:fill="FFFFFF"/>
        </w:rPr>
        <w:t>国家安全监管总局</w:t>
      </w:r>
      <w:r>
        <w:rPr>
          <w:rFonts w:cs="宋体" w:hint="eastAsia"/>
          <w:kern w:val="0"/>
          <w:szCs w:val="21"/>
          <w:shd w:val="clear" w:color="auto" w:fill="FFFFFF"/>
        </w:rPr>
        <w:t xml:space="preserve">       </w:t>
      </w:r>
    </w:p>
    <w:p w:rsidR="00372646" w:rsidRDefault="0045495B">
      <w:pPr>
        <w:widowControl/>
        <w:jc w:val="right"/>
        <w:rPr>
          <w:rFonts w:cs="宋体"/>
          <w:kern w:val="0"/>
          <w:szCs w:val="21"/>
          <w:shd w:val="clear" w:color="auto" w:fill="FFFFFF"/>
        </w:rPr>
      </w:pPr>
      <w:r>
        <w:rPr>
          <w:rFonts w:cs="宋体" w:hint="eastAsia"/>
          <w:kern w:val="0"/>
          <w:szCs w:val="21"/>
          <w:shd w:val="clear" w:color="auto" w:fill="FFFFFF"/>
        </w:rPr>
        <w:t>2017</w:t>
      </w:r>
      <w:r>
        <w:rPr>
          <w:rFonts w:cs="宋体" w:hint="eastAsia"/>
          <w:kern w:val="0"/>
          <w:szCs w:val="21"/>
          <w:shd w:val="clear" w:color="auto" w:fill="FFFFFF"/>
        </w:rPr>
        <w:t>年</w:t>
      </w:r>
      <w:r>
        <w:rPr>
          <w:rFonts w:cs="宋体" w:hint="eastAsia"/>
          <w:kern w:val="0"/>
          <w:szCs w:val="21"/>
          <w:shd w:val="clear" w:color="auto" w:fill="FFFFFF"/>
        </w:rPr>
        <w:t>3</w:t>
      </w:r>
      <w:r>
        <w:rPr>
          <w:rFonts w:cs="宋体" w:hint="eastAsia"/>
          <w:kern w:val="0"/>
          <w:szCs w:val="21"/>
          <w:shd w:val="clear" w:color="auto" w:fill="FFFFFF"/>
        </w:rPr>
        <w:t>月</w:t>
      </w:r>
      <w:r>
        <w:rPr>
          <w:rFonts w:cs="宋体" w:hint="eastAsia"/>
          <w:kern w:val="0"/>
          <w:szCs w:val="21"/>
          <w:shd w:val="clear" w:color="auto" w:fill="FFFFFF"/>
        </w:rPr>
        <w:t>6</w:t>
      </w:r>
      <w:r>
        <w:rPr>
          <w:rFonts w:cs="宋体" w:hint="eastAsia"/>
          <w:kern w:val="0"/>
          <w:szCs w:val="21"/>
          <w:shd w:val="clear" w:color="auto" w:fill="FFFFFF"/>
        </w:rPr>
        <w:t>日</w:t>
      </w:r>
      <w:r>
        <w:rPr>
          <w:rFonts w:cs="宋体" w:hint="eastAsia"/>
          <w:kern w:val="0"/>
          <w:szCs w:val="21"/>
          <w:shd w:val="clear" w:color="auto" w:fill="FFFFFF"/>
        </w:rPr>
        <w:t xml:space="preserve">        </w:t>
      </w:r>
    </w:p>
    <w:p w:rsidR="00372646" w:rsidRDefault="00372646">
      <w:pPr>
        <w:widowControl/>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化工（危险化学品）企业保障生产安全十条规定</w:t>
      </w:r>
    </w:p>
    <w:p w:rsidR="00372646" w:rsidRDefault="00372646">
      <w:pPr>
        <w:widowControl/>
        <w:jc w:val="left"/>
        <w:rPr>
          <w:rFonts w:cs="宋体"/>
          <w:kern w:val="0"/>
          <w:szCs w:val="21"/>
          <w:shd w:val="clear" w:color="auto" w:fill="FFFFFF"/>
        </w:rPr>
      </w:pP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一、必须依法设立、证照齐全有效。</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二、必须建立健全并严格落实全员安全生产责任制，严格执行领导带班值班制度。</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三、必须确保从业人员符合录用条件并培训合格，依法持证上岗。</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四、必须严格管控重大危险源，严格变更管理，遇险科学施救。</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五、必须按照《危险化学品企业事故隐患排查治理实施导则》要求排查治理隐患。</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六、严禁设备设施带病运行和未经审批停用报警联锁系统。</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七、严禁可燃和有毒气体泄漏等报警系统处于非正常状态。</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八、严禁未经审批进行动火、受限空间、高处、吊装、临时用电、动土、检维修、盲板抽堵等作业。</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九、严禁违章指挥和强令他人冒险作业。</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十、严禁违章作业、脱岗和在岗做与工作无关的事。</w:t>
      </w:r>
    </w:p>
    <w:p w:rsidR="00372646" w:rsidRDefault="00372646">
      <w:pPr>
        <w:widowControl/>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烟花爆竹企业保障生产安全十条规定</w:t>
      </w:r>
    </w:p>
    <w:p w:rsidR="00372646" w:rsidRDefault="00372646">
      <w:pPr>
        <w:widowControl/>
        <w:jc w:val="left"/>
        <w:rPr>
          <w:rFonts w:cs="宋体"/>
          <w:kern w:val="0"/>
          <w:szCs w:val="21"/>
          <w:shd w:val="clear" w:color="auto" w:fill="FFFFFF"/>
        </w:rPr>
      </w:pP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一、必须依法设立、证照齐全有效。</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二、必须确保防爆、防火、防雷、防静电设施完备。</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三、必须确保中转库、药物总库和成品总库满足生产安全需要。</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四、必须落实领导值班和职工进出厂登记制度。</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五、必须确保全员培训合格和危险工序持证上岗。</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六、严禁转包分包、委托加工和违规使用氯酸钾。</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七、严禁超范围、超人员、超药量和擅自改变工房用途。</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八、严禁高温、雷雨天气生产作业。</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九、严禁违规检维修作业和边施工边生产。</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十、严禁串岗和无关人员进入厂区。</w:t>
      </w:r>
    </w:p>
    <w:p w:rsidR="00372646" w:rsidRDefault="00372646">
      <w:pPr>
        <w:widowControl/>
        <w:jc w:val="left"/>
        <w:rPr>
          <w:rFonts w:cs="宋体"/>
          <w:kern w:val="0"/>
          <w:szCs w:val="21"/>
          <w:shd w:val="clear" w:color="auto" w:fill="FFFFFF"/>
        </w:rPr>
      </w:pPr>
    </w:p>
    <w:p w:rsidR="00372646" w:rsidRDefault="0045495B">
      <w:pPr>
        <w:pStyle w:val="11"/>
        <w:rPr>
          <w:rFonts w:ascii="Times New Roman" w:hAnsi="Times New Roman"/>
          <w:shd w:val="clear" w:color="auto" w:fill="FFFFFF"/>
        </w:rPr>
      </w:pPr>
      <w:r>
        <w:rPr>
          <w:rFonts w:ascii="Times New Roman" w:hAnsi="Times New Roman" w:hint="eastAsia"/>
          <w:shd w:val="clear" w:color="auto" w:fill="FFFFFF"/>
        </w:rPr>
        <w:t>油气罐区防火防爆十条规定</w:t>
      </w:r>
    </w:p>
    <w:p w:rsidR="00372646" w:rsidRDefault="00372646">
      <w:pPr>
        <w:widowControl/>
        <w:jc w:val="left"/>
        <w:rPr>
          <w:rFonts w:cs="宋体"/>
          <w:kern w:val="0"/>
          <w:szCs w:val="21"/>
          <w:shd w:val="clear" w:color="auto" w:fill="FFFFFF"/>
        </w:rPr>
      </w:pP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一、严禁油气储罐超温、超压、超液位操作和随意变更储存介质。</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二、严禁在油气罐区手动切水、切罐、装卸车时作业人员离开现场。</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三、严禁关闭在用油气储罐安全阀切断阀和在泄压排放系统加盲板。</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四、严禁停用油气罐区温度、压力、液位、可燃及有毒气体报警和联锁系统。</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五、严禁未进行气体检测和办理作业许可证，在油气罐区动火或进入受限空间作业。</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六、严禁内浮顶储罐运行中浮盘落底。</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七、严禁向油气储罐或与储罐连接管道中直接添加性质不明或能发生剧烈反应的物质。</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八、严禁在油气罐区使用非防爆照明、电气设施、工器具和电子器材。</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九、严禁培训不合格人员和无相关资质承包商进入油气罐区作业，未经许可机动车辆及外来人员不得进入罐区。</w:t>
      </w:r>
    </w:p>
    <w:p w:rsidR="00372646" w:rsidRDefault="0045495B">
      <w:pPr>
        <w:widowControl/>
        <w:ind w:firstLineChars="200" w:firstLine="420"/>
        <w:jc w:val="left"/>
        <w:rPr>
          <w:rFonts w:cs="宋体"/>
          <w:kern w:val="0"/>
          <w:szCs w:val="21"/>
          <w:shd w:val="clear" w:color="auto" w:fill="FFFFFF"/>
        </w:rPr>
      </w:pPr>
      <w:r>
        <w:rPr>
          <w:rFonts w:cs="宋体" w:hint="eastAsia"/>
          <w:kern w:val="0"/>
          <w:szCs w:val="21"/>
          <w:shd w:val="clear" w:color="auto" w:fill="FFFFFF"/>
        </w:rPr>
        <w:t>十、严禁油气罐区设备设施不完好或带病运行。</w:t>
      </w:r>
    </w:p>
    <w:sectPr w:rsidR="00372646" w:rsidSect="00372646">
      <w:footerReference w:type="default" r:id="rId12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95B" w:rsidRDefault="0045495B" w:rsidP="00372646">
      <w:r>
        <w:separator/>
      </w:r>
    </w:p>
  </w:endnote>
  <w:endnote w:type="continuationSeparator" w:id="1">
    <w:p w:rsidR="0045495B" w:rsidRDefault="0045495B" w:rsidP="00372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等线">
    <w:altName w:val="宋体"/>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Symbol">
    <w:altName w:val="Segoe UI"/>
    <w:panose1 w:val="020B0502040204020203"/>
    <w:charset w:val="00"/>
    <w:family w:val="swiss"/>
    <w:pitch w:val="default"/>
    <w:sig w:usb0="00000000" w:usb1="00000000" w:usb2="0004C000" w:usb3="00000000" w:csb0="00000001" w:csb1="4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46" w:rsidRDefault="00372646">
    <w:pPr>
      <w:pStyle w:val="a4"/>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sdt>
                <w:sdtPr>
                  <w:id w:val="-1713115308"/>
                </w:sdtPr>
                <w:sdtContent>
                  <w:p w:rsidR="00372646" w:rsidRDefault="00372646">
                    <w:pPr>
                      <w:pStyle w:val="a4"/>
                      <w:jc w:val="center"/>
                    </w:pPr>
                    <w:r>
                      <w:rPr>
                        <w:b/>
                        <w:sz w:val="21"/>
                      </w:rPr>
                      <w:fldChar w:fldCharType="begin"/>
                    </w:r>
                    <w:r w:rsidR="0045495B">
                      <w:rPr>
                        <w:b/>
                        <w:sz w:val="21"/>
                      </w:rPr>
                      <w:instrText>PAGE   \* MERGEFORMAT</w:instrText>
                    </w:r>
                    <w:r>
                      <w:rPr>
                        <w:b/>
                        <w:sz w:val="21"/>
                      </w:rPr>
                      <w:fldChar w:fldCharType="separate"/>
                    </w:r>
                    <w:r w:rsidR="00AE1F7F" w:rsidRPr="00AE1F7F">
                      <w:rPr>
                        <w:b/>
                        <w:noProof/>
                        <w:sz w:val="21"/>
                        <w:lang w:val="zh-CN"/>
                      </w:rPr>
                      <w:t>III</w:t>
                    </w:r>
                    <w:r>
                      <w:rPr>
                        <w:b/>
                        <w:sz w:val="21"/>
                      </w:rPr>
                      <w:fldChar w:fldCharType="end"/>
                    </w:r>
                  </w:p>
                </w:sdtContent>
              </w:sdt>
              <w:p w:rsidR="00372646" w:rsidRDefault="00372646"/>
            </w:txbxContent>
          </v:textbox>
          <w10:wrap anchorx="margin"/>
        </v:shape>
      </w:pict>
    </w:r>
  </w:p>
  <w:p w:rsidR="00372646" w:rsidRDefault="003726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46" w:rsidRDefault="00372646">
    <w:pPr>
      <w:pStyle w:val="a4"/>
      <w:jc w:val="center"/>
    </w:pPr>
    <w:r>
      <w:pict>
        <v:shapetype id="_x0000_t202" coordsize="21600,21600" o:spt="202" path="m,l,21600r21600,l21600,xe">
          <v:stroke joinstyle="miter"/>
          <v:path gradientshapeok="t" o:connecttype="rect"/>
        </v:shapetype>
        <v:shape id="_x0000_s1027" type="#_x0000_t202" style="position:absolute;left:0;text-align:left;margin-left:203.25pt;margin-top:.75pt;width:2in;height:2in;z-index:251658240;mso-wrap-style:none;mso-position-horizontal-relative:margin" o:gfxdata="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9tox9YAAAAJAQAADwAAAAAAAAABACAA&#10;AAAiAAAAZHJzL2Rvd25yZXYueG1sUEsBAhQAFAAAAAgAh07iQHP4ZNkPAgAABwQAAA4AAAAAAAAA&#10;AQAgAAAAJQEAAGRycy9lMm9Eb2MueG1sUEsFBgAAAAAGAAYAWQEAAKYFAAAAAA==&#10;" filled="f" stroked="f" strokeweight=".5pt">
          <v:textbox style="mso-fit-shape-to-text:t" inset="0,0,0,0">
            <w:txbxContent>
              <w:sdt>
                <w:sdtPr>
                  <w:id w:val="922452379"/>
                </w:sdtPr>
                <w:sdtEndPr>
                  <w:rPr>
                    <w:b/>
                    <w:sz w:val="21"/>
                  </w:rPr>
                </w:sdtEndPr>
                <w:sdtContent>
                  <w:p w:rsidR="00372646" w:rsidRDefault="00372646">
                    <w:pPr>
                      <w:pStyle w:val="a4"/>
                      <w:jc w:val="center"/>
                    </w:pPr>
                    <w:r>
                      <w:rPr>
                        <w:b/>
                        <w:bCs/>
                        <w:sz w:val="21"/>
                        <w:szCs w:val="21"/>
                      </w:rPr>
                      <w:fldChar w:fldCharType="begin"/>
                    </w:r>
                    <w:r w:rsidR="0045495B">
                      <w:rPr>
                        <w:b/>
                        <w:bCs/>
                        <w:sz w:val="21"/>
                        <w:szCs w:val="21"/>
                      </w:rPr>
                      <w:instrText>PAGE   \* MERGEFORMAT</w:instrText>
                    </w:r>
                    <w:r>
                      <w:rPr>
                        <w:b/>
                        <w:bCs/>
                        <w:sz w:val="21"/>
                        <w:szCs w:val="21"/>
                      </w:rPr>
                      <w:fldChar w:fldCharType="separate"/>
                    </w:r>
                    <w:r w:rsidR="00AE1F7F" w:rsidRPr="00AE1F7F">
                      <w:rPr>
                        <w:b/>
                        <w:bCs/>
                        <w:noProof/>
                        <w:sz w:val="21"/>
                        <w:szCs w:val="21"/>
                        <w:lang w:val="zh-CN"/>
                      </w:rPr>
                      <w:t>8</w:t>
                    </w:r>
                    <w:r>
                      <w:rPr>
                        <w:b/>
                        <w:bCs/>
                        <w:sz w:val="21"/>
                        <w:szCs w:val="21"/>
                      </w:rPr>
                      <w:fldChar w:fldCharType="end"/>
                    </w:r>
                  </w:p>
                </w:sdtContent>
              </w:sdt>
              <w:p w:rsidR="00372646" w:rsidRDefault="00372646"/>
            </w:txbxContent>
          </v:textbox>
          <w10:wrap anchorx="margin"/>
        </v:shape>
      </w:pict>
    </w:r>
  </w:p>
  <w:p w:rsidR="00372646" w:rsidRDefault="003726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95B" w:rsidRDefault="0045495B" w:rsidP="00372646">
      <w:r>
        <w:separator/>
      </w:r>
    </w:p>
  </w:footnote>
  <w:footnote w:type="continuationSeparator" w:id="1">
    <w:p w:rsidR="0045495B" w:rsidRDefault="0045495B" w:rsidP="00372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46" w:rsidRDefault="00372646">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BDAE8"/>
    <w:multiLevelType w:val="singleLevel"/>
    <w:tmpl w:val="589BDAE8"/>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A7833"/>
    <w:rsid w:val="000006D1"/>
    <w:rsid w:val="00003E03"/>
    <w:rsid w:val="00004A18"/>
    <w:rsid w:val="000137D5"/>
    <w:rsid w:val="000307F3"/>
    <w:rsid w:val="000368AD"/>
    <w:rsid w:val="00037A49"/>
    <w:rsid w:val="000400BF"/>
    <w:rsid w:val="000567C2"/>
    <w:rsid w:val="00062BAA"/>
    <w:rsid w:val="00074819"/>
    <w:rsid w:val="000762DC"/>
    <w:rsid w:val="00092086"/>
    <w:rsid w:val="00094939"/>
    <w:rsid w:val="00096222"/>
    <w:rsid w:val="000B0108"/>
    <w:rsid w:val="000C61AD"/>
    <w:rsid w:val="000D1D29"/>
    <w:rsid w:val="000F4CC0"/>
    <w:rsid w:val="0011141C"/>
    <w:rsid w:val="00125477"/>
    <w:rsid w:val="00130DC0"/>
    <w:rsid w:val="00144645"/>
    <w:rsid w:val="001641AC"/>
    <w:rsid w:val="00164CB4"/>
    <w:rsid w:val="001A0344"/>
    <w:rsid w:val="001A34CA"/>
    <w:rsid w:val="001A4C09"/>
    <w:rsid w:val="001B1C35"/>
    <w:rsid w:val="001B6C17"/>
    <w:rsid w:val="001C2017"/>
    <w:rsid w:val="001D27D1"/>
    <w:rsid w:val="001D3E8C"/>
    <w:rsid w:val="001E43A4"/>
    <w:rsid w:val="001F5599"/>
    <w:rsid w:val="002065C7"/>
    <w:rsid w:val="00222C17"/>
    <w:rsid w:val="00262D62"/>
    <w:rsid w:val="002663FD"/>
    <w:rsid w:val="00280953"/>
    <w:rsid w:val="00291C58"/>
    <w:rsid w:val="002B78D9"/>
    <w:rsid w:val="002D10A6"/>
    <w:rsid w:val="002D4329"/>
    <w:rsid w:val="00312E61"/>
    <w:rsid w:val="00321B4E"/>
    <w:rsid w:val="00334E6B"/>
    <w:rsid w:val="00337E44"/>
    <w:rsid w:val="00346624"/>
    <w:rsid w:val="0035485E"/>
    <w:rsid w:val="00365CDD"/>
    <w:rsid w:val="00372646"/>
    <w:rsid w:val="003A2AC9"/>
    <w:rsid w:val="003B5F34"/>
    <w:rsid w:val="003B68B4"/>
    <w:rsid w:val="003C0785"/>
    <w:rsid w:val="003D56A3"/>
    <w:rsid w:val="003E17C3"/>
    <w:rsid w:val="003F386F"/>
    <w:rsid w:val="004339C8"/>
    <w:rsid w:val="00441744"/>
    <w:rsid w:val="0045495B"/>
    <w:rsid w:val="00454CA8"/>
    <w:rsid w:val="004601F1"/>
    <w:rsid w:val="004744E8"/>
    <w:rsid w:val="00483289"/>
    <w:rsid w:val="004A125C"/>
    <w:rsid w:val="00506A65"/>
    <w:rsid w:val="00511738"/>
    <w:rsid w:val="00532FA8"/>
    <w:rsid w:val="00542A9F"/>
    <w:rsid w:val="00553642"/>
    <w:rsid w:val="00557448"/>
    <w:rsid w:val="00557AC6"/>
    <w:rsid w:val="0056198C"/>
    <w:rsid w:val="00586155"/>
    <w:rsid w:val="005943A0"/>
    <w:rsid w:val="005A52A0"/>
    <w:rsid w:val="005B0B72"/>
    <w:rsid w:val="005B5E5A"/>
    <w:rsid w:val="005C581D"/>
    <w:rsid w:val="005C669C"/>
    <w:rsid w:val="005F4271"/>
    <w:rsid w:val="005F699A"/>
    <w:rsid w:val="00606DB9"/>
    <w:rsid w:val="00610D63"/>
    <w:rsid w:val="006247A5"/>
    <w:rsid w:val="00632DCC"/>
    <w:rsid w:val="00645F42"/>
    <w:rsid w:val="006704BC"/>
    <w:rsid w:val="0068185A"/>
    <w:rsid w:val="0068188E"/>
    <w:rsid w:val="006835B2"/>
    <w:rsid w:val="00690398"/>
    <w:rsid w:val="006A7D0B"/>
    <w:rsid w:val="006B0F45"/>
    <w:rsid w:val="006B1922"/>
    <w:rsid w:val="006B1BE7"/>
    <w:rsid w:val="006B2F5A"/>
    <w:rsid w:val="006B6771"/>
    <w:rsid w:val="006D3A7C"/>
    <w:rsid w:val="006D5FE9"/>
    <w:rsid w:val="006F5C6C"/>
    <w:rsid w:val="006F67A9"/>
    <w:rsid w:val="00726F27"/>
    <w:rsid w:val="00731996"/>
    <w:rsid w:val="0073547E"/>
    <w:rsid w:val="00763FBE"/>
    <w:rsid w:val="0076659F"/>
    <w:rsid w:val="00776082"/>
    <w:rsid w:val="00792AAB"/>
    <w:rsid w:val="0079349B"/>
    <w:rsid w:val="0079432F"/>
    <w:rsid w:val="007A5138"/>
    <w:rsid w:val="007D597D"/>
    <w:rsid w:val="007E53EC"/>
    <w:rsid w:val="007F6793"/>
    <w:rsid w:val="00807783"/>
    <w:rsid w:val="008407FC"/>
    <w:rsid w:val="00842549"/>
    <w:rsid w:val="008544AC"/>
    <w:rsid w:val="00863161"/>
    <w:rsid w:val="00865668"/>
    <w:rsid w:val="008736DC"/>
    <w:rsid w:val="008A73F6"/>
    <w:rsid w:val="008B4CAA"/>
    <w:rsid w:val="008B5144"/>
    <w:rsid w:val="008B7EC7"/>
    <w:rsid w:val="008D08FA"/>
    <w:rsid w:val="008D69DB"/>
    <w:rsid w:val="008E735A"/>
    <w:rsid w:val="008F5AEC"/>
    <w:rsid w:val="008F6917"/>
    <w:rsid w:val="008F70F7"/>
    <w:rsid w:val="00903685"/>
    <w:rsid w:val="00904063"/>
    <w:rsid w:val="00905261"/>
    <w:rsid w:val="009146BC"/>
    <w:rsid w:val="00920234"/>
    <w:rsid w:val="00926104"/>
    <w:rsid w:val="00930622"/>
    <w:rsid w:val="00932C0F"/>
    <w:rsid w:val="00952DEC"/>
    <w:rsid w:val="0095630C"/>
    <w:rsid w:val="0095757E"/>
    <w:rsid w:val="00975AAF"/>
    <w:rsid w:val="009844F7"/>
    <w:rsid w:val="00984A82"/>
    <w:rsid w:val="00986631"/>
    <w:rsid w:val="009903C3"/>
    <w:rsid w:val="00997459"/>
    <w:rsid w:val="009A4F8A"/>
    <w:rsid w:val="009A7833"/>
    <w:rsid w:val="009D52D6"/>
    <w:rsid w:val="009F111B"/>
    <w:rsid w:val="009F17DB"/>
    <w:rsid w:val="00A03DC0"/>
    <w:rsid w:val="00A3572E"/>
    <w:rsid w:val="00A51CAF"/>
    <w:rsid w:val="00A70FA8"/>
    <w:rsid w:val="00A77B0C"/>
    <w:rsid w:val="00A91E63"/>
    <w:rsid w:val="00A94CE5"/>
    <w:rsid w:val="00AC49CF"/>
    <w:rsid w:val="00AC71A4"/>
    <w:rsid w:val="00AE1F7F"/>
    <w:rsid w:val="00AE4934"/>
    <w:rsid w:val="00AF7633"/>
    <w:rsid w:val="00B019DE"/>
    <w:rsid w:val="00B06FCB"/>
    <w:rsid w:val="00B37BC8"/>
    <w:rsid w:val="00B41F0E"/>
    <w:rsid w:val="00B52662"/>
    <w:rsid w:val="00B60500"/>
    <w:rsid w:val="00B72A66"/>
    <w:rsid w:val="00B92987"/>
    <w:rsid w:val="00BB3D7D"/>
    <w:rsid w:val="00BD48FB"/>
    <w:rsid w:val="00C05A18"/>
    <w:rsid w:val="00C11D9E"/>
    <w:rsid w:val="00C1212B"/>
    <w:rsid w:val="00C3392A"/>
    <w:rsid w:val="00C34C81"/>
    <w:rsid w:val="00C35226"/>
    <w:rsid w:val="00C53E23"/>
    <w:rsid w:val="00C60C3E"/>
    <w:rsid w:val="00C73F81"/>
    <w:rsid w:val="00C74FB5"/>
    <w:rsid w:val="00C84830"/>
    <w:rsid w:val="00CB67F0"/>
    <w:rsid w:val="00CD377B"/>
    <w:rsid w:val="00D171CD"/>
    <w:rsid w:val="00D21305"/>
    <w:rsid w:val="00D2790E"/>
    <w:rsid w:val="00D57865"/>
    <w:rsid w:val="00D57D5F"/>
    <w:rsid w:val="00D730D2"/>
    <w:rsid w:val="00D77582"/>
    <w:rsid w:val="00D87D34"/>
    <w:rsid w:val="00D92116"/>
    <w:rsid w:val="00D95386"/>
    <w:rsid w:val="00DA6714"/>
    <w:rsid w:val="00DB259F"/>
    <w:rsid w:val="00DC0CCA"/>
    <w:rsid w:val="00DC4B2C"/>
    <w:rsid w:val="00DE0C74"/>
    <w:rsid w:val="00DE0D35"/>
    <w:rsid w:val="00E07E23"/>
    <w:rsid w:val="00E17B49"/>
    <w:rsid w:val="00E17E97"/>
    <w:rsid w:val="00E21196"/>
    <w:rsid w:val="00E3324D"/>
    <w:rsid w:val="00E47481"/>
    <w:rsid w:val="00E5272C"/>
    <w:rsid w:val="00E56221"/>
    <w:rsid w:val="00E76247"/>
    <w:rsid w:val="00E76542"/>
    <w:rsid w:val="00E84A2A"/>
    <w:rsid w:val="00E87631"/>
    <w:rsid w:val="00E97B31"/>
    <w:rsid w:val="00EB4773"/>
    <w:rsid w:val="00EC16A9"/>
    <w:rsid w:val="00ED3B38"/>
    <w:rsid w:val="00EE1855"/>
    <w:rsid w:val="00EE5328"/>
    <w:rsid w:val="00EE78BE"/>
    <w:rsid w:val="00F0515D"/>
    <w:rsid w:val="00F146B3"/>
    <w:rsid w:val="00F23BF0"/>
    <w:rsid w:val="00F25412"/>
    <w:rsid w:val="00F305DB"/>
    <w:rsid w:val="00F549F4"/>
    <w:rsid w:val="00F6280B"/>
    <w:rsid w:val="00F74C05"/>
    <w:rsid w:val="00F935E1"/>
    <w:rsid w:val="00F93A10"/>
    <w:rsid w:val="00FF3387"/>
    <w:rsid w:val="00FF438D"/>
    <w:rsid w:val="011E2189"/>
    <w:rsid w:val="02C21874"/>
    <w:rsid w:val="05AD705B"/>
    <w:rsid w:val="06DD4579"/>
    <w:rsid w:val="07335474"/>
    <w:rsid w:val="083059D3"/>
    <w:rsid w:val="0A5E1CE0"/>
    <w:rsid w:val="0AF3146A"/>
    <w:rsid w:val="0BCA7599"/>
    <w:rsid w:val="0CE2372E"/>
    <w:rsid w:val="0D4E10D6"/>
    <w:rsid w:val="0F2C1BCC"/>
    <w:rsid w:val="0FF94EDC"/>
    <w:rsid w:val="10B93725"/>
    <w:rsid w:val="10CA0BBE"/>
    <w:rsid w:val="11AB0C69"/>
    <w:rsid w:val="12486B0A"/>
    <w:rsid w:val="146A448E"/>
    <w:rsid w:val="152D5B46"/>
    <w:rsid w:val="18A16F7D"/>
    <w:rsid w:val="1BA81468"/>
    <w:rsid w:val="1BC954D0"/>
    <w:rsid w:val="1BFE5F7A"/>
    <w:rsid w:val="1FC11236"/>
    <w:rsid w:val="201465D6"/>
    <w:rsid w:val="21582EE6"/>
    <w:rsid w:val="21941C14"/>
    <w:rsid w:val="21C96732"/>
    <w:rsid w:val="230013A2"/>
    <w:rsid w:val="244B60F1"/>
    <w:rsid w:val="25CF1D80"/>
    <w:rsid w:val="26622D30"/>
    <w:rsid w:val="26D13C72"/>
    <w:rsid w:val="27B07345"/>
    <w:rsid w:val="28963BEB"/>
    <w:rsid w:val="2A392F8C"/>
    <w:rsid w:val="2B5B7356"/>
    <w:rsid w:val="2EAC0852"/>
    <w:rsid w:val="2F6512F6"/>
    <w:rsid w:val="2FF51B98"/>
    <w:rsid w:val="3169718F"/>
    <w:rsid w:val="32004B65"/>
    <w:rsid w:val="324A0F04"/>
    <w:rsid w:val="347940D7"/>
    <w:rsid w:val="35466C41"/>
    <w:rsid w:val="35583A67"/>
    <w:rsid w:val="357A3D46"/>
    <w:rsid w:val="35842E13"/>
    <w:rsid w:val="37B64234"/>
    <w:rsid w:val="383810B0"/>
    <w:rsid w:val="3BF53F1C"/>
    <w:rsid w:val="3C31764A"/>
    <w:rsid w:val="3E1779A9"/>
    <w:rsid w:val="40E45AED"/>
    <w:rsid w:val="420C7B97"/>
    <w:rsid w:val="422E7A84"/>
    <w:rsid w:val="43316CEC"/>
    <w:rsid w:val="43914A08"/>
    <w:rsid w:val="43FC48DD"/>
    <w:rsid w:val="47C9403B"/>
    <w:rsid w:val="48A57A07"/>
    <w:rsid w:val="49C96275"/>
    <w:rsid w:val="4C212297"/>
    <w:rsid w:val="503B4E5E"/>
    <w:rsid w:val="51506632"/>
    <w:rsid w:val="522541E8"/>
    <w:rsid w:val="527301F3"/>
    <w:rsid w:val="54254633"/>
    <w:rsid w:val="5571743D"/>
    <w:rsid w:val="57584B4E"/>
    <w:rsid w:val="59471489"/>
    <w:rsid w:val="5A095F8E"/>
    <w:rsid w:val="5D417C9D"/>
    <w:rsid w:val="5DB0061C"/>
    <w:rsid w:val="5DD40EDA"/>
    <w:rsid w:val="5F1C2D98"/>
    <w:rsid w:val="5F422803"/>
    <w:rsid w:val="61D24771"/>
    <w:rsid w:val="6212775B"/>
    <w:rsid w:val="63EA4839"/>
    <w:rsid w:val="63F8653C"/>
    <w:rsid w:val="642F700D"/>
    <w:rsid w:val="6703373E"/>
    <w:rsid w:val="678063D5"/>
    <w:rsid w:val="683F3FC4"/>
    <w:rsid w:val="69DC53DE"/>
    <w:rsid w:val="6A9352BF"/>
    <w:rsid w:val="6C7D6060"/>
    <w:rsid w:val="6D160BE5"/>
    <w:rsid w:val="6DDA1748"/>
    <w:rsid w:val="6E3C3E6B"/>
    <w:rsid w:val="6EEB5B76"/>
    <w:rsid w:val="6FEA4744"/>
    <w:rsid w:val="70C84705"/>
    <w:rsid w:val="71973835"/>
    <w:rsid w:val="72BB7DF8"/>
    <w:rsid w:val="73C8049C"/>
    <w:rsid w:val="740C6CA6"/>
    <w:rsid w:val="74A86988"/>
    <w:rsid w:val="753B1D17"/>
    <w:rsid w:val="75632FB2"/>
    <w:rsid w:val="76131ADF"/>
    <w:rsid w:val="7B3529DD"/>
    <w:rsid w:val="7B7C571C"/>
    <w:rsid w:val="7D356165"/>
    <w:rsid w:val="7F6B4144"/>
    <w:rsid w:val="7F8863E3"/>
    <w:rsid w:val="7FB937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uiPriority="0" w:unhideWhenUsed="0" w:qFormat="1"/>
    <w:lsdException w:name="Normal (Web)" w:semiHidden="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46"/>
    <w:pPr>
      <w:widowControl w:val="0"/>
      <w:jc w:val="both"/>
    </w:pPr>
    <w:rPr>
      <w:kern w:val="2"/>
      <w:sz w:val="21"/>
      <w:szCs w:val="24"/>
    </w:rPr>
  </w:style>
  <w:style w:type="paragraph" w:styleId="1">
    <w:name w:val="heading 1"/>
    <w:basedOn w:val="a"/>
    <w:next w:val="a"/>
    <w:link w:val="1Char"/>
    <w:uiPriority w:val="9"/>
    <w:qFormat/>
    <w:rsid w:val="0037264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72646"/>
    <w:pPr>
      <w:widowControl/>
      <w:spacing w:before="100" w:beforeAutospacing="1" w:after="100" w:afterAutospacing="1"/>
      <w:jc w:val="center"/>
      <w:outlineLvl w:val="1"/>
    </w:pPr>
    <w:rPr>
      <w:rFonts w:ascii="华文楷体" w:eastAsia="华文楷体" w:hAnsi="华文楷体" w:cs="宋体"/>
      <w:b/>
      <w:bCs/>
      <w:kern w:val="0"/>
      <w:sz w:val="36"/>
    </w:rPr>
  </w:style>
  <w:style w:type="paragraph" w:styleId="3">
    <w:name w:val="heading 3"/>
    <w:basedOn w:val="a"/>
    <w:next w:val="a"/>
    <w:link w:val="3Char"/>
    <w:uiPriority w:val="9"/>
    <w:unhideWhenUsed/>
    <w:qFormat/>
    <w:rsid w:val="0037264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qFormat/>
    <w:rsid w:val="00372646"/>
    <w:rPr>
      <w:rFonts w:ascii="宋体" w:hAnsi="Courier New" w:cs="Courier New"/>
      <w:szCs w:val="21"/>
    </w:rPr>
  </w:style>
  <w:style w:type="paragraph" w:styleId="a4">
    <w:name w:val="footer"/>
    <w:basedOn w:val="a"/>
    <w:link w:val="Char0"/>
    <w:uiPriority w:val="99"/>
    <w:unhideWhenUsed/>
    <w:qFormat/>
    <w:rsid w:val="00372646"/>
    <w:pPr>
      <w:tabs>
        <w:tab w:val="center" w:pos="4153"/>
        <w:tab w:val="right" w:pos="8306"/>
      </w:tabs>
      <w:snapToGrid w:val="0"/>
    </w:pPr>
    <w:rPr>
      <w:sz w:val="18"/>
      <w:szCs w:val="18"/>
    </w:rPr>
  </w:style>
  <w:style w:type="paragraph" w:styleId="a5">
    <w:name w:val="header"/>
    <w:basedOn w:val="a"/>
    <w:link w:val="Char1"/>
    <w:uiPriority w:val="99"/>
    <w:unhideWhenUsed/>
    <w:qFormat/>
    <w:rsid w:val="0037264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72646"/>
  </w:style>
  <w:style w:type="paragraph" w:styleId="20">
    <w:name w:val="toc 2"/>
    <w:basedOn w:val="a"/>
    <w:next w:val="a"/>
    <w:uiPriority w:val="39"/>
    <w:unhideWhenUsed/>
    <w:qFormat/>
    <w:rsid w:val="00372646"/>
    <w:pPr>
      <w:ind w:leftChars="200" w:left="420"/>
    </w:pPr>
  </w:style>
  <w:style w:type="paragraph" w:styleId="a6">
    <w:name w:val="Normal (Web)"/>
    <w:basedOn w:val="a"/>
    <w:uiPriority w:val="99"/>
    <w:unhideWhenUsed/>
    <w:qFormat/>
    <w:rsid w:val="00372646"/>
    <w:pPr>
      <w:spacing w:beforeAutospacing="1" w:afterAutospacing="1"/>
      <w:jc w:val="left"/>
    </w:pPr>
    <w:rPr>
      <w:kern w:val="0"/>
      <w:sz w:val="24"/>
    </w:rPr>
  </w:style>
  <w:style w:type="character" w:styleId="a7">
    <w:name w:val="Strong"/>
    <w:basedOn w:val="a0"/>
    <w:uiPriority w:val="22"/>
    <w:qFormat/>
    <w:rsid w:val="00372646"/>
    <w:rPr>
      <w:b/>
      <w:bCs/>
    </w:rPr>
  </w:style>
  <w:style w:type="character" w:styleId="a8">
    <w:name w:val="FollowedHyperlink"/>
    <w:basedOn w:val="a0"/>
    <w:uiPriority w:val="99"/>
    <w:unhideWhenUsed/>
    <w:qFormat/>
    <w:rsid w:val="00372646"/>
    <w:rPr>
      <w:color w:val="800080"/>
      <w:u w:val="single"/>
    </w:rPr>
  </w:style>
  <w:style w:type="character" w:styleId="a9">
    <w:name w:val="Hyperlink"/>
    <w:basedOn w:val="a0"/>
    <w:uiPriority w:val="99"/>
    <w:unhideWhenUsed/>
    <w:qFormat/>
    <w:rsid w:val="00372646"/>
    <w:rPr>
      <w:color w:val="0000FF"/>
      <w:u w:val="single"/>
    </w:rPr>
  </w:style>
  <w:style w:type="character" w:customStyle="1" w:styleId="2Char">
    <w:name w:val="标题 2 Char"/>
    <w:link w:val="2"/>
    <w:qFormat/>
    <w:rsid w:val="00372646"/>
    <w:rPr>
      <w:rFonts w:ascii="华文楷体" w:eastAsia="华文楷体" w:hAnsi="华文楷体" w:cs="宋体"/>
      <w:b/>
      <w:bCs/>
      <w:kern w:val="0"/>
      <w:sz w:val="36"/>
      <w:szCs w:val="24"/>
    </w:rPr>
  </w:style>
  <w:style w:type="character" w:customStyle="1" w:styleId="Char1">
    <w:name w:val="页眉 Char"/>
    <w:basedOn w:val="a0"/>
    <w:link w:val="a5"/>
    <w:uiPriority w:val="99"/>
    <w:qFormat/>
    <w:rsid w:val="00372646"/>
    <w:rPr>
      <w:sz w:val="18"/>
      <w:szCs w:val="18"/>
    </w:rPr>
  </w:style>
  <w:style w:type="character" w:customStyle="1" w:styleId="Char0">
    <w:name w:val="页脚 Char"/>
    <w:basedOn w:val="a0"/>
    <w:link w:val="a4"/>
    <w:uiPriority w:val="99"/>
    <w:qFormat/>
    <w:rsid w:val="00372646"/>
    <w:rPr>
      <w:sz w:val="18"/>
      <w:szCs w:val="18"/>
    </w:rPr>
  </w:style>
  <w:style w:type="character" w:customStyle="1" w:styleId="1Char">
    <w:name w:val="标题 1 Char"/>
    <w:basedOn w:val="a0"/>
    <w:link w:val="1"/>
    <w:uiPriority w:val="9"/>
    <w:qFormat/>
    <w:rsid w:val="00372646"/>
    <w:rPr>
      <w:b/>
      <w:bCs/>
      <w:kern w:val="44"/>
      <w:sz w:val="44"/>
      <w:szCs w:val="44"/>
    </w:rPr>
  </w:style>
  <w:style w:type="character" w:customStyle="1" w:styleId="3Char">
    <w:name w:val="标题 3 Char"/>
    <w:basedOn w:val="a0"/>
    <w:link w:val="3"/>
    <w:uiPriority w:val="9"/>
    <w:qFormat/>
    <w:rsid w:val="00372646"/>
    <w:rPr>
      <w:rFonts w:eastAsia="宋体"/>
      <w:b/>
      <w:bCs/>
      <w:sz w:val="32"/>
      <w:szCs w:val="32"/>
    </w:rPr>
  </w:style>
  <w:style w:type="paragraph" w:customStyle="1" w:styleId="11">
    <w:name w:val="无间隔1"/>
    <w:uiPriority w:val="1"/>
    <w:qFormat/>
    <w:rsid w:val="00372646"/>
    <w:pPr>
      <w:widowControl w:val="0"/>
      <w:jc w:val="center"/>
    </w:pPr>
    <w:rPr>
      <w:rFonts w:asciiTheme="minorHAnsi" w:eastAsia="黑体" w:hAnsiTheme="minorHAnsi" w:cstheme="minorBidi"/>
      <w:b/>
      <w:kern w:val="2"/>
      <w:sz w:val="28"/>
      <w:szCs w:val="22"/>
    </w:rPr>
  </w:style>
  <w:style w:type="paragraph" w:customStyle="1" w:styleId="msonormal0">
    <w:name w:val="msonormal"/>
    <w:basedOn w:val="a"/>
    <w:qFormat/>
    <w:rsid w:val="00372646"/>
    <w:pPr>
      <w:widowControl/>
      <w:spacing w:before="100" w:beforeAutospacing="1" w:after="100" w:afterAutospacing="1"/>
    </w:pPr>
    <w:rPr>
      <w:rFonts w:ascii="宋体" w:hAnsi="宋体" w:cs="宋体"/>
      <w:kern w:val="0"/>
      <w:sz w:val="24"/>
    </w:rPr>
  </w:style>
  <w:style w:type="character" w:customStyle="1" w:styleId="apple-converted-space">
    <w:name w:val="apple-converted-space"/>
    <w:basedOn w:val="a0"/>
    <w:qFormat/>
    <w:rsid w:val="00372646"/>
  </w:style>
  <w:style w:type="paragraph" w:customStyle="1" w:styleId="12">
    <w:name w:val="列出段落1"/>
    <w:basedOn w:val="a"/>
    <w:uiPriority w:val="34"/>
    <w:qFormat/>
    <w:rsid w:val="00372646"/>
    <w:pPr>
      <w:ind w:firstLineChars="200" w:firstLine="420"/>
    </w:pPr>
  </w:style>
  <w:style w:type="paragraph" w:customStyle="1" w:styleId="zhang">
    <w:name w:val="zhang"/>
    <w:basedOn w:val="a"/>
    <w:qFormat/>
    <w:rsid w:val="00372646"/>
    <w:pPr>
      <w:widowControl/>
      <w:spacing w:before="100" w:beforeAutospacing="1" w:after="100" w:afterAutospacing="1"/>
    </w:pPr>
    <w:rPr>
      <w:rFonts w:ascii="宋体" w:hAnsi="宋体" w:cs="宋体"/>
      <w:kern w:val="0"/>
      <w:sz w:val="24"/>
    </w:rPr>
  </w:style>
  <w:style w:type="character" w:customStyle="1" w:styleId="Char">
    <w:name w:val="纯文本 Char"/>
    <w:basedOn w:val="a0"/>
    <w:link w:val="a3"/>
    <w:semiHidden/>
    <w:qFormat/>
    <w:rsid w:val="00372646"/>
    <w:rPr>
      <w:rFonts w:ascii="宋体" w:eastAsia="宋体" w:hAnsi="Courier New" w:cs="Courier New"/>
      <w:szCs w:val="21"/>
    </w:rPr>
  </w:style>
  <w:style w:type="paragraph" w:customStyle="1" w:styleId="13">
    <w:name w:val="普通(网站)1"/>
    <w:basedOn w:val="a"/>
    <w:qFormat/>
    <w:rsid w:val="00372646"/>
    <w:pPr>
      <w:widowControl/>
      <w:spacing w:before="100" w:beforeAutospacing="1" w:after="100" w:afterAutospacing="1"/>
      <w:jc w:val="left"/>
    </w:pPr>
    <w:rPr>
      <w:rFonts w:ascii="宋体" w:hAnsi="宋体" w:cs="宋体"/>
      <w:color w:val="000000"/>
      <w:kern w:val="0"/>
      <w:sz w:val="24"/>
    </w:rPr>
  </w:style>
  <w:style w:type="character" w:customStyle="1" w:styleId="mtitle1">
    <w:name w:val="mtitle1"/>
    <w:basedOn w:val="a0"/>
    <w:qFormat/>
    <w:rsid w:val="00372646"/>
    <w:rPr>
      <w:rFonts w:ascii="宋体" w:eastAsia="宋体" w:hAnsi="宋体" w:cs="宋体" w:hint="eastAsia"/>
      <w:b/>
      <w:smallCaps/>
      <w:color w:val="000000"/>
      <w:sz w:val="20"/>
      <w:szCs w:val="20"/>
    </w:rPr>
  </w:style>
  <w:style w:type="character" w:customStyle="1" w:styleId="tiaonoa1">
    <w:name w:val="tiaonoa1"/>
    <w:basedOn w:val="a0"/>
    <w:qFormat/>
    <w:rsid w:val="00372646"/>
    <w:rPr>
      <w:rFonts w:ascii="宋体" w:eastAsia="宋体" w:hAnsi="宋体" w:cs="宋体" w:hint="eastAsia"/>
      <w:b/>
      <w:smallCaps/>
      <w:color w:val="000000"/>
      <w:sz w:val="18"/>
      <w:szCs w:val="18"/>
    </w:rPr>
  </w:style>
  <w:style w:type="paragraph" w:styleId="aa">
    <w:name w:val="Balloon Text"/>
    <w:basedOn w:val="a"/>
    <w:link w:val="Char2"/>
    <w:uiPriority w:val="99"/>
    <w:semiHidden/>
    <w:unhideWhenUsed/>
    <w:rsid w:val="00AE1F7F"/>
    <w:rPr>
      <w:sz w:val="18"/>
      <w:szCs w:val="18"/>
    </w:rPr>
  </w:style>
  <w:style w:type="character" w:customStyle="1" w:styleId="Char2">
    <w:name w:val="批注框文本 Char"/>
    <w:basedOn w:val="a0"/>
    <w:link w:val="aa"/>
    <w:uiPriority w:val="99"/>
    <w:semiHidden/>
    <w:rsid w:val="00AE1F7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1.wmf"/><Relationship Id="rId117" Type="http://schemas.openxmlformats.org/officeDocument/2006/relationships/hyperlink" Target="javascript:SLC(135459,0)" TargetMode="External"/><Relationship Id="rId21" Type="http://schemas.openxmlformats.org/officeDocument/2006/relationships/hyperlink" Target="javascript:SLC(233288,0)" TargetMode="External"/><Relationship Id="rId42" Type="http://schemas.openxmlformats.org/officeDocument/2006/relationships/image" Target="media/image13.wmf"/><Relationship Id="rId47" Type="http://schemas.openxmlformats.org/officeDocument/2006/relationships/oleObject" Target="embeddings/oleObject6.bin"/><Relationship Id="rId63" Type="http://schemas.openxmlformats.org/officeDocument/2006/relationships/image" Target="media/image32.wmf"/><Relationship Id="rId68" Type="http://schemas.openxmlformats.org/officeDocument/2006/relationships/hyperlink" Target="http://law1.law-star.com/law?fn=chl376s628.txt&amp;dbt=chl" TargetMode="External"/><Relationship Id="rId84" Type="http://schemas.openxmlformats.org/officeDocument/2006/relationships/hyperlink" Target="javascript:SLC(16642,0)" TargetMode="External"/><Relationship Id="rId89" Type="http://schemas.openxmlformats.org/officeDocument/2006/relationships/hyperlink" Target="http://law1.law-star.com/law?fn=chl385s420.txt&amp;dbt=chl" TargetMode="External"/><Relationship Id="rId112" Type="http://schemas.openxmlformats.org/officeDocument/2006/relationships/hyperlink" Target="http://law1.law-star.com/law?fn=chl368s354.txt&amp;dbt=chl" TargetMode="External"/><Relationship Id="rId16" Type="http://schemas.openxmlformats.org/officeDocument/2006/relationships/hyperlink" Target="http://law1.law-star.com/law?fn=chl020s062.txt&amp;dbt=chl" TargetMode="External"/><Relationship Id="rId107" Type="http://schemas.openxmlformats.org/officeDocument/2006/relationships/hyperlink" Target="http://law1.law-star.com/law?fn=chl368s354.txt&amp;dbt=chl" TargetMode="External"/><Relationship Id="rId11" Type="http://schemas.openxmlformats.org/officeDocument/2006/relationships/hyperlink" Target="http://law1.law-star.com/law?fn=chl009s044.txt&amp;dbt=chl" TargetMode="External"/><Relationship Id="rId32" Type="http://schemas.openxmlformats.org/officeDocument/2006/relationships/oleObject" Target="embeddings/oleObject3.bin"/><Relationship Id="rId37" Type="http://schemas.openxmlformats.org/officeDocument/2006/relationships/image" Target="media/image8.wmf"/><Relationship Id="rId53" Type="http://schemas.openxmlformats.org/officeDocument/2006/relationships/image" Target="media/image22.wmf"/><Relationship Id="rId58" Type="http://schemas.openxmlformats.org/officeDocument/2006/relationships/image" Target="media/image27.wmf"/><Relationship Id="rId74" Type="http://schemas.openxmlformats.org/officeDocument/2006/relationships/hyperlink" Target="http://law1.law-star.com/law?fn=chl376s607.txt&amp;dbt=chl" TargetMode="External"/><Relationship Id="rId79" Type="http://schemas.openxmlformats.org/officeDocument/2006/relationships/hyperlink" Target="http://law1.law-star.com/law?fn=chl376s607.txt&amp;dbt=chl" TargetMode="External"/><Relationship Id="rId102" Type="http://schemas.openxmlformats.org/officeDocument/2006/relationships/hyperlink" Target="http://law1.law-star.com/law?fn=chl524s531.txt&amp;dbt=chl" TargetMode="External"/><Relationship Id="rId123" Type="http://schemas.openxmlformats.org/officeDocument/2006/relationships/hyperlink" Target="javascript:SLC(59878,0)"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law1.law-star.com/law?fn=chl524s531.txt&amp;dbt=chl" TargetMode="External"/><Relationship Id="rId95" Type="http://schemas.openxmlformats.org/officeDocument/2006/relationships/hyperlink" Target="http://news.hexun.com/2011/cpy2th/" TargetMode="External"/><Relationship Id="rId19" Type="http://schemas.openxmlformats.org/officeDocument/2006/relationships/hyperlink" Target="http://law1.law-star.com/law?fn=chl252s166.txt&amp;dbt=chl" TargetMode="External"/><Relationship Id="rId14" Type="http://schemas.openxmlformats.org/officeDocument/2006/relationships/hyperlink" Target="http://law1.law-star.com/law?fn=chl252s166.txt&amp;dbt=chl" TargetMode="External"/><Relationship Id="rId22" Type="http://schemas.openxmlformats.org/officeDocument/2006/relationships/hyperlink" Target="javascript:SLC(42978,0)" TargetMode="Externa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image" Target="media/image17.wmf"/><Relationship Id="rId56" Type="http://schemas.openxmlformats.org/officeDocument/2006/relationships/image" Target="media/image25.wmf"/><Relationship Id="rId64" Type="http://schemas.openxmlformats.org/officeDocument/2006/relationships/image" Target="media/image33.wmf"/><Relationship Id="rId69" Type="http://schemas.openxmlformats.org/officeDocument/2006/relationships/hyperlink" Target="http://law1.law-star.com/law?fn=chl345s188.txt&amp;dbt=chl" TargetMode="External"/><Relationship Id="rId77" Type="http://schemas.openxmlformats.org/officeDocument/2006/relationships/hyperlink" Target="http://law1.law-star.com/law?fn=chl376s607.txt&amp;dbt=chl" TargetMode="External"/><Relationship Id="rId100" Type="http://schemas.openxmlformats.org/officeDocument/2006/relationships/hyperlink" Target="http://tv.hexun.com/" TargetMode="External"/><Relationship Id="rId105" Type="http://schemas.openxmlformats.org/officeDocument/2006/relationships/hyperlink" Target="http://law1.law-star.com/law?fn=chl287s106.txt&amp;dbt=chl" TargetMode="External"/><Relationship Id="rId113" Type="http://schemas.openxmlformats.org/officeDocument/2006/relationships/hyperlink" Target="http://law1.law-star.com/law?fn=chl355s971.txt&amp;dbt=chl" TargetMode="External"/><Relationship Id="rId118" Type="http://schemas.openxmlformats.org/officeDocument/2006/relationships/hyperlink" Target="javascript:SLC(163208,0)"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hyperlink" Target="http://law1.law-star.com/law?fn=chl376s607.txt&amp;dbt=chl" TargetMode="External"/><Relationship Id="rId80" Type="http://schemas.openxmlformats.org/officeDocument/2006/relationships/hyperlink" Target="http://law1.law-star.com/law?fn=chl355s971.txt&amp;dbt=chl" TargetMode="External"/><Relationship Id="rId85" Type="http://schemas.openxmlformats.org/officeDocument/2006/relationships/hyperlink" Target="javascript:SLC(16643,0)" TargetMode="External"/><Relationship Id="rId93" Type="http://schemas.openxmlformats.org/officeDocument/2006/relationships/hyperlink" Target="http://law1.law-star.com/law?fn=chl386s250.txt&amp;dbt=chl" TargetMode="External"/><Relationship Id="rId98" Type="http://schemas.openxmlformats.org/officeDocument/2006/relationships/hyperlink" Target="http://law.hexun.com/" TargetMode="External"/><Relationship Id="rId121" Type="http://schemas.openxmlformats.org/officeDocument/2006/relationships/hyperlink" Target="javascript:SLC(135459,0)" TargetMode="External"/><Relationship Id="rId3" Type="http://schemas.openxmlformats.org/officeDocument/2006/relationships/numbering" Target="numbering.xml"/><Relationship Id="rId12" Type="http://schemas.openxmlformats.org/officeDocument/2006/relationships/hyperlink" Target="http://law1.law-star.com/law?fn=chl252s166.txt&amp;dbt=chl" TargetMode="External"/><Relationship Id="rId17" Type="http://schemas.openxmlformats.org/officeDocument/2006/relationships/hyperlink" Target="http://law1.law-star.com/law?fn=chl022s114.txt&amp;dbt=chl" TargetMode="External"/><Relationship Id="rId25" Type="http://schemas.openxmlformats.org/officeDocument/2006/relationships/hyperlink" Target="http://law1.law-star.com/law?fn=chl252s166.txt&amp;dbt=chl" TargetMode="External"/><Relationship Id="rId33" Type="http://schemas.openxmlformats.org/officeDocument/2006/relationships/oleObject" Target="embeddings/oleObject4.bin"/><Relationship Id="rId38" Type="http://schemas.openxmlformats.org/officeDocument/2006/relationships/image" Target="media/image9.wmf"/><Relationship Id="rId46" Type="http://schemas.openxmlformats.org/officeDocument/2006/relationships/image" Target="media/image16.wmf"/><Relationship Id="rId59" Type="http://schemas.openxmlformats.org/officeDocument/2006/relationships/image" Target="media/image28.wmf"/><Relationship Id="rId67" Type="http://schemas.openxmlformats.org/officeDocument/2006/relationships/hyperlink" Target="http://law1.law-star.com/law?fn=chl376s607.txt&amp;dbt=chl" TargetMode="External"/><Relationship Id="rId103" Type="http://schemas.openxmlformats.org/officeDocument/2006/relationships/hyperlink" Target="http://law1.law-star.com/law?fn=chl345s188.txt&amp;dbt=chl" TargetMode="External"/><Relationship Id="rId108" Type="http://schemas.openxmlformats.org/officeDocument/2006/relationships/hyperlink" Target="http://law1.law-star.com/law?fn=chl355s971.txt&amp;dbt=chl" TargetMode="External"/><Relationship Id="rId116" Type="http://schemas.openxmlformats.org/officeDocument/2006/relationships/hyperlink" Target="javascript:SLC(161150,0)" TargetMode="External"/><Relationship Id="rId124" Type="http://schemas.openxmlformats.org/officeDocument/2006/relationships/hyperlink" Target="javascript:SLC(261158,0)" TargetMode="External"/><Relationship Id="rId20" Type="http://schemas.openxmlformats.org/officeDocument/2006/relationships/hyperlink" Target="javascript:SLC(233288,0)" TargetMode="External"/><Relationship Id="rId41" Type="http://schemas.openxmlformats.org/officeDocument/2006/relationships/image" Target="media/image12.wmf"/><Relationship Id="rId54" Type="http://schemas.openxmlformats.org/officeDocument/2006/relationships/image" Target="media/image23.wmf"/><Relationship Id="rId62" Type="http://schemas.openxmlformats.org/officeDocument/2006/relationships/image" Target="media/image31.wmf"/><Relationship Id="rId70" Type="http://schemas.openxmlformats.org/officeDocument/2006/relationships/hyperlink" Target="http://law1.law-star.com/law?fn=chl376s607.txt&amp;dbt=chl" TargetMode="External"/><Relationship Id="rId75" Type="http://schemas.openxmlformats.org/officeDocument/2006/relationships/hyperlink" Target="http://law1.law-star.com/law?fn=chl371s944.txt&amp;dbt=chl" TargetMode="External"/><Relationship Id="rId83" Type="http://schemas.openxmlformats.org/officeDocument/2006/relationships/hyperlink" Target="javascript:SLC(47720,0)" TargetMode="External"/><Relationship Id="rId88" Type="http://schemas.openxmlformats.org/officeDocument/2006/relationships/hyperlink" Target="javascript:SLC(233288,0)" TargetMode="External"/><Relationship Id="rId91" Type="http://schemas.openxmlformats.org/officeDocument/2006/relationships/hyperlink" Target="http://law1.law-star.com/law?fn=chl175s100.txt&amp;dbt=chl" TargetMode="External"/><Relationship Id="rId96" Type="http://schemas.openxmlformats.org/officeDocument/2006/relationships/hyperlink" Target="http://insurance.hexun.com/" TargetMode="External"/><Relationship Id="rId111" Type="http://schemas.openxmlformats.org/officeDocument/2006/relationships/hyperlink" Target="http://law1.law-star.com/law?fn=chl368s354.txt&amp;dbt=ch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aw1.law-star.com/law?fn=chl345s253.txt&amp;dbt=chl" TargetMode="External"/><Relationship Id="rId23" Type="http://schemas.openxmlformats.org/officeDocument/2006/relationships/hyperlink" Target="http://law1.law-star.com/law?fn=chl252s166.txt&amp;dbt=chl" TargetMode="External"/><Relationship Id="rId28" Type="http://schemas.openxmlformats.org/officeDocument/2006/relationships/oleObject" Target="embeddings/oleObject1.bin"/><Relationship Id="rId36" Type="http://schemas.openxmlformats.org/officeDocument/2006/relationships/image" Target="media/image7.wmf"/><Relationship Id="rId49" Type="http://schemas.openxmlformats.org/officeDocument/2006/relationships/image" Target="media/image18.wmf"/><Relationship Id="rId57" Type="http://schemas.openxmlformats.org/officeDocument/2006/relationships/image" Target="media/image26.wmf"/><Relationship Id="rId106" Type="http://schemas.openxmlformats.org/officeDocument/2006/relationships/hyperlink" Target="http://law1.law-star.com/law?fn=chl376s688.txt&amp;dbt=chl" TargetMode="External"/><Relationship Id="rId114" Type="http://schemas.openxmlformats.org/officeDocument/2006/relationships/hyperlink" Target="http://law1.law-star.com/law?fn=chl368s354.txt&amp;dbt=chl" TargetMode="External"/><Relationship Id="rId119" Type="http://schemas.openxmlformats.org/officeDocument/2006/relationships/hyperlink" Target="javascript:SLC(161150,0)" TargetMode="External"/><Relationship Id="rId12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4.wmf"/><Relationship Id="rId44" Type="http://schemas.openxmlformats.org/officeDocument/2006/relationships/image" Target="media/image15.wmf"/><Relationship Id="rId52"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hyperlink" Target="http://law1.law-star.com/law?fn=chl252s166.txt&amp;dbt=chl" TargetMode="External"/><Relationship Id="rId73" Type="http://schemas.openxmlformats.org/officeDocument/2006/relationships/hyperlink" Target="http://law1.law-star.com/law?fn=chl239s141.txt&amp;dbt=chl" TargetMode="External"/><Relationship Id="rId78" Type="http://schemas.openxmlformats.org/officeDocument/2006/relationships/hyperlink" Target="http://law1.law-star.com/law?fn=chl376s607.txt&amp;term=80" TargetMode="External"/><Relationship Id="rId81" Type="http://schemas.openxmlformats.org/officeDocument/2006/relationships/hyperlink" Target="javascript:SLC(42785,0)" TargetMode="External"/><Relationship Id="rId86" Type="http://schemas.openxmlformats.org/officeDocument/2006/relationships/hyperlink" Target="javascript:SLC(19904,0)" TargetMode="External"/><Relationship Id="rId94" Type="http://schemas.openxmlformats.org/officeDocument/2006/relationships/hyperlink" Target="http://law1.law-star.com/law?fn=chl385s420.txt&amp;dbt=chl" TargetMode="External"/><Relationship Id="rId99" Type="http://schemas.openxmlformats.org/officeDocument/2006/relationships/hyperlink" Target="http://law.hexun.com/clist_10001_0_1.html?mark=1" TargetMode="External"/><Relationship Id="rId101" Type="http://schemas.openxmlformats.org/officeDocument/2006/relationships/hyperlink" Target="http://gzlawyer.chinalawinfo.com/newlaw2002/slc/javascript:SLC(47156,0)" TargetMode="External"/><Relationship Id="rId122" Type="http://schemas.openxmlformats.org/officeDocument/2006/relationships/hyperlink" Target="javascript:SLC(163208,0)"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law1.law-star.com/law?fn=chl252s166.txt&amp;dbt=chl" TargetMode="External"/><Relationship Id="rId18" Type="http://schemas.openxmlformats.org/officeDocument/2006/relationships/hyperlink" Target="http://law1.law-star.com/law?fn=chl338s527.txt&amp;dbt=chl" TargetMode="External"/><Relationship Id="rId39" Type="http://schemas.openxmlformats.org/officeDocument/2006/relationships/image" Target="media/image10.wmf"/><Relationship Id="rId109" Type="http://schemas.openxmlformats.org/officeDocument/2006/relationships/hyperlink" Target="http://law1.law-star.com/law?fn=chl368s354.txt&amp;dbt=chl" TargetMode="External"/><Relationship Id="rId34" Type="http://schemas.openxmlformats.org/officeDocument/2006/relationships/image" Target="media/image5.wmf"/><Relationship Id="rId50" Type="http://schemas.openxmlformats.org/officeDocument/2006/relationships/image" Target="media/image19.wmf"/><Relationship Id="rId55" Type="http://schemas.openxmlformats.org/officeDocument/2006/relationships/image" Target="media/image24.wmf"/><Relationship Id="rId76" Type="http://schemas.openxmlformats.org/officeDocument/2006/relationships/hyperlink" Target="http://law1.law-star.com/law?fn=chl376s607.txt&amp;dbt=chl" TargetMode="External"/><Relationship Id="rId97" Type="http://schemas.openxmlformats.org/officeDocument/2006/relationships/hyperlink" Target="http://law.hexun.com/" TargetMode="External"/><Relationship Id="rId104" Type="http://schemas.openxmlformats.org/officeDocument/2006/relationships/hyperlink" Target="http://law1.law-star.com/law?fn=chl287s106.txt&amp;dbt=chl" TargetMode="External"/><Relationship Id="rId120" Type="http://schemas.openxmlformats.org/officeDocument/2006/relationships/hyperlink" Target="javascript:SLC(59878,0)" TargetMode="External"/><Relationship Id="rId125" Type="http://schemas.openxmlformats.org/officeDocument/2006/relationships/hyperlink" Target="javascript:SLC(160153,0)" TargetMode="External"/><Relationship Id="rId7" Type="http://schemas.openxmlformats.org/officeDocument/2006/relationships/footnotes" Target="footnotes.xml"/><Relationship Id="rId71" Type="http://schemas.openxmlformats.org/officeDocument/2006/relationships/hyperlink" Target="http://law1.law-star.com/law?fn=chl376s528.txt&amp;dbt=chl" TargetMode="External"/><Relationship Id="rId92" Type="http://schemas.openxmlformats.org/officeDocument/2006/relationships/hyperlink" Target="http://law1.law-star.com/law?fn=chl385s420.txt&amp;dbt=chl" TargetMode="External"/><Relationship Id="rId2" Type="http://schemas.openxmlformats.org/officeDocument/2006/relationships/customXml" Target="../customXml/item2.xml"/><Relationship Id="rId29" Type="http://schemas.openxmlformats.org/officeDocument/2006/relationships/image" Target="media/image3.wmf"/><Relationship Id="rId24" Type="http://schemas.openxmlformats.org/officeDocument/2006/relationships/hyperlink" Target="http://law1.law-star.com/law?fn=chl252s166.txt&amp;dbt=chl" TargetMode="External"/><Relationship Id="rId40" Type="http://schemas.openxmlformats.org/officeDocument/2006/relationships/image" Target="media/image11.wmf"/><Relationship Id="rId45" Type="http://schemas.openxmlformats.org/officeDocument/2006/relationships/oleObject" Target="embeddings/oleObject5.bin"/><Relationship Id="rId66" Type="http://schemas.openxmlformats.org/officeDocument/2006/relationships/hyperlink" Target="http://law1.law-star.com/law?fn=chl355s971.txt&amp;dbt=chl" TargetMode="External"/><Relationship Id="rId87" Type="http://schemas.openxmlformats.org/officeDocument/2006/relationships/hyperlink" Target="javascript:SLC(19905,0)" TargetMode="External"/><Relationship Id="rId110" Type="http://schemas.openxmlformats.org/officeDocument/2006/relationships/hyperlink" Target="http://law1.law-star.com/law?fn=chl368s354.txt&amp;dbt=chl" TargetMode="External"/><Relationship Id="rId115" Type="http://schemas.openxmlformats.org/officeDocument/2006/relationships/hyperlink" Target="http://law1.law-star.com/law?fn=chl191s010.txt&amp;dbt=chl" TargetMode="External"/><Relationship Id="rId61" Type="http://schemas.openxmlformats.org/officeDocument/2006/relationships/image" Target="media/image30.wmf"/><Relationship Id="rId82" Type="http://schemas.openxmlformats.org/officeDocument/2006/relationships/hyperlink" Target="javascript:SLC(4278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EBE40-E5DD-4007-B7E4-4EB16F5E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93860</Words>
  <Characters>535008</Characters>
  <Application>Microsoft Office Word</Application>
  <DocSecurity>0</DocSecurity>
  <Lines>4458</Lines>
  <Paragraphs>1255</Paragraphs>
  <ScaleCrop>false</ScaleCrop>
  <Company>P R C</Company>
  <LinksUpToDate>false</LinksUpToDate>
  <CharactersWithSpaces>627613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下册目录</dc:title>
  <dc:creator>zhouziweishiwo@live.com</dc:creator>
  <cp:lastModifiedBy>Windows User</cp:lastModifiedBy>
  <cp:revision>8</cp:revision>
  <cp:lastPrinted>2017-05-10T10:45:00Z</cp:lastPrinted>
  <dcterms:created xsi:type="dcterms:W3CDTF">2017-04-24T06:28:00Z</dcterms:created>
  <dcterms:modified xsi:type="dcterms:W3CDTF">2024-02-06T08:26:00Z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