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eastAsia="仿宋_GB2312" w:cs="仿宋_GB2312"/>
          <w:b/>
          <w:bCs/>
          <w:sz w:val="32"/>
          <w:szCs w:val="32"/>
        </w:rPr>
      </w:pPr>
      <w:bookmarkStart w:id="0" w:name="_GoBack"/>
      <w:bookmarkEnd w:id="0"/>
      <w:r>
        <w:rPr>
          <w:rFonts w:hint="eastAsia" w:ascii="仿宋_GB2312" w:hAnsi="仿宋_GB2312" w:eastAsia="仿宋_GB2312" w:cs="仿宋_GB2312"/>
          <w:b/>
          <w:bCs/>
          <w:sz w:val="32"/>
          <w:szCs w:val="32"/>
        </w:rPr>
        <w:t>附件：</w:t>
      </w:r>
    </w:p>
    <w:p>
      <w:pPr>
        <w:spacing w:line="360" w:lineRule="auto"/>
        <w:jc w:val="center"/>
        <w:rPr>
          <w:rFonts w:ascii="仿宋_GB2312" w:hAnsi="仿宋_GB2312" w:eastAsia="仿宋_GB2312" w:cs="仿宋_GB2312"/>
          <w:b/>
          <w:sz w:val="44"/>
          <w:szCs w:val="44"/>
        </w:rPr>
      </w:pPr>
      <w:r>
        <w:rPr>
          <w:rFonts w:hint="eastAsia" w:ascii="仿宋_GB2312" w:hAnsi="仿宋_GB2312" w:eastAsia="仿宋_GB2312" w:cs="仿宋_GB2312"/>
          <w:b/>
          <w:sz w:val="44"/>
          <w:szCs w:val="44"/>
        </w:rPr>
        <w:t>危险化学品从业单位安全生产</w:t>
      </w:r>
    </w:p>
    <w:p>
      <w:pPr>
        <w:spacing w:line="360" w:lineRule="auto"/>
        <w:jc w:val="center"/>
        <w:rPr>
          <w:rFonts w:ascii="仿宋_GB2312" w:hAnsi="仿宋_GB2312" w:eastAsia="仿宋_GB2312" w:cs="仿宋_GB2312"/>
          <w:b/>
          <w:sz w:val="44"/>
          <w:szCs w:val="44"/>
        </w:rPr>
      </w:pPr>
      <w:r>
        <w:rPr>
          <w:rFonts w:hint="eastAsia" w:ascii="仿宋_GB2312" w:hAnsi="仿宋_GB2312" w:eastAsia="仿宋_GB2312" w:cs="仿宋_GB2312"/>
          <w:b/>
          <w:sz w:val="44"/>
          <w:szCs w:val="44"/>
        </w:rPr>
        <w:t>标准化三级达标企业名单</w:t>
      </w:r>
    </w:p>
    <w:p>
      <w:pPr>
        <w:spacing w:beforeLines="50" w:afterLines="50" w:line="360" w:lineRule="auto"/>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（2020年第</w:t>
      </w:r>
      <w:r>
        <w:rPr>
          <w:rFonts w:hint="eastAsia" w:ascii="仿宋_GB2312" w:hAnsi="仿宋_GB2312" w:eastAsia="仿宋_GB2312" w:cs="仿宋_GB2312"/>
          <w:b/>
          <w:sz w:val="32"/>
          <w:szCs w:val="32"/>
          <w:lang w:eastAsia="zh-CN"/>
        </w:rPr>
        <w:t>九</w:t>
      </w:r>
      <w:r>
        <w:rPr>
          <w:rFonts w:hint="eastAsia" w:ascii="仿宋_GB2312" w:hAnsi="仿宋_GB2312" w:eastAsia="仿宋_GB2312" w:cs="仿宋_GB2312"/>
          <w:b/>
          <w:sz w:val="32"/>
          <w:szCs w:val="32"/>
        </w:rPr>
        <w:t>批）</w:t>
      </w:r>
    </w:p>
    <w:tbl>
      <w:tblPr>
        <w:tblStyle w:val="5"/>
        <w:tblW w:w="91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7"/>
        <w:gridCol w:w="6674"/>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937" w:type="dxa"/>
            <w:tcBorders>
              <w:top w:val="single" w:color="auto" w:sz="4" w:space="0"/>
              <w:left w:val="single" w:color="auto" w:sz="4" w:space="0"/>
              <w:bottom w:val="single" w:color="auto" w:sz="4" w:space="0"/>
              <w:right w:val="single" w:color="auto" w:sz="4" w:space="0"/>
            </w:tcBorders>
          </w:tcPr>
          <w:p>
            <w:pPr>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序号</w:t>
            </w:r>
          </w:p>
        </w:tc>
        <w:tc>
          <w:tcPr>
            <w:tcW w:w="6674" w:type="dxa"/>
            <w:tcBorders>
              <w:top w:val="single" w:color="auto" w:sz="4" w:space="0"/>
              <w:left w:val="single" w:color="auto" w:sz="4" w:space="0"/>
              <w:bottom w:val="single" w:color="auto" w:sz="4" w:space="0"/>
              <w:right w:val="single" w:color="auto" w:sz="4" w:space="0"/>
            </w:tcBorders>
          </w:tcPr>
          <w:p>
            <w:pPr>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企 业 名 称</w:t>
            </w:r>
          </w:p>
        </w:tc>
        <w:tc>
          <w:tcPr>
            <w:tcW w:w="1575" w:type="dxa"/>
            <w:tcBorders>
              <w:top w:val="single" w:color="auto" w:sz="4" w:space="0"/>
              <w:left w:val="single" w:color="auto" w:sz="4" w:space="0"/>
              <w:bottom w:val="single" w:color="auto" w:sz="4" w:space="0"/>
              <w:right w:val="single" w:color="auto" w:sz="4" w:space="0"/>
            </w:tcBorders>
          </w:tcPr>
          <w:p>
            <w:pPr>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937"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6674" w:type="dxa"/>
            <w:tcBorders>
              <w:top w:val="single" w:color="auto" w:sz="4" w:space="0"/>
              <w:left w:val="single" w:color="auto" w:sz="4" w:space="0"/>
              <w:bottom w:val="single" w:color="auto" w:sz="4" w:space="0"/>
              <w:right w:val="single" w:color="auto" w:sz="4" w:space="0"/>
            </w:tcBorders>
            <w:vAlign w:val="top"/>
          </w:tcPr>
          <w:p>
            <w:pPr>
              <w:widowControl/>
              <w:jc w:val="left"/>
              <w:textAlignment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佛山市拜登加油站有限公司</w:t>
            </w:r>
          </w:p>
        </w:tc>
        <w:tc>
          <w:tcPr>
            <w:tcW w:w="1575"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禅城区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937"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p>
        </w:tc>
        <w:tc>
          <w:tcPr>
            <w:tcW w:w="6674" w:type="dxa"/>
            <w:tcBorders>
              <w:top w:val="single" w:color="auto" w:sz="4" w:space="0"/>
              <w:left w:val="single" w:color="auto" w:sz="4" w:space="0"/>
              <w:bottom w:val="single" w:color="auto" w:sz="4" w:space="0"/>
              <w:right w:val="single" w:color="auto" w:sz="4" w:space="0"/>
            </w:tcBorders>
            <w:vAlign w:val="top"/>
          </w:tcPr>
          <w:p>
            <w:pPr>
              <w:widowControl/>
              <w:jc w:val="left"/>
              <w:textAlignment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佛山市南海区志德化工有限公司</w:t>
            </w:r>
          </w:p>
        </w:tc>
        <w:tc>
          <w:tcPr>
            <w:tcW w:w="1575"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南海区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937"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p>
        </w:tc>
        <w:tc>
          <w:tcPr>
            <w:tcW w:w="6674" w:type="dxa"/>
            <w:tcBorders>
              <w:top w:val="single" w:color="auto" w:sz="4" w:space="0"/>
              <w:left w:val="single" w:color="auto" w:sz="4" w:space="0"/>
              <w:bottom w:val="single" w:color="auto" w:sz="4" w:space="0"/>
              <w:right w:val="single" w:color="auto" w:sz="4" w:space="0"/>
            </w:tcBorders>
            <w:vAlign w:val="top"/>
          </w:tcPr>
          <w:p>
            <w:pPr>
              <w:widowControl/>
              <w:jc w:val="left"/>
              <w:textAlignment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中国石化销售股份有限公司广东佛山三水白坭加油站</w:t>
            </w:r>
          </w:p>
        </w:tc>
        <w:tc>
          <w:tcPr>
            <w:tcW w:w="1575"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三水区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937"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w:t>
            </w:r>
          </w:p>
        </w:tc>
        <w:tc>
          <w:tcPr>
            <w:tcW w:w="6674" w:type="dxa"/>
            <w:tcBorders>
              <w:top w:val="single" w:color="auto" w:sz="4" w:space="0"/>
              <w:left w:val="single" w:color="auto" w:sz="4" w:space="0"/>
              <w:bottom w:val="single" w:color="auto" w:sz="4" w:space="0"/>
              <w:right w:val="single" w:color="auto" w:sz="4" w:space="0"/>
            </w:tcBorders>
            <w:vAlign w:val="top"/>
          </w:tcPr>
          <w:p>
            <w:pPr>
              <w:widowControl/>
              <w:jc w:val="left"/>
              <w:textAlignment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中国石化销售股份有限公司广东佛山三水桂南加油站</w:t>
            </w:r>
          </w:p>
        </w:tc>
        <w:tc>
          <w:tcPr>
            <w:tcW w:w="1575"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三水区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937"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w:t>
            </w:r>
          </w:p>
        </w:tc>
        <w:tc>
          <w:tcPr>
            <w:tcW w:w="6674" w:type="dxa"/>
            <w:tcBorders>
              <w:top w:val="single" w:color="auto" w:sz="4" w:space="0"/>
              <w:left w:val="single" w:color="auto" w:sz="4" w:space="0"/>
              <w:bottom w:val="single" w:color="auto" w:sz="4" w:space="0"/>
              <w:right w:val="single" w:color="auto" w:sz="4" w:space="0"/>
            </w:tcBorders>
          </w:tcPr>
          <w:p>
            <w:pPr>
              <w:widowControl/>
              <w:jc w:val="left"/>
              <w:textAlignment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中国石化销售股份有限公司广东佛山三水白金加油站</w:t>
            </w:r>
          </w:p>
        </w:tc>
        <w:tc>
          <w:tcPr>
            <w:tcW w:w="1575"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三水区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937"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w:t>
            </w:r>
          </w:p>
        </w:tc>
        <w:tc>
          <w:tcPr>
            <w:tcW w:w="6674" w:type="dxa"/>
            <w:tcBorders>
              <w:top w:val="single" w:color="auto" w:sz="4" w:space="0"/>
              <w:left w:val="single" w:color="auto" w:sz="4" w:space="0"/>
              <w:bottom w:val="single" w:color="auto" w:sz="4" w:space="0"/>
              <w:right w:val="single" w:color="auto" w:sz="4" w:space="0"/>
            </w:tcBorders>
          </w:tcPr>
          <w:p>
            <w:pPr>
              <w:widowControl/>
              <w:jc w:val="left"/>
              <w:textAlignment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中国石化销售股份有限公司广东佛山三水金南加油站</w:t>
            </w:r>
          </w:p>
        </w:tc>
        <w:tc>
          <w:tcPr>
            <w:tcW w:w="1575"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三水区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937"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w:t>
            </w:r>
          </w:p>
        </w:tc>
        <w:tc>
          <w:tcPr>
            <w:tcW w:w="6674" w:type="dxa"/>
            <w:tcBorders>
              <w:top w:val="single" w:color="auto" w:sz="4" w:space="0"/>
              <w:left w:val="single" w:color="auto" w:sz="4" w:space="0"/>
              <w:bottom w:val="single" w:color="auto" w:sz="4" w:space="0"/>
              <w:right w:val="single" w:color="auto" w:sz="4" w:space="0"/>
            </w:tcBorders>
          </w:tcPr>
          <w:p>
            <w:pPr>
              <w:widowControl/>
              <w:jc w:val="left"/>
              <w:textAlignment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中国石化销售股份有限公司广东佛山三水西布加油站</w:t>
            </w:r>
          </w:p>
        </w:tc>
        <w:tc>
          <w:tcPr>
            <w:tcW w:w="1575"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三水区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937"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w:t>
            </w:r>
          </w:p>
        </w:tc>
        <w:tc>
          <w:tcPr>
            <w:tcW w:w="6674" w:type="dxa"/>
            <w:tcBorders>
              <w:top w:val="single" w:color="auto" w:sz="4" w:space="0"/>
              <w:left w:val="single" w:color="auto" w:sz="4" w:space="0"/>
              <w:bottom w:val="single" w:color="auto" w:sz="4" w:space="0"/>
              <w:right w:val="single" w:color="auto" w:sz="4" w:space="0"/>
            </w:tcBorders>
          </w:tcPr>
          <w:p>
            <w:pPr>
              <w:widowControl/>
              <w:jc w:val="left"/>
              <w:textAlignment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中国石化销售股份有限公司广东佛山三水西南加油站</w:t>
            </w:r>
          </w:p>
        </w:tc>
        <w:tc>
          <w:tcPr>
            <w:tcW w:w="1575"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三水区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937"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w:t>
            </w:r>
          </w:p>
        </w:tc>
        <w:tc>
          <w:tcPr>
            <w:tcW w:w="6674" w:type="dxa"/>
            <w:tcBorders>
              <w:top w:val="single" w:color="auto" w:sz="4" w:space="0"/>
              <w:left w:val="single" w:color="auto" w:sz="4" w:space="0"/>
              <w:bottom w:val="single" w:color="auto" w:sz="4" w:space="0"/>
              <w:right w:val="single" w:color="auto" w:sz="4" w:space="0"/>
            </w:tcBorders>
          </w:tcPr>
          <w:p>
            <w:pPr>
              <w:widowControl/>
              <w:jc w:val="left"/>
              <w:textAlignment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中国石化销售股份有限公司广东佛山三水公司文锋加油站</w:t>
            </w:r>
          </w:p>
        </w:tc>
        <w:tc>
          <w:tcPr>
            <w:tcW w:w="1575"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三水区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937"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w:t>
            </w:r>
          </w:p>
        </w:tc>
        <w:tc>
          <w:tcPr>
            <w:tcW w:w="6674" w:type="dxa"/>
            <w:tcBorders>
              <w:top w:val="single" w:color="auto" w:sz="4" w:space="0"/>
              <w:left w:val="single" w:color="auto" w:sz="4" w:space="0"/>
              <w:bottom w:val="single" w:color="auto" w:sz="4" w:space="0"/>
              <w:right w:val="single" w:color="auto" w:sz="4" w:space="0"/>
            </w:tcBorders>
          </w:tcPr>
          <w:p>
            <w:pPr>
              <w:widowControl/>
              <w:jc w:val="left"/>
              <w:textAlignment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中国石化销售股份有限公司广东佛山三水南国加油站</w:t>
            </w:r>
          </w:p>
        </w:tc>
        <w:tc>
          <w:tcPr>
            <w:tcW w:w="1575"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三水区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937"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w:t>
            </w:r>
          </w:p>
        </w:tc>
        <w:tc>
          <w:tcPr>
            <w:tcW w:w="6674" w:type="dxa"/>
            <w:tcBorders>
              <w:top w:val="single" w:color="auto" w:sz="4" w:space="0"/>
              <w:left w:val="single" w:color="auto" w:sz="4" w:space="0"/>
              <w:bottom w:val="single" w:color="auto" w:sz="4" w:space="0"/>
              <w:right w:val="single" w:color="auto" w:sz="4" w:space="0"/>
            </w:tcBorders>
          </w:tcPr>
          <w:p>
            <w:pPr>
              <w:widowControl/>
              <w:jc w:val="left"/>
              <w:textAlignment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中国石化销售股份有限公司广东佛山三水大桥加油站西站</w:t>
            </w:r>
          </w:p>
        </w:tc>
        <w:tc>
          <w:tcPr>
            <w:tcW w:w="1575"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三水区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937"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w:t>
            </w:r>
          </w:p>
        </w:tc>
        <w:tc>
          <w:tcPr>
            <w:tcW w:w="6674" w:type="dxa"/>
            <w:tcBorders>
              <w:top w:val="single" w:color="auto" w:sz="4" w:space="0"/>
              <w:left w:val="single" w:color="auto" w:sz="4" w:space="0"/>
              <w:bottom w:val="single" w:color="auto" w:sz="4" w:space="0"/>
              <w:right w:val="single" w:color="auto" w:sz="4" w:space="0"/>
            </w:tcBorders>
          </w:tcPr>
          <w:p>
            <w:pPr>
              <w:widowControl/>
              <w:jc w:val="left"/>
              <w:textAlignment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中国石化销售股份有限公司广东佛山三水大桥加油站东站</w:t>
            </w:r>
          </w:p>
        </w:tc>
        <w:tc>
          <w:tcPr>
            <w:tcW w:w="1575"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三水区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937"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w:t>
            </w:r>
          </w:p>
        </w:tc>
        <w:tc>
          <w:tcPr>
            <w:tcW w:w="6674" w:type="dxa"/>
            <w:tcBorders>
              <w:top w:val="single" w:color="auto" w:sz="4" w:space="0"/>
              <w:left w:val="single" w:color="auto" w:sz="4" w:space="0"/>
              <w:bottom w:val="single" w:color="auto" w:sz="4" w:space="0"/>
              <w:right w:val="single" w:color="auto" w:sz="4" w:space="0"/>
            </w:tcBorders>
          </w:tcPr>
          <w:p>
            <w:pPr>
              <w:widowControl/>
              <w:jc w:val="left"/>
              <w:textAlignment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佛山市三水区中淼能源有限公司广海加油站</w:t>
            </w:r>
          </w:p>
        </w:tc>
        <w:tc>
          <w:tcPr>
            <w:tcW w:w="1575"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三水区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0" w:hRule="atLeast"/>
          <w:jc w:val="center"/>
        </w:trPr>
        <w:tc>
          <w:tcPr>
            <w:tcW w:w="937"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14</w:t>
            </w:r>
          </w:p>
        </w:tc>
        <w:tc>
          <w:tcPr>
            <w:tcW w:w="6674" w:type="dxa"/>
            <w:tcBorders>
              <w:top w:val="single" w:color="auto" w:sz="4" w:space="0"/>
              <w:left w:val="single" w:color="auto" w:sz="4" w:space="0"/>
              <w:bottom w:val="single" w:color="auto" w:sz="4" w:space="0"/>
              <w:right w:val="single" w:color="auto" w:sz="4" w:space="0"/>
            </w:tcBorders>
          </w:tcPr>
          <w:p>
            <w:pPr>
              <w:widowControl/>
              <w:jc w:val="left"/>
              <w:textAlignment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中国石化销售股份有限公司广东佛山三水华德加油站</w:t>
            </w:r>
          </w:p>
        </w:tc>
        <w:tc>
          <w:tcPr>
            <w:tcW w:w="1575"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三水区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937"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15</w:t>
            </w:r>
          </w:p>
        </w:tc>
        <w:tc>
          <w:tcPr>
            <w:tcW w:w="6674" w:type="dxa"/>
            <w:tcBorders>
              <w:top w:val="single" w:color="auto" w:sz="4" w:space="0"/>
              <w:left w:val="single" w:color="auto" w:sz="4" w:space="0"/>
              <w:bottom w:val="single" w:color="auto" w:sz="4" w:space="0"/>
              <w:right w:val="single" w:color="auto" w:sz="4" w:space="0"/>
            </w:tcBorders>
          </w:tcPr>
          <w:p>
            <w:pPr>
              <w:widowControl/>
              <w:jc w:val="left"/>
              <w:textAlignment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中国石化销售股份有限公司广东佛山三水兴南加油站</w:t>
            </w:r>
          </w:p>
        </w:tc>
        <w:tc>
          <w:tcPr>
            <w:tcW w:w="1575"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三水区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937"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16</w:t>
            </w:r>
          </w:p>
        </w:tc>
        <w:tc>
          <w:tcPr>
            <w:tcW w:w="6674" w:type="dxa"/>
            <w:tcBorders>
              <w:top w:val="single" w:color="auto" w:sz="4" w:space="0"/>
              <w:left w:val="single" w:color="auto" w:sz="4" w:space="0"/>
              <w:bottom w:val="single" w:color="auto" w:sz="4" w:space="0"/>
              <w:right w:val="single" w:color="auto" w:sz="4" w:space="0"/>
            </w:tcBorders>
          </w:tcPr>
          <w:p>
            <w:pPr>
              <w:widowControl/>
              <w:jc w:val="left"/>
              <w:textAlignment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佛山市三水区云海加油站有限公司</w:t>
            </w:r>
          </w:p>
        </w:tc>
        <w:tc>
          <w:tcPr>
            <w:tcW w:w="1575"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三水区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937"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17</w:t>
            </w:r>
          </w:p>
        </w:tc>
        <w:tc>
          <w:tcPr>
            <w:tcW w:w="6674" w:type="dxa"/>
            <w:tcBorders>
              <w:top w:val="single" w:color="auto" w:sz="4" w:space="0"/>
              <w:left w:val="single" w:color="auto" w:sz="4" w:space="0"/>
              <w:bottom w:val="single" w:color="auto" w:sz="4" w:space="0"/>
              <w:right w:val="single" w:color="auto" w:sz="4" w:space="0"/>
            </w:tcBorders>
          </w:tcPr>
          <w:p>
            <w:pPr>
              <w:widowControl/>
              <w:jc w:val="left"/>
              <w:textAlignment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中国石化销售股份有限公司广东佛山三水大塘加油站</w:t>
            </w:r>
          </w:p>
        </w:tc>
        <w:tc>
          <w:tcPr>
            <w:tcW w:w="1575"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三水区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937"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18</w:t>
            </w:r>
          </w:p>
        </w:tc>
        <w:tc>
          <w:tcPr>
            <w:tcW w:w="6674" w:type="dxa"/>
            <w:tcBorders>
              <w:top w:val="single" w:color="auto" w:sz="4" w:space="0"/>
              <w:left w:val="single" w:color="auto" w:sz="4" w:space="0"/>
              <w:bottom w:val="single" w:color="auto" w:sz="4" w:space="0"/>
              <w:right w:val="single" w:color="auto" w:sz="4" w:space="0"/>
            </w:tcBorders>
          </w:tcPr>
          <w:p>
            <w:pPr>
              <w:widowControl/>
              <w:jc w:val="left"/>
              <w:textAlignment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中国石化销售股份有限公司广东佛山三水永平加油站</w:t>
            </w:r>
          </w:p>
        </w:tc>
        <w:tc>
          <w:tcPr>
            <w:tcW w:w="1575"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三水区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937"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19</w:t>
            </w:r>
          </w:p>
        </w:tc>
        <w:tc>
          <w:tcPr>
            <w:tcW w:w="6674" w:type="dxa"/>
            <w:tcBorders>
              <w:top w:val="single" w:color="auto" w:sz="4" w:space="0"/>
              <w:left w:val="single" w:color="auto" w:sz="4" w:space="0"/>
              <w:bottom w:val="single" w:color="auto" w:sz="4" w:space="0"/>
              <w:right w:val="single" w:color="auto" w:sz="4" w:space="0"/>
            </w:tcBorders>
          </w:tcPr>
          <w:p>
            <w:pPr>
              <w:widowControl/>
              <w:jc w:val="left"/>
              <w:textAlignment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中国石化销售股份有限公司广东佛山三水桥南加油站</w:t>
            </w:r>
          </w:p>
        </w:tc>
        <w:tc>
          <w:tcPr>
            <w:tcW w:w="1575"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三水区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937"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w:t>
            </w:r>
          </w:p>
        </w:tc>
        <w:tc>
          <w:tcPr>
            <w:tcW w:w="6674" w:type="dxa"/>
            <w:tcBorders>
              <w:top w:val="single" w:color="auto" w:sz="4" w:space="0"/>
              <w:left w:val="single" w:color="auto" w:sz="4" w:space="0"/>
              <w:bottom w:val="single" w:color="auto" w:sz="4" w:space="0"/>
              <w:right w:val="single" w:color="auto" w:sz="4" w:space="0"/>
            </w:tcBorders>
          </w:tcPr>
          <w:p>
            <w:pPr>
              <w:widowControl/>
              <w:jc w:val="left"/>
              <w:textAlignment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中国石化销售股份有限公司广东佛山三水乐南加油站</w:t>
            </w:r>
          </w:p>
        </w:tc>
        <w:tc>
          <w:tcPr>
            <w:tcW w:w="1575"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三水区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937"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21</w:t>
            </w:r>
          </w:p>
        </w:tc>
        <w:tc>
          <w:tcPr>
            <w:tcW w:w="6674" w:type="dxa"/>
            <w:tcBorders>
              <w:top w:val="single" w:color="auto" w:sz="4" w:space="0"/>
              <w:left w:val="single" w:color="auto" w:sz="4" w:space="0"/>
              <w:bottom w:val="single" w:color="auto" w:sz="4" w:space="0"/>
              <w:right w:val="single" w:color="auto" w:sz="4" w:space="0"/>
            </w:tcBorders>
          </w:tcPr>
          <w:p>
            <w:pPr>
              <w:widowControl/>
              <w:jc w:val="left"/>
              <w:textAlignment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中国石化销售股份有限公司广东佛山三水三花加油站</w:t>
            </w:r>
          </w:p>
        </w:tc>
        <w:tc>
          <w:tcPr>
            <w:tcW w:w="1575"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三水区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937"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22</w:t>
            </w:r>
          </w:p>
        </w:tc>
        <w:tc>
          <w:tcPr>
            <w:tcW w:w="6674" w:type="dxa"/>
            <w:tcBorders>
              <w:top w:val="single" w:color="auto" w:sz="4" w:space="0"/>
              <w:left w:val="single" w:color="auto" w:sz="4" w:space="0"/>
              <w:bottom w:val="single" w:color="auto" w:sz="4" w:space="0"/>
              <w:right w:val="single" w:color="auto" w:sz="4" w:space="0"/>
            </w:tcBorders>
          </w:tcPr>
          <w:p>
            <w:pPr>
              <w:widowControl/>
              <w:jc w:val="left"/>
              <w:textAlignment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中国石化销售股份有限公司广东佛山三水新南加油站</w:t>
            </w:r>
          </w:p>
        </w:tc>
        <w:tc>
          <w:tcPr>
            <w:tcW w:w="1575"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三水区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937"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23</w:t>
            </w:r>
          </w:p>
        </w:tc>
        <w:tc>
          <w:tcPr>
            <w:tcW w:w="6674" w:type="dxa"/>
            <w:tcBorders>
              <w:top w:val="single" w:color="auto" w:sz="4" w:space="0"/>
              <w:left w:val="single" w:color="auto" w:sz="4" w:space="0"/>
              <w:bottom w:val="single" w:color="auto" w:sz="4" w:space="0"/>
              <w:right w:val="single" w:color="auto" w:sz="4" w:space="0"/>
            </w:tcBorders>
          </w:tcPr>
          <w:p>
            <w:pPr>
              <w:widowControl/>
              <w:jc w:val="left"/>
              <w:textAlignment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佛山市三水区中淼能源有限公司宝南加油站</w:t>
            </w:r>
          </w:p>
        </w:tc>
        <w:tc>
          <w:tcPr>
            <w:tcW w:w="1575"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三水区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937"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24</w:t>
            </w:r>
          </w:p>
        </w:tc>
        <w:tc>
          <w:tcPr>
            <w:tcW w:w="6674" w:type="dxa"/>
            <w:tcBorders>
              <w:top w:val="single" w:color="auto" w:sz="4" w:space="0"/>
              <w:left w:val="single" w:color="auto" w:sz="4" w:space="0"/>
              <w:bottom w:val="single" w:color="auto" w:sz="4" w:space="0"/>
              <w:right w:val="single" w:color="auto" w:sz="4" w:space="0"/>
            </w:tcBorders>
          </w:tcPr>
          <w:p>
            <w:pPr>
              <w:widowControl/>
              <w:jc w:val="left"/>
              <w:textAlignment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中国石化销售股份有限公司广东佛山三水盛南加油站</w:t>
            </w:r>
          </w:p>
        </w:tc>
        <w:tc>
          <w:tcPr>
            <w:tcW w:w="1575"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三水区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937"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25</w:t>
            </w:r>
          </w:p>
        </w:tc>
        <w:tc>
          <w:tcPr>
            <w:tcW w:w="6674" w:type="dxa"/>
            <w:tcBorders>
              <w:top w:val="single" w:color="auto" w:sz="4" w:space="0"/>
              <w:left w:val="single" w:color="auto" w:sz="4" w:space="0"/>
              <w:bottom w:val="single" w:color="auto" w:sz="4" w:space="0"/>
              <w:right w:val="single" w:color="auto" w:sz="4" w:space="0"/>
            </w:tcBorders>
          </w:tcPr>
          <w:p>
            <w:pPr>
              <w:widowControl/>
              <w:jc w:val="left"/>
              <w:textAlignment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中国石化销售股份有限公司广东佛山三水新岗加油站</w:t>
            </w:r>
          </w:p>
        </w:tc>
        <w:tc>
          <w:tcPr>
            <w:tcW w:w="1575"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三水区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937"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26</w:t>
            </w:r>
          </w:p>
        </w:tc>
        <w:tc>
          <w:tcPr>
            <w:tcW w:w="6674" w:type="dxa"/>
            <w:tcBorders>
              <w:top w:val="single" w:color="auto" w:sz="4" w:space="0"/>
              <w:left w:val="single" w:color="auto" w:sz="4" w:space="0"/>
              <w:bottom w:val="single" w:color="auto" w:sz="4" w:space="0"/>
              <w:right w:val="single" w:color="auto" w:sz="4" w:space="0"/>
            </w:tcBorders>
          </w:tcPr>
          <w:p>
            <w:pPr>
              <w:widowControl/>
              <w:jc w:val="left"/>
              <w:textAlignment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中国石化销售股份有限公司广东佛山三水北江加油站</w:t>
            </w:r>
          </w:p>
        </w:tc>
        <w:tc>
          <w:tcPr>
            <w:tcW w:w="1575"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三水区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937"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27</w:t>
            </w:r>
          </w:p>
        </w:tc>
        <w:tc>
          <w:tcPr>
            <w:tcW w:w="6674" w:type="dxa"/>
            <w:tcBorders>
              <w:top w:val="single" w:color="auto" w:sz="4" w:space="0"/>
              <w:left w:val="single" w:color="auto" w:sz="4" w:space="0"/>
              <w:bottom w:val="single" w:color="auto" w:sz="4" w:space="0"/>
              <w:right w:val="single" w:color="auto" w:sz="4" w:space="0"/>
            </w:tcBorders>
          </w:tcPr>
          <w:p>
            <w:pPr>
              <w:widowControl/>
              <w:jc w:val="left"/>
              <w:textAlignment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中国石化销售股份有限公司广东佛山三水迳口加油站</w:t>
            </w:r>
          </w:p>
        </w:tc>
        <w:tc>
          <w:tcPr>
            <w:tcW w:w="1575"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三水区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937"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28</w:t>
            </w:r>
          </w:p>
        </w:tc>
        <w:tc>
          <w:tcPr>
            <w:tcW w:w="6674" w:type="dxa"/>
            <w:tcBorders>
              <w:top w:val="single" w:color="auto" w:sz="4" w:space="0"/>
              <w:left w:val="single" w:color="auto" w:sz="4" w:space="0"/>
              <w:bottom w:val="single" w:color="auto" w:sz="4" w:space="0"/>
              <w:right w:val="single" w:color="auto" w:sz="4" w:space="0"/>
            </w:tcBorders>
          </w:tcPr>
          <w:p>
            <w:pPr>
              <w:widowControl/>
              <w:jc w:val="left"/>
              <w:textAlignment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中国石化销售股份有限公司广东佛山三水大塘六和加油站</w:t>
            </w:r>
          </w:p>
        </w:tc>
        <w:tc>
          <w:tcPr>
            <w:tcW w:w="1575"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三水区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937"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29</w:t>
            </w:r>
          </w:p>
        </w:tc>
        <w:tc>
          <w:tcPr>
            <w:tcW w:w="6674" w:type="dxa"/>
            <w:tcBorders>
              <w:top w:val="single" w:color="auto" w:sz="4" w:space="0"/>
              <w:left w:val="single" w:color="auto" w:sz="4" w:space="0"/>
              <w:bottom w:val="single" w:color="auto" w:sz="4" w:space="0"/>
              <w:right w:val="single" w:color="auto" w:sz="4" w:space="0"/>
            </w:tcBorders>
          </w:tcPr>
          <w:p>
            <w:pPr>
              <w:widowControl/>
              <w:jc w:val="left"/>
              <w:textAlignment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中国石化销售股份有限公司广东佛山三水肇花高速公路大塘服务区东站加油站</w:t>
            </w:r>
          </w:p>
        </w:tc>
        <w:tc>
          <w:tcPr>
            <w:tcW w:w="1575"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三水区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937"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30</w:t>
            </w:r>
          </w:p>
        </w:tc>
        <w:tc>
          <w:tcPr>
            <w:tcW w:w="6674" w:type="dxa"/>
            <w:tcBorders>
              <w:top w:val="single" w:color="auto" w:sz="4" w:space="0"/>
              <w:left w:val="single" w:color="auto" w:sz="4" w:space="0"/>
              <w:bottom w:val="single" w:color="auto" w:sz="4" w:space="0"/>
              <w:right w:val="single" w:color="auto" w:sz="4" w:space="0"/>
            </w:tcBorders>
          </w:tcPr>
          <w:p>
            <w:pPr>
              <w:widowControl/>
              <w:jc w:val="left"/>
              <w:textAlignment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中国石化销售股份有限公司广东佛山三水肇花高速公路大塘服务区西站加油站</w:t>
            </w:r>
          </w:p>
        </w:tc>
        <w:tc>
          <w:tcPr>
            <w:tcW w:w="1575"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三水区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937" w:type="dxa"/>
            <w:tcBorders>
              <w:top w:val="single" w:color="auto" w:sz="4" w:space="0"/>
              <w:left w:val="single" w:color="auto" w:sz="4" w:space="0"/>
              <w:bottom w:val="single" w:color="auto" w:sz="4" w:space="0"/>
              <w:right w:val="single" w:color="auto" w:sz="4" w:space="0"/>
            </w:tcBorders>
          </w:tcPr>
          <w:p>
            <w:pPr>
              <w:jc w:val="center"/>
              <w:rPr>
                <w:rFonts w:ascii="仿宋_GB2312" w:hAnsi="仿宋_GB2312" w:eastAsia="仿宋_GB2312" w:cs="仿宋_GB2312"/>
                <w:sz w:val="32"/>
                <w:szCs w:val="32"/>
              </w:rPr>
            </w:pPr>
          </w:p>
        </w:tc>
        <w:tc>
          <w:tcPr>
            <w:tcW w:w="6674"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以下空白</w:t>
            </w:r>
          </w:p>
        </w:tc>
        <w:tc>
          <w:tcPr>
            <w:tcW w:w="1575" w:type="dxa"/>
            <w:tcBorders>
              <w:top w:val="single" w:color="auto" w:sz="4" w:space="0"/>
              <w:left w:val="single" w:color="auto" w:sz="4" w:space="0"/>
              <w:bottom w:val="single" w:color="auto" w:sz="4" w:space="0"/>
              <w:right w:val="single" w:color="auto" w:sz="4" w:space="0"/>
            </w:tcBorders>
          </w:tcPr>
          <w:p>
            <w:pPr>
              <w:rPr>
                <w:rFonts w:ascii="仿宋_GB2312" w:hAnsi="仿宋_GB2312" w:eastAsia="仿宋_GB2312" w:cs="仿宋_GB2312"/>
                <w:sz w:val="32"/>
                <w:szCs w:val="32"/>
              </w:rPr>
            </w:pPr>
          </w:p>
        </w:tc>
      </w:tr>
    </w:tbl>
    <w:p>
      <w:pPr>
        <w:rPr>
          <w:rFonts w:eastAsia="仿宋_GB2312"/>
          <w:sz w:val="32"/>
          <w:szCs w:val="32"/>
        </w:rPr>
      </w:pPr>
    </w:p>
    <w:sectPr>
      <w:headerReference r:id="rId3" w:type="default"/>
      <w:footerReference r:id="rId5" w:type="default"/>
      <w:headerReference r:id="rId4" w:type="even"/>
      <w:footerReference r:id="rId6" w:type="even"/>
      <w:pgSz w:w="11906" w:h="16838"/>
      <w:pgMar w:top="1418" w:right="1361" w:bottom="1418" w:left="136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宋体" w:hAnsi="宋体"/>
        <w:sz w:val="24"/>
        <w:szCs w:val="24"/>
      </w:rPr>
    </w:pPr>
    <w:r>
      <w:rPr>
        <w:rFonts w:ascii="宋体" w:hAnsi="宋体"/>
        <w:sz w:val="24"/>
        <w:szCs w:val="24"/>
      </w:rPr>
      <w:fldChar w:fldCharType="begin"/>
    </w:r>
    <w:r>
      <w:rPr>
        <w:rStyle w:val="8"/>
        <w:rFonts w:ascii="宋体" w:hAnsi="宋体"/>
        <w:sz w:val="24"/>
        <w:szCs w:val="24"/>
      </w:rPr>
      <w:instrText xml:space="preserve"> PAGE </w:instrText>
    </w:r>
    <w:r>
      <w:rPr>
        <w:rFonts w:ascii="宋体" w:hAnsi="宋体"/>
        <w:sz w:val="24"/>
        <w:szCs w:val="24"/>
      </w:rPr>
      <w:fldChar w:fldCharType="separate"/>
    </w:r>
    <w:r>
      <w:rPr>
        <w:rStyle w:val="8"/>
        <w:rFonts w:ascii="宋体" w:hAnsi="宋体"/>
        <w:sz w:val="24"/>
        <w:szCs w:val="24"/>
      </w:rPr>
      <w:t>- 1 -</w:t>
    </w:r>
    <w:r>
      <w:rPr>
        <w:rFonts w:ascii="宋体" w:hAnsi="宋体"/>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宋体" w:hAnsi="宋体"/>
        <w:sz w:val="24"/>
        <w:szCs w:val="24"/>
      </w:rPr>
    </w:pPr>
    <w:r>
      <w:rPr>
        <w:rFonts w:ascii="宋体" w:hAnsi="宋体"/>
        <w:sz w:val="24"/>
        <w:szCs w:val="24"/>
      </w:rPr>
      <w:fldChar w:fldCharType="begin"/>
    </w:r>
    <w:r>
      <w:rPr>
        <w:rStyle w:val="8"/>
        <w:rFonts w:ascii="宋体" w:hAnsi="宋体"/>
        <w:sz w:val="24"/>
        <w:szCs w:val="24"/>
      </w:rPr>
      <w:instrText xml:space="preserve"> PAGE </w:instrText>
    </w:r>
    <w:r>
      <w:rPr>
        <w:rFonts w:ascii="宋体" w:hAnsi="宋体"/>
        <w:sz w:val="24"/>
        <w:szCs w:val="24"/>
      </w:rPr>
      <w:fldChar w:fldCharType="separate"/>
    </w:r>
    <w:r>
      <w:rPr>
        <w:rStyle w:val="8"/>
        <w:rFonts w:ascii="宋体" w:hAnsi="宋体"/>
        <w:sz w:val="24"/>
        <w:szCs w:val="24"/>
      </w:rPr>
      <w:t>- 2 -</w:t>
    </w:r>
    <w:r>
      <w:rPr>
        <w:rFonts w:ascii="宋体" w:hAnsi="宋体"/>
        <w:sz w:val="24"/>
        <w:szCs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attachedTemplate r:id="rId1"/>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90E"/>
    <w:rsid w:val="00005A29"/>
    <w:rsid w:val="0001521E"/>
    <w:rsid w:val="0002240F"/>
    <w:rsid w:val="000331D8"/>
    <w:rsid w:val="000555F2"/>
    <w:rsid w:val="00064826"/>
    <w:rsid w:val="0006638E"/>
    <w:rsid w:val="00071216"/>
    <w:rsid w:val="00072F41"/>
    <w:rsid w:val="00082482"/>
    <w:rsid w:val="00082B4A"/>
    <w:rsid w:val="00083E80"/>
    <w:rsid w:val="00084699"/>
    <w:rsid w:val="000C182E"/>
    <w:rsid w:val="000C1A30"/>
    <w:rsid w:val="000C475F"/>
    <w:rsid w:val="000D3C6F"/>
    <w:rsid w:val="000D4E9B"/>
    <w:rsid w:val="000E0B65"/>
    <w:rsid w:val="000F4CAF"/>
    <w:rsid w:val="000F5E5D"/>
    <w:rsid w:val="000F640D"/>
    <w:rsid w:val="00100BD9"/>
    <w:rsid w:val="00101AEC"/>
    <w:rsid w:val="00106D3B"/>
    <w:rsid w:val="00107B2C"/>
    <w:rsid w:val="00115258"/>
    <w:rsid w:val="00121A0D"/>
    <w:rsid w:val="0012218B"/>
    <w:rsid w:val="001261AB"/>
    <w:rsid w:val="00130884"/>
    <w:rsid w:val="0013277A"/>
    <w:rsid w:val="0013429B"/>
    <w:rsid w:val="00134894"/>
    <w:rsid w:val="00156BC6"/>
    <w:rsid w:val="001571A1"/>
    <w:rsid w:val="00161ECB"/>
    <w:rsid w:val="00174360"/>
    <w:rsid w:val="001752D5"/>
    <w:rsid w:val="001934CC"/>
    <w:rsid w:val="001936F5"/>
    <w:rsid w:val="00195164"/>
    <w:rsid w:val="0019597A"/>
    <w:rsid w:val="001A065F"/>
    <w:rsid w:val="001A43E6"/>
    <w:rsid w:val="001C4D59"/>
    <w:rsid w:val="001C791E"/>
    <w:rsid w:val="001D1E0C"/>
    <w:rsid w:val="001E6558"/>
    <w:rsid w:val="001F35E6"/>
    <w:rsid w:val="001F4941"/>
    <w:rsid w:val="001F5A4E"/>
    <w:rsid w:val="001F68FC"/>
    <w:rsid w:val="002014DA"/>
    <w:rsid w:val="00205CE9"/>
    <w:rsid w:val="00212E26"/>
    <w:rsid w:val="00213F28"/>
    <w:rsid w:val="002333AE"/>
    <w:rsid w:val="00255FA5"/>
    <w:rsid w:val="00267A59"/>
    <w:rsid w:val="00272E75"/>
    <w:rsid w:val="00275502"/>
    <w:rsid w:val="00282B62"/>
    <w:rsid w:val="002871CC"/>
    <w:rsid w:val="002914F9"/>
    <w:rsid w:val="002B26CF"/>
    <w:rsid w:val="002C1DF7"/>
    <w:rsid w:val="002C221C"/>
    <w:rsid w:val="002C60E5"/>
    <w:rsid w:val="002C7FE3"/>
    <w:rsid w:val="002D4C08"/>
    <w:rsid w:val="002E52C0"/>
    <w:rsid w:val="002F4F70"/>
    <w:rsid w:val="002F5278"/>
    <w:rsid w:val="00301A21"/>
    <w:rsid w:val="003128F0"/>
    <w:rsid w:val="00312D1A"/>
    <w:rsid w:val="00326D79"/>
    <w:rsid w:val="00331E75"/>
    <w:rsid w:val="00341BA1"/>
    <w:rsid w:val="00346CB2"/>
    <w:rsid w:val="003501BF"/>
    <w:rsid w:val="00364EF8"/>
    <w:rsid w:val="0038031D"/>
    <w:rsid w:val="00391A97"/>
    <w:rsid w:val="00396DB8"/>
    <w:rsid w:val="003A32CF"/>
    <w:rsid w:val="003A5262"/>
    <w:rsid w:val="003A5818"/>
    <w:rsid w:val="003A743A"/>
    <w:rsid w:val="003A7AC6"/>
    <w:rsid w:val="003B2E26"/>
    <w:rsid w:val="003B4EF0"/>
    <w:rsid w:val="003B7186"/>
    <w:rsid w:val="003C1D88"/>
    <w:rsid w:val="003C2DA8"/>
    <w:rsid w:val="003D72A2"/>
    <w:rsid w:val="003E329E"/>
    <w:rsid w:val="003E48C9"/>
    <w:rsid w:val="003F4BC6"/>
    <w:rsid w:val="00406C73"/>
    <w:rsid w:val="00427987"/>
    <w:rsid w:val="00432520"/>
    <w:rsid w:val="00434AB1"/>
    <w:rsid w:val="0044206D"/>
    <w:rsid w:val="00453888"/>
    <w:rsid w:val="00467B9B"/>
    <w:rsid w:val="00473A87"/>
    <w:rsid w:val="00473A8B"/>
    <w:rsid w:val="00475971"/>
    <w:rsid w:val="00481F80"/>
    <w:rsid w:val="004836F3"/>
    <w:rsid w:val="0048690B"/>
    <w:rsid w:val="004875E7"/>
    <w:rsid w:val="00490A01"/>
    <w:rsid w:val="004952E7"/>
    <w:rsid w:val="00497005"/>
    <w:rsid w:val="004A0800"/>
    <w:rsid w:val="004A222D"/>
    <w:rsid w:val="004B7CA1"/>
    <w:rsid w:val="004C31B6"/>
    <w:rsid w:val="004C78FE"/>
    <w:rsid w:val="004D2751"/>
    <w:rsid w:val="004D5793"/>
    <w:rsid w:val="004E0521"/>
    <w:rsid w:val="005012D0"/>
    <w:rsid w:val="00507B3C"/>
    <w:rsid w:val="00520946"/>
    <w:rsid w:val="005215F1"/>
    <w:rsid w:val="00522739"/>
    <w:rsid w:val="0053626D"/>
    <w:rsid w:val="00541F02"/>
    <w:rsid w:val="00544A44"/>
    <w:rsid w:val="00545335"/>
    <w:rsid w:val="00546E64"/>
    <w:rsid w:val="0054716B"/>
    <w:rsid w:val="00547FD1"/>
    <w:rsid w:val="00552562"/>
    <w:rsid w:val="00552ABB"/>
    <w:rsid w:val="0055766E"/>
    <w:rsid w:val="00565184"/>
    <w:rsid w:val="00572EC2"/>
    <w:rsid w:val="00576A07"/>
    <w:rsid w:val="00585235"/>
    <w:rsid w:val="00585B12"/>
    <w:rsid w:val="00585F7D"/>
    <w:rsid w:val="0059054A"/>
    <w:rsid w:val="00591AE5"/>
    <w:rsid w:val="00595A2E"/>
    <w:rsid w:val="005A12C1"/>
    <w:rsid w:val="005A5EED"/>
    <w:rsid w:val="005B6DAB"/>
    <w:rsid w:val="005D2594"/>
    <w:rsid w:val="005F0557"/>
    <w:rsid w:val="006041A9"/>
    <w:rsid w:val="0060446A"/>
    <w:rsid w:val="00607D84"/>
    <w:rsid w:val="0061449E"/>
    <w:rsid w:val="0061488F"/>
    <w:rsid w:val="00617F9B"/>
    <w:rsid w:val="0062256A"/>
    <w:rsid w:val="0062309D"/>
    <w:rsid w:val="00625620"/>
    <w:rsid w:val="0062581C"/>
    <w:rsid w:val="006366A1"/>
    <w:rsid w:val="00640B7D"/>
    <w:rsid w:val="00641C78"/>
    <w:rsid w:val="00651CBB"/>
    <w:rsid w:val="006545C5"/>
    <w:rsid w:val="0067379A"/>
    <w:rsid w:val="00683575"/>
    <w:rsid w:val="006854B6"/>
    <w:rsid w:val="00687A54"/>
    <w:rsid w:val="006B61E4"/>
    <w:rsid w:val="006C2648"/>
    <w:rsid w:val="006C4640"/>
    <w:rsid w:val="006D19C9"/>
    <w:rsid w:val="006E165A"/>
    <w:rsid w:val="006E4860"/>
    <w:rsid w:val="006E6ACD"/>
    <w:rsid w:val="00701F5F"/>
    <w:rsid w:val="00717869"/>
    <w:rsid w:val="00720A77"/>
    <w:rsid w:val="007336EE"/>
    <w:rsid w:val="007378DA"/>
    <w:rsid w:val="007502DA"/>
    <w:rsid w:val="00755039"/>
    <w:rsid w:val="00756A50"/>
    <w:rsid w:val="00761660"/>
    <w:rsid w:val="00764A64"/>
    <w:rsid w:val="007650DE"/>
    <w:rsid w:val="0076626A"/>
    <w:rsid w:val="00780B1F"/>
    <w:rsid w:val="00782474"/>
    <w:rsid w:val="00782BC0"/>
    <w:rsid w:val="007946C8"/>
    <w:rsid w:val="007A375A"/>
    <w:rsid w:val="007A53EB"/>
    <w:rsid w:val="007B4417"/>
    <w:rsid w:val="007D1D28"/>
    <w:rsid w:val="007D58AF"/>
    <w:rsid w:val="007E59A7"/>
    <w:rsid w:val="007F1277"/>
    <w:rsid w:val="007F7B4B"/>
    <w:rsid w:val="00800B4F"/>
    <w:rsid w:val="00804DC1"/>
    <w:rsid w:val="008070FB"/>
    <w:rsid w:val="008078E1"/>
    <w:rsid w:val="00813607"/>
    <w:rsid w:val="00816C73"/>
    <w:rsid w:val="00822E9F"/>
    <w:rsid w:val="00825EF4"/>
    <w:rsid w:val="0082606E"/>
    <w:rsid w:val="00832B38"/>
    <w:rsid w:val="00834563"/>
    <w:rsid w:val="0083678C"/>
    <w:rsid w:val="00843416"/>
    <w:rsid w:val="00847726"/>
    <w:rsid w:val="008614ED"/>
    <w:rsid w:val="008774C9"/>
    <w:rsid w:val="00877E55"/>
    <w:rsid w:val="008876AB"/>
    <w:rsid w:val="008905B9"/>
    <w:rsid w:val="00892084"/>
    <w:rsid w:val="0089421E"/>
    <w:rsid w:val="00895FAA"/>
    <w:rsid w:val="00896D5E"/>
    <w:rsid w:val="008A1C13"/>
    <w:rsid w:val="008A1C41"/>
    <w:rsid w:val="008A1E5D"/>
    <w:rsid w:val="008A29D0"/>
    <w:rsid w:val="008A3FE5"/>
    <w:rsid w:val="008B095D"/>
    <w:rsid w:val="008B13B3"/>
    <w:rsid w:val="008B2029"/>
    <w:rsid w:val="008B3E9C"/>
    <w:rsid w:val="008B7D5E"/>
    <w:rsid w:val="008C117E"/>
    <w:rsid w:val="008C2740"/>
    <w:rsid w:val="008D5433"/>
    <w:rsid w:val="008D7C82"/>
    <w:rsid w:val="008E000B"/>
    <w:rsid w:val="008E1721"/>
    <w:rsid w:val="008E19C5"/>
    <w:rsid w:val="008E645B"/>
    <w:rsid w:val="008F743C"/>
    <w:rsid w:val="009058E0"/>
    <w:rsid w:val="00930C2C"/>
    <w:rsid w:val="00931D70"/>
    <w:rsid w:val="00933046"/>
    <w:rsid w:val="00934C39"/>
    <w:rsid w:val="00943D1D"/>
    <w:rsid w:val="009460DC"/>
    <w:rsid w:val="0094712B"/>
    <w:rsid w:val="00952119"/>
    <w:rsid w:val="00962A5F"/>
    <w:rsid w:val="00966058"/>
    <w:rsid w:val="00971EFB"/>
    <w:rsid w:val="00977D0B"/>
    <w:rsid w:val="009802A3"/>
    <w:rsid w:val="009875F5"/>
    <w:rsid w:val="009A036A"/>
    <w:rsid w:val="009B1DDF"/>
    <w:rsid w:val="009B2EF7"/>
    <w:rsid w:val="009C2678"/>
    <w:rsid w:val="009C5E94"/>
    <w:rsid w:val="009D1038"/>
    <w:rsid w:val="009D590E"/>
    <w:rsid w:val="009D655A"/>
    <w:rsid w:val="009E367A"/>
    <w:rsid w:val="009F07BB"/>
    <w:rsid w:val="009F34C2"/>
    <w:rsid w:val="009F576B"/>
    <w:rsid w:val="009F7393"/>
    <w:rsid w:val="00A223C2"/>
    <w:rsid w:val="00A23FB0"/>
    <w:rsid w:val="00A27CA9"/>
    <w:rsid w:val="00A378CE"/>
    <w:rsid w:val="00A42C9A"/>
    <w:rsid w:val="00A449A8"/>
    <w:rsid w:val="00A453A9"/>
    <w:rsid w:val="00A53AB5"/>
    <w:rsid w:val="00A63AE3"/>
    <w:rsid w:val="00A6440A"/>
    <w:rsid w:val="00A67414"/>
    <w:rsid w:val="00A70F85"/>
    <w:rsid w:val="00A7695F"/>
    <w:rsid w:val="00A82CCE"/>
    <w:rsid w:val="00AA28D4"/>
    <w:rsid w:val="00AA2AE1"/>
    <w:rsid w:val="00AA3091"/>
    <w:rsid w:val="00AA41FF"/>
    <w:rsid w:val="00AA5ED6"/>
    <w:rsid w:val="00AA7F0A"/>
    <w:rsid w:val="00AB0F0D"/>
    <w:rsid w:val="00AC4411"/>
    <w:rsid w:val="00AC65D7"/>
    <w:rsid w:val="00AC7FC2"/>
    <w:rsid w:val="00AD0B80"/>
    <w:rsid w:val="00AD2B29"/>
    <w:rsid w:val="00AD306F"/>
    <w:rsid w:val="00AD3A3B"/>
    <w:rsid w:val="00AD669E"/>
    <w:rsid w:val="00AF044F"/>
    <w:rsid w:val="00AF3536"/>
    <w:rsid w:val="00B12C65"/>
    <w:rsid w:val="00B165C4"/>
    <w:rsid w:val="00B3141A"/>
    <w:rsid w:val="00B323A9"/>
    <w:rsid w:val="00B332AD"/>
    <w:rsid w:val="00B33A3D"/>
    <w:rsid w:val="00B3563C"/>
    <w:rsid w:val="00B42B72"/>
    <w:rsid w:val="00B44C8E"/>
    <w:rsid w:val="00B51574"/>
    <w:rsid w:val="00B56248"/>
    <w:rsid w:val="00B57D4B"/>
    <w:rsid w:val="00B62941"/>
    <w:rsid w:val="00B64A33"/>
    <w:rsid w:val="00B75892"/>
    <w:rsid w:val="00B86ADC"/>
    <w:rsid w:val="00B86FA9"/>
    <w:rsid w:val="00B926EB"/>
    <w:rsid w:val="00B970F2"/>
    <w:rsid w:val="00BA4E7C"/>
    <w:rsid w:val="00BA761B"/>
    <w:rsid w:val="00BB629B"/>
    <w:rsid w:val="00BC1422"/>
    <w:rsid w:val="00BC331D"/>
    <w:rsid w:val="00BD5C24"/>
    <w:rsid w:val="00BE2354"/>
    <w:rsid w:val="00BF04B1"/>
    <w:rsid w:val="00BF537C"/>
    <w:rsid w:val="00BF6798"/>
    <w:rsid w:val="00C00F22"/>
    <w:rsid w:val="00C02FD0"/>
    <w:rsid w:val="00C0351C"/>
    <w:rsid w:val="00C04E7C"/>
    <w:rsid w:val="00C12129"/>
    <w:rsid w:val="00C12F8D"/>
    <w:rsid w:val="00C15D52"/>
    <w:rsid w:val="00C2640A"/>
    <w:rsid w:val="00C3078E"/>
    <w:rsid w:val="00C33BCA"/>
    <w:rsid w:val="00C36C99"/>
    <w:rsid w:val="00C406E3"/>
    <w:rsid w:val="00C506F3"/>
    <w:rsid w:val="00C52018"/>
    <w:rsid w:val="00C56031"/>
    <w:rsid w:val="00C602F4"/>
    <w:rsid w:val="00C70605"/>
    <w:rsid w:val="00C77C61"/>
    <w:rsid w:val="00C826F0"/>
    <w:rsid w:val="00C82E9F"/>
    <w:rsid w:val="00C853B3"/>
    <w:rsid w:val="00C866AD"/>
    <w:rsid w:val="00C913EC"/>
    <w:rsid w:val="00CA569F"/>
    <w:rsid w:val="00CB35F5"/>
    <w:rsid w:val="00CB6B94"/>
    <w:rsid w:val="00CC6D75"/>
    <w:rsid w:val="00CD3702"/>
    <w:rsid w:val="00CE06E2"/>
    <w:rsid w:val="00CE1036"/>
    <w:rsid w:val="00CF6097"/>
    <w:rsid w:val="00CF6349"/>
    <w:rsid w:val="00CF6E00"/>
    <w:rsid w:val="00CF6FE4"/>
    <w:rsid w:val="00CF7D5E"/>
    <w:rsid w:val="00D1181A"/>
    <w:rsid w:val="00D1275D"/>
    <w:rsid w:val="00D157B2"/>
    <w:rsid w:val="00D177C1"/>
    <w:rsid w:val="00D230D9"/>
    <w:rsid w:val="00D40B05"/>
    <w:rsid w:val="00D432CF"/>
    <w:rsid w:val="00D51CD6"/>
    <w:rsid w:val="00D53B2F"/>
    <w:rsid w:val="00D5500D"/>
    <w:rsid w:val="00D566A1"/>
    <w:rsid w:val="00D81046"/>
    <w:rsid w:val="00D81A8D"/>
    <w:rsid w:val="00D8215B"/>
    <w:rsid w:val="00DA0B47"/>
    <w:rsid w:val="00DA3F48"/>
    <w:rsid w:val="00DA4954"/>
    <w:rsid w:val="00DA54DC"/>
    <w:rsid w:val="00DA66FD"/>
    <w:rsid w:val="00DB4C94"/>
    <w:rsid w:val="00DC0C1D"/>
    <w:rsid w:val="00DC160A"/>
    <w:rsid w:val="00DD2A6A"/>
    <w:rsid w:val="00DD33CB"/>
    <w:rsid w:val="00DD7E26"/>
    <w:rsid w:val="00DE67C6"/>
    <w:rsid w:val="00DF007F"/>
    <w:rsid w:val="00DF07E4"/>
    <w:rsid w:val="00E012F0"/>
    <w:rsid w:val="00E0314C"/>
    <w:rsid w:val="00E037A5"/>
    <w:rsid w:val="00E063F0"/>
    <w:rsid w:val="00E07546"/>
    <w:rsid w:val="00E1457E"/>
    <w:rsid w:val="00E14ED2"/>
    <w:rsid w:val="00E17A2F"/>
    <w:rsid w:val="00E34DBB"/>
    <w:rsid w:val="00E42D5B"/>
    <w:rsid w:val="00E4552E"/>
    <w:rsid w:val="00E57848"/>
    <w:rsid w:val="00E65600"/>
    <w:rsid w:val="00E71848"/>
    <w:rsid w:val="00E7412B"/>
    <w:rsid w:val="00E81EF0"/>
    <w:rsid w:val="00E833E8"/>
    <w:rsid w:val="00E838FD"/>
    <w:rsid w:val="00E84E4E"/>
    <w:rsid w:val="00E87FF1"/>
    <w:rsid w:val="00E94CAE"/>
    <w:rsid w:val="00EA02AD"/>
    <w:rsid w:val="00EA5DB6"/>
    <w:rsid w:val="00EA6D79"/>
    <w:rsid w:val="00EC2C8D"/>
    <w:rsid w:val="00ED1458"/>
    <w:rsid w:val="00F020BC"/>
    <w:rsid w:val="00F17815"/>
    <w:rsid w:val="00F265FA"/>
    <w:rsid w:val="00F30173"/>
    <w:rsid w:val="00F33598"/>
    <w:rsid w:val="00F36C5F"/>
    <w:rsid w:val="00F6036F"/>
    <w:rsid w:val="00F6410E"/>
    <w:rsid w:val="00F65CA1"/>
    <w:rsid w:val="00F67EB7"/>
    <w:rsid w:val="00F72B4F"/>
    <w:rsid w:val="00F75642"/>
    <w:rsid w:val="00F76543"/>
    <w:rsid w:val="00F816E2"/>
    <w:rsid w:val="00F81F50"/>
    <w:rsid w:val="00F824CF"/>
    <w:rsid w:val="00F93256"/>
    <w:rsid w:val="00F95D83"/>
    <w:rsid w:val="00FA2860"/>
    <w:rsid w:val="00FA76C9"/>
    <w:rsid w:val="00FB2190"/>
    <w:rsid w:val="00FB6302"/>
    <w:rsid w:val="00FD39BA"/>
    <w:rsid w:val="00FD65EC"/>
    <w:rsid w:val="00FE4E88"/>
    <w:rsid w:val="00FE60C9"/>
    <w:rsid w:val="00FE60F8"/>
    <w:rsid w:val="010D530C"/>
    <w:rsid w:val="042F3549"/>
    <w:rsid w:val="054F5473"/>
    <w:rsid w:val="07853C8F"/>
    <w:rsid w:val="088C05F8"/>
    <w:rsid w:val="08CF1CA6"/>
    <w:rsid w:val="0A937088"/>
    <w:rsid w:val="102D27C7"/>
    <w:rsid w:val="11081BC3"/>
    <w:rsid w:val="11126179"/>
    <w:rsid w:val="162D0C77"/>
    <w:rsid w:val="18162713"/>
    <w:rsid w:val="187400A8"/>
    <w:rsid w:val="1AEA65EA"/>
    <w:rsid w:val="1B1B1AED"/>
    <w:rsid w:val="1C5E0BFF"/>
    <w:rsid w:val="1ED32E09"/>
    <w:rsid w:val="202F49E7"/>
    <w:rsid w:val="228D6FDC"/>
    <w:rsid w:val="23D507F1"/>
    <w:rsid w:val="24F62586"/>
    <w:rsid w:val="25784F8D"/>
    <w:rsid w:val="29C317C6"/>
    <w:rsid w:val="2D0347DB"/>
    <w:rsid w:val="2D9334F2"/>
    <w:rsid w:val="2EE70177"/>
    <w:rsid w:val="2EF24C01"/>
    <w:rsid w:val="30EA3189"/>
    <w:rsid w:val="33F8450C"/>
    <w:rsid w:val="3490749F"/>
    <w:rsid w:val="351E025C"/>
    <w:rsid w:val="355312B2"/>
    <w:rsid w:val="36C03A24"/>
    <w:rsid w:val="36D96752"/>
    <w:rsid w:val="380577E3"/>
    <w:rsid w:val="38DA4044"/>
    <w:rsid w:val="3A0650CF"/>
    <w:rsid w:val="3A5542AA"/>
    <w:rsid w:val="3A992150"/>
    <w:rsid w:val="3B8A681C"/>
    <w:rsid w:val="3BA27D06"/>
    <w:rsid w:val="3D302A54"/>
    <w:rsid w:val="426D42E7"/>
    <w:rsid w:val="43BF5671"/>
    <w:rsid w:val="444F0EA3"/>
    <w:rsid w:val="458F3B30"/>
    <w:rsid w:val="45F45072"/>
    <w:rsid w:val="48240606"/>
    <w:rsid w:val="4A887984"/>
    <w:rsid w:val="4B1D7088"/>
    <w:rsid w:val="4B5B3C87"/>
    <w:rsid w:val="4C862FB1"/>
    <w:rsid w:val="4DD608B8"/>
    <w:rsid w:val="4FF54606"/>
    <w:rsid w:val="50560A36"/>
    <w:rsid w:val="507977D1"/>
    <w:rsid w:val="52863486"/>
    <w:rsid w:val="543E62D3"/>
    <w:rsid w:val="54E13405"/>
    <w:rsid w:val="54EC6AF9"/>
    <w:rsid w:val="57EE5070"/>
    <w:rsid w:val="59D25AC1"/>
    <w:rsid w:val="5AAD7E59"/>
    <w:rsid w:val="5BF2607F"/>
    <w:rsid w:val="5DD40EE2"/>
    <w:rsid w:val="60785963"/>
    <w:rsid w:val="61DD3A24"/>
    <w:rsid w:val="62BD54F9"/>
    <w:rsid w:val="63402ABB"/>
    <w:rsid w:val="637710F1"/>
    <w:rsid w:val="63D85584"/>
    <w:rsid w:val="6427166E"/>
    <w:rsid w:val="64DF090F"/>
    <w:rsid w:val="67866263"/>
    <w:rsid w:val="680F2949"/>
    <w:rsid w:val="68F75A29"/>
    <w:rsid w:val="72570A32"/>
    <w:rsid w:val="729E04F0"/>
    <w:rsid w:val="74E81D6B"/>
    <w:rsid w:val="755428FF"/>
    <w:rsid w:val="78894257"/>
    <w:rsid w:val="78EF2DA4"/>
    <w:rsid w:val="7B793C33"/>
    <w:rsid w:val="7FFD22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24037;&#20316;\&#21150;&#25991;\&#20315;&#23433;&#30417;%5b2011%5d&#21495;&#20851;&#20110;&#39041;&#21457;&#20315;&#23665;&#24066;&#27743;&#21335;&#23433;&#22266;&#38145;&#19994;&#26377;&#38480;&#20844;&#21496;&#31561;53&#23478;&#21361;&#38505;&#21270;&#23398;&#21697;&#32463;&#33829;&#21333;&#20301;&#21361;&#38505;&#21270;&#23398;&#21697;&#32463;&#33829;&#35768;&#21487;&#35777;&#30340;&#36890;&#3069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佛安监[2011]号关于颁发佛山市江南安固锁业有限公司等53家危险化学品经营单位危险化学品经营许可证的通知.dot</Template>
  <Company>Windows XP</Company>
  <Pages>2</Pages>
  <Words>95</Words>
  <Characters>543</Characters>
  <Lines>4</Lines>
  <Paragraphs>1</Paragraphs>
  <TotalTime>10</TotalTime>
  <ScaleCrop>false</ScaleCrop>
  <LinksUpToDate>false</LinksUpToDate>
  <CharactersWithSpaces>637</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2019-11-22T01:52:00Z</dcterms:created>
  <dc:creator>蔡慧婷</dc:creator>
  <cp:lastModifiedBy>Lenovo3</cp:lastModifiedBy>
  <cp:lastPrinted>2012-12-18T01:51:00Z</cp:lastPrinted>
  <dcterms:modified xsi:type="dcterms:W3CDTF">2020-06-29T03:33:00Z</dcterms:modified>
  <dc:title>转发关于贯彻落实中央企业应急管理</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